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highlight w:val="none"/>
        </w:rPr>
      </w:pPr>
    </w:p>
    <w:p>
      <w:pPr>
        <w:spacing w:line="360" w:lineRule="auto"/>
        <w:jc w:val="center"/>
        <w:rPr>
          <w:rFonts w:hint="eastAsia" w:ascii="仿宋" w:hAnsi="仿宋" w:eastAsia="仿宋" w:cs="仿宋"/>
          <w:b/>
          <w:sz w:val="24"/>
          <w:highlight w:val="none"/>
        </w:rPr>
      </w:pPr>
    </w:p>
    <w:p>
      <w:pPr>
        <w:adjustRightInd/>
        <w:spacing w:line="360" w:lineRule="auto"/>
        <w:jc w:val="center"/>
        <w:rPr>
          <w:rFonts w:hint="eastAsia" w:ascii="仿宋" w:hAnsi="仿宋" w:eastAsia="仿宋" w:cs="仿宋"/>
          <w:b/>
          <w:sz w:val="44"/>
          <w:szCs w:val="44"/>
          <w:highlight w:val="none"/>
        </w:rPr>
      </w:pPr>
    </w:p>
    <w:p>
      <w:pPr>
        <w:pStyle w:val="2"/>
        <w:jc w:val="center"/>
        <w:rPr>
          <w:rFonts w:hint="eastAsia" w:ascii="仿宋" w:hAnsi="仿宋" w:eastAsia="仿宋" w:cs="仿宋"/>
          <w:sz w:val="40"/>
          <w:szCs w:val="40"/>
          <w:highlight w:val="none"/>
        </w:rPr>
      </w:pPr>
      <w:r>
        <w:rPr>
          <w:rFonts w:hint="eastAsia" w:ascii="仿宋" w:hAnsi="仿宋" w:eastAsia="仿宋" w:cs="仿宋"/>
          <w:b/>
          <w:bCs/>
          <w:sz w:val="52"/>
          <w:szCs w:val="52"/>
          <w:highlight w:val="none"/>
          <w:lang w:eastAsia="zh-CN"/>
        </w:rPr>
        <w:t>余杭区地质数据收集及建模项目（地质数据汇交)</w:t>
      </w:r>
    </w:p>
    <w:p>
      <w:pPr>
        <w:adjustRightInd/>
        <w:spacing w:line="360" w:lineRule="auto"/>
        <w:jc w:val="center"/>
        <w:rPr>
          <w:rFonts w:hint="eastAsia" w:ascii="仿宋" w:hAnsi="仿宋" w:eastAsia="仿宋" w:cs="仿宋"/>
          <w:b/>
          <w:bCs/>
          <w:sz w:val="84"/>
          <w:szCs w:val="84"/>
          <w:highlight w:val="none"/>
        </w:rPr>
      </w:pPr>
    </w:p>
    <w:p>
      <w:pPr>
        <w:adjustRightInd/>
        <w:spacing w:line="360" w:lineRule="auto"/>
        <w:jc w:val="center"/>
        <w:rPr>
          <w:rFonts w:hint="eastAsia" w:ascii="仿宋" w:hAnsi="仿宋" w:eastAsia="仿宋" w:cs="仿宋"/>
          <w:b/>
          <w:bCs/>
          <w:sz w:val="84"/>
          <w:szCs w:val="84"/>
          <w:highlight w:val="none"/>
        </w:rPr>
      </w:pPr>
      <w:r>
        <w:rPr>
          <w:rFonts w:hint="eastAsia" w:ascii="仿宋" w:hAnsi="仿宋" w:eastAsia="仿宋" w:cs="仿宋"/>
          <w:b/>
          <w:bCs/>
          <w:sz w:val="84"/>
          <w:szCs w:val="84"/>
          <w:highlight w:val="none"/>
        </w:rPr>
        <w:t>招</w:t>
      </w:r>
      <w:r>
        <w:rPr>
          <w:rFonts w:hint="eastAsia" w:ascii="仿宋" w:hAnsi="仿宋" w:eastAsia="仿宋" w:cs="仿宋"/>
          <w:b/>
          <w:bCs/>
          <w:sz w:val="84"/>
          <w:szCs w:val="84"/>
          <w:highlight w:val="none"/>
          <w:lang w:val="en-US" w:eastAsia="zh-CN"/>
        </w:rPr>
        <w:t xml:space="preserve">  </w:t>
      </w:r>
      <w:r>
        <w:rPr>
          <w:rFonts w:hint="eastAsia" w:ascii="仿宋" w:hAnsi="仿宋" w:eastAsia="仿宋" w:cs="仿宋"/>
          <w:b/>
          <w:bCs/>
          <w:sz w:val="84"/>
          <w:szCs w:val="84"/>
          <w:highlight w:val="none"/>
        </w:rPr>
        <w:t>标</w:t>
      </w:r>
      <w:r>
        <w:rPr>
          <w:rFonts w:hint="eastAsia" w:ascii="仿宋" w:hAnsi="仿宋" w:eastAsia="仿宋" w:cs="仿宋"/>
          <w:b/>
          <w:bCs/>
          <w:sz w:val="84"/>
          <w:szCs w:val="84"/>
          <w:highlight w:val="none"/>
          <w:lang w:val="en-US" w:eastAsia="zh-CN"/>
        </w:rPr>
        <w:t xml:space="preserve">  </w:t>
      </w:r>
      <w:r>
        <w:rPr>
          <w:rFonts w:hint="eastAsia" w:ascii="仿宋" w:hAnsi="仿宋" w:eastAsia="仿宋" w:cs="仿宋"/>
          <w:b/>
          <w:bCs/>
          <w:sz w:val="84"/>
          <w:szCs w:val="84"/>
          <w:highlight w:val="none"/>
        </w:rPr>
        <w:t>文</w:t>
      </w:r>
      <w:r>
        <w:rPr>
          <w:rFonts w:hint="eastAsia" w:ascii="仿宋" w:hAnsi="仿宋" w:eastAsia="仿宋" w:cs="仿宋"/>
          <w:b/>
          <w:bCs/>
          <w:sz w:val="84"/>
          <w:szCs w:val="84"/>
          <w:highlight w:val="none"/>
          <w:lang w:val="en-US" w:eastAsia="zh-CN"/>
        </w:rPr>
        <w:t xml:space="preserve">  </w:t>
      </w:r>
      <w:r>
        <w:rPr>
          <w:rFonts w:hint="eastAsia" w:ascii="仿宋" w:hAnsi="仿宋" w:eastAsia="仿宋" w:cs="仿宋"/>
          <w:b/>
          <w:bCs/>
          <w:sz w:val="84"/>
          <w:szCs w:val="84"/>
          <w:highlight w:val="none"/>
        </w:rPr>
        <w:t>件</w:t>
      </w:r>
    </w:p>
    <w:p>
      <w:pPr>
        <w:adjustRightInd/>
        <w:spacing w:line="360" w:lineRule="auto"/>
        <w:jc w:val="center"/>
        <w:rPr>
          <w:rFonts w:hint="eastAsia" w:ascii="仿宋" w:hAnsi="仿宋" w:eastAsia="仿宋" w:cs="仿宋"/>
          <w:b/>
          <w:sz w:val="44"/>
          <w:szCs w:val="44"/>
          <w:highlight w:val="none"/>
          <w:lang w:eastAsia="zh-CN"/>
        </w:rPr>
      </w:pPr>
      <w:r>
        <w:rPr>
          <w:rFonts w:hint="eastAsia" w:ascii="仿宋" w:hAnsi="仿宋" w:eastAsia="仿宋" w:cs="仿宋"/>
          <w:b/>
          <w:sz w:val="44"/>
          <w:szCs w:val="44"/>
          <w:highlight w:val="none"/>
        </w:rPr>
        <w:t xml:space="preserve"> （电子招投标）</w:t>
      </w:r>
    </w:p>
    <w:p>
      <w:pPr>
        <w:snapToGrid w:val="0"/>
        <w:spacing w:line="360" w:lineRule="auto"/>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编号:</w:t>
      </w:r>
      <w:r>
        <w:rPr>
          <w:rFonts w:hint="eastAsia" w:ascii="仿宋" w:hAnsi="仿宋" w:eastAsia="仿宋" w:cs="仿宋"/>
          <w:sz w:val="32"/>
          <w:szCs w:val="32"/>
          <w:highlight w:val="none"/>
          <w:lang w:eastAsia="zh-CN"/>
        </w:rPr>
        <w:t>YHZFCG2022-141</w:t>
      </w:r>
    </w:p>
    <w:p>
      <w:pPr>
        <w:snapToGrid w:val="0"/>
        <w:spacing w:line="360" w:lineRule="auto"/>
        <w:jc w:val="both"/>
        <w:rPr>
          <w:rFonts w:hint="eastAsia" w:ascii="仿宋" w:hAnsi="仿宋" w:eastAsia="仿宋" w:cs="仿宋"/>
          <w:sz w:val="30"/>
          <w:szCs w:val="30"/>
          <w:highlight w:val="none"/>
        </w:rPr>
      </w:pPr>
    </w:p>
    <w:p>
      <w:pPr>
        <w:adjustRightInd/>
        <w:spacing w:line="360" w:lineRule="auto"/>
        <w:rPr>
          <w:rFonts w:hint="eastAsia" w:ascii="仿宋" w:hAnsi="仿宋" w:eastAsia="仿宋" w:cs="仿宋"/>
          <w:sz w:val="28"/>
          <w:szCs w:val="20"/>
          <w:highlight w:val="none"/>
        </w:rPr>
      </w:pPr>
    </w:p>
    <w:p>
      <w:pPr>
        <w:spacing w:line="360" w:lineRule="auto"/>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 xml:space="preserve"> </w:t>
      </w:r>
    </w:p>
    <w:p>
      <w:pPr>
        <w:spacing w:line="360" w:lineRule="auto"/>
        <w:jc w:val="center"/>
        <w:rPr>
          <w:rFonts w:hint="eastAsia" w:ascii="仿宋" w:hAnsi="仿宋" w:eastAsia="仿宋" w:cs="仿宋"/>
          <w:sz w:val="24"/>
          <w:highlight w:val="none"/>
        </w:rPr>
      </w:pPr>
    </w:p>
    <w:p>
      <w:pPr>
        <w:shd w:val="clear" w:color="auto" w:fill="FFFFFF"/>
        <w:snapToGrid w:val="0"/>
        <w:spacing w:line="360" w:lineRule="auto"/>
        <w:jc w:val="center"/>
        <w:textAlignment w:val="bottom"/>
        <w:rPr>
          <w:rFonts w:hint="eastAsia" w:ascii="仿宋" w:hAnsi="仿宋" w:eastAsia="仿宋" w:cs="仿宋"/>
          <w:sz w:val="32"/>
          <w:szCs w:val="32"/>
          <w:highlight w:val="none"/>
        </w:rPr>
      </w:pPr>
      <w:r>
        <w:rPr>
          <w:rFonts w:hint="eastAsia" w:ascii="仿宋" w:hAnsi="仿宋" w:eastAsia="仿宋" w:cs="仿宋"/>
          <w:sz w:val="32"/>
          <w:szCs w:val="32"/>
          <w:highlight w:val="none"/>
        </w:rPr>
        <w:t>采购人：杭州市规划和自然资源局余杭分局</w:t>
      </w:r>
    </w:p>
    <w:p>
      <w:pPr>
        <w:shd w:val="clear" w:color="auto" w:fill="FFFFFF"/>
        <w:snapToGrid w:val="0"/>
        <w:spacing w:line="360" w:lineRule="auto"/>
        <w:jc w:val="center"/>
        <w:textAlignment w:val="bottom"/>
        <w:rPr>
          <w:rFonts w:hint="eastAsia" w:ascii="仿宋" w:hAnsi="仿宋" w:eastAsia="仿宋" w:cs="仿宋"/>
          <w:sz w:val="32"/>
          <w:szCs w:val="32"/>
          <w:highlight w:val="none"/>
        </w:rPr>
      </w:pPr>
      <w:r>
        <w:rPr>
          <w:rFonts w:hint="eastAsia" w:ascii="仿宋" w:hAnsi="仿宋" w:eastAsia="仿宋" w:cs="仿宋"/>
          <w:sz w:val="32"/>
          <w:szCs w:val="32"/>
          <w:highlight w:val="none"/>
        </w:rPr>
        <w:t>采购代理机构：耀华建设管理有限公司</w:t>
      </w:r>
    </w:p>
    <w:p>
      <w:pPr>
        <w:shd w:val="clear" w:color="auto" w:fill="FFFFFF"/>
        <w:snapToGrid w:val="0"/>
        <w:spacing w:line="360" w:lineRule="auto"/>
        <w:jc w:val="center"/>
        <w:textAlignment w:val="bottom"/>
        <w:rPr>
          <w:rFonts w:hint="eastAsia" w:ascii="仿宋" w:hAnsi="仿宋" w:eastAsia="仿宋" w:cs="仿宋"/>
          <w:bCs/>
          <w:sz w:val="32"/>
          <w:szCs w:val="32"/>
          <w:highlight w:val="none"/>
        </w:rPr>
      </w:pPr>
      <w:r>
        <w:rPr>
          <w:rFonts w:hint="eastAsia" w:ascii="仿宋" w:hAnsi="仿宋" w:eastAsia="仿宋" w:cs="仿宋"/>
          <w:bCs/>
          <w:sz w:val="32"/>
          <w:szCs w:val="32"/>
          <w:highlight w:val="none"/>
        </w:rPr>
        <w:t>二〇二</w:t>
      </w:r>
      <w:r>
        <w:rPr>
          <w:rFonts w:hint="eastAsia" w:ascii="仿宋" w:hAnsi="仿宋" w:eastAsia="仿宋" w:cs="仿宋"/>
          <w:bCs/>
          <w:sz w:val="32"/>
          <w:szCs w:val="32"/>
          <w:highlight w:val="none"/>
          <w:lang w:val="en-US" w:eastAsia="zh-CN"/>
        </w:rPr>
        <w:t>二</w:t>
      </w:r>
      <w:r>
        <w:rPr>
          <w:rFonts w:hint="eastAsia" w:ascii="仿宋" w:hAnsi="仿宋" w:eastAsia="仿宋" w:cs="仿宋"/>
          <w:bCs/>
          <w:sz w:val="32"/>
          <w:szCs w:val="32"/>
          <w:highlight w:val="none"/>
        </w:rPr>
        <w:t>年</w:t>
      </w:r>
      <w:r>
        <w:rPr>
          <w:rFonts w:hint="eastAsia" w:ascii="仿宋" w:hAnsi="仿宋" w:eastAsia="仿宋" w:cs="仿宋"/>
          <w:bCs/>
          <w:sz w:val="32"/>
          <w:szCs w:val="32"/>
          <w:highlight w:val="none"/>
          <w:lang w:val="en-US" w:eastAsia="zh-CN"/>
        </w:rPr>
        <w:t xml:space="preserve"> 六 </w:t>
      </w:r>
      <w:r>
        <w:rPr>
          <w:rFonts w:hint="eastAsia" w:ascii="仿宋" w:hAnsi="仿宋" w:eastAsia="仿宋" w:cs="仿宋"/>
          <w:bCs/>
          <w:sz w:val="32"/>
          <w:szCs w:val="32"/>
          <w:highlight w:val="none"/>
        </w:rPr>
        <w:t>月</w:t>
      </w:r>
      <w:r>
        <w:rPr>
          <w:rFonts w:hint="eastAsia" w:ascii="仿宋" w:hAnsi="仿宋" w:eastAsia="仿宋" w:cs="仿宋"/>
          <w:bCs/>
          <w:sz w:val="32"/>
          <w:szCs w:val="32"/>
          <w:highlight w:val="none"/>
          <w:lang w:val="en-US" w:eastAsia="zh-CN"/>
        </w:rPr>
        <w:t xml:space="preserve"> 十七 </w:t>
      </w:r>
      <w:r>
        <w:rPr>
          <w:rFonts w:hint="eastAsia" w:ascii="仿宋" w:hAnsi="仿宋" w:eastAsia="仿宋" w:cs="仿宋"/>
          <w:bCs/>
          <w:sz w:val="32"/>
          <w:szCs w:val="32"/>
          <w:highlight w:val="none"/>
        </w:rPr>
        <w:t>日</w:t>
      </w:r>
    </w:p>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br w:type="page"/>
      </w:r>
      <w:bookmarkStart w:id="0" w:name="_Hlt67893495"/>
      <w:bookmarkEnd w:id="0"/>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b/>
          <w:sz w:val="48"/>
          <w:szCs w:val="48"/>
          <w:highlight w:val="none"/>
        </w:rPr>
      </w:pPr>
      <w:r>
        <w:rPr>
          <w:rFonts w:hint="eastAsia" w:ascii="仿宋" w:hAnsi="仿宋" w:eastAsia="仿宋" w:cs="仿宋"/>
          <w:b/>
          <w:sz w:val="48"/>
          <w:szCs w:val="48"/>
          <w:highlight w:val="none"/>
        </w:rPr>
        <w:t>目  录</w:t>
      </w:r>
    </w:p>
    <w:p>
      <w:pPr>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rPr>
      </w:pP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第一部分      招标公告</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第二部分      投标人须知</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第三部分      采购需求</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第四部分      评标办法</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第五部分      拟签订的合同文本</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第六部分      应提交的有关格式范例</w:t>
      </w:r>
    </w:p>
    <w:p>
      <w:pPr>
        <w:spacing w:line="360" w:lineRule="auto"/>
        <w:ind w:firstLine="549" w:firstLineChars="229"/>
        <w:rPr>
          <w:rFonts w:hint="eastAsia" w:ascii="仿宋" w:hAnsi="仿宋" w:eastAsia="仿宋" w:cs="仿宋"/>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rPr>
          <w:rFonts w:hint="eastAsia" w:ascii="仿宋" w:hAnsi="仿宋" w:eastAsia="仿宋" w:cs="仿宋"/>
          <w:sz w:val="24"/>
          <w:highlight w:val="none"/>
        </w:rPr>
      </w:pPr>
    </w:p>
    <w:bookmarkEnd w:id="2"/>
    <w:p>
      <w:pPr>
        <w:adjustRightInd/>
        <w:spacing w:line="360" w:lineRule="auto"/>
        <w:jc w:val="center"/>
        <w:outlineLvl w:val="0"/>
        <w:rPr>
          <w:rFonts w:hint="eastAsia" w:ascii="仿宋" w:hAnsi="仿宋" w:eastAsia="仿宋" w:cs="仿宋"/>
          <w:b/>
          <w:sz w:val="36"/>
          <w:szCs w:val="20"/>
          <w:highlight w:val="none"/>
        </w:rPr>
        <w:sectPr>
          <w:headerReference r:id="rId4" w:type="first"/>
          <w:headerReference r:id="rId3" w:type="default"/>
          <w:footerReference r:id="rId5" w:type="even"/>
          <w:pgSz w:w="11906" w:h="16838"/>
          <w:pgMar w:top="680" w:right="1418" w:bottom="468" w:left="1418" w:header="851" w:footer="992" w:gutter="0"/>
          <w:pgNumType w:fmt="decimal"/>
          <w:cols w:space="720" w:num="1"/>
          <w:titlePg/>
          <w:docGrid w:linePitch="312" w:charSpace="0"/>
        </w:sectPr>
      </w:pPr>
      <w:bookmarkStart w:id="3" w:name="_Hlt74649545"/>
      <w:bookmarkEnd w:id="3"/>
      <w:bookmarkStart w:id="4" w:name="_Hlt74729822"/>
      <w:bookmarkEnd w:id="4"/>
      <w:bookmarkStart w:id="5" w:name="_Hlt74728647"/>
      <w:bookmarkEnd w:id="5"/>
      <w:bookmarkStart w:id="6" w:name="_Hlt74707423"/>
      <w:bookmarkEnd w:id="6"/>
      <w:bookmarkStart w:id="7" w:name="第二部分"/>
      <w:bookmarkStart w:id="8" w:name="_Toc91899870"/>
      <w:bookmarkStart w:id="9" w:name="_Toc91899871"/>
    </w:p>
    <w:p>
      <w:pPr>
        <w:adjustRightInd/>
        <w:spacing w:line="360" w:lineRule="auto"/>
        <w:jc w:val="center"/>
        <w:outlineLvl w:val="0"/>
        <w:rPr>
          <w:rFonts w:hint="eastAsia" w:ascii="仿宋" w:hAnsi="仿宋" w:eastAsia="仿宋" w:cs="仿宋"/>
          <w:b/>
          <w:sz w:val="36"/>
          <w:szCs w:val="20"/>
          <w:highlight w:val="none"/>
        </w:rPr>
      </w:pPr>
      <w:r>
        <w:rPr>
          <w:rFonts w:hint="eastAsia" w:ascii="仿宋" w:hAnsi="仿宋" w:eastAsia="仿宋" w:cs="仿宋"/>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000000"/>
          <w:sz w:val="24"/>
          <w:highlight w:val="none"/>
          <w:u w:val="single"/>
        </w:rPr>
      </w:pPr>
      <w:r>
        <w:rPr>
          <w:rFonts w:hint="eastAsia" w:ascii="仿宋" w:hAnsi="仿宋" w:eastAsia="仿宋" w:cs="仿宋"/>
          <w:sz w:val="24"/>
          <w:highlight w:val="none"/>
          <w:u w:val="single"/>
        </w:rPr>
        <w:t>（</w:t>
      </w:r>
      <w:r>
        <w:rPr>
          <w:rFonts w:hint="eastAsia" w:ascii="仿宋" w:hAnsi="仿宋" w:eastAsia="仿宋" w:cs="仿宋"/>
          <w:sz w:val="24"/>
          <w:highlight w:val="none"/>
          <w:u w:val="single"/>
          <w:lang w:eastAsia="zh-CN"/>
        </w:rPr>
        <w:t>余杭区地质数据收集及建模项目（地质数据汇交)</w:t>
      </w:r>
      <w:r>
        <w:rPr>
          <w:rFonts w:hint="eastAsia" w:ascii="仿宋" w:hAnsi="仿宋" w:eastAsia="仿宋" w:cs="仿宋"/>
          <w:sz w:val="24"/>
          <w:highlight w:val="none"/>
          <w:u w:val="single"/>
        </w:rPr>
        <w:t>）</w:t>
      </w:r>
      <w:r>
        <w:rPr>
          <w:rFonts w:hint="eastAsia" w:ascii="仿宋" w:hAnsi="仿宋" w:eastAsia="仿宋" w:cs="仿宋"/>
          <w:sz w:val="24"/>
          <w:highlight w:val="none"/>
        </w:rPr>
        <w:t>招标项目的潜在投标人应在政采云平台（</w:t>
      </w:r>
      <w:r>
        <w:rPr>
          <w:rFonts w:hint="eastAsia" w:ascii="仿宋" w:hAnsi="仿宋" w:eastAsia="仿宋" w:cs="仿宋"/>
          <w:color w:val="000000"/>
          <w:highlight w:val="none"/>
        </w:rPr>
        <w:fldChar w:fldCharType="begin"/>
      </w:r>
      <w:r>
        <w:rPr>
          <w:rFonts w:hint="eastAsia" w:ascii="仿宋" w:hAnsi="仿宋" w:eastAsia="仿宋" w:cs="仿宋"/>
          <w:color w:val="000000"/>
          <w:highlight w:val="none"/>
        </w:rPr>
        <w:instrText xml:space="preserve">HYPERLINK "https://www.zcygov.cn/）获取（下载）招标文件，并于2021年" </w:instrText>
      </w:r>
      <w:r>
        <w:rPr>
          <w:rFonts w:hint="eastAsia" w:ascii="仿宋" w:hAnsi="仿宋" w:eastAsia="仿宋" w:cs="仿宋"/>
          <w:color w:val="000000"/>
          <w:highlight w:val="none"/>
        </w:rPr>
        <w:fldChar w:fldCharType="separate"/>
      </w:r>
      <w:r>
        <w:rPr>
          <w:rStyle w:val="76"/>
          <w:rFonts w:hint="eastAsia" w:ascii="仿宋" w:hAnsi="仿宋" w:eastAsia="仿宋" w:cs="仿宋"/>
          <w:color w:val="000000"/>
          <w:kern w:val="2"/>
          <w:sz w:val="24"/>
          <w:szCs w:val="24"/>
          <w:highlight w:val="none"/>
        </w:rPr>
        <w:t>https://www.zcygov.cn/）获取（下载）招标文件，并于</w:t>
      </w:r>
      <w:r>
        <w:rPr>
          <w:rFonts w:hint="eastAsia" w:ascii="仿宋" w:hAnsi="仿宋" w:eastAsia="仿宋" w:cs="仿宋"/>
          <w:color w:val="000000"/>
          <w:sz w:val="24"/>
          <w:highlight w:val="none"/>
          <w:u w:val="single"/>
        </w:rPr>
        <w:t>202</w:t>
      </w:r>
      <w:r>
        <w:rPr>
          <w:rFonts w:hint="eastAsia" w:ascii="仿宋" w:hAnsi="仿宋" w:eastAsia="仿宋" w:cs="仿宋"/>
          <w:color w:val="000000"/>
          <w:sz w:val="24"/>
          <w:highlight w:val="none"/>
          <w:u w:val="single"/>
          <w:lang w:val="en-US" w:eastAsia="zh-CN"/>
        </w:rPr>
        <w:t>2</w:t>
      </w:r>
      <w:r>
        <w:rPr>
          <w:rFonts w:hint="eastAsia" w:ascii="仿宋" w:hAnsi="仿宋" w:eastAsia="仿宋" w:cs="仿宋"/>
          <w:color w:val="000000"/>
          <w:sz w:val="24"/>
          <w:highlight w:val="none"/>
          <w:u w:val="single"/>
        </w:rPr>
        <w:t>年</w:t>
      </w:r>
      <w:r>
        <w:rPr>
          <w:rFonts w:hint="eastAsia" w:ascii="仿宋" w:hAnsi="仿宋" w:eastAsia="仿宋" w:cs="仿宋"/>
          <w:sz w:val="24"/>
          <w:highlight w:val="none"/>
          <w:u w:val="single"/>
          <w:lang w:val="en-US" w:eastAsia="zh-CN"/>
        </w:rPr>
        <w:t>07</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08</w:t>
      </w:r>
      <w:r>
        <w:rPr>
          <w:rFonts w:hint="eastAsia" w:ascii="仿宋" w:hAnsi="仿宋" w:eastAsia="仿宋" w:cs="仿宋"/>
          <w:sz w:val="24"/>
          <w:highlight w:val="none"/>
          <w:u w:val="single"/>
        </w:rPr>
        <w:t>日</w:t>
      </w:r>
      <w:r>
        <w:rPr>
          <w:rFonts w:hint="eastAsia" w:ascii="仿宋" w:hAnsi="仿宋" w:eastAsia="仿宋" w:cs="仿宋"/>
          <w:color w:val="000000"/>
          <w:sz w:val="24"/>
          <w:highlight w:val="none"/>
          <w:u w:val="single"/>
          <w:lang w:val="en-US" w:eastAsia="zh-CN"/>
        </w:rPr>
        <w:t>09</w:t>
      </w:r>
      <w:r>
        <w:rPr>
          <w:rFonts w:hint="eastAsia" w:ascii="仿宋" w:hAnsi="仿宋" w:eastAsia="仿宋" w:cs="仿宋"/>
          <w:color w:val="000000"/>
          <w:sz w:val="24"/>
          <w:highlight w:val="none"/>
          <w:u w:val="single"/>
        </w:rPr>
        <w:t>点</w:t>
      </w:r>
      <w:r>
        <w:rPr>
          <w:rFonts w:hint="eastAsia" w:ascii="仿宋" w:hAnsi="仿宋" w:eastAsia="仿宋" w:cs="仿宋"/>
          <w:color w:val="000000"/>
          <w:sz w:val="24"/>
          <w:highlight w:val="none"/>
          <w:u w:val="single"/>
          <w:lang w:val="en-US" w:eastAsia="zh-CN"/>
        </w:rPr>
        <w:t>30</w:t>
      </w:r>
      <w:r>
        <w:rPr>
          <w:rFonts w:hint="eastAsia" w:ascii="仿宋" w:hAnsi="仿宋" w:eastAsia="仿宋" w:cs="仿宋"/>
          <w:color w:val="000000"/>
          <w:sz w:val="24"/>
          <w:highlight w:val="none"/>
          <w:u w:val="single"/>
        </w:rPr>
        <w:t>分</w:t>
      </w:r>
      <w:r>
        <w:rPr>
          <w:rFonts w:hint="eastAsia" w:ascii="仿宋" w:hAnsi="仿宋" w:eastAsia="仿宋" w:cs="仿宋"/>
          <w:bCs/>
          <w:color w:val="000000"/>
          <w:sz w:val="24"/>
          <w:highlight w:val="none"/>
          <w:u w:val="single"/>
          <w:lang w:val="en-US" w:eastAsia="zh-CN"/>
        </w:rPr>
        <w:t>00</w:t>
      </w:r>
      <w:r>
        <w:rPr>
          <w:rFonts w:hint="eastAsia" w:ascii="仿宋" w:hAnsi="仿宋" w:eastAsia="仿宋" w:cs="仿宋"/>
          <w:bCs/>
          <w:color w:val="000000"/>
          <w:sz w:val="24"/>
          <w:highlight w:val="none"/>
          <w:u w:val="single"/>
        </w:rPr>
        <w:t>秒</w:t>
      </w:r>
      <w:r>
        <w:rPr>
          <w:rFonts w:hint="eastAsia" w:ascii="仿宋" w:hAnsi="仿宋" w:eastAsia="仿宋" w:cs="仿宋"/>
          <w:color w:val="000000"/>
          <w:highlight w:val="none"/>
        </w:rPr>
        <w:fldChar w:fldCharType="end"/>
      </w:r>
      <w:r>
        <w:rPr>
          <w:rFonts w:hint="eastAsia" w:ascii="仿宋" w:hAnsi="仿宋" w:eastAsia="仿宋" w:cs="仿宋"/>
          <w:bCs/>
          <w:color w:val="000000"/>
          <w:sz w:val="24"/>
          <w:highlight w:val="none"/>
        </w:rPr>
        <w:t>（北京时间）前</w:t>
      </w:r>
      <w:r>
        <w:rPr>
          <w:rFonts w:hint="eastAsia" w:ascii="仿宋" w:hAnsi="仿宋" w:eastAsia="仿宋" w:cs="仿宋"/>
          <w:color w:val="000000"/>
          <w:sz w:val="24"/>
          <w:highlight w:val="none"/>
        </w:rPr>
        <w:t>递交（上传）投标文件。</w:t>
      </w:r>
    </w:p>
    <w:p>
      <w:pPr>
        <w:wordWrap/>
        <w:snapToGrid/>
        <w:spacing w:line="360" w:lineRule="auto"/>
        <w:textAlignment w:val="auto"/>
        <w:rPr>
          <w:rFonts w:hint="eastAsia" w:ascii="仿宋" w:hAnsi="仿宋" w:eastAsia="仿宋" w:cs="仿宋"/>
          <w:b/>
          <w:sz w:val="24"/>
          <w:highlight w:val="none"/>
        </w:rPr>
      </w:pPr>
      <w:r>
        <w:rPr>
          <w:rFonts w:hint="eastAsia" w:ascii="仿宋" w:hAnsi="仿宋" w:eastAsia="仿宋" w:cs="仿宋"/>
          <w:b/>
          <w:color w:val="000000"/>
          <w:sz w:val="24"/>
          <w:highlight w:val="none"/>
        </w:rPr>
        <w:t xml:space="preserve">一、项目基本情况                                            </w:t>
      </w:r>
    </w:p>
    <w:p>
      <w:pPr>
        <w:wordWrap/>
        <w:snapToGrid/>
        <w:spacing w:line="360" w:lineRule="auto"/>
        <w:textAlignment w:val="auto"/>
        <w:rPr>
          <w:rFonts w:hint="eastAsia" w:ascii="仿宋" w:hAnsi="仿宋" w:eastAsia="仿宋" w:cs="仿宋"/>
          <w:sz w:val="24"/>
          <w:highlight w:val="none"/>
          <w:lang w:val="en-US"/>
        </w:rPr>
      </w:pP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  </w:t>
      </w:r>
      <w:r>
        <w:rPr>
          <w:rFonts w:hint="eastAsia" w:ascii="仿宋" w:hAnsi="仿宋" w:eastAsia="仿宋" w:cs="仿宋"/>
          <w:b/>
          <w:sz w:val="24"/>
          <w:highlight w:val="none"/>
        </w:rPr>
        <w:t>项目编号：</w:t>
      </w:r>
      <w:r>
        <w:rPr>
          <w:rFonts w:hint="eastAsia" w:ascii="仿宋" w:hAnsi="仿宋" w:eastAsia="仿宋" w:cs="仿宋"/>
          <w:sz w:val="24"/>
          <w:highlight w:val="none"/>
          <w:lang w:eastAsia="zh-CN"/>
        </w:rPr>
        <w:t>YHZFCG2022-141</w:t>
      </w:r>
    </w:p>
    <w:p>
      <w:pPr>
        <w:wordWrap/>
        <w:snapToGrid/>
        <w:spacing w:line="360" w:lineRule="auto"/>
        <w:ind w:firstLine="480"/>
        <w:textAlignment w:val="auto"/>
        <w:rPr>
          <w:rFonts w:hint="eastAsia" w:ascii="仿宋" w:hAnsi="仿宋" w:eastAsia="仿宋" w:cs="仿宋"/>
          <w:b/>
          <w:sz w:val="24"/>
          <w:highlight w:val="none"/>
        </w:rPr>
      </w:pPr>
      <w:r>
        <w:rPr>
          <w:rFonts w:hint="eastAsia" w:ascii="仿宋" w:hAnsi="仿宋" w:eastAsia="仿宋" w:cs="仿宋"/>
          <w:b/>
          <w:sz w:val="24"/>
          <w:highlight w:val="none"/>
          <w:lang w:val="en-US" w:eastAsia="zh-CN"/>
        </w:rPr>
        <w:t>项目名称</w:t>
      </w:r>
      <w:r>
        <w:rPr>
          <w:rFonts w:hint="eastAsia" w:ascii="仿宋" w:hAnsi="仿宋" w:eastAsia="仿宋" w:cs="仿宋"/>
          <w:b/>
          <w:sz w:val="24"/>
          <w:highlight w:val="none"/>
        </w:rPr>
        <w:t>：</w:t>
      </w:r>
      <w:r>
        <w:rPr>
          <w:rFonts w:hint="eastAsia" w:ascii="仿宋" w:hAnsi="仿宋" w:eastAsia="仿宋" w:cs="仿宋"/>
          <w:sz w:val="24"/>
          <w:highlight w:val="none"/>
          <w:lang w:eastAsia="zh-CN"/>
        </w:rPr>
        <w:t>余杭区地质数据收集及建模项目（地质数据汇交)</w:t>
      </w:r>
      <w:r>
        <w:rPr>
          <w:rFonts w:hint="eastAsia" w:ascii="仿宋" w:hAnsi="仿宋" w:eastAsia="仿宋" w:cs="仿宋"/>
          <w:sz w:val="24"/>
          <w:highlight w:val="none"/>
        </w:rPr>
        <w:t xml:space="preserve">   </w:t>
      </w:r>
      <w:r>
        <w:rPr>
          <w:rFonts w:hint="eastAsia" w:ascii="仿宋" w:hAnsi="仿宋" w:eastAsia="仿宋" w:cs="仿宋"/>
          <w:b/>
          <w:sz w:val="24"/>
          <w:highlight w:val="none"/>
        </w:rPr>
        <w:t xml:space="preserve"> </w:t>
      </w:r>
    </w:p>
    <w:p>
      <w:pPr>
        <w:wordWrap/>
        <w:snapToGrid/>
        <w:spacing w:line="360" w:lineRule="auto"/>
        <w:ind w:firstLine="480"/>
        <w:textAlignment w:val="auto"/>
        <w:rPr>
          <w:rFonts w:hint="eastAsia" w:ascii="仿宋" w:hAnsi="仿宋" w:eastAsia="仿宋" w:cs="仿宋"/>
          <w:sz w:val="24"/>
          <w:highlight w:val="none"/>
          <w:lang w:val="en-US"/>
        </w:rPr>
      </w:pPr>
      <w:r>
        <w:rPr>
          <w:rFonts w:hint="eastAsia" w:ascii="仿宋" w:hAnsi="仿宋" w:eastAsia="仿宋" w:cs="仿宋"/>
          <w:b/>
          <w:sz w:val="24"/>
          <w:highlight w:val="none"/>
        </w:rPr>
        <w:t>预算金额（元）：11360000</w:t>
      </w:r>
      <w:r>
        <w:rPr>
          <w:rFonts w:hint="eastAsia" w:ascii="仿宋" w:hAnsi="仿宋" w:eastAsia="仿宋" w:cs="仿宋"/>
          <w:b/>
          <w:sz w:val="24"/>
          <w:highlight w:val="none"/>
          <w:lang w:val="en-US" w:eastAsia="zh-CN"/>
        </w:rPr>
        <w:t>.00</w:t>
      </w:r>
    </w:p>
    <w:p>
      <w:pPr>
        <w:wordWrap/>
        <w:snapToGrid/>
        <w:spacing w:line="360" w:lineRule="auto"/>
        <w:ind w:firstLine="480"/>
        <w:textAlignment w:val="auto"/>
        <w:rPr>
          <w:rFonts w:hint="eastAsia" w:ascii="仿宋" w:hAnsi="仿宋" w:eastAsia="仿宋" w:cs="仿宋"/>
          <w:sz w:val="24"/>
          <w:highlight w:val="none"/>
          <w:lang w:val="en-US"/>
        </w:rPr>
      </w:pPr>
      <w:r>
        <w:rPr>
          <w:rFonts w:hint="eastAsia" w:ascii="仿宋" w:hAnsi="仿宋" w:eastAsia="仿宋" w:cs="仿宋"/>
          <w:b/>
          <w:sz w:val="24"/>
          <w:highlight w:val="none"/>
        </w:rPr>
        <w:t>最高限价（元）：11360000</w:t>
      </w:r>
      <w:r>
        <w:rPr>
          <w:rFonts w:hint="eastAsia" w:ascii="仿宋" w:hAnsi="仿宋" w:eastAsia="仿宋" w:cs="仿宋"/>
          <w:b/>
          <w:sz w:val="24"/>
          <w:highlight w:val="none"/>
          <w:lang w:val="en-US" w:eastAsia="zh-CN"/>
        </w:rPr>
        <w:t>.00</w:t>
      </w:r>
    </w:p>
    <w:p>
      <w:pPr>
        <w:wordWrap/>
        <w:snapToGrid/>
        <w:spacing w:line="360" w:lineRule="auto"/>
        <w:ind w:firstLine="480"/>
        <w:textAlignment w:val="auto"/>
        <w:rPr>
          <w:rFonts w:hint="eastAsia" w:ascii="仿宋" w:hAnsi="仿宋" w:eastAsia="仿宋" w:cs="仿宋"/>
          <w:b/>
          <w:bCs w:val="0"/>
          <w:color w:val="auto"/>
          <w:kern w:val="2"/>
          <w:sz w:val="24"/>
          <w:szCs w:val="24"/>
          <w:highlight w:val="none"/>
          <w:lang w:val="en-US" w:eastAsia="zh-CN"/>
        </w:rPr>
      </w:pPr>
      <w:r>
        <w:rPr>
          <w:rFonts w:hint="eastAsia" w:ascii="仿宋" w:hAnsi="仿宋" w:eastAsia="仿宋" w:cs="仿宋"/>
          <w:b/>
          <w:color w:val="auto"/>
          <w:sz w:val="24"/>
          <w:highlight w:val="none"/>
        </w:rPr>
        <w:t>采购需求：</w:t>
      </w:r>
      <w:r>
        <w:rPr>
          <w:rFonts w:hint="eastAsia" w:ascii="仿宋" w:hAnsi="仿宋" w:eastAsia="仿宋" w:cs="仿宋"/>
          <w:bCs/>
          <w:color w:val="auto"/>
          <w:kern w:val="2"/>
          <w:sz w:val="24"/>
          <w:szCs w:val="24"/>
          <w:highlight w:val="none"/>
          <w:lang w:eastAsia="zh-CN"/>
        </w:rPr>
        <w:t>余杭区地质数据收集及建模项目（地质数据汇交)，</w:t>
      </w:r>
      <w:r>
        <w:rPr>
          <w:rFonts w:hint="eastAsia" w:ascii="仿宋" w:hAnsi="仿宋" w:eastAsia="仿宋" w:cs="仿宋"/>
          <w:b/>
          <w:bCs w:val="0"/>
          <w:color w:val="auto"/>
          <w:kern w:val="2"/>
          <w:sz w:val="24"/>
          <w:szCs w:val="24"/>
          <w:highlight w:val="none"/>
          <w:lang w:val="en-US" w:eastAsia="zh-CN"/>
        </w:rPr>
        <w:t>具体内容和相关要求详见招标文件“第三部分 采购需求”。投标人可以选择其中一个或二个标项前来投标，因本项目服务时间紧迫，须二个标项同时开展工作，为确保工作顺利完成，若标项一已被推荐为第一中标候选单位的，不再具备标项二中标候选单位的推荐资格，</w:t>
      </w:r>
    </w:p>
    <w:p>
      <w:pPr>
        <w:widowControl w:val="0"/>
        <w:wordWrap/>
        <w:adjustRightInd w:val="0"/>
        <w:snapToGrid/>
        <w:spacing w:line="360" w:lineRule="auto"/>
        <w:ind w:firstLine="482" w:firstLineChars="200"/>
        <w:textAlignment w:val="auto"/>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采购预算</w:t>
      </w:r>
      <w:r>
        <w:rPr>
          <w:rFonts w:hint="eastAsia" w:ascii="仿宋" w:hAnsi="仿宋" w:eastAsia="仿宋" w:cs="仿宋"/>
          <w:b/>
          <w:kern w:val="0"/>
          <w:sz w:val="24"/>
          <w:highlight w:val="none"/>
          <w:lang w:val="zh-CN" w:eastAsia="zh-CN"/>
        </w:rPr>
        <w:t>/</w:t>
      </w:r>
      <w:r>
        <w:rPr>
          <w:rFonts w:hint="eastAsia" w:ascii="仿宋" w:hAnsi="仿宋" w:eastAsia="仿宋" w:cs="仿宋"/>
          <w:b/>
          <w:kern w:val="0"/>
          <w:sz w:val="24"/>
          <w:highlight w:val="none"/>
          <w:lang w:val="zh-CN"/>
        </w:rPr>
        <w:t>最高限价：</w:t>
      </w:r>
      <w:r>
        <w:rPr>
          <w:rFonts w:hint="eastAsia" w:ascii="仿宋" w:hAnsi="仿宋" w:eastAsia="仿宋" w:cs="仿宋"/>
          <w:b/>
          <w:kern w:val="0"/>
          <w:sz w:val="24"/>
          <w:highlight w:val="none"/>
          <w:lang w:val="en-US" w:eastAsia="zh-CN"/>
        </w:rPr>
        <w:t>总预算1136万元</w:t>
      </w:r>
      <w:r>
        <w:rPr>
          <w:rFonts w:hint="eastAsia" w:ascii="仿宋" w:hAnsi="仿宋" w:eastAsia="仿宋" w:cs="仿宋"/>
          <w:b/>
          <w:kern w:val="0"/>
          <w:sz w:val="24"/>
          <w:highlight w:val="none"/>
          <w:lang w:val="zh-CN"/>
        </w:rPr>
        <w:t>;</w:t>
      </w:r>
    </w:p>
    <w:p>
      <w:pPr>
        <w:pStyle w:val="79"/>
        <w:wordWrap/>
        <w:snapToGrid/>
        <w:spacing w:line="360" w:lineRule="auto"/>
        <w:ind w:firstLine="482" w:firstLineChars="200"/>
        <w:textAlignment w:val="auto"/>
        <w:rPr>
          <w:rFonts w:hint="eastAsia" w:ascii="仿宋" w:hAnsi="仿宋" w:eastAsia="仿宋" w:cs="仿宋"/>
          <w:b/>
          <w:bCs w:val="0"/>
          <w:color w:val="auto"/>
          <w:kern w:val="2"/>
          <w:sz w:val="24"/>
          <w:szCs w:val="24"/>
          <w:highlight w:val="none"/>
          <w:lang w:val="en-US" w:eastAsia="zh-CN"/>
        </w:rPr>
      </w:pPr>
      <w:r>
        <w:rPr>
          <w:rFonts w:hint="eastAsia" w:ascii="仿宋" w:hAnsi="仿宋" w:eastAsia="仿宋" w:cs="仿宋"/>
          <w:b/>
          <w:bCs w:val="0"/>
          <w:color w:val="auto"/>
          <w:kern w:val="2"/>
          <w:sz w:val="24"/>
          <w:szCs w:val="24"/>
          <w:highlight w:val="none"/>
          <w:lang w:val="en-US" w:eastAsia="zh-CN"/>
        </w:rPr>
        <w:t>标项一:总预算594万元</w:t>
      </w:r>
    </w:p>
    <w:p>
      <w:pPr>
        <w:pStyle w:val="90"/>
        <w:widowControl w:val="0"/>
        <w:wordWrap/>
        <w:adjustRightInd w:val="0"/>
        <w:snapToGrid/>
        <w:spacing w:before="0" w:line="360" w:lineRule="auto"/>
        <w:ind w:firstLine="482" w:firstLineChars="200"/>
        <w:textAlignment w:val="auto"/>
        <w:outlineLvl w:val="2"/>
        <w:rPr>
          <w:rFonts w:hint="eastAsia" w:ascii="仿宋" w:hAnsi="仿宋" w:eastAsia="仿宋" w:cs="仿宋"/>
          <w:sz w:val="24"/>
          <w:highlight w:val="none"/>
          <w:lang w:eastAsia="zh-CN"/>
        </w:rPr>
      </w:pPr>
      <w:r>
        <w:rPr>
          <w:rFonts w:hint="eastAsia" w:ascii="仿宋" w:hAnsi="仿宋" w:eastAsia="仿宋" w:cs="仿宋"/>
          <w:b/>
          <w:highlight w:val="none"/>
        </w:rPr>
        <w:t>标项名称:</w:t>
      </w:r>
      <w:r>
        <w:rPr>
          <w:rFonts w:hint="eastAsia" w:ascii="仿宋" w:hAnsi="仿宋" w:eastAsia="仿宋" w:cs="仿宋"/>
          <w:bCs/>
          <w:color w:val="auto"/>
          <w:kern w:val="2"/>
          <w:sz w:val="24"/>
          <w:szCs w:val="24"/>
          <w:highlight w:val="none"/>
          <w:lang w:eastAsia="zh-CN"/>
        </w:rPr>
        <w:t>余杭区地质数据收集及建模项目（地质数据汇交)——中泰</w:t>
      </w:r>
      <w:r>
        <w:rPr>
          <w:rFonts w:hint="eastAsia" w:ascii="仿宋" w:hAnsi="仿宋" w:eastAsia="仿宋" w:cs="仿宋"/>
          <w:bCs/>
          <w:color w:val="auto"/>
          <w:kern w:val="2"/>
          <w:sz w:val="24"/>
          <w:szCs w:val="24"/>
          <w:highlight w:val="none"/>
          <w:lang w:val="en-US" w:eastAsia="zh-CN"/>
        </w:rPr>
        <w:t>街道、</w:t>
      </w:r>
      <w:r>
        <w:rPr>
          <w:rFonts w:hint="eastAsia" w:ascii="仿宋" w:hAnsi="仿宋" w:eastAsia="仿宋" w:cs="仿宋"/>
          <w:bCs/>
          <w:color w:val="auto"/>
          <w:kern w:val="2"/>
          <w:sz w:val="24"/>
          <w:szCs w:val="24"/>
          <w:highlight w:val="none"/>
          <w:lang w:eastAsia="zh-CN"/>
        </w:rPr>
        <w:t>余杭</w:t>
      </w:r>
      <w:r>
        <w:rPr>
          <w:rFonts w:hint="eastAsia" w:ascii="仿宋" w:hAnsi="仿宋" w:eastAsia="仿宋" w:cs="仿宋"/>
          <w:bCs/>
          <w:color w:val="auto"/>
          <w:kern w:val="2"/>
          <w:sz w:val="24"/>
          <w:szCs w:val="24"/>
          <w:highlight w:val="none"/>
          <w:lang w:val="en-US" w:eastAsia="zh-CN"/>
        </w:rPr>
        <w:t>街道</w:t>
      </w:r>
      <w:r>
        <w:rPr>
          <w:rFonts w:hint="eastAsia" w:ascii="仿宋" w:hAnsi="仿宋" w:eastAsia="仿宋" w:cs="仿宋"/>
          <w:bCs/>
          <w:color w:val="auto"/>
          <w:kern w:val="2"/>
          <w:sz w:val="24"/>
          <w:szCs w:val="24"/>
          <w:highlight w:val="none"/>
          <w:lang w:eastAsia="zh-CN"/>
        </w:rPr>
        <w:t>、仓前</w:t>
      </w:r>
      <w:r>
        <w:rPr>
          <w:rFonts w:hint="eastAsia" w:ascii="仿宋" w:hAnsi="仿宋" w:eastAsia="仿宋" w:cs="仿宋"/>
          <w:bCs/>
          <w:color w:val="auto"/>
          <w:kern w:val="2"/>
          <w:sz w:val="24"/>
          <w:szCs w:val="24"/>
          <w:highlight w:val="none"/>
          <w:lang w:val="en-US" w:eastAsia="zh-CN"/>
        </w:rPr>
        <w:t>街道、</w:t>
      </w:r>
      <w:r>
        <w:rPr>
          <w:rFonts w:hint="eastAsia" w:ascii="仿宋" w:hAnsi="仿宋" w:eastAsia="仿宋" w:cs="仿宋"/>
          <w:bCs/>
          <w:color w:val="auto"/>
          <w:kern w:val="2"/>
          <w:sz w:val="24"/>
          <w:szCs w:val="24"/>
          <w:highlight w:val="none"/>
          <w:lang w:eastAsia="zh-CN"/>
        </w:rPr>
        <w:t>五常</w:t>
      </w:r>
      <w:r>
        <w:rPr>
          <w:rFonts w:hint="eastAsia" w:ascii="仿宋" w:hAnsi="仿宋" w:eastAsia="仿宋" w:cs="仿宋"/>
          <w:bCs/>
          <w:color w:val="auto"/>
          <w:kern w:val="2"/>
          <w:sz w:val="24"/>
          <w:szCs w:val="24"/>
          <w:highlight w:val="none"/>
          <w:lang w:val="en-US" w:eastAsia="zh-CN"/>
        </w:rPr>
        <w:t>街道、</w:t>
      </w:r>
      <w:r>
        <w:rPr>
          <w:rFonts w:hint="eastAsia" w:ascii="仿宋" w:hAnsi="仿宋" w:eastAsia="仿宋" w:cs="仿宋"/>
          <w:bCs/>
          <w:color w:val="auto"/>
          <w:kern w:val="2"/>
          <w:sz w:val="24"/>
          <w:szCs w:val="24"/>
          <w:highlight w:val="none"/>
          <w:lang w:eastAsia="zh-CN"/>
        </w:rPr>
        <w:t>闲林</w:t>
      </w:r>
      <w:r>
        <w:rPr>
          <w:rFonts w:hint="eastAsia" w:ascii="仿宋" w:hAnsi="仿宋" w:eastAsia="仿宋" w:cs="仿宋"/>
          <w:bCs/>
          <w:color w:val="auto"/>
          <w:kern w:val="2"/>
          <w:sz w:val="24"/>
          <w:szCs w:val="24"/>
          <w:highlight w:val="none"/>
          <w:lang w:val="en-US" w:eastAsia="zh-CN"/>
        </w:rPr>
        <w:t>街道</w:t>
      </w:r>
    </w:p>
    <w:p>
      <w:pPr>
        <w:pStyle w:val="90"/>
        <w:widowControl w:val="0"/>
        <w:wordWrap/>
        <w:adjustRightInd w:val="0"/>
        <w:snapToGrid/>
        <w:spacing w:before="0" w:line="360" w:lineRule="auto"/>
        <w:ind w:firstLine="482" w:firstLineChars="200"/>
        <w:textAlignment w:val="auto"/>
        <w:outlineLvl w:val="2"/>
        <w:rPr>
          <w:rFonts w:hint="eastAsia" w:ascii="仿宋" w:hAnsi="仿宋" w:eastAsia="仿宋" w:cs="仿宋"/>
          <w:b w:val="0"/>
          <w:bCs/>
          <w:highlight w:val="none"/>
          <w:lang w:val="en-US" w:eastAsia="zh-CN"/>
        </w:rPr>
      </w:pPr>
      <w:r>
        <w:rPr>
          <w:rFonts w:hint="eastAsia" w:ascii="仿宋" w:hAnsi="仿宋" w:eastAsia="仿宋" w:cs="仿宋"/>
          <w:b/>
          <w:highlight w:val="none"/>
        </w:rPr>
        <w:t>简要规格描述或项目基本概况介绍、用途：</w:t>
      </w:r>
      <w:r>
        <w:rPr>
          <w:rFonts w:hint="eastAsia" w:ascii="仿宋" w:hAnsi="仿宋" w:eastAsia="仿宋" w:cs="仿宋"/>
          <w:b w:val="0"/>
          <w:bCs/>
          <w:highlight w:val="none"/>
          <w:lang w:val="en-US" w:eastAsia="zh-CN"/>
        </w:rPr>
        <w:t>具体内容和相关要求详见招标文件“第三部分 采购需求”。</w:t>
      </w:r>
    </w:p>
    <w:p>
      <w:pPr>
        <w:pStyle w:val="90"/>
        <w:widowControl w:val="0"/>
        <w:wordWrap/>
        <w:adjustRightInd w:val="0"/>
        <w:snapToGrid/>
        <w:spacing w:before="0" w:line="360" w:lineRule="auto"/>
        <w:ind w:firstLine="480" w:firstLineChars="200"/>
        <w:textAlignment w:val="auto"/>
        <w:outlineLvl w:val="2"/>
        <w:rPr>
          <w:rFonts w:hint="eastAsia" w:ascii="仿宋" w:hAnsi="仿宋" w:eastAsia="仿宋" w:cs="仿宋"/>
          <w:b w:val="0"/>
          <w:bCs/>
          <w:highlight w:val="none"/>
          <w:lang w:val="en-US" w:eastAsia="zh-CN"/>
        </w:rPr>
      </w:pPr>
    </w:p>
    <w:p>
      <w:pPr>
        <w:pStyle w:val="79"/>
        <w:wordWrap/>
        <w:snapToGrid/>
        <w:spacing w:line="360" w:lineRule="auto"/>
        <w:ind w:firstLine="482" w:firstLineChars="200"/>
        <w:textAlignment w:val="auto"/>
        <w:rPr>
          <w:rFonts w:hint="eastAsia" w:ascii="仿宋" w:hAnsi="仿宋" w:eastAsia="仿宋" w:cs="仿宋"/>
          <w:b/>
          <w:bCs w:val="0"/>
          <w:color w:val="auto"/>
          <w:kern w:val="2"/>
          <w:sz w:val="24"/>
          <w:szCs w:val="24"/>
          <w:highlight w:val="none"/>
          <w:lang w:val="en-US" w:eastAsia="zh-CN"/>
        </w:rPr>
      </w:pPr>
      <w:r>
        <w:rPr>
          <w:rFonts w:hint="eastAsia" w:ascii="仿宋" w:hAnsi="仿宋" w:eastAsia="仿宋" w:cs="仿宋"/>
          <w:b/>
          <w:highlight w:val="none"/>
        </w:rPr>
        <w:t>标项</w:t>
      </w:r>
      <w:r>
        <w:rPr>
          <w:rFonts w:hint="eastAsia" w:ascii="仿宋" w:hAnsi="仿宋" w:eastAsia="仿宋" w:cs="仿宋"/>
          <w:b/>
          <w:highlight w:val="none"/>
          <w:lang w:eastAsia="zh-CN"/>
        </w:rPr>
        <w:t>二</w:t>
      </w:r>
      <w:r>
        <w:rPr>
          <w:rFonts w:hint="eastAsia" w:ascii="仿宋" w:hAnsi="仿宋" w:eastAsia="仿宋" w:cs="仿宋"/>
          <w:b/>
          <w:highlight w:val="none"/>
          <w:lang w:val="en-US" w:eastAsia="zh-CN"/>
        </w:rPr>
        <w:t>:</w:t>
      </w:r>
      <w:r>
        <w:rPr>
          <w:rFonts w:hint="eastAsia" w:ascii="仿宋" w:hAnsi="仿宋" w:eastAsia="仿宋" w:cs="仿宋"/>
          <w:b/>
          <w:bCs w:val="0"/>
          <w:color w:val="auto"/>
          <w:kern w:val="2"/>
          <w:sz w:val="24"/>
          <w:szCs w:val="24"/>
          <w:highlight w:val="none"/>
          <w:lang w:val="en-US" w:eastAsia="zh-CN"/>
        </w:rPr>
        <w:t>总预算542万元</w:t>
      </w:r>
    </w:p>
    <w:p>
      <w:pPr>
        <w:pStyle w:val="90"/>
        <w:widowControl w:val="0"/>
        <w:wordWrap/>
        <w:adjustRightInd w:val="0"/>
        <w:snapToGrid/>
        <w:spacing w:before="0" w:line="360" w:lineRule="auto"/>
        <w:ind w:firstLine="482" w:firstLineChars="200"/>
        <w:textAlignment w:val="auto"/>
        <w:outlineLvl w:val="2"/>
        <w:rPr>
          <w:rFonts w:hint="eastAsia" w:ascii="仿宋" w:hAnsi="仿宋" w:eastAsia="仿宋" w:cs="仿宋"/>
          <w:bCs/>
          <w:color w:val="auto"/>
          <w:kern w:val="2"/>
          <w:sz w:val="24"/>
          <w:szCs w:val="24"/>
          <w:highlight w:val="none"/>
          <w:lang w:eastAsia="zh-CN"/>
        </w:rPr>
      </w:pPr>
      <w:r>
        <w:rPr>
          <w:rFonts w:hint="eastAsia" w:ascii="仿宋" w:hAnsi="仿宋" w:eastAsia="仿宋" w:cs="仿宋"/>
          <w:b/>
          <w:highlight w:val="none"/>
        </w:rPr>
        <w:t>标项名称:</w:t>
      </w:r>
      <w:r>
        <w:rPr>
          <w:rFonts w:hint="eastAsia" w:ascii="仿宋" w:hAnsi="仿宋" w:eastAsia="仿宋" w:cs="仿宋"/>
          <w:bCs/>
          <w:color w:val="auto"/>
          <w:kern w:val="2"/>
          <w:sz w:val="24"/>
          <w:szCs w:val="24"/>
          <w:highlight w:val="none"/>
          <w:lang w:eastAsia="zh-CN"/>
        </w:rPr>
        <w:t>余杭区地质数据收集及建模项目（地质数据汇交)——瓶窑镇、良渚街道</w:t>
      </w:r>
    </w:p>
    <w:p>
      <w:pPr>
        <w:pStyle w:val="90"/>
        <w:widowControl w:val="0"/>
        <w:wordWrap/>
        <w:adjustRightInd w:val="0"/>
        <w:snapToGrid/>
        <w:spacing w:before="0" w:line="360" w:lineRule="auto"/>
        <w:ind w:left="0" w:leftChars="0" w:firstLine="0" w:firstLineChars="0"/>
        <w:textAlignment w:val="auto"/>
        <w:outlineLvl w:val="2"/>
        <w:rPr>
          <w:rFonts w:hint="eastAsia" w:ascii="仿宋" w:hAnsi="仿宋" w:eastAsia="仿宋" w:cs="仿宋"/>
          <w:sz w:val="24"/>
          <w:highlight w:val="none"/>
          <w:lang w:eastAsia="zh-CN"/>
        </w:rPr>
      </w:pPr>
      <w:r>
        <w:rPr>
          <w:rFonts w:hint="eastAsia" w:ascii="仿宋" w:hAnsi="仿宋" w:eastAsia="仿宋" w:cs="仿宋"/>
          <w:bCs/>
          <w:color w:val="auto"/>
          <w:kern w:val="2"/>
          <w:sz w:val="24"/>
          <w:szCs w:val="24"/>
          <w:highlight w:val="none"/>
          <w:lang w:eastAsia="zh-CN"/>
        </w:rPr>
        <w:t>、仁和街道</w:t>
      </w:r>
    </w:p>
    <w:p>
      <w:pPr>
        <w:pStyle w:val="79"/>
        <w:wordWrap/>
        <w:snapToGrid/>
        <w:spacing w:line="360" w:lineRule="auto"/>
        <w:ind w:firstLine="482" w:firstLineChars="200"/>
        <w:textAlignment w:val="auto"/>
        <w:rPr>
          <w:rFonts w:hint="eastAsia" w:ascii="仿宋" w:hAnsi="仿宋" w:eastAsia="仿宋" w:cs="仿宋"/>
          <w:b w:val="0"/>
          <w:bCs/>
          <w:highlight w:val="none"/>
          <w:lang w:val="en-US" w:eastAsia="zh-CN"/>
        </w:rPr>
      </w:pPr>
      <w:r>
        <w:rPr>
          <w:rFonts w:hint="eastAsia" w:ascii="仿宋" w:hAnsi="仿宋" w:eastAsia="仿宋" w:cs="仿宋"/>
          <w:b/>
          <w:highlight w:val="none"/>
        </w:rPr>
        <w:t>简要规格描述或项目基本概况介绍、用途：</w:t>
      </w:r>
      <w:r>
        <w:rPr>
          <w:rFonts w:hint="eastAsia" w:ascii="仿宋" w:hAnsi="仿宋" w:eastAsia="仿宋" w:cs="仿宋"/>
          <w:b w:val="0"/>
          <w:bCs/>
          <w:highlight w:val="none"/>
          <w:lang w:val="en-US" w:eastAsia="zh-CN"/>
        </w:rPr>
        <w:t>具体内容和相关要求详见招标文件“第三部分 采购需求”。</w:t>
      </w:r>
    </w:p>
    <w:p>
      <w:pPr>
        <w:pStyle w:val="90"/>
        <w:widowControl w:val="0"/>
        <w:wordWrap/>
        <w:adjustRightInd w:val="0"/>
        <w:snapToGrid/>
        <w:spacing w:before="0" w:line="360" w:lineRule="auto"/>
        <w:ind w:firstLine="482"/>
        <w:textAlignment w:val="auto"/>
        <w:outlineLvl w:val="2"/>
        <w:rPr>
          <w:rFonts w:hint="eastAsia" w:ascii="仿宋" w:hAnsi="仿宋" w:eastAsia="仿宋" w:cs="仿宋"/>
          <w:b/>
          <w:sz w:val="24"/>
          <w:highlight w:val="none"/>
        </w:rPr>
      </w:pPr>
      <w:r>
        <w:rPr>
          <w:rFonts w:hint="eastAsia" w:ascii="仿宋" w:hAnsi="仿宋" w:eastAsia="仿宋" w:cs="仿宋"/>
          <w:b/>
          <w:highlight w:val="none"/>
        </w:rPr>
        <w:t>合同履约期限：</w:t>
      </w:r>
      <w:r>
        <w:rPr>
          <w:rFonts w:hint="eastAsia" w:ascii="仿宋" w:hAnsi="仿宋" w:eastAsia="仿宋" w:cs="仿宋"/>
          <w:b w:val="0"/>
          <w:bCs/>
          <w:highlight w:val="none"/>
          <w:lang w:val="en-US" w:eastAsia="zh-CN"/>
        </w:rPr>
        <w:t>具体内容和相关要求详见招标文件“第三部分 采购需求”。</w:t>
      </w:r>
      <w:r>
        <w:rPr>
          <w:rFonts w:hint="eastAsia" w:ascii="仿宋" w:hAnsi="仿宋" w:eastAsia="仿宋" w:cs="仿宋"/>
          <w:b/>
          <w:highlight w:val="none"/>
        </w:rPr>
        <w:br w:type="textWrapping"/>
      </w:r>
      <w:r>
        <w:rPr>
          <w:rFonts w:hint="eastAsia" w:ascii="仿宋" w:hAnsi="仿宋" w:eastAsia="仿宋" w:cs="仿宋"/>
          <w:b/>
          <w:highlight w:val="none"/>
          <w:lang w:val="en-US" w:eastAsia="zh-CN"/>
        </w:rPr>
        <w:t xml:space="preserve">    </w:t>
      </w: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00A8"/>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sym w:font="Wingdings" w:char="00FE"/>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wordWrap/>
        <w:snapToGrid/>
        <w:spacing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二、申请人的资格要求：</w:t>
      </w:r>
    </w:p>
    <w:p>
      <w:pPr>
        <w:wordWrap/>
        <w:snapToGrid/>
        <w:spacing w:line="360" w:lineRule="auto"/>
        <w:ind w:firstLine="480"/>
        <w:textAlignment w:val="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wordWrap/>
        <w:snapToGrid/>
        <w:spacing w:line="360" w:lineRule="auto"/>
        <w:textAlignment w:val="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2.落实政府采购政策需满足的资格要求：</w:t>
      </w:r>
    </w:p>
    <w:p>
      <w:pPr>
        <w:wordWrap/>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无；</w:t>
      </w:r>
    </w:p>
    <w:p>
      <w:pPr>
        <w:wordWrap/>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专</w:t>
      </w:r>
      <w:r>
        <w:rPr>
          <w:rFonts w:hint="eastAsia" w:ascii="仿宋" w:hAnsi="仿宋" w:eastAsia="仿宋" w:cs="仿宋"/>
          <w:sz w:val="24"/>
          <w:highlight w:val="none"/>
        </w:rPr>
        <w:t>门面向中小企业</w:t>
      </w:r>
    </w:p>
    <w:p>
      <w:pPr>
        <w:wordWrap/>
        <w:snapToGrid/>
        <w:spacing w:line="360" w:lineRule="auto"/>
        <w:ind w:firstLine="897" w:firstLineChars="374"/>
        <w:textAlignment w:val="auto"/>
        <w:rPr>
          <w:rFonts w:hint="eastAsia" w:ascii="仿宋" w:hAnsi="仿宋" w:eastAsia="仿宋" w:cs="仿宋"/>
          <w:sz w:val="24"/>
          <w:highlight w:val="none"/>
          <w:u w:val="singl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货物全部由符合政策要求的中小企业制造，提供中小企业声明函；</w:t>
      </w:r>
    </w:p>
    <w:p>
      <w:pPr>
        <w:wordWrap/>
        <w:snapToGrid/>
        <w:spacing w:line="360" w:lineRule="auto"/>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货物全部由符合政策要求的小微企业制造，提供中小企业声明函；</w:t>
      </w:r>
    </w:p>
    <w:p>
      <w:pPr>
        <w:wordWrap/>
        <w:snapToGrid/>
        <w:spacing w:line="360" w:lineRule="auto"/>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sz w:val="24"/>
          <w:highlight w:val="none"/>
        </w:rPr>
        <w:t>服务全部由符合政策要求的中小企业承接，提供中小企业声明函；</w:t>
      </w:r>
    </w:p>
    <w:p>
      <w:pPr>
        <w:wordWrap/>
        <w:snapToGrid/>
        <w:spacing w:line="360" w:lineRule="auto"/>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服务全部由符合政策要求的小微企业承接，提供中小企业声明函；</w:t>
      </w:r>
    </w:p>
    <w:p>
      <w:pPr>
        <w:snapToGrid w:val="0"/>
        <w:spacing w:line="360" w:lineRule="auto"/>
        <w:ind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3.</w:t>
      </w:r>
      <w:r>
        <w:rPr>
          <w:rFonts w:hint="eastAsia" w:ascii="仿宋" w:hAnsi="仿宋" w:eastAsia="仿宋" w:cs="仿宋"/>
          <w:b/>
          <w:bCs/>
          <w:sz w:val="24"/>
          <w:highlight w:val="none"/>
        </w:rPr>
        <w:t>本项目的特定资格要求：投标人具有工程勘察资质专业乙级及以上资质</w:t>
      </w:r>
      <w:r>
        <w:rPr>
          <w:rFonts w:hint="eastAsia" w:ascii="仿宋" w:hAnsi="仿宋" w:eastAsia="仿宋" w:cs="仿宋"/>
          <w:b/>
          <w:bCs/>
          <w:sz w:val="24"/>
          <w:highlight w:val="none"/>
          <w:lang w:val="en-US" w:eastAsia="zh-CN"/>
        </w:rPr>
        <w:t>。</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ordWrap/>
        <w:snapToGrid/>
        <w:spacing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三、获取招标文件 </w:t>
      </w:r>
    </w:p>
    <w:p>
      <w:pPr>
        <w:wordWrap/>
        <w:snapToGrid/>
        <w:spacing w:line="360" w:lineRule="auto"/>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07</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08</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wordWrap/>
        <w:snapToGrid/>
        <w:spacing w:line="360" w:lineRule="auto"/>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wordWrap/>
        <w:snapToGrid/>
        <w:spacing w:line="360" w:lineRule="auto"/>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wordWrap/>
        <w:snapToGrid/>
        <w:spacing w:line="360" w:lineRule="auto"/>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wordWrap/>
        <w:snapToGrid/>
        <w:spacing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wordWrap/>
        <w:snapToGrid/>
        <w:spacing w:line="360" w:lineRule="auto"/>
        <w:ind w:firstLine="482" w:firstLineChars="200"/>
        <w:textAlignment w:val="auto"/>
        <w:rPr>
          <w:rFonts w:hint="eastAsia" w:ascii="仿宋" w:hAnsi="仿宋" w:eastAsia="仿宋" w:cs="仿宋"/>
          <w:sz w:val="24"/>
          <w:highlight w:val="none"/>
          <w:lang w:val="en-US" w:eastAsia="zh-CN"/>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 xml:space="preserve"> </w:t>
      </w:r>
      <w:r>
        <w:rPr>
          <w:rFonts w:hint="eastAsia" w:ascii="仿宋" w:hAnsi="仿宋" w:eastAsia="仿宋" w:cs="仿宋"/>
          <w:color w:val="000000"/>
          <w:sz w:val="24"/>
          <w:highlight w:val="none"/>
          <w:u w:val="single"/>
        </w:rPr>
        <w:t>202</w:t>
      </w:r>
      <w:r>
        <w:rPr>
          <w:rFonts w:hint="eastAsia" w:ascii="仿宋" w:hAnsi="仿宋" w:eastAsia="仿宋" w:cs="仿宋"/>
          <w:color w:val="000000"/>
          <w:sz w:val="24"/>
          <w:highlight w:val="none"/>
          <w:u w:val="single"/>
          <w:lang w:val="en-US" w:eastAsia="zh-CN"/>
        </w:rPr>
        <w:t>2</w:t>
      </w:r>
      <w:r>
        <w:rPr>
          <w:rFonts w:hint="eastAsia" w:ascii="仿宋" w:hAnsi="仿宋" w:eastAsia="仿宋" w:cs="仿宋"/>
          <w:color w:val="000000"/>
          <w:sz w:val="24"/>
          <w:highlight w:val="none"/>
          <w:u w:val="single"/>
        </w:rPr>
        <w:t>年</w:t>
      </w:r>
      <w:r>
        <w:rPr>
          <w:rFonts w:hint="eastAsia" w:ascii="仿宋" w:hAnsi="仿宋" w:eastAsia="仿宋" w:cs="仿宋"/>
          <w:sz w:val="24"/>
          <w:highlight w:val="none"/>
          <w:u w:val="single"/>
          <w:lang w:val="en-US" w:eastAsia="zh-CN"/>
        </w:rPr>
        <w:t>07</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08</w:t>
      </w:r>
      <w:r>
        <w:rPr>
          <w:rFonts w:hint="eastAsia" w:ascii="仿宋" w:hAnsi="仿宋" w:eastAsia="仿宋" w:cs="仿宋"/>
          <w:sz w:val="24"/>
          <w:highlight w:val="none"/>
          <w:u w:val="single"/>
        </w:rPr>
        <w:t>日</w:t>
      </w:r>
      <w:r>
        <w:rPr>
          <w:rFonts w:hint="eastAsia" w:ascii="仿宋" w:hAnsi="仿宋" w:eastAsia="仿宋" w:cs="仿宋"/>
          <w:color w:val="000000"/>
          <w:sz w:val="24"/>
          <w:highlight w:val="none"/>
          <w:u w:val="single"/>
          <w:lang w:val="en-US" w:eastAsia="zh-CN"/>
        </w:rPr>
        <w:t>09</w:t>
      </w:r>
      <w:r>
        <w:rPr>
          <w:rFonts w:hint="eastAsia" w:ascii="仿宋" w:hAnsi="仿宋" w:eastAsia="仿宋" w:cs="仿宋"/>
          <w:color w:val="000000"/>
          <w:sz w:val="24"/>
          <w:highlight w:val="none"/>
          <w:u w:val="single"/>
        </w:rPr>
        <w:t>点</w:t>
      </w:r>
      <w:r>
        <w:rPr>
          <w:rFonts w:hint="eastAsia" w:ascii="仿宋" w:hAnsi="仿宋" w:eastAsia="仿宋" w:cs="仿宋"/>
          <w:color w:val="000000"/>
          <w:sz w:val="24"/>
          <w:highlight w:val="none"/>
          <w:u w:val="single"/>
          <w:lang w:val="en-US" w:eastAsia="zh-CN"/>
        </w:rPr>
        <w:t>30</w:t>
      </w:r>
      <w:r>
        <w:rPr>
          <w:rFonts w:hint="eastAsia" w:ascii="仿宋" w:hAnsi="仿宋" w:eastAsia="仿宋" w:cs="仿宋"/>
          <w:color w:val="000000"/>
          <w:sz w:val="24"/>
          <w:highlight w:val="none"/>
          <w:u w:val="single"/>
        </w:rPr>
        <w:t>分</w:t>
      </w:r>
      <w:r>
        <w:rPr>
          <w:rFonts w:hint="eastAsia" w:ascii="仿宋" w:hAnsi="仿宋" w:eastAsia="仿宋" w:cs="仿宋"/>
          <w:bCs/>
          <w:color w:val="000000"/>
          <w:sz w:val="24"/>
          <w:highlight w:val="none"/>
          <w:u w:val="single"/>
          <w:lang w:val="en-US" w:eastAsia="zh-CN"/>
        </w:rPr>
        <w:t>00</w:t>
      </w:r>
      <w:r>
        <w:rPr>
          <w:rFonts w:hint="eastAsia" w:ascii="仿宋" w:hAnsi="仿宋" w:eastAsia="仿宋" w:cs="仿宋"/>
          <w:bCs/>
          <w:color w:val="000000"/>
          <w:sz w:val="24"/>
          <w:highlight w:val="none"/>
          <w:u w:val="single"/>
        </w:rPr>
        <w:t>秒</w:t>
      </w:r>
      <w:r>
        <w:rPr>
          <w:rFonts w:hint="eastAsia" w:ascii="仿宋" w:hAnsi="仿宋" w:eastAsia="仿宋" w:cs="仿宋"/>
          <w:sz w:val="24"/>
          <w:highlight w:val="none"/>
        </w:rPr>
        <w:t>（北京时间）</w:t>
      </w:r>
      <w:r>
        <w:rPr>
          <w:rFonts w:hint="eastAsia" w:ascii="仿宋" w:hAnsi="仿宋" w:eastAsia="仿宋" w:cs="仿宋"/>
          <w:sz w:val="24"/>
          <w:highlight w:val="none"/>
          <w:lang w:val="en-US" w:eastAsia="zh-CN"/>
        </w:rPr>
        <w:t>；</w:t>
      </w:r>
    </w:p>
    <w:p>
      <w:pPr>
        <w:wordWrap/>
        <w:snapToGrid/>
        <w:spacing w:line="360" w:lineRule="auto"/>
        <w:ind w:firstLine="482" w:firstLineChars="200"/>
        <w:textAlignment w:val="auto"/>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政采云平台（https://www.zcygov.cn/）</w:t>
      </w:r>
      <w:r>
        <w:rPr>
          <w:rFonts w:hint="eastAsia" w:ascii="仿宋" w:hAnsi="仿宋" w:eastAsia="仿宋" w:cs="仿宋"/>
          <w:sz w:val="24"/>
          <w:highlight w:val="none"/>
          <w:lang w:val="en-US" w:eastAsia="zh-CN"/>
        </w:rPr>
        <w:t>线上投标响应；</w:t>
      </w:r>
      <w:r>
        <w:rPr>
          <w:rFonts w:hint="eastAsia" w:ascii="仿宋" w:hAnsi="仿宋" w:eastAsia="仿宋" w:cs="仿宋"/>
          <w:sz w:val="24"/>
          <w:highlight w:val="none"/>
        </w:rPr>
        <w:t xml:space="preserve"> </w:t>
      </w:r>
    </w:p>
    <w:p>
      <w:pPr>
        <w:wordWrap/>
        <w:snapToGrid/>
        <w:spacing w:line="360" w:lineRule="auto"/>
        <w:ind w:firstLine="482" w:firstLineChars="200"/>
        <w:textAlignment w:val="auto"/>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color w:val="000000"/>
          <w:sz w:val="24"/>
          <w:highlight w:val="none"/>
          <w:u w:val="single"/>
        </w:rPr>
        <w:t>202</w:t>
      </w:r>
      <w:r>
        <w:rPr>
          <w:rFonts w:hint="eastAsia" w:ascii="仿宋" w:hAnsi="仿宋" w:eastAsia="仿宋" w:cs="仿宋"/>
          <w:color w:val="000000"/>
          <w:sz w:val="24"/>
          <w:highlight w:val="none"/>
          <w:u w:val="single"/>
          <w:lang w:val="en-US" w:eastAsia="zh-CN"/>
        </w:rPr>
        <w:t>2</w:t>
      </w:r>
      <w:r>
        <w:rPr>
          <w:rFonts w:hint="eastAsia" w:ascii="仿宋" w:hAnsi="仿宋" w:eastAsia="仿宋" w:cs="仿宋"/>
          <w:color w:val="000000"/>
          <w:sz w:val="24"/>
          <w:highlight w:val="none"/>
          <w:u w:val="single"/>
        </w:rPr>
        <w:t>年</w:t>
      </w:r>
      <w:r>
        <w:rPr>
          <w:rFonts w:hint="eastAsia" w:ascii="仿宋" w:hAnsi="仿宋" w:eastAsia="仿宋" w:cs="仿宋"/>
          <w:sz w:val="24"/>
          <w:highlight w:val="none"/>
          <w:u w:val="single"/>
          <w:lang w:val="en-US" w:eastAsia="zh-CN"/>
        </w:rPr>
        <w:t>07</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08</w:t>
      </w:r>
      <w:r>
        <w:rPr>
          <w:rFonts w:hint="eastAsia" w:ascii="仿宋" w:hAnsi="仿宋" w:eastAsia="仿宋" w:cs="仿宋"/>
          <w:sz w:val="24"/>
          <w:highlight w:val="none"/>
          <w:u w:val="single"/>
        </w:rPr>
        <w:t>日</w:t>
      </w:r>
      <w:r>
        <w:rPr>
          <w:rFonts w:hint="eastAsia" w:ascii="仿宋" w:hAnsi="仿宋" w:eastAsia="仿宋" w:cs="仿宋"/>
          <w:color w:val="000000"/>
          <w:sz w:val="24"/>
          <w:highlight w:val="none"/>
          <w:u w:val="single"/>
          <w:lang w:val="en-US" w:eastAsia="zh-CN"/>
        </w:rPr>
        <w:t>09</w:t>
      </w:r>
      <w:r>
        <w:rPr>
          <w:rFonts w:hint="eastAsia" w:ascii="仿宋" w:hAnsi="仿宋" w:eastAsia="仿宋" w:cs="仿宋"/>
          <w:color w:val="000000"/>
          <w:sz w:val="24"/>
          <w:highlight w:val="none"/>
          <w:u w:val="single"/>
        </w:rPr>
        <w:t>点</w:t>
      </w:r>
      <w:r>
        <w:rPr>
          <w:rFonts w:hint="eastAsia" w:ascii="仿宋" w:hAnsi="仿宋" w:eastAsia="仿宋" w:cs="仿宋"/>
          <w:color w:val="000000"/>
          <w:sz w:val="24"/>
          <w:highlight w:val="none"/>
          <w:u w:val="single"/>
          <w:lang w:val="en-US" w:eastAsia="zh-CN"/>
        </w:rPr>
        <w:t>30</w:t>
      </w:r>
      <w:r>
        <w:rPr>
          <w:rFonts w:hint="eastAsia" w:ascii="仿宋" w:hAnsi="仿宋" w:eastAsia="仿宋" w:cs="仿宋"/>
          <w:color w:val="000000"/>
          <w:sz w:val="24"/>
          <w:highlight w:val="none"/>
          <w:u w:val="single"/>
        </w:rPr>
        <w:t>分</w:t>
      </w:r>
      <w:r>
        <w:rPr>
          <w:rFonts w:hint="eastAsia" w:ascii="仿宋" w:hAnsi="仿宋" w:eastAsia="仿宋" w:cs="仿宋"/>
          <w:bCs/>
          <w:color w:val="000000"/>
          <w:sz w:val="24"/>
          <w:highlight w:val="none"/>
          <w:u w:val="single"/>
          <w:lang w:val="en-US" w:eastAsia="zh-CN"/>
        </w:rPr>
        <w:t>00</w:t>
      </w:r>
      <w:r>
        <w:rPr>
          <w:rFonts w:hint="eastAsia" w:ascii="仿宋" w:hAnsi="仿宋" w:eastAsia="仿宋" w:cs="仿宋"/>
          <w:bCs/>
          <w:color w:val="000000"/>
          <w:sz w:val="24"/>
          <w:highlight w:val="none"/>
          <w:u w:val="single"/>
        </w:rPr>
        <w:t>秒</w:t>
      </w:r>
      <w:r>
        <w:rPr>
          <w:rFonts w:hint="eastAsia" w:ascii="仿宋" w:hAnsi="仿宋" w:eastAsia="仿宋" w:cs="仿宋"/>
          <w:sz w:val="24"/>
          <w:highlight w:val="none"/>
        </w:rPr>
        <w:t>（北京时间）</w:t>
      </w:r>
      <w:r>
        <w:rPr>
          <w:rFonts w:hint="eastAsia" w:ascii="仿宋" w:hAnsi="仿宋" w:eastAsia="仿宋" w:cs="仿宋"/>
          <w:sz w:val="24"/>
          <w:highlight w:val="none"/>
          <w:lang w:val="en-US" w:eastAsia="zh-CN"/>
        </w:rPr>
        <w:t>；</w:t>
      </w:r>
    </w:p>
    <w:p>
      <w:pPr>
        <w:wordWrap/>
        <w:snapToGrid/>
        <w:spacing w:line="360" w:lineRule="auto"/>
        <w:ind w:firstLine="482" w:firstLineChars="200"/>
        <w:textAlignment w:val="auto"/>
        <w:rPr>
          <w:rFonts w:hint="eastAsia" w:ascii="仿宋" w:hAnsi="仿宋" w:eastAsia="仿宋" w:cs="仿宋"/>
          <w:sz w:val="24"/>
          <w:highlight w:val="none"/>
          <w:lang w:val="en-US" w:eastAsia="zh-CN"/>
        </w:rPr>
      </w:pPr>
      <w:r>
        <w:rPr>
          <w:rFonts w:hint="eastAsia" w:ascii="仿宋" w:hAnsi="仿宋" w:eastAsia="仿宋" w:cs="仿宋"/>
          <w:b/>
          <w:sz w:val="24"/>
          <w:highlight w:val="none"/>
        </w:rPr>
        <w:t>开标地点（网址）：</w:t>
      </w:r>
      <w:r>
        <w:rPr>
          <w:rFonts w:hint="eastAsia" w:ascii="仿宋" w:hAnsi="仿宋" w:eastAsia="仿宋" w:cs="仿宋"/>
          <w:b/>
          <w:sz w:val="24"/>
          <w:highlight w:val="none"/>
          <w:lang w:val="en-US" w:eastAsia="zh-CN"/>
        </w:rPr>
        <w:t>登陆</w:t>
      </w:r>
      <w:r>
        <w:rPr>
          <w:rFonts w:hint="eastAsia" w:ascii="仿宋" w:hAnsi="仿宋" w:eastAsia="仿宋" w:cs="仿宋"/>
          <w:sz w:val="24"/>
          <w:highlight w:val="none"/>
        </w:rPr>
        <w:t>政采云平台（https://www.zcygov.cn/）开标大厅等候</w:t>
      </w:r>
      <w:r>
        <w:rPr>
          <w:rFonts w:hint="eastAsia" w:ascii="仿宋" w:hAnsi="仿宋" w:eastAsia="仿宋" w:cs="仿宋"/>
          <w:sz w:val="24"/>
          <w:highlight w:val="none"/>
          <w:lang w:val="en-US" w:eastAsia="zh-CN"/>
        </w:rPr>
        <w:t>开标</w:t>
      </w:r>
      <w:r>
        <w:rPr>
          <w:rFonts w:hint="eastAsia" w:ascii="仿宋" w:hAnsi="仿宋" w:eastAsia="仿宋" w:cs="仿宋"/>
          <w:sz w:val="24"/>
          <w:highlight w:val="none"/>
        </w:rPr>
        <w:t>解密</w:t>
      </w:r>
      <w:r>
        <w:rPr>
          <w:rFonts w:hint="eastAsia" w:ascii="仿宋" w:hAnsi="仿宋" w:eastAsia="仿宋" w:cs="仿宋"/>
          <w:sz w:val="24"/>
          <w:highlight w:val="none"/>
          <w:lang w:val="en-US" w:eastAsia="zh-CN"/>
        </w:rPr>
        <w:t>；</w:t>
      </w:r>
    </w:p>
    <w:p>
      <w:pPr>
        <w:pStyle w:val="2"/>
        <w:numPr>
          <w:ilvl w:val="0"/>
          <w:numId w:val="0"/>
        </w:numPr>
        <w:tabs>
          <w:tab w:val="left" w:pos="706"/>
          <w:tab w:val="clear" w:pos="432"/>
        </w:tabs>
        <w:wordWrap/>
        <w:snapToGrid/>
        <w:spacing w:line="360" w:lineRule="auto"/>
        <w:ind w:firstLine="482" w:firstLineChars="200"/>
        <w:jc w:val="left"/>
        <w:textAlignment w:val="auto"/>
        <w:rPr>
          <w:rFonts w:hint="eastAsia" w:ascii="仿宋" w:hAnsi="仿宋" w:eastAsia="仿宋" w:cs="仿宋"/>
          <w:sz w:val="24"/>
          <w:highlight w:val="none"/>
        </w:rPr>
      </w:pPr>
      <w:r>
        <w:rPr>
          <w:rFonts w:hint="eastAsia" w:ascii="仿宋" w:hAnsi="仿宋" w:eastAsia="仿宋" w:cs="仿宋"/>
          <w:b/>
          <w:sz w:val="24"/>
          <w:highlight w:val="none"/>
        </w:rPr>
        <w:t>组织机构线下开标地点：</w:t>
      </w:r>
      <w:r>
        <w:rPr>
          <w:rFonts w:hint="eastAsia" w:ascii="仿宋" w:hAnsi="仿宋" w:eastAsia="仿宋" w:cs="仿宋"/>
          <w:color w:val="000000"/>
          <w:kern w:val="0"/>
          <w:sz w:val="24"/>
          <w:highlight w:val="none"/>
        </w:rPr>
        <w:t>杭州市余杭区联创街77号汇银中心3幢2单元</w:t>
      </w:r>
      <w:r>
        <w:rPr>
          <w:rFonts w:hint="eastAsia" w:ascii="仿宋" w:hAnsi="仿宋" w:eastAsia="仿宋" w:cs="仿宋"/>
          <w:color w:val="000000"/>
          <w:kern w:val="0"/>
          <w:sz w:val="24"/>
          <w:highlight w:val="none"/>
          <w:lang w:val="en-US" w:eastAsia="zh-CN"/>
        </w:rPr>
        <w:t>3楼</w:t>
      </w:r>
      <w:r>
        <w:rPr>
          <w:rFonts w:hint="eastAsia" w:ascii="仿宋" w:hAnsi="仿宋" w:eastAsia="仿宋" w:cs="仿宋"/>
          <w:color w:val="000000"/>
          <w:kern w:val="0"/>
          <w:sz w:val="24"/>
          <w:highlight w:val="none"/>
        </w:rPr>
        <w:t>会议室。</w:t>
      </w:r>
    </w:p>
    <w:p>
      <w:pPr>
        <w:wordWrap/>
        <w:snapToGrid/>
        <w:spacing w:line="360" w:lineRule="auto"/>
        <w:textAlignment w:val="auto"/>
        <w:rPr>
          <w:rFonts w:hint="eastAsia" w:ascii="仿宋" w:hAnsi="仿宋" w:eastAsia="仿宋" w:cs="仿宋"/>
          <w:sz w:val="24"/>
          <w:highlight w:val="none"/>
        </w:rPr>
      </w:pPr>
      <w:r>
        <w:rPr>
          <w:rFonts w:hint="eastAsia" w:ascii="仿宋" w:hAnsi="仿宋" w:eastAsia="仿宋" w:cs="仿宋"/>
          <w:b/>
          <w:sz w:val="24"/>
          <w:highlight w:val="none"/>
        </w:rPr>
        <w:t xml:space="preserve">五、公告期限 </w:t>
      </w:r>
    </w:p>
    <w:p>
      <w:pPr>
        <w:wordWrap/>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自本公告发布之日起5个工作日。</w:t>
      </w:r>
    </w:p>
    <w:p>
      <w:pPr>
        <w:wordWrap/>
        <w:snapToGrid/>
        <w:spacing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六、其他补充事宜</w:t>
      </w:r>
    </w:p>
    <w:p>
      <w:pPr>
        <w:wordWrap/>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2.其他事项：（1）需要落实的政府采购政策：包括节约资源、保护环境、支持创新、促进中小企业发展等。</w:t>
      </w:r>
      <w:r>
        <w:rPr>
          <w:rFonts w:hint="eastAsia" w:ascii="仿宋" w:hAnsi="仿宋" w:eastAsia="仿宋" w:cs="仿宋"/>
          <w:color w:val="auto"/>
          <w:sz w:val="24"/>
          <w:highlight w:val="none"/>
        </w:rPr>
        <w:t>详见招标文件的第二部分总则。</w:t>
      </w:r>
      <w:r>
        <w:rPr>
          <w:rFonts w:hint="eastAsia" w:ascii="仿宋" w:hAnsi="仿宋" w:eastAsia="仿宋" w:cs="仿宋"/>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79"/>
        <w:wordWrap/>
        <w:snapToGrid/>
        <w:spacing w:line="360" w:lineRule="auto"/>
        <w:ind w:firstLine="480" w:firstLineChars="200"/>
        <w:textAlignment w:val="auto"/>
        <w:rPr>
          <w:rFonts w:hint="eastAsia" w:ascii="仿宋" w:hAnsi="仿宋" w:eastAsia="仿宋" w:cs="仿宋"/>
          <w:kern w:val="2"/>
          <w:szCs w:val="24"/>
          <w:highlight w:val="none"/>
          <w:lang w:val="en-US" w:eastAsia="zh-CN"/>
        </w:rPr>
      </w:pPr>
      <w:r>
        <w:rPr>
          <w:rFonts w:hint="eastAsia" w:ascii="仿宋" w:hAnsi="仿宋" w:eastAsia="仿宋" w:cs="仿宋"/>
          <w:kern w:val="2"/>
          <w:sz w:val="24"/>
          <w:szCs w:val="24"/>
          <w:highlight w:val="none"/>
          <w:lang w:val="en-US" w:eastAsia="zh-CN"/>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snapToGrid/>
        <w:spacing w:line="360" w:lineRule="auto"/>
        <w:textAlignment w:val="auto"/>
        <w:rPr>
          <w:rFonts w:hint="eastAsia" w:ascii="仿宋" w:hAnsi="仿宋" w:eastAsia="仿宋" w:cs="仿宋"/>
          <w:b/>
          <w:sz w:val="24"/>
          <w:highlight w:val="none"/>
        </w:rPr>
      </w:pPr>
      <w:r>
        <w:rPr>
          <w:rFonts w:hint="eastAsia" w:ascii="仿宋" w:hAnsi="仿宋" w:eastAsia="仿宋" w:cs="仿宋"/>
          <w:b/>
          <w:sz w:val="24"/>
          <w:highlight w:val="none"/>
        </w:rPr>
        <w:t>七、对本次采购提出询问、质疑、投诉，请按以下方式联系</w:t>
      </w:r>
    </w:p>
    <w:p>
      <w:pPr>
        <w:wordWrap/>
        <w:snapToGrid/>
        <w:spacing w:line="360" w:lineRule="auto"/>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 xml:space="preserve">    1.采购人信息</w:t>
      </w:r>
    </w:p>
    <w:p>
      <w:pPr>
        <w:widowControl/>
        <w:spacing w:line="360" w:lineRule="auto"/>
        <w:ind w:firstLine="480" w:firstLineChars="200"/>
        <w:jc w:val="left"/>
        <w:rPr>
          <w:rFonts w:hint="eastAsia" w:ascii="仿宋" w:hAnsi="仿宋" w:eastAsia="仿宋" w:cs="仿宋"/>
          <w:bCs/>
          <w:color w:val="000000"/>
          <w:sz w:val="24"/>
          <w:highlight w:val="none"/>
        </w:rPr>
      </w:pPr>
      <w:r>
        <w:rPr>
          <w:rFonts w:hint="eastAsia" w:ascii="仿宋" w:hAnsi="仿宋" w:eastAsia="仿宋" w:cs="仿宋"/>
          <w:sz w:val="24"/>
          <w:highlight w:val="none"/>
        </w:rPr>
        <w:t>名称：</w:t>
      </w:r>
      <w:r>
        <w:rPr>
          <w:rFonts w:hint="eastAsia" w:ascii="仿宋" w:hAnsi="仿宋" w:eastAsia="仿宋" w:cs="仿宋"/>
          <w:sz w:val="24"/>
          <w:highlight w:val="none"/>
          <w:lang w:eastAsia="zh-CN"/>
        </w:rPr>
        <w:t>杭州市规划和自然资源局余杭分局</w:t>
      </w:r>
      <w:r>
        <w:rPr>
          <w:rFonts w:hint="eastAsia" w:ascii="仿宋" w:hAnsi="仿宋" w:eastAsia="仿宋" w:cs="仿宋"/>
          <w:sz w:val="24"/>
          <w:highlight w:val="none"/>
        </w:rPr>
        <w:t xml:space="preserve"> </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lang w:val="en-US" w:eastAsia="zh-CN"/>
        </w:rPr>
        <w:t>杭</w:t>
      </w:r>
      <w:r>
        <w:rPr>
          <w:rFonts w:hint="eastAsia" w:ascii="仿宋" w:hAnsi="仿宋" w:eastAsia="仿宋" w:cs="仿宋"/>
          <w:sz w:val="24"/>
          <w:highlight w:val="none"/>
        </w:rPr>
        <w:t>州市余杭区溪沁路8号1单元5层（中国电信浙江创新园）</w:t>
      </w:r>
      <w:r>
        <w:rPr>
          <w:rFonts w:hint="eastAsia" w:ascii="仿宋" w:hAnsi="仿宋" w:eastAsia="仿宋" w:cs="仿宋"/>
          <w:color w:val="000000"/>
          <w:sz w:val="24"/>
          <w:highlight w:val="none"/>
        </w:rPr>
        <w:t>。</w:t>
      </w:r>
    </w:p>
    <w:p>
      <w:pPr>
        <w:snapToGrid w:val="0"/>
        <w:spacing w:line="360" w:lineRule="auto"/>
        <w:ind w:firstLine="480" w:firstLineChars="200"/>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项目联系人（询问）：</w:t>
      </w:r>
      <w:r>
        <w:rPr>
          <w:rFonts w:hint="eastAsia" w:ascii="仿宋" w:hAnsi="仿宋" w:eastAsia="仿宋" w:cs="仿宋"/>
          <w:color w:val="000000"/>
          <w:sz w:val="24"/>
          <w:highlight w:val="none"/>
          <w:lang w:val="en-US" w:eastAsia="zh-CN"/>
        </w:rPr>
        <w:t xml:space="preserve">申恒杰      </w:t>
      </w:r>
      <w:r>
        <w:rPr>
          <w:rFonts w:hint="eastAsia" w:ascii="仿宋" w:hAnsi="仿宋" w:eastAsia="仿宋" w:cs="仿宋"/>
          <w:color w:val="000000"/>
          <w:sz w:val="24"/>
          <w:highlight w:val="none"/>
        </w:rPr>
        <w:t xml:space="preserve">    联系电话：0571-</w:t>
      </w:r>
      <w:r>
        <w:rPr>
          <w:rFonts w:hint="eastAsia" w:ascii="仿宋" w:hAnsi="仿宋" w:eastAsia="仿宋" w:cs="仿宋"/>
          <w:color w:val="000000"/>
          <w:sz w:val="24"/>
          <w:highlight w:val="none"/>
          <w:lang w:val="en-US" w:eastAsia="zh-CN"/>
        </w:rPr>
        <w:t xml:space="preserve"> 89391672</w:t>
      </w:r>
    </w:p>
    <w:p>
      <w:pPr>
        <w:snapToGrid w:val="0"/>
        <w:spacing w:line="360" w:lineRule="auto"/>
        <w:ind w:firstLine="480" w:firstLineChars="200"/>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质疑联系人：</w:t>
      </w:r>
      <w:r>
        <w:rPr>
          <w:rFonts w:hint="eastAsia" w:ascii="仿宋" w:hAnsi="仿宋" w:eastAsia="仿宋" w:cs="仿宋"/>
          <w:color w:val="000000"/>
          <w:sz w:val="24"/>
          <w:highlight w:val="none"/>
          <w:lang w:val="en-US" w:eastAsia="zh-CN"/>
        </w:rPr>
        <w:t>陆松根</w:t>
      </w:r>
      <w:r>
        <w:rPr>
          <w:rFonts w:hint="eastAsia" w:ascii="仿宋" w:hAnsi="仿宋" w:eastAsia="仿宋" w:cs="仿宋"/>
          <w:color w:val="000000"/>
          <w:sz w:val="24"/>
          <w:highlight w:val="none"/>
        </w:rPr>
        <w:t xml:space="preserve">                 </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联系电话：0571-</w:t>
      </w:r>
      <w:r>
        <w:rPr>
          <w:rFonts w:hint="eastAsia" w:ascii="仿宋" w:hAnsi="仿宋" w:eastAsia="仿宋" w:cs="仿宋"/>
          <w:color w:val="000000"/>
          <w:sz w:val="24"/>
          <w:highlight w:val="none"/>
          <w:lang w:val="en-US" w:eastAsia="zh-CN"/>
        </w:rPr>
        <w:t>89391673</w:t>
      </w:r>
    </w:p>
    <w:p>
      <w:pPr>
        <w:wordWrap/>
        <w:snapToGrid/>
        <w:spacing w:line="360" w:lineRule="auto"/>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 xml:space="preserve">    </w:t>
      </w:r>
      <w:r>
        <w:rPr>
          <w:rFonts w:hint="eastAsia" w:ascii="仿宋" w:hAnsi="仿宋" w:eastAsia="仿宋" w:cs="仿宋"/>
          <w:b/>
          <w:bCs/>
          <w:sz w:val="24"/>
          <w:highlight w:val="none"/>
          <w:lang w:val="en-US" w:eastAsia="zh-CN"/>
        </w:rPr>
        <w:t>2</w:t>
      </w:r>
      <w:r>
        <w:rPr>
          <w:rFonts w:hint="eastAsia" w:ascii="仿宋" w:hAnsi="仿宋" w:eastAsia="仿宋" w:cs="仿宋"/>
          <w:b/>
          <w:bCs/>
          <w:sz w:val="24"/>
          <w:highlight w:val="none"/>
        </w:rPr>
        <w:t xml:space="preserve">.采购代理机构信息            </w:t>
      </w:r>
    </w:p>
    <w:p>
      <w:pPr>
        <w:wordWrap/>
        <w:snapToGrid/>
        <w:spacing w:line="360" w:lineRule="auto"/>
        <w:ind w:firstLine="480"/>
        <w:textAlignment w:val="auto"/>
        <w:rPr>
          <w:rFonts w:hint="eastAsia" w:ascii="仿宋" w:hAnsi="仿宋" w:eastAsia="仿宋" w:cs="仿宋"/>
          <w:sz w:val="24"/>
          <w:highlight w:val="none"/>
        </w:rPr>
      </w:pPr>
      <w:r>
        <w:rPr>
          <w:rFonts w:hint="eastAsia" w:ascii="仿宋" w:hAnsi="仿宋" w:eastAsia="仿宋" w:cs="仿宋"/>
          <w:sz w:val="24"/>
          <w:highlight w:val="none"/>
        </w:rPr>
        <w:t>名称：耀华建设管理有限公司</w:t>
      </w:r>
    </w:p>
    <w:p>
      <w:pPr>
        <w:pStyle w:val="2"/>
        <w:wordWrap/>
        <w:snapToGrid/>
        <w:spacing w:line="360" w:lineRule="auto"/>
        <w:ind w:left="433" w:leftChars="202" w:hanging="9" w:hangingChars="4"/>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余杭地址：杭州市余杭区联创街77号汇银中心办公楼3幢（整幢）2单元3楼。</w:t>
      </w:r>
    </w:p>
    <w:p>
      <w:pPr>
        <w:wordWrap/>
        <w:snapToGrid/>
        <w:spacing w:line="360" w:lineRule="auto"/>
        <w:ind w:firstLine="480"/>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临平地址：杭州市临平区南苑街道华元欢乐城-华元大厦20层2022办公室。</w:t>
      </w:r>
    </w:p>
    <w:p>
      <w:pPr>
        <w:wordWrap/>
        <w:snapToGrid/>
        <w:spacing w:line="360" w:lineRule="auto"/>
        <w:ind w:firstLine="480"/>
        <w:textAlignment w:val="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b w:val="0"/>
          <w:bCs w:val="0"/>
          <w:kern w:val="2"/>
          <w:sz w:val="24"/>
          <w:szCs w:val="24"/>
          <w:highlight w:val="none"/>
          <w:lang w:val="en-US" w:eastAsia="zh-CN" w:bidi="ar-SA"/>
        </w:rPr>
        <w:t xml:space="preserve">项目联系人（询问）：周海丽        </w:t>
      </w:r>
    </w:p>
    <w:p>
      <w:pPr>
        <w:wordWrap/>
        <w:snapToGrid/>
        <w:spacing w:line="360" w:lineRule="auto"/>
        <w:ind w:firstLine="480"/>
        <w:textAlignment w:val="auto"/>
        <w:rPr>
          <w:rFonts w:hint="eastAsia" w:ascii="仿宋" w:hAnsi="仿宋" w:eastAsia="仿宋" w:cs="仿宋"/>
          <w:sz w:val="24"/>
          <w:highlight w:val="none"/>
          <w:lang w:val="en-US" w:eastAsia="zh-CN"/>
        </w:rPr>
      </w:pPr>
      <w:r>
        <w:rPr>
          <w:rFonts w:hint="eastAsia" w:ascii="仿宋" w:hAnsi="仿宋" w:eastAsia="仿宋" w:cs="仿宋"/>
          <w:b w:val="0"/>
          <w:bCs w:val="0"/>
          <w:kern w:val="2"/>
          <w:sz w:val="24"/>
          <w:szCs w:val="24"/>
          <w:highlight w:val="none"/>
          <w:lang w:val="en-US" w:eastAsia="zh-CN" w:bidi="ar-SA"/>
        </w:rPr>
        <w:t>项目联系方式（询问</w:t>
      </w:r>
      <w:r>
        <w:rPr>
          <w:rFonts w:hint="eastAsia" w:ascii="仿宋" w:hAnsi="仿宋" w:eastAsia="仿宋" w:cs="仿宋"/>
          <w:sz w:val="24"/>
          <w:highlight w:val="none"/>
        </w:rPr>
        <w:t xml:space="preserve">）：0571-86320706 </w:t>
      </w:r>
      <w:r>
        <w:rPr>
          <w:rFonts w:hint="eastAsia" w:ascii="仿宋" w:hAnsi="仿宋" w:eastAsia="仿宋" w:cs="仿宋"/>
          <w:sz w:val="24"/>
          <w:highlight w:val="none"/>
          <w:lang w:val="en-US" w:eastAsia="zh-CN"/>
        </w:rPr>
        <w:t>/15868109971</w:t>
      </w:r>
    </w:p>
    <w:p>
      <w:pPr>
        <w:wordWrap/>
        <w:snapToGrid/>
        <w:spacing w:line="360" w:lineRule="auto"/>
        <w:ind w:firstLine="480"/>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质疑联系人：单成燕           </w:t>
      </w:r>
    </w:p>
    <w:p>
      <w:pPr>
        <w:wordWrap/>
        <w:snapToGrid/>
        <w:spacing w:line="360" w:lineRule="auto"/>
        <w:ind w:firstLine="48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 xml:space="preserve">质疑联系方式：0571-86320727 </w:t>
      </w:r>
      <w:r>
        <w:rPr>
          <w:rFonts w:hint="eastAsia" w:ascii="仿宋" w:hAnsi="仿宋" w:eastAsia="仿宋" w:cs="仿宋"/>
          <w:sz w:val="24"/>
          <w:highlight w:val="none"/>
          <w:lang w:val="en-US" w:eastAsia="zh-CN"/>
        </w:rPr>
        <w:t>/ 18072887619</w:t>
      </w:r>
    </w:p>
    <w:p>
      <w:pPr>
        <w:wordWrap/>
        <w:snapToGrid/>
        <w:spacing w:line="360" w:lineRule="auto"/>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 xml:space="preserve">    </w:t>
      </w:r>
      <w:r>
        <w:rPr>
          <w:rFonts w:hint="eastAsia" w:ascii="仿宋" w:hAnsi="仿宋" w:eastAsia="仿宋" w:cs="仿宋"/>
          <w:b/>
          <w:bCs/>
          <w:sz w:val="24"/>
          <w:highlight w:val="none"/>
          <w:lang w:val="en-US" w:eastAsia="zh-CN"/>
        </w:rPr>
        <w:t>3</w:t>
      </w:r>
      <w:r>
        <w:rPr>
          <w:rFonts w:hint="eastAsia" w:ascii="仿宋" w:hAnsi="仿宋" w:eastAsia="仿宋" w:cs="仿宋"/>
          <w:b/>
          <w:bCs/>
          <w:sz w:val="24"/>
          <w:highlight w:val="none"/>
        </w:rPr>
        <w:t xml:space="preserve">.同级政府采购监督管理部门            </w:t>
      </w:r>
    </w:p>
    <w:p>
      <w:pPr>
        <w:wordWrap/>
        <w:snapToGrid/>
        <w:spacing w:line="36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名称：</w:t>
      </w:r>
      <w:r>
        <w:rPr>
          <w:rFonts w:hint="eastAsia" w:ascii="仿宋" w:hAnsi="仿宋" w:eastAsia="仿宋" w:cs="仿宋"/>
          <w:sz w:val="24"/>
          <w:highlight w:val="none"/>
          <w:lang w:eastAsia="zh-CN"/>
        </w:rPr>
        <w:t>杭州市余杭区财政局</w:t>
      </w:r>
      <w:r>
        <w:rPr>
          <w:rFonts w:hint="eastAsia" w:ascii="仿宋" w:hAnsi="仿宋" w:eastAsia="仿宋" w:cs="仿宋"/>
          <w:sz w:val="24"/>
          <w:highlight w:val="none"/>
        </w:rPr>
        <w:t xml:space="preserve"> </w:t>
      </w:r>
    </w:p>
    <w:p>
      <w:pPr>
        <w:wordWrap/>
        <w:snapToGrid/>
        <w:spacing w:line="36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地址：杭州市余杭区五常街道溪沁路8号中国电信浙江创新园1号楼。 </w:t>
      </w:r>
    </w:p>
    <w:p>
      <w:pPr>
        <w:wordWrap/>
        <w:snapToGrid/>
        <w:spacing w:line="360" w:lineRule="auto"/>
        <w:ind w:firstLine="240" w:firstLineChars="100"/>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 xml:space="preserve">  传真： </w:t>
      </w:r>
      <w:r>
        <w:rPr>
          <w:rFonts w:hint="eastAsia" w:ascii="仿宋" w:hAnsi="仿宋" w:eastAsia="仿宋" w:cs="仿宋"/>
          <w:sz w:val="24"/>
          <w:highlight w:val="none"/>
          <w:lang w:eastAsia="zh-CN"/>
        </w:rPr>
        <w:t>0571-88728858</w:t>
      </w:r>
    </w:p>
    <w:p>
      <w:pPr>
        <w:wordWrap/>
        <w:snapToGrid/>
        <w:spacing w:line="36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联系人：</w:t>
      </w:r>
      <w:r>
        <w:rPr>
          <w:rFonts w:hint="eastAsia" w:ascii="仿宋" w:hAnsi="仿宋" w:eastAsia="仿宋" w:cs="仿宋"/>
          <w:sz w:val="24"/>
          <w:highlight w:val="none"/>
          <w:lang w:eastAsia="zh-CN"/>
        </w:rPr>
        <w:t>杜国强</w:t>
      </w:r>
      <w:r>
        <w:rPr>
          <w:rFonts w:hint="eastAsia" w:ascii="仿宋" w:hAnsi="仿宋" w:eastAsia="仿宋" w:cs="仿宋"/>
          <w:sz w:val="24"/>
          <w:highlight w:val="none"/>
        </w:rPr>
        <w:t xml:space="preserve">    </w:t>
      </w:r>
    </w:p>
    <w:p>
      <w:pPr>
        <w:wordWrap/>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监督投诉电话：</w:t>
      </w:r>
      <w:r>
        <w:rPr>
          <w:rFonts w:hint="eastAsia" w:ascii="仿宋" w:hAnsi="仿宋" w:eastAsia="仿宋" w:cs="仿宋"/>
          <w:sz w:val="24"/>
          <w:highlight w:val="none"/>
          <w:lang w:eastAsia="zh-CN"/>
        </w:rPr>
        <w:t>0571-88728858</w:t>
      </w:r>
      <w:r>
        <w:rPr>
          <w:rFonts w:hint="eastAsia" w:ascii="仿宋" w:hAnsi="仿宋" w:eastAsia="仿宋" w:cs="仿宋"/>
          <w:sz w:val="24"/>
          <w:highlight w:val="none"/>
        </w:rPr>
        <w:t xml:space="preserve">          </w:t>
      </w:r>
    </w:p>
    <w:p>
      <w:pPr>
        <w:wordWrap/>
        <w:snapToGrid/>
        <w:spacing w:line="360" w:lineRule="auto"/>
        <w:ind w:firstLine="480" w:firstLineChars="200"/>
        <w:textAlignment w:val="auto"/>
        <w:rPr>
          <w:rFonts w:hint="eastAsia" w:ascii="仿宋" w:hAnsi="仿宋" w:eastAsia="仿宋" w:cs="仿宋"/>
          <w:sz w:val="24"/>
          <w:highlight w:val="none"/>
        </w:rPr>
      </w:pPr>
    </w:p>
    <w:p>
      <w:pPr>
        <w:wordWrap/>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若对项目采购电子交易系统操作有疑问，可登录政采云（https://www.zcygov.cn/），点击右侧咨询小采，获取采小蜜智能服务管家帮助，或拨打政采云服务热线400-881-7190获取热线服务帮助。</w:t>
      </w:r>
    </w:p>
    <w:p>
      <w:pPr>
        <w:wordWrap/>
        <w:snapToGrid/>
        <w:spacing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CA问题联系电话（人工）：汇信CA 400-888-4636；天谷CA 400-087-8198。</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highlight w:val="none"/>
        </w:rPr>
        <w:t xml:space="preserve">                              </w:t>
      </w:r>
    </w:p>
    <w:p>
      <w:pPr>
        <w:adjustRightInd/>
        <w:spacing w:line="360" w:lineRule="auto"/>
        <w:jc w:val="center"/>
        <w:outlineLvl w:val="0"/>
        <w:rPr>
          <w:rFonts w:hint="eastAsia" w:ascii="仿宋" w:hAnsi="仿宋" w:eastAsia="仿宋" w:cs="仿宋"/>
          <w:b/>
          <w:sz w:val="36"/>
          <w:szCs w:val="20"/>
          <w:highlight w:val="none"/>
        </w:rPr>
      </w:pPr>
      <w:r>
        <w:rPr>
          <w:rFonts w:hint="eastAsia" w:ascii="仿宋" w:hAnsi="仿宋" w:eastAsia="仿宋" w:cs="仿宋"/>
          <w:b/>
          <w:sz w:val="36"/>
          <w:szCs w:val="20"/>
          <w:highlight w:val="none"/>
        </w:rPr>
        <w:t>第二部分</w:t>
      </w:r>
      <w:bookmarkEnd w:id="7"/>
      <w:r>
        <w:rPr>
          <w:rFonts w:hint="eastAsia" w:ascii="仿宋" w:hAnsi="仿宋" w:eastAsia="仿宋" w:cs="仿宋"/>
          <w:b/>
          <w:sz w:val="36"/>
          <w:szCs w:val="20"/>
          <w:highlight w:val="none"/>
        </w:rPr>
        <w:t xml:space="preserve"> 投标人须知</w:t>
      </w:r>
      <w:bookmarkEnd w:id="8"/>
    </w:p>
    <w:p>
      <w:pPr>
        <w:snapToGrid w:val="0"/>
        <w:spacing w:line="360" w:lineRule="auto"/>
        <w:jc w:val="center"/>
        <w:rPr>
          <w:rFonts w:hint="eastAsia" w:ascii="仿宋" w:hAnsi="仿宋" w:eastAsia="仿宋" w:cs="仿宋"/>
          <w:b/>
          <w:sz w:val="32"/>
          <w:szCs w:val="20"/>
          <w:highlight w:val="none"/>
        </w:rPr>
      </w:pPr>
      <w:r>
        <w:rPr>
          <w:rFonts w:hint="eastAsia" w:ascii="仿宋" w:hAnsi="仿宋" w:eastAsia="仿宋" w:cs="仿宋"/>
          <w:b/>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4"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2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360" w:lineRule="auto"/>
              <w:ind w:firstLine="480" w:firstLineChars="200"/>
              <w:jc w:val="left"/>
              <w:textAlignment w:val="auto"/>
              <w:rPr>
                <w:rFonts w:hint="eastAsia" w:ascii="仿宋" w:hAnsi="仿宋" w:eastAsia="仿宋" w:cs="仿宋"/>
                <w:b/>
                <w:kern w:val="0"/>
                <w:sz w:val="24"/>
                <w:highlight w:val="none"/>
                <w:lang w:val="zh-CN"/>
              </w:rPr>
            </w:pPr>
            <w:r>
              <w:rPr>
                <w:rFonts w:hint="eastAsia" w:ascii="仿宋" w:hAnsi="仿宋" w:eastAsia="仿宋" w:cs="仿宋"/>
                <w:kern w:val="0"/>
                <w:sz w:val="24"/>
                <w:highlight w:val="none"/>
                <w:lang w:val="zh-CN"/>
              </w:rPr>
              <w:t>有关本项目实施所需的所有费用（含税费）均计入报价。</w:t>
            </w:r>
            <w:r>
              <w:rPr>
                <w:rFonts w:hint="eastAsia" w:ascii="仿宋" w:hAnsi="仿宋" w:eastAsia="仿宋" w:cs="仿宋"/>
                <w:sz w:val="24"/>
                <w:highlight w:val="none"/>
              </w:rPr>
              <w:t>开标一览表（报价表）是报价的唯一载体</w:t>
            </w:r>
            <w:r>
              <w:rPr>
                <w:rFonts w:hint="eastAsia" w:ascii="仿宋" w:hAnsi="仿宋" w:eastAsia="仿宋" w:cs="仿宋"/>
                <w:kern w:val="0"/>
                <w:sz w:val="24"/>
                <w:highlight w:val="none"/>
                <w:lang w:val="zh-CN"/>
              </w:rPr>
              <w:t>。投标文件中价格全部采用人民币报价。招标文件未列明，而投标人认为必需的费用也需列入报价。</w:t>
            </w:r>
          </w:p>
          <w:p>
            <w:pPr>
              <w:widowControl w:val="0"/>
              <w:wordWrap/>
              <w:adjustRightInd w:val="0"/>
              <w:snapToGrid/>
              <w:spacing w:line="360" w:lineRule="auto"/>
              <w:ind w:firstLine="280" w:firstLineChars="100"/>
              <w:jc w:val="left"/>
              <w:textAlignment w:val="auto"/>
              <w:rPr>
                <w:rFonts w:hint="eastAsia" w:ascii="仿宋" w:hAnsi="仿宋" w:eastAsia="仿宋" w:cs="仿宋"/>
                <w:b/>
                <w:kern w:val="0"/>
                <w:sz w:val="24"/>
                <w:highlight w:val="none"/>
                <w:lang w:val="zh-CN"/>
              </w:rPr>
            </w:pPr>
            <w:r>
              <w:rPr>
                <w:rFonts w:hint="eastAsia" w:ascii="仿宋" w:hAnsi="仿宋" w:eastAsia="仿宋" w:cs="仿宋"/>
                <w:sz w:val="28"/>
                <w:szCs w:val="28"/>
                <w:highlight w:val="none"/>
              </w:rPr>
              <w:t>▲</w:t>
            </w:r>
            <w:r>
              <w:rPr>
                <w:rFonts w:hint="eastAsia" w:ascii="仿宋" w:hAnsi="仿宋" w:eastAsia="仿宋" w:cs="仿宋"/>
                <w:b/>
                <w:kern w:val="0"/>
                <w:sz w:val="24"/>
                <w:highlight w:val="none"/>
                <w:lang w:val="zh-CN"/>
              </w:rPr>
              <w:t>投标报价出现下列情形的，投标无效：</w:t>
            </w:r>
          </w:p>
          <w:p>
            <w:pPr>
              <w:pStyle w:val="79"/>
              <w:spacing w:line="360" w:lineRule="auto"/>
              <w:ind w:firstLine="482" w:firstLineChars="200"/>
              <w:rPr>
                <w:rFonts w:hint="eastAsia" w:ascii="仿宋" w:hAnsi="仿宋" w:eastAsia="仿宋" w:cs="仿宋"/>
                <w:sz w:val="24"/>
                <w:highlight w:val="yellow"/>
                <w:lang w:val="en-US" w:eastAsia="zh-CN"/>
              </w:rPr>
            </w:pPr>
            <w:r>
              <w:rPr>
                <w:rFonts w:hint="eastAsia" w:ascii="仿宋" w:hAnsi="仿宋" w:eastAsia="仿宋" w:cs="仿宋"/>
                <w:b/>
                <w:kern w:val="0"/>
                <w:sz w:val="24"/>
                <w:highlight w:val="none"/>
                <w:lang w:val="en-US" w:eastAsia="zh-CN"/>
              </w:rPr>
              <w:t>1.1</w:t>
            </w:r>
            <w:r>
              <w:rPr>
                <w:rFonts w:hint="eastAsia" w:ascii="仿宋" w:hAnsi="仿宋" w:eastAsia="仿宋" w:cs="仿宋"/>
                <w:b/>
                <w:kern w:val="0"/>
                <w:sz w:val="24"/>
                <w:highlight w:val="none"/>
                <w:lang w:val="zh-CN"/>
              </w:rPr>
              <w:t>采购预算</w:t>
            </w:r>
            <w:r>
              <w:rPr>
                <w:rFonts w:hint="eastAsia" w:ascii="仿宋" w:hAnsi="仿宋" w:eastAsia="仿宋" w:cs="仿宋"/>
                <w:b/>
                <w:kern w:val="0"/>
                <w:sz w:val="24"/>
                <w:highlight w:val="none"/>
                <w:lang w:val="zh-CN" w:eastAsia="zh-CN"/>
              </w:rPr>
              <w:t>/</w:t>
            </w:r>
            <w:r>
              <w:rPr>
                <w:rFonts w:hint="eastAsia" w:ascii="仿宋" w:hAnsi="仿宋" w:eastAsia="仿宋" w:cs="仿宋"/>
                <w:b/>
                <w:kern w:val="0"/>
                <w:sz w:val="24"/>
                <w:highlight w:val="none"/>
                <w:lang w:val="zh-CN"/>
              </w:rPr>
              <w:t>最高限价：</w:t>
            </w:r>
            <w:r>
              <w:rPr>
                <w:rFonts w:hint="eastAsia" w:ascii="仿宋" w:hAnsi="仿宋" w:eastAsia="仿宋" w:cs="仿宋"/>
                <w:b/>
                <w:kern w:val="0"/>
                <w:sz w:val="24"/>
                <w:highlight w:val="none"/>
                <w:lang w:val="en-US" w:eastAsia="zh-CN"/>
              </w:rPr>
              <w:t>总预算1136万</w:t>
            </w:r>
            <w:r>
              <w:rPr>
                <w:rFonts w:hint="eastAsia" w:ascii="仿宋" w:hAnsi="仿宋" w:eastAsia="仿宋" w:cs="仿宋"/>
                <w:sz w:val="24"/>
                <w:highlight w:val="none"/>
                <w:lang w:val="en-US" w:eastAsia="zh-CN"/>
              </w:rPr>
              <w:t>元（其中标项一预算价为594万元，标项二预算价为542万元</w:t>
            </w:r>
            <w:r>
              <w:rPr>
                <w:rFonts w:hint="eastAsia" w:ascii="仿宋" w:hAnsi="仿宋" w:eastAsia="仿宋" w:cs="仿宋"/>
                <w:sz w:val="24"/>
                <w:highlight w:val="none"/>
                <w:lang w:eastAsia="zh-CN"/>
              </w:rPr>
              <w:t>）</w:t>
            </w:r>
          </w:p>
          <w:p>
            <w:pPr>
              <w:widowControl w:val="0"/>
              <w:wordWrap/>
              <w:adjustRightInd w:val="0"/>
              <w:snapToGrid/>
              <w:spacing w:line="360" w:lineRule="auto"/>
              <w:textAlignment w:val="auto"/>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投标人针对本项目的投标报价不得超过采购预算金额，否则其投标无效。</w:t>
            </w:r>
          </w:p>
          <w:p>
            <w:pPr>
              <w:widowControl w:val="0"/>
              <w:wordWrap/>
              <w:adjustRightInd w:val="0"/>
              <w:snapToGrid/>
              <w:spacing w:line="360" w:lineRule="auto"/>
              <w:ind w:firstLine="241" w:firstLineChars="100"/>
              <w:jc w:val="left"/>
              <w:textAlignment w:val="auto"/>
              <w:rPr>
                <w:rFonts w:hint="eastAsia" w:ascii="仿宋" w:hAnsi="仿宋" w:eastAsia="仿宋" w:cs="仿宋"/>
                <w:b/>
                <w:sz w:val="24"/>
                <w:highlight w:val="none"/>
              </w:rPr>
            </w:pPr>
            <w:r>
              <w:rPr>
                <w:rFonts w:hint="eastAsia" w:ascii="仿宋" w:hAnsi="仿宋" w:eastAsia="仿宋" w:cs="仿宋"/>
                <w:b/>
                <w:kern w:val="0"/>
                <w:sz w:val="24"/>
                <w:highlight w:val="none"/>
                <w:lang w:val="en-US" w:eastAsia="zh-CN"/>
              </w:rPr>
              <w:t>1.2</w:t>
            </w:r>
            <w:r>
              <w:rPr>
                <w:rFonts w:hint="eastAsia" w:ascii="仿宋" w:hAnsi="仿宋" w:eastAsia="仿宋" w:cs="仿宋"/>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highlight w:val="none"/>
              </w:rPr>
              <w:t>;</w:t>
            </w:r>
          </w:p>
          <w:p>
            <w:pPr>
              <w:widowControl w:val="0"/>
              <w:wordWrap/>
              <w:adjustRightInd w:val="0"/>
              <w:snapToGrid/>
              <w:spacing w:line="360" w:lineRule="auto"/>
              <w:ind w:firstLine="241" w:firstLineChars="100"/>
              <w:jc w:val="left"/>
              <w:textAlignment w:val="auto"/>
              <w:rPr>
                <w:rFonts w:hint="eastAsia" w:ascii="仿宋" w:hAnsi="仿宋" w:eastAsia="仿宋" w:cs="仿宋"/>
                <w:b/>
                <w:sz w:val="24"/>
                <w:highlight w:val="none"/>
              </w:rPr>
            </w:pPr>
            <w:r>
              <w:rPr>
                <w:rFonts w:hint="eastAsia" w:ascii="仿宋" w:hAnsi="仿宋" w:eastAsia="仿宋" w:cs="仿宋"/>
                <w:b/>
                <w:kern w:val="0"/>
                <w:sz w:val="24"/>
                <w:highlight w:val="none"/>
                <w:lang w:val="en-US" w:eastAsia="zh-CN"/>
              </w:rPr>
              <w:t>1.3</w:t>
            </w:r>
            <w:r>
              <w:rPr>
                <w:rFonts w:hint="eastAsia" w:ascii="仿宋" w:hAnsi="仿宋" w:eastAsia="仿宋" w:cs="仿宋"/>
                <w:b/>
                <w:kern w:val="0"/>
                <w:sz w:val="24"/>
                <w:highlight w:val="none"/>
              </w:rPr>
              <w:t>投标人对根据修正原则修正后的报价不确认的</w:t>
            </w:r>
            <w:r>
              <w:rPr>
                <w:rFonts w:hint="eastAsia" w:ascii="仿宋" w:hAnsi="仿宋" w:eastAsia="仿宋" w:cs="仿宋"/>
                <w:b/>
                <w:sz w:val="24"/>
                <w:highlight w:val="none"/>
              </w:rPr>
              <w:t>。</w:t>
            </w:r>
          </w:p>
          <w:p>
            <w:pPr>
              <w:widowControl w:val="0"/>
              <w:wordWrap/>
              <w:adjustRightInd w:val="0"/>
              <w:snapToGrid/>
              <w:spacing w:line="360" w:lineRule="auto"/>
              <w:ind w:firstLine="241" w:firstLineChars="100"/>
              <w:jc w:val="left"/>
              <w:textAlignment w:val="auto"/>
              <w:rPr>
                <w:rFonts w:hint="eastAsia" w:ascii="仿宋" w:hAnsi="仿宋" w:eastAsia="仿宋" w:cs="仿宋"/>
                <w:sz w:val="24"/>
                <w:highlight w:val="none"/>
              </w:rPr>
            </w:pPr>
            <w:r>
              <w:rPr>
                <w:rFonts w:hint="eastAsia" w:ascii="仿宋" w:hAnsi="仿宋" w:eastAsia="仿宋" w:cs="仿宋"/>
                <w:b/>
                <w:kern w:val="0"/>
                <w:sz w:val="24"/>
                <w:highlight w:val="none"/>
                <w:lang w:val="en-US" w:eastAsia="zh-CN"/>
              </w:rPr>
              <w:t>1.4</w:t>
            </w:r>
            <w:r>
              <w:rPr>
                <w:rFonts w:hint="eastAsia" w:ascii="仿宋" w:hAnsi="仿宋" w:eastAsia="仿宋" w:cs="仿宋"/>
                <w:b/>
                <w:kern w:val="0"/>
                <w:sz w:val="24"/>
                <w:highlight w:val="none"/>
                <w:lang w:val="zh-CN"/>
              </w:rPr>
              <w:t>投标文件出现不是唯一的、有选择性投标报价的；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1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kern w:val="0"/>
                <w:sz w:val="24"/>
                <w:highlight w:val="none"/>
              </w:rPr>
              <w:t xml:space="preserve"> A</w:t>
            </w:r>
            <w:r>
              <w:rPr>
                <w:rFonts w:hint="eastAsia" w:ascii="仿宋" w:hAnsi="仿宋" w:eastAsia="仿宋" w:cs="仿宋"/>
                <w:sz w:val="24"/>
                <w:highlight w:val="none"/>
              </w:rPr>
              <w:t>同意将非主体、非关键性的</w:t>
            </w:r>
            <w:r>
              <w:rPr>
                <w:rFonts w:hint="eastAsia" w:ascii="仿宋" w:hAnsi="仿宋" w:eastAsia="仿宋" w:cs="仿宋"/>
                <w:sz w:val="24"/>
                <w:highlight w:val="none"/>
                <w:u w:val="single"/>
              </w:rPr>
              <w:t xml:space="preserve"> </w:t>
            </w:r>
            <w:r>
              <w:rPr>
                <w:rFonts w:hint="eastAsia" w:ascii="仿宋" w:hAnsi="仿宋" w:eastAsia="仿宋" w:cs="仿宋"/>
                <w:i w:val="0"/>
                <w:iCs w:val="0"/>
                <w:caps w:val="0"/>
                <w:color w:val="000000"/>
                <w:spacing w:val="0"/>
                <w:sz w:val="24"/>
                <w:szCs w:val="24"/>
                <w:highlight w:val="none"/>
                <w:u w:val="single"/>
                <w:shd w:val="clear" w:color="0A0000" w:fill="FFFFFF"/>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工作分包。</w:t>
            </w:r>
          </w:p>
          <w:p>
            <w:pPr>
              <w:spacing w:line="360" w:lineRule="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 xml:space="preserve"> B</w:t>
            </w:r>
            <w:r>
              <w:rPr>
                <w:rFonts w:hint="eastAsia" w:ascii="仿宋" w:hAnsi="仿宋" w:eastAsia="仿宋" w:cs="仿宋"/>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2"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sz w:val="24"/>
                <w:highlight w:val="none"/>
              </w:rPr>
            </w:pPr>
          </w:p>
          <w:p>
            <w:pPr>
              <w:snapToGrid w:val="0"/>
              <w:spacing w:line="360" w:lineRule="auto"/>
              <w:jc w:val="center"/>
              <w:rPr>
                <w:rFonts w:hint="eastAsia" w:ascii="仿宋" w:hAnsi="仿宋" w:eastAsia="仿宋" w:cs="仿宋"/>
                <w:sz w:val="24"/>
                <w:highlight w:val="none"/>
              </w:rPr>
            </w:pPr>
          </w:p>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（1）资格证明文件：见招标文件第二部分11.1。</w:t>
            </w:r>
          </w:p>
          <w:p>
            <w:pPr>
              <w:spacing w:line="360" w:lineRule="auto"/>
              <w:rPr>
                <w:rFonts w:hint="eastAsia" w:ascii="仿宋" w:hAnsi="仿宋" w:eastAsia="仿宋" w:cs="仿宋"/>
                <w:snapToGrid w:val="0"/>
                <w:kern w:val="0"/>
                <w:szCs w:val="21"/>
                <w:highlight w:val="none"/>
              </w:rPr>
            </w:pPr>
            <w:r>
              <w:rPr>
                <w:rFonts w:hint="eastAsia" w:ascii="仿宋" w:hAnsi="仿宋" w:eastAsia="仿宋" w:cs="仿宋"/>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5"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4</w:t>
            </w:r>
          </w:p>
        </w:tc>
        <w:tc>
          <w:tcPr>
            <w:tcW w:w="1843" w:type="dxa"/>
            <w:tcBorders>
              <w:top w:val="single" w:color="000000" w:sz="8" w:space="0"/>
              <w:left w:val="single" w:color="auto" w:sz="4" w:space="0"/>
              <w:bottom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360" w:lineRule="auto"/>
              <w:textAlignment w:val="auto"/>
              <w:rPr>
                <w:rFonts w:hint="eastAsia" w:ascii="仿宋" w:hAnsi="仿宋" w:eastAsia="仿宋" w:cs="仿宋"/>
                <w:sz w:val="24"/>
                <w:highlight w:val="none"/>
                <w:lang w:val="en-US" w:eastAsia="zh-CN"/>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A</w:t>
            </w:r>
            <w:r>
              <w:rPr>
                <w:rFonts w:hint="eastAsia" w:ascii="仿宋" w:hAnsi="仿宋" w:eastAsia="仿宋" w:cs="仿宋"/>
                <w:sz w:val="24"/>
                <w:highlight w:val="none"/>
              </w:rPr>
              <w:t>不组织。</w:t>
            </w:r>
            <w:r>
              <w:rPr>
                <w:rFonts w:hint="eastAsia" w:ascii="仿宋" w:hAnsi="仿宋" w:eastAsia="仿宋" w:cs="仿宋"/>
                <w:sz w:val="24"/>
                <w:highlight w:val="none"/>
                <w:lang w:eastAsia="zh-CN"/>
              </w:rPr>
              <w:t>自行踏勘，所有责任自负。</w:t>
            </w:r>
          </w:p>
          <w:p>
            <w:pPr>
              <w:widowControl w:val="0"/>
              <w:wordWrap/>
              <w:adjustRightInd w:val="0"/>
              <w:snapToGrid/>
              <w:spacing w:line="360" w:lineRule="auto"/>
              <w:textAlignment w:val="auto"/>
              <w:rPr>
                <w:rFonts w:hint="eastAsia" w:ascii="仿宋" w:hAnsi="仿宋" w:eastAsia="仿宋" w:cs="仿宋"/>
                <w:sz w:val="24"/>
                <w:szCs w:val="20"/>
                <w:highlight w:val="none"/>
              </w:rPr>
            </w:pPr>
            <w:r>
              <w:rPr>
                <w:rFonts w:hint="eastAsia" w:ascii="仿宋" w:hAnsi="仿宋" w:eastAsia="仿宋" w:cs="仿宋"/>
                <w:kern w:val="0"/>
                <w:sz w:val="24"/>
                <w:highlight w:val="none"/>
              </w:rPr>
              <w:t>☐B组织，</w:t>
            </w:r>
            <w:r>
              <w:rPr>
                <w:rFonts w:hint="eastAsia" w:ascii="仿宋" w:hAnsi="仿宋" w:eastAsia="仿宋" w:cs="仿宋"/>
                <w:sz w:val="24"/>
                <w:highlight w:val="none"/>
              </w:rPr>
              <w:t>时间：</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,地点：</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，联系人：</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，联系方式：</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u w:val="single"/>
              </w:rPr>
              <w:t xml:space="preserve">    </w:t>
            </w:r>
            <w:r>
              <w:rPr>
                <w:rFonts w:hint="eastAsia" w:ascii="仿宋" w:hAnsi="仿宋" w:eastAsia="仿宋" w:cs="仿宋"/>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5</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40" w:lineRule="auto"/>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样品提供</w:t>
            </w:r>
          </w:p>
        </w:tc>
        <w:tc>
          <w:tcPr>
            <w:tcW w:w="6095"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spacing w:line="360" w:lineRule="auto"/>
              <w:textAlignment w:val="auto"/>
              <w:rPr>
                <w:rFonts w:hint="eastAsia" w:ascii="仿宋" w:hAnsi="仿宋" w:eastAsia="仿宋" w:cs="仿宋"/>
                <w:sz w:val="24"/>
                <w:highlight w:val="none"/>
                <w:lang w:val="en-US" w:eastAsia="zh-CN"/>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A</w:t>
            </w:r>
            <w:r>
              <w:rPr>
                <w:rFonts w:hint="eastAsia" w:ascii="仿宋" w:hAnsi="仿宋" w:eastAsia="仿宋" w:cs="仿宋"/>
                <w:sz w:val="24"/>
                <w:highlight w:val="none"/>
              </w:rPr>
              <w:t>不要求提供</w:t>
            </w:r>
            <w:r>
              <w:rPr>
                <w:rFonts w:hint="eastAsia" w:ascii="仿宋" w:hAnsi="仿宋" w:eastAsia="仿宋" w:cs="仿宋"/>
                <w:sz w:val="24"/>
                <w:highlight w:val="none"/>
                <w:lang w:val="en-US" w:eastAsia="zh-CN"/>
              </w:rPr>
              <w:t>；</w:t>
            </w:r>
          </w:p>
          <w:p>
            <w:pPr>
              <w:widowControl w:val="0"/>
              <w:wordWrap/>
              <w:adjustRightInd w:val="0"/>
              <w:snapToGrid/>
              <w:spacing w:line="360" w:lineRule="auto"/>
              <w:textAlignment w:val="auto"/>
              <w:rPr>
                <w:rFonts w:hint="eastAsia" w:ascii="仿宋" w:hAnsi="仿宋" w:eastAsia="仿宋" w:cs="仿宋"/>
                <w:b/>
                <w:sz w:val="24"/>
                <w:highlight w:val="none"/>
                <w:lang w:val="en-US" w:eastAsia="zh-CN"/>
              </w:rPr>
            </w:pPr>
            <w:r>
              <w:rPr>
                <w:rFonts w:hint="eastAsia" w:ascii="仿宋" w:hAnsi="仿宋" w:eastAsia="仿宋" w:cs="仿宋"/>
                <w:kern w:val="0"/>
                <w:sz w:val="24"/>
                <w:highlight w:val="none"/>
              </w:rPr>
              <w:sym w:font="Wingdings" w:char="00A8"/>
            </w:r>
            <w:r>
              <w:rPr>
                <w:rFonts w:hint="eastAsia" w:ascii="仿宋" w:hAnsi="仿宋" w:eastAsia="仿宋" w:cs="仿宋"/>
                <w:kern w:val="0"/>
                <w:sz w:val="24"/>
                <w:highlight w:val="none"/>
              </w:rPr>
              <w:t>B要</w:t>
            </w:r>
            <w:r>
              <w:rPr>
                <w:rFonts w:hint="eastAsia" w:ascii="仿宋" w:hAnsi="仿宋" w:eastAsia="仿宋" w:cs="仿宋"/>
                <w:kern w:val="0"/>
                <w:sz w:val="24"/>
                <w:highlight w:val="none"/>
                <w:lang w:val="en-US" w:eastAsia="zh-CN"/>
              </w:rPr>
              <w:t>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6</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40" w:lineRule="auto"/>
              <w:jc w:val="center"/>
              <w:textAlignment w:val="auto"/>
              <w:rPr>
                <w:rFonts w:hint="eastAsia" w:ascii="仿宋" w:hAnsi="仿宋" w:eastAsia="仿宋" w:cs="仿宋"/>
                <w:bCs/>
                <w:sz w:val="24"/>
                <w:highlight w:val="none"/>
              </w:rPr>
            </w:pPr>
            <w:r>
              <w:rPr>
                <w:rFonts w:hint="eastAsia" w:ascii="仿宋" w:hAnsi="仿宋" w:eastAsia="仿宋" w:cs="仿宋"/>
                <w:b/>
                <w:sz w:val="24"/>
                <w:highlight w:val="none"/>
              </w:rPr>
              <w:t>方案讲解演示</w:t>
            </w:r>
          </w:p>
        </w:tc>
        <w:tc>
          <w:tcPr>
            <w:tcW w:w="6095" w:type="dxa"/>
            <w:tcBorders>
              <w:top w:val="single" w:color="000000" w:sz="8" w:space="0"/>
              <w:left w:val="single" w:color="auto" w:sz="4" w:space="0"/>
              <w:bottom w:val="single" w:color="000000" w:sz="8" w:space="0"/>
              <w:right w:val="single" w:color="000000" w:sz="8" w:space="0"/>
            </w:tcBorders>
            <w:vAlign w:val="center"/>
          </w:tcPr>
          <w:p>
            <w:pPr>
              <w:widowControl w:val="0"/>
              <w:wordWrap/>
              <w:adjustRightInd w:val="0"/>
              <w:snapToGrid/>
              <w:spacing w:line="360" w:lineRule="auto"/>
              <w:textAlignment w:val="auto"/>
              <w:rPr>
                <w:rFonts w:hint="eastAsia" w:ascii="仿宋" w:hAnsi="仿宋" w:eastAsia="仿宋" w:cs="仿宋"/>
                <w:sz w:val="24"/>
                <w:highlight w:val="none"/>
              </w:rPr>
            </w:pPr>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widowControl w:val="0"/>
              <w:wordWrap/>
              <w:adjustRightInd w:val="0"/>
              <w:snapToGrid/>
              <w:spacing w:line="360" w:lineRule="auto"/>
              <w:textAlignment w:val="auto"/>
              <w:rPr>
                <w:rFonts w:hint="eastAsia" w:ascii="仿宋" w:hAnsi="仿宋" w:eastAsia="仿宋" w:cs="仿宋"/>
                <w:b/>
                <w:kern w:val="0"/>
                <w:sz w:val="24"/>
                <w:highlight w:val="none"/>
                <w:lang w:val="zh-CN"/>
              </w:rPr>
            </w:pPr>
            <w:r>
              <w:rPr>
                <w:rFonts w:hint="eastAsia" w:ascii="仿宋" w:hAnsi="仿宋" w:eastAsia="仿宋" w:cs="仿宋"/>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7</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360" w:lineRule="auto"/>
              <w:textAlignment w:val="auto"/>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sym w:font="Wingdings" w:char="F0FE"/>
            </w:r>
            <w:r>
              <w:rPr>
                <w:rFonts w:hint="eastAsia" w:ascii="仿宋" w:hAnsi="仿宋" w:eastAsia="仿宋" w:cs="仿宋"/>
                <w:kern w:val="0"/>
                <w:sz w:val="24"/>
                <w:highlight w:val="none"/>
              </w:rPr>
              <w:t>本项目不允许采购进口产品。</w:t>
            </w:r>
            <w:r>
              <w:rPr>
                <w:rFonts w:hint="eastAsia" w:ascii="仿宋" w:hAnsi="仿宋" w:eastAsia="仿宋" w:cs="仿宋"/>
                <w:sz w:val="24"/>
                <w:highlight w:val="none"/>
              </w:rPr>
              <w:t>服务类</w:t>
            </w:r>
            <w:r>
              <w:rPr>
                <w:rFonts w:hint="eastAsia" w:ascii="仿宋" w:hAnsi="仿宋" w:eastAsia="仿宋" w:cs="仿宋"/>
                <w:sz w:val="24"/>
                <w:highlight w:val="none"/>
                <w:lang w:eastAsia="zh-CN"/>
              </w:rPr>
              <w:t>项目不采用。</w:t>
            </w:r>
          </w:p>
          <w:p>
            <w:pPr>
              <w:widowControl w:val="0"/>
              <w:wordWrap/>
              <w:adjustRightInd w:val="0"/>
              <w:snapToGrid/>
              <w:spacing w:line="360" w:lineRule="auto"/>
              <w:textAlignment w:val="auto"/>
              <w:rPr>
                <w:rFonts w:hint="eastAsia" w:ascii="仿宋" w:hAnsi="仿宋" w:eastAsia="仿宋" w:cs="仿宋"/>
                <w:highlight w:val="none"/>
              </w:rPr>
            </w:pPr>
            <w:r>
              <w:rPr>
                <w:rFonts w:hint="eastAsia" w:ascii="仿宋" w:hAnsi="仿宋" w:eastAsia="仿宋" w:cs="仿宋"/>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spacing w:line="360" w:lineRule="auto"/>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kern w:val="0"/>
                <w:sz w:val="24"/>
                <w:highlight w:val="none"/>
              </w:rPr>
              <w:t>A</w:t>
            </w:r>
            <w:r>
              <w:rPr>
                <w:rFonts w:hint="eastAsia" w:ascii="仿宋" w:hAnsi="仿宋" w:eastAsia="仿宋" w:cs="仿宋"/>
                <w:sz w:val="24"/>
                <w:highlight w:val="none"/>
              </w:rPr>
              <w:t>货物类，单一产品或</w:t>
            </w:r>
            <w:r>
              <w:rPr>
                <w:rFonts w:hint="eastAsia" w:ascii="仿宋" w:hAnsi="仿宋" w:eastAsia="仿宋" w:cs="仿宋"/>
                <w:kern w:val="0"/>
                <w:sz w:val="24"/>
                <w:highlight w:val="none"/>
              </w:rPr>
              <w:t>核心产品为：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widowControl w:val="0"/>
              <w:wordWrap/>
              <w:adjustRightInd w:val="0"/>
              <w:snapToGrid/>
              <w:spacing w:line="360" w:lineRule="auto"/>
              <w:textAlignment w:val="auto"/>
              <w:rPr>
                <w:rFonts w:hint="eastAsia" w:ascii="仿宋" w:hAnsi="仿宋" w:eastAsia="仿宋" w:cs="仿宋"/>
                <w:sz w:val="24"/>
                <w:highlight w:val="none"/>
              </w:rPr>
            </w:pPr>
            <w:r>
              <w:rPr>
                <w:rFonts w:hint="eastAsia" w:ascii="仿宋" w:hAnsi="仿宋" w:eastAsia="仿宋" w:cs="仿宋"/>
                <w:kern w:val="0"/>
                <w:sz w:val="24"/>
                <w:highlight w:val="none"/>
              </w:rPr>
              <w:t>B</w:t>
            </w:r>
            <w:r>
              <w:rPr>
                <w:rFonts w:hint="eastAsia" w:ascii="仿宋" w:hAnsi="仿宋" w:eastAsia="仿宋" w:cs="仿宋"/>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80" w:lineRule="auto"/>
              <w:jc w:val="center"/>
              <w:rPr>
                <w:rFonts w:hint="eastAsia" w:ascii="仿宋" w:hAnsi="仿宋" w:eastAsia="仿宋" w:cs="仿宋"/>
                <w:b/>
                <w:kern w:val="2"/>
                <w:sz w:val="24"/>
                <w:szCs w:val="24"/>
                <w:highlight w:val="none"/>
                <w:lang w:val="en-US" w:eastAsia="zh-CN" w:bidi="ar-SA"/>
              </w:rPr>
            </w:pPr>
            <w:r>
              <w:rPr>
                <w:rFonts w:hint="eastAsia" w:ascii="仿宋" w:hAnsi="仿宋" w:eastAsia="仿宋" w:cs="仿宋"/>
                <w:b/>
                <w:sz w:val="24"/>
                <w:highlight w:val="none"/>
                <w:lang w:val="en-US" w:eastAsia="zh-CN"/>
              </w:rPr>
              <w:t>定标原则</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5"/>
              <w:widowControl w:val="0"/>
              <w:wordWrap/>
              <w:adjustRightInd/>
              <w:snapToGrid/>
              <w:spacing w:line="360" w:lineRule="auto"/>
              <w:ind w:left="0" w:leftChars="0" w:firstLine="480" w:firstLineChars="200"/>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本项目共有二个标项，投标人可选择其中一个或多个标项进行响应投标，但只能中一个标项，中标次序按标项一、标项二的顺序进行确定（如投标人中标项一，则不参与其他标项评审及排序）。评标委员会根据得分排名推荐每个标项的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360" w:lineRule="auto"/>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360" w:lineRule="auto"/>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17"/>
              <w:widowControl w:val="0"/>
              <w:tabs>
                <w:tab w:val="left" w:pos="1070"/>
              </w:tabs>
              <w:wordWrap/>
              <w:spacing w:line="240" w:lineRule="auto"/>
              <w:ind w:right="52" w:firstLine="240" w:firstLineChars="100"/>
              <w:jc w:val="left"/>
              <w:textAlignment w:val="auto"/>
              <w:rPr>
                <w:rFonts w:hint="eastAsia" w:ascii="仿宋" w:hAnsi="仿宋" w:eastAsia="仿宋" w:cs="仿宋"/>
                <w:sz w:val="24"/>
                <w:szCs w:val="24"/>
                <w:highlight w:val="none"/>
              </w:rPr>
            </w:pP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lang w:val="en-US" w:eastAsia="zh-CN"/>
              </w:rPr>
              <w:t>1）</w:t>
            </w:r>
            <w:r>
              <w:rPr>
                <w:rFonts w:hint="eastAsia" w:ascii="仿宋" w:hAnsi="仿宋" w:eastAsia="仿宋" w:cs="仿宋"/>
                <w:sz w:val="24"/>
                <w:szCs w:val="24"/>
                <w:highlight w:val="none"/>
              </w:rPr>
              <w:t>本次采购为</w:t>
            </w:r>
            <w:r>
              <w:rPr>
                <w:rFonts w:hint="eastAsia" w:ascii="仿宋" w:hAnsi="仿宋" w:eastAsia="仿宋" w:cs="仿宋"/>
                <w:b/>
                <w:bCs/>
                <w:sz w:val="24"/>
                <w:szCs w:val="24"/>
                <w:highlight w:val="none"/>
                <w:u w:val="single"/>
              </w:rPr>
              <w:t>专门面向中小企业预留采购份额的采购项目</w:t>
            </w:r>
            <w:r>
              <w:rPr>
                <w:rFonts w:hint="eastAsia" w:ascii="仿宋" w:hAnsi="仿宋" w:eastAsia="仿宋" w:cs="仿宋"/>
                <w:sz w:val="24"/>
                <w:szCs w:val="24"/>
                <w:highlight w:val="none"/>
              </w:rPr>
              <w:t>。</w:t>
            </w:r>
          </w:p>
          <w:p>
            <w:pPr>
              <w:pStyle w:val="617"/>
              <w:widowControl w:val="0"/>
              <w:tabs>
                <w:tab w:val="left" w:pos="1070"/>
              </w:tabs>
              <w:wordWrap/>
              <w:spacing w:line="240" w:lineRule="auto"/>
              <w:ind w:right="52" w:firstLine="240" w:firstLineChars="1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en-US"/>
              </w:rPr>
              <w:t>）</w:t>
            </w:r>
            <w:r>
              <w:rPr>
                <w:rFonts w:hint="eastAsia" w:ascii="仿宋" w:hAnsi="仿宋" w:eastAsia="仿宋" w:cs="仿宋"/>
                <w:sz w:val="24"/>
                <w:szCs w:val="24"/>
                <w:highlight w:val="none"/>
              </w:rPr>
              <w:t>本采购文件所称中小企业，是指在中华人民共和国境</w:t>
            </w:r>
            <w:r>
              <w:rPr>
                <w:rFonts w:hint="eastAsia" w:ascii="仿宋" w:hAnsi="仿宋" w:eastAsia="仿宋" w:cs="仿宋"/>
                <w:spacing w:val="-7"/>
                <w:sz w:val="24"/>
                <w:szCs w:val="24"/>
                <w:highlight w:val="none"/>
              </w:rPr>
              <w:t>内依法设立，依据国务院批准的中小企业划分标准确定的中型</w:t>
            </w:r>
            <w:r>
              <w:rPr>
                <w:rFonts w:hint="eastAsia" w:ascii="仿宋" w:hAnsi="仿宋" w:eastAsia="仿宋" w:cs="仿宋"/>
                <w:spacing w:val="-8"/>
                <w:sz w:val="24"/>
                <w:szCs w:val="24"/>
                <w:highlight w:val="none"/>
              </w:rPr>
              <w:t xml:space="preserve">企业、小型企业和微型企业，但与大企业的负责人为同一人， </w:t>
            </w:r>
            <w:r>
              <w:rPr>
                <w:rFonts w:hint="eastAsia" w:ascii="仿宋" w:hAnsi="仿宋" w:eastAsia="仿宋" w:cs="仿宋"/>
                <w:sz w:val="24"/>
                <w:szCs w:val="24"/>
                <w:highlight w:val="none"/>
              </w:rPr>
              <w:t>或者与大企业存在直接控股、管理关系的除外。</w:t>
            </w:r>
          </w:p>
          <w:p>
            <w:pPr>
              <w:pStyle w:val="617"/>
              <w:widowControl w:val="0"/>
              <w:tabs>
                <w:tab w:val="left" w:pos="1070"/>
              </w:tabs>
              <w:wordWrap/>
              <w:spacing w:line="240" w:lineRule="auto"/>
              <w:ind w:right="52" w:firstLine="240" w:firstLineChars="100"/>
              <w:jc w:val="left"/>
              <w:textAlignment w:val="auto"/>
              <w:rPr>
                <w:rFonts w:hint="eastAsia" w:ascii="仿宋" w:hAnsi="仿宋" w:eastAsia="仿宋" w:cs="仿宋"/>
                <w:spacing w:val="-7"/>
                <w:sz w:val="24"/>
                <w:szCs w:val="24"/>
                <w:highlight w:val="none"/>
                <w:u w:val="singl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val="en-US"/>
              </w:rPr>
              <w:t>）</w:t>
            </w:r>
            <w:r>
              <w:rPr>
                <w:rFonts w:hint="eastAsia" w:ascii="仿宋" w:hAnsi="仿宋" w:eastAsia="仿宋" w:cs="仿宋"/>
                <w:sz w:val="24"/>
                <w:szCs w:val="24"/>
                <w:highlight w:val="none"/>
              </w:rPr>
              <w:t>本次</w:t>
            </w:r>
            <w:r>
              <w:rPr>
                <w:rFonts w:hint="eastAsia" w:ascii="仿宋" w:hAnsi="仿宋" w:eastAsia="仿宋" w:cs="仿宋"/>
                <w:spacing w:val="-7"/>
                <w:sz w:val="24"/>
                <w:szCs w:val="24"/>
                <w:highlight w:val="none"/>
              </w:rPr>
              <w:t>采购标的为</w:t>
            </w:r>
            <w:r>
              <w:rPr>
                <w:rFonts w:hint="eastAsia" w:ascii="仿宋" w:hAnsi="仿宋" w:eastAsia="仿宋" w:cs="仿宋"/>
                <w:spacing w:val="-7"/>
                <w:sz w:val="24"/>
                <w:szCs w:val="24"/>
                <w:highlight w:val="none"/>
                <w:u w:val="single"/>
              </w:rPr>
              <w:t xml:space="preserve"> </w:t>
            </w:r>
            <w:r>
              <w:rPr>
                <w:rFonts w:hint="eastAsia" w:ascii="仿宋" w:hAnsi="仿宋" w:eastAsia="仿宋" w:cs="仿宋"/>
                <w:spacing w:val="-7"/>
                <w:sz w:val="24"/>
                <w:szCs w:val="24"/>
                <w:highlight w:val="none"/>
                <w:u w:val="single"/>
                <w:lang w:eastAsia="zh-CN"/>
              </w:rPr>
              <w:t>余杭区地质数据收集及建模项目（地质数据汇交)</w:t>
            </w:r>
            <w:r>
              <w:rPr>
                <w:rFonts w:hint="eastAsia" w:ascii="仿宋" w:hAnsi="仿宋" w:eastAsia="仿宋" w:cs="仿宋"/>
                <w:spacing w:val="-10"/>
                <w:sz w:val="24"/>
                <w:szCs w:val="24"/>
                <w:highlight w:val="none"/>
                <w:u w:val="single"/>
              </w:rPr>
              <w:t xml:space="preserve"> </w:t>
            </w:r>
            <w:r>
              <w:rPr>
                <w:rFonts w:hint="eastAsia" w:ascii="仿宋" w:hAnsi="仿宋" w:eastAsia="仿宋" w:cs="仿宋"/>
                <w:spacing w:val="-10"/>
                <w:sz w:val="24"/>
                <w:szCs w:val="24"/>
                <w:highlight w:val="none"/>
              </w:rPr>
              <w:t>，对应的中小企业划分</w:t>
            </w:r>
            <w:r>
              <w:rPr>
                <w:rFonts w:hint="eastAsia" w:ascii="仿宋" w:hAnsi="仿宋" w:eastAsia="仿宋" w:cs="仿宋"/>
                <w:sz w:val="24"/>
                <w:szCs w:val="24"/>
                <w:highlight w:val="none"/>
              </w:rPr>
              <w:t>标准所属行业是</w:t>
            </w:r>
            <w:r>
              <w:rPr>
                <w:rFonts w:hint="eastAsia" w:ascii="仿宋" w:hAnsi="仿宋" w:eastAsia="仿宋" w:cs="仿宋"/>
                <w:spacing w:val="-7"/>
                <w:sz w:val="24"/>
                <w:szCs w:val="24"/>
                <w:highlight w:val="none"/>
                <w:u w:val="single"/>
              </w:rPr>
              <w:t>：</w:t>
            </w:r>
            <w:r>
              <w:rPr>
                <w:rFonts w:hint="eastAsia" w:ascii="仿宋" w:hAnsi="仿宋" w:eastAsia="仿宋" w:cs="仿宋"/>
                <w:b/>
                <w:bCs/>
                <w:spacing w:val="-7"/>
                <w:sz w:val="24"/>
                <w:szCs w:val="24"/>
                <w:highlight w:val="none"/>
                <w:u w:val="single"/>
                <w:lang w:val="en-US" w:eastAsia="zh-CN"/>
              </w:rPr>
              <w:t>其他未列明行业</w:t>
            </w:r>
            <w:r>
              <w:rPr>
                <w:rFonts w:hint="eastAsia" w:ascii="仿宋" w:hAnsi="仿宋" w:eastAsia="仿宋" w:cs="仿宋"/>
                <w:spacing w:val="-7"/>
                <w:sz w:val="24"/>
                <w:szCs w:val="24"/>
                <w:highlight w:val="none"/>
                <w:u w:val="single"/>
              </w:rPr>
              <w:t>；</w:t>
            </w:r>
          </w:p>
          <w:p>
            <w:pPr>
              <w:pStyle w:val="617"/>
              <w:tabs>
                <w:tab w:val="left" w:pos="1070"/>
              </w:tabs>
              <w:spacing w:line="288" w:lineRule="auto"/>
              <w:ind w:right="52" w:firstLine="240" w:firstLineChars="100"/>
              <w:rPr>
                <w:rFonts w:hint="eastAsia" w:ascii="仿宋" w:hAnsi="仿宋" w:eastAsia="仿宋" w:cs="仿宋"/>
                <w:b/>
                <w:bCs/>
                <w:sz w:val="21"/>
                <w:szCs w:val="21"/>
                <w:lang w:eastAsia="zh-CN"/>
              </w:rPr>
            </w:pPr>
            <w:r>
              <w:rPr>
                <w:rFonts w:hint="eastAsia" w:ascii="仿宋" w:hAnsi="仿宋" w:eastAsia="仿宋" w:cs="仿宋"/>
                <w:kern w:val="0"/>
                <w:sz w:val="24"/>
                <w:szCs w:val="22"/>
                <w:highlight w:val="none"/>
                <w:lang w:val="en-US" w:eastAsia="en-US" w:bidi="ar-SA"/>
              </w:rPr>
              <w:pict>
                <v:shape id="图片 41" o:spid="_x0000_s1044" o:spt="75" type="#_x0000_t75" style="position:absolute;left:0pt;margin-left:-0.4pt;margin-top:16.75pt;height:38.8pt;width:300.3pt;mso-wrap-distance-left:0pt;mso-wrap-distance-right:0pt;z-index:-251655168;mso-width-relative:page;mso-height-relative:page;" fillcolor="#FFFFFF" filled="f" o:preferrelative="t" stroked="f" coordsize="21600,21600" wrapcoords="0 0 0 20709 21492 20709 21492 0 0 0">
                  <v:path/>
                  <v:fill on="f" color2="#FFFFFF" focussize="0,0"/>
                  <v:stroke on="f"/>
                  <v:imagedata r:id="rId30" gain="65536f" blacklevel="0f" gamma="0" o:title=""/>
                  <o:lock v:ext="edit" position="f" selection="f" grouping="f" rotation="f" cropping="f" text="f" aspectratio="t"/>
                  <w10:wrap type="tight"/>
                </v:shape>
              </w:pict>
            </w:r>
            <w:r>
              <w:rPr>
                <w:rFonts w:hint="eastAsia" w:ascii="仿宋" w:hAnsi="仿宋" w:eastAsia="仿宋" w:cs="仿宋"/>
                <w:kern w:val="0"/>
                <w:sz w:val="22"/>
                <w:szCs w:val="22"/>
                <w:highlight w:val="none"/>
                <w:lang w:val="en-US" w:eastAsia="en-US" w:bidi="ar-SA"/>
              </w:rPr>
              <w:pict>
                <v:shape id="_x0000_i1025" o:spt="75" type="#_x0000_t75" style="height:26.65pt;width:299.65pt;" fillcolor="#FFFFFF" filled="f" o:preferrelative="t" stroked="f" coordsize="21600,21600">
                  <v:path/>
                  <v:fill on="f" color2="#FFFFFF" focussize="0,0"/>
                  <v:stroke on="f"/>
                  <v:imagedata r:id="rId31" gain="65536f" blacklevel="0f" gamma="0" o:title=""/>
                  <o:lock v:ext="edit" position="f" selection="f" grouping="f" rotation="f" cropping="f" text="f" aspectratio="t"/>
                  <w10:wrap type="none"/>
                  <w10:anchorlock/>
                </v:shape>
              </w:pict>
            </w:r>
            <w:r>
              <w:rPr>
                <w:rFonts w:hint="eastAsia" w:ascii="仿宋" w:hAnsi="仿宋" w:eastAsia="仿宋" w:cs="仿宋"/>
                <w:b/>
                <w:bCs/>
                <w:sz w:val="21"/>
                <w:szCs w:val="21"/>
                <w:lang w:eastAsia="zh-CN"/>
              </w:rPr>
              <w:t>说明： 　　</w:t>
            </w:r>
            <w:r>
              <w:rPr>
                <w:rFonts w:hint="eastAsia" w:ascii="仿宋" w:hAnsi="仿宋" w:eastAsia="仿宋" w:cs="仿宋"/>
                <w:b/>
                <w:bCs/>
                <w:sz w:val="21"/>
                <w:szCs w:val="21"/>
                <w:lang w:eastAsia="zh-CN"/>
              </w:rPr>
              <w:br w:type="textWrapping"/>
            </w:r>
            <w:r>
              <w:rPr>
                <w:rFonts w:hint="eastAsia" w:ascii="仿宋" w:hAnsi="仿宋" w:eastAsia="仿宋" w:cs="仿宋"/>
                <w:b/>
                <w:bCs/>
                <w:sz w:val="21"/>
                <w:szCs w:val="21"/>
                <w:lang w:eastAsia="zh-CN"/>
              </w:rPr>
              <w:t> 1.大型、中型和小型企业须同时满足所列指标的下限，否则下划一档；微型企业只须满足所列指标中的一项即可。 　　</w:t>
            </w:r>
            <w:r>
              <w:rPr>
                <w:rFonts w:hint="eastAsia" w:ascii="仿宋" w:hAnsi="仿宋" w:eastAsia="仿宋" w:cs="仿宋"/>
                <w:b/>
                <w:bCs/>
                <w:sz w:val="21"/>
                <w:szCs w:val="21"/>
                <w:lang w:eastAsia="zh-CN"/>
              </w:rPr>
              <w:br w:type="textWrapping"/>
            </w:r>
            <w:r>
              <w:rPr>
                <w:rFonts w:hint="eastAsia" w:ascii="仿宋" w:hAnsi="仿宋" w:eastAsia="仿宋" w:cs="仿宋"/>
                <w:b/>
                <w:bCs/>
                <w:sz w:val="21"/>
                <w:szCs w:val="21"/>
                <w:lang w:eastAsia="zh-CN"/>
              </w:rPr>
              <w:t> 2.附表中各行业的范围以《国民经济行业分类》（GB/T4754-2017）为准。    </w:t>
            </w:r>
          </w:p>
          <w:p>
            <w:pPr>
              <w:pStyle w:val="617"/>
              <w:tabs>
                <w:tab w:val="left" w:pos="1070"/>
              </w:tabs>
              <w:spacing w:line="288" w:lineRule="auto"/>
              <w:ind w:right="52" w:firstLine="211" w:firstLineChars="100"/>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3.企业划分指标以现行统计制度为准。</w:t>
            </w:r>
            <w:r>
              <w:rPr>
                <w:rFonts w:hint="eastAsia" w:ascii="仿宋" w:hAnsi="仿宋" w:eastAsia="仿宋" w:cs="仿宋"/>
                <w:b/>
                <w:bCs/>
                <w:sz w:val="21"/>
                <w:szCs w:val="21"/>
                <w:lang w:eastAsia="zh-CN"/>
              </w:rPr>
              <w:br w:type="textWrapping"/>
            </w:r>
            <w:r>
              <w:rPr>
                <w:rFonts w:hint="eastAsia" w:ascii="仿宋" w:hAnsi="仿宋" w:eastAsia="仿宋" w:cs="仿宋"/>
                <w:b/>
                <w:bCs/>
                <w:sz w:val="21"/>
                <w:szCs w:val="21"/>
                <w:lang w:eastAsia="zh-CN"/>
              </w:rPr>
              <w:t> 1）从业人员，是指期末从业人员数，没有期末从业人员数的，采用全年平均人员数代替。</w:t>
            </w:r>
            <w:r>
              <w:rPr>
                <w:rFonts w:hint="eastAsia" w:ascii="仿宋" w:hAnsi="仿宋" w:eastAsia="仿宋" w:cs="仿宋"/>
                <w:b/>
                <w:bCs/>
                <w:sz w:val="21"/>
                <w:szCs w:val="21"/>
                <w:lang w:eastAsia="zh-CN"/>
              </w:rPr>
              <w:br w:type="textWrapping"/>
            </w:r>
            <w:r>
              <w:rPr>
                <w:rFonts w:hint="eastAsia" w:ascii="仿宋" w:hAnsi="仿宋" w:eastAsia="仿宋" w:cs="仿宋"/>
                <w:b/>
                <w:bCs/>
                <w:sz w:val="21"/>
                <w:szCs w:val="21"/>
                <w:lang w:eastAsia="zh-CN"/>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仿宋" w:hAnsi="仿宋" w:eastAsia="仿宋" w:cs="仿宋"/>
                <w:b/>
                <w:bCs/>
                <w:sz w:val="21"/>
                <w:szCs w:val="21"/>
                <w:lang w:eastAsia="zh-CN"/>
              </w:rPr>
              <w:br w:type="textWrapping"/>
            </w:r>
            <w:r>
              <w:rPr>
                <w:rFonts w:hint="eastAsia" w:ascii="仿宋" w:hAnsi="仿宋" w:eastAsia="仿宋" w:cs="仿宋"/>
                <w:b/>
                <w:bCs/>
                <w:sz w:val="21"/>
                <w:szCs w:val="21"/>
                <w:lang w:eastAsia="zh-CN"/>
              </w:rPr>
              <w:t> 3）资产总额，采用资产总计代替。</w:t>
            </w:r>
          </w:p>
          <w:p>
            <w:pPr>
              <w:pStyle w:val="617"/>
              <w:tabs>
                <w:tab w:val="left" w:pos="1070"/>
              </w:tabs>
              <w:spacing w:line="288" w:lineRule="auto"/>
              <w:ind w:right="52" w:firstLine="210" w:firstLineChars="100"/>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(4)符合小微企业划分标准的个体工商户，视同小微企业。</w:t>
            </w:r>
          </w:p>
          <w:p>
            <w:pPr>
              <w:pStyle w:val="617"/>
              <w:tabs>
                <w:tab w:val="left" w:pos="1070"/>
              </w:tabs>
              <w:spacing w:line="288" w:lineRule="auto"/>
              <w:ind w:right="52" w:firstLine="210" w:firstLineChars="100"/>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(5)小微企业参加政府采购活动，应当出具《中小企业声明函》。</w:t>
            </w:r>
          </w:p>
          <w:p>
            <w:pPr>
              <w:widowControl w:val="0"/>
              <w:wordWrap/>
              <w:snapToGrid/>
              <w:spacing w:line="288" w:lineRule="auto"/>
              <w:ind w:firstLine="210" w:firstLineChars="100"/>
              <w:textAlignment w:val="auto"/>
              <w:rPr>
                <w:rFonts w:hint="eastAsia" w:ascii="仿宋" w:hAnsi="仿宋" w:eastAsia="仿宋" w:cs="仿宋"/>
                <w:highlight w:val="none"/>
                <w:lang w:val="en-US"/>
              </w:rPr>
            </w:pPr>
            <w:r>
              <w:rPr>
                <w:rFonts w:hint="eastAsia" w:ascii="仿宋" w:hAnsi="仿宋" w:eastAsia="仿宋" w:cs="仿宋"/>
                <w:color w:val="000000"/>
                <w:sz w:val="21"/>
                <w:szCs w:val="21"/>
                <w:lang w:eastAsia="zh-CN"/>
              </w:rPr>
              <w:t>(6)监狱企业和残疾人福利性单位视同小型、微型企业，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sz w:val="24"/>
                <w:highlight w:val="none"/>
              </w:rPr>
            </w:pPr>
          </w:p>
          <w:p>
            <w:pPr>
              <w:snapToGrid w:val="0"/>
              <w:spacing w:line="360" w:lineRule="auto"/>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节能产品、环境标志产品（</w:t>
            </w:r>
            <w:r>
              <w:rPr>
                <w:rFonts w:hint="eastAsia" w:ascii="仿宋" w:hAnsi="仿宋" w:eastAsia="仿宋" w:cs="仿宋"/>
                <w:b/>
                <w:sz w:val="24"/>
                <w:highlight w:val="none"/>
                <w:lang w:eastAsia="zh-CN"/>
              </w:rPr>
              <w:t>服务项目</w:t>
            </w:r>
            <w:r>
              <w:rPr>
                <w:rFonts w:hint="eastAsia" w:ascii="仿宋" w:hAnsi="仿宋" w:eastAsia="仿宋" w:cs="仿宋"/>
                <w:b/>
                <w:sz w:val="24"/>
                <w:highlight w:val="none"/>
              </w:rPr>
              <w:t>不采用）</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240" w:lineRule="auto"/>
              <w:textAlignment w:val="auto"/>
              <w:rPr>
                <w:rFonts w:hint="eastAsia" w:ascii="仿宋" w:hAnsi="仿宋" w:eastAsia="仿宋" w:cs="仿宋"/>
                <w:highlight w:val="none"/>
              </w:rPr>
            </w:pPr>
            <w:r>
              <w:rPr>
                <w:rFonts w:hint="eastAsia" w:ascii="仿宋" w:hAnsi="仿宋" w:eastAsia="仿宋" w:cs="仿宋"/>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2</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240" w:lineRule="auto"/>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snapToGrid w:val="0"/>
                <w:color w:val="00000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hint="eastAsia" w:ascii="仿宋" w:hAnsi="仿宋" w:eastAsia="仿宋" w:cs="仿宋"/>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jc w:val="center"/>
              <w:rPr>
                <w:rFonts w:hint="eastAsia" w:ascii="仿宋" w:hAnsi="仿宋" w:eastAsia="仿宋" w:cs="仿宋"/>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288" w:lineRule="auto"/>
              <w:ind w:firstLine="480" w:firstLineChars="200"/>
              <w:textAlignment w:val="auto"/>
              <w:rPr>
                <w:rFonts w:hint="eastAsia" w:ascii="仿宋" w:hAnsi="仿宋" w:eastAsia="仿宋" w:cs="仿宋"/>
                <w:snapToGrid w:val="0"/>
                <w:color w:val="000000"/>
                <w:kern w:val="28"/>
                <w:sz w:val="24"/>
                <w:highlight w:val="none"/>
              </w:rPr>
            </w:pPr>
            <w:r>
              <w:rPr>
                <w:rFonts w:hint="eastAsia" w:ascii="仿宋" w:hAnsi="仿宋" w:eastAsia="仿宋" w:cs="仿宋"/>
                <w:snapToGrid w:val="0"/>
                <w:color w:val="00000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ind w:firstLine="480" w:firstLineChars="200"/>
              <w:rPr>
                <w:rFonts w:hint="eastAsia" w:ascii="仿宋" w:hAnsi="仿宋" w:eastAsia="仿宋" w:cs="仿宋"/>
                <w:kern w:val="28"/>
                <w:sz w:val="24"/>
                <w:highlight w:val="none"/>
              </w:rPr>
            </w:pPr>
            <w:r>
              <w:rPr>
                <w:rFonts w:hint="eastAsia" w:ascii="仿宋" w:hAnsi="仿宋" w:eastAsia="仿宋" w:cs="仿宋"/>
                <w:kern w:val="28"/>
                <w:sz w:val="24"/>
                <w:szCs w:val="24"/>
                <w:highlight w:val="none"/>
              </w:rPr>
              <w:t>备份投标文件送达地点：</w:t>
            </w:r>
            <w:r>
              <w:rPr>
                <w:rFonts w:hint="eastAsia" w:ascii="仿宋" w:hAnsi="仿宋" w:eastAsia="仿宋" w:cs="仿宋"/>
                <w:sz w:val="24"/>
                <w:highlight w:val="none"/>
                <w:u w:val="single"/>
              </w:rPr>
              <w:t xml:space="preserve">  密封包装后（建议顺丰邮寄形式）投标截止时间前递交、一份（邮寄地址：杭州市余杭区联创街77号汇银中心3幢2单元</w:t>
            </w:r>
            <w:r>
              <w:rPr>
                <w:rFonts w:hint="eastAsia" w:ascii="仿宋" w:hAnsi="仿宋" w:eastAsia="仿宋" w:cs="仿宋"/>
                <w:sz w:val="24"/>
                <w:highlight w:val="none"/>
                <w:u w:val="single"/>
                <w:lang w:val="en-US"/>
              </w:rPr>
              <w:t>3楼办公室</w:t>
            </w:r>
            <w:r>
              <w:rPr>
                <w:rFonts w:hint="eastAsia" w:ascii="仿宋" w:hAnsi="仿宋" w:eastAsia="仿宋" w:cs="仿宋"/>
                <w:kern w:val="28"/>
                <w:sz w:val="24"/>
                <w:szCs w:val="24"/>
                <w:highlight w:val="none"/>
                <w:u w:val="single"/>
              </w:rPr>
              <w:t>；备份投标文件签收人员联系电话：</w:t>
            </w:r>
            <w:r>
              <w:rPr>
                <w:rFonts w:hint="eastAsia" w:ascii="仿宋" w:hAnsi="仿宋" w:eastAsia="仿宋" w:cs="仿宋"/>
                <w:sz w:val="24"/>
                <w:highlight w:val="none"/>
                <w:u w:val="single"/>
                <w:lang w:val="en-US" w:eastAsia="zh-CN"/>
              </w:rPr>
              <w:t>周海丽</w:t>
            </w:r>
            <w:r>
              <w:rPr>
                <w:rFonts w:hint="eastAsia" w:ascii="仿宋" w:hAnsi="仿宋" w:eastAsia="仿宋" w:cs="仿宋"/>
                <w:sz w:val="24"/>
                <w:highlight w:val="none"/>
                <w:u w:val="single"/>
              </w:rPr>
              <w:t>收，</w:t>
            </w:r>
            <w:r>
              <w:rPr>
                <w:rFonts w:hint="eastAsia" w:ascii="仿宋" w:hAnsi="仿宋" w:eastAsia="仿宋" w:cs="仿宋"/>
                <w:sz w:val="24"/>
                <w:highlight w:val="none"/>
                <w:u w:val="single"/>
                <w:lang w:val="en-US" w:eastAsia="zh-CN"/>
              </w:rPr>
              <w:t>15868109971</w:t>
            </w:r>
            <w:r>
              <w:rPr>
                <w:rFonts w:hint="eastAsia" w:ascii="仿宋" w:hAnsi="仿宋" w:eastAsia="仿宋" w:cs="仿宋"/>
                <w:sz w:val="24"/>
                <w:highlight w:val="none"/>
                <w:u w:val="single"/>
              </w:rPr>
              <w:t xml:space="preserve"> </w:t>
            </w:r>
            <w:r>
              <w:rPr>
                <w:rFonts w:hint="eastAsia" w:ascii="仿宋" w:hAnsi="仿宋" w:eastAsia="仿宋" w:cs="仿宋"/>
                <w:sz w:val="24"/>
                <w:szCs w:val="24"/>
                <w:highlight w:val="none"/>
              </w:rPr>
              <w:t>。</w:t>
            </w:r>
            <w:r>
              <w:rPr>
                <w:rFonts w:hint="eastAsia" w:ascii="仿宋" w:hAnsi="仿宋" w:eastAsia="仿宋" w:cs="仿宋"/>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snapToGrid w:val="0"/>
              <w:spacing w:line="360" w:lineRule="auto"/>
              <w:jc w:val="center"/>
              <w:textAlignment w:val="center"/>
              <w:rPr>
                <w:rFonts w:hint="eastAsia" w:ascii="仿宋" w:hAnsi="仿宋" w:eastAsia="仿宋" w:cs="仿宋"/>
                <w:b/>
                <w:sz w:val="24"/>
                <w:szCs w:val="24"/>
                <w:highlight w:val="none"/>
              </w:rPr>
            </w:pPr>
            <w:r>
              <w:rPr>
                <w:rFonts w:hint="eastAsia" w:ascii="仿宋" w:hAnsi="仿宋" w:eastAsia="仿宋" w:cs="仿宋"/>
                <w:b/>
                <w:bCs/>
                <w:color w:val="000000"/>
                <w:sz w:val="24"/>
                <w:szCs w:val="24"/>
                <w:highlight w:val="none"/>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numPr>
                <w:ilvl w:val="0"/>
                <w:numId w:val="0"/>
              </w:numPr>
              <w:tabs>
                <w:tab w:val="left" w:pos="706"/>
                <w:tab w:val="clear" w:pos="432"/>
              </w:tabs>
              <w:ind w:left="0" w:leftChars="0" w:firstLine="482" w:firstLineChars="200"/>
              <w:jc w:val="both"/>
              <w:rPr>
                <w:rFonts w:hint="eastAsia" w:ascii="仿宋" w:hAnsi="仿宋" w:eastAsia="仿宋" w:cs="仿宋"/>
                <w:sz w:val="24"/>
                <w:szCs w:val="24"/>
                <w:highlight w:val="none"/>
              </w:rPr>
            </w:pPr>
            <w:r>
              <w:rPr>
                <w:rFonts w:hint="eastAsia" w:ascii="仿宋" w:hAnsi="仿宋" w:eastAsia="仿宋" w:cs="仿宋"/>
                <w:b/>
                <w:bCs w:val="0"/>
                <w:kern w:val="2"/>
                <w:sz w:val="24"/>
                <w:szCs w:val="24"/>
                <w:highlight w:val="none"/>
                <w:lang w:val="en-US" w:eastAsia="zh-CN" w:bidi="ar-SA"/>
              </w:rPr>
              <w:t>本项目的招标代理费用由各标项中标单位平均分摊支付，支付时以预算为计费依据按[余财政〔2018〕24号]关于规范余杭区政府投资项目中介服务付费限额标准的通知收取。</w:t>
            </w:r>
            <w:r>
              <w:rPr>
                <w:rFonts w:hint="eastAsia" w:ascii="仿宋" w:eastAsia="仿宋" w:cs="仿宋"/>
                <w:b/>
                <w:bCs w:val="0"/>
                <w:kern w:val="2"/>
                <w:sz w:val="24"/>
                <w:szCs w:val="24"/>
                <w:highlight w:val="none"/>
                <w:lang w:val="en-US" w:eastAsia="zh-CN" w:bidi="ar-SA"/>
              </w:rPr>
              <w:t>评审费用按实计取。</w:t>
            </w:r>
            <w:r>
              <w:rPr>
                <w:rFonts w:hint="eastAsia" w:ascii="仿宋" w:hAnsi="仿宋" w:eastAsia="仿宋" w:cs="仿宋"/>
                <w:b/>
                <w:bCs w:val="0"/>
                <w:kern w:val="2"/>
                <w:sz w:val="24"/>
                <w:szCs w:val="24"/>
                <w:highlight w:val="none"/>
                <w:lang w:val="en-US" w:eastAsia="zh-CN" w:bidi="ar-SA"/>
              </w:rPr>
              <w:t>投标人在报价时应综合考虑该笔费用，但不单列进投标总价。</w:t>
            </w:r>
          </w:p>
        </w:tc>
      </w:tr>
      <w:bookmarkEnd w:id="9"/>
    </w:tbl>
    <w:p>
      <w:pPr>
        <w:adjustRightInd/>
        <w:spacing w:line="240" w:lineRule="auto"/>
        <w:jc w:val="left"/>
        <w:outlineLvl w:val="9"/>
        <w:rPr>
          <w:rFonts w:hint="eastAsia" w:ascii="仿宋" w:hAnsi="仿宋" w:eastAsia="仿宋" w:cs="仿宋"/>
          <w:b/>
          <w:sz w:val="32"/>
          <w:szCs w:val="20"/>
          <w:highlight w:val="none"/>
        </w:rPr>
      </w:pPr>
      <w:bookmarkStart w:id="10" w:name="第三部分"/>
      <w:bookmarkStart w:id="11" w:name="_Toc164416483"/>
      <w:r>
        <w:rPr>
          <w:rFonts w:hint="eastAsia" w:ascii="仿宋" w:hAnsi="仿宋" w:eastAsia="仿宋" w:cs="仿宋"/>
          <w:b/>
          <w:sz w:val="32"/>
          <w:szCs w:val="20"/>
          <w:highlight w:val="none"/>
        </w:rPr>
        <w:br w:type="page"/>
      </w:r>
    </w:p>
    <w:p>
      <w:pPr>
        <w:adjustRightInd/>
        <w:spacing w:line="360" w:lineRule="auto"/>
        <w:jc w:val="center"/>
        <w:outlineLvl w:val="0"/>
        <w:rPr>
          <w:rFonts w:hint="eastAsia" w:ascii="仿宋" w:hAnsi="仿宋" w:eastAsia="仿宋" w:cs="仿宋"/>
          <w:b/>
          <w:sz w:val="32"/>
          <w:szCs w:val="20"/>
          <w:highlight w:val="none"/>
          <w:lang w:val="en-US" w:eastAsia="zh-CN"/>
        </w:rPr>
      </w:pPr>
      <w:r>
        <w:rPr>
          <w:rFonts w:hint="eastAsia" w:ascii="仿宋" w:hAnsi="仿宋" w:eastAsia="仿宋" w:cs="仿宋"/>
          <w:b/>
          <w:sz w:val="32"/>
          <w:szCs w:val="20"/>
          <w:highlight w:val="none"/>
        </w:rPr>
        <w:t>一、总则</w:t>
      </w:r>
      <w:r>
        <w:rPr>
          <w:rFonts w:hint="eastAsia" w:ascii="仿宋" w:hAnsi="仿宋" w:eastAsia="仿宋" w:cs="仿宋"/>
          <w:b/>
          <w:sz w:val="32"/>
          <w:szCs w:val="20"/>
          <w:highlight w:val="none"/>
          <w:lang w:eastAsia="zh-CN"/>
        </w:rPr>
        <w:t>（适用于各个标项）</w:t>
      </w:r>
    </w:p>
    <w:p>
      <w:pPr>
        <w:snapToGrid w:val="0"/>
        <w:spacing w:line="360" w:lineRule="auto"/>
        <w:ind w:firstLine="361" w:firstLineChars="150"/>
        <w:jc w:val="left"/>
        <w:outlineLvl w:val="1"/>
        <w:rPr>
          <w:rFonts w:hint="eastAsia" w:ascii="仿宋" w:hAnsi="仿宋" w:eastAsia="仿宋" w:cs="仿宋"/>
          <w:b/>
          <w:sz w:val="24"/>
          <w:highlight w:val="none"/>
        </w:rPr>
      </w:pPr>
      <w:r>
        <w:rPr>
          <w:rFonts w:hint="eastAsia" w:ascii="仿宋" w:hAnsi="仿宋" w:eastAsia="仿宋" w:cs="仿宋"/>
          <w:b/>
          <w:sz w:val="24"/>
          <w:highlight w:val="none"/>
        </w:rPr>
        <w:t>1. 适用范围</w:t>
      </w:r>
    </w:p>
    <w:p>
      <w:pPr>
        <w:snapToGrid w:val="0"/>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highlight w:val="none"/>
        </w:rPr>
      </w:pPr>
      <w:r>
        <w:rPr>
          <w:rFonts w:hint="eastAsia" w:ascii="仿宋" w:hAnsi="仿宋" w:eastAsia="仿宋" w:cs="仿宋"/>
          <w:b/>
          <w:sz w:val="24"/>
          <w:highlight w:val="none"/>
        </w:rPr>
        <w:t xml:space="preserve">   2.定义</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 “采购人”系指招标公告中载明的本项目的采购人。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2.2 “采购机构”系指招标公告中载明的本项目的采购机构。</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2.7 “▲” 系指实质性要求条款，“★”系产品采购项目中单一产品或核心产品，“</w:t>
      </w:r>
      <w:r>
        <w:rPr>
          <w:rFonts w:hint="eastAsia" w:ascii="仿宋" w:hAnsi="仿宋" w:eastAsia="仿宋" w:cs="仿宋"/>
          <w:kern w:val="0"/>
          <w:sz w:val="24"/>
          <w:highlight w:val="none"/>
        </w:rPr>
        <w:t></w:t>
      </w:r>
      <w:r>
        <w:rPr>
          <w:rFonts w:hint="eastAsia" w:ascii="仿宋" w:hAnsi="仿宋" w:eastAsia="仿宋" w:cs="仿宋"/>
          <w:sz w:val="24"/>
          <w:highlight w:val="none"/>
        </w:rPr>
        <w:t>” 系指适用本项目的要求，“</w:t>
      </w:r>
      <w:r>
        <w:rPr>
          <w:rFonts w:hint="eastAsia" w:ascii="仿宋" w:hAnsi="仿宋" w:eastAsia="仿宋" w:cs="仿宋"/>
          <w:kern w:val="0"/>
          <w:sz w:val="24"/>
          <w:highlight w:val="none"/>
        </w:rPr>
        <w:t>☐</w:t>
      </w:r>
      <w:r>
        <w:rPr>
          <w:rFonts w:hint="eastAsia" w:ascii="仿宋" w:hAnsi="仿宋" w:eastAsia="仿宋" w:cs="仿宋"/>
          <w:sz w:val="24"/>
          <w:highlight w:val="none"/>
        </w:rPr>
        <w:t>” 系指不适用本项目的要求。</w:t>
      </w:r>
    </w:p>
    <w:p>
      <w:pPr>
        <w:spacing w:line="360" w:lineRule="auto"/>
        <w:ind w:firstLine="241" w:firstLineChars="100"/>
        <w:rPr>
          <w:rFonts w:hint="eastAsia" w:ascii="仿宋" w:hAnsi="仿宋" w:eastAsia="仿宋" w:cs="仿宋"/>
          <w:b/>
          <w:sz w:val="24"/>
          <w:highlight w:val="none"/>
        </w:rPr>
      </w:pPr>
      <w:r>
        <w:rPr>
          <w:rFonts w:hint="eastAsia" w:ascii="仿宋" w:hAnsi="仿宋" w:eastAsia="仿宋" w:cs="仿宋"/>
          <w:b/>
          <w:sz w:val="24"/>
          <w:highlight w:val="none"/>
        </w:rPr>
        <w:t>3.</w:t>
      </w:r>
      <w:r>
        <w:rPr>
          <w:rFonts w:hint="eastAsia" w:ascii="仿宋" w:hAnsi="仿宋" w:eastAsia="仿宋" w:cs="仿宋"/>
          <w:highlight w:val="none"/>
        </w:rPr>
        <w:t xml:space="preserve"> </w:t>
      </w:r>
      <w:r>
        <w:rPr>
          <w:rFonts w:hint="eastAsia" w:ascii="仿宋" w:hAnsi="仿宋" w:eastAsia="仿宋" w:cs="仿宋"/>
          <w:b/>
          <w:sz w:val="24"/>
          <w:highlight w:val="none"/>
        </w:rPr>
        <w:t>采购项目需要落实的政府采购政策</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3.2 支持绿色发展</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highlight w:val="none"/>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 w:hAnsi="仿宋" w:eastAsia="仿宋" w:cs="仿宋"/>
          <w:b/>
          <w:sz w:val="24"/>
          <w:highlight w:val="none"/>
          <w:lang w:eastAsia="zh-CN"/>
        </w:rPr>
        <w:t>（本项目为服务项目，不采用）</w:t>
      </w:r>
      <w:r>
        <w:rPr>
          <w:rFonts w:hint="eastAsia" w:ascii="仿宋" w:hAnsi="仿宋" w:eastAsia="仿宋" w:cs="仿宋"/>
          <w:b/>
          <w:sz w:val="24"/>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1" w:firstLineChars="100"/>
        <w:rPr>
          <w:rFonts w:hint="eastAsia" w:ascii="仿宋" w:hAnsi="仿宋" w:eastAsia="仿宋" w:cs="仿宋"/>
          <w:b/>
          <w:bCs/>
          <w:sz w:val="24"/>
          <w:highlight w:val="none"/>
        </w:rPr>
      </w:pPr>
      <w:r>
        <w:rPr>
          <w:rFonts w:hint="eastAsia" w:ascii="仿宋" w:hAnsi="仿宋" w:eastAsia="仿宋" w:cs="仿宋"/>
          <w:b/>
          <w:bCs/>
          <w:sz w:val="24"/>
          <w:highlight w:val="none"/>
        </w:rPr>
        <w:t>3.3支持中小企业发展</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bCs/>
          <w:sz w:val="24"/>
          <w:highlight w:val="none"/>
        </w:rPr>
        <w:t>3.3.2</w:t>
      </w:r>
      <w:r>
        <w:rPr>
          <w:rFonts w:hint="eastAsia" w:ascii="仿宋" w:hAnsi="仿宋" w:eastAsia="仿宋" w:cs="仿宋"/>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投标人按照《关于印发中小企业划型标准规定的通知》（工信部联企业〔2011〕300号）的所属行业规定为小型、微型企业【注：按规定提供《中小企业声明函》】。</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rPr>
        <w:t>3.3.</w:t>
      </w:r>
      <w:r>
        <w:rPr>
          <w:rFonts w:hint="eastAsia" w:ascii="仿宋" w:hAnsi="仿宋" w:eastAsia="仿宋" w:cs="仿宋"/>
          <w:b/>
          <w:bCs/>
          <w:sz w:val="24"/>
          <w:highlight w:val="none"/>
          <w:lang w:val="en-US" w:eastAsia="zh-CN"/>
        </w:rPr>
        <w:t>7</w:t>
      </w:r>
      <w:r>
        <w:rPr>
          <w:rFonts w:hint="eastAsia" w:ascii="仿宋" w:hAnsi="仿宋" w:eastAsia="仿宋" w:cs="仿宋"/>
          <w:b/>
          <w:bCs/>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2" w:firstLineChars="200"/>
        <w:rPr>
          <w:rFonts w:hint="eastAsia" w:ascii="仿宋" w:hAnsi="仿宋" w:eastAsia="仿宋" w:cs="仿宋"/>
          <w:b w:val="0"/>
          <w:bCs w:val="0"/>
          <w:sz w:val="24"/>
          <w:highlight w:val="none"/>
        </w:rPr>
      </w:pPr>
      <w:r>
        <w:rPr>
          <w:rFonts w:hint="eastAsia" w:ascii="仿宋" w:hAnsi="仿宋" w:eastAsia="仿宋" w:cs="仿宋"/>
          <w:b/>
          <w:bCs/>
          <w:sz w:val="24"/>
          <w:highlight w:val="none"/>
        </w:rPr>
        <w:t>3.3.</w:t>
      </w:r>
      <w:r>
        <w:rPr>
          <w:rFonts w:hint="eastAsia" w:ascii="仿宋" w:hAnsi="仿宋" w:eastAsia="仿宋" w:cs="仿宋"/>
          <w:b/>
          <w:bCs/>
          <w:sz w:val="24"/>
          <w:highlight w:val="none"/>
          <w:lang w:val="en-US" w:eastAsia="zh-CN"/>
        </w:rPr>
        <w:t>8</w:t>
      </w:r>
      <w:r>
        <w:rPr>
          <w:rFonts w:hint="eastAsia" w:ascii="仿宋" w:hAnsi="仿宋" w:eastAsia="仿宋" w:cs="仿宋"/>
          <w:b/>
          <w:bCs/>
          <w:sz w:val="24"/>
          <w:highlight w:val="none"/>
        </w:rPr>
        <w:t>中小企业享受扶持政策获得政府采购合同的，小微企业不得将合同分包给大</w:t>
      </w:r>
      <w:r>
        <w:rPr>
          <w:rFonts w:hint="eastAsia" w:ascii="仿宋" w:hAnsi="仿宋" w:eastAsia="仿宋" w:cs="仿宋"/>
          <w:b w:val="0"/>
          <w:bCs w:val="0"/>
          <w:sz w:val="24"/>
          <w:highlight w:val="none"/>
        </w:rPr>
        <w:t>中型企业，中型企业不得将合同分包给大型企业。</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3.4</w:t>
      </w:r>
      <w:r>
        <w:rPr>
          <w:rFonts w:hint="eastAsia" w:ascii="仿宋" w:hAnsi="仿宋" w:eastAsia="仿宋" w:cs="仿宋"/>
          <w:bCs/>
          <w:sz w:val="24"/>
          <w:highlight w:val="none"/>
        </w:rPr>
        <w:t>支持创新发展</w:t>
      </w:r>
    </w:p>
    <w:p>
      <w:pPr>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000000"/>
          <w:sz w:val="24"/>
          <w:highlight w:val="none"/>
        </w:rPr>
      </w:pPr>
      <w:r>
        <w:rPr>
          <w:rFonts w:hint="eastAsia" w:ascii="仿宋" w:hAnsi="仿宋" w:eastAsia="仿宋" w:cs="仿宋"/>
          <w:color w:val="000000"/>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000000"/>
          <w:sz w:val="24"/>
          <w:highlight w:val="none"/>
        </w:rPr>
        <w:cr/>
      </w:r>
      <w:r>
        <w:rPr>
          <w:rFonts w:hint="eastAsia" w:ascii="仿宋" w:hAnsi="仿宋" w:eastAsia="仿宋" w:cs="仿宋"/>
          <w:b/>
          <w:color w:val="000000"/>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4.2供应商质疑</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lang w:val="zh-CN"/>
        </w:rPr>
        <w:t>4.2</w:t>
      </w:r>
      <w:r>
        <w:rPr>
          <w:rFonts w:hint="eastAsia" w:ascii="仿宋" w:hAnsi="仿宋" w:eastAsia="仿宋" w:cs="仿宋"/>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lang w:val="zh-CN"/>
        </w:rPr>
        <w:t>4.2</w:t>
      </w:r>
      <w:r>
        <w:rPr>
          <w:rFonts w:hint="eastAsia" w:ascii="仿宋" w:hAnsi="仿宋" w:eastAsia="仿宋" w:cs="仿宋"/>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4.2.3</w:t>
      </w:r>
      <w:r>
        <w:rPr>
          <w:rFonts w:hint="eastAsia" w:ascii="仿宋" w:hAnsi="仿宋" w:eastAsia="仿宋" w:cs="仿宋"/>
          <w:sz w:val="24"/>
          <w:highlight w:val="none"/>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4.2.3.1供应商的姓名或者名称、地址、邮编、联系人及联系电话；</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4.2.3.2质疑项目的名称、编号；</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4.2.3.3具体、明确的质疑事项和与质疑事项相关的请求；</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4.2.3.4事实依据；</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4.2.3.5必要的法律依据；</w:t>
      </w:r>
    </w:p>
    <w:p>
      <w:pPr>
        <w:pStyle w:val="33"/>
        <w:spacing w:line="360" w:lineRule="auto"/>
        <w:ind w:firstLine="960" w:firstLineChars="4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4.2.3.6提出质疑的日期。</w:t>
      </w:r>
    </w:p>
    <w:p>
      <w:pPr>
        <w:pStyle w:val="575"/>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质疑函范本及制作说明详见附件2。</w:t>
      </w:r>
    </w:p>
    <w:p>
      <w:pPr>
        <w:pStyle w:val="575"/>
        <w:shd w:val="clear" w:color="auto" w:fill="FFFFFF"/>
        <w:snapToGrid w:val="0"/>
        <w:spacing w:after="240" w:afterAutospacing="0" w:line="360" w:lineRule="auto"/>
        <w:ind w:firstLine="400"/>
        <w:contextualSpacing/>
        <w:rPr>
          <w:rFonts w:hint="eastAsia" w:ascii="仿宋" w:hAnsi="仿宋" w:eastAsia="仿宋" w:cs="仿宋"/>
          <w:color w:val="000000"/>
          <w:highlight w:val="none"/>
        </w:rPr>
      </w:pPr>
      <w:r>
        <w:rPr>
          <w:rFonts w:hint="eastAsia" w:ascii="仿宋" w:hAnsi="仿宋" w:eastAsia="仿宋" w:cs="仿宋"/>
          <w:color w:val="000000"/>
          <w:highlight w:val="none"/>
          <w:lang w:val="zh-CN"/>
        </w:rPr>
        <w:t>4.2</w:t>
      </w:r>
      <w:r>
        <w:rPr>
          <w:rFonts w:hint="eastAsia" w:ascii="仿宋" w:hAnsi="仿宋" w:eastAsia="仿宋" w:cs="仿宋"/>
          <w:color w:val="000000"/>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hd w:val="clear" w:color="auto" w:fill="FFFFFF"/>
        <w:snapToGrid w:val="0"/>
        <w:spacing w:after="240" w:afterAutospacing="0" w:line="360" w:lineRule="auto"/>
        <w:ind w:firstLine="400"/>
        <w:contextualSpacing/>
        <w:rPr>
          <w:rFonts w:hint="eastAsia" w:ascii="仿宋" w:hAnsi="仿宋" w:eastAsia="仿宋" w:cs="仿宋"/>
          <w:color w:val="000000"/>
          <w:highlight w:val="none"/>
        </w:rPr>
      </w:pPr>
      <w:r>
        <w:rPr>
          <w:rFonts w:hint="eastAsia" w:ascii="仿宋" w:hAnsi="仿宋" w:eastAsia="仿宋" w:cs="仿宋"/>
          <w:color w:val="000000"/>
          <w:highlight w:val="none"/>
          <w:lang w:val="zh-CN"/>
        </w:rPr>
        <w:t>4.2</w:t>
      </w:r>
      <w:r>
        <w:rPr>
          <w:rFonts w:hint="eastAsia" w:ascii="仿宋" w:hAnsi="仿宋" w:eastAsia="仿宋" w:cs="仿宋"/>
          <w:color w:val="000000"/>
          <w:highlight w:val="none"/>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hint="eastAsia" w:ascii="仿宋" w:hAnsi="仿宋" w:eastAsia="仿宋" w:cs="仿宋"/>
          <w:color w:val="000000"/>
          <w:highlight w:val="none"/>
          <w:lang w:val="zh-CN"/>
        </w:rPr>
      </w:pPr>
      <w:r>
        <w:rPr>
          <w:rFonts w:hint="eastAsia" w:ascii="仿宋" w:hAnsi="仿宋" w:eastAsia="仿宋" w:cs="仿宋"/>
          <w:color w:val="000000"/>
          <w:highlight w:val="none"/>
          <w:lang w:val="zh-CN"/>
        </w:rPr>
        <w:t>4.3供应商投诉</w:t>
      </w:r>
    </w:p>
    <w:p>
      <w:pPr>
        <w:pStyle w:val="575"/>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w:t>
      </w:r>
      <w:r>
        <w:rPr>
          <w:rFonts w:hint="eastAsia" w:ascii="仿宋" w:hAnsi="仿宋" w:eastAsia="仿宋" w:cs="仿宋"/>
          <w:highlight w:val="none"/>
          <w:lang w:val="zh-CN"/>
        </w:rPr>
        <w:t>2</w:t>
      </w:r>
      <w:r>
        <w:rPr>
          <w:rFonts w:hint="eastAsia" w:ascii="仿宋" w:hAnsi="仿宋" w:eastAsia="仿宋" w:cs="仿宋"/>
          <w:highlight w:val="none"/>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4.3.3供应商投诉应当有明确的请求和必要的证明材料。</w:t>
      </w:r>
    </w:p>
    <w:p>
      <w:pPr>
        <w:pStyle w:val="575"/>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4.3.5 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投诉书范本及制作说明详见附件3。</w:t>
      </w:r>
    </w:p>
    <w:p>
      <w:pPr>
        <w:pStyle w:val="90"/>
        <w:snapToGrid w:val="0"/>
        <w:spacing w:before="0"/>
        <w:ind w:firstLine="360"/>
        <w:rPr>
          <w:rFonts w:hint="eastAsia" w:ascii="仿宋" w:hAnsi="仿宋" w:eastAsia="仿宋" w:cs="仿宋"/>
          <w:sz w:val="18"/>
          <w:szCs w:val="18"/>
          <w:highlight w:val="none"/>
        </w:rPr>
      </w:pPr>
    </w:p>
    <w:p>
      <w:pPr>
        <w:adjustRightInd/>
        <w:spacing w:line="360" w:lineRule="auto"/>
        <w:jc w:val="center"/>
        <w:outlineLvl w:val="0"/>
        <w:rPr>
          <w:rFonts w:hint="eastAsia" w:ascii="仿宋" w:hAnsi="仿宋" w:eastAsia="仿宋" w:cs="仿宋"/>
          <w:b/>
          <w:sz w:val="32"/>
          <w:szCs w:val="20"/>
          <w:highlight w:val="none"/>
        </w:rPr>
      </w:pPr>
      <w:r>
        <w:rPr>
          <w:rFonts w:hint="eastAsia" w:ascii="仿宋" w:hAnsi="仿宋" w:eastAsia="仿宋" w:cs="仿宋"/>
          <w:b/>
          <w:sz w:val="32"/>
          <w:szCs w:val="20"/>
          <w:highlight w:val="none"/>
        </w:rPr>
        <w:t xml:space="preserve">      二、招标文件的构成、澄清、修改</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5．招标文件的构成</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 招标文件包括下列文件及附件：</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5.1.1招标公告；</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5.1.2投标人须知；</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5.1.3采购需求；</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5.1.4评标办法；</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5.1.5拟签订的合同文本；</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highlight w:val="none"/>
        </w:rPr>
        <w:t>5.1.6</w:t>
      </w:r>
      <w:r>
        <w:rPr>
          <w:rFonts w:hint="eastAsia" w:ascii="仿宋" w:hAnsi="仿宋" w:eastAsia="仿宋" w:cs="仿宋"/>
          <w:sz w:val="24"/>
          <w:szCs w:val="24"/>
          <w:highlight w:val="none"/>
        </w:rPr>
        <w:t>应提交的有关格式范例。</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5.2与本项目有关的</w:t>
      </w:r>
      <w:r>
        <w:rPr>
          <w:rFonts w:hint="eastAsia" w:ascii="仿宋" w:hAnsi="仿宋" w:eastAsia="仿宋" w:cs="仿宋"/>
          <w:bCs/>
          <w:sz w:val="24"/>
          <w:highlight w:val="none"/>
        </w:rPr>
        <w:t>澄清或者修改的内容为招标文件的组成部分</w:t>
      </w:r>
      <w:r>
        <w:rPr>
          <w:rFonts w:hint="eastAsia" w:ascii="仿宋" w:hAnsi="仿宋" w:eastAsia="仿宋" w:cs="仿宋"/>
          <w:sz w:val="24"/>
          <w:highlight w:val="none"/>
        </w:rPr>
        <w:t>。</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6. 招标文件的澄清、修改</w:t>
      </w:r>
    </w:p>
    <w:p>
      <w:pPr>
        <w:pStyle w:val="90"/>
        <w:snapToGrid w:val="0"/>
        <w:spacing w:before="0"/>
        <w:ind w:firstLine="480"/>
        <w:rPr>
          <w:rFonts w:hint="eastAsia" w:ascii="仿宋" w:hAnsi="仿宋" w:eastAsia="仿宋" w:cs="仿宋"/>
          <w:highlight w:val="none"/>
        </w:rPr>
      </w:pPr>
      <w:r>
        <w:rPr>
          <w:rFonts w:hint="eastAsia" w:ascii="仿宋" w:hAnsi="仿宋" w:eastAsia="仿宋" w:cs="仿宋"/>
          <w:highlight w:val="none"/>
        </w:rPr>
        <w:t>6.1已获取招标文件的潜在投标人，若有问题需要澄清，应于投标截止时间前，以书面形式向采购机构提出。</w:t>
      </w:r>
    </w:p>
    <w:p>
      <w:pPr>
        <w:pStyle w:val="90"/>
        <w:snapToGrid w:val="0"/>
        <w:spacing w:before="0"/>
        <w:ind w:firstLine="480"/>
        <w:rPr>
          <w:rFonts w:hint="eastAsia" w:ascii="仿宋" w:hAnsi="仿宋" w:eastAsia="仿宋" w:cs="仿宋"/>
          <w:highlight w:val="none"/>
        </w:rPr>
      </w:pPr>
      <w:r>
        <w:rPr>
          <w:rFonts w:hint="eastAsia" w:ascii="仿宋" w:hAnsi="仿宋" w:eastAsia="仿宋" w:cs="仿宋"/>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sz w:val="18"/>
          <w:szCs w:val="18"/>
          <w:highlight w:val="none"/>
          <w:lang w:val="en-US"/>
        </w:rPr>
      </w:pPr>
      <w:r>
        <w:rPr>
          <w:rFonts w:hint="eastAsia" w:ascii="仿宋" w:hAnsi="仿宋" w:eastAsia="仿宋" w:cs="仿宋"/>
          <w:szCs w:val="24"/>
          <w:highlight w:val="none"/>
          <w:lang w:val="en-US"/>
        </w:rPr>
        <w:t xml:space="preserve">    </w:t>
      </w:r>
    </w:p>
    <w:p>
      <w:pPr>
        <w:adjustRightInd/>
        <w:spacing w:line="360" w:lineRule="auto"/>
        <w:jc w:val="center"/>
        <w:outlineLvl w:val="0"/>
        <w:rPr>
          <w:rFonts w:hint="eastAsia" w:ascii="仿宋" w:hAnsi="仿宋" w:eastAsia="仿宋" w:cs="仿宋"/>
          <w:b/>
          <w:sz w:val="30"/>
          <w:szCs w:val="20"/>
          <w:highlight w:val="none"/>
        </w:rPr>
      </w:pPr>
      <w:r>
        <w:rPr>
          <w:rFonts w:hint="eastAsia" w:ascii="仿宋" w:hAnsi="仿宋" w:eastAsia="仿宋" w:cs="仿宋"/>
          <w:b/>
          <w:sz w:val="30"/>
          <w:szCs w:val="20"/>
          <w:highlight w:val="none"/>
        </w:rPr>
        <w:t>三、投标</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7. 招标文件的获取</w:t>
      </w:r>
    </w:p>
    <w:p>
      <w:pPr>
        <w:spacing w:line="360" w:lineRule="auto"/>
        <w:ind w:firstLine="480" w:firstLineChars="200"/>
        <w:rPr>
          <w:rFonts w:hint="eastAsia" w:ascii="仿宋" w:hAnsi="仿宋" w:eastAsia="仿宋" w:cs="仿宋"/>
          <w:snapToGrid w:val="0"/>
          <w:kern w:val="28"/>
          <w:sz w:val="24"/>
          <w:highlight w:val="none"/>
        </w:rPr>
      </w:pPr>
      <w:r>
        <w:rPr>
          <w:rFonts w:hint="eastAsia" w:ascii="仿宋" w:hAnsi="仿宋" w:eastAsia="仿宋" w:cs="仿宋"/>
          <w:snapToGrid w:val="0"/>
          <w:kern w:val="28"/>
          <w:sz w:val="24"/>
          <w:highlight w:val="none"/>
        </w:rPr>
        <w:t>详见招标公告中获取招标文件的时间期限、地点、方式及招标文件售价。</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8.开标前答疑会或现场考察</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szCs w:val="24"/>
          <w:highlight w:val="none"/>
        </w:rPr>
      </w:pPr>
      <w:r>
        <w:rPr>
          <w:rFonts w:hint="eastAsia" w:ascii="仿宋" w:hAnsi="仿宋" w:eastAsia="仿宋" w:cs="仿宋"/>
          <w:b/>
          <w:kern w:val="28"/>
          <w:sz w:val="24"/>
          <w:szCs w:val="24"/>
          <w:highlight w:val="none"/>
        </w:rPr>
        <w:t>9.投标保证金</w:t>
      </w:r>
    </w:p>
    <w:p>
      <w:pPr>
        <w:pStyle w:val="15"/>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rPr>
        <w:t>投标文件及投标人与采购有关的来往通知、函件和文件均应使用中文。</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11. 投标文件的组成</w:t>
      </w:r>
    </w:p>
    <w:p>
      <w:pPr>
        <w:snapToGrid w:val="0"/>
        <w:spacing w:line="360" w:lineRule="auto"/>
        <w:ind w:firstLine="482" w:firstLineChars="200"/>
        <w:rPr>
          <w:rFonts w:hint="eastAsia" w:ascii="仿宋" w:hAnsi="仿宋" w:eastAsia="仿宋" w:cs="仿宋"/>
          <w:b/>
          <w:bCs/>
          <w:color w:val="FF0000"/>
          <w:sz w:val="24"/>
          <w:highlight w:val="none"/>
        </w:rPr>
      </w:pPr>
      <w:r>
        <w:rPr>
          <w:rFonts w:hint="eastAsia" w:ascii="仿宋" w:hAnsi="仿宋" w:eastAsia="仿宋" w:cs="仿宋"/>
          <w:b/>
          <w:bCs/>
          <w:color w:val="FF0000"/>
          <w:sz w:val="24"/>
          <w:highlight w:val="none"/>
        </w:rPr>
        <w:t>11.1资格文件：</w:t>
      </w:r>
    </w:p>
    <w:p>
      <w:pPr>
        <w:snapToGrid w:val="0"/>
        <w:spacing w:line="360" w:lineRule="auto"/>
        <w:ind w:firstLine="240" w:firstLineChars="100"/>
        <w:rPr>
          <w:rFonts w:hint="eastAsia" w:ascii="仿宋" w:hAnsi="仿宋" w:eastAsia="仿宋" w:cs="仿宋"/>
          <w:color w:val="FF0000"/>
          <w:sz w:val="24"/>
          <w:highlight w:val="none"/>
          <w:lang w:eastAsia="zh-CN"/>
        </w:rPr>
      </w:pPr>
      <w:r>
        <w:rPr>
          <w:rFonts w:hint="eastAsia" w:ascii="仿宋" w:hAnsi="仿宋" w:eastAsia="仿宋" w:cs="仿宋"/>
          <w:color w:val="auto"/>
          <w:sz w:val="24"/>
          <w:highlight w:val="none"/>
        </w:rPr>
        <w:t>▲</w:t>
      </w:r>
      <w:r>
        <w:rPr>
          <w:rFonts w:hint="eastAsia" w:ascii="仿宋" w:hAnsi="仿宋" w:eastAsia="仿宋" w:cs="仿宋"/>
          <w:color w:val="FF0000"/>
          <w:sz w:val="24"/>
          <w:highlight w:val="none"/>
        </w:rPr>
        <w:t>11.1.1符合参加政府采购活动应当具备的一般条件的承诺函；</w:t>
      </w:r>
    </w:p>
    <w:p>
      <w:pPr>
        <w:snapToGrid w:val="0"/>
        <w:spacing w:line="360" w:lineRule="auto"/>
        <w:ind w:firstLine="241" w:firstLineChars="100"/>
        <w:rPr>
          <w:rFonts w:hint="eastAsia" w:ascii="仿宋" w:hAnsi="仿宋" w:eastAsia="仿宋" w:cs="仿宋"/>
          <w:b/>
          <w:bCs/>
          <w:color w:val="FF0000"/>
          <w:sz w:val="24"/>
          <w:highlight w:val="none"/>
          <w:lang w:val="en-US" w:eastAsia="zh-CN"/>
        </w:rPr>
      </w:pPr>
      <w:r>
        <w:rPr>
          <w:rFonts w:hint="eastAsia" w:ascii="仿宋" w:hAnsi="仿宋" w:eastAsia="仿宋" w:cs="仿宋"/>
          <w:b/>
          <w:bCs/>
          <w:color w:val="000000"/>
          <w:kern w:val="0"/>
          <w:sz w:val="24"/>
          <w:highlight w:val="none"/>
          <w:lang w:val="en-US" w:eastAsia="zh-CN"/>
        </w:rPr>
        <w:t>▲</w:t>
      </w:r>
      <w:r>
        <w:rPr>
          <w:rFonts w:hint="eastAsia" w:ascii="仿宋" w:hAnsi="仿宋" w:eastAsia="仿宋" w:cs="仿宋"/>
          <w:color w:val="FF0000"/>
          <w:sz w:val="24"/>
          <w:highlight w:val="none"/>
        </w:rPr>
        <w:t>11.1.2落实政府采购政策需满足的资格要求</w:t>
      </w:r>
      <w:r>
        <w:rPr>
          <w:rFonts w:hint="eastAsia" w:ascii="仿宋" w:hAnsi="仿宋" w:eastAsia="仿宋" w:cs="仿宋"/>
          <w:b/>
          <w:bCs/>
          <w:color w:val="FF0000"/>
          <w:sz w:val="24"/>
          <w:highlight w:val="none"/>
          <w:lang w:eastAsia="zh-CN"/>
        </w:rPr>
        <w:t>：</w:t>
      </w:r>
      <w:r>
        <w:rPr>
          <w:rFonts w:hint="eastAsia" w:ascii="仿宋" w:hAnsi="仿宋" w:eastAsia="仿宋" w:cs="仿宋"/>
          <w:b/>
          <w:bCs/>
          <w:color w:val="FF0000"/>
          <w:sz w:val="24"/>
          <w:highlight w:val="none"/>
          <w:lang w:val="en-US" w:eastAsia="zh-CN"/>
        </w:rPr>
        <w:t>（有）。</w:t>
      </w:r>
    </w:p>
    <w:p>
      <w:pPr>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▲11.1.2.1本项目为专门面向</w:t>
      </w:r>
      <w:r>
        <w:rPr>
          <w:rFonts w:hint="eastAsia" w:ascii="仿宋" w:hAnsi="仿宋" w:eastAsia="仿宋" w:cs="仿宋"/>
          <w:b/>
          <w:bCs/>
          <w:sz w:val="24"/>
          <w:lang w:val="en-US" w:eastAsia="zh-CN"/>
        </w:rPr>
        <w:t>中小</w:t>
      </w:r>
      <w:r>
        <w:rPr>
          <w:rFonts w:hint="eastAsia" w:ascii="仿宋" w:hAnsi="仿宋" w:eastAsia="仿宋" w:cs="仿宋"/>
          <w:b/>
          <w:bCs/>
          <w:sz w:val="24"/>
        </w:rPr>
        <w:t>企业采购的项目,投标单位应为</w:t>
      </w:r>
      <w:r>
        <w:rPr>
          <w:rFonts w:hint="eastAsia" w:ascii="仿宋" w:hAnsi="仿宋" w:eastAsia="仿宋" w:cs="仿宋"/>
          <w:b/>
          <w:bCs/>
          <w:sz w:val="24"/>
          <w:lang w:val="en-US" w:eastAsia="zh-CN"/>
        </w:rPr>
        <w:t>中小</w:t>
      </w:r>
      <w:r>
        <w:rPr>
          <w:rFonts w:hint="eastAsia" w:ascii="仿宋" w:hAnsi="仿宋" w:eastAsia="仿宋" w:cs="仿宋"/>
          <w:b/>
          <w:bCs/>
          <w:sz w:val="24"/>
        </w:rPr>
        <w:t>企业或监狱企业和残疾人福利性单位，出具《</w:t>
      </w:r>
      <w:r>
        <w:rPr>
          <w:rFonts w:hint="eastAsia" w:ascii="仿宋" w:hAnsi="仿宋" w:eastAsia="仿宋" w:cs="仿宋"/>
          <w:b/>
          <w:bCs/>
          <w:sz w:val="24"/>
          <w:lang w:val="en-US" w:eastAsia="zh-CN"/>
        </w:rPr>
        <w:t>中小</w:t>
      </w:r>
      <w:r>
        <w:rPr>
          <w:rFonts w:hint="eastAsia" w:ascii="仿宋" w:hAnsi="仿宋" w:eastAsia="仿宋" w:cs="仿宋"/>
          <w:b/>
          <w:bCs/>
          <w:sz w:val="24"/>
        </w:rPr>
        <w:t>企业声明函》，否则作无效投标。</w:t>
      </w:r>
    </w:p>
    <w:p>
      <w:pPr>
        <w:numPr>
          <w:ilvl w:val="0"/>
          <w:numId w:val="0"/>
        </w:numPr>
        <w:spacing w:line="360" w:lineRule="auto"/>
        <w:ind w:firstLine="480" w:firstLineChars="200"/>
        <w:rPr>
          <w:rFonts w:hint="eastAsia" w:ascii="仿宋" w:hAnsi="仿宋" w:eastAsia="仿宋" w:cs="仿宋"/>
          <w:b/>
          <w:bCs/>
          <w:color w:val="FF0000"/>
          <w:sz w:val="24"/>
          <w:highlight w:val="none"/>
        </w:rPr>
      </w:pPr>
      <w:r>
        <w:rPr>
          <w:rFonts w:hint="eastAsia" w:ascii="仿宋" w:hAnsi="仿宋" w:eastAsia="仿宋" w:cs="仿宋"/>
          <w:color w:val="FF0000"/>
          <w:sz w:val="24"/>
          <w:highlight w:val="none"/>
        </w:rPr>
        <w:t>11.1.3</w:t>
      </w:r>
      <w:r>
        <w:rPr>
          <w:rFonts w:hint="eastAsia" w:ascii="仿宋" w:hAnsi="仿宋" w:eastAsia="仿宋" w:cs="仿宋"/>
          <w:color w:val="FF0000"/>
          <w:sz w:val="24"/>
          <w:highlight w:val="none"/>
          <w:lang w:val="en-US" w:eastAsia="zh-CN"/>
        </w:rPr>
        <w:t>.1</w:t>
      </w:r>
      <w:r>
        <w:rPr>
          <w:rFonts w:hint="eastAsia" w:ascii="仿宋" w:hAnsi="仿宋" w:eastAsia="仿宋" w:cs="仿宋"/>
          <w:b/>
          <w:bCs/>
          <w:color w:val="FF0000"/>
          <w:sz w:val="24"/>
          <w:highlight w:val="none"/>
        </w:rPr>
        <w:t>本项目的特定资格要求</w:t>
      </w:r>
      <w:r>
        <w:rPr>
          <w:rFonts w:hint="eastAsia" w:ascii="仿宋" w:hAnsi="仿宋" w:eastAsia="仿宋" w:cs="仿宋"/>
          <w:color w:val="FF0000"/>
          <w:sz w:val="24"/>
          <w:highlight w:val="none"/>
          <w:lang w:eastAsia="zh-CN"/>
        </w:rPr>
        <w:t>：投标人具有工程勘察资质专业乙级及以上资质。</w:t>
      </w:r>
    </w:p>
    <w:p>
      <w:pPr>
        <w:snapToGrid w:val="0"/>
        <w:spacing w:line="360" w:lineRule="auto"/>
        <w:ind w:left="105" w:leftChars="50" w:firstLine="482" w:firstLineChars="200"/>
        <w:rPr>
          <w:rFonts w:hint="eastAsia" w:ascii="仿宋" w:hAnsi="仿宋" w:eastAsia="仿宋" w:cs="仿宋"/>
          <w:sz w:val="24"/>
          <w:highlight w:val="none"/>
          <w:lang w:eastAsia="zh-CN"/>
        </w:rPr>
      </w:pPr>
      <w:r>
        <w:rPr>
          <w:rFonts w:hint="eastAsia" w:ascii="仿宋" w:hAnsi="仿宋" w:eastAsia="仿宋" w:cs="仿宋"/>
          <w:b/>
          <w:bCs/>
          <w:color w:val="000000"/>
          <w:sz w:val="24"/>
          <w:szCs w:val="24"/>
          <w:highlight w:val="none"/>
          <w:lang w:eastAsia="zh-CN"/>
        </w:rPr>
        <w:t>注：</w:t>
      </w:r>
      <w:r>
        <w:rPr>
          <w:rFonts w:hint="eastAsia" w:ascii="仿宋" w:hAnsi="仿宋" w:eastAsia="仿宋" w:cs="仿宋"/>
          <w:b/>
          <w:bCs/>
          <w:color w:val="000000"/>
          <w:sz w:val="24"/>
          <w:szCs w:val="24"/>
          <w:highlight w:val="none"/>
        </w:rPr>
        <w:t>上述资格条件审查材料有一项不提供的，视为资格审查不通过。</w:t>
      </w:r>
      <w:r>
        <w:rPr>
          <w:rFonts w:hint="eastAsia" w:ascii="仿宋" w:hAnsi="仿宋" w:eastAsia="仿宋" w:cs="仿宋"/>
          <w:b/>
          <w:bCs/>
          <w:color w:val="000000"/>
          <w:sz w:val="24"/>
          <w:szCs w:val="24"/>
          <w:highlight w:val="none"/>
          <w:lang w:eastAsia="zh-CN"/>
        </w:rPr>
        <w:t>上述内容部分格式及内容详见“</w:t>
      </w:r>
      <w:r>
        <w:rPr>
          <w:rFonts w:hint="eastAsia" w:ascii="仿宋" w:hAnsi="仿宋" w:eastAsia="仿宋" w:cs="仿宋"/>
          <w:sz w:val="24"/>
          <w:highlight w:val="none"/>
          <w:lang w:eastAsia="zh-CN"/>
        </w:rPr>
        <w:t>第六部分  应提交的有关格式范例”。</w:t>
      </w:r>
    </w:p>
    <w:p>
      <w:pPr>
        <w:snapToGrid w:val="0"/>
        <w:spacing w:line="360" w:lineRule="auto"/>
        <w:ind w:firstLine="482" w:firstLineChars="200"/>
        <w:rPr>
          <w:rFonts w:hint="eastAsia" w:ascii="仿宋" w:hAnsi="仿宋" w:eastAsia="仿宋" w:cs="仿宋"/>
          <w:b/>
          <w:bCs/>
          <w:sz w:val="24"/>
          <w:highlight w:val="none"/>
          <w:lang w:val="zh-CN"/>
        </w:rPr>
      </w:pPr>
      <w:r>
        <w:rPr>
          <w:rFonts w:hint="eastAsia" w:ascii="仿宋" w:hAnsi="仿宋" w:eastAsia="仿宋" w:cs="仿宋"/>
          <w:b/>
          <w:bCs/>
          <w:sz w:val="24"/>
          <w:highlight w:val="none"/>
          <w:lang w:val="zh-CN"/>
        </w:rPr>
        <w:t>11.</w:t>
      </w:r>
      <w:r>
        <w:rPr>
          <w:rFonts w:hint="eastAsia" w:ascii="仿宋" w:hAnsi="仿宋" w:eastAsia="仿宋" w:cs="仿宋"/>
          <w:b/>
          <w:bCs/>
          <w:sz w:val="24"/>
          <w:highlight w:val="none"/>
        </w:rPr>
        <w:t>2</w:t>
      </w:r>
      <w:r>
        <w:rPr>
          <w:rFonts w:hint="eastAsia" w:ascii="仿宋" w:hAnsi="仿宋" w:eastAsia="仿宋" w:cs="仿宋"/>
          <w:b/>
          <w:bCs/>
          <w:sz w:val="24"/>
          <w:highlight w:val="none"/>
          <w:lang w:val="zh-CN"/>
        </w:rPr>
        <w:t xml:space="preserve">  </w:t>
      </w:r>
      <w:r>
        <w:rPr>
          <w:rFonts w:hint="eastAsia" w:ascii="仿宋" w:hAnsi="仿宋" w:eastAsia="仿宋" w:cs="仿宋"/>
          <w:b/>
          <w:bCs/>
          <w:sz w:val="24"/>
          <w:highlight w:val="none"/>
        </w:rPr>
        <w:t>商务技术</w:t>
      </w:r>
      <w:r>
        <w:rPr>
          <w:rFonts w:hint="eastAsia" w:ascii="仿宋" w:hAnsi="仿宋" w:eastAsia="仿宋" w:cs="仿宋"/>
          <w:b/>
          <w:bCs/>
          <w:sz w:val="24"/>
          <w:highlight w:val="none"/>
          <w:lang w:val="zh-CN"/>
        </w:rPr>
        <w:t>文件：</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color w:val="auto"/>
          <w:sz w:val="24"/>
          <w:highlight w:val="none"/>
        </w:rPr>
        <w:t>▲</w:t>
      </w:r>
      <w:r>
        <w:rPr>
          <w:rFonts w:hint="eastAsia" w:ascii="仿宋" w:hAnsi="仿宋" w:eastAsia="仿宋" w:cs="仿宋"/>
          <w:sz w:val="24"/>
          <w:highlight w:val="none"/>
        </w:rPr>
        <w:t>11.2.1投标函</w:t>
      </w:r>
      <w:r>
        <w:rPr>
          <w:rFonts w:hint="eastAsia" w:ascii="仿宋" w:hAnsi="仿宋" w:eastAsia="仿宋" w:cs="仿宋"/>
          <w:sz w:val="24"/>
          <w:highlight w:val="none"/>
          <w:lang w:eastAsia="zh-CN"/>
        </w:rPr>
        <w:t>（格式内容见“第六部分  应提交的有关格式范例”）</w:t>
      </w:r>
      <w:r>
        <w:rPr>
          <w:rFonts w:hint="eastAsia" w:ascii="仿宋" w:hAnsi="仿宋" w:eastAsia="仿宋" w:cs="仿宋"/>
          <w:sz w:val="24"/>
          <w:highlight w:val="none"/>
        </w:rPr>
        <w:t>；</w:t>
      </w:r>
      <w:r>
        <w:rPr>
          <w:rFonts w:hint="eastAsia" w:ascii="仿宋" w:hAnsi="仿宋" w:eastAsia="仿宋" w:cs="仿宋"/>
          <w:sz w:val="24"/>
          <w:highlight w:val="none"/>
          <w:lang w:val="zh-CN"/>
        </w:rPr>
        <w:t xml:space="preserve"> </w:t>
      </w:r>
    </w:p>
    <w:p>
      <w:pPr>
        <w:snapToGrid w:val="0"/>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color w:val="auto"/>
          <w:sz w:val="24"/>
          <w:highlight w:val="none"/>
        </w:rPr>
        <w:t>▲</w:t>
      </w:r>
      <w:r>
        <w:rPr>
          <w:rFonts w:hint="eastAsia" w:ascii="仿宋" w:hAnsi="仿宋" w:eastAsia="仿宋" w:cs="仿宋"/>
          <w:sz w:val="24"/>
          <w:highlight w:val="none"/>
        </w:rPr>
        <w:t>11.2.2授权委托书或法定代表人（单位负责人、自然人本人）身份证明</w:t>
      </w:r>
      <w:r>
        <w:rPr>
          <w:rFonts w:hint="eastAsia" w:ascii="仿宋" w:hAnsi="仿宋" w:eastAsia="仿宋" w:cs="仿宋"/>
          <w:sz w:val="24"/>
          <w:highlight w:val="none"/>
          <w:lang w:eastAsia="zh-CN"/>
        </w:rPr>
        <w:t>及营业执照复印件或扫描件加盖公章</w:t>
      </w:r>
      <w:r>
        <w:rPr>
          <w:rFonts w:hint="eastAsia" w:ascii="仿宋" w:hAnsi="仿宋" w:eastAsia="仿宋" w:cs="仿宋"/>
          <w:sz w:val="24"/>
          <w:highlight w:val="none"/>
        </w:rPr>
        <w:t>；</w:t>
      </w:r>
      <w:r>
        <w:rPr>
          <w:rFonts w:hint="eastAsia" w:ascii="仿宋" w:hAnsi="仿宋" w:eastAsia="仿宋" w:cs="仿宋"/>
          <w:sz w:val="24"/>
          <w:highlight w:val="none"/>
          <w:lang w:eastAsia="zh-CN"/>
        </w:rPr>
        <w:t>（格式内容见“第六部分  应提交的有关格式范例”）</w:t>
      </w:r>
    </w:p>
    <w:p>
      <w:pPr>
        <w:snapToGrid w:val="0"/>
        <w:spacing w:line="360" w:lineRule="auto"/>
        <w:ind w:firstLine="720" w:firstLineChars="300"/>
        <w:rPr>
          <w:rFonts w:hint="eastAsia" w:ascii="仿宋" w:hAnsi="仿宋" w:eastAsia="仿宋" w:cs="仿宋"/>
          <w:sz w:val="24"/>
          <w:highlight w:val="none"/>
        </w:rPr>
      </w:pPr>
      <w:r>
        <w:rPr>
          <w:rFonts w:hint="eastAsia" w:ascii="仿宋" w:hAnsi="仿宋" w:eastAsia="仿宋" w:cs="仿宋"/>
          <w:sz w:val="24"/>
          <w:highlight w:val="none"/>
        </w:rPr>
        <w:t>11.2.</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符合性审查资料；</w:t>
      </w:r>
      <w:r>
        <w:rPr>
          <w:rFonts w:hint="eastAsia" w:ascii="仿宋" w:hAnsi="仿宋" w:eastAsia="仿宋" w:cs="仿宋"/>
          <w:sz w:val="24"/>
          <w:highlight w:val="none"/>
          <w:lang w:eastAsia="zh-CN"/>
        </w:rPr>
        <w:t>（格式内容见“第六部分  应提交的有关格式范例”）</w:t>
      </w:r>
    </w:p>
    <w:p>
      <w:pPr>
        <w:snapToGrid w:val="0"/>
        <w:spacing w:line="360" w:lineRule="auto"/>
        <w:ind w:firstLine="723" w:firstLineChars="300"/>
        <w:rPr>
          <w:rFonts w:hint="eastAsia" w:ascii="仿宋" w:hAnsi="仿宋" w:eastAsia="仿宋" w:cs="仿宋"/>
          <w:b/>
          <w:bCs/>
          <w:sz w:val="24"/>
          <w:highlight w:val="none"/>
        </w:rPr>
      </w:pPr>
      <w:r>
        <w:rPr>
          <w:rFonts w:hint="eastAsia" w:ascii="仿宋" w:hAnsi="仿宋" w:eastAsia="仿宋" w:cs="仿宋"/>
          <w:b/>
          <w:bCs/>
          <w:sz w:val="24"/>
          <w:highlight w:val="none"/>
        </w:rPr>
        <w:t>11.2.</w:t>
      </w:r>
      <w:r>
        <w:rPr>
          <w:rFonts w:hint="eastAsia" w:ascii="仿宋" w:hAnsi="仿宋" w:eastAsia="仿宋" w:cs="仿宋"/>
          <w:b/>
          <w:bCs/>
          <w:sz w:val="24"/>
          <w:highlight w:val="none"/>
          <w:lang w:val="en-US" w:eastAsia="zh-CN"/>
        </w:rPr>
        <w:t>4</w:t>
      </w:r>
      <w:r>
        <w:rPr>
          <w:rFonts w:hint="eastAsia" w:ascii="仿宋" w:hAnsi="仿宋" w:eastAsia="仿宋" w:cs="仿宋"/>
          <w:b/>
          <w:bCs/>
          <w:sz w:val="24"/>
          <w:highlight w:val="none"/>
        </w:rPr>
        <w:t>评标标准相应的商务技术资料；</w:t>
      </w:r>
    </w:p>
    <w:p>
      <w:pPr>
        <w:snapToGrid w:val="0"/>
        <w:spacing w:line="360" w:lineRule="auto"/>
        <w:ind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rPr>
        <w:t>（按招标文件第四部分评标办法前附表中“投标文件中评标标准相应的商务技术资料目录”提供资料）</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color w:val="auto"/>
          <w:sz w:val="24"/>
          <w:highlight w:val="none"/>
        </w:rPr>
        <w:t>▲</w:t>
      </w:r>
      <w:r>
        <w:rPr>
          <w:rFonts w:hint="eastAsia" w:ascii="仿宋" w:hAnsi="仿宋" w:eastAsia="仿宋" w:cs="仿宋"/>
          <w:sz w:val="24"/>
          <w:highlight w:val="none"/>
        </w:rPr>
        <w:t>11.2.</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商务技术偏离表；</w:t>
      </w:r>
      <w:r>
        <w:rPr>
          <w:rFonts w:hint="eastAsia" w:ascii="仿宋" w:hAnsi="仿宋" w:eastAsia="仿宋" w:cs="仿宋"/>
          <w:sz w:val="24"/>
          <w:highlight w:val="none"/>
          <w:lang w:eastAsia="zh-CN"/>
        </w:rPr>
        <w:t>（格式内容见“第六部分  应提交的有关格式范例”）</w:t>
      </w:r>
    </w:p>
    <w:p>
      <w:pPr>
        <w:snapToGrid w:val="0"/>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color w:val="auto"/>
          <w:sz w:val="24"/>
          <w:highlight w:val="none"/>
        </w:rPr>
        <w:t>▲</w:t>
      </w: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lang w:val="zh-CN"/>
        </w:rPr>
        <w:t>政府采购供应商廉洁自律承诺书；</w:t>
      </w:r>
      <w:r>
        <w:rPr>
          <w:rFonts w:hint="eastAsia" w:ascii="仿宋" w:hAnsi="仿宋" w:eastAsia="仿宋" w:cs="仿宋"/>
          <w:sz w:val="24"/>
          <w:highlight w:val="none"/>
          <w:lang w:eastAsia="zh-CN"/>
        </w:rPr>
        <w:t>（格式内容见“第六部分  应提交的有关格式范例”）</w:t>
      </w:r>
    </w:p>
    <w:p>
      <w:pPr>
        <w:snapToGrid w:val="0"/>
        <w:spacing w:line="360" w:lineRule="auto"/>
        <w:ind w:firstLine="720" w:firstLineChars="300"/>
        <w:rPr>
          <w:rFonts w:hint="eastAsia" w:ascii="仿宋" w:hAnsi="仿宋" w:eastAsia="仿宋" w:cs="仿宋"/>
          <w:sz w:val="24"/>
          <w:highlight w:val="none"/>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7资质文件（</w:t>
      </w:r>
      <w:r>
        <w:rPr>
          <w:rFonts w:hint="eastAsia" w:ascii="仿宋" w:hAnsi="仿宋" w:eastAsia="仿宋" w:cs="仿宋"/>
          <w:sz w:val="24"/>
          <w:highlight w:val="none"/>
          <w:lang w:eastAsia="zh-CN"/>
        </w:rPr>
        <w:t>如有）</w:t>
      </w:r>
      <w:r>
        <w:rPr>
          <w:rFonts w:hint="eastAsia" w:ascii="仿宋" w:hAnsi="仿宋" w:eastAsia="仿宋" w:cs="仿宋"/>
          <w:sz w:val="24"/>
          <w:highlight w:val="none"/>
        </w:rPr>
        <w:t>；</w:t>
      </w:r>
    </w:p>
    <w:p>
      <w:pPr>
        <w:snapToGrid w:val="0"/>
        <w:spacing w:line="360" w:lineRule="auto"/>
        <w:ind w:firstLine="720" w:firstLineChars="300"/>
        <w:rPr>
          <w:rFonts w:hint="eastAsia" w:ascii="仿宋" w:hAnsi="仿宋" w:eastAsia="仿宋" w:cs="仿宋"/>
          <w:sz w:val="24"/>
          <w:highlight w:val="none"/>
        </w:rPr>
      </w:pPr>
      <w:r>
        <w:rPr>
          <w:rFonts w:hint="eastAsia" w:ascii="仿宋" w:hAnsi="仿宋" w:eastAsia="仿宋" w:cs="仿宋"/>
          <w:sz w:val="24"/>
          <w:highlight w:val="none"/>
        </w:rPr>
        <w:t>11.2.</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联合协议</w:t>
      </w:r>
      <w:r>
        <w:rPr>
          <w:rFonts w:hint="eastAsia" w:ascii="仿宋" w:hAnsi="仿宋" w:eastAsia="仿宋" w:cs="仿宋"/>
          <w:sz w:val="24"/>
          <w:highlight w:val="none"/>
          <w:lang w:eastAsia="zh-CN"/>
        </w:rPr>
        <w:t>（如有）</w:t>
      </w:r>
      <w:r>
        <w:rPr>
          <w:rFonts w:hint="eastAsia" w:ascii="仿宋" w:hAnsi="仿宋" w:eastAsia="仿宋" w:cs="仿宋"/>
          <w:sz w:val="24"/>
          <w:highlight w:val="none"/>
        </w:rPr>
        <w:t>；</w:t>
      </w:r>
    </w:p>
    <w:p>
      <w:pPr>
        <w:snapToGrid w:val="0"/>
        <w:spacing w:line="360" w:lineRule="auto"/>
        <w:ind w:firstLine="720" w:firstLineChars="300"/>
        <w:rPr>
          <w:rFonts w:hint="eastAsia" w:ascii="仿宋" w:hAnsi="仿宋" w:eastAsia="仿宋" w:cs="仿宋"/>
          <w:sz w:val="24"/>
          <w:highlight w:val="none"/>
        </w:rPr>
      </w:pPr>
      <w:r>
        <w:rPr>
          <w:rFonts w:hint="eastAsia" w:ascii="仿宋" w:hAnsi="仿宋" w:eastAsia="仿宋" w:cs="仿宋"/>
          <w:sz w:val="24"/>
          <w:highlight w:val="none"/>
        </w:rPr>
        <w:t>11.2.</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分包意向协议</w:t>
      </w:r>
      <w:r>
        <w:rPr>
          <w:rFonts w:hint="eastAsia" w:ascii="仿宋" w:hAnsi="仿宋" w:eastAsia="仿宋" w:cs="仿宋"/>
          <w:sz w:val="24"/>
          <w:highlight w:val="none"/>
          <w:lang w:eastAsia="zh-CN"/>
        </w:rPr>
        <w:t>（如有）</w:t>
      </w:r>
      <w:r>
        <w:rPr>
          <w:rFonts w:hint="eastAsia" w:ascii="仿宋" w:hAnsi="仿宋" w:eastAsia="仿宋" w:cs="仿宋"/>
          <w:sz w:val="24"/>
          <w:highlight w:val="none"/>
        </w:rPr>
        <w:t>；</w:t>
      </w:r>
    </w:p>
    <w:p>
      <w:pPr>
        <w:snapToGri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10</w:t>
      </w:r>
      <w:r>
        <w:rPr>
          <w:rFonts w:hint="eastAsia" w:ascii="仿宋" w:hAnsi="仿宋" w:eastAsia="仿宋" w:cs="仿宋"/>
          <w:sz w:val="24"/>
          <w:highlight w:val="none"/>
          <w:lang w:val="zh-CN"/>
        </w:rPr>
        <w:t>关于对招标文件中有关条款的拒绝声明（如果有的话）；</w:t>
      </w:r>
    </w:p>
    <w:p>
      <w:pPr>
        <w:snapToGrid w:val="0"/>
        <w:spacing w:line="360" w:lineRule="auto"/>
        <w:ind w:firstLine="720" w:firstLineChars="3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11投标人认为需要提供的与本项目有关的其他文件和说明</w:t>
      </w:r>
      <w:r>
        <w:rPr>
          <w:rFonts w:hint="eastAsia" w:ascii="仿宋" w:hAnsi="仿宋" w:eastAsia="仿宋" w:cs="仿宋"/>
          <w:sz w:val="24"/>
          <w:highlight w:val="none"/>
          <w:lang w:val="zh-CN"/>
        </w:rPr>
        <w:t>。</w:t>
      </w:r>
    </w:p>
    <w:p>
      <w:pPr>
        <w:snapToGrid w:val="0"/>
        <w:spacing w:line="360" w:lineRule="auto"/>
        <w:ind w:firstLine="720" w:firstLineChars="300"/>
        <w:rPr>
          <w:rFonts w:hint="eastAsia" w:ascii="仿宋" w:hAnsi="仿宋" w:eastAsia="仿宋" w:cs="仿宋"/>
          <w:sz w:val="24"/>
          <w:highlight w:val="none"/>
          <w:lang w:val="en-US" w:eastAsia="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12投标人签署的《政府采购活动现场确认声明书》，格式详见第六部分。</w:t>
      </w:r>
    </w:p>
    <w:p>
      <w:pPr>
        <w:snapToGrid w:val="0"/>
        <w:spacing w:line="360" w:lineRule="auto"/>
        <w:ind w:firstLine="482" w:firstLineChars="200"/>
        <w:rPr>
          <w:rFonts w:hint="eastAsia" w:ascii="仿宋" w:hAnsi="仿宋" w:eastAsia="仿宋" w:cs="仿宋"/>
          <w:b/>
          <w:bCs/>
          <w:sz w:val="24"/>
          <w:highlight w:val="none"/>
          <w:u w:val="single"/>
          <w:lang w:val="zh-CN"/>
        </w:rPr>
      </w:pPr>
      <w:r>
        <w:rPr>
          <w:rFonts w:hint="eastAsia" w:ascii="仿宋" w:hAnsi="仿宋" w:eastAsia="仿宋" w:cs="仿宋"/>
          <w:b/>
          <w:bCs/>
          <w:kern w:val="0"/>
          <w:sz w:val="24"/>
          <w:highlight w:val="none"/>
          <w:lang w:val="zh-CN"/>
        </w:rPr>
        <w:t>11.</w:t>
      </w:r>
      <w:r>
        <w:rPr>
          <w:rFonts w:hint="eastAsia" w:ascii="仿宋" w:hAnsi="仿宋" w:eastAsia="仿宋" w:cs="仿宋"/>
          <w:b/>
          <w:bCs/>
          <w:kern w:val="0"/>
          <w:sz w:val="24"/>
          <w:highlight w:val="none"/>
        </w:rPr>
        <w:t>3</w:t>
      </w:r>
      <w:r>
        <w:rPr>
          <w:rFonts w:hint="eastAsia" w:ascii="仿宋" w:hAnsi="仿宋" w:eastAsia="仿宋" w:cs="仿宋"/>
          <w:b/>
          <w:bCs/>
          <w:sz w:val="24"/>
          <w:highlight w:val="none"/>
        </w:rPr>
        <w:t xml:space="preserve">报价文件： </w:t>
      </w:r>
    </w:p>
    <w:p>
      <w:pPr>
        <w:snapToGrid w:val="0"/>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color w:val="auto"/>
          <w:sz w:val="24"/>
          <w:highlight w:val="none"/>
        </w:rPr>
        <w:t>▲</w:t>
      </w:r>
      <w:r>
        <w:rPr>
          <w:rFonts w:hint="eastAsia" w:ascii="仿宋" w:hAnsi="仿宋" w:eastAsia="仿宋" w:cs="仿宋"/>
          <w:sz w:val="24"/>
          <w:highlight w:val="none"/>
        </w:rPr>
        <w:t>11.3.1开标一览表（报价表）；</w:t>
      </w:r>
      <w:r>
        <w:rPr>
          <w:rFonts w:hint="eastAsia" w:ascii="仿宋" w:hAnsi="仿宋" w:eastAsia="仿宋" w:cs="仿宋"/>
          <w:sz w:val="24"/>
          <w:highlight w:val="none"/>
          <w:lang w:eastAsia="zh-CN"/>
        </w:rPr>
        <w:t>（格式内容见“第六部分  应提交的有关格式范例”）</w:t>
      </w:r>
    </w:p>
    <w:p>
      <w:pPr>
        <w:pStyle w:val="25"/>
        <w:spacing w:line="360" w:lineRule="auto"/>
        <w:ind w:firstLine="723" w:firstLineChars="300"/>
        <w:rPr>
          <w:rFonts w:hint="eastAsia" w:ascii="仿宋" w:hAnsi="仿宋" w:eastAsia="仿宋" w:cs="仿宋"/>
          <w:b/>
          <w:sz w:val="24"/>
          <w:highlight w:val="none"/>
        </w:rPr>
      </w:pPr>
      <w:r>
        <w:rPr>
          <w:rFonts w:hint="eastAsia" w:ascii="仿宋" w:hAnsi="仿宋" w:eastAsia="仿宋" w:cs="仿宋"/>
          <w:b/>
          <w:sz w:val="24"/>
          <w:highlight w:val="none"/>
          <w:lang w:eastAsia="zh-CN"/>
        </w:rPr>
        <w:t>注：</w:t>
      </w:r>
      <w:r>
        <w:rPr>
          <w:rFonts w:hint="eastAsia" w:ascii="仿宋" w:hAnsi="仿宋" w:eastAsia="仿宋" w:cs="仿宋"/>
          <w:b/>
          <w:sz w:val="24"/>
          <w:highlight w:val="none"/>
        </w:rPr>
        <w:t>投标文件含有采购人不能接受的附加条件的，投标无效；</w:t>
      </w:r>
    </w:p>
    <w:p>
      <w:pPr>
        <w:spacing w:line="360" w:lineRule="auto"/>
        <w:ind w:firstLine="723" w:firstLineChars="300"/>
        <w:rPr>
          <w:rFonts w:hint="eastAsia" w:ascii="仿宋" w:hAnsi="仿宋" w:eastAsia="仿宋" w:cs="仿宋"/>
          <w:b/>
          <w:sz w:val="24"/>
          <w:szCs w:val="21"/>
          <w:highlight w:val="none"/>
        </w:rPr>
      </w:pPr>
      <w:r>
        <w:rPr>
          <w:rFonts w:hint="eastAsia" w:ascii="仿宋" w:hAnsi="仿宋" w:eastAsia="仿宋" w:cs="仿宋"/>
          <w:b/>
          <w:sz w:val="24"/>
          <w:highlight w:val="none"/>
        </w:rPr>
        <w:t>投标人提供虚假材料投标的，投标无效。</w:t>
      </w:r>
    </w:p>
    <w:p>
      <w:pPr>
        <w:pStyle w:val="90"/>
        <w:snapToGrid w:val="0"/>
        <w:spacing w:before="0"/>
        <w:ind w:firstLine="0" w:firstLineChars="0"/>
        <w:outlineLvl w:val="0"/>
        <w:rPr>
          <w:rFonts w:hint="eastAsia" w:ascii="仿宋" w:hAnsi="仿宋" w:eastAsia="仿宋" w:cs="仿宋"/>
          <w:b/>
          <w:szCs w:val="24"/>
          <w:highlight w:val="none"/>
        </w:rPr>
      </w:pPr>
      <w:r>
        <w:rPr>
          <w:rFonts w:hint="eastAsia" w:ascii="仿宋" w:hAnsi="仿宋" w:eastAsia="仿宋" w:cs="仿宋"/>
          <w:b/>
          <w:szCs w:val="24"/>
          <w:highlight w:val="none"/>
        </w:rPr>
        <w:t>12</w:t>
      </w:r>
      <w:r>
        <w:rPr>
          <w:rFonts w:hint="eastAsia" w:ascii="仿宋" w:hAnsi="仿宋" w:eastAsia="仿宋" w:cs="仿宋"/>
          <w:b/>
          <w:kern w:val="0"/>
          <w:szCs w:val="24"/>
          <w:highlight w:val="none"/>
          <w:lang w:val="zh-CN"/>
        </w:rPr>
        <w:t xml:space="preserve">. </w:t>
      </w:r>
      <w:r>
        <w:rPr>
          <w:rFonts w:hint="eastAsia" w:ascii="仿宋" w:hAnsi="仿宋" w:eastAsia="仿宋" w:cs="仿宋"/>
          <w:b/>
          <w:szCs w:val="24"/>
          <w:highlight w:val="none"/>
        </w:rPr>
        <w:t>投标文件的编制</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highlight w:val="none"/>
        </w:rPr>
      </w:pPr>
      <w:r>
        <w:rPr>
          <w:rFonts w:hint="eastAsia" w:ascii="仿宋" w:hAnsi="仿宋" w:eastAsia="仿宋" w:cs="仿宋"/>
          <w:b/>
          <w:sz w:val="24"/>
          <w:highlight w:val="none"/>
        </w:rPr>
        <w:t>13.投标文件的签署、盖章</w:t>
      </w:r>
    </w:p>
    <w:p>
      <w:pPr>
        <w:pStyle w:val="90"/>
        <w:snapToGrid w:val="0"/>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13.1投标文件按照招标文件第六部分格式要</w:t>
      </w:r>
      <w:r>
        <w:rPr>
          <w:rFonts w:hint="eastAsia" w:ascii="仿宋" w:hAnsi="仿宋" w:eastAsia="仿宋" w:cs="仿宋"/>
          <w:highlight w:val="none"/>
        </w:rPr>
        <w:t>求进行签署、盖章。</w:t>
      </w:r>
      <w:r>
        <w:rPr>
          <w:rFonts w:hint="eastAsia" w:ascii="仿宋" w:hAnsi="仿宋" w:eastAsia="仿宋" w:cs="仿宋"/>
          <w:b/>
          <w:highlight w:val="none"/>
        </w:rPr>
        <w:t>▲投标人的投标文件未按照招标文件要求签署、盖章的，其投标无效</w:t>
      </w:r>
      <w:r>
        <w:rPr>
          <w:rFonts w:hint="eastAsia" w:ascii="仿宋" w:hAnsi="仿宋" w:eastAsia="仿宋" w:cs="仿宋"/>
          <w:szCs w:val="24"/>
          <w:highlight w:val="none"/>
        </w:rPr>
        <w:t>。</w:t>
      </w:r>
    </w:p>
    <w:p>
      <w:pPr>
        <w:pStyle w:val="90"/>
        <w:snapToGrid w:val="0"/>
        <w:spacing w:before="0"/>
        <w:ind w:firstLine="480"/>
        <w:rPr>
          <w:rFonts w:hint="eastAsia" w:ascii="仿宋" w:hAnsi="仿宋" w:eastAsia="仿宋" w:cs="仿宋"/>
          <w:szCs w:val="24"/>
          <w:highlight w:val="none"/>
          <w:lang w:eastAsia="zh-CN"/>
        </w:rPr>
      </w:pPr>
      <w:r>
        <w:rPr>
          <w:rFonts w:hint="eastAsia" w:ascii="仿宋" w:hAnsi="仿宋" w:eastAsia="仿宋" w:cs="仿宋"/>
          <w:szCs w:val="24"/>
          <w:highlight w:val="none"/>
          <w:lang w:val="en-US" w:eastAsia="zh-CN"/>
        </w:rPr>
        <w:t>13.2</w:t>
      </w:r>
      <w:r>
        <w:rPr>
          <w:rFonts w:hint="eastAsia" w:ascii="仿宋" w:hAnsi="仿宋" w:eastAsia="仿宋" w:cs="仿宋"/>
          <w:szCs w:val="24"/>
          <w:highlight w:val="none"/>
          <w:lang w:eastAsia="zh-CN"/>
        </w:rPr>
        <w:t>联合体投标，须提供联合体协议。联合体各方应当签订共同投标协议，明确约定各方拟承但的工作和责任，同时协议内须明确牵头单位，并将共同投标协议联同投标文件一并提交给招标人，联合体中标的，联合体各方应当共同与招标人签订合同，就中标项目向招标人承担连带责任。</w:t>
      </w:r>
    </w:p>
    <w:p>
      <w:pPr>
        <w:pStyle w:val="90"/>
        <w:snapToGrid w:val="0"/>
        <w:spacing w:before="0"/>
        <w:ind w:firstLine="480"/>
        <w:rPr>
          <w:rFonts w:hint="eastAsia" w:ascii="仿宋" w:hAnsi="仿宋" w:eastAsia="仿宋" w:cs="仿宋"/>
          <w:szCs w:val="24"/>
          <w:highlight w:val="none"/>
          <w:lang w:eastAsia="zh-CN"/>
        </w:rPr>
      </w:pPr>
      <w:r>
        <w:rPr>
          <w:rFonts w:hint="eastAsia" w:ascii="仿宋" w:hAnsi="仿宋" w:eastAsia="仿宋" w:cs="仿宋"/>
          <w:szCs w:val="24"/>
          <w:highlight w:val="none"/>
        </w:rPr>
        <w:t>13.</w:t>
      </w:r>
      <w:r>
        <w:rPr>
          <w:rFonts w:hint="eastAsia" w:ascii="仿宋" w:hAnsi="仿宋" w:eastAsia="仿宋" w:cs="仿宋"/>
          <w:szCs w:val="24"/>
          <w:highlight w:val="none"/>
          <w:lang w:val="en-US" w:eastAsia="zh-CN"/>
        </w:rPr>
        <w:t>3</w:t>
      </w:r>
      <w:r>
        <w:rPr>
          <w:rFonts w:hint="eastAsia" w:ascii="仿宋" w:hAnsi="仿宋" w:eastAsia="仿宋" w:cs="仿宋"/>
          <w:szCs w:val="24"/>
          <w:highlight w:val="none"/>
          <w:lang w:eastAsia="zh-CN"/>
        </w:rPr>
        <w:t>投标文件须由投标人在规定位置盖章并由法定代表人或法定代表人的授权委托人签署，投标人应写全称。若联合体投标的，投标文件除联合体协议书须联合体双方盖章外，投标文件中联合体各方的资格文件、资信、业绩即资信文件（如营业执照、荣誉证书、资质证书、人员证书、业绩等）由相应联合体成员加盖各自公章，其余招标文件要求投标人盖章处只需联合体的牵头人盖章即可。</w:t>
      </w:r>
    </w:p>
    <w:p>
      <w:pPr>
        <w:pStyle w:val="90"/>
        <w:snapToGrid w:val="0"/>
        <w:spacing w:before="0"/>
        <w:ind w:firstLine="480"/>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4</w:t>
      </w:r>
      <w:r>
        <w:rPr>
          <w:rFonts w:hint="eastAsia" w:ascii="仿宋" w:hAnsi="仿宋" w:eastAsia="仿宋" w:cs="仿宋"/>
          <w:highlight w:val="none"/>
        </w:rPr>
        <w:t>为确保网上操作合法、有效和安全，投标人应当在投标截止时间前完成在“政府采购云平台”的身份认证，确保在电子投标过程中能够对相关数据电文进行加密和使用电子签名。</w:t>
      </w:r>
    </w:p>
    <w:p>
      <w:pPr>
        <w:pStyle w:val="90"/>
        <w:snapToGrid w:val="0"/>
        <w:spacing w:before="0"/>
        <w:ind w:firstLine="480"/>
        <w:rPr>
          <w:rFonts w:hint="eastAsia" w:ascii="仿宋" w:hAnsi="仿宋" w:eastAsia="仿宋" w:cs="仿宋"/>
          <w:szCs w:val="24"/>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5</w:t>
      </w:r>
      <w:r>
        <w:rPr>
          <w:rFonts w:hint="eastAsia" w:ascii="仿宋" w:hAnsi="仿宋" w:eastAsia="仿宋" w:cs="仿宋"/>
          <w:highlight w:val="none"/>
        </w:rPr>
        <w:t>招标文件对投标文件签署、盖章的要求适用于电子签名。</w:t>
      </w:r>
    </w:p>
    <w:p>
      <w:pPr>
        <w:pStyle w:val="90"/>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14. 投标文件的提交、补充、修改、撤回</w:t>
      </w:r>
    </w:p>
    <w:p>
      <w:pPr>
        <w:pStyle w:val="90"/>
        <w:ind w:firstLine="480"/>
        <w:rPr>
          <w:rFonts w:hint="eastAsia" w:ascii="仿宋" w:hAnsi="仿宋" w:eastAsia="仿宋" w:cs="仿宋"/>
          <w:szCs w:val="24"/>
          <w:highlight w:val="none"/>
        </w:rPr>
      </w:pPr>
      <w:r>
        <w:rPr>
          <w:rFonts w:hint="eastAsia" w:ascii="仿宋" w:hAnsi="仿宋" w:eastAsia="仿宋" w:cs="仿宋"/>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0"/>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0"/>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sz w:val="24"/>
          <w:szCs w:val="24"/>
          <w:highlight w:val="none"/>
        </w:rPr>
      </w:pPr>
      <w:r>
        <w:rPr>
          <w:rFonts w:hint="eastAsia" w:ascii="仿宋" w:hAnsi="仿宋" w:eastAsia="仿宋" w:cs="仿宋"/>
          <w:b/>
          <w:sz w:val="24"/>
          <w:szCs w:val="24"/>
          <w:highlight w:val="none"/>
        </w:rPr>
        <w:t>15.备份投标文件</w:t>
      </w:r>
    </w:p>
    <w:p>
      <w:pPr>
        <w:pStyle w:val="33"/>
        <w:spacing w:line="360" w:lineRule="auto"/>
        <w:ind w:firstLine="360" w:firstLineChars="150"/>
        <w:rPr>
          <w:rFonts w:hint="eastAsia" w:ascii="仿宋" w:hAnsi="仿宋" w:eastAsia="仿宋" w:cs="仿宋"/>
          <w:b/>
          <w:sz w:val="24"/>
          <w:szCs w:val="24"/>
          <w:highlight w:val="none"/>
        </w:rPr>
      </w:pPr>
      <w:r>
        <w:rPr>
          <w:rFonts w:hint="eastAsia" w:ascii="仿宋" w:hAnsi="仿宋" w:eastAsia="仿宋" w:cs="仿宋"/>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highlight w:val="none"/>
        </w:rPr>
        <w:t>但采购人、采购机构不强制或变相强制投标人提交备份投标文件。</w:t>
      </w:r>
    </w:p>
    <w:p>
      <w:pPr>
        <w:pStyle w:val="33"/>
        <w:spacing w:line="360" w:lineRule="auto"/>
        <w:ind w:firstLine="480" w:firstLineChars="200"/>
        <w:rPr>
          <w:rFonts w:hint="eastAsia" w:ascii="仿宋" w:hAnsi="仿宋" w:eastAsia="仿宋" w:cs="仿宋"/>
          <w:b/>
          <w:sz w:val="24"/>
          <w:szCs w:val="24"/>
          <w:highlight w:val="none"/>
        </w:rPr>
      </w:pPr>
      <w:r>
        <w:rPr>
          <w:rFonts w:hint="eastAsia" w:ascii="仿宋" w:hAnsi="仿宋" w:eastAsia="仿宋" w:cs="仿宋"/>
          <w:sz w:val="24"/>
          <w:szCs w:val="24"/>
          <w:highlight w:val="none"/>
        </w:rPr>
        <w:t>15.2备份投标文件须在“政采云投标客户端”制作生成，并储存在</w:t>
      </w:r>
      <w:r>
        <w:rPr>
          <w:rFonts w:hint="eastAsia" w:ascii="仿宋" w:hAnsi="仿宋" w:eastAsia="仿宋" w:cs="仿宋"/>
          <w:sz w:val="24"/>
          <w:highlight w:val="none"/>
        </w:rPr>
        <w:t>DVD光盘</w:t>
      </w:r>
      <w:r>
        <w:rPr>
          <w:rFonts w:hint="eastAsia" w:ascii="仿宋" w:hAnsi="仿宋" w:eastAsia="仿宋" w:cs="仿宋"/>
          <w:sz w:val="24"/>
          <w:highlight w:val="none"/>
          <w:lang w:val="en-US" w:eastAsia="zh-CN"/>
        </w:rPr>
        <w:t>或U盘</w:t>
      </w:r>
      <w:r>
        <w:rPr>
          <w:rFonts w:hint="eastAsia" w:ascii="仿宋" w:hAnsi="仿宋" w:eastAsia="仿宋" w:cs="仿宋"/>
          <w:sz w:val="24"/>
          <w:szCs w:val="24"/>
          <w:highlight w:val="none"/>
        </w:rPr>
        <w:t>中。备份投标文件应当密封包装并在包装上加盖公章并注明投标</w:t>
      </w:r>
      <w:r>
        <w:rPr>
          <w:rFonts w:hint="eastAsia" w:ascii="仿宋" w:hAnsi="仿宋" w:eastAsia="仿宋" w:cs="仿宋"/>
          <w:b/>
          <w:bCs/>
          <w:sz w:val="24"/>
          <w:szCs w:val="24"/>
          <w:highlight w:val="none"/>
          <w:u w:val="single"/>
          <w:lang w:val="en-US" w:eastAsia="zh-CN"/>
        </w:rPr>
        <w:t>项目名称</w:t>
      </w:r>
      <w:r>
        <w:rPr>
          <w:rFonts w:hint="eastAsia" w:ascii="仿宋" w:hAnsi="仿宋" w:eastAsia="仿宋" w:cs="仿宋"/>
          <w:sz w:val="24"/>
          <w:szCs w:val="24"/>
          <w:highlight w:val="none"/>
        </w:rPr>
        <w:t>，投标人名称。</w:t>
      </w:r>
      <w:r>
        <w:rPr>
          <w:rFonts w:hint="eastAsia" w:ascii="仿宋" w:hAnsi="仿宋" w:eastAsia="仿宋" w:cs="仿宋"/>
          <w:b/>
          <w:sz w:val="24"/>
          <w:highlight w:val="none"/>
        </w:rPr>
        <w:t>不符合上述制作、</w:t>
      </w:r>
      <w:r>
        <w:rPr>
          <w:rFonts w:hint="eastAsia" w:ascii="仿宋" w:hAnsi="仿宋" w:eastAsia="仿宋" w:cs="仿宋"/>
          <w:b/>
          <w:sz w:val="24"/>
          <w:szCs w:val="24"/>
          <w:highlight w:val="none"/>
        </w:rPr>
        <w:t>存储、密封规定的备份投标文件将被视为无效或者被拒绝接收。</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sz w:val="24"/>
          <w:szCs w:val="24"/>
          <w:highlight w:val="none"/>
        </w:rPr>
      </w:pPr>
      <w:r>
        <w:rPr>
          <w:rFonts w:hint="eastAsia" w:ascii="仿宋" w:hAnsi="仿宋" w:eastAsia="仿宋" w:cs="仿宋"/>
          <w:b/>
          <w:sz w:val="24"/>
          <w:szCs w:val="24"/>
          <w:highlight w:val="none"/>
        </w:rPr>
        <w:t>15.5投标人仅提交备份投标文件，没有在电子交易平台传输递交投标文件的，投标无效。</w:t>
      </w:r>
    </w:p>
    <w:p>
      <w:pPr>
        <w:pStyle w:val="90"/>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16.投标文件的无效处理</w:t>
      </w:r>
    </w:p>
    <w:p>
      <w:pPr>
        <w:pStyle w:val="25"/>
        <w:spacing w:line="360" w:lineRule="auto"/>
        <w:ind w:firstLine="360" w:firstLineChars="150"/>
        <w:rPr>
          <w:rFonts w:hint="eastAsia" w:ascii="仿宋" w:hAnsi="仿宋" w:eastAsia="仿宋" w:cs="仿宋"/>
          <w:szCs w:val="21"/>
          <w:highlight w:val="none"/>
        </w:rPr>
      </w:pPr>
      <w:r>
        <w:rPr>
          <w:rFonts w:hint="eastAsia" w:ascii="仿宋" w:hAnsi="仿宋" w:eastAsia="仿宋" w:cs="仿宋"/>
          <w:szCs w:val="21"/>
          <w:highlight w:val="none"/>
        </w:rPr>
        <w:t>有招标文件</w:t>
      </w:r>
      <w:r>
        <w:rPr>
          <w:rFonts w:hint="eastAsia" w:ascii="仿宋" w:hAnsi="仿宋" w:eastAsia="仿宋" w:cs="仿宋"/>
          <w:szCs w:val="21"/>
          <w:highlight w:val="none"/>
          <w:lang w:eastAsia="zh-CN"/>
        </w:rPr>
        <w:t>第四部分</w:t>
      </w:r>
      <w:r>
        <w:rPr>
          <w:rFonts w:hint="eastAsia" w:ascii="仿宋" w:hAnsi="仿宋" w:eastAsia="仿宋" w:cs="仿宋"/>
          <w:highlight w:val="none"/>
        </w:rPr>
        <w:t>规定</w:t>
      </w:r>
      <w:r>
        <w:rPr>
          <w:rFonts w:hint="eastAsia" w:ascii="仿宋" w:hAnsi="仿宋" w:eastAsia="仿宋" w:cs="仿宋"/>
          <w:szCs w:val="21"/>
          <w:highlight w:val="none"/>
        </w:rPr>
        <w:t>的情形之一的，投标无效</w:t>
      </w:r>
      <w:r>
        <w:rPr>
          <w:rFonts w:hint="eastAsia" w:ascii="仿宋" w:hAnsi="仿宋" w:eastAsia="仿宋" w:cs="仿宋"/>
          <w:szCs w:val="21"/>
          <w:highlight w:val="none"/>
          <w:lang w:eastAsia="zh-CN"/>
        </w:rPr>
        <w:t>。</w:t>
      </w:r>
    </w:p>
    <w:p>
      <w:pPr>
        <w:pStyle w:val="90"/>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17.投标有效期</w:t>
      </w:r>
    </w:p>
    <w:p>
      <w:pPr>
        <w:spacing w:line="360" w:lineRule="auto"/>
        <w:ind w:firstLine="480" w:firstLineChars="200"/>
        <w:rPr>
          <w:rFonts w:hint="eastAsia" w:ascii="仿宋" w:hAnsi="仿宋" w:eastAsia="仿宋" w:cs="仿宋"/>
          <w:b/>
          <w:sz w:val="24"/>
          <w:szCs w:val="21"/>
          <w:highlight w:val="none"/>
        </w:rPr>
      </w:pPr>
      <w:r>
        <w:rPr>
          <w:rFonts w:hint="eastAsia" w:ascii="仿宋" w:hAnsi="仿宋" w:eastAsia="仿宋" w:cs="仿宋"/>
          <w:sz w:val="24"/>
          <w:szCs w:val="20"/>
          <w:highlight w:val="none"/>
        </w:rPr>
        <w:t>17.1投标有效期为从提交投标文件的截止之日起90天。▲</w:t>
      </w:r>
      <w:r>
        <w:rPr>
          <w:rFonts w:hint="eastAsia" w:ascii="仿宋" w:hAnsi="仿宋" w:eastAsia="仿宋" w:cs="仿宋"/>
          <w:b/>
          <w:sz w:val="24"/>
          <w:szCs w:val="20"/>
          <w:highlight w:val="none"/>
        </w:rPr>
        <w:t>投标人的投标文件中承</w:t>
      </w:r>
      <w:r>
        <w:rPr>
          <w:rFonts w:hint="eastAsia" w:ascii="仿宋" w:hAnsi="仿宋" w:eastAsia="仿宋" w:cs="仿宋"/>
          <w:b/>
          <w:sz w:val="24"/>
          <w:szCs w:val="21"/>
          <w:highlight w:val="none"/>
        </w:rPr>
        <w:t>诺的投标有效期少于招标文件中载明的投标有效期的，投标无效。</w:t>
      </w:r>
    </w:p>
    <w:p>
      <w:pPr>
        <w:pStyle w:val="90"/>
        <w:spacing w:before="0"/>
        <w:ind w:firstLine="480"/>
        <w:rPr>
          <w:rFonts w:hint="eastAsia" w:ascii="仿宋" w:hAnsi="仿宋" w:eastAsia="仿宋" w:cs="仿宋"/>
          <w:highlight w:val="none"/>
        </w:rPr>
      </w:pPr>
      <w:r>
        <w:rPr>
          <w:rFonts w:hint="eastAsia" w:ascii="仿宋" w:hAnsi="仿宋" w:eastAsia="仿宋" w:cs="仿宋"/>
          <w:highlight w:val="none"/>
        </w:rPr>
        <w:t>17.2投标文件合格投递后，自投标截止日期起，在投标有效期内有效。</w:t>
      </w:r>
    </w:p>
    <w:p>
      <w:pPr>
        <w:pStyle w:val="90"/>
        <w:spacing w:before="0"/>
        <w:ind w:firstLine="480"/>
        <w:rPr>
          <w:rFonts w:hint="eastAsia" w:ascii="仿宋" w:hAnsi="仿宋" w:eastAsia="仿宋" w:cs="仿宋"/>
          <w:highlight w:val="none"/>
        </w:rPr>
      </w:pPr>
      <w:r>
        <w:rPr>
          <w:rFonts w:hint="eastAsia" w:ascii="仿宋" w:hAnsi="仿宋" w:eastAsia="仿宋" w:cs="仿宋"/>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0"/>
        <w:spacing w:before="0"/>
        <w:ind w:firstLine="1928" w:firstLineChars="600"/>
        <w:rPr>
          <w:rFonts w:hint="eastAsia" w:ascii="仿宋" w:hAnsi="仿宋" w:eastAsia="仿宋" w:cs="仿宋"/>
          <w:b/>
          <w:sz w:val="32"/>
          <w:highlight w:val="none"/>
        </w:rPr>
      </w:pPr>
    </w:p>
    <w:p>
      <w:pPr>
        <w:pStyle w:val="90"/>
        <w:spacing w:before="0"/>
        <w:ind w:firstLine="1928" w:firstLineChars="600"/>
        <w:rPr>
          <w:rFonts w:hint="eastAsia" w:ascii="仿宋" w:hAnsi="仿宋" w:eastAsia="仿宋" w:cs="仿宋"/>
          <w:b/>
          <w:sz w:val="32"/>
          <w:highlight w:val="none"/>
        </w:rPr>
      </w:pPr>
      <w:r>
        <w:rPr>
          <w:rFonts w:hint="eastAsia" w:ascii="仿宋" w:hAnsi="仿宋" w:eastAsia="仿宋" w:cs="仿宋"/>
          <w:b/>
          <w:sz w:val="32"/>
          <w:highlight w:val="none"/>
        </w:rPr>
        <w:t>四、开标、资格审查与信用信息查询</w:t>
      </w:r>
    </w:p>
    <w:p>
      <w:pPr>
        <w:pStyle w:val="245"/>
        <w:spacing w:before="0" w:line="360" w:lineRule="auto"/>
        <w:ind w:left="0" w:firstLine="241" w:firstLineChars="100"/>
        <w:contextualSpacing/>
        <w:rPr>
          <w:rFonts w:hint="eastAsia" w:ascii="仿宋" w:hAnsi="仿宋" w:eastAsia="仿宋" w:cs="仿宋"/>
          <w:sz w:val="24"/>
          <w:highlight w:val="none"/>
        </w:rPr>
      </w:pPr>
      <w:r>
        <w:rPr>
          <w:rFonts w:hint="eastAsia" w:ascii="仿宋" w:hAnsi="仿宋" w:eastAsia="仿宋" w:cs="仿宋"/>
          <w:b/>
          <w:sz w:val="24"/>
          <w:szCs w:val="24"/>
          <w:highlight w:val="none"/>
        </w:rPr>
        <w:t>18.开标</w:t>
      </w:r>
      <w:r>
        <w:rPr>
          <w:rFonts w:hint="eastAsia" w:ascii="仿宋" w:hAnsi="仿宋" w:eastAsia="仿宋" w:cs="仿宋"/>
          <w:sz w:val="24"/>
          <w:highlight w:val="none"/>
        </w:rPr>
        <w:t xml:space="preserve"> </w:t>
      </w:r>
    </w:p>
    <w:p>
      <w:pPr>
        <w:pStyle w:val="245"/>
        <w:spacing w:before="0" w:line="360" w:lineRule="auto"/>
        <w:ind w:left="0" w:firstLine="480" w:firstLineChars="200"/>
        <w:contextualSpacing/>
        <w:rPr>
          <w:rFonts w:hint="eastAsia" w:ascii="仿宋" w:hAnsi="仿宋" w:eastAsia="仿宋" w:cs="仿宋"/>
          <w:sz w:val="24"/>
          <w:highlight w:val="none"/>
        </w:rPr>
      </w:pPr>
      <w:r>
        <w:rPr>
          <w:rFonts w:hint="eastAsia" w:ascii="仿宋" w:hAnsi="仿宋" w:eastAsia="仿宋" w:cs="仿宋"/>
          <w:sz w:val="24"/>
          <w:highlight w:val="none"/>
        </w:rPr>
        <w:t>18.1采购机构按照招标文件规定的时间通过电子交易平台组织开标，所有投标人均应当准时在线参加。投标人不足3家的，不得开标。</w:t>
      </w:r>
    </w:p>
    <w:p>
      <w:pPr>
        <w:pStyle w:val="245"/>
        <w:spacing w:before="0" w:line="360" w:lineRule="auto"/>
        <w:ind w:left="0" w:firstLine="240" w:firstLineChars="100"/>
        <w:contextualSpacing/>
        <w:rPr>
          <w:rFonts w:hint="eastAsia" w:ascii="仿宋" w:hAnsi="仿宋" w:eastAsia="仿宋" w:cs="仿宋"/>
          <w:sz w:val="24"/>
          <w:highlight w:val="none"/>
        </w:rPr>
      </w:pPr>
      <w:r>
        <w:rPr>
          <w:rFonts w:hint="eastAsia" w:ascii="仿宋" w:hAnsi="仿宋" w:eastAsia="仿宋" w:cs="仿宋"/>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5"/>
        <w:spacing w:before="0" w:line="360" w:lineRule="auto"/>
        <w:ind w:left="0" w:firstLine="240" w:firstLineChars="100"/>
        <w:contextualSpacing/>
        <w:rPr>
          <w:rFonts w:hint="eastAsia" w:ascii="仿宋" w:hAnsi="仿宋" w:eastAsia="仿宋" w:cs="仿宋"/>
          <w:b/>
          <w:sz w:val="24"/>
          <w:highlight w:val="none"/>
        </w:rPr>
      </w:pPr>
      <w:r>
        <w:rPr>
          <w:rFonts w:hint="eastAsia" w:ascii="仿宋" w:hAnsi="仿宋" w:eastAsia="仿宋" w:cs="仿宋"/>
          <w:sz w:val="24"/>
          <w:highlight w:val="none"/>
        </w:rPr>
        <w:t>　18.3</w:t>
      </w:r>
      <w:r>
        <w:rPr>
          <w:rFonts w:hint="eastAsia" w:ascii="仿宋" w:hAnsi="仿宋" w:eastAsia="仿宋" w:cs="仿宋"/>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highlight w:val="none"/>
        </w:rPr>
      </w:pPr>
      <w:r>
        <w:rPr>
          <w:rFonts w:hint="eastAsia" w:ascii="仿宋" w:hAnsi="仿宋" w:eastAsia="仿宋" w:cs="仿宋"/>
          <w:b/>
          <w:sz w:val="24"/>
          <w:szCs w:val="20"/>
          <w:highlight w:val="none"/>
        </w:rPr>
        <w:t>　19、资格审查</w:t>
      </w:r>
    </w:p>
    <w:p>
      <w:pPr>
        <w:pStyle w:val="90"/>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19.2</w:t>
      </w:r>
      <w:r>
        <w:rPr>
          <w:rFonts w:hint="eastAsia" w:ascii="仿宋" w:hAnsi="仿宋" w:eastAsia="仿宋" w:cs="仿宋"/>
          <w:sz w:val="24"/>
          <w:highlight w:val="none"/>
        </w:rPr>
        <w:t>采购人或采购机构依据法律法规和招标文件的规定，对投标人的基本资格条件、特定资格条件进行审查。</w:t>
      </w:r>
    </w:p>
    <w:p>
      <w:pPr>
        <w:pStyle w:val="90"/>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19.3投标人未按照招标文件要求提供与</w:t>
      </w:r>
      <w:r>
        <w:rPr>
          <w:rFonts w:hint="eastAsia" w:ascii="仿宋" w:hAnsi="仿宋" w:eastAsia="仿宋" w:cs="仿宋"/>
          <w:highlight w:val="none"/>
        </w:rPr>
        <w:t>基本资格条件、特定资格条件相应的</w:t>
      </w:r>
      <w:r>
        <w:rPr>
          <w:rFonts w:hint="eastAsia" w:ascii="仿宋" w:hAnsi="仿宋" w:eastAsia="仿宋" w:cs="仿宋"/>
          <w:kern w:val="0"/>
          <w:szCs w:val="24"/>
          <w:highlight w:val="none"/>
        </w:rPr>
        <w:t>有效资格证明材料的，视为</w:t>
      </w:r>
      <w:r>
        <w:rPr>
          <w:rFonts w:hint="eastAsia" w:ascii="仿宋" w:hAnsi="仿宋" w:eastAsia="仿宋" w:cs="仿宋"/>
          <w:highlight w:val="none"/>
        </w:rPr>
        <w:t>投标人不具备招标文件中规定的资格要求，其投标无效。</w:t>
      </w:r>
    </w:p>
    <w:p>
      <w:pPr>
        <w:pStyle w:val="90"/>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4对未通过资格审查的投标人，采购人或采购机构告知其未通过的原因。</w:t>
      </w:r>
    </w:p>
    <w:p>
      <w:pPr>
        <w:pStyle w:val="90"/>
        <w:spacing w:before="0"/>
        <w:ind w:firstLine="480"/>
        <w:rPr>
          <w:rFonts w:hint="eastAsia" w:ascii="仿宋" w:hAnsi="仿宋" w:eastAsia="仿宋" w:cs="仿宋"/>
          <w:highlight w:val="none"/>
        </w:rPr>
      </w:pPr>
      <w:r>
        <w:rPr>
          <w:rFonts w:hint="eastAsia" w:ascii="仿宋" w:hAnsi="仿宋" w:eastAsia="仿宋" w:cs="仿宋"/>
          <w:kern w:val="0"/>
          <w:szCs w:val="24"/>
          <w:highlight w:val="none"/>
        </w:rPr>
        <w:t>19.</w:t>
      </w:r>
      <w:r>
        <w:rPr>
          <w:rFonts w:hint="eastAsia" w:ascii="仿宋" w:hAnsi="仿宋" w:eastAsia="仿宋" w:cs="仿宋"/>
          <w:highlight w:val="none"/>
        </w:rPr>
        <w:t>5合格投标人不足3家的，不再评标。</w:t>
      </w:r>
    </w:p>
    <w:p>
      <w:pPr>
        <w:pStyle w:val="90"/>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20、信用信息查询</w:t>
      </w:r>
    </w:p>
    <w:p>
      <w:pPr>
        <w:pStyle w:val="90"/>
        <w:spacing w:before="0"/>
        <w:ind w:firstLine="495" w:firstLineChars="0"/>
        <w:rPr>
          <w:rFonts w:hint="eastAsia" w:ascii="仿宋" w:hAnsi="仿宋" w:eastAsia="仿宋" w:cs="仿宋"/>
          <w:color w:val="000000"/>
          <w:kern w:val="0"/>
          <w:szCs w:val="24"/>
          <w:highlight w:val="none"/>
        </w:rPr>
      </w:pPr>
      <w:r>
        <w:rPr>
          <w:rFonts w:hint="eastAsia" w:ascii="仿宋" w:hAnsi="仿宋" w:eastAsia="仿宋" w:cs="仿宋"/>
          <w:color w:val="000000"/>
          <w:kern w:val="0"/>
          <w:szCs w:val="24"/>
          <w:highlight w:val="none"/>
        </w:rPr>
        <w:t>20.1信用信息查询渠道及截止时间：采购机构将通过“信用中国”网站(www.creditchina.gov.cn)、中国政府采购网(www.ccgp.gov.cn)渠道查询投标人投标截止时间当天的信用记录。</w:t>
      </w:r>
    </w:p>
    <w:p>
      <w:pPr>
        <w:pStyle w:val="90"/>
        <w:spacing w:before="0"/>
        <w:ind w:firstLine="495" w:firstLineChars="0"/>
        <w:rPr>
          <w:rFonts w:hint="eastAsia" w:ascii="仿宋" w:hAnsi="仿宋" w:eastAsia="仿宋" w:cs="仿宋"/>
          <w:kern w:val="0"/>
          <w:szCs w:val="24"/>
          <w:highlight w:val="none"/>
        </w:rPr>
      </w:pPr>
      <w:r>
        <w:rPr>
          <w:rFonts w:hint="eastAsia" w:ascii="仿宋" w:hAnsi="仿宋" w:eastAsia="仿宋" w:cs="仿宋"/>
          <w:color w:val="000000"/>
          <w:kern w:val="0"/>
          <w:szCs w:val="24"/>
          <w:highlight w:val="none"/>
        </w:rPr>
        <w:t>20.2信用信息查询记录和证据留存的具体方式：现场查询的投标人的信用记录、</w:t>
      </w:r>
      <w:r>
        <w:rPr>
          <w:rFonts w:hint="eastAsia" w:ascii="仿宋" w:hAnsi="仿宋" w:eastAsia="仿宋" w:cs="仿宋"/>
          <w:kern w:val="0"/>
          <w:szCs w:val="24"/>
          <w:highlight w:val="none"/>
        </w:rPr>
        <w:t>查询结果经确认后将与采购文件一起存档。</w:t>
      </w:r>
    </w:p>
    <w:p>
      <w:pPr>
        <w:pStyle w:val="90"/>
        <w:spacing w:before="0"/>
        <w:ind w:firstLine="495" w:firstLineChars="0"/>
        <w:rPr>
          <w:rFonts w:hint="eastAsia" w:ascii="仿宋" w:hAnsi="仿宋" w:eastAsia="仿宋" w:cs="仿宋"/>
          <w:kern w:val="0"/>
          <w:szCs w:val="24"/>
          <w:highlight w:val="none"/>
        </w:rPr>
      </w:pPr>
      <w:r>
        <w:rPr>
          <w:rFonts w:hint="eastAsia" w:ascii="仿宋" w:hAnsi="仿宋" w:eastAsia="仿宋" w:cs="仿宋"/>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0"/>
        <w:spacing w:before="0"/>
        <w:ind w:firstLine="0" w:firstLineChars="0"/>
        <w:rPr>
          <w:rFonts w:hint="eastAsia" w:ascii="仿宋" w:hAnsi="仿宋" w:eastAsia="仿宋" w:cs="仿宋"/>
          <w:kern w:val="0"/>
          <w:szCs w:val="24"/>
          <w:highlight w:val="none"/>
        </w:rPr>
      </w:pPr>
    </w:p>
    <w:p>
      <w:pPr>
        <w:snapToGrid w:val="0"/>
        <w:spacing w:line="360" w:lineRule="auto"/>
        <w:jc w:val="center"/>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五、评标</w:t>
      </w:r>
    </w:p>
    <w:p>
      <w:pPr>
        <w:spacing w:line="360" w:lineRule="auto"/>
        <w:rPr>
          <w:rFonts w:hint="eastAsia" w:ascii="仿宋" w:hAnsi="仿宋" w:eastAsia="仿宋" w:cs="仿宋"/>
          <w:b/>
          <w:sz w:val="24"/>
          <w:highlight w:val="none"/>
        </w:rPr>
      </w:pPr>
      <w:bookmarkStart w:id="12" w:name="_Toc91899903"/>
      <w:r>
        <w:rPr>
          <w:rFonts w:hint="eastAsia" w:ascii="仿宋" w:hAnsi="仿宋" w:eastAsia="仿宋" w:cs="仿宋"/>
          <w:b/>
          <w:sz w:val="24"/>
          <w:highlight w:val="none"/>
        </w:rPr>
        <w:t>21.</w:t>
      </w:r>
      <w:r>
        <w:rPr>
          <w:rFonts w:hint="eastAsia" w:ascii="仿宋" w:hAnsi="仿宋" w:eastAsia="仿宋" w:cs="仿宋"/>
          <w:highlight w:val="none"/>
        </w:rPr>
        <w:t xml:space="preserve"> </w:t>
      </w:r>
      <w:r>
        <w:rPr>
          <w:rFonts w:hint="eastAsia" w:ascii="仿宋" w:hAnsi="仿宋" w:eastAsia="仿宋" w:cs="仿宋"/>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highlight w:val="none"/>
        </w:rPr>
        <w:t>详见招标文件第四部分评标办法。</w:t>
      </w:r>
    </w:p>
    <w:p>
      <w:pPr>
        <w:wordWrap/>
        <w:snapToGrid/>
        <w:spacing w:line="360" w:lineRule="auto"/>
        <w:ind w:firstLine="480"/>
        <w:textAlignment w:val="auto"/>
        <w:rPr>
          <w:rFonts w:hint="eastAsia" w:ascii="仿宋" w:hAnsi="仿宋" w:eastAsia="仿宋" w:cs="仿宋"/>
          <w:b/>
          <w:bCs w:val="0"/>
          <w:color w:val="auto"/>
          <w:kern w:val="2"/>
          <w:sz w:val="24"/>
          <w:szCs w:val="24"/>
          <w:highlight w:val="none"/>
          <w:lang w:val="en-US" w:eastAsia="zh-CN"/>
        </w:rPr>
      </w:pPr>
      <w:r>
        <w:rPr>
          <w:rFonts w:hint="eastAsia" w:ascii="仿宋" w:hAnsi="仿宋" w:eastAsia="仿宋" w:cs="仿宋"/>
          <w:b/>
          <w:bCs w:val="0"/>
          <w:color w:val="auto"/>
          <w:kern w:val="2"/>
          <w:sz w:val="24"/>
          <w:szCs w:val="24"/>
          <w:highlight w:val="none"/>
          <w:lang w:val="en-US" w:eastAsia="zh-CN"/>
        </w:rPr>
        <w:t>因本项目服务时间紧迫，须二个标项同时开展工作，为确保工作顺利完成，若标项一已被推荐为第一中标候选单位的，不再具备标项二中标候选单位的推荐资格。</w:t>
      </w:r>
    </w:p>
    <w:p>
      <w:pPr>
        <w:spacing w:line="360" w:lineRule="auto"/>
        <w:rPr>
          <w:rFonts w:hint="eastAsia" w:ascii="仿宋" w:hAnsi="仿宋" w:eastAsia="仿宋" w:cs="仿宋"/>
          <w:b/>
          <w:sz w:val="24"/>
          <w:highlight w:val="none"/>
        </w:rPr>
      </w:pPr>
    </w:p>
    <w:p>
      <w:pPr>
        <w:snapToGrid w:val="0"/>
        <w:spacing w:line="360" w:lineRule="auto"/>
        <w:jc w:val="center"/>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六、定 标</w:t>
      </w:r>
    </w:p>
    <w:p>
      <w:pPr>
        <w:pStyle w:val="25"/>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22. 确定中标供应商</w:t>
      </w:r>
    </w:p>
    <w:p>
      <w:pPr>
        <w:pStyle w:val="90"/>
        <w:snapToGrid w:val="0"/>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采购人将自收到评审报告之日起5个工作日内通过电子交易平台在评审报告推荐的中标候选人中按顺序确定</w:t>
      </w:r>
      <w:r>
        <w:rPr>
          <w:rFonts w:hint="eastAsia" w:ascii="仿宋" w:hAnsi="仿宋" w:eastAsia="仿宋" w:cs="仿宋"/>
          <w:szCs w:val="24"/>
          <w:highlight w:val="none"/>
          <w:lang w:eastAsia="zh-CN"/>
        </w:rPr>
        <w:t>标项一和标项二的</w:t>
      </w:r>
      <w:r>
        <w:rPr>
          <w:rFonts w:hint="eastAsia" w:ascii="仿宋" w:hAnsi="仿宋" w:eastAsia="仿宋" w:cs="仿宋"/>
          <w:szCs w:val="24"/>
          <w:highlight w:val="none"/>
        </w:rPr>
        <w:t>中标供应商。</w:t>
      </w:r>
    </w:p>
    <w:p>
      <w:pPr>
        <w:pStyle w:val="90"/>
        <w:snapToGrid w:val="0"/>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23.2中标结果公告内容包括采购人及其委托的采购机构的名称、地址、联系方式，</w:t>
      </w:r>
      <w:r>
        <w:rPr>
          <w:rFonts w:hint="eastAsia" w:ascii="仿宋" w:hAnsi="仿宋" w:eastAsia="仿宋" w:cs="仿宋"/>
          <w:sz w:val="24"/>
          <w:highlight w:val="none"/>
          <w:lang w:val="en-US" w:eastAsia="zh-CN"/>
        </w:rPr>
        <w:t>项目名称</w:t>
      </w:r>
      <w:r>
        <w:rPr>
          <w:rFonts w:hint="eastAsia" w:ascii="仿宋" w:hAnsi="仿宋" w:eastAsia="仿宋" w:cs="仿宋"/>
          <w:sz w:val="24"/>
          <w:highlight w:val="none"/>
        </w:rPr>
        <w:t>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sz w:val="32"/>
          <w:highlight w:val="none"/>
        </w:rPr>
      </w:pPr>
    </w:p>
    <w:p>
      <w:pPr>
        <w:snapToGrid w:val="0"/>
        <w:spacing w:line="360" w:lineRule="auto"/>
        <w:ind w:left="120" w:leftChars="57" w:firstLine="482" w:firstLineChars="150"/>
        <w:jc w:val="center"/>
        <w:rPr>
          <w:rFonts w:hint="eastAsia" w:ascii="仿宋" w:hAnsi="仿宋" w:eastAsia="仿宋" w:cs="仿宋"/>
          <w:b/>
          <w:sz w:val="32"/>
          <w:highlight w:val="none"/>
        </w:rPr>
      </w:pPr>
      <w:r>
        <w:rPr>
          <w:rFonts w:hint="eastAsia" w:ascii="仿宋" w:hAnsi="仿宋" w:eastAsia="仿宋" w:cs="仿宋"/>
          <w:b/>
          <w:sz w:val="32"/>
          <w:highlight w:val="none"/>
        </w:rPr>
        <w:t>七、合同授予</w:t>
      </w:r>
    </w:p>
    <w:p>
      <w:pPr>
        <w:pStyle w:val="25"/>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 xml:space="preserve">24. </w:t>
      </w:r>
      <w:r>
        <w:rPr>
          <w:rFonts w:hint="eastAsia" w:ascii="仿宋" w:hAnsi="仿宋" w:eastAsia="仿宋" w:cs="仿宋"/>
          <w:highlight w:val="none"/>
        </w:rPr>
        <w:t>合同主要条款详见第五部分拟签订的合同文本。</w:t>
      </w:r>
    </w:p>
    <w:p>
      <w:pPr>
        <w:pStyle w:val="25"/>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25. 合同的签订</w:t>
      </w:r>
    </w:p>
    <w:p>
      <w:pPr>
        <w:widowControl/>
        <w:shd w:val="clear" w:color="auto" w:fill="FFFFFF"/>
        <w:spacing w:line="360" w:lineRule="auto"/>
        <w:ind w:firstLine="480"/>
        <w:jc w:val="left"/>
        <w:rPr>
          <w:rFonts w:hint="eastAsia" w:ascii="仿宋" w:hAnsi="仿宋" w:eastAsia="仿宋" w:cs="仿宋"/>
          <w:kern w:val="0"/>
          <w:sz w:val="24"/>
          <w:highlight w:val="none"/>
        </w:rPr>
      </w:pPr>
      <w:r>
        <w:rPr>
          <w:rFonts w:hint="eastAsia" w:ascii="仿宋" w:hAnsi="仿宋" w:eastAsia="仿宋" w:cs="仿宋"/>
          <w:sz w:val="24"/>
          <w:highlight w:val="none"/>
        </w:rPr>
        <w:t>25.1</w:t>
      </w:r>
      <w:r>
        <w:rPr>
          <w:rFonts w:hint="eastAsia" w:ascii="仿宋" w:hAnsi="仿宋" w:eastAsia="仿宋" w:cs="仿宋"/>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90"/>
        <w:snapToGrid w:val="0"/>
        <w:spacing w:before="0"/>
        <w:ind w:firstLine="480"/>
        <w:rPr>
          <w:rFonts w:hint="eastAsia" w:ascii="仿宋" w:hAnsi="仿宋" w:eastAsia="仿宋" w:cs="仿宋"/>
          <w:kern w:val="0"/>
          <w:highlight w:val="none"/>
          <w:lang w:val="zh-CN"/>
        </w:rPr>
      </w:pPr>
      <w:r>
        <w:rPr>
          <w:rFonts w:hint="eastAsia" w:ascii="仿宋" w:hAnsi="仿宋" w:eastAsia="仿宋" w:cs="仿宋"/>
          <w:kern w:val="0"/>
          <w:highlight w:val="none"/>
          <w:lang w:val="zh-CN"/>
        </w:rPr>
        <w:t>25.2中标人按规定的日期、时间、地点，由法定代表人或其授权代表与采购人代表签订合同。</w:t>
      </w:r>
    </w:p>
    <w:p>
      <w:pPr>
        <w:pStyle w:val="90"/>
        <w:snapToGrid w:val="0"/>
        <w:spacing w:before="0"/>
        <w:ind w:firstLine="480"/>
        <w:rPr>
          <w:rFonts w:hint="eastAsia" w:ascii="仿宋" w:hAnsi="仿宋" w:eastAsia="仿宋" w:cs="仿宋"/>
          <w:highlight w:val="none"/>
        </w:rPr>
      </w:pPr>
      <w:r>
        <w:rPr>
          <w:rFonts w:hint="eastAsia" w:ascii="仿宋" w:hAnsi="仿宋" w:eastAsia="仿宋" w:cs="仿宋"/>
          <w:highlight w:val="none"/>
        </w:rPr>
        <w:t>25.3如签订合同并生效后，供应商无故拒绝或延期，除按照合同条款处理外，列入不良行为记录一次，并给予通报。</w:t>
      </w:r>
    </w:p>
    <w:p>
      <w:pPr>
        <w:pStyle w:val="90"/>
        <w:snapToGrid w:val="0"/>
        <w:spacing w:before="0"/>
        <w:ind w:firstLine="480"/>
        <w:rPr>
          <w:rFonts w:hint="eastAsia" w:ascii="仿宋" w:hAnsi="仿宋" w:eastAsia="仿宋" w:cs="仿宋"/>
          <w:highlight w:val="none"/>
        </w:rPr>
      </w:pPr>
      <w:r>
        <w:rPr>
          <w:rFonts w:hint="eastAsia" w:ascii="仿宋" w:hAnsi="仿宋" w:eastAsia="仿宋" w:cs="仿宋"/>
          <w:highlight w:val="none"/>
        </w:rPr>
        <w:t>25.4中标供应商拒绝与采购人签订合同的，采购人可以按照评审报告推荐的中标或者成交候选人名单排序，确定下一候选人为中标供应商，也可以重新开展政府采购活动。</w:t>
      </w:r>
    </w:p>
    <w:p>
      <w:pPr>
        <w:pStyle w:val="90"/>
        <w:snapToGrid w:val="0"/>
        <w:spacing w:before="0" w:after="120"/>
        <w:ind w:firstLine="480"/>
        <w:rPr>
          <w:rFonts w:hint="eastAsia" w:ascii="仿宋" w:hAnsi="仿宋" w:eastAsia="仿宋" w:cs="仿宋"/>
          <w:highlight w:val="none"/>
        </w:rPr>
      </w:pPr>
      <w:r>
        <w:rPr>
          <w:rFonts w:hint="eastAsia" w:ascii="仿宋" w:hAnsi="仿宋" w:eastAsia="仿宋" w:cs="仿宋"/>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26. 履约保证金</w:t>
      </w:r>
    </w:p>
    <w:p>
      <w:pPr>
        <w:tabs>
          <w:tab w:val="left" w:pos="0"/>
        </w:tabs>
        <w:spacing w:line="360" w:lineRule="auto"/>
        <w:ind w:firstLine="482"/>
        <w:rPr>
          <w:rFonts w:hint="eastAsia" w:ascii="仿宋" w:hAnsi="仿宋" w:eastAsia="仿宋" w:cs="仿宋"/>
          <w:b/>
          <w:color w:val="000000"/>
          <w:sz w:val="24"/>
          <w:highlight w:val="none"/>
        </w:rPr>
      </w:pPr>
      <w:r>
        <w:rPr>
          <w:rFonts w:hint="eastAsia" w:ascii="仿宋" w:hAnsi="仿宋" w:eastAsia="仿宋" w:cs="仿宋"/>
          <w:kern w:val="0"/>
          <w:sz w:val="24"/>
          <w:highlight w:val="none"/>
        </w:rPr>
        <w:t>拟签订的合同文本要求中标供应商提交履约保证金的，供应商应当以支票、汇票、本</w:t>
      </w:r>
      <w:r>
        <w:rPr>
          <w:rFonts w:hint="eastAsia" w:ascii="仿宋" w:hAnsi="仿宋" w:eastAsia="仿宋" w:cs="仿宋"/>
          <w:color w:val="000000"/>
          <w:kern w:val="0"/>
          <w:sz w:val="24"/>
          <w:highlight w:val="none"/>
        </w:rPr>
        <w:t>票或者金融机构、担保机构出具的保函等非现金形式提交</w:t>
      </w:r>
      <w:r>
        <w:rPr>
          <w:rFonts w:hint="eastAsia" w:ascii="仿宋" w:hAnsi="仿宋" w:eastAsia="仿宋" w:cs="仿宋"/>
          <w:color w:val="000000"/>
          <w:sz w:val="24"/>
          <w:highlight w:val="none"/>
        </w:rPr>
        <w:t>。鼓励和支持供应商以银行、保险公司出具的保函形式提供履约保证金。</w:t>
      </w:r>
      <w:r>
        <w:rPr>
          <w:rFonts w:hint="eastAsia" w:ascii="仿宋" w:hAnsi="仿宋" w:eastAsia="仿宋" w:cs="仿宋"/>
          <w:b/>
          <w:color w:val="000000"/>
          <w:sz w:val="24"/>
          <w:highlight w:val="none"/>
        </w:rPr>
        <w:t>采购人不得拒收履约保函。</w:t>
      </w:r>
    </w:p>
    <w:p>
      <w:pPr>
        <w:tabs>
          <w:tab w:val="left" w:pos="0"/>
        </w:tabs>
        <w:spacing w:line="360" w:lineRule="auto"/>
        <w:ind w:firstLine="482"/>
        <w:rPr>
          <w:rFonts w:hint="eastAsia" w:ascii="仿宋" w:hAnsi="仿宋" w:eastAsia="仿宋" w:cs="仿宋"/>
          <w:color w:val="000000"/>
          <w:sz w:val="24"/>
          <w:szCs w:val="20"/>
          <w:highlight w:val="none"/>
        </w:rPr>
      </w:pPr>
      <w:r>
        <w:rPr>
          <w:rFonts w:hint="eastAsia" w:ascii="仿宋" w:hAnsi="仿宋" w:eastAsia="仿宋" w:cs="仿宋"/>
          <w:color w:val="000000"/>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 w:hAnsi="仿宋" w:eastAsia="仿宋" w:cs="仿宋"/>
          <w:color w:val="000000"/>
          <w:sz w:val="24"/>
          <w:szCs w:val="20"/>
          <w:highlight w:val="none"/>
          <w:lang w:val="en-US" w:eastAsia="zh-CN"/>
        </w:rPr>
        <w:t>2.</w:t>
      </w:r>
      <w:r>
        <w:rPr>
          <w:rFonts w:hint="eastAsia" w:ascii="仿宋" w:hAnsi="仿宋" w:eastAsia="仿宋" w:cs="仿宋"/>
          <w:color w:val="000000"/>
          <w:sz w:val="24"/>
          <w:szCs w:val="20"/>
          <w:highlight w:val="none"/>
        </w:rPr>
        <w:t>5%。</w:t>
      </w:r>
    </w:p>
    <w:p>
      <w:pPr>
        <w:tabs>
          <w:tab w:val="left" w:pos="0"/>
        </w:tabs>
        <w:spacing w:line="360" w:lineRule="auto"/>
        <w:ind w:firstLine="482"/>
        <w:rPr>
          <w:rFonts w:hint="eastAsia" w:ascii="仿宋" w:hAnsi="仿宋" w:eastAsia="仿宋" w:cs="仿宋"/>
          <w:kern w:val="0"/>
          <w:sz w:val="24"/>
          <w:highlight w:val="none"/>
          <w:lang w:val="en-US"/>
        </w:rPr>
      </w:pPr>
      <w:r>
        <w:rPr>
          <w:rFonts w:hint="eastAsia" w:ascii="仿宋" w:hAnsi="仿宋" w:eastAsia="仿宋" w:cs="仿宋"/>
          <w:kern w:val="0"/>
          <w:sz w:val="24"/>
          <w:highlight w:val="none"/>
        </w:rPr>
        <w:t>供应商</w:t>
      </w:r>
      <w:r>
        <w:rPr>
          <w:rFonts w:hint="eastAsia" w:ascii="仿宋" w:hAnsi="仿宋" w:eastAsia="仿宋" w:cs="仿宋"/>
          <w:kern w:val="0"/>
          <w:sz w:val="24"/>
          <w:highlight w:val="none"/>
          <w:lang w:val="en-US"/>
        </w:rPr>
        <w:t>可</w:t>
      </w:r>
      <w:r>
        <w:rPr>
          <w:rFonts w:hint="eastAsia" w:ascii="仿宋" w:hAnsi="仿宋" w:eastAsia="仿宋" w:cs="仿宋"/>
          <w:kern w:val="0"/>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32"/>
          <w:highlight w:val="none"/>
        </w:rPr>
      </w:pPr>
    </w:p>
    <w:p>
      <w:pPr>
        <w:rPr>
          <w:rFonts w:hint="eastAsia" w:ascii="仿宋" w:hAnsi="仿宋" w:eastAsia="仿宋" w:cs="仿宋"/>
          <w:b/>
          <w:sz w:val="32"/>
          <w:highlight w:val="none"/>
        </w:rPr>
      </w:pPr>
      <w:r>
        <w:rPr>
          <w:rFonts w:hint="eastAsia" w:ascii="仿宋" w:hAnsi="仿宋" w:eastAsia="仿宋" w:cs="仿宋"/>
          <w:b/>
          <w:sz w:val="32"/>
          <w:highlight w:val="none"/>
        </w:rPr>
        <w:br w:type="page"/>
      </w:r>
    </w:p>
    <w:p>
      <w:pPr>
        <w:snapToGrid w:val="0"/>
        <w:spacing w:line="360" w:lineRule="auto"/>
        <w:ind w:firstLine="3357" w:firstLineChars="1045"/>
        <w:rPr>
          <w:rFonts w:hint="eastAsia" w:ascii="仿宋" w:hAnsi="仿宋" w:eastAsia="仿宋" w:cs="仿宋"/>
          <w:b/>
          <w:sz w:val="24"/>
          <w:highlight w:val="none"/>
        </w:rPr>
      </w:pPr>
      <w:r>
        <w:rPr>
          <w:rFonts w:hint="eastAsia" w:ascii="仿宋" w:hAnsi="仿宋" w:eastAsia="仿宋" w:cs="仿宋"/>
          <w:b/>
          <w:sz w:val="32"/>
          <w:highlight w:val="none"/>
        </w:rPr>
        <w:t>八、电子交易活动的中止</w:t>
      </w:r>
    </w:p>
    <w:p>
      <w:pPr>
        <w:pStyle w:val="90"/>
        <w:snapToGrid w:val="0"/>
        <w:spacing w:before="0"/>
        <w:ind w:firstLine="0" w:firstLineChars="0"/>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b/>
          <w:szCs w:val="24"/>
          <w:highlight w:val="none"/>
        </w:rPr>
        <w:t>7. 电子交易活动的中止。</w:t>
      </w:r>
      <w:r>
        <w:rPr>
          <w:rFonts w:hint="eastAsia" w:ascii="仿宋" w:hAnsi="仿宋" w:eastAsia="仿宋" w:cs="仿宋"/>
          <w:highlight w:val="none"/>
        </w:rPr>
        <w:t>采购过程中出现以下情形，导致电子交易平台无法正常运行，或者无法保证电子交易的公平、公正和安全时，采购机构可中止电子交易活动：</w:t>
      </w:r>
    </w:p>
    <w:p>
      <w:pPr>
        <w:pStyle w:val="90"/>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27.1电子交易平台发生故障而无法登录访问的； </w:t>
      </w:r>
    </w:p>
    <w:p>
      <w:pPr>
        <w:pStyle w:val="90"/>
        <w:snapToGrid w:val="0"/>
        <w:spacing w:before="0"/>
        <w:ind w:firstLine="480"/>
        <w:rPr>
          <w:rFonts w:hint="eastAsia" w:ascii="仿宋" w:hAnsi="仿宋" w:eastAsia="仿宋" w:cs="仿宋"/>
          <w:highlight w:val="none"/>
        </w:rPr>
      </w:pPr>
      <w:r>
        <w:rPr>
          <w:rFonts w:hint="eastAsia" w:ascii="仿宋" w:hAnsi="仿宋" w:eastAsia="仿宋" w:cs="仿宋"/>
          <w:highlight w:val="none"/>
        </w:rPr>
        <w:t>27.2电子交易平台应用或数据库出现错误，不能进行正常操作的；</w:t>
      </w:r>
    </w:p>
    <w:p>
      <w:pPr>
        <w:pStyle w:val="90"/>
        <w:snapToGrid w:val="0"/>
        <w:spacing w:before="0"/>
        <w:ind w:firstLine="480"/>
        <w:rPr>
          <w:rFonts w:hint="eastAsia" w:ascii="仿宋" w:hAnsi="仿宋" w:eastAsia="仿宋" w:cs="仿宋"/>
          <w:highlight w:val="none"/>
        </w:rPr>
      </w:pPr>
      <w:r>
        <w:rPr>
          <w:rFonts w:hint="eastAsia" w:ascii="仿宋" w:hAnsi="仿宋" w:eastAsia="仿宋" w:cs="仿宋"/>
          <w:highlight w:val="none"/>
        </w:rPr>
        <w:t>27.3电子交易平台发现严重安全漏洞，有潜在泄密危险的；</w:t>
      </w:r>
    </w:p>
    <w:p>
      <w:pPr>
        <w:pStyle w:val="90"/>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27.4病毒发作导致不能进行正常操作的； </w:t>
      </w:r>
    </w:p>
    <w:p>
      <w:pPr>
        <w:pStyle w:val="90"/>
        <w:snapToGrid w:val="0"/>
        <w:spacing w:before="0"/>
        <w:ind w:firstLine="480"/>
        <w:rPr>
          <w:rFonts w:hint="eastAsia" w:ascii="仿宋" w:hAnsi="仿宋" w:eastAsia="仿宋" w:cs="仿宋"/>
          <w:highlight w:val="none"/>
        </w:rPr>
      </w:pPr>
      <w:r>
        <w:rPr>
          <w:rFonts w:hint="eastAsia" w:ascii="仿宋" w:hAnsi="仿宋" w:eastAsia="仿宋" w:cs="仿宋"/>
          <w:highlight w:val="none"/>
        </w:rPr>
        <w:t>27.5其他无法保证电子交易的公平、公正和安全的情况。</w:t>
      </w:r>
    </w:p>
    <w:p>
      <w:pPr>
        <w:pStyle w:val="90"/>
        <w:snapToGrid w:val="0"/>
        <w:spacing w:before="0"/>
        <w:ind w:firstLine="0" w:firstLineChars="0"/>
        <w:rPr>
          <w:rFonts w:hint="eastAsia" w:ascii="仿宋" w:hAnsi="仿宋" w:eastAsia="仿宋" w:cs="仿宋"/>
          <w:highlight w:val="none"/>
        </w:rPr>
      </w:pPr>
      <w:r>
        <w:rPr>
          <w:rFonts w:hint="eastAsia" w:ascii="仿宋" w:hAnsi="仿宋" w:eastAsia="仿宋" w:cs="仿宋"/>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仿宋" w:hAnsi="仿宋" w:eastAsia="仿宋" w:cs="仿宋"/>
          <w:b/>
          <w:sz w:val="32"/>
          <w:highlight w:val="none"/>
        </w:rPr>
      </w:pPr>
      <w:r>
        <w:rPr>
          <w:rFonts w:hint="eastAsia" w:ascii="仿宋" w:hAnsi="仿宋" w:eastAsia="仿宋" w:cs="仿宋"/>
          <w:b/>
          <w:sz w:val="32"/>
          <w:highlight w:val="none"/>
        </w:rPr>
        <w:t>九、验收</w:t>
      </w:r>
    </w:p>
    <w:p>
      <w:pPr>
        <w:pStyle w:val="25"/>
        <w:spacing w:line="360" w:lineRule="auto"/>
        <w:ind w:firstLine="0" w:firstLineChars="0"/>
        <w:rPr>
          <w:rFonts w:hint="eastAsia" w:ascii="仿宋" w:hAnsi="仿宋" w:eastAsia="仿宋" w:cs="仿宋"/>
          <w:b/>
          <w:highlight w:val="none"/>
        </w:rPr>
      </w:pPr>
      <w:r>
        <w:rPr>
          <w:rFonts w:hint="eastAsia" w:ascii="仿宋" w:hAnsi="仿宋" w:eastAsia="仿宋" w:cs="仿宋"/>
          <w:b/>
          <w:highlight w:val="none"/>
        </w:rPr>
        <w:t>29.验收</w:t>
      </w:r>
    </w:p>
    <w:p>
      <w:pPr>
        <w:tabs>
          <w:tab w:val="left" w:pos="0"/>
        </w:tabs>
        <w:spacing w:line="360" w:lineRule="auto"/>
        <w:ind w:firstLine="480"/>
        <w:rPr>
          <w:rFonts w:hint="eastAsia" w:ascii="仿宋" w:hAnsi="仿宋" w:eastAsia="仿宋" w:cs="仿宋"/>
          <w:kern w:val="0"/>
          <w:sz w:val="24"/>
          <w:highlight w:val="none"/>
        </w:rPr>
      </w:pPr>
      <w:r>
        <w:rPr>
          <w:rFonts w:hint="eastAsia" w:ascii="仿宋" w:hAnsi="仿宋" w:eastAsia="仿宋" w:cs="仿宋"/>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highlight w:val="none"/>
        </w:rPr>
      </w:pPr>
      <w:r>
        <w:rPr>
          <w:rFonts w:hint="eastAsia" w:ascii="仿宋" w:hAnsi="仿宋" w:eastAsia="仿宋" w:cs="仿宋"/>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000000"/>
          <w:kern w:val="0"/>
          <w:sz w:val="24"/>
          <w:highlight w:val="none"/>
        </w:rPr>
      </w:pPr>
      <w:r>
        <w:rPr>
          <w:rFonts w:hint="eastAsia" w:ascii="仿宋" w:hAnsi="仿宋" w:eastAsia="仿宋" w:cs="仿宋"/>
          <w:kern w:val="0"/>
          <w:sz w:val="24"/>
          <w:highlight w:val="none"/>
        </w:rPr>
        <w:t>29.3严格按照采购合同开展履约验收。采购人成立验收小组，按照采购合同的约定对供应商履约情况进行验收。验收时，按照采购合同的约定对每一项技术、服务、安全</w:t>
      </w:r>
      <w:r>
        <w:rPr>
          <w:rFonts w:hint="eastAsia" w:ascii="仿宋" w:hAnsi="仿宋" w:eastAsia="仿宋" w:cs="仿宋"/>
          <w:color w:val="000000"/>
          <w:kern w:val="0"/>
          <w:sz w:val="24"/>
          <w:highlight w:val="none"/>
        </w:rPr>
        <w:t>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000000"/>
          <w:sz w:val="18"/>
          <w:szCs w:val="18"/>
          <w:highlight w:val="none"/>
        </w:rPr>
      </w:pPr>
      <w:r>
        <w:rPr>
          <w:rFonts w:hint="eastAsia" w:ascii="仿宋" w:hAnsi="仿宋" w:eastAsia="仿宋" w:cs="仿宋"/>
          <w:color w:val="000000"/>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仿宋" w:hAnsi="仿宋" w:eastAsia="仿宋" w:cs="仿宋"/>
          <w:kern w:val="0"/>
          <w:sz w:val="24"/>
          <w:highlight w:val="none"/>
        </w:rPr>
        <w:sectPr>
          <w:footerReference r:id="rId7" w:type="first"/>
          <w:footerReference r:id="rId6" w:type="default"/>
          <w:pgSz w:w="11906" w:h="16838"/>
          <w:pgMar w:top="680" w:right="1418" w:bottom="468" w:left="1418" w:header="851" w:footer="992" w:gutter="0"/>
          <w:pgNumType w:fmt="numberInDash" w:start="1"/>
          <w:cols w:space="720" w:num="1"/>
          <w:titlePg/>
          <w:docGrid w:linePitch="312" w:charSpace="0"/>
        </w:sectPr>
      </w:pPr>
      <w:bookmarkStart w:id="13" w:name="_Hlt75236011"/>
      <w:bookmarkEnd w:id="13"/>
      <w:bookmarkStart w:id="14" w:name="_Hlt68072990"/>
      <w:bookmarkEnd w:id="14"/>
      <w:bookmarkStart w:id="15" w:name="_Hlt68072998"/>
      <w:bookmarkEnd w:id="15"/>
      <w:bookmarkStart w:id="16" w:name="_Hlt74730295"/>
      <w:bookmarkEnd w:id="16"/>
      <w:bookmarkStart w:id="17" w:name="_Hlt74729768"/>
      <w:bookmarkEnd w:id="17"/>
      <w:bookmarkStart w:id="18" w:name="_Hlt68403820"/>
      <w:bookmarkEnd w:id="18"/>
      <w:bookmarkStart w:id="19" w:name="_Hlt75236290"/>
      <w:bookmarkEnd w:id="19"/>
      <w:bookmarkStart w:id="20" w:name="_Hlt75236101"/>
      <w:bookmarkEnd w:id="20"/>
      <w:bookmarkStart w:id="21" w:name="_Hlt68057669"/>
      <w:bookmarkEnd w:id="21"/>
      <w:bookmarkStart w:id="22" w:name="_Hlt74707468"/>
      <w:bookmarkEnd w:id="22"/>
      <w:bookmarkStart w:id="23" w:name="_Hlt74714665"/>
      <w:bookmarkEnd w:id="23"/>
      <w:bookmarkStart w:id="24" w:name="_Hlt68073093"/>
      <w:bookmarkEnd w:id="24"/>
    </w:p>
    <w:bookmarkEnd w:id="10"/>
    <w:bookmarkEnd w:id="11"/>
    <w:p>
      <w:pPr>
        <w:numPr>
          <w:ilvl w:val="0"/>
          <w:numId w:val="1"/>
        </w:numPr>
        <w:spacing w:line="360" w:lineRule="auto"/>
        <w:jc w:val="center"/>
        <w:outlineLvl w:val="0"/>
        <w:rPr>
          <w:rFonts w:hint="eastAsia" w:ascii="仿宋" w:hAnsi="仿宋" w:eastAsia="仿宋" w:cs="仿宋"/>
          <w:b/>
          <w:sz w:val="36"/>
          <w:szCs w:val="36"/>
          <w:highlight w:val="none"/>
        </w:rPr>
      </w:pPr>
      <w:bookmarkStart w:id="25" w:name="第四部分"/>
      <w:r>
        <w:rPr>
          <w:rFonts w:hint="eastAsia" w:ascii="仿宋" w:hAnsi="仿宋" w:eastAsia="仿宋" w:cs="仿宋"/>
          <w:b/>
          <w:sz w:val="36"/>
          <w:szCs w:val="36"/>
          <w:highlight w:val="none"/>
        </w:rPr>
        <w:t xml:space="preserve">  采购需求</w:t>
      </w:r>
    </w:p>
    <w:p>
      <w:pPr>
        <w:adjustRightInd w:val="0"/>
        <w:snapToGrid w:val="0"/>
        <w:spacing w:line="360" w:lineRule="auto"/>
        <w:jc w:val="center"/>
        <w:rPr>
          <w:rFonts w:hint="eastAsia" w:ascii="仿宋" w:hAnsi="仿宋" w:eastAsia="仿宋" w:cs="仿宋"/>
          <w:b/>
          <w:bCs/>
          <w:sz w:val="24"/>
          <w:highlight w:val="none"/>
        </w:rPr>
      </w:pPr>
      <w:r>
        <w:rPr>
          <w:rFonts w:hint="eastAsia" w:ascii="仿宋" w:hAnsi="仿宋" w:eastAsia="仿宋" w:cs="仿宋"/>
          <w:b/>
          <w:bCs/>
          <w:color w:val="000000"/>
          <w:sz w:val="24"/>
          <w:highlight w:val="none"/>
          <w:lang w:eastAsia="zh-CN"/>
        </w:rPr>
        <w:t>（适用于各个标项）</w:t>
      </w:r>
    </w:p>
    <w:p>
      <w:pPr>
        <w:spacing w:line="46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一、项目背景</w:t>
      </w:r>
    </w:p>
    <w:p>
      <w:pPr>
        <w:spacing w:line="4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w:t>
      </w:r>
      <w:r>
        <w:rPr>
          <w:rFonts w:hint="eastAsia" w:ascii="仿宋" w:hAnsi="仿宋" w:eastAsia="仿宋" w:cs="仿宋"/>
          <w:color w:val="auto"/>
          <w:sz w:val="24"/>
          <w:highlight w:val="none"/>
          <w:lang w:val="en-US" w:eastAsia="zh-CN"/>
        </w:rPr>
        <w:t>2021年</w:t>
      </w:r>
      <w:r>
        <w:rPr>
          <w:rFonts w:hint="eastAsia" w:ascii="仿宋" w:hAnsi="仿宋" w:eastAsia="仿宋" w:cs="仿宋"/>
          <w:color w:val="auto"/>
          <w:sz w:val="24"/>
          <w:highlight w:val="none"/>
        </w:rPr>
        <w:t>7月2日市政府“地下隐患智防应用体系建设”任务部署会议精神以及《杭州市地下智慧感知系统建设方案》（杭政办函[2021]28号）的相关工作内容和市政府部署的时间节点要求，需集中力量、集中时间，全力协调，推进地质（工程勘察）资料的收集和地质资料数字化、标准化以及岩土层三维建模等工作。</w:t>
      </w:r>
    </w:p>
    <w:p>
      <w:pPr>
        <w:spacing w:line="4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根据杭州市地下隐患智防应用体系建设要求，完成余杭区第二轮地质数据汇交所需的地质数据数字化、标准化处理和三维建模工作。（建成区面积约116平方公里）</w:t>
      </w:r>
    </w:p>
    <w:p>
      <w:pPr>
        <w:spacing w:line="46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二、技术要求</w:t>
      </w:r>
    </w:p>
    <w:p>
      <w:pPr>
        <w:spacing w:line="460" w:lineRule="exact"/>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（一）项目范围及标段</w:t>
      </w:r>
    </w:p>
    <w:tbl>
      <w:tblPr>
        <w:tblStyle w:val="62"/>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4680"/>
        <w:gridCol w:w="5"/>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607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3"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区域范围（含边缘道路）</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3" w:lineRule="auto"/>
              <w:jc w:val="center"/>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eastAsia="zh-CN"/>
              </w:rPr>
              <w:t>备注（预算金额）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标项</w:t>
            </w:r>
            <w:r>
              <w:rPr>
                <w:rFonts w:hint="eastAsia" w:ascii="仿宋" w:hAnsi="仿宋" w:eastAsia="仿宋" w:cs="仿宋"/>
                <w:color w:val="auto"/>
                <w:sz w:val="24"/>
                <w:highlight w:val="none"/>
              </w:rPr>
              <w:t>一</w:t>
            </w:r>
          </w:p>
        </w:tc>
        <w:tc>
          <w:tcPr>
            <w:tcW w:w="4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余杭</w:t>
            </w:r>
            <w:r>
              <w:rPr>
                <w:rFonts w:hint="eastAsia" w:ascii="仿宋" w:hAnsi="仿宋" w:eastAsia="仿宋" w:cs="仿宋"/>
                <w:color w:val="auto"/>
                <w:sz w:val="24"/>
                <w:highlight w:val="none"/>
              </w:rPr>
              <w:t>区中泰街道、余杭街道、仓前街道、五常街道、闲林街道</w:t>
            </w:r>
            <w:r>
              <w:rPr>
                <w:rFonts w:hint="eastAsia" w:ascii="仿宋" w:hAnsi="仿宋" w:eastAsia="仿宋" w:cs="仿宋"/>
                <w:color w:val="auto"/>
                <w:sz w:val="24"/>
                <w:highlight w:val="none"/>
                <w:lang w:val="en-US" w:eastAsia="zh-CN"/>
              </w:rPr>
              <w:t>城市建成区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红色区域，不含第一轮地质数据汇交区域</w:t>
            </w:r>
            <w:r>
              <w:rPr>
                <w:rFonts w:hint="eastAsia" w:ascii="仿宋" w:hAnsi="仿宋" w:eastAsia="仿宋" w:cs="仿宋"/>
                <w:color w:val="auto"/>
                <w:sz w:val="24"/>
                <w:highlight w:val="none"/>
                <w:lang w:eastAsia="zh-CN"/>
              </w:rPr>
              <w:t>）</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标项一预算价为594万元；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60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区域范围（含边缘道路）</w:t>
            </w:r>
          </w:p>
        </w:tc>
        <w:tc>
          <w:tcPr>
            <w:tcW w:w="2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备注（预算金额）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jc w:val="cente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标项</w:t>
            </w:r>
            <w:r>
              <w:rPr>
                <w:rFonts w:hint="eastAsia" w:ascii="仿宋" w:hAnsi="仿宋" w:eastAsia="仿宋" w:cs="仿宋"/>
                <w:color w:val="auto"/>
                <w:sz w:val="24"/>
                <w:highlight w:val="none"/>
              </w:rPr>
              <w:t>二</w:t>
            </w:r>
          </w:p>
        </w:tc>
        <w:tc>
          <w:tcPr>
            <w:tcW w:w="4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eastAsia="zh-CN"/>
              </w:rPr>
              <w:t>余杭</w:t>
            </w:r>
            <w:r>
              <w:rPr>
                <w:rFonts w:hint="eastAsia" w:ascii="仿宋" w:hAnsi="仿宋" w:eastAsia="仿宋" w:cs="仿宋"/>
                <w:color w:val="auto"/>
                <w:sz w:val="24"/>
                <w:highlight w:val="none"/>
              </w:rPr>
              <w:t>区瓶窑镇、良渚街道、仁和街道</w:t>
            </w:r>
            <w:r>
              <w:rPr>
                <w:rFonts w:hint="eastAsia" w:ascii="仿宋" w:hAnsi="仿宋" w:eastAsia="仿宋" w:cs="仿宋"/>
                <w:color w:val="auto"/>
                <w:sz w:val="24"/>
                <w:highlight w:val="none"/>
                <w:lang w:eastAsia="zh-CN"/>
              </w:rPr>
              <w:t>城市建成区（</w:t>
            </w:r>
            <w:r>
              <w:rPr>
                <w:rFonts w:hint="eastAsia" w:ascii="仿宋" w:hAnsi="仿宋" w:eastAsia="仿宋" w:cs="仿宋"/>
                <w:color w:val="auto"/>
                <w:sz w:val="24"/>
                <w:highlight w:val="none"/>
                <w:lang w:val="en-US" w:eastAsia="zh-CN"/>
              </w:rPr>
              <w:t>黄色区域</w:t>
            </w:r>
            <w:r>
              <w:rPr>
                <w:rFonts w:hint="eastAsia" w:ascii="仿宋" w:hAnsi="仿宋" w:eastAsia="仿宋" w:cs="仿宋"/>
                <w:color w:val="auto"/>
                <w:sz w:val="24"/>
                <w:highlight w:val="none"/>
                <w:lang w:eastAsia="zh-CN"/>
              </w:rPr>
              <w:t>）</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仿宋" w:hAnsi="仿宋" w:eastAsia="仿宋" w:cs="仿宋"/>
                <w:sz w:val="24"/>
                <w:highlight w:val="none"/>
                <w:lang w:eastAsia="zh-CN"/>
              </w:rPr>
            </w:pPr>
            <w:r>
              <w:rPr>
                <w:rFonts w:hint="eastAsia" w:ascii="仿宋" w:hAnsi="仿宋" w:eastAsia="仿宋" w:cs="仿宋"/>
                <w:sz w:val="24"/>
                <w:highlight w:val="none"/>
              </w:rPr>
              <w:t>标项二预算价为542万元</w:t>
            </w:r>
            <w:r>
              <w:rPr>
                <w:rFonts w:hint="eastAsia" w:ascii="仿宋" w:hAnsi="仿宋" w:eastAsia="仿宋" w:cs="仿宋"/>
                <w:sz w:val="24"/>
                <w:highlight w:val="none"/>
                <w:lang w:eastAsia="zh-CN"/>
              </w:rPr>
              <w:t>；</w:t>
            </w:r>
          </w:p>
        </w:tc>
      </w:tr>
    </w:tbl>
    <w:p>
      <w:pPr>
        <w:pStyle w:val="25"/>
        <w:spacing w:line="240" w:lineRule="auto"/>
        <w:ind w:left="0" w:leftChars="0" w:firstLine="0" w:firstLineChars="0"/>
        <w:rPr>
          <w:rFonts w:hint="eastAsia" w:ascii="仿宋" w:hAnsi="仿宋" w:eastAsia="仿宋" w:cs="仿宋"/>
          <w:highlight w:val="yellow"/>
          <w:lang w:val="en-US" w:eastAsia="zh-CN"/>
        </w:rPr>
      </w:pPr>
      <w:r>
        <w:rPr>
          <w:rFonts w:hint="eastAsia" w:ascii="仿宋" w:hAnsi="仿宋" w:eastAsia="仿宋" w:cs="仿宋"/>
          <w:kern w:val="2"/>
          <w:sz w:val="24"/>
          <w:szCs w:val="24"/>
          <w:highlight w:val="yellow"/>
          <w:lang w:val="en-US" w:eastAsia="zh-CN" w:bidi="ar-SA"/>
        </w:rPr>
        <w:pict>
          <v:shape id="_x0000_i1026" o:spt="75" type="#_x0000_t75" style="height:358.7pt;width:452.95pt;" fillcolor="#FFFFFF" filled="f" o:preferrelative="t" stroked="f" coordsize="21600,21600">
            <v:path/>
            <v:fill on="f" color2="#FFFFFF" focussize="0,0"/>
            <v:stroke on="f"/>
            <v:imagedata r:id="rId32" gain="65536f" blacklevel="0f" gamma="0" o:title="0609两标项"/>
            <o:lock v:ext="edit" position="f" selection="f" grouping="f" rotation="f" cropping="f" text="f" aspectratio="t"/>
            <w10:wrap type="none"/>
            <w10:anchorlock/>
          </v:shape>
        </w:pict>
      </w:r>
    </w:p>
    <w:p>
      <w:pPr>
        <w:pStyle w:val="25"/>
        <w:rPr>
          <w:rFonts w:hint="eastAsia" w:ascii="仿宋" w:hAnsi="仿宋" w:eastAsia="仿宋" w:cs="仿宋"/>
        </w:rPr>
      </w:pPr>
    </w:p>
    <w:p>
      <w:pPr>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（二）总体目标</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整体</w:t>
      </w:r>
      <w:r>
        <w:rPr>
          <w:rFonts w:hint="eastAsia" w:ascii="仿宋" w:hAnsi="仿宋" w:eastAsia="仿宋" w:cs="仿宋"/>
          <w:color w:val="auto"/>
          <w:sz w:val="24"/>
          <w:highlight w:val="none"/>
        </w:rPr>
        <w:t>地下岩土层按照《杭州地铁岩土工程勘察地层编号规定（2015年修编版）》对存量地质勘察资料地层进行重新划分，以此确定按此标准的岩土层结构，建立三维工程地质模型。</w:t>
      </w:r>
    </w:p>
    <w:p>
      <w:pPr>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（三）进度时间要求</w:t>
      </w:r>
    </w:p>
    <w:p>
      <w:pPr>
        <w:spacing w:line="360" w:lineRule="auto"/>
        <w:ind w:firstLine="480" w:firstLineChars="200"/>
        <w:jc w:val="left"/>
        <w:rPr>
          <w:rFonts w:hint="eastAsia" w:ascii="仿宋" w:hAnsi="仿宋" w:eastAsia="仿宋" w:cs="仿宋"/>
          <w:sz w:val="24"/>
          <w:szCs w:val="24"/>
          <w:highlight w:val="none"/>
        </w:rPr>
      </w:pPr>
      <w:r>
        <w:rPr>
          <w:rFonts w:hint="eastAsia" w:ascii="仿宋" w:hAnsi="仿宋" w:eastAsia="仿宋" w:cs="仿宋"/>
          <w:color w:val="auto"/>
          <w:sz w:val="24"/>
          <w:highlight w:val="none"/>
          <w:lang w:val="en-US" w:eastAsia="zh-CN"/>
        </w:rPr>
        <w:t>建立</w:t>
      </w:r>
      <w:r>
        <w:rPr>
          <w:rFonts w:hint="eastAsia" w:ascii="仿宋" w:hAnsi="仿宋" w:eastAsia="仿宋" w:cs="仿宋"/>
          <w:color w:val="auto"/>
          <w:sz w:val="24"/>
          <w:highlight w:val="none"/>
        </w:rPr>
        <w:t>三维地质模型和勘探孔标准化数据表（库）</w:t>
      </w:r>
      <w:r>
        <w:rPr>
          <w:rFonts w:hint="eastAsia" w:ascii="仿宋" w:hAnsi="仿宋" w:eastAsia="仿宋" w:cs="仿宋"/>
          <w:color w:val="auto"/>
          <w:sz w:val="24"/>
          <w:highlight w:val="none"/>
          <w:lang w:val="en-US" w:eastAsia="zh-CN"/>
        </w:rPr>
        <w:t>标项一中闲林街道城市建成区、标项二中仁和街道城市建成区</w:t>
      </w:r>
      <w:r>
        <w:rPr>
          <w:rFonts w:hint="eastAsia" w:ascii="仿宋" w:hAnsi="仿宋" w:eastAsia="仿宋" w:cs="仿宋"/>
          <w:sz w:val="24"/>
          <w:szCs w:val="24"/>
          <w:highlight w:val="none"/>
        </w:rPr>
        <w:t>原则上在2022年</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25日</w:t>
      </w:r>
      <w:r>
        <w:rPr>
          <w:rFonts w:hint="eastAsia" w:ascii="仿宋" w:hAnsi="仿宋" w:eastAsia="仿宋" w:cs="仿宋"/>
          <w:sz w:val="24"/>
          <w:szCs w:val="24"/>
          <w:highlight w:val="none"/>
        </w:rPr>
        <w:t>前完成地质数据收集汇交工作，提供完整成果资料</w:t>
      </w:r>
      <w:r>
        <w:rPr>
          <w:rFonts w:hint="eastAsia" w:ascii="仿宋" w:hAnsi="仿宋" w:eastAsia="仿宋" w:cs="仿宋"/>
          <w:sz w:val="24"/>
          <w:szCs w:val="24"/>
          <w:highlight w:val="none"/>
          <w:lang w:eastAsia="zh-CN"/>
        </w:rPr>
        <w:t>，其它区域原则上</w:t>
      </w:r>
      <w:r>
        <w:rPr>
          <w:rFonts w:hint="eastAsia" w:ascii="仿宋" w:hAnsi="仿宋" w:eastAsia="仿宋" w:cs="仿宋"/>
          <w:sz w:val="24"/>
          <w:szCs w:val="24"/>
          <w:highlight w:val="none"/>
          <w:lang w:val="en-US" w:eastAsia="zh-CN"/>
        </w:rPr>
        <w:t>8月15日前完成，</w:t>
      </w:r>
      <w:r>
        <w:rPr>
          <w:rFonts w:hint="eastAsia" w:ascii="仿宋" w:hAnsi="仿宋" w:eastAsia="仿宋" w:cs="仿宋"/>
          <w:sz w:val="24"/>
          <w:szCs w:val="24"/>
          <w:highlight w:val="none"/>
        </w:rPr>
        <w:t>完成地质数据收集汇交工作，提供完整成果资料。</w:t>
      </w:r>
    </w:p>
    <w:p>
      <w:pPr>
        <w:spacing w:line="360" w:lineRule="auto"/>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（四）技术要求</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1、模型建设充分利用现有地质资料数据构建，现有地质资料数据包括地质勘探孔、地下水类型及水位、地质图、地质剖面、有害气体探查报告等，所建立的模型成果形态能够与现有地质资料数据基本一致。</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2、三维工程地质模型数据格式要求为“</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ifc”</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.obj”和</w:t>
      </w:r>
      <w:r>
        <w:rPr>
          <w:rFonts w:hint="eastAsia" w:ascii="仿宋" w:hAnsi="仿宋" w:eastAsia="仿宋" w:cs="仿宋"/>
          <w:color w:val="auto"/>
          <w:sz w:val="24"/>
          <w:highlight w:val="none"/>
        </w:rPr>
        <w:t>“.hdf或.hdb”。</w:t>
      </w:r>
    </w:p>
    <w:p>
      <w:pPr>
        <w:spacing w:line="360" w:lineRule="auto"/>
        <w:ind w:firstLine="424" w:firstLineChars="177"/>
        <w:rPr>
          <w:rFonts w:hint="eastAsia" w:ascii="仿宋" w:hAnsi="仿宋" w:eastAsia="仿宋" w:cs="仿宋"/>
          <w:color w:val="auto"/>
          <w:highlight w:val="none"/>
        </w:rPr>
      </w:pPr>
      <w:r>
        <w:rPr>
          <w:rFonts w:hint="eastAsia" w:ascii="仿宋" w:hAnsi="仿宋" w:eastAsia="仿宋" w:cs="仿宋"/>
          <w:color w:val="auto"/>
          <w:sz w:val="24"/>
          <w:highlight w:val="none"/>
        </w:rPr>
        <w:t>3、地质勘探孔包含地质钻孔和静力触探孔，根据地层分布形态筛选和确定勘探孔，要求勘探孔分布能较好的切合实际地层形态，用于工程地质三维建模的勘探孔原则上每平方公里不少于300个，应做到区内地质勘探孔资料应收尽收，充分利用存量资料，且三维工程地质模型必须包含区域内城建档案馆馆藏的全部地质勘探孔。</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4、勘探孔坐标系采用2000国家大地坐标系，采用椭球体CGCS2000，高斯-克吕格投影，按3°分带，中央子午线120°；高程基准采用1985国家高程基准。</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5、岩土层命名以现行国家和我省的规范规程中土名称谓、分类及计量单位等规定为依据。建模数据主要按照《岩土工程勘察规范》（GB50021-2001，2009年版）相关规定执行。</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6、土层划分精度按照大于0.5m的岩土层，单独建立层位。模型表达的岩土分层均为封闭的网格，禁止出现开放网格的状态。</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整体区域</w:t>
      </w:r>
      <w:r>
        <w:rPr>
          <w:rFonts w:hint="eastAsia" w:ascii="仿宋" w:hAnsi="仿宋" w:eastAsia="仿宋" w:cs="仿宋"/>
          <w:color w:val="auto"/>
          <w:sz w:val="24"/>
          <w:highlight w:val="none"/>
        </w:rPr>
        <w:t>勘探孔须按《杭州地铁岩土工程勘察地层编号规定（2015年修编版）》进行统一分层和编号，相近勘探孔分层结构形态有差异的根据《杭州地铁岩土工程勘察地层编号规定（2015年修编版）》进行岩土层归一化统一修正，三维模型岩土层形态分布合理。</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8、勘探孔岩土层命名、坐标系统、高程系统、岩土层划分等按上述要求标准化。勘探孔编号规则按照《勘探孔编号规则说明》；提供标化处理勘探孔属性附表，具体包含以下excel表格：勘探孔数据包含勘探孔信息表、勘探点地层信息表、标贯信息表、动力触探试验统计表、室内岩土试验成果信息表、抽水试验成果信息表、有害气体探查成果信息表。</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三维工程地质模型岩土体层分色主要根据岩土层实际颜色及工程力学特性划分，杭州第四系土层分为多个软土层组和硬土层组，对于软土层分色以冷色调为主（如：浅绿色、灰绿色等），对于硬土层以暖色调为主（如：褐黄色、土黄色等）。对于岩层主要按照地质成因分色（如：沉积岩采用红色等），具体详见《杭州第四纪地层编号及配色一览表》和《岩层编号及配色一览表》,岩土层实际颜色可视化效果应通过对模型表面赋予的材质或纹理来表现，采用真实材质图片利用凹凸纹理显示技术，实现三维模型逼真渲染。</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10、模型建设应根据收集的钻孔资料进行建模，道路及道路周边50m范围内模型建设钻孔资料间距应小于等于30m；当钻孔资料无法达到该密度时，模型应进行插值计算生成模型，计算精度应不大于30m。其他区域模型建设钻孔资料间距可为80-100m，当钻孔资料无法达到该密度时，模型应进行插值计算生成模型，计算精度不大于100m。</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三维工程地质模型可支持真实反映岩土体层具有重复倒序、正断层、逆断层、透镜体、夹层、尖灭、褶皱等几何结构特征，模型包含潜水面三维曲面、承压水面三维曲面，模型表达的岩土分层均为封闭的三维体，禁止出现体未封闭的状态，岩层与岩层之间应无缝贴合，无空隙、交叉，满足用于几何结构空间分析，保证三维地质模型的空间结构数据和专题属性数据的正确性。模型各岩层具有对应岩土层编号、岩土层命名两项属性。</w:t>
      </w:r>
    </w:p>
    <w:p>
      <w:pPr>
        <w:pStyle w:val="23"/>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12、地质三维模型应根据附件“标准网格”进行模型拆分，二次处理划分为小于6平方公里的标准网格。各相邻网格数据须保证连接关系正确，接边处数据不得重复，接边处数据完整。</w:t>
      </w:r>
    </w:p>
    <w:p>
      <w:pPr>
        <w:pStyle w:val="23"/>
        <w:snapToGrid w:val="0"/>
        <w:spacing w:line="360" w:lineRule="auto"/>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13、提供原始勘察报告文件资料，具体详见下表：</w:t>
      </w:r>
    </w:p>
    <w:tbl>
      <w:tblPr>
        <w:tblStyle w:val="62"/>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1985"/>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b/>
                <w:bCs/>
                <w:color w:val="auto"/>
                <w:sz w:val="24"/>
                <w:highlight w:val="none"/>
              </w:rPr>
            </w:pPr>
            <w:bookmarkStart w:id="26" w:name="_Hlk77279962"/>
            <w:r>
              <w:rPr>
                <w:rFonts w:hint="eastAsia" w:ascii="仿宋" w:hAnsi="仿宋" w:eastAsia="仿宋" w:cs="仿宋"/>
                <w:b/>
                <w:bCs/>
                <w:color w:val="auto"/>
                <w:sz w:val="24"/>
                <w:highlight w:val="none"/>
              </w:rPr>
              <w:t>序号</w:t>
            </w:r>
            <w:bookmarkEnd w:id="26"/>
          </w:p>
        </w:tc>
        <w:tc>
          <w:tcPr>
            <w:tcW w:w="3260"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资料内容</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文件形式</w:t>
            </w:r>
          </w:p>
        </w:tc>
        <w:tc>
          <w:tcPr>
            <w:tcW w:w="3066"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3260"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原始地质勘察资料成果报告</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PDF或扫描图件</w:t>
            </w:r>
          </w:p>
        </w:tc>
        <w:tc>
          <w:tcPr>
            <w:tcW w:w="3066" w:type="dxa"/>
            <w:tcBorders>
              <w:top w:val="single" w:color="auto" w:sz="4" w:space="0"/>
              <w:left w:val="single" w:color="auto" w:sz="4" w:space="0"/>
              <w:bottom w:val="single" w:color="auto" w:sz="4" w:space="0"/>
              <w:right w:val="single" w:color="auto" w:sz="4" w:space="0"/>
            </w:tcBorders>
            <w:vAlign w:val="center"/>
          </w:tcPr>
          <w:p>
            <w:pPr>
              <w:spacing w:line="273"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要求完全对应最终正式成果报告，包括正文、附图、附表、附件等相关内容</w:t>
            </w:r>
            <w:r>
              <w:rPr>
                <w:rFonts w:hint="eastAsia" w:ascii="仿宋" w:hAnsi="仿宋" w:eastAsia="仿宋" w:cs="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3260"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18"/>
                <w:szCs w:val="18"/>
                <w:highlight w:val="none"/>
              </w:rPr>
            </w:pPr>
            <w:r>
              <w:rPr>
                <w:rFonts w:hint="eastAsia" w:ascii="仿宋" w:hAnsi="仿宋" w:eastAsia="仿宋" w:cs="仿宋"/>
                <w:color w:val="auto"/>
                <w:sz w:val="24"/>
                <w:highlight w:val="none"/>
              </w:rPr>
              <w:t>原始报告对应的地质勘察软件数据库</w:t>
            </w:r>
            <w:r>
              <w:rPr>
                <w:rFonts w:hint="eastAsia" w:ascii="仿宋" w:hAnsi="仿宋" w:eastAsia="仿宋" w:cs="仿宋"/>
                <w:color w:val="auto"/>
                <w:highlight w:val="none"/>
              </w:rPr>
              <w:t>（如有则提供）</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对应工程项目</w:t>
            </w:r>
          </w:p>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勘察软件数据库</w:t>
            </w:r>
          </w:p>
        </w:tc>
        <w:tc>
          <w:tcPr>
            <w:tcW w:w="3066" w:type="dxa"/>
            <w:tcBorders>
              <w:top w:val="single" w:color="auto" w:sz="4" w:space="0"/>
              <w:left w:val="single" w:color="auto" w:sz="4" w:space="0"/>
              <w:bottom w:val="single" w:color="auto" w:sz="4" w:space="0"/>
              <w:right w:val="single" w:color="auto" w:sz="4" w:space="0"/>
            </w:tcBorders>
            <w:vAlign w:val="center"/>
          </w:tcPr>
          <w:p>
            <w:pPr>
              <w:spacing w:line="273"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市场常用勘察软件数据库或者备份库文件</w:t>
            </w:r>
            <w:r>
              <w:rPr>
                <w:rFonts w:hint="eastAsia" w:ascii="仿宋" w:hAnsi="仿宋" w:eastAsia="仿宋" w:cs="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3260"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18"/>
                <w:szCs w:val="18"/>
                <w:highlight w:val="none"/>
              </w:rPr>
            </w:pPr>
            <w:r>
              <w:rPr>
                <w:rFonts w:hint="eastAsia" w:ascii="仿宋" w:hAnsi="仿宋" w:eastAsia="仿宋" w:cs="仿宋"/>
                <w:color w:val="auto"/>
                <w:sz w:val="24"/>
                <w:highlight w:val="none"/>
              </w:rPr>
              <w:t>生成地质勘察资料成果报告所对应的源电子文件汇总打包文件</w:t>
            </w:r>
            <w:r>
              <w:rPr>
                <w:rFonts w:hint="eastAsia" w:ascii="仿宋" w:hAnsi="仿宋" w:eastAsia="仿宋" w:cs="仿宋"/>
                <w:color w:val="auto"/>
                <w:highlight w:val="none"/>
              </w:rPr>
              <w:t>（如有则提供）</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.zip或.rar或.7z通用压缩格式</w:t>
            </w:r>
          </w:p>
        </w:tc>
        <w:tc>
          <w:tcPr>
            <w:tcW w:w="3066" w:type="dxa"/>
            <w:tcBorders>
              <w:top w:val="single" w:color="auto" w:sz="4" w:space="0"/>
              <w:left w:val="single" w:color="auto" w:sz="4" w:space="0"/>
              <w:bottom w:val="single" w:color="auto" w:sz="4" w:space="0"/>
              <w:right w:val="single" w:color="auto" w:sz="4" w:space="0"/>
            </w:tcBorders>
            <w:vAlign w:val="center"/>
          </w:tcPr>
          <w:p>
            <w:pPr>
              <w:spacing w:line="273"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源电子文件主要形式为Word、EXCEl、CAD等软件的标准存储格式文档</w:t>
            </w:r>
            <w:r>
              <w:rPr>
                <w:rFonts w:hint="eastAsia" w:ascii="仿宋" w:hAnsi="仿宋" w:eastAsia="仿宋" w:cs="仿宋"/>
                <w:color w:val="auto"/>
                <w:sz w:val="24"/>
                <w:highlight w:val="none"/>
                <w:lang w:eastAsia="zh-CN"/>
              </w:rPr>
              <w:t>。</w:t>
            </w:r>
          </w:p>
        </w:tc>
      </w:tr>
    </w:tbl>
    <w:p>
      <w:pPr>
        <w:pStyle w:val="23"/>
        <w:rPr>
          <w:rFonts w:hint="eastAsia" w:ascii="仿宋" w:hAnsi="仿宋" w:eastAsia="仿宋" w:cs="仿宋"/>
          <w:color w:val="auto"/>
          <w:highlight w:val="none"/>
        </w:rPr>
      </w:pPr>
      <w:r>
        <w:rPr>
          <w:rFonts w:hint="eastAsia" w:ascii="仿宋" w:hAnsi="仿宋" w:eastAsia="仿宋" w:cs="仿宋"/>
          <w:color w:val="auto"/>
          <w:highlight w:val="none"/>
        </w:rPr>
        <w:t xml:space="preserve">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23"/>
        <w:ind w:firstLine="42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14、提供数据标准化后数据文件及岩土层三维工程地质模型数据，具体详见下表：</w:t>
      </w:r>
    </w:p>
    <w:tbl>
      <w:tblPr>
        <w:tblStyle w:val="62"/>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92"/>
        <w:gridCol w:w="2253"/>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2992" w:type="dxa"/>
            <w:tcBorders>
              <w:top w:val="single" w:color="auto" w:sz="4" w:space="0"/>
              <w:left w:val="nil"/>
              <w:bottom w:val="single" w:color="auto" w:sz="4" w:space="0"/>
              <w:right w:val="single" w:color="auto" w:sz="4" w:space="0"/>
            </w:tcBorders>
            <w:vAlign w:val="center"/>
          </w:tcPr>
          <w:p>
            <w:pPr>
              <w:spacing w:line="273"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资料内容</w:t>
            </w:r>
          </w:p>
        </w:tc>
        <w:tc>
          <w:tcPr>
            <w:tcW w:w="2253" w:type="dxa"/>
            <w:tcBorders>
              <w:top w:val="single" w:color="auto" w:sz="4" w:space="0"/>
              <w:left w:val="nil"/>
              <w:bottom w:val="single" w:color="auto" w:sz="4" w:space="0"/>
              <w:right w:val="single" w:color="auto" w:sz="4" w:space="0"/>
            </w:tcBorders>
            <w:vAlign w:val="center"/>
          </w:tcPr>
          <w:p>
            <w:pPr>
              <w:spacing w:line="273"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文件形式</w:t>
            </w:r>
          </w:p>
        </w:tc>
        <w:tc>
          <w:tcPr>
            <w:tcW w:w="3110" w:type="dxa"/>
            <w:tcBorders>
              <w:top w:val="single" w:color="auto" w:sz="4" w:space="0"/>
              <w:left w:val="nil"/>
              <w:bottom w:val="single" w:color="auto" w:sz="4" w:space="0"/>
              <w:right w:val="single" w:color="auto" w:sz="4" w:space="0"/>
            </w:tcBorders>
            <w:vAlign w:val="center"/>
          </w:tcPr>
          <w:p>
            <w:pPr>
              <w:spacing w:line="273" w:lineRule="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992" w:type="dxa"/>
            <w:tcBorders>
              <w:top w:val="single" w:color="auto" w:sz="4" w:space="0"/>
              <w:left w:val="nil"/>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试点区标准化处理后对应的地质勘察软件数据库</w:t>
            </w:r>
          </w:p>
        </w:tc>
        <w:tc>
          <w:tcPr>
            <w:tcW w:w="2253" w:type="dxa"/>
            <w:tcBorders>
              <w:top w:val="single" w:color="auto" w:sz="4" w:space="0"/>
              <w:left w:val="nil"/>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对应项目</w:t>
            </w:r>
          </w:p>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勘察软件数据库</w:t>
            </w:r>
          </w:p>
        </w:tc>
        <w:tc>
          <w:tcPr>
            <w:tcW w:w="3110" w:type="dxa"/>
            <w:tcBorders>
              <w:top w:val="single" w:color="auto" w:sz="4" w:space="0"/>
              <w:left w:val="nil"/>
              <w:bottom w:val="single" w:color="auto" w:sz="4" w:space="0"/>
              <w:right w:val="single" w:color="auto" w:sz="4" w:space="0"/>
            </w:tcBorders>
            <w:vAlign w:val="center"/>
          </w:tcPr>
          <w:p>
            <w:pPr>
              <w:spacing w:line="273"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市场常用勘察软件数据库或者备份库文件</w:t>
            </w:r>
            <w:r>
              <w:rPr>
                <w:rFonts w:hint="eastAsia" w:ascii="仿宋" w:hAnsi="仿宋" w:eastAsia="仿宋" w:cs="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2992" w:type="dxa"/>
            <w:tcBorders>
              <w:top w:val="single" w:color="auto" w:sz="4" w:space="0"/>
              <w:left w:val="nil"/>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对应的源电子文件汇总文件（详见附表要求）</w:t>
            </w:r>
          </w:p>
        </w:tc>
        <w:tc>
          <w:tcPr>
            <w:tcW w:w="2253" w:type="dxa"/>
            <w:tcBorders>
              <w:top w:val="single" w:color="auto" w:sz="4" w:space="0"/>
              <w:left w:val="nil"/>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Excel表格</w:t>
            </w:r>
          </w:p>
        </w:tc>
        <w:tc>
          <w:tcPr>
            <w:tcW w:w="3110" w:type="dxa"/>
            <w:tcBorders>
              <w:top w:val="single" w:color="auto" w:sz="4" w:space="0"/>
              <w:left w:val="nil"/>
              <w:bottom w:val="single" w:color="auto" w:sz="4" w:space="0"/>
              <w:right w:val="single" w:color="auto" w:sz="4" w:space="0"/>
            </w:tcBorders>
            <w:vAlign w:val="center"/>
          </w:tcPr>
          <w:p>
            <w:pPr>
              <w:spacing w:line="273"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按要求提供的全部七张</w:t>
            </w:r>
          </w:p>
          <w:p>
            <w:pPr>
              <w:spacing w:line="273"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Excel表格</w:t>
            </w:r>
            <w:r>
              <w:rPr>
                <w:rFonts w:hint="eastAsia" w:ascii="仿宋" w:hAnsi="仿宋" w:eastAsia="仿宋" w:cs="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2992" w:type="dxa"/>
            <w:tcBorders>
              <w:top w:val="single" w:color="auto" w:sz="4" w:space="0"/>
              <w:left w:val="nil"/>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试点区三维工程地质模型数据</w:t>
            </w:r>
          </w:p>
        </w:tc>
        <w:tc>
          <w:tcPr>
            <w:tcW w:w="2253" w:type="dxa"/>
            <w:tcBorders>
              <w:top w:val="single" w:color="auto" w:sz="4" w:space="0"/>
              <w:left w:val="nil"/>
              <w:bottom w:val="single" w:color="auto" w:sz="4" w:space="0"/>
              <w:right w:val="single" w:color="auto" w:sz="4" w:space="0"/>
            </w:tcBorders>
            <w:vAlign w:val="center"/>
          </w:tcPr>
          <w:p>
            <w:pPr>
              <w:spacing w:line="273"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“.hdf或.hdb”</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“.ifc”</w:t>
            </w:r>
            <w:r>
              <w:rPr>
                <w:rFonts w:hint="eastAsia" w:ascii="仿宋" w:hAnsi="仿宋" w:eastAsia="仿宋" w:cs="仿宋"/>
                <w:color w:val="auto"/>
                <w:sz w:val="24"/>
                <w:highlight w:val="none"/>
                <w:lang w:eastAsia="zh-CN"/>
              </w:rPr>
              <w:t>和“</w:t>
            </w:r>
            <w:r>
              <w:rPr>
                <w:rFonts w:hint="eastAsia" w:ascii="仿宋" w:hAnsi="仿宋" w:eastAsia="仿宋" w:cs="仿宋"/>
                <w:color w:val="auto"/>
                <w:sz w:val="24"/>
                <w:highlight w:val="none"/>
                <w:lang w:val="en-US" w:eastAsia="zh-CN"/>
              </w:rPr>
              <w:t>obj”</w:t>
            </w:r>
          </w:p>
        </w:tc>
        <w:tc>
          <w:tcPr>
            <w:tcW w:w="3110" w:type="dxa"/>
            <w:tcBorders>
              <w:top w:val="single" w:color="auto" w:sz="4" w:space="0"/>
              <w:left w:val="nil"/>
              <w:bottom w:val="single" w:color="auto" w:sz="4" w:space="0"/>
              <w:right w:val="single" w:color="auto" w:sz="4" w:space="0"/>
            </w:tcBorders>
            <w:vAlign w:val="center"/>
          </w:tcPr>
          <w:p>
            <w:pPr>
              <w:spacing w:line="273"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.hdf或.hdb以三维简单要素类的格式存储在HDF或HDB空间数据库中；ifc格式模型中，纹理不是必要条件。</w:t>
            </w:r>
          </w:p>
        </w:tc>
      </w:tr>
    </w:tbl>
    <w:p>
      <w:pPr>
        <w:pStyle w:val="23"/>
        <w:rPr>
          <w:rFonts w:hint="eastAsia" w:ascii="仿宋" w:hAnsi="仿宋" w:eastAsia="仿宋" w:cs="仿宋"/>
          <w:b/>
          <w:color w:val="auto"/>
          <w:highlight w:val="none"/>
        </w:rPr>
      </w:pPr>
      <w:r>
        <w:rPr>
          <w:rFonts w:hint="eastAsia" w:ascii="仿宋" w:hAnsi="仿宋" w:eastAsia="仿宋" w:cs="仿宋"/>
          <w:b/>
          <w:color w:val="auto"/>
          <w:highlight w:val="none"/>
        </w:rPr>
        <w:t>三、项目须执行的标准、规范</w:t>
      </w:r>
    </w:p>
    <w:p>
      <w:pPr>
        <w:spacing w:line="360" w:lineRule="auto"/>
        <w:ind w:firstLine="480" w:firstLineChars="200"/>
        <w:jc w:val="left"/>
        <w:rPr>
          <w:rFonts w:hint="eastAsia" w:ascii="仿宋" w:hAnsi="仿宋" w:eastAsia="仿宋" w:cs="仿宋"/>
          <w:b/>
          <w:color w:val="auto"/>
          <w:sz w:val="24"/>
          <w:highlight w:val="none"/>
        </w:rPr>
      </w:pPr>
      <w:r>
        <w:rPr>
          <w:rFonts w:hint="eastAsia" w:ascii="仿宋" w:hAnsi="仿宋" w:eastAsia="仿宋" w:cs="仿宋"/>
          <w:color w:val="auto"/>
          <w:sz w:val="24"/>
          <w:highlight w:val="none"/>
        </w:rPr>
        <w:t>《岩土工程勘察规范》（GB50021-2001，2009年版）</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《杭州地铁岩土工程勘察地层编号规定（2015年修编版）》</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《CIM数据交付规范（地下市政基础设施专篇）》（征求意见稿）</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《全空间三维模型数据格式及服务接口规范》（M3D）（T/CIIA 008-2021）</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四、成果要求</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1、项目成果提交。三维工程地质模型说明文本6份，存储完整成果数据的移动存储介质2套。</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2、成果组成：三维工程地质模型说明文本、三维工程地质模型、标化勘探孔属性数据表（库）。</w:t>
      </w:r>
    </w:p>
    <w:p>
      <w:pPr>
        <w:snapToGrid w:val="0"/>
        <w:spacing w:line="360" w:lineRule="auto"/>
        <w:ind w:firstLine="480" w:firstLineChars="200"/>
        <w:jc w:val="left"/>
        <w:rPr>
          <w:rFonts w:hint="eastAsia" w:ascii="仿宋" w:hAnsi="仿宋" w:eastAsia="仿宋" w:cs="仿宋"/>
          <w:lang w:eastAsia="zh-CN"/>
        </w:rPr>
      </w:pPr>
      <w:r>
        <w:rPr>
          <w:rFonts w:hint="eastAsia" w:ascii="仿宋" w:hAnsi="仿宋" w:eastAsia="仿宋" w:cs="仿宋"/>
          <w:color w:val="auto"/>
          <w:sz w:val="24"/>
          <w:highlight w:val="none"/>
        </w:rPr>
        <w:t>3、成果验收。</w:t>
      </w:r>
      <w:r>
        <w:rPr>
          <w:rFonts w:hint="eastAsia" w:ascii="仿宋" w:hAnsi="仿宋" w:eastAsia="仿宋" w:cs="仿宋"/>
          <w:color w:val="auto"/>
          <w:sz w:val="24"/>
          <w:highlight w:val="none"/>
          <w:lang w:eastAsia="zh-CN"/>
        </w:rPr>
        <w:t>其他按采购人要求提供。</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五、项目实施要求</w:t>
      </w:r>
    </w:p>
    <w:p>
      <w:pPr>
        <w:numPr>
          <w:ilvl w:val="0"/>
          <w:numId w:val="2"/>
        </w:num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r>
        <w:rPr>
          <w:rFonts w:hint="eastAsia" w:ascii="仿宋" w:hAnsi="仿宋" w:eastAsia="仿宋" w:cs="仿宋"/>
          <w:bCs/>
          <w:color w:val="auto"/>
          <w:sz w:val="24"/>
          <w:highlight w:val="none"/>
        </w:rPr>
        <w:t>具有良好的履约信誉</w:t>
      </w:r>
      <w:r>
        <w:rPr>
          <w:rFonts w:hint="eastAsia" w:ascii="仿宋" w:hAnsi="仿宋" w:eastAsia="仿宋" w:cs="仿宋"/>
          <w:bCs/>
          <w:color w:val="auto"/>
          <w:sz w:val="24"/>
          <w:highlight w:val="none"/>
          <w:lang w:eastAsia="zh-CN"/>
        </w:rPr>
        <w:t>；</w:t>
      </w:r>
    </w:p>
    <w:p>
      <w:pPr>
        <w:numPr>
          <w:ilvl w:val="0"/>
          <w:numId w:val="2"/>
        </w:num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投标人具有质量管理体系认证证书</w:t>
      </w:r>
      <w:r>
        <w:rPr>
          <w:rFonts w:hint="eastAsia" w:ascii="仿宋" w:hAnsi="仿宋" w:eastAsia="仿宋" w:cs="仿宋"/>
          <w:color w:val="auto"/>
          <w:sz w:val="24"/>
          <w:highlight w:val="none"/>
          <w:lang w:eastAsia="zh-CN"/>
        </w:rPr>
        <w:t>；</w:t>
      </w:r>
    </w:p>
    <w:p>
      <w:pPr>
        <w:pStyle w:val="33"/>
        <w:spacing w:line="360" w:lineRule="auto"/>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、项目团队成员：</w:t>
      </w:r>
    </w:p>
    <w:p>
      <w:pPr>
        <w:numPr>
          <w:ilvl w:val="-1"/>
          <w:numId w:val="0"/>
        </w:numPr>
        <w:snapToGrid w:val="0"/>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1）</w:t>
      </w:r>
      <w:r>
        <w:rPr>
          <w:rFonts w:hint="eastAsia" w:ascii="仿宋" w:hAnsi="仿宋" w:eastAsia="仿宋" w:cs="仿宋"/>
          <w:sz w:val="24"/>
          <w:highlight w:val="none"/>
        </w:rPr>
        <w:t>项目负责人须经验丰富，</w:t>
      </w:r>
      <w:r>
        <w:rPr>
          <w:rFonts w:hint="eastAsia" w:ascii="仿宋" w:hAnsi="仿宋" w:eastAsia="仿宋" w:cs="仿宋"/>
          <w:bCs/>
          <w:sz w:val="24"/>
          <w:highlight w:val="none"/>
          <w:lang w:val="zh-CN"/>
        </w:rPr>
        <w:t>地质</w:t>
      </w:r>
      <w:r>
        <w:rPr>
          <w:rFonts w:hint="eastAsia" w:ascii="仿宋" w:hAnsi="仿宋" w:eastAsia="仿宋" w:cs="仿宋"/>
          <w:bCs/>
          <w:sz w:val="24"/>
          <w:highlight w:val="none"/>
          <w:lang w:val="en-US" w:eastAsia="zh-CN"/>
        </w:rPr>
        <w:t>或</w:t>
      </w:r>
      <w:r>
        <w:rPr>
          <w:rFonts w:hint="eastAsia" w:ascii="仿宋" w:hAnsi="仿宋" w:eastAsia="仿宋" w:cs="仿宋"/>
          <w:bCs/>
          <w:sz w:val="24"/>
          <w:highlight w:val="none"/>
          <w:lang w:val="zh-CN"/>
        </w:rPr>
        <w:t>岩土及相关地质专业高级或以上专业技术职称；具有类似相关项目管理或实施经验。</w:t>
      </w:r>
    </w:p>
    <w:p>
      <w:pPr>
        <w:numPr>
          <w:ilvl w:val="-1"/>
          <w:numId w:val="0"/>
        </w:numPr>
        <w:snapToGrid w:val="0"/>
        <w:spacing w:line="360" w:lineRule="auto"/>
        <w:ind w:left="420" w:firstLine="0" w:firstLineChars="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项目组成员具备较高的专业素质，项目团队需实行专人负责制。</w:t>
      </w:r>
    </w:p>
    <w:p>
      <w:pPr>
        <w:numPr>
          <w:ilvl w:val="-1"/>
          <w:numId w:val="0"/>
        </w:numPr>
        <w:snapToGrid w:val="0"/>
        <w:spacing w:line="360" w:lineRule="auto"/>
        <w:ind w:left="0" w:firstLine="482" w:firstLineChars="200"/>
        <w:jc w:val="left"/>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4</w:t>
      </w:r>
      <w:r>
        <w:rPr>
          <w:rFonts w:hint="eastAsia" w:ascii="仿宋" w:hAnsi="仿宋" w:eastAsia="仿宋" w:cs="仿宋"/>
          <w:b/>
          <w:bCs/>
          <w:sz w:val="24"/>
          <w:highlight w:val="none"/>
          <w:lang w:eastAsia="zh-CN"/>
        </w:rPr>
        <w:t>、</w:t>
      </w:r>
      <w:r>
        <w:rPr>
          <w:rFonts w:hint="eastAsia" w:ascii="仿宋" w:hAnsi="仿宋" w:eastAsia="仿宋" w:cs="仿宋"/>
          <w:b/>
          <w:bCs/>
          <w:sz w:val="24"/>
          <w:highlight w:val="none"/>
        </w:rPr>
        <w:t>售后服务要求</w:t>
      </w:r>
    </w:p>
    <w:p>
      <w:pPr>
        <w:pStyle w:val="25"/>
        <w:spacing w:line="360" w:lineRule="auto"/>
        <w:rPr>
          <w:rFonts w:hint="eastAsia" w:ascii="仿宋" w:hAnsi="仿宋" w:eastAsia="仿宋" w:cs="仿宋"/>
          <w:highlight w:val="none"/>
        </w:rPr>
      </w:pPr>
      <w:r>
        <w:rPr>
          <w:rFonts w:hint="eastAsia" w:ascii="仿宋" w:hAnsi="仿宋" w:eastAsia="仿宋" w:cs="仿宋"/>
          <w:highlight w:val="none"/>
        </w:rPr>
        <w:t>1）提供不少于1年的后续服务支撑服务。</w:t>
      </w:r>
    </w:p>
    <w:p>
      <w:pPr>
        <w:pStyle w:val="25"/>
        <w:spacing w:line="360" w:lineRule="auto"/>
        <w:rPr>
          <w:rFonts w:hint="eastAsia" w:ascii="仿宋" w:hAnsi="仿宋" w:eastAsia="仿宋" w:cs="仿宋"/>
          <w:highlight w:val="none"/>
        </w:rPr>
      </w:pPr>
      <w:r>
        <w:rPr>
          <w:rFonts w:hint="eastAsia" w:ascii="仿宋" w:hAnsi="仿宋" w:eastAsia="仿宋" w:cs="仿宋"/>
          <w:highlight w:val="none"/>
        </w:rPr>
        <w:t>2）针对采购人技术支撑服务需求的响应时间：48小时内响应；</w:t>
      </w:r>
    </w:p>
    <w:p>
      <w:pPr>
        <w:pStyle w:val="25"/>
        <w:spacing w:line="360" w:lineRule="auto"/>
        <w:rPr>
          <w:rFonts w:hint="eastAsia" w:ascii="仿宋" w:hAnsi="仿宋" w:eastAsia="仿宋" w:cs="仿宋"/>
          <w:highlight w:val="none"/>
        </w:rPr>
      </w:pPr>
      <w:r>
        <w:rPr>
          <w:rFonts w:hint="eastAsia" w:ascii="仿宋" w:hAnsi="仿宋" w:eastAsia="仿宋" w:cs="仿宋"/>
          <w:highlight w:val="none"/>
        </w:rPr>
        <w:t>3）</w:t>
      </w:r>
      <w:r>
        <w:rPr>
          <w:rFonts w:hint="eastAsia" w:ascii="仿宋" w:hAnsi="仿宋" w:eastAsia="仿宋" w:cs="仿宋"/>
          <w:highlight w:val="none"/>
          <w:lang w:val="en-US" w:eastAsia="zh-CN"/>
        </w:rPr>
        <w:t>根据本项目采购需求内容合理</w:t>
      </w:r>
      <w:r>
        <w:rPr>
          <w:rFonts w:hint="eastAsia" w:ascii="仿宋" w:hAnsi="仿宋" w:eastAsia="仿宋" w:cs="仿宋"/>
          <w:highlight w:val="none"/>
        </w:rPr>
        <w:t>配备相关技术支持人员。如果系统建设扩展提出新要求或数据交付规范修订，需对完成区域的地质数据补充、格式修改、数据再处理等，承担单位应完成相应工作。</w:t>
      </w:r>
    </w:p>
    <w:p>
      <w:pPr>
        <w:numPr>
          <w:ilvl w:val="0"/>
          <w:numId w:val="0"/>
        </w:numPr>
        <w:snapToGrid w:val="0"/>
        <w:spacing w:line="360" w:lineRule="auto"/>
        <w:ind w:firstLine="0" w:firstLineChars="0"/>
        <w:jc w:val="left"/>
        <w:rPr>
          <w:rFonts w:hint="eastAsia" w:ascii="仿宋" w:hAnsi="仿宋" w:eastAsia="仿宋" w:cs="仿宋"/>
          <w:b/>
          <w:bCs/>
          <w:color w:val="auto"/>
          <w:sz w:val="24"/>
          <w:szCs w:val="24"/>
          <w:highlight w:val="none"/>
        </w:rPr>
      </w:pPr>
      <w:r>
        <w:rPr>
          <w:rFonts w:hint="eastAsia" w:ascii="仿宋" w:hAnsi="仿宋" w:eastAsia="仿宋" w:cs="仿宋"/>
          <w:b/>
          <w:bCs/>
          <w:sz w:val="24"/>
          <w:szCs w:val="24"/>
          <w:highlight w:val="none"/>
          <w:lang w:eastAsia="zh-CN"/>
        </w:rPr>
        <w:t>六</w:t>
      </w:r>
      <w:r>
        <w:rPr>
          <w:rFonts w:hint="eastAsia" w:ascii="仿宋" w:hAnsi="仿宋" w:eastAsia="仿宋" w:cs="仿宋"/>
          <w:b/>
          <w:bCs/>
          <w:color w:val="auto"/>
          <w:sz w:val="24"/>
          <w:szCs w:val="24"/>
          <w:highlight w:val="none"/>
        </w:rPr>
        <w:t>、</w:t>
      </w:r>
      <w:r>
        <w:rPr>
          <w:rFonts w:hint="eastAsia" w:ascii="仿宋" w:hAnsi="仿宋" w:eastAsia="仿宋" w:cs="仿宋"/>
          <w:b/>
          <w:bCs/>
          <w:sz w:val="24"/>
          <w:szCs w:val="24"/>
          <w:highlight w:val="none"/>
        </w:rPr>
        <w:t>验收依据程序及标准</w:t>
      </w:r>
    </w:p>
    <w:p>
      <w:pPr>
        <w:tabs>
          <w:tab w:val="left" w:pos="52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1、验收依据</w:t>
      </w:r>
    </w:p>
    <w:p>
      <w:pPr>
        <w:tabs>
          <w:tab w:val="left" w:pos="52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中华人民共和国政府采购法》、《中华人民共和国民法典》、《中华人民共和国政府采购法实施条例》、财政部《财政部关于进一步加强政府采购需求和履约验收管理的指导意见》（财库[2016]205号）、杭州市财政局《杭州市政府采购履约验收暂行办法》（杭财采监[2019]10号）等相关法律、法规、规范性文件要求组织验收。</w:t>
      </w:r>
    </w:p>
    <w:p>
      <w:pPr>
        <w:tabs>
          <w:tab w:val="left" w:pos="52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3、验收标准：</w:t>
      </w:r>
    </w:p>
    <w:p>
      <w:pPr>
        <w:tabs>
          <w:tab w:val="left" w:pos="52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1）供应商提供的报告文件等技术成果资料组成、数量、格式、范围、分层、精度等应完全满足采购合同及采购文件技术要求。</w:t>
      </w:r>
    </w:p>
    <w:p>
      <w:pPr>
        <w:tabs>
          <w:tab w:val="left" w:pos="52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提交的数据文件勘查报告文件成果资料内容应满足《岩土工程勘察规范》（GB50021-2001，2009年版）、《杭州地铁岩土工程勘察地层编号规定（2015年修编版）》、《CIM数据交付规范（地下市政基础设施专篇）》（征求意见稿）、《全空间三维模型数据格式及服务接口规范》（M3D）（T/CIIA 008-2021）等技术文件要求</w:t>
      </w:r>
    </w:p>
    <w:p>
      <w:pPr>
        <w:tabs>
          <w:tab w:val="left" w:pos="525"/>
        </w:tabs>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3、验收要求：经专家或部门审查通过。</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七、服务标准</w:t>
      </w:r>
    </w:p>
    <w:p>
      <w:pPr>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本次采购的服务所涉及的标准、规范、验收标准、规范，应符合国家有关条例及规范。如有新的标准应采纳新标准；若同一产品同时有几个标准（国际标准、国家标准、行业标准、企业标准等），则按最高层次的标准执行。</w:t>
      </w:r>
    </w:p>
    <w:p>
      <w:pPr>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中国国家标准及其它被普遍认可的标准，由招标人认可的其他国家的其他权威标准；原有规范若已被废弃，则以相应的新规范为准。</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供应商提供的服务必须满足招标文件中提出的相关要求。</w:t>
      </w:r>
    </w:p>
    <w:p>
      <w:pPr>
        <w:autoSpaceDE/>
        <w:spacing w:line="360" w:lineRule="auto"/>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八</w:t>
      </w:r>
      <w:r>
        <w:rPr>
          <w:rFonts w:hint="eastAsia" w:ascii="仿宋" w:hAnsi="仿宋" w:eastAsia="仿宋" w:cs="仿宋"/>
          <w:b/>
          <w:bCs/>
          <w:color w:val="auto"/>
          <w:sz w:val="24"/>
          <w:szCs w:val="24"/>
          <w:highlight w:val="none"/>
        </w:rPr>
        <w:t>、商务要求</w:t>
      </w:r>
    </w:p>
    <w:p>
      <w:pPr>
        <w:autoSpaceDE/>
        <w:adjustRightInd/>
        <w:snapToGrid/>
        <w:spacing w:line="360" w:lineRule="auto"/>
        <w:ind w:left="0" w:firstLine="480"/>
        <w:jc w:val="left"/>
        <w:rPr>
          <w:rFonts w:hint="eastAsia" w:ascii="仿宋" w:hAnsi="仿宋" w:eastAsia="仿宋" w:cs="仿宋"/>
          <w:bCs w:val="0"/>
          <w:color w:val="auto"/>
          <w:kern w:val="0"/>
          <w:sz w:val="24"/>
          <w:szCs w:val="24"/>
          <w:highlight w:val="none"/>
        </w:rPr>
      </w:pPr>
      <w:r>
        <w:rPr>
          <w:rFonts w:hint="eastAsia" w:ascii="仿宋" w:hAnsi="仿宋" w:eastAsia="仿宋" w:cs="仿宋"/>
          <w:bCs w:val="0"/>
          <w:color w:val="auto"/>
          <w:kern w:val="0"/>
          <w:sz w:val="24"/>
          <w:szCs w:val="24"/>
          <w:highlight w:val="none"/>
        </w:rPr>
        <w:t>支付方式及相关制度付款方式：详见采购合同条款规定。</w:t>
      </w:r>
    </w:p>
    <w:p>
      <w:pPr>
        <w:pStyle w:val="25"/>
        <w:spacing w:line="360" w:lineRule="auto"/>
        <w:rPr>
          <w:rFonts w:hint="eastAsia" w:ascii="仿宋" w:hAnsi="仿宋" w:eastAsia="仿宋" w:cs="仿宋"/>
          <w:lang w:val="en-US" w:eastAsia="zh-CN"/>
        </w:rPr>
      </w:pPr>
    </w:p>
    <w:p>
      <w:pPr>
        <w:snapToGrid/>
        <w:spacing w:line="240" w:lineRule="auto"/>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 xml:space="preserve">第四部分   </w:t>
      </w:r>
      <w:bookmarkStart w:id="27" w:name="_Toc184313308"/>
      <w:bookmarkEnd w:id="27"/>
      <w:bookmarkStart w:id="28" w:name="_Toc184312124"/>
      <w:bookmarkEnd w:id="28"/>
      <w:bookmarkStart w:id="29" w:name="_Toc184312117"/>
      <w:bookmarkEnd w:id="29"/>
      <w:bookmarkStart w:id="30" w:name="_Toc184308104"/>
      <w:bookmarkEnd w:id="30"/>
      <w:bookmarkStart w:id="31" w:name="_Toc184308089"/>
      <w:bookmarkEnd w:id="31"/>
      <w:bookmarkStart w:id="32" w:name="_Toc184310320"/>
      <w:bookmarkEnd w:id="32"/>
      <w:bookmarkStart w:id="33" w:name="_Toc184310285"/>
      <w:bookmarkEnd w:id="33"/>
      <w:bookmarkStart w:id="34" w:name="_Toc184312072"/>
      <w:bookmarkEnd w:id="34"/>
      <w:bookmarkStart w:id="35" w:name="_Toc184310274"/>
      <w:bookmarkEnd w:id="35"/>
      <w:bookmarkStart w:id="36" w:name="_Toc184310344"/>
      <w:bookmarkEnd w:id="36"/>
      <w:bookmarkStart w:id="37" w:name="_Toc184312090"/>
      <w:bookmarkEnd w:id="37"/>
      <w:bookmarkStart w:id="38" w:name="_Toc184312078"/>
      <w:bookmarkEnd w:id="38"/>
      <w:bookmarkStart w:id="39" w:name="_Toc184314462"/>
      <w:bookmarkEnd w:id="39"/>
      <w:bookmarkStart w:id="40" w:name="_Toc184313243"/>
      <w:bookmarkEnd w:id="40"/>
      <w:bookmarkStart w:id="41" w:name="_Toc184313245"/>
      <w:bookmarkEnd w:id="41"/>
      <w:bookmarkStart w:id="42" w:name="_Toc184314416"/>
      <w:bookmarkEnd w:id="42"/>
      <w:bookmarkStart w:id="43" w:name="_Toc184313309"/>
      <w:bookmarkEnd w:id="43"/>
      <w:bookmarkStart w:id="44" w:name="_Toc184310328"/>
      <w:bookmarkEnd w:id="44"/>
      <w:bookmarkStart w:id="45" w:name="_Toc184308065"/>
      <w:bookmarkEnd w:id="45"/>
      <w:bookmarkStart w:id="46" w:name="_Toc184312138"/>
      <w:bookmarkEnd w:id="46"/>
      <w:bookmarkStart w:id="47" w:name="_Toc184310278"/>
      <w:bookmarkEnd w:id="47"/>
      <w:bookmarkStart w:id="48" w:name="_Toc184314468"/>
      <w:bookmarkEnd w:id="48"/>
      <w:bookmarkStart w:id="49" w:name="_Toc184310334"/>
      <w:bookmarkEnd w:id="49"/>
      <w:bookmarkStart w:id="50" w:name="_Toc184313284"/>
      <w:bookmarkEnd w:id="50"/>
      <w:bookmarkStart w:id="51" w:name="_Toc184308067"/>
      <w:bookmarkEnd w:id="51"/>
      <w:bookmarkStart w:id="52" w:name="_Toc184314417"/>
      <w:bookmarkEnd w:id="52"/>
      <w:bookmarkStart w:id="53" w:name="_Toc184312139"/>
      <w:bookmarkEnd w:id="53"/>
      <w:bookmarkStart w:id="54" w:name="_Toc184310283"/>
      <w:bookmarkEnd w:id="54"/>
      <w:bookmarkStart w:id="55" w:name="_Toc184308068"/>
      <w:bookmarkEnd w:id="55"/>
      <w:bookmarkStart w:id="56" w:name="_Toc184308046"/>
      <w:bookmarkEnd w:id="56"/>
      <w:bookmarkStart w:id="57" w:name="_Toc184314428"/>
      <w:bookmarkEnd w:id="57"/>
      <w:bookmarkStart w:id="58" w:name="_Toc184312114"/>
      <w:bookmarkEnd w:id="58"/>
      <w:bookmarkStart w:id="59" w:name="_Toc184310325"/>
      <w:bookmarkEnd w:id="59"/>
      <w:bookmarkStart w:id="60" w:name="_Toc184310324"/>
      <w:bookmarkEnd w:id="60"/>
      <w:bookmarkStart w:id="61" w:name="_Toc184312088"/>
      <w:bookmarkEnd w:id="61"/>
      <w:bookmarkStart w:id="62" w:name="_Toc184313260"/>
      <w:bookmarkEnd w:id="62"/>
      <w:bookmarkStart w:id="63" w:name="_Toc184308081"/>
      <w:bookmarkEnd w:id="63"/>
      <w:bookmarkStart w:id="64" w:name="_Toc184312121"/>
      <w:bookmarkEnd w:id="64"/>
      <w:bookmarkStart w:id="65" w:name="_Toc184312089"/>
      <w:bookmarkEnd w:id="65"/>
      <w:bookmarkStart w:id="66" w:name="_Toc184308053"/>
      <w:bookmarkEnd w:id="66"/>
      <w:bookmarkStart w:id="67" w:name="_Toc184310312"/>
      <w:bookmarkEnd w:id="67"/>
      <w:bookmarkStart w:id="68" w:name="_Toc184308066"/>
      <w:bookmarkEnd w:id="68"/>
      <w:bookmarkStart w:id="69" w:name="_Toc184312107"/>
      <w:bookmarkEnd w:id="69"/>
      <w:bookmarkStart w:id="70" w:name="_Toc184310295"/>
      <w:bookmarkEnd w:id="70"/>
      <w:bookmarkStart w:id="71" w:name="_Toc184314449"/>
      <w:bookmarkEnd w:id="71"/>
      <w:bookmarkStart w:id="72" w:name="_Toc184310326"/>
      <w:bookmarkEnd w:id="72"/>
      <w:bookmarkStart w:id="73" w:name="_Toc184308103"/>
      <w:bookmarkEnd w:id="73"/>
      <w:bookmarkStart w:id="74" w:name="_Toc184314410"/>
      <w:bookmarkEnd w:id="74"/>
      <w:bookmarkStart w:id="75" w:name="_Toc184314472"/>
      <w:bookmarkEnd w:id="75"/>
      <w:bookmarkStart w:id="76" w:name="_Toc184310298"/>
      <w:bookmarkEnd w:id="76"/>
      <w:bookmarkStart w:id="77" w:name="_Toc184313274"/>
      <w:bookmarkEnd w:id="77"/>
      <w:bookmarkStart w:id="78" w:name="_Toc184312099"/>
      <w:bookmarkEnd w:id="78"/>
      <w:bookmarkStart w:id="79" w:name="_Toc184308036"/>
      <w:bookmarkEnd w:id="79"/>
      <w:bookmarkStart w:id="80" w:name="_Toc184312105"/>
      <w:bookmarkEnd w:id="80"/>
      <w:bookmarkStart w:id="81" w:name="_Toc184313306"/>
      <w:bookmarkEnd w:id="81"/>
      <w:bookmarkStart w:id="82" w:name="_Toc184312093"/>
      <w:bookmarkEnd w:id="82"/>
      <w:bookmarkStart w:id="83" w:name="_Toc184312104"/>
      <w:bookmarkEnd w:id="83"/>
      <w:bookmarkStart w:id="84" w:name="_Toc184308038"/>
      <w:bookmarkEnd w:id="84"/>
      <w:bookmarkStart w:id="85" w:name="_Toc184314412"/>
      <w:bookmarkEnd w:id="85"/>
      <w:bookmarkStart w:id="86" w:name="_Toc184312097"/>
      <w:bookmarkEnd w:id="86"/>
      <w:bookmarkStart w:id="87" w:name="_Toc184310317"/>
      <w:bookmarkEnd w:id="87"/>
      <w:bookmarkStart w:id="88" w:name="_Toc184312113"/>
      <w:bookmarkEnd w:id="88"/>
      <w:bookmarkStart w:id="89" w:name="_Toc184308058"/>
      <w:bookmarkEnd w:id="89"/>
      <w:bookmarkStart w:id="90" w:name="_Toc184314459"/>
      <w:bookmarkEnd w:id="90"/>
      <w:bookmarkStart w:id="91" w:name="_Toc184310277"/>
      <w:bookmarkEnd w:id="91"/>
      <w:bookmarkStart w:id="92" w:name="_Toc184313276"/>
      <w:bookmarkEnd w:id="92"/>
      <w:bookmarkStart w:id="93" w:name="_Toc184314476"/>
      <w:bookmarkEnd w:id="93"/>
      <w:bookmarkStart w:id="94" w:name="_Toc184308060"/>
      <w:bookmarkEnd w:id="94"/>
      <w:bookmarkStart w:id="95" w:name="_Toc184310292"/>
      <w:bookmarkEnd w:id="95"/>
      <w:bookmarkStart w:id="96" w:name="_Toc184308055"/>
      <w:bookmarkEnd w:id="96"/>
      <w:bookmarkStart w:id="97" w:name="_Toc184308056"/>
      <w:bookmarkEnd w:id="97"/>
      <w:bookmarkStart w:id="98" w:name="_Toc184310273"/>
      <w:bookmarkEnd w:id="98"/>
      <w:bookmarkStart w:id="99" w:name="_Toc184308041"/>
      <w:bookmarkEnd w:id="99"/>
      <w:bookmarkStart w:id="100" w:name="_Toc184308083"/>
      <w:bookmarkEnd w:id="100"/>
      <w:bookmarkStart w:id="101" w:name="_Toc184313261"/>
      <w:bookmarkEnd w:id="101"/>
      <w:bookmarkStart w:id="102" w:name="_Toc184308040"/>
      <w:bookmarkEnd w:id="102"/>
      <w:bookmarkStart w:id="103" w:name="_Toc184310300"/>
      <w:bookmarkEnd w:id="103"/>
      <w:bookmarkStart w:id="104" w:name="_Toc184308043"/>
      <w:bookmarkEnd w:id="104"/>
      <w:bookmarkStart w:id="105" w:name="_Toc184313275"/>
      <w:bookmarkEnd w:id="105"/>
      <w:bookmarkStart w:id="106" w:name="_Toc184310339"/>
      <w:bookmarkEnd w:id="106"/>
      <w:bookmarkStart w:id="107" w:name="_Toc184313296"/>
      <w:bookmarkEnd w:id="107"/>
      <w:bookmarkStart w:id="108" w:name="_Toc184308082"/>
      <w:bookmarkEnd w:id="108"/>
      <w:bookmarkStart w:id="109" w:name="_Toc184308091"/>
      <w:bookmarkEnd w:id="109"/>
      <w:bookmarkStart w:id="110" w:name="_Toc184313252"/>
      <w:bookmarkEnd w:id="110"/>
      <w:bookmarkStart w:id="111" w:name="_Toc184310323"/>
      <w:bookmarkEnd w:id="111"/>
      <w:bookmarkStart w:id="112" w:name="_Toc184314422"/>
      <w:bookmarkEnd w:id="112"/>
      <w:bookmarkStart w:id="113" w:name="_Toc184314479"/>
      <w:bookmarkEnd w:id="113"/>
      <w:bookmarkStart w:id="114" w:name="_Toc184314427"/>
      <w:bookmarkEnd w:id="114"/>
      <w:bookmarkStart w:id="115" w:name="_Toc184314457"/>
      <w:bookmarkEnd w:id="115"/>
      <w:bookmarkStart w:id="116" w:name="_Toc184314466"/>
      <w:bookmarkEnd w:id="116"/>
      <w:bookmarkStart w:id="117" w:name="_Toc184312091"/>
      <w:bookmarkEnd w:id="117"/>
      <w:bookmarkStart w:id="118" w:name="_Toc184312129"/>
      <w:bookmarkEnd w:id="118"/>
      <w:bookmarkStart w:id="119" w:name="_Toc184314481"/>
      <w:bookmarkEnd w:id="119"/>
      <w:bookmarkStart w:id="120" w:name="_Toc184310296"/>
      <w:bookmarkEnd w:id="120"/>
      <w:bookmarkStart w:id="121" w:name="_Toc184314430"/>
      <w:bookmarkEnd w:id="121"/>
      <w:bookmarkStart w:id="122" w:name="_Toc184313293"/>
      <w:bookmarkEnd w:id="122"/>
      <w:bookmarkStart w:id="123" w:name="_Toc184313262"/>
      <w:bookmarkEnd w:id="123"/>
      <w:bookmarkStart w:id="124" w:name="_Toc184314426"/>
      <w:bookmarkEnd w:id="124"/>
      <w:bookmarkStart w:id="125" w:name="_Toc184313290"/>
      <w:bookmarkEnd w:id="125"/>
      <w:bookmarkStart w:id="126" w:name="_Toc184312102"/>
      <w:bookmarkEnd w:id="126"/>
      <w:bookmarkStart w:id="127" w:name="_Toc184312094"/>
      <w:bookmarkEnd w:id="127"/>
      <w:bookmarkStart w:id="128" w:name="_Toc184312071"/>
      <w:bookmarkEnd w:id="128"/>
      <w:bookmarkStart w:id="129" w:name="_Toc184312080"/>
      <w:bookmarkEnd w:id="129"/>
      <w:bookmarkStart w:id="130" w:name="_Toc184312111"/>
      <w:bookmarkEnd w:id="130"/>
      <w:bookmarkStart w:id="131" w:name="_Toc184314460"/>
      <w:bookmarkEnd w:id="131"/>
      <w:bookmarkStart w:id="132" w:name="_Toc184310272"/>
      <w:bookmarkEnd w:id="132"/>
      <w:bookmarkStart w:id="133" w:name="_Toc184314439"/>
      <w:bookmarkEnd w:id="133"/>
      <w:bookmarkStart w:id="134" w:name="_Toc184313270"/>
      <w:bookmarkEnd w:id="134"/>
      <w:bookmarkStart w:id="135" w:name="_Toc184314434"/>
      <w:bookmarkEnd w:id="135"/>
      <w:bookmarkStart w:id="136" w:name="_Toc184314478"/>
      <w:bookmarkEnd w:id="136"/>
      <w:bookmarkStart w:id="137" w:name="_Toc184310340"/>
      <w:bookmarkEnd w:id="137"/>
      <w:bookmarkStart w:id="138" w:name="_Toc184308088"/>
      <w:bookmarkEnd w:id="138"/>
      <w:bookmarkStart w:id="139" w:name="_Toc184308049"/>
      <w:bookmarkEnd w:id="139"/>
      <w:bookmarkStart w:id="140" w:name="_Toc184312087"/>
      <w:bookmarkEnd w:id="140"/>
      <w:bookmarkStart w:id="141" w:name="_Toc184314450"/>
      <w:bookmarkEnd w:id="141"/>
      <w:bookmarkStart w:id="142" w:name="_Toc184310303"/>
      <w:bookmarkEnd w:id="142"/>
      <w:bookmarkStart w:id="143" w:name="_Toc184308063"/>
      <w:bookmarkEnd w:id="143"/>
      <w:bookmarkStart w:id="144" w:name="_Toc184314413"/>
      <w:bookmarkEnd w:id="144"/>
      <w:bookmarkStart w:id="145" w:name="_Toc184313241"/>
      <w:bookmarkEnd w:id="145"/>
      <w:bookmarkStart w:id="146" w:name="_Toc184313300"/>
      <w:bookmarkEnd w:id="146"/>
      <w:bookmarkStart w:id="147" w:name="_Toc184312130"/>
      <w:bookmarkEnd w:id="147"/>
      <w:bookmarkStart w:id="148" w:name="_Toc184310290"/>
      <w:bookmarkEnd w:id="148"/>
      <w:bookmarkStart w:id="149" w:name="_Toc184312122"/>
      <w:bookmarkEnd w:id="149"/>
      <w:bookmarkStart w:id="150" w:name="_Toc184314441"/>
      <w:bookmarkEnd w:id="150"/>
      <w:bookmarkStart w:id="151" w:name="_Toc184312112"/>
      <w:bookmarkEnd w:id="151"/>
      <w:bookmarkStart w:id="152" w:name="_Toc184312073"/>
      <w:bookmarkEnd w:id="152"/>
      <w:bookmarkStart w:id="153" w:name="_Toc184308087"/>
      <w:bookmarkEnd w:id="153"/>
      <w:bookmarkStart w:id="154" w:name="_Toc184314447"/>
      <w:bookmarkEnd w:id="154"/>
      <w:bookmarkStart w:id="155" w:name="_Toc184313283"/>
      <w:bookmarkEnd w:id="155"/>
      <w:bookmarkStart w:id="156" w:name="_Toc184310289"/>
      <w:bookmarkEnd w:id="156"/>
      <w:bookmarkStart w:id="157" w:name="_Toc184314456"/>
      <w:bookmarkEnd w:id="157"/>
      <w:bookmarkStart w:id="158" w:name="_Toc184308106"/>
      <w:bookmarkEnd w:id="158"/>
      <w:bookmarkStart w:id="159" w:name="_Toc184313254"/>
      <w:bookmarkEnd w:id="159"/>
      <w:bookmarkStart w:id="160" w:name="_Toc184312133"/>
      <w:bookmarkEnd w:id="160"/>
      <w:bookmarkStart w:id="161" w:name="_Toc184308079"/>
      <w:bookmarkEnd w:id="161"/>
      <w:bookmarkStart w:id="162" w:name="_Toc184313244"/>
      <w:bookmarkEnd w:id="162"/>
      <w:bookmarkStart w:id="163" w:name="_Toc184314436"/>
      <w:bookmarkEnd w:id="163"/>
      <w:bookmarkStart w:id="164" w:name="_Toc184314448"/>
      <w:bookmarkEnd w:id="164"/>
      <w:bookmarkStart w:id="165" w:name="_Toc184313272"/>
      <w:bookmarkEnd w:id="165"/>
      <w:bookmarkStart w:id="166" w:name="_Toc184313297"/>
      <w:bookmarkEnd w:id="166"/>
      <w:bookmarkStart w:id="167" w:name="_Toc184308108"/>
      <w:bookmarkEnd w:id="167"/>
      <w:bookmarkStart w:id="168" w:name="_Toc184308077"/>
      <w:bookmarkEnd w:id="168"/>
      <w:bookmarkStart w:id="169" w:name="_Toc184310294"/>
      <w:bookmarkEnd w:id="169"/>
      <w:bookmarkStart w:id="170" w:name="_Toc184310291"/>
      <w:bookmarkEnd w:id="170"/>
      <w:bookmarkStart w:id="171" w:name="_Toc184310341"/>
      <w:bookmarkEnd w:id="171"/>
      <w:bookmarkStart w:id="172" w:name="_Toc184314424"/>
      <w:bookmarkEnd w:id="172"/>
      <w:bookmarkStart w:id="173" w:name="_Toc184308044"/>
      <w:bookmarkEnd w:id="173"/>
      <w:bookmarkStart w:id="174" w:name="_Toc184308097"/>
      <w:bookmarkEnd w:id="174"/>
      <w:bookmarkStart w:id="175" w:name="_Toc184310293"/>
      <w:bookmarkEnd w:id="175"/>
      <w:bookmarkStart w:id="176" w:name="_Toc184312131"/>
      <w:bookmarkEnd w:id="176"/>
      <w:bookmarkStart w:id="177" w:name="_Toc184313250"/>
      <w:bookmarkEnd w:id="177"/>
      <w:bookmarkStart w:id="178" w:name="_Toc184308064"/>
      <w:bookmarkEnd w:id="178"/>
      <w:bookmarkStart w:id="179" w:name="_Toc184314455"/>
      <w:bookmarkEnd w:id="179"/>
      <w:bookmarkStart w:id="180" w:name="_Toc184310297"/>
      <w:bookmarkEnd w:id="180"/>
      <w:bookmarkStart w:id="181" w:name="_Toc184313294"/>
      <w:bookmarkEnd w:id="181"/>
      <w:bookmarkStart w:id="182" w:name="_Toc184310282"/>
      <w:bookmarkEnd w:id="182"/>
      <w:bookmarkStart w:id="183" w:name="_Toc184313285"/>
      <w:bookmarkEnd w:id="183"/>
      <w:bookmarkStart w:id="184" w:name="_Toc184310305"/>
      <w:bookmarkEnd w:id="184"/>
      <w:bookmarkStart w:id="185" w:name="_Toc184314482"/>
      <w:bookmarkEnd w:id="185"/>
      <w:bookmarkStart w:id="186" w:name="_Toc184314442"/>
      <w:bookmarkEnd w:id="186"/>
      <w:bookmarkStart w:id="187" w:name="_Toc184312081"/>
      <w:bookmarkEnd w:id="187"/>
      <w:bookmarkStart w:id="188" w:name="_Toc184312082"/>
      <w:bookmarkEnd w:id="188"/>
      <w:bookmarkStart w:id="189" w:name="_Toc184314425"/>
      <w:bookmarkEnd w:id="189"/>
      <w:bookmarkStart w:id="190" w:name="_Toc184313257"/>
      <w:bookmarkEnd w:id="190"/>
      <w:bookmarkStart w:id="191" w:name="_Toc184308090"/>
      <w:bookmarkEnd w:id="191"/>
      <w:bookmarkStart w:id="192" w:name="_Toc184308107"/>
      <w:bookmarkEnd w:id="192"/>
      <w:bookmarkStart w:id="193" w:name="_Toc184308061"/>
      <w:bookmarkEnd w:id="193"/>
      <w:bookmarkStart w:id="194" w:name="_Toc184312095"/>
      <w:bookmarkEnd w:id="194"/>
      <w:bookmarkStart w:id="195" w:name="_Toc184310306"/>
      <w:bookmarkEnd w:id="195"/>
      <w:bookmarkStart w:id="196" w:name="_Toc184314418"/>
      <w:bookmarkEnd w:id="196"/>
      <w:bookmarkStart w:id="197" w:name="_Toc184313289"/>
      <w:bookmarkEnd w:id="197"/>
      <w:bookmarkStart w:id="198" w:name="_Toc184313246"/>
      <w:bookmarkEnd w:id="198"/>
      <w:bookmarkStart w:id="199" w:name="_Toc184314467"/>
      <w:bookmarkEnd w:id="199"/>
      <w:bookmarkStart w:id="200" w:name="_Toc184308072"/>
      <w:bookmarkEnd w:id="200"/>
      <w:bookmarkStart w:id="201" w:name="_Toc184312116"/>
      <w:bookmarkEnd w:id="201"/>
      <w:bookmarkStart w:id="202" w:name="_Toc184312086"/>
      <w:bookmarkEnd w:id="202"/>
      <w:bookmarkStart w:id="203" w:name="_Toc184313292"/>
      <w:bookmarkEnd w:id="203"/>
      <w:bookmarkStart w:id="204" w:name="_Toc184308074"/>
      <w:bookmarkEnd w:id="204"/>
      <w:bookmarkStart w:id="205" w:name="_Toc184310307"/>
      <w:bookmarkEnd w:id="205"/>
      <w:bookmarkStart w:id="206" w:name="_Toc184313267"/>
      <w:bookmarkEnd w:id="206"/>
      <w:bookmarkStart w:id="207" w:name="_Toc184312075"/>
      <w:bookmarkEnd w:id="207"/>
      <w:bookmarkStart w:id="208" w:name="_Toc184310318"/>
      <w:bookmarkEnd w:id="208"/>
      <w:bookmarkStart w:id="209" w:name="_Toc184314440"/>
      <w:bookmarkEnd w:id="209"/>
      <w:bookmarkStart w:id="210" w:name="_Toc184312076"/>
      <w:bookmarkEnd w:id="210"/>
      <w:bookmarkStart w:id="211" w:name="_Toc184314474"/>
      <w:bookmarkEnd w:id="211"/>
      <w:bookmarkStart w:id="212" w:name="_Toc184308050"/>
      <w:bookmarkEnd w:id="212"/>
      <w:bookmarkStart w:id="213" w:name="_Toc184313266"/>
      <w:bookmarkEnd w:id="213"/>
      <w:bookmarkStart w:id="214" w:name="_Toc184313268"/>
      <w:bookmarkEnd w:id="214"/>
      <w:bookmarkStart w:id="215" w:name="_Toc184314443"/>
      <w:bookmarkEnd w:id="215"/>
      <w:bookmarkStart w:id="216" w:name="_Toc184312136"/>
      <w:bookmarkEnd w:id="216"/>
      <w:bookmarkStart w:id="217" w:name="_Toc184312125"/>
      <w:bookmarkEnd w:id="217"/>
      <w:bookmarkStart w:id="218" w:name="_Toc184313259"/>
      <w:bookmarkEnd w:id="218"/>
      <w:bookmarkStart w:id="219" w:name="_Toc184313303"/>
      <w:bookmarkEnd w:id="219"/>
      <w:bookmarkStart w:id="220" w:name="_Toc184308096"/>
      <w:bookmarkEnd w:id="220"/>
      <w:bookmarkStart w:id="221" w:name="_Toc184314480"/>
      <w:bookmarkEnd w:id="221"/>
      <w:bookmarkStart w:id="222" w:name="_Toc184313291"/>
      <w:bookmarkEnd w:id="222"/>
      <w:bookmarkStart w:id="223" w:name="_Toc184310329"/>
      <w:bookmarkEnd w:id="223"/>
      <w:bookmarkStart w:id="224" w:name="_Toc184314471"/>
      <w:bookmarkEnd w:id="224"/>
      <w:bookmarkStart w:id="225" w:name="_Toc184312069"/>
      <w:bookmarkEnd w:id="225"/>
      <w:bookmarkStart w:id="226" w:name="_Toc184313248"/>
      <w:bookmarkEnd w:id="226"/>
      <w:bookmarkStart w:id="227" w:name="_Toc184313279"/>
      <w:bookmarkEnd w:id="227"/>
      <w:bookmarkStart w:id="228" w:name="_Toc184312135"/>
      <w:bookmarkEnd w:id="228"/>
      <w:bookmarkStart w:id="229" w:name="_Toc184310342"/>
      <w:bookmarkEnd w:id="229"/>
      <w:bookmarkStart w:id="230" w:name="_Toc184310321"/>
      <w:bookmarkEnd w:id="230"/>
      <w:bookmarkStart w:id="231" w:name="_Toc184308069"/>
      <w:bookmarkEnd w:id="231"/>
      <w:bookmarkStart w:id="232" w:name="_Toc184313251"/>
      <w:bookmarkEnd w:id="232"/>
      <w:bookmarkStart w:id="233" w:name="_Toc184313277"/>
      <w:bookmarkEnd w:id="233"/>
      <w:bookmarkStart w:id="234" w:name="_Toc184312109"/>
      <w:bookmarkEnd w:id="234"/>
      <w:bookmarkStart w:id="235" w:name="_Toc184308094"/>
      <w:bookmarkEnd w:id="235"/>
      <w:bookmarkStart w:id="236" w:name="_Toc184308092"/>
      <w:bookmarkEnd w:id="236"/>
      <w:bookmarkStart w:id="237" w:name="_Toc184312137"/>
      <w:bookmarkEnd w:id="237"/>
      <w:bookmarkStart w:id="238" w:name="_Toc184312084"/>
      <w:bookmarkEnd w:id="238"/>
      <w:bookmarkStart w:id="239" w:name="_Toc184314438"/>
      <w:bookmarkEnd w:id="239"/>
      <w:bookmarkStart w:id="240" w:name="_Toc184308085"/>
      <w:bookmarkEnd w:id="240"/>
      <w:bookmarkStart w:id="241" w:name="_Toc184313271"/>
      <w:bookmarkEnd w:id="241"/>
      <w:bookmarkStart w:id="242" w:name="_Toc184314437"/>
      <w:bookmarkEnd w:id="242"/>
      <w:bookmarkStart w:id="243" w:name="_Toc184312077"/>
      <w:bookmarkEnd w:id="243"/>
      <w:bookmarkStart w:id="244" w:name="_Toc184310286"/>
      <w:bookmarkEnd w:id="244"/>
      <w:bookmarkStart w:id="245" w:name="_Toc184308047"/>
      <w:bookmarkEnd w:id="245"/>
      <w:bookmarkStart w:id="246" w:name="_Toc184314421"/>
      <w:bookmarkEnd w:id="246"/>
      <w:bookmarkStart w:id="247" w:name="_Toc184308057"/>
      <w:bookmarkEnd w:id="247"/>
      <w:bookmarkStart w:id="248" w:name="_Toc184314469"/>
      <w:bookmarkEnd w:id="248"/>
      <w:bookmarkStart w:id="249" w:name="_Toc184310284"/>
      <w:bookmarkEnd w:id="249"/>
      <w:bookmarkStart w:id="250" w:name="_Toc184313288"/>
      <w:bookmarkEnd w:id="250"/>
      <w:bookmarkStart w:id="251" w:name="_Toc184314419"/>
      <w:bookmarkEnd w:id="251"/>
      <w:bookmarkStart w:id="252" w:name="_Toc184314429"/>
      <w:bookmarkEnd w:id="252"/>
      <w:bookmarkStart w:id="253" w:name="_Toc184310336"/>
      <w:bookmarkEnd w:id="253"/>
      <w:bookmarkStart w:id="254" w:name="_Toc184308039"/>
      <w:bookmarkEnd w:id="254"/>
      <w:bookmarkStart w:id="255" w:name="_Toc184310338"/>
      <w:bookmarkEnd w:id="255"/>
      <w:bookmarkStart w:id="256" w:name="_Toc184310304"/>
      <w:bookmarkEnd w:id="256"/>
      <w:bookmarkStart w:id="257" w:name="_Toc184313299"/>
      <w:bookmarkEnd w:id="257"/>
      <w:bookmarkStart w:id="258" w:name="_Toc184312110"/>
      <w:bookmarkEnd w:id="258"/>
      <w:bookmarkStart w:id="259" w:name="_Toc184308073"/>
      <w:bookmarkEnd w:id="259"/>
      <w:bookmarkStart w:id="260" w:name="_Toc184313263"/>
      <w:bookmarkEnd w:id="260"/>
      <w:bookmarkStart w:id="261" w:name="_Toc184313249"/>
      <w:bookmarkEnd w:id="261"/>
      <w:bookmarkStart w:id="262" w:name="_Toc184310316"/>
      <w:bookmarkEnd w:id="262"/>
      <w:bookmarkStart w:id="263" w:name="_Toc184308076"/>
      <w:bookmarkEnd w:id="263"/>
      <w:bookmarkStart w:id="264" w:name="_Toc184313281"/>
      <w:bookmarkEnd w:id="264"/>
      <w:bookmarkStart w:id="265" w:name="_Toc184312085"/>
      <w:bookmarkEnd w:id="265"/>
      <w:bookmarkStart w:id="266" w:name="_Toc184313273"/>
      <w:bookmarkEnd w:id="266"/>
      <w:bookmarkStart w:id="267" w:name="_Toc184313258"/>
      <w:bookmarkEnd w:id="267"/>
      <w:bookmarkStart w:id="268" w:name="_Toc184308084"/>
      <w:bookmarkEnd w:id="268"/>
      <w:bookmarkStart w:id="269" w:name="_Toc184310287"/>
      <w:bookmarkEnd w:id="269"/>
      <w:bookmarkStart w:id="270" w:name="_Toc184314475"/>
      <w:bookmarkEnd w:id="270"/>
      <w:bookmarkStart w:id="271" w:name="_Toc184308037"/>
      <w:bookmarkEnd w:id="271"/>
      <w:bookmarkStart w:id="272" w:name="_Toc184310276"/>
      <w:bookmarkEnd w:id="272"/>
      <w:bookmarkStart w:id="273" w:name="_Toc184314470"/>
      <w:bookmarkEnd w:id="273"/>
      <w:bookmarkStart w:id="274" w:name="_Toc184314454"/>
      <w:bookmarkEnd w:id="274"/>
      <w:bookmarkStart w:id="275" w:name="_Toc184312119"/>
      <w:bookmarkEnd w:id="275"/>
      <w:bookmarkStart w:id="276" w:name="_Toc184312123"/>
      <w:bookmarkEnd w:id="276"/>
      <w:bookmarkStart w:id="277" w:name="_Toc184310327"/>
      <w:bookmarkEnd w:id="277"/>
      <w:bookmarkStart w:id="278" w:name="_Toc184312120"/>
      <w:bookmarkEnd w:id="278"/>
      <w:bookmarkStart w:id="279" w:name="_Toc184314414"/>
      <w:bookmarkEnd w:id="279"/>
      <w:bookmarkStart w:id="280" w:name="_Toc184313239"/>
      <w:bookmarkEnd w:id="280"/>
      <w:bookmarkStart w:id="281" w:name="_Toc184314453"/>
      <w:bookmarkEnd w:id="281"/>
      <w:bookmarkStart w:id="282" w:name="_Toc184313305"/>
      <w:bookmarkEnd w:id="282"/>
      <w:bookmarkStart w:id="283" w:name="_Toc184313286"/>
      <w:bookmarkEnd w:id="283"/>
      <w:bookmarkStart w:id="284" w:name="_Toc184312118"/>
      <w:bookmarkEnd w:id="284"/>
      <w:bookmarkStart w:id="285" w:name="_Toc184310313"/>
      <w:bookmarkEnd w:id="285"/>
      <w:bookmarkStart w:id="286" w:name="_Toc184314444"/>
      <w:bookmarkEnd w:id="286"/>
      <w:bookmarkStart w:id="287" w:name="_Toc184310302"/>
      <w:bookmarkEnd w:id="287"/>
      <w:bookmarkStart w:id="288" w:name="_Toc184308098"/>
      <w:bookmarkEnd w:id="288"/>
      <w:bookmarkStart w:id="289" w:name="_Toc184312067"/>
      <w:bookmarkEnd w:id="289"/>
      <w:bookmarkStart w:id="290" w:name="_Toc184312115"/>
      <w:bookmarkEnd w:id="290"/>
      <w:bookmarkStart w:id="291" w:name="_Toc184312106"/>
      <w:bookmarkEnd w:id="291"/>
      <w:bookmarkStart w:id="292" w:name="_Toc184313287"/>
      <w:bookmarkEnd w:id="292"/>
      <w:bookmarkStart w:id="293" w:name="_Toc184310322"/>
      <w:bookmarkEnd w:id="293"/>
      <w:bookmarkStart w:id="294" w:name="_Toc184313278"/>
      <w:bookmarkEnd w:id="294"/>
      <w:bookmarkStart w:id="295" w:name="_Toc184314452"/>
      <w:bookmarkEnd w:id="295"/>
      <w:bookmarkStart w:id="296" w:name="_Toc184314415"/>
      <w:bookmarkEnd w:id="296"/>
      <w:bookmarkStart w:id="297" w:name="_Toc184312103"/>
      <w:bookmarkEnd w:id="297"/>
      <w:bookmarkStart w:id="298" w:name="_Toc184310332"/>
      <w:bookmarkEnd w:id="298"/>
      <w:bookmarkStart w:id="299" w:name="_Toc184314435"/>
      <w:bookmarkEnd w:id="299"/>
      <w:bookmarkStart w:id="300" w:name="_Toc184310330"/>
      <w:bookmarkEnd w:id="300"/>
      <w:bookmarkStart w:id="301" w:name="_Toc184314465"/>
      <w:bookmarkEnd w:id="301"/>
      <w:bookmarkStart w:id="302" w:name="_Toc184314411"/>
      <w:bookmarkEnd w:id="302"/>
      <w:bookmarkStart w:id="303" w:name="_Toc184308100"/>
      <w:bookmarkEnd w:id="303"/>
      <w:bookmarkStart w:id="304" w:name="_Toc184310337"/>
      <w:bookmarkEnd w:id="304"/>
      <w:bookmarkStart w:id="305" w:name="_Toc184313304"/>
      <w:bookmarkEnd w:id="305"/>
      <w:bookmarkStart w:id="306" w:name="_Toc184314451"/>
      <w:bookmarkEnd w:id="306"/>
      <w:bookmarkStart w:id="307" w:name="_Toc184313280"/>
      <w:bookmarkEnd w:id="307"/>
      <w:bookmarkStart w:id="308" w:name="_Toc184310331"/>
      <w:bookmarkEnd w:id="308"/>
      <w:bookmarkStart w:id="309" w:name="_Toc184308071"/>
      <w:bookmarkEnd w:id="309"/>
      <w:bookmarkStart w:id="310" w:name="_Toc184314461"/>
      <w:bookmarkEnd w:id="310"/>
      <w:bookmarkStart w:id="311" w:name="_Toc184310335"/>
      <w:bookmarkEnd w:id="311"/>
      <w:bookmarkStart w:id="312" w:name="_Toc184308080"/>
      <w:bookmarkEnd w:id="312"/>
      <w:bookmarkStart w:id="313" w:name="_Toc184313247"/>
      <w:bookmarkEnd w:id="313"/>
      <w:bookmarkStart w:id="314" w:name="_Toc184313307"/>
      <w:bookmarkEnd w:id="314"/>
      <w:bookmarkStart w:id="315" w:name="_Toc184313295"/>
      <w:bookmarkEnd w:id="315"/>
      <w:bookmarkStart w:id="316" w:name="_Toc184310333"/>
      <w:bookmarkEnd w:id="316"/>
      <w:bookmarkStart w:id="317" w:name="_Toc184308099"/>
      <w:bookmarkEnd w:id="317"/>
      <w:bookmarkStart w:id="318" w:name="_Toc184314445"/>
      <w:bookmarkEnd w:id="318"/>
      <w:bookmarkStart w:id="319" w:name="_Toc184312096"/>
      <w:bookmarkEnd w:id="319"/>
      <w:bookmarkStart w:id="320" w:name="_Toc184313310"/>
      <w:bookmarkEnd w:id="320"/>
      <w:bookmarkStart w:id="321" w:name="_Toc184310281"/>
      <w:bookmarkEnd w:id="321"/>
      <w:bookmarkStart w:id="322" w:name="_Toc184312100"/>
      <w:bookmarkEnd w:id="322"/>
      <w:bookmarkStart w:id="323" w:name="_Toc184310299"/>
      <w:bookmarkEnd w:id="323"/>
      <w:bookmarkStart w:id="324" w:name="_Toc184308070"/>
      <w:bookmarkEnd w:id="324"/>
      <w:bookmarkStart w:id="325" w:name="_Toc184313242"/>
      <w:bookmarkEnd w:id="325"/>
      <w:bookmarkStart w:id="326" w:name="_Toc184312074"/>
      <w:bookmarkEnd w:id="326"/>
      <w:bookmarkStart w:id="327" w:name="_Toc184312070"/>
      <w:bookmarkEnd w:id="327"/>
      <w:bookmarkStart w:id="328" w:name="_Toc184308078"/>
      <w:bookmarkEnd w:id="328"/>
      <w:bookmarkStart w:id="329" w:name="_Toc184310309"/>
      <w:bookmarkEnd w:id="329"/>
      <w:bookmarkStart w:id="330" w:name="_Toc184314464"/>
      <w:bookmarkEnd w:id="330"/>
      <w:bookmarkStart w:id="331" w:name="_Toc184308052"/>
      <w:bookmarkEnd w:id="331"/>
      <w:bookmarkStart w:id="332" w:name="_Toc184314423"/>
      <w:bookmarkEnd w:id="332"/>
      <w:bookmarkStart w:id="333" w:name="_Toc184310310"/>
      <w:bookmarkEnd w:id="333"/>
      <w:bookmarkStart w:id="334" w:name="_Toc184308102"/>
      <w:bookmarkEnd w:id="334"/>
      <w:bookmarkStart w:id="335" w:name="_Toc184308045"/>
      <w:bookmarkEnd w:id="335"/>
      <w:bookmarkStart w:id="336" w:name="_Toc184308105"/>
      <w:bookmarkEnd w:id="336"/>
      <w:bookmarkStart w:id="337" w:name="_Toc184308051"/>
      <w:bookmarkEnd w:id="337"/>
      <w:bookmarkStart w:id="338" w:name="_Toc184308075"/>
      <w:bookmarkEnd w:id="338"/>
      <w:bookmarkStart w:id="339" w:name="_Toc184314433"/>
      <w:bookmarkEnd w:id="339"/>
      <w:bookmarkStart w:id="340" w:name="_Toc184308059"/>
      <w:bookmarkEnd w:id="340"/>
      <w:bookmarkStart w:id="341" w:name="_Toc184313253"/>
      <w:bookmarkEnd w:id="341"/>
      <w:bookmarkStart w:id="342" w:name="_Toc184312127"/>
      <w:bookmarkEnd w:id="342"/>
      <w:bookmarkStart w:id="343" w:name="_Toc184308095"/>
      <w:bookmarkEnd w:id="343"/>
      <w:bookmarkStart w:id="344" w:name="_Toc184310315"/>
      <w:bookmarkEnd w:id="344"/>
      <w:bookmarkStart w:id="345" w:name="_Toc184308093"/>
      <w:bookmarkEnd w:id="345"/>
      <w:bookmarkStart w:id="346" w:name="_Toc184310308"/>
      <w:bookmarkEnd w:id="346"/>
      <w:bookmarkStart w:id="347" w:name="_Toc184313282"/>
      <w:bookmarkEnd w:id="347"/>
      <w:bookmarkStart w:id="348" w:name="_Toc184308048"/>
      <w:bookmarkEnd w:id="348"/>
      <w:bookmarkStart w:id="349" w:name="_Toc184310343"/>
      <w:bookmarkEnd w:id="349"/>
      <w:bookmarkStart w:id="350" w:name="_Toc184310319"/>
      <w:bookmarkEnd w:id="350"/>
      <w:bookmarkStart w:id="351" w:name="_Toc184310288"/>
      <w:bookmarkEnd w:id="351"/>
      <w:bookmarkStart w:id="352" w:name="_Toc184312083"/>
      <w:bookmarkEnd w:id="352"/>
      <w:bookmarkStart w:id="353" w:name="_Toc184314431"/>
      <w:bookmarkEnd w:id="353"/>
      <w:bookmarkStart w:id="354" w:name="_Toc184310311"/>
      <w:bookmarkEnd w:id="354"/>
      <w:bookmarkStart w:id="355" w:name="_Toc184314477"/>
      <w:bookmarkEnd w:id="355"/>
      <w:bookmarkStart w:id="356" w:name="_Toc184312092"/>
      <w:bookmarkEnd w:id="356"/>
      <w:bookmarkStart w:id="357" w:name="_Toc184314473"/>
      <w:bookmarkEnd w:id="357"/>
      <w:bookmarkStart w:id="358" w:name="_Toc184313240"/>
      <w:bookmarkEnd w:id="358"/>
      <w:bookmarkStart w:id="359" w:name="_Toc184313298"/>
      <w:bookmarkEnd w:id="359"/>
      <w:bookmarkStart w:id="360" w:name="_Toc184312134"/>
      <w:bookmarkEnd w:id="360"/>
      <w:bookmarkStart w:id="361" w:name="_Toc184312132"/>
      <w:bookmarkEnd w:id="361"/>
      <w:bookmarkStart w:id="362" w:name="_Toc184310301"/>
      <w:bookmarkEnd w:id="362"/>
      <w:bookmarkStart w:id="363" w:name="_Toc184314458"/>
      <w:bookmarkEnd w:id="363"/>
      <w:bookmarkStart w:id="364" w:name="_Toc184312101"/>
      <w:bookmarkEnd w:id="364"/>
      <w:bookmarkStart w:id="365" w:name="_Toc184312098"/>
      <w:bookmarkEnd w:id="365"/>
      <w:bookmarkStart w:id="366" w:name="_Toc184313301"/>
      <w:bookmarkEnd w:id="366"/>
      <w:bookmarkStart w:id="367" w:name="_Toc184310275"/>
      <w:bookmarkEnd w:id="367"/>
      <w:bookmarkStart w:id="368" w:name="_Toc184312128"/>
      <w:bookmarkEnd w:id="368"/>
      <w:bookmarkStart w:id="369" w:name="_Toc184308086"/>
      <w:bookmarkEnd w:id="369"/>
      <w:bookmarkStart w:id="370" w:name="_Toc184313264"/>
      <w:bookmarkEnd w:id="370"/>
      <w:bookmarkStart w:id="371" w:name="_Toc184313255"/>
      <w:bookmarkEnd w:id="371"/>
      <w:bookmarkStart w:id="372" w:name="_Toc184314420"/>
      <w:bookmarkEnd w:id="372"/>
      <w:bookmarkStart w:id="373" w:name="_Toc184313238"/>
      <w:bookmarkEnd w:id="373"/>
      <w:bookmarkStart w:id="374" w:name="_Toc184308054"/>
      <w:bookmarkEnd w:id="374"/>
      <w:bookmarkStart w:id="375" w:name="_Toc184312068"/>
      <w:bookmarkEnd w:id="375"/>
      <w:bookmarkStart w:id="376" w:name="_Toc184312126"/>
      <w:bookmarkEnd w:id="376"/>
      <w:bookmarkStart w:id="377" w:name="_Toc184312079"/>
      <w:bookmarkEnd w:id="377"/>
      <w:bookmarkStart w:id="378" w:name="_Toc184314432"/>
      <w:bookmarkEnd w:id="378"/>
      <w:bookmarkStart w:id="379" w:name="_Toc184313256"/>
      <w:bookmarkEnd w:id="379"/>
      <w:bookmarkStart w:id="380" w:name="_Toc184308101"/>
      <w:bookmarkEnd w:id="380"/>
      <w:bookmarkStart w:id="381" w:name="_Toc184313269"/>
      <w:bookmarkEnd w:id="381"/>
      <w:bookmarkStart w:id="382" w:name="_Toc184313265"/>
      <w:bookmarkEnd w:id="382"/>
      <w:bookmarkStart w:id="383" w:name="_Toc184312108"/>
      <w:bookmarkEnd w:id="383"/>
      <w:bookmarkStart w:id="384" w:name="_Toc184314446"/>
      <w:bookmarkEnd w:id="384"/>
      <w:bookmarkStart w:id="385" w:name="_Toc184314463"/>
      <w:bookmarkEnd w:id="385"/>
      <w:bookmarkStart w:id="386" w:name="_Toc184313302"/>
      <w:bookmarkEnd w:id="386"/>
      <w:bookmarkStart w:id="387" w:name="_Toc184310279"/>
      <w:bookmarkEnd w:id="387"/>
      <w:bookmarkStart w:id="388" w:name="_Toc184310314"/>
      <w:bookmarkEnd w:id="388"/>
      <w:bookmarkStart w:id="389" w:name="_Toc184308062"/>
      <w:bookmarkEnd w:id="389"/>
      <w:bookmarkStart w:id="390" w:name="_Toc184310280"/>
      <w:bookmarkEnd w:id="390"/>
      <w:bookmarkStart w:id="391" w:name="_Toc184308042"/>
      <w:bookmarkEnd w:id="391"/>
      <w:r>
        <w:rPr>
          <w:rFonts w:hint="eastAsia" w:ascii="仿宋" w:hAnsi="仿宋" w:eastAsia="仿宋" w:cs="仿宋"/>
          <w:b/>
          <w:sz w:val="36"/>
          <w:szCs w:val="36"/>
          <w:highlight w:val="none"/>
        </w:rPr>
        <w:t>评标办法</w:t>
      </w:r>
    </w:p>
    <w:p>
      <w:pPr>
        <w:snapToGrid w:val="0"/>
        <w:spacing w:line="360" w:lineRule="auto"/>
        <w:jc w:val="center"/>
        <w:rPr>
          <w:rFonts w:hint="eastAsia" w:ascii="仿宋" w:hAnsi="仿宋" w:eastAsia="仿宋" w:cs="仿宋"/>
          <w:b/>
          <w:sz w:val="32"/>
          <w:szCs w:val="20"/>
          <w:highlight w:val="none"/>
        </w:rPr>
      </w:pPr>
    </w:p>
    <w:p>
      <w:pPr>
        <w:snapToGrid w:val="0"/>
        <w:spacing w:line="360" w:lineRule="auto"/>
        <w:jc w:val="center"/>
        <w:rPr>
          <w:rFonts w:hint="eastAsia" w:ascii="仿宋" w:hAnsi="仿宋" w:eastAsia="仿宋" w:cs="仿宋"/>
          <w:b/>
          <w:sz w:val="32"/>
          <w:szCs w:val="20"/>
          <w:highlight w:val="none"/>
          <w:lang w:val="en-US" w:eastAsia="zh-CN"/>
        </w:rPr>
      </w:pPr>
      <w:r>
        <w:rPr>
          <w:rFonts w:hint="eastAsia" w:ascii="仿宋" w:hAnsi="仿宋" w:eastAsia="仿宋" w:cs="仿宋"/>
          <w:b/>
          <w:sz w:val="32"/>
          <w:szCs w:val="20"/>
          <w:highlight w:val="none"/>
        </w:rPr>
        <w:t>评标办法前附表</w:t>
      </w:r>
      <w:r>
        <w:rPr>
          <w:rFonts w:hint="eastAsia" w:ascii="仿宋" w:hAnsi="仿宋" w:eastAsia="仿宋" w:cs="仿宋"/>
          <w:b/>
          <w:sz w:val="32"/>
          <w:szCs w:val="20"/>
          <w:highlight w:val="none"/>
          <w:lang w:eastAsia="zh-CN"/>
        </w:rPr>
        <w:t>（适用于各个标项）</w:t>
      </w:r>
    </w:p>
    <w:p>
      <w:pPr>
        <w:numPr>
          <w:ilvl w:val="0"/>
          <w:numId w:val="3"/>
        </w:numPr>
        <w:snapToGrid w:val="0"/>
        <w:spacing w:line="360" w:lineRule="auto"/>
        <w:ind w:firstLine="562" w:firstLineChars="2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评标标准</w:t>
      </w:r>
    </w:p>
    <w:p>
      <w:pPr>
        <w:numPr>
          <w:ilvl w:val="0"/>
          <w:numId w:val="4"/>
        </w:numPr>
        <w:ind w:firstLine="241" w:firstLineChars="100"/>
        <w:outlineLvl w:val="2"/>
        <w:rPr>
          <w:rFonts w:hint="eastAsia" w:ascii="仿宋" w:hAnsi="仿宋" w:eastAsia="仿宋" w:cs="仿宋"/>
          <w:b/>
          <w:sz w:val="24"/>
          <w:szCs w:val="24"/>
          <w:highlight w:val="none"/>
        </w:rPr>
      </w:pPr>
      <w:r>
        <w:rPr>
          <w:rFonts w:hint="eastAsia" w:ascii="仿宋" w:hAnsi="仿宋" w:eastAsia="仿宋" w:cs="仿宋"/>
          <w:b/>
          <w:sz w:val="24"/>
          <w:szCs w:val="24"/>
          <w:highlight w:val="none"/>
        </w:rPr>
        <w:t>资信部分（</w:t>
      </w:r>
      <w:r>
        <w:rPr>
          <w:rFonts w:hint="eastAsia" w:ascii="仿宋" w:hAnsi="仿宋" w:eastAsia="仿宋" w:cs="仿宋"/>
          <w:b/>
          <w:sz w:val="24"/>
          <w:szCs w:val="24"/>
          <w:highlight w:val="none"/>
          <w:lang w:val="en-US" w:eastAsia="zh-CN"/>
        </w:rPr>
        <w:t>18</w:t>
      </w:r>
      <w:r>
        <w:rPr>
          <w:rFonts w:hint="eastAsia" w:ascii="仿宋" w:hAnsi="仿宋" w:eastAsia="仿宋" w:cs="仿宋"/>
          <w:b/>
          <w:sz w:val="24"/>
          <w:szCs w:val="24"/>
          <w:highlight w:val="none"/>
        </w:rPr>
        <w:t>分）</w:t>
      </w:r>
    </w:p>
    <w:tbl>
      <w:tblPr>
        <w:tblStyle w:val="62"/>
        <w:tblpPr w:leftFromText="180" w:rightFromText="180" w:vertAnchor="text" w:horzAnchor="page" w:tblpX="1745" w:tblpY="285"/>
        <w:tblOverlap w:val="never"/>
        <w:tblW w:w="9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5805"/>
        <w:gridCol w:w="1083"/>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365" w:type="dxa"/>
            <w:vAlign w:val="center"/>
          </w:tcPr>
          <w:p>
            <w:pPr>
              <w:widowControl/>
              <w:snapToGrid w:val="0"/>
              <w:contextualSpacing/>
              <w:jc w:val="center"/>
              <w:rPr>
                <w:rFonts w:hint="eastAsia" w:ascii="仿宋" w:hAnsi="仿宋" w:eastAsia="仿宋" w:cs="仿宋"/>
                <w:b/>
                <w:bCs/>
                <w:color w:val="000000"/>
                <w:szCs w:val="21"/>
                <w:highlight w:val="none"/>
              </w:rPr>
            </w:pPr>
            <w:r>
              <w:rPr>
                <w:rFonts w:hint="eastAsia" w:ascii="仿宋" w:hAnsi="仿宋" w:eastAsia="仿宋" w:cs="仿宋"/>
                <w:b/>
                <w:bCs/>
                <w:color w:val="000000"/>
                <w:szCs w:val="21"/>
                <w:highlight w:val="none"/>
              </w:rPr>
              <w:t>评审项目</w:t>
            </w:r>
          </w:p>
        </w:tc>
        <w:tc>
          <w:tcPr>
            <w:tcW w:w="5805" w:type="dxa"/>
            <w:vAlign w:val="center"/>
          </w:tcPr>
          <w:p>
            <w:pPr>
              <w:widowControl/>
              <w:snapToGrid w:val="0"/>
              <w:contextualSpacing/>
              <w:jc w:val="center"/>
              <w:rPr>
                <w:rFonts w:hint="eastAsia" w:ascii="仿宋" w:hAnsi="仿宋" w:eastAsia="仿宋" w:cs="仿宋"/>
                <w:b/>
                <w:bCs/>
                <w:color w:val="000000"/>
                <w:szCs w:val="21"/>
                <w:highlight w:val="none"/>
              </w:rPr>
            </w:pPr>
            <w:r>
              <w:rPr>
                <w:rFonts w:hint="eastAsia" w:ascii="仿宋" w:hAnsi="仿宋" w:eastAsia="仿宋" w:cs="仿宋"/>
                <w:b/>
                <w:bCs/>
                <w:color w:val="000000"/>
                <w:sz w:val="24"/>
                <w:highlight w:val="none"/>
              </w:rPr>
              <w:t>评分内容和标准</w:t>
            </w:r>
          </w:p>
        </w:tc>
        <w:tc>
          <w:tcPr>
            <w:tcW w:w="1083" w:type="dxa"/>
            <w:vAlign w:val="center"/>
          </w:tcPr>
          <w:p>
            <w:pPr>
              <w:widowControl/>
              <w:snapToGrid w:val="0"/>
              <w:contextualSpacing/>
              <w:jc w:val="center"/>
              <w:rPr>
                <w:rFonts w:hint="eastAsia" w:ascii="仿宋" w:hAnsi="仿宋" w:eastAsia="仿宋" w:cs="仿宋"/>
                <w:b/>
                <w:bCs/>
                <w:color w:val="000000"/>
                <w:szCs w:val="21"/>
                <w:highlight w:val="none"/>
              </w:rPr>
            </w:pPr>
            <w:r>
              <w:rPr>
                <w:rFonts w:hint="eastAsia" w:ascii="仿宋" w:hAnsi="仿宋" w:eastAsia="仿宋" w:cs="仿宋"/>
                <w:b/>
                <w:bCs/>
                <w:color w:val="000000"/>
                <w:szCs w:val="21"/>
                <w:highlight w:val="none"/>
              </w:rPr>
              <w:t>分值区间</w:t>
            </w:r>
          </w:p>
        </w:tc>
        <w:tc>
          <w:tcPr>
            <w:tcW w:w="1137" w:type="dxa"/>
            <w:vAlign w:val="center"/>
          </w:tcPr>
          <w:p>
            <w:pPr>
              <w:widowControl/>
              <w:snapToGrid w:val="0"/>
              <w:contextualSpacing/>
              <w:jc w:val="center"/>
              <w:rPr>
                <w:rFonts w:hint="eastAsia" w:ascii="仿宋" w:hAnsi="仿宋" w:eastAsia="仿宋" w:cs="仿宋"/>
                <w:b/>
                <w:bCs/>
                <w:color w:val="000000"/>
                <w:szCs w:val="21"/>
                <w:highlight w:val="none"/>
              </w:rPr>
            </w:pPr>
            <w:r>
              <w:rPr>
                <w:rFonts w:hint="eastAsia" w:ascii="仿宋" w:hAnsi="仿宋" w:eastAsia="仿宋" w:cs="仿宋"/>
                <w:b/>
                <w:bCs/>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365" w:type="dxa"/>
            <w:vAlign w:val="center"/>
          </w:tcPr>
          <w:p>
            <w:pPr>
              <w:widowControl/>
              <w:wordWrap/>
              <w:adjustRightInd w:val="0"/>
              <w:snapToGrid w:val="0"/>
              <w:spacing w:line="360" w:lineRule="auto"/>
              <w:contextualSpacing/>
              <w:jc w:val="center"/>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认证体系</w:t>
            </w:r>
          </w:p>
        </w:tc>
        <w:tc>
          <w:tcPr>
            <w:tcW w:w="5805" w:type="dxa"/>
            <w:vAlign w:val="center"/>
          </w:tcPr>
          <w:p>
            <w:pPr>
              <w:wordWrap/>
              <w:adjustRightInd w:val="0"/>
              <w:spacing w:line="360" w:lineRule="auto"/>
              <w:textAlignment w:val="auto"/>
              <w:rPr>
                <w:rFonts w:hint="eastAsia" w:ascii="仿宋" w:hAnsi="仿宋" w:eastAsia="仿宋" w:cs="仿宋"/>
                <w:sz w:val="24"/>
                <w:szCs w:val="24"/>
                <w:highlight w:val="none"/>
              </w:rPr>
            </w:pPr>
            <w:r>
              <w:rPr>
                <w:rFonts w:hint="eastAsia" w:ascii="仿宋" w:hAnsi="仿宋" w:eastAsia="仿宋" w:cs="仿宋"/>
                <w:bCs/>
                <w:sz w:val="24"/>
                <w:szCs w:val="24"/>
                <w:highlight w:val="none"/>
                <w:lang w:val="en-US" w:eastAsia="zh-CN"/>
              </w:rPr>
              <w:t>投标人</w:t>
            </w:r>
            <w:r>
              <w:rPr>
                <w:rFonts w:hint="eastAsia" w:ascii="仿宋" w:hAnsi="仿宋" w:eastAsia="仿宋" w:cs="仿宋"/>
                <w:bCs/>
                <w:sz w:val="24"/>
                <w:szCs w:val="24"/>
                <w:highlight w:val="none"/>
              </w:rPr>
              <w:t>具有质量管理体系认证证书</w:t>
            </w:r>
            <w:r>
              <w:rPr>
                <w:rFonts w:hint="eastAsia" w:ascii="仿宋" w:hAnsi="仿宋" w:eastAsia="仿宋" w:cs="仿宋"/>
                <w:bCs/>
                <w:sz w:val="24"/>
                <w:szCs w:val="24"/>
                <w:highlight w:val="none"/>
                <w:lang w:eastAsia="zh-CN"/>
              </w:rPr>
              <w:t>的</w:t>
            </w:r>
            <w:r>
              <w:rPr>
                <w:rFonts w:hint="eastAsia" w:ascii="仿宋" w:hAnsi="仿宋" w:eastAsia="仿宋" w:cs="仿宋"/>
                <w:bCs/>
                <w:sz w:val="24"/>
                <w:szCs w:val="24"/>
                <w:highlight w:val="none"/>
              </w:rPr>
              <w:t>得</w:t>
            </w:r>
            <w:r>
              <w:rPr>
                <w:rFonts w:hint="eastAsia" w:ascii="仿宋" w:hAnsi="仿宋" w:eastAsia="仿宋" w:cs="仿宋"/>
                <w:bCs/>
                <w:sz w:val="24"/>
                <w:szCs w:val="24"/>
                <w:highlight w:val="none"/>
                <w:lang w:val="en-US" w:eastAsia="zh-CN"/>
              </w:rPr>
              <w:t>1</w:t>
            </w:r>
            <w:r>
              <w:rPr>
                <w:rFonts w:hint="eastAsia" w:ascii="仿宋" w:hAnsi="仿宋" w:eastAsia="仿宋" w:cs="仿宋"/>
                <w:bCs/>
                <w:sz w:val="24"/>
                <w:szCs w:val="24"/>
                <w:highlight w:val="none"/>
              </w:rPr>
              <w:t>分。</w:t>
            </w:r>
            <w:r>
              <w:rPr>
                <w:rFonts w:hint="eastAsia" w:ascii="仿宋" w:hAnsi="仿宋" w:eastAsia="仿宋" w:cs="仿宋"/>
                <w:bCs/>
                <w:sz w:val="24"/>
                <w:szCs w:val="24"/>
                <w:highlight w:val="none"/>
                <w:lang w:eastAsia="zh-CN"/>
              </w:rPr>
              <w:t>提供</w:t>
            </w:r>
            <w:r>
              <w:rPr>
                <w:rFonts w:hint="eastAsia" w:ascii="仿宋" w:hAnsi="仿宋" w:eastAsia="仿宋" w:cs="仿宋"/>
                <w:bCs/>
                <w:sz w:val="24"/>
                <w:szCs w:val="24"/>
                <w:highlight w:val="none"/>
              </w:rPr>
              <w:t>证明资料有效</w:t>
            </w:r>
            <w:r>
              <w:rPr>
                <w:rFonts w:hint="eastAsia" w:ascii="仿宋" w:hAnsi="仿宋" w:eastAsia="仿宋" w:cs="仿宋"/>
                <w:bCs/>
                <w:sz w:val="24"/>
                <w:szCs w:val="24"/>
                <w:highlight w:val="none"/>
                <w:lang w:eastAsia="zh-CN"/>
              </w:rPr>
              <w:t>期内</w:t>
            </w:r>
            <w:r>
              <w:rPr>
                <w:rFonts w:hint="eastAsia" w:ascii="仿宋" w:hAnsi="仿宋" w:eastAsia="仿宋" w:cs="仿宋"/>
                <w:bCs/>
                <w:sz w:val="24"/>
                <w:szCs w:val="24"/>
                <w:highlight w:val="none"/>
              </w:rPr>
              <w:t>证书</w:t>
            </w:r>
            <w:r>
              <w:rPr>
                <w:rFonts w:hint="eastAsia" w:ascii="仿宋" w:hAnsi="仿宋" w:eastAsia="仿宋" w:cs="仿宋"/>
                <w:bCs/>
                <w:sz w:val="24"/>
                <w:szCs w:val="24"/>
                <w:highlight w:val="none"/>
                <w:lang w:eastAsia="zh-CN"/>
              </w:rPr>
              <w:t>复印件或扫描件</w:t>
            </w:r>
            <w:r>
              <w:rPr>
                <w:rFonts w:hint="eastAsia" w:ascii="仿宋" w:hAnsi="仿宋" w:eastAsia="仿宋" w:cs="仿宋"/>
                <w:bCs/>
                <w:sz w:val="24"/>
                <w:szCs w:val="24"/>
                <w:highlight w:val="none"/>
              </w:rPr>
              <w:t>。</w:t>
            </w:r>
          </w:p>
        </w:tc>
        <w:tc>
          <w:tcPr>
            <w:tcW w:w="1083" w:type="dxa"/>
            <w:vAlign w:val="center"/>
          </w:tcPr>
          <w:p>
            <w:pPr>
              <w:widowControl/>
              <w:wordWrap/>
              <w:adjustRightInd w:val="0"/>
              <w:snapToGrid w:val="0"/>
              <w:spacing w:line="360" w:lineRule="auto"/>
              <w:contextualSpacing/>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分</w:t>
            </w:r>
          </w:p>
        </w:tc>
        <w:tc>
          <w:tcPr>
            <w:tcW w:w="1137" w:type="dxa"/>
            <w:vAlign w:val="center"/>
          </w:tcPr>
          <w:p>
            <w:pPr>
              <w:widowControl/>
              <w:wordWrap/>
              <w:adjustRightInd w:val="0"/>
              <w:snapToGrid w:val="0"/>
              <w:spacing w:line="360" w:lineRule="auto"/>
              <w:contextualSpacing/>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65" w:type="dxa"/>
            <w:vAlign w:val="center"/>
          </w:tcPr>
          <w:p>
            <w:pPr>
              <w:widowControl/>
              <w:wordWrap/>
              <w:adjustRightInd w:val="0"/>
              <w:snapToGrid w:val="0"/>
              <w:spacing w:line="360" w:lineRule="auto"/>
              <w:contextualSpacing/>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类似业绩</w:t>
            </w:r>
          </w:p>
        </w:tc>
        <w:tc>
          <w:tcPr>
            <w:tcW w:w="5805" w:type="dxa"/>
            <w:vAlign w:val="center"/>
          </w:tcPr>
          <w:p>
            <w:pPr>
              <w:wordWrap/>
              <w:adjustRightInd w:val="0"/>
              <w:spacing w:line="360" w:lineRule="auto"/>
              <w:textAlignment w:val="auto"/>
              <w:rPr>
                <w:rFonts w:hint="eastAsia" w:ascii="仿宋" w:hAnsi="仿宋" w:eastAsia="仿宋" w:cs="仿宋"/>
                <w:bCs/>
                <w:sz w:val="24"/>
                <w:szCs w:val="24"/>
                <w:highlight w:val="none"/>
              </w:rPr>
            </w:pPr>
            <w:r>
              <w:rPr>
                <w:rFonts w:hint="eastAsia" w:ascii="仿宋" w:hAnsi="仿宋" w:eastAsia="仿宋" w:cs="仿宋"/>
                <w:sz w:val="24"/>
                <w:szCs w:val="24"/>
                <w:highlight w:val="none"/>
              </w:rPr>
              <w:t>投标人2018年1月1日以来</w:t>
            </w:r>
            <w:r>
              <w:rPr>
                <w:rFonts w:hint="eastAsia" w:ascii="仿宋" w:hAnsi="仿宋" w:eastAsia="仿宋" w:cs="仿宋"/>
                <w:sz w:val="24"/>
                <w:szCs w:val="24"/>
                <w:highlight w:val="none"/>
                <w:lang w:val="en-US" w:eastAsia="zh-CN"/>
              </w:rPr>
              <w:t>承接过</w:t>
            </w:r>
            <w:r>
              <w:rPr>
                <w:rFonts w:hint="eastAsia" w:ascii="仿宋" w:hAnsi="仿宋" w:eastAsia="仿宋" w:cs="仿宋"/>
                <w:sz w:val="24"/>
                <w:szCs w:val="24"/>
                <w:highlight w:val="none"/>
              </w:rPr>
              <w:t>同类</w:t>
            </w:r>
            <w:r>
              <w:rPr>
                <w:rFonts w:hint="eastAsia" w:ascii="仿宋" w:hAnsi="仿宋" w:eastAsia="仿宋" w:cs="仿宋"/>
                <w:sz w:val="24"/>
                <w:szCs w:val="24"/>
                <w:highlight w:val="none"/>
                <w:lang w:val="en-US" w:eastAsia="zh-CN"/>
              </w:rPr>
              <w:t>地质数据汇交</w:t>
            </w:r>
            <w:r>
              <w:rPr>
                <w:rFonts w:hint="eastAsia" w:ascii="仿宋" w:hAnsi="仿宋" w:eastAsia="仿宋" w:cs="仿宋"/>
                <w:sz w:val="24"/>
                <w:szCs w:val="24"/>
                <w:highlight w:val="none"/>
              </w:rPr>
              <w:t>项目每个得0.</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分，本项最高得1分</w:t>
            </w:r>
            <w:r>
              <w:rPr>
                <w:rFonts w:hint="eastAsia" w:ascii="仿宋" w:hAnsi="仿宋" w:eastAsia="仿宋" w:cs="仿宋"/>
                <w:b/>
                <w:bCs/>
                <w:sz w:val="24"/>
                <w:szCs w:val="24"/>
                <w:highlight w:val="none"/>
              </w:rPr>
              <w:t>(提供</w:t>
            </w:r>
            <w:r>
              <w:rPr>
                <w:rFonts w:hint="eastAsia" w:ascii="仿宋" w:hAnsi="仿宋" w:eastAsia="仿宋" w:cs="仿宋"/>
                <w:b/>
                <w:bCs/>
                <w:sz w:val="24"/>
                <w:szCs w:val="24"/>
                <w:highlight w:val="none"/>
                <w:lang w:val="en-US" w:eastAsia="zh-CN"/>
              </w:rPr>
              <w:t>中标</w:t>
            </w:r>
            <w:r>
              <w:rPr>
                <w:rFonts w:hint="eastAsia" w:ascii="仿宋" w:hAnsi="仿宋" w:eastAsia="仿宋" w:cs="仿宋"/>
                <w:b/>
                <w:bCs/>
                <w:sz w:val="24"/>
                <w:szCs w:val="24"/>
                <w:highlight w:val="none"/>
              </w:rPr>
              <w:t>合同复印件加盖公章，复印件不清楚、不清晰不得分</w:t>
            </w:r>
            <w:r>
              <w:rPr>
                <w:rFonts w:hint="eastAsia" w:ascii="仿宋" w:hAnsi="仿宋" w:eastAsia="仿宋" w:cs="仿宋"/>
                <w:b/>
                <w:bCs/>
                <w:sz w:val="24"/>
                <w:szCs w:val="24"/>
                <w:highlight w:val="none"/>
                <w:lang w:eastAsia="zh-CN"/>
              </w:rPr>
              <w:t>。</w:t>
            </w:r>
            <w:r>
              <w:rPr>
                <w:rFonts w:hint="eastAsia" w:ascii="仿宋" w:hAnsi="仿宋" w:eastAsia="仿宋" w:cs="仿宋"/>
                <w:b/>
                <w:bCs/>
                <w:color w:val="000000"/>
                <w:sz w:val="24"/>
              </w:rPr>
              <w:t>若合同不能反映项目特征的，须另行提供有效证明材料加盖公章。</w:t>
            </w:r>
            <w:r>
              <w:rPr>
                <w:rFonts w:hint="eastAsia" w:ascii="仿宋" w:hAnsi="仿宋" w:eastAsia="仿宋" w:cs="仿宋"/>
                <w:b/>
                <w:bCs/>
                <w:color w:val="000000"/>
                <w:sz w:val="24"/>
                <w:lang w:eastAsia="zh-CN"/>
              </w:rPr>
              <w:t>）</w:t>
            </w:r>
          </w:p>
        </w:tc>
        <w:tc>
          <w:tcPr>
            <w:tcW w:w="1083" w:type="dxa"/>
            <w:vAlign w:val="center"/>
          </w:tcPr>
          <w:p>
            <w:pPr>
              <w:widowControl/>
              <w:wordWrap/>
              <w:adjustRightInd w:val="0"/>
              <w:snapToGrid w:val="0"/>
              <w:spacing w:line="360" w:lineRule="auto"/>
              <w:contextualSpacing/>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0-1分</w:t>
            </w:r>
          </w:p>
        </w:tc>
        <w:tc>
          <w:tcPr>
            <w:tcW w:w="1137" w:type="dxa"/>
            <w:vAlign w:val="center"/>
          </w:tcPr>
          <w:p>
            <w:pPr>
              <w:widowControl/>
              <w:wordWrap/>
              <w:adjustRightInd w:val="0"/>
              <w:snapToGrid w:val="0"/>
              <w:spacing w:line="360" w:lineRule="auto"/>
              <w:contextualSpacing/>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65" w:type="dxa"/>
            <w:vAlign w:val="center"/>
          </w:tcPr>
          <w:p>
            <w:pPr>
              <w:widowControl/>
              <w:wordWrap/>
              <w:adjustRightInd w:val="0"/>
              <w:snapToGrid w:val="0"/>
              <w:spacing w:line="360" w:lineRule="auto"/>
              <w:contextualSpacing/>
              <w:jc w:val="center"/>
              <w:textAlignment w:val="auto"/>
              <w:rPr>
                <w:rFonts w:hint="eastAsia" w:ascii="仿宋" w:hAnsi="仿宋" w:eastAsia="仿宋" w:cs="仿宋"/>
                <w:color w:val="000000"/>
                <w:sz w:val="24"/>
                <w:szCs w:val="24"/>
                <w:highlight w:val="none"/>
              </w:rPr>
            </w:pPr>
            <w:r>
              <w:rPr>
                <w:rFonts w:hint="eastAsia" w:ascii="仿宋" w:hAnsi="仿宋" w:eastAsia="仿宋" w:cs="仿宋"/>
                <w:bCs w:val="0"/>
                <w:color w:val="000000"/>
                <w:sz w:val="24"/>
                <w:szCs w:val="24"/>
                <w:highlight w:val="none"/>
              </w:rPr>
              <w:t>项目团队</w:t>
            </w:r>
          </w:p>
        </w:tc>
        <w:tc>
          <w:tcPr>
            <w:tcW w:w="5805" w:type="dxa"/>
            <w:vAlign w:val="center"/>
          </w:tcPr>
          <w:p>
            <w:pPr>
              <w:pStyle w:val="25"/>
              <w:widowControl/>
              <w:wordWrap/>
              <w:adjustRightInd w:val="0"/>
              <w:snapToGrid/>
              <w:spacing w:line="360" w:lineRule="auto"/>
              <w:ind w:firstLine="0" w:firstLineChars="0"/>
              <w:rPr>
                <w:rFonts w:hint="eastAsia" w:ascii="仿宋" w:hAnsi="仿宋" w:eastAsia="仿宋" w:cs="仿宋"/>
                <w:highlight w:val="none"/>
              </w:rPr>
            </w:pPr>
            <w:r>
              <w:rPr>
                <w:rFonts w:hint="eastAsia" w:ascii="仿宋" w:hAnsi="仿宋" w:eastAsia="仿宋" w:cs="仿宋"/>
                <w:highlight w:val="none"/>
              </w:rPr>
              <w:t>拟派项目负责人：</w:t>
            </w:r>
          </w:p>
          <w:p>
            <w:pPr>
              <w:pStyle w:val="25"/>
              <w:widowControl/>
              <w:wordWrap/>
              <w:adjustRightInd w:val="0"/>
              <w:snapToGrid/>
              <w:spacing w:line="360" w:lineRule="auto"/>
              <w:ind w:firstLine="0" w:firstLineChars="0"/>
              <w:rPr>
                <w:rFonts w:hint="eastAsia" w:ascii="仿宋" w:hAnsi="仿宋" w:eastAsia="仿宋" w:cs="仿宋"/>
                <w:highlight w:val="none"/>
              </w:rPr>
            </w:pPr>
            <w:r>
              <w:rPr>
                <w:rFonts w:hint="eastAsia" w:ascii="仿宋" w:hAnsi="仿宋" w:eastAsia="仿宋" w:cs="仿宋"/>
                <w:highlight w:val="none"/>
              </w:rPr>
              <w:t>1）具有地质</w:t>
            </w:r>
            <w:r>
              <w:rPr>
                <w:rFonts w:hint="eastAsia" w:ascii="仿宋" w:hAnsi="仿宋" w:eastAsia="仿宋" w:cs="仿宋"/>
                <w:highlight w:val="none"/>
                <w:lang w:val="en-US" w:eastAsia="zh-CN"/>
              </w:rPr>
              <w:t>或</w:t>
            </w:r>
            <w:r>
              <w:rPr>
                <w:rFonts w:hint="eastAsia" w:ascii="仿宋" w:hAnsi="仿宋" w:eastAsia="仿宋" w:cs="仿宋"/>
                <w:highlight w:val="none"/>
              </w:rPr>
              <w:t>岩土高级</w:t>
            </w:r>
            <w:r>
              <w:rPr>
                <w:rFonts w:hint="eastAsia" w:ascii="仿宋" w:hAnsi="仿宋" w:eastAsia="仿宋" w:cs="仿宋"/>
                <w:highlight w:val="none"/>
                <w:lang w:eastAsia="zh-CN"/>
              </w:rPr>
              <w:t>或</w:t>
            </w:r>
            <w:r>
              <w:rPr>
                <w:rFonts w:hint="eastAsia" w:ascii="仿宋" w:hAnsi="仿宋" w:eastAsia="仿宋" w:cs="仿宋"/>
                <w:highlight w:val="none"/>
              </w:rPr>
              <w:t>以上专业技术职称得3分</w:t>
            </w:r>
            <w:r>
              <w:rPr>
                <w:rFonts w:hint="eastAsia" w:ascii="仿宋" w:hAnsi="仿宋" w:eastAsia="仿宋" w:cs="仿宋"/>
                <w:highlight w:val="none"/>
                <w:lang w:eastAsia="zh-CN"/>
              </w:rPr>
              <w:t>；</w:t>
            </w:r>
          </w:p>
          <w:p>
            <w:pPr>
              <w:pStyle w:val="25"/>
              <w:widowControl/>
              <w:wordWrap/>
              <w:adjustRightInd w:val="0"/>
              <w:snapToGrid/>
              <w:spacing w:line="360" w:lineRule="auto"/>
              <w:ind w:firstLine="0" w:firstLineChars="0"/>
              <w:rPr>
                <w:rFonts w:hint="eastAsia" w:ascii="仿宋" w:hAnsi="仿宋" w:eastAsia="仿宋" w:cs="仿宋"/>
                <w:highlight w:val="none"/>
              </w:rPr>
            </w:pPr>
            <w:r>
              <w:rPr>
                <w:rFonts w:hint="eastAsia" w:ascii="仿宋" w:hAnsi="仿宋" w:eastAsia="仿宋" w:cs="仿宋"/>
                <w:highlight w:val="none"/>
              </w:rPr>
              <w:t>2）具有类似项目经验得3分</w:t>
            </w:r>
            <w:r>
              <w:rPr>
                <w:rFonts w:hint="eastAsia" w:ascii="仿宋" w:hAnsi="仿宋" w:eastAsia="仿宋" w:cs="仿宋"/>
                <w:highlight w:val="none"/>
                <w:lang w:eastAsia="zh-CN"/>
              </w:rPr>
              <w:t>；</w:t>
            </w:r>
          </w:p>
          <w:p>
            <w:pPr>
              <w:pStyle w:val="25"/>
              <w:widowControl/>
              <w:wordWrap/>
              <w:adjustRightInd w:val="0"/>
              <w:snapToGrid/>
              <w:spacing w:line="360" w:lineRule="auto"/>
              <w:ind w:firstLine="0" w:firstLineChars="0"/>
              <w:rPr>
                <w:rFonts w:hint="eastAsia" w:ascii="仿宋" w:hAnsi="仿宋" w:eastAsia="仿宋" w:cs="仿宋"/>
                <w:highlight w:val="none"/>
              </w:rPr>
            </w:pPr>
            <w:r>
              <w:rPr>
                <w:rFonts w:hint="eastAsia" w:ascii="仿宋" w:hAnsi="仿宋" w:eastAsia="仿宋" w:cs="仿宋"/>
                <w:highlight w:val="none"/>
                <w:lang w:eastAsia="zh-CN"/>
              </w:rPr>
              <w:t>【</w:t>
            </w:r>
            <w:r>
              <w:rPr>
                <w:rFonts w:hint="eastAsia" w:ascii="仿宋" w:hAnsi="仿宋" w:eastAsia="仿宋" w:cs="仿宋"/>
                <w:highlight w:val="none"/>
              </w:rPr>
              <w:t>提供项目负责人职称证书、能证明类似项目经验的业绩证明材料</w:t>
            </w:r>
            <w:r>
              <w:rPr>
                <w:rFonts w:hint="eastAsia" w:ascii="仿宋" w:hAnsi="仿宋" w:eastAsia="仿宋" w:cs="仿宋"/>
                <w:highlight w:val="none"/>
                <w:lang w:eastAsia="zh-CN"/>
              </w:rPr>
              <w:t>：</w:t>
            </w:r>
            <w:r>
              <w:rPr>
                <w:rFonts w:hint="eastAsia" w:ascii="仿宋" w:hAnsi="仿宋" w:eastAsia="仿宋" w:cs="仿宋"/>
                <w:highlight w:val="none"/>
                <w:lang w:val="en-US" w:eastAsia="zh-CN"/>
              </w:rPr>
              <w:t>合同或中标通知书能体现项目负责人（</w:t>
            </w:r>
            <w:r>
              <w:rPr>
                <w:rFonts w:hint="eastAsia" w:ascii="仿宋" w:hAnsi="仿宋" w:eastAsia="仿宋" w:cs="仿宋"/>
                <w:b/>
                <w:bCs/>
                <w:color w:val="000000"/>
                <w:sz w:val="24"/>
              </w:rPr>
              <w:t>若合同不能反映项目特征</w:t>
            </w:r>
            <w:r>
              <w:rPr>
                <w:rFonts w:hint="eastAsia" w:ascii="仿宋" w:hAnsi="仿宋" w:eastAsia="仿宋" w:cs="仿宋"/>
                <w:b/>
                <w:bCs/>
                <w:color w:val="000000"/>
                <w:sz w:val="24"/>
                <w:lang w:eastAsia="zh-CN"/>
              </w:rPr>
              <w:t>及</w:t>
            </w:r>
            <w:r>
              <w:rPr>
                <w:rFonts w:hint="eastAsia" w:ascii="仿宋" w:hAnsi="仿宋" w:eastAsia="仿宋" w:cs="仿宋"/>
                <w:b/>
                <w:bCs/>
                <w:color w:val="000000"/>
                <w:sz w:val="24"/>
              </w:rPr>
              <w:t>项目负责人</w:t>
            </w:r>
            <w:r>
              <w:rPr>
                <w:rFonts w:hint="eastAsia" w:ascii="仿宋" w:hAnsi="仿宋" w:eastAsia="仿宋" w:cs="仿宋"/>
                <w:b/>
                <w:bCs/>
                <w:color w:val="000000"/>
                <w:sz w:val="24"/>
                <w:lang w:eastAsia="zh-CN"/>
              </w:rPr>
              <w:t>的</w:t>
            </w:r>
            <w:r>
              <w:rPr>
                <w:rFonts w:hint="eastAsia" w:ascii="仿宋" w:hAnsi="仿宋" w:eastAsia="仿宋" w:cs="仿宋"/>
                <w:b/>
                <w:bCs/>
                <w:color w:val="000000"/>
                <w:sz w:val="24"/>
              </w:rPr>
              <w:t>，须另行提供有效证明材料加盖公章。</w:t>
            </w:r>
            <w:r>
              <w:rPr>
                <w:rFonts w:hint="eastAsia" w:ascii="仿宋" w:hAnsi="仿宋" w:eastAsia="仿宋" w:cs="仿宋"/>
                <w:b/>
                <w:bCs/>
                <w:color w:val="000000"/>
                <w:sz w:val="24"/>
                <w:lang w:eastAsia="zh-CN"/>
              </w:rPr>
              <w:t>）</w:t>
            </w:r>
            <w:r>
              <w:rPr>
                <w:rFonts w:hint="eastAsia" w:ascii="仿宋" w:hAnsi="仿宋" w:eastAsia="仿宋" w:cs="仿宋"/>
                <w:b/>
                <w:bCs/>
                <w:color w:val="000000"/>
                <w:sz w:val="24"/>
                <w:lang w:val="en-US" w:eastAsia="zh-CN"/>
              </w:rPr>
              <w:t>及</w:t>
            </w:r>
            <w:r>
              <w:rPr>
                <w:rFonts w:hint="eastAsia" w:ascii="仿宋" w:hAnsi="仿宋" w:eastAsia="仿宋" w:cs="仿宋"/>
                <w:bCs/>
                <w:highlight w:val="none"/>
              </w:rPr>
              <w:t>近一个月内</w:t>
            </w:r>
            <w:r>
              <w:rPr>
                <w:rFonts w:hint="eastAsia" w:ascii="仿宋" w:hAnsi="仿宋" w:eastAsia="仿宋" w:cs="仿宋"/>
                <w:highlight w:val="none"/>
              </w:rPr>
              <w:t>社保</w:t>
            </w:r>
            <w:r>
              <w:rPr>
                <w:rFonts w:hint="eastAsia" w:ascii="仿宋" w:hAnsi="仿宋" w:eastAsia="仿宋" w:cs="仿宋"/>
                <w:highlight w:val="none"/>
                <w:lang w:val="en-US" w:eastAsia="zh-CN"/>
              </w:rPr>
              <w:t>缴纳</w:t>
            </w:r>
            <w:r>
              <w:rPr>
                <w:rFonts w:hint="eastAsia" w:ascii="仿宋" w:hAnsi="仿宋" w:eastAsia="仿宋" w:cs="仿宋"/>
                <w:highlight w:val="none"/>
              </w:rPr>
              <w:t>证明</w:t>
            </w:r>
            <w:r>
              <w:rPr>
                <w:rFonts w:hint="eastAsia" w:ascii="仿宋" w:hAnsi="仿宋" w:eastAsia="仿宋" w:cs="仿宋"/>
                <w:highlight w:val="none"/>
                <w:lang w:eastAsia="zh-CN"/>
              </w:rPr>
              <w:t>】</w:t>
            </w:r>
          </w:p>
          <w:p>
            <w:pPr>
              <w:pStyle w:val="25"/>
              <w:widowControl/>
              <w:wordWrap/>
              <w:adjustRightInd w:val="0"/>
              <w:snapToGrid/>
              <w:spacing w:line="360" w:lineRule="auto"/>
              <w:ind w:firstLine="0" w:firstLineChars="0"/>
              <w:rPr>
                <w:rFonts w:hint="eastAsia" w:ascii="仿宋" w:hAnsi="仿宋" w:eastAsia="仿宋" w:cs="仿宋"/>
                <w:color w:val="FF0000"/>
                <w:highlight w:val="none"/>
              </w:rPr>
            </w:pPr>
            <w:r>
              <w:rPr>
                <w:rFonts w:hint="eastAsia" w:ascii="仿宋" w:hAnsi="仿宋" w:eastAsia="仿宋" w:cs="仿宋"/>
                <w:highlight w:val="none"/>
              </w:rPr>
              <w:t>3）拟派项目团队成员（除拟派项目负责人）：有地质</w:t>
            </w:r>
            <w:r>
              <w:rPr>
                <w:rFonts w:hint="eastAsia" w:ascii="仿宋" w:hAnsi="仿宋" w:eastAsia="仿宋" w:cs="仿宋"/>
                <w:highlight w:val="none"/>
                <w:lang w:val="en-US" w:eastAsia="zh-CN"/>
              </w:rPr>
              <w:t>或</w:t>
            </w:r>
            <w:r>
              <w:rPr>
                <w:rFonts w:hint="eastAsia" w:ascii="仿宋" w:hAnsi="仿宋" w:eastAsia="仿宋" w:cs="仿宋"/>
                <w:highlight w:val="none"/>
              </w:rPr>
              <w:t>岩土相关地质专业高级</w:t>
            </w:r>
            <w:r>
              <w:rPr>
                <w:rFonts w:hint="eastAsia" w:ascii="仿宋" w:hAnsi="仿宋" w:eastAsia="仿宋" w:cs="仿宋"/>
                <w:highlight w:val="none"/>
                <w:lang w:eastAsia="zh-CN"/>
              </w:rPr>
              <w:t>或</w:t>
            </w:r>
            <w:r>
              <w:rPr>
                <w:rFonts w:hint="eastAsia" w:ascii="仿宋" w:hAnsi="仿宋" w:eastAsia="仿宋" w:cs="仿宋"/>
                <w:highlight w:val="none"/>
              </w:rPr>
              <w:t>以上专业技术职称的，每人得</w:t>
            </w:r>
            <w:r>
              <w:rPr>
                <w:rFonts w:hint="eastAsia" w:ascii="仿宋" w:hAnsi="仿宋" w:eastAsia="仿宋" w:cs="仿宋"/>
                <w:highlight w:val="none"/>
                <w:lang w:val="en-US" w:eastAsia="zh-CN"/>
              </w:rPr>
              <w:t>2</w:t>
            </w:r>
            <w:r>
              <w:rPr>
                <w:rFonts w:hint="eastAsia" w:ascii="仿宋" w:hAnsi="仿宋" w:eastAsia="仿宋" w:cs="仿宋"/>
                <w:highlight w:val="none"/>
              </w:rPr>
              <w:t>分，中级及以上职称的得</w:t>
            </w:r>
            <w:r>
              <w:rPr>
                <w:rFonts w:hint="eastAsia" w:ascii="仿宋" w:hAnsi="仿宋" w:eastAsia="仿宋" w:cs="仿宋"/>
                <w:highlight w:val="none"/>
                <w:lang w:val="en-US" w:eastAsia="zh-CN"/>
              </w:rPr>
              <w:t>1</w:t>
            </w:r>
            <w:r>
              <w:rPr>
                <w:rFonts w:hint="eastAsia" w:ascii="仿宋" w:hAnsi="仿宋" w:eastAsia="仿宋" w:cs="仿宋"/>
                <w:highlight w:val="none"/>
              </w:rPr>
              <w:t>分，最高得</w:t>
            </w:r>
            <w:r>
              <w:rPr>
                <w:rFonts w:hint="eastAsia" w:ascii="仿宋" w:hAnsi="仿宋" w:eastAsia="仿宋" w:cs="仿宋"/>
                <w:highlight w:val="none"/>
                <w:lang w:val="en-US" w:eastAsia="zh-CN"/>
              </w:rPr>
              <w:t>10</w:t>
            </w:r>
            <w:r>
              <w:rPr>
                <w:rFonts w:hint="eastAsia" w:ascii="仿宋" w:hAnsi="仿宋" w:eastAsia="仿宋" w:cs="仿宋"/>
                <w:highlight w:val="none"/>
              </w:rPr>
              <w:t>分。</w:t>
            </w:r>
            <w:r>
              <w:rPr>
                <w:rFonts w:hint="eastAsia" w:ascii="仿宋" w:hAnsi="仿宋" w:eastAsia="仿宋" w:cs="仿宋"/>
                <w:color w:val="FF0000"/>
                <w:highlight w:val="none"/>
              </w:rPr>
              <w:t xml:space="preserve"> </w:t>
            </w:r>
          </w:p>
          <w:p>
            <w:pPr>
              <w:widowControl/>
              <w:wordWrap/>
              <w:adjustRightInd w:val="0"/>
              <w:snapToGrid/>
              <w:spacing w:before="120" w:line="360" w:lineRule="auto"/>
              <w:jc w:val="left"/>
              <w:rPr>
                <w:rFonts w:hint="eastAsia" w:ascii="仿宋" w:hAnsi="仿宋" w:eastAsia="仿宋" w:cs="仿宋"/>
                <w:sz w:val="24"/>
                <w:szCs w:val="24"/>
                <w:highlight w:val="none"/>
              </w:rPr>
            </w:pPr>
            <w:r>
              <w:rPr>
                <w:rFonts w:hint="eastAsia" w:ascii="仿宋" w:hAnsi="仿宋" w:eastAsia="仿宋" w:cs="仿宋"/>
                <w:kern w:val="0"/>
                <w:sz w:val="24"/>
                <w:szCs w:val="20"/>
                <w:highlight w:val="none"/>
              </w:rPr>
              <w:t>（提供职称证书</w:t>
            </w:r>
            <w:r>
              <w:rPr>
                <w:rFonts w:hint="eastAsia" w:ascii="仿宋" w:hAnsi="仿宋" w:eastAsia="仿宋" w:cs="仿宋"/>
                <w:kern w:val="0"/>
                <w:sz w:val="24"/>
                <w:szCs w:val="20"/>
                <w:highlight w:val="none"/>
                <w:lang w:val="en-US" w:eastAsia="zh-CN"/>
              </w:rPr>
              <w:t>及</w:t>
            </w:r>
            <w:r>
              <w:rPr>
                <w:rFonts w:hint="eastAsia" w:ascii="仿宋" w:hAnsi="仿宋" w:eastAsia="仿宋" w:cs="仿宋"/>
                <w:kern w:val="0"/>
                <w:sz w:val="24"/>
                <w:szCs w:val="20"/>
                <w:highlight w:val="none"/>
              </w:rPr>
              <w:t>近一个月</w:t>
            </w:r>
            <w:r>
              <w:rPr>
                <w:rFonts w:hint="eastAsia" w:ascii="仿宋" w:hAnsi="仿宋" w:eastAsia="仿宋" w:cs="仿宋"/>
                <w:kern w:val="0"/>
                <w:sz w:val="24"/>
                <w:szCs w:val="20"/>
                <w:highlight w:val="none"/>
                <w:lang w:val="en-US" w:eastAsia="zh-CN"/>
              </w:rPr>
              <w:t>内</w:t>
            </w:r>
            <w:r>
              <w:rPr>
                <w:rFonts w:hint="eastAsia" w:ascii="仿宋" w:hAnsi="仿宋" w:eastAsia="仿宋" w:cs="仿宋"/>
                <w:kern w:val="0"/>
                <w:sz w:val="24"/>
                <w:szCs w:val="20"/>
                <w:highlight w:val="none"/>
              </w:rPr>
              <w:t>社保</w:t>
            </w:r>
            <w:r>
              <w:rPr>
                <w:rFonts w:hint="eastAsia" w:ascii="仿宋" w:hAnsi="仿宋" w:eastAsia="仿宋" w:cs="仿宋"/>
                <w:kern w:val="0"/>
                <w:sz w:val="24"/>
                <w:szCs w:val="20"/>
                <w:highlight w:val="none"/>
                <w:lang w:val="en-US" w:eastAsia="zh-CN"/>
              </w:rPr>
              <w:t>缴纳</w:t>
            </w:r>
            <w:r>
              <w:rPr>
                <w:rFonts w:hint="eastAsia" w:ascii="仿宋" w:hAnsi="仿宋" w:eastAsia="仿宋" w:cs="仿宋"/>
                <w:kern w:val="0"/>
                <w:sz w:val="24"/>
                <w:szCs w:val="20"/>
                <w:highlight w:val="none"/>
              </w:rPr>
              <w:t>证明）</w:t>
            </w:r>
          </w:p>
        </w:tc>
        <w:tc>
          <w:tcPr>
            <w:tcW w:w="1083" w:type="dxa"/>
            <w:vAlign w:val="center"/>
          </w:tcPr>
          <w:p>
            <w:pPr>
              <w:widowControl/>
              <w:wordWrap/>
              <w:adjustRightInd w:val="0"/>
              <w:snapToGrid/>
              <w:spacing w:line="360" w:lineRule="auto"/>
              <w:jc w:val="center"/>
              <w:textAlignment w:val="center"/>
              <w:rPr>
                <w:rFonts w:hint="eastAsia" w:ascii="仿宋" w:hAnsi="仿宋" w:eastAsia="仿宋" w:cs="仿宋"/>
                <w:color w:val="000000"/>
                <w:sz w:val="24"/>
                <w:szCs w:val="24"/>
                <w:highlight w:val="none"/>
              </w:rPr>
            </w:pPr>
            <w:r>
              <w:rPr>
                <w:rFonts w:hint="eastAsia" w:ascii="仿宋" w:hAnsi="仿宋" w:eastAsia="仿宋" w:cs="仿宋"/>
                <w:sz w:val="24"/>
                <w:highlight w:val="none"/>
              </w:rPr>
              <w:t>0-1</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分</w:t>
            </w:r>
          </w:p>
        </w:tc>
        <w:tc>
          <w:tcPr>
            <w:tcW w:w="1137" w:type="dxa"/>
            <w:vAlign w:val="center"/>
          </w:tcPr>
          <w:p>
            <w:pPr>
              <w:widowControl/>
              <w:wordWrap/>
              <w:adjustRightInd w:val="0"/>
              <w:snapToGrid/>
              <w:spacing w:line="360" w:lineRule="auto"/>
              <w:jc w:val="center"/>
              <w:textAlignment w:val="center"/>
              <w:rPr>
                <w:rFonts w:hint="eastAsia" w:ascii="仿宋" w:hAnsi="仿宋" w:eastAsia="仿宋" w:cs="仿宋"/>
                <w:color w:val="000000"/>
                <w:sz w:val="24"/>
                <w:szCs w:val="24"/>
                <w:highlight w:val="none"/>
              </w:rPr>
            </w:pPr>
            <w:r>
              <w:rPr>
                <w:rFonts w:hint="eastAsia" w:ascii="仿宋" w:hAnsi="仿宋" w:eastAsia="仿宋" w:cs="仿宋"/>
                <w:kern w:val="0"/>
                <w:sz w:val="24"/>
                <w:highlight w:val="none"/>
              </w:rPr>
              <w:t>客观分</w:t>
            </w:r>
          </w:p>
        </w:tc>
      </w:tr>
    </w:tbl>
    <w:p>
      <w:pPr>
        <w:rPr>
          <w:rFonts w:hint="eastAsia" w:ascii="仿宋" w:hAnsi="仿宋" w:eastAsia="仿宋" w:cs="仿宋"/>
          <w:highlight w:val="none"/>
        </w:rPr>
      </w:pPr>
    </w:p>
    <w:p>
      <w:pPr>
        <w:widowControl/>
        <w:ind w:firstLine="422" w:firstLineChars="200"/>
        <w:jc w:val="left"/>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注：资信部分由评标专家集体讨论后，按少数服从多数的原则，统一评分分值。</w:t>
      </w:r>
    </w:p>
    <w:p>
      <w:pPr>
        <w:rPr>
          <w:rFonts w:hint="eastAsia" w:ascii="仿宋" w:hAnsi="仿宋" w:eastAsia="仿宋" w:cs="仿宋"/>
        </w:rPr>
      </w:pPr>
    </w:p>
    <w:p>
      <w:pPr>
        <w:numPr>
          <w:ilvl w:val="0"/>
          <w:numId w:val="4"/>
        </w:numPr>
        <w:ind w:firstLine="211" w:firstLineChars="100"/>
        <w:outlineLvl w:val="2"/>
        <w:rPr>
          <w:rFonts w:hint="eastAsia" w:ascii="仿宋" w:hAnsi="仿宋" w:eastAsia="仿宋" w:cs="仿宋"/>
          <w:b/>
          <w:highlight w:val="none"/>
        </w:rPr>
      </w:pPr>
      <w:r>
        <w:rPr>
          <w:rFonts w:hint="eastAsia" w:ascii="仿宋" w:hAnsi="仿宋" w:eastAsia="仿宋" w:cs="仿宋"/>
          <w:b/>
          <w:highlight w:val="none"/>
        </w:rPr>
        <w:t>技术部分（</w:t>
      </w:r>
      <w:r>
        <w:rPr>
          <w:rFonts w:hint="eastAsia" w:ascii="仿宋" w:hAnsi="仿宋" w:eastAsia="仿宋" w:cs="仿宋"/>
          <w:b/>
          <w:highlight w:val="none"/>
          <w:lang w:val="en-US" w:eastAsia="zh-CN"/>
        </w:rPr>
        <w:t>72</w:t>
      </w:r>
      <w:r>
        <w:rPr>
          <w:rFonts w:hint="eastAsia" w:ascii="仿宋" w:hAnsi="仿宋" w:eastAsia="仿宋" w:cs="仿宋"/>
          <w:b/>
          <w:highlight w:val="none"/>
        </w:rPr>
        <w:t>分）</w:t>
      </w:r>
    </w:p>
    <w:tbl>
      <w:tblPr>
        <w:tblStyle w:val="62"/>
        <w:tblW w:w="9705"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95"/>
        <w:gridCol w:w="6363"/>
        <w:gridCol w:w="1080"/>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1395" w:type="dxa"/>
            <w:vAlign w:val="center"/>
          </w:tcPr>
          <w:p>
            <w:pPr>
              <w:widowControl/>
              <w:jc w:val="center"/>
              <w:textAlignment w:val="center"/>
              <w:rPr>
                <w:rFonts w:hint="eastAsia" w:ascii="仿宋" w:hAnsi="仿宋" w:eastAsia="仿宋" w:cs="仿宋"/>
                <w:b/>
                <w:bCs w:val="0"/>
                <w:kern w:val="0"/>
                <w:sz w:val="24"/>
                <w:highlight w:val="none"/>
              </w:rPr>
            </w:pPr>
            <w:r>
              <w:rPr>
                <w:rFonts w:hint="eastAsia" w:ascii="仿宋" w:hAnsi="仿宋" w:eastAsia="仿宋" w:cs="仿宋"/>
                <w:b/>
                <w:bCs w:val="0"/>
                <w:kern w:val="0"/>
                <w:sz w:val="24"/>
                <w:highlight w:val="none"/>
              </w:rPr>
              <w:t>评审项目</w:t>
            </w:r>
          </w:p>
        </w:tc>
        <w:tc>
          <w:tcPr>
            <w:tcW w:w="6363" w:type="dxa"/>
            <w:tcMar>
              <w:top w:w="15" w:type="dxa"/>
              <w:left w:w="15" w:type="dxa"/>
              <w:right w:w="15" w:type="dxa"/>
            </w:tcMar>
            <w:vAlign w:val="center"/>
          </w:tcPr>
          <w:p>
            <w:pPr>
              <w:widowControl/>
              <w:ind w:firstLine="241" w:firstLineChars="100"/>
              <w:jc w:val="center"/>
              <w:textAlignment w:val="center"/>
              <w:rPr>
                <w:rFonts w:hint="eastAsia" w:ascii="仿宋" w:hAnsi="仿宋" w:eastAsia="仿宋" w:cs="仿宋"/>
                <w:b/>
                <w:bCs w:val="0"/>
                <w:sz w:val="24"/>
                <w:highlight w:val="none"/>
              </w:rPr>
            </w:pPr>
            <w:r>
              <w:rPr>
                <w:rFonts w:hint="eastAsia" w:ascii="仿宋" w:hAnsi="仿宋" w:eastAsia="仿宋" w:cs="仿宋"/>
                <w:b/>
                <w:bCs w:val="0"/>
                <w:color w:val="000000"/>
                <w:sz w:val="24"/>
                <w:highlight w:val="none"/>
              </w:rPr>
              <w:t>评分内容和标准</w:t>
            </w:r>
          </w:p>
        </w:tc>
        <w:tc>
          <w:tcPr>
            <w:tcW w:w="1080" w:type="dxa"/>
            <w:tcMar>
              <w:top w:w="15" w:type="dxa"/>
              <w:left w:w="15" w:type="dxa"/>
              <w:right w:w="15" w:type="dxa"/>
            </w:tcMar>
            <w:vAlign w:val="center"/>
          </w:tcPr>
          <w:p>
            <w:pPr>
              <w:widowControl/>
              <w:jc w:val="center"/>
              <w:textAlignment w:val="center"/>
              <w:rPr>
                <w:rFonts w:hint="eastAsia" w:ascii="仿宋" w:hAnsi="仿宋" w:eastAsia="仿宋" w:cs="仿宋"/>
                <w:b/>
                <w:bCs w:val="0"/>
                <w:kern w:val="0"/>
                <w:sz w:val="24"/>
                <w:highlight w:val="none"/>
              </w:rPr>
            </w:pPr>
            <w:r>
              <w:rPr>
                <w:rFonts w:hint="eastAsia" w:ascii="仿宋" w:hAnsi="仿宋" w:eastAsia="仿宋" w:cs="仿宋"/>
                <w:b/>
                <w:bCs w:val="0"/>
                <w:kern w:val="0"/>
                <w:sz w:val="24"/>
                <w:highlight w:val="none"/>
              </w:rPr>
              <w:t>分值区间</w:t>
            </w:r>
          </w:p>
        </w:tc>
        <w:tc>
          <w:tcPr>
            <w:tcW w:w="867" w:type="dxa"/>
            <w:tcMar>
              <w:top w:w="15" w:type="dxa"/>
              <w:left w:w="15" w:type="dxa"/>
              <w:right w:w="15" w:type="dxa"/>
            </w:tcMar>
            <w:vAlign w:val="center"/>
          </w:tcPr>
          <w:p>
            <w:pPr>
              <w:widowControl/>
              <w:ind w:firstLine="241" w:firstLineChars="100"/>
              <w:jc w:val="center"/>
              <w:textAlignment w:val="center"/>
              <w:rPr>
                <w:rFonts w:hint="eastAsia" w:ascii="仿宋" w:hAnsi="仿宋" w:eastAsia="仿宋" w:cs="仿宋"/>
                <w:b/>
                <w:bCs w:val="0"/>
                <w:kern w:val="0"/>
                <w:sz w:val="24"/>
                <w:highlight w:val="none"/>
              </w:rPr>
            </w:pPr>
            <w:r>
              <w:rPr>
                <w:rFonts w:hint="eastAsia" w:ascii="仿宋" w:hAnsi="仿宋" w:eastAsia="仿宋" w:cs="仿宋"/>
                <w:b/>
                <w:bCs w:val="0"/>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trPr>
        <w:tc>
          <w:tcPr>
            <w:tcW w:w="1395" w:type="dxa"/>
            <w:vMerge w:val="restart"/>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项目需求及整体方案</w:t>
            </w:r>
          </w:p>
        </w:tc>
        <w:tc>
          <w:tcPr>
            <w:tcW w:w="6363" w:type="dxa"/>
            <w:tcMar>
              <w:top w:w="15" w:type="dxa"/>
              <w:left w:w="15" w:type="dxa"/>
              <w:right w:w="15" w:type="dxa"/>
            </w:tcMar>
            <w:vAlign w:val="center"/>
          </w:tcPr>
          <w:p>
            <w:pPr>
              <w:widowControl/>
              <w:wordWrap/>
              <w:adjustRightInd w:val="0"/>
              <w:snapToGrid/>
              <w:spacing w:line="360" w:lineRule="auto"/>
              <w:jc w:val="left"/>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对项目背景、现状的理解：</w:t>
            </w:r>
          </w:p>
          <w:p>
            <w:pPr>
              <w:widowControl/>
              <w:wordWrap/>
              <w:adjustRightInd w:val="0"/>
              <w:snapToGrid/>
              <w:spacing w:line="360" w:lineRule="auto"/>
              <w:jc w:val="left"/>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1）对项目背景把握透彻、定位准确进行综合分析</w:t>
            </w:r>
            <w:r>
              <w:rPr>
                <w:rFonts w:hint="eastAsia" w:ascii="仿宋" w:hAnsi="仿宋" w:eastAsia="仿宋" w:cs="仿宋"/>
                <w:kern w:val="0"/>
                <w:sz w:val="24"/>
                <w:highlight w:val="none"/>
                <w:lang w:eastAsia="zh-CN"/>
              </w:rPr>
              <w:t>，根据合理程度评审</w:t>
            </w:r>
            <w:r>
              <w:rPr>
                <w:rFonts w:hint="eastAsia" w:ascii="仿宋" w:hAnsi="仿宋" w:eastAsia="仿宋" w:cs="仿宋"/>
                <w:kern w:val="0"/>
                <w:sz w:val="24"/>
                <w:highlight w:val="none"/>
              </w:rPr>
              <w:t>打分</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0-3分</w:t>
            </w:r>
            <w:r>
              <w:rPr>
                <w:rFonts w:hint="eastAsia" w:ascii="仿宋" w:hAnsi="仿宋" w:eastAsia="仿宋" w:cs="仿宋"/>
                <w:kern w:val="0"/>
                <w:sz w:val="24"/>
                <w:highlight w:val="none"/>
                <w:lang w:eastAsia="zh-CN"/>
              </w:rPr>
              <w:t>，不合理不得分</w:t>
            </w:r>
            <w:r>
              <w:rPr>
                <w:rFonts w:hint="eastAsia" w:ascii="仿宋" w:hAnsi="仿宋" w:eastAsia="仿宋" w:cs="仿宋"/>
                <w:kern w:val="0"/>
                <w:sz w:val="24"/>
                <w:highlight w:val="none"/>
              </w:rPr>
              <w:t>；</w:t>
            </w:r>
          </w:p>
          <w:p>
            <w:pPr>
              <w:widowControl/>
              <w:wordWrap/>
              <w:adjustRightInd w:val="0"/>
              <w:snapToGrid/>
              <w:spacing w:line="360" w:lineRule="auto"/>
              <w:jc w:val="left"/>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2）对项目区工程地质资料现状了解情况，进行综合分析</w:t>
            </w:r>
            <w:r>
              <w:rPr>
                <w:rFonts w:hint="eastAsia" w:ascii="仿宋" w:hAnsi="仿宋" w:eastAsia="仿宋" w:cs="仿宋"/>
                <w:kern w:val="0"/>
                <w:sz w:val="24"/>
                <w:highlight w:val="none"/>
                <w:lang w:eastAsia="zh-CN"/>
              </w:rPr>
              <w:t>，根据合理程度评审</w:t>
            </w:r>
            <w:r>
              <w:rPr>
                <w:rFonts w:hint="eastAsia" w:ascii="仿宋" w:hAnsi="仿宋" w:eastAsia="仿宋" w:cs="仿宋"/>
                <w:kern w:val="0"/>
                <w:sz w:val="24"/>
                <w:highlight w:val="none"/>
              </w:rPr>
              <w:t>打分</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0-3分</w:t>
            </w:r>
            <w:r>
              <w:rPr>
                <w:rFonts w:hint="eastAsia" w:ascii="仿宋" w:hAnsi="仿宋" w:eastAsia="仿宋" w:cs="仿宋"/>
                <w:kern w:val="0"/>
                <w:sz w:val="24"/>
                <w:highlight w:val="none"/>
                <w:lang w:eastAsia="zh-CN"/>
              </w:rPr>
              <w:t>，不合理不得分</w:t>
            </w:r>
            <w:r>
              <w:rPr>
                <w:rFonts w:hint="eastAsia" w:ascii="仿宋" w:hAnsi="仿宋" w:eastAsia="仿宋" w:cs="仿宋"/>
                <w:kern w:val="0"/>
                <w:sz w:val="24"/>
                <w:highlight w:val="none"/>
              </w:rPr>
              <w:t>；</w:t>
            </w:r>
          </w:p>
        </w:tc>
        <w:tc>
          <w:tcPr>
            <w:tcW w:w="1080"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0-</w:t>
            </w:r>
            <w:r>
              <w:rPr>
                <w:rFonts w:hint="eastAsia" w:ascii="仿宋" w:hAnsi="仿宋" w:eastAsia="仿宋" w:cs="仿宋"/>
                <w:kern w:val="0"/>
                <w:sz w:val="24"/>
                <w:highlight w:val="none"/>
                <w:lang w:val="en-US" w:eastAsia="zh-CN"/>
              </w:rPr>
              <w:t>6</w:t>
            </w:r>
            <w:r>
              <w:rPr>
                <w:rFonts w:hint="eastAsia" w:ascii="仿宋" w:hAnsi="仿宋" w:eastAsia="仿宋" w:cs="仿宋"/>
                <w:kern w:val="0"/>
                <w:sz w:val="24"/>
                <w:highlight w:val="none"/>
              </w:rPr>
              <w:t>分</w:t>
            </w:r>
          </w:p>
        </w:tc>
        <w:tc>
          <w:tcPr>
            <w:tcW w:w="867"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trPr>
        <w:tc>
          <w:tcPr>
            <w:tcW w:w="1395" w:type="dxa"/>
            <w:vMerge w:val="continue"/>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p>
        </w:tc>
        <w:tc>
          <w:tcPr>
            <w:tcW w:w="6363" w:type="dxa"/>
            <w:tcMar>
              <w:top w:w="15" w:type="dxa"/>
              <w:left w:w="15" w:type="dxa"/>
              <w:right w:w="15" w:type="dxa"/>
            </w:tcMar>
            <w:vAlign w:val="center"/>
          </w:tcPr>
          <w:p>
            <w:pPr>
              <w:widowControl/>
              <w:numPr>
                <w:ilvl w:val="0"/>
                <w:numId w:val="0"/>
              </w:numPr>
              <w:wordWrap/>
              <w:adjustRightInd w:val="0"/>
              <w:snapToGrid/>
              <w:spacing w:line="360" w:lineRule="auto"/>
              <w:jc w:val="left"/>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对项目内容、目标、任务理解：</w:t>
            </w:r>
          </w:p>
          <w:p>
            <w:pPr>
              <w:widowControl/>
              <w:numPr>
                <w:ilvl w:val="0"/>
                <w:numId w:val="5"/>
              </w:numPr>
              <w:wordWrap/>
              <w:adjustRightInd w:val="0"/>
              <w:snapToGrid/>
              <w:spacing w:line="360" w:lineRule="auto"/>
              <w:jc w:val="left"/>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对项目的内容分析，</w:t>
            </w:r>
            <w:r>
              <w:rPr>
                <w:rFonts w:hint="eastAsia" w:ascii="仿宋" w:hAnsi="仿宋" w:eastAsia="仿宋" w:cs="仿宋"/>
                <w:kern w:val="0"/>
                <w:sz w:val="24"/>
                <w:highlight w:val="none"/>
                <w:lang w:eastAsia="zh-CN"/>
              </w:rPr>
              <w:t>根据</w:t>
            </w:r>
            <w:r>
              <w:rPr>
                <w:rFonts w:hint="eastAsia" w:ascii="仿宋" w:hAnsi="仿宋" w:eastAsia="仿宋" w:cs="仿宋"/>
                <w:kern w:val="0"/>
                <w:sz w:val="24"/>
                <w:highlight w:val="none"/>
              </w:rPr>
              <w:t>分析</w:t>
            </w:r>
            <w:r>
              <w:rPr>
                <w:rFonts w:hint="eastAsia" w:ascii="仿宋" w:hAnsi="仿宋" w:eastAsia="仿宋" w:cs="仿宋"/>
                <w:kern w:val="0"/>
                <w:sz w:val="24"/>
                <w:highlight w:val="none"/>
                <w:lang w:eastAsia="zh-CN"/>
              </w:rPr>
              <w:t>合理程度评审</w:t>
            </w:r>
            <w:r>
              <w:rPr>
                <w:rFonts w:hint="eastAsia" w:ascii="仿宋" w:hAnsi="仿宋" w:eastAsia="仿宋" w:cs="仿宋"/>
                <w:kern w:val="0"/>
                <w:sz w:val="24"/>
                <w:highlight w:val="none"/>
              </w:rPr>
              <w:t>打分</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0-3分</w:t>
            </w:r>
            <w:r>
              <w:rPr>
                <w:rFonts w:hint="eastAsia" w:ascii="仿宋" w:hAnsi="仿宋" w:eastAsia="仿宋" w:cs="仿宋"/>
                <w:kern w:val="0"/>
                <w:sz w:val="24"/>
                <w:highlight w:val="none"/>
                <w:lang w:eastAsia="zh-CN"/>
              </w:rPr>
              <w:t>，不合理不得分</w:t>
            </w:r>
            <w:r>
              <w:rPr>
                <w:rFonts w:hint="eastAsia" w:ascii="仿宋" w:hAnsi="仿宋" w:eastAsia="仿宋" w:cs="仿宋"/>
                <w:kern w:val="0"/>
                <w:sz w:val="24"/>
                <w:highlight w:val="none"/>
              </w:rPr>
              <w:t>；</w:t>
            </w:r>
          </w:p>
          <w:p>
            <w:pPr>
              <w:widowControl/>
              <w:numPr>
                <w:ilvl w:val="0"/>
                <w:numId w:val="5"/>
              </w:numPr>
              <w:wordWrap/>
              <w:adjustRightInd w:val="0"/>
              <w:snapToGrid/>
              <w:spacing w:line="360" w:lineRule="auto"/>
              <w:jc w:val="left"/>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对项目的目标任务定位，进行综合分析</w:t>
            </w:r>
            <w:r>
              <w:rPr>
                <w:rFonts w:hint="eastAsia" w:ascii="仿宋" w:hAnsi="仿宋" w:eastAsia="仿宋" w:cs="仿宋"/>
                <w:kern w:val="0"/>
                <w:sz w:val="24"/>
                <w:highlight w:val="none"/>
                <w:lang w:eastAsia="zh-CN"/>
              </w:rPr>
              <w:t>，根据</w:t>
            </w:r>
            <w:r>
              <w:rPr>
                <w:rFonts w:hint="eastAsia" w:ascii="仿宋" w:hAnsi="仿宋" w:eastAsia="仿宋" w:cs="仿宋"/>
                <w:kern w:val="0"/>
                <w:sz w:val="24"/>
                <w:highlight w:val="none"/>
              </w:rPr>
              <w:t>分析</w:t>
            </w:r>
            <w:r>
              <w:rPr>
                <w:rFonts w:hint="eastAsia" w:ascii="仿宋" w:hAnsi="仿宋" w:eastAsia="仿宋" w:cs="仿宋"/>
                <w:kern w:val="0"/>
                <w:sz w:val="24"/>
                <w:highlight w:val="none"/>
                <w:lang w:eastAsia="zh-CN"/>
              </w:rPr>
              <w:t>合理程度评审</w:t>
            </w:r>
            <w:r>
              <w:rPr>
                <w:rFonts w:hint="eastAsia" w:ascii="仿宋" w:hAnsi="仿宋" w:eastAsia="仿宋" w:cs="仿宋"/>
                <w:kern w:val="0"/>
                <w:sz w:val="24"/>
                <w:highlight w:val="none"/>
              </w:rPr>
              <w:t>打分</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0-3分</w:t>
            </w:r>
            <w:r>
              <w:rPr>
                <w:rFonts w:hint="eastAsia" w:ascii="仿宋" w:hAnsi="仿宋" w:eastAsia="仿宋" w:cs="仿宋"/>
                <w:kern w:val="0"/>
                <w:sz w:val="24"/>
                <w:highlight w:val="none"/>
                <w:lang w:eastAsia="zh-CN"/>
              </w:rPr>
              <w:t>，不合理不得分</w:t>
            </w:r>
            <w:r>
              <w:rPr>
                <w:rFonts w:hint="eastAsia" w:ascii="仿宋" w:hAnsi="仿宋" w:eastAsia="仿宋" w:cs="仿宋"/>
                <w:kern w:val="0"/>
                <w:sz w:val="24"/>
                <w:highlight w:val="none"/>
              </w:rPr>
              <w:t>；</w:t>
            </w:r>
          </w:p>
          <w:p>
            <w:pPr>
              <w:widowControl/>
              <w:numPr>
                <w:ilvl w:val="0"/>
                <w:numId w:val="5"/>
              </w:numPr>
              <w:wordWrap/>
              <w:adjustRightInd w:val="0"/>
              <w:snapToGrid/>
              <w:spacing w:line="360" w:lineRule="auto"/>
              <w:jc w:val="left"/>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对项目任务罗列清晰把握到位，进行综合分析</w:t>
            </w:r>
            <w:r>
              <w:rPr>
                <w:rFonts w:hint="eastAsia" w:ascii="仿宋" w:hAnsi="仿宋" w:eastAsia="仿宋" w:cs="仿宋"/>
                <w:kern w:val="0"/>
                <w:sz w:val="24"/>
                <w:highlight w:val="none"/>
                <w:lang w:eastAsia="zh-CN"/>
              </w:rPr>
              <w:t>，根据</w:t>
            </w:r>
            <w:r>
              <w:rPr>
                <w:rFonts w:hint="eastAsia" w:ascii="仿宋" w:hAnsi="仿宋" w:eastAsia="仿宋" w:cs="仿宋"/>
                <w:kern w:val="0"/>
                <w:sz w:val="24"/>
                <w:highlight w:val="none"/>
              </w:rPr>
              <w:t>分析</w:t>
            </w:r>
            <w:r>
              <w:rPr>
                <w:rFonts w:hint="eastAsia" w:ascii="仿宋" w:hAnsi="仿宋" w:eastAsia="仿宋" w:cs="仿宋"/>
                <w:kern w:val="0"/>
                <w:sz w:val="24"/>
                <w:highlight w:val="none"/>
                <w:lang w:eastAsia="zh-CN"/>
              </w:rPr>
              <w:t>合理程度评审</w:t>
            </w:r>
            <w:r>
              <w:rPr>
                <w:rFonts w:hint="eastAsia" w:ascii="仿宋" w:hAnsi="仿宋" w:eastAsia="仿宋" w:cs="仿宋"/>
                <w:kern w:val="0"/>
                <w:sz w:val="24"/>
                <w:highlight w:val="none"/>
              </w:rPr>
              <w:t>打分</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0-</w:t>
            </w: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rPr>
              <w:t>分</w:t>
            </w:r>
            <w:r>
              <w:rPr>
                <w:rFonts w:hint="eastAsia" w:ascii="仿宋" w:hAnsi="仿宋" w:eastAsia="仿宋" w:cs="仿宋"/>
                <w:kern w:val="0"/>
                <w:sz w:val="24"/>
                <w:highlight w:val="none"/>
                <w:lang w:eastAsia="zh-CN"/>
              </w:rPr>
              <w:t>，不合理不得分。</w:t>
            </w:r>
          </w:p>
        </w:tc>
        <w:tc>
          <w:tcPr>
            <w:tcW w:w="1080"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0-</w:t>
            </w:r>
            <w:r>
              <w:rPr>
                <w:rFonts w:hint="eastAsia" w:ascii="仿宋" w:hAnsi="仿宋" w:eastAsia="仿宋" w:cs="仿宋"/>
                <w:kern w:val="0"/>
                <w:sz w:val="24"/>
                <w:highlight w:val="none"/>
                <w:lang w:val="en-US" w:eastAsia="zh-CN"/>
              </w:rPr>
              <w:t>9</w:t>
            </w:r>
            <w:r>
              <w:rPr>
                <w:rFonts w:hint="eastAsia" w:ascii="仿宋" w:hAnsi="仿宋" w:eastAsia="仿宋" w:cs="仿宋"/>
                <w:kern w:val="0"/>
                <w:sz w:val="24"/>
                <w:highlight w:val="none"/>
              </w:rPr>
              <w:t>分</w:t>
            </w:r>
          </w:p>
        </w:tc>
        <w:tc>
          <w:tcPr>
            <w:tcW w:w="867"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1395" w:type="dxa"/>
            <w:vMerge w:val="restart"/>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实施方案</w:t>
            </w:r>
          </w:p>
          <w:p>
            <w:pPr>
              <w:widowControl/>
              <w:wordWrap/>
              <w:adjustRightInd w:val="0"/>
              <w:snapToGrid/>
              <w:spacing w:line="360" w:lineRule="auto"/>
              <w:jc w:val="center"/>
              <w:textAlignment w:val="center"/>
              <w:rPr>
                <w:rFonts w:hint="eastAsia" w:ascii="仿宋" w:hAnsi="仿宋" w:eastAsia="仿宋" w:cs="仿宋"/>
                <w:kern w:val="0"/>
                <w:sz w:val="24"/>
                <w:highlight w:val="none"/>
              </w:rPr>
            </w:pPr>
          </w:p>
        </w:tc>
        <w:tc>
          <w:tcPr>
            <w:tcW w:w="6363" w:type="dxa"/>
            <w:tcMar>
              <w:top w:w="15" w:type="dxa"/>
              <w:left w:w="15" w:type="dxa"/>
              <w:right w:w="15" w:type="dxa"/>
            </w:tcMar>
            <w:vAlign w:val="center"/>
          </w:tcPr>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研究技术路线：</w:t>
            </w:r>
          </w:p>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1）方式方法的种类</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0-2分）</w:t>
            </w:r>
            <w:r>
              <w:rPr>
                <w:rFonts w:hint="eastAsia" w:ascii="仿宋" w:hAnsi="仿宋" w:eastAsia="仿宋" w:cs="仿宋"/>
                <w:bCs/>
                <w:sz w:val="24"/>
                <w:highlight w:val="none"/>
              </w:rPr>
              <w:t>、重点</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0-2分）</w:t>
            </w:r>
            <w:r>
              <w:rPr>
                <w:rFonts w:hint="eastAsia" w:ascii="仿宋" w:hAnsi="仿宋" w:eastAsia="仿宋" w:cs="仿宋"/>
                <w:bCs/>
                <w:sz w:val="24"/>
                <w:highlight w:val="none"/>
              </w:rPr>
              <w:t>、流程情况</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0-1分）</w:t>
            </w:r>
            <w:r>
              <w:rPr>
                <w:rFonts w:hint="eastAsia" w:ascii="仿宋" w:hAnsi="仿宋" w:eastAsia="仿宋" w:cs="仿宋"/>
                <w:bCs/>
                <w:sz w:val="24"/>
                <w:highlight w:val="none"/>
              </w:rPr>
              <w:t>，</w:t>
            </w:r>
            <w:r>
              <w:rPr>
                <w:rFonts w:hint="eastAsia" w:ascii="仿宋" w:hAnsi="仿宋" w:eastAsia="仿宋" w:cs="仿宋"/>
                <w:kern w:val="0"/>
                <w:sz w:val="24"/>
                <w:highlight w:val="none"/>
              </w:rPr>
              <w:t>进行综合分析</w:t>
            </w:r>
            <w:r>
              <w:rPr>
                <w:rFonts w:hint="eastAsia" w:ascii="仿宋" w:hAnsi="仿宋" w:eastAsia="仿宋" w:cs="仿宋"/>
                <w:kern w:val="0"/>
                <w:sz w:val="24"/>
                <w:highlight w:val="none"/>
                <w:lang w:eastAsia="zh-CN"/>
              </w:rPr>
              <w:t>，根据内容合理程度评审打分，不合理不得分；</w:t>
            </w:r>
          </w:p>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2）工作思路清晰</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0-2分）</w:t>
            </w:r>
            <w:r>
              <w:rPr>
                <w:rFonts w:hint="eastAsia" w:ascii="仿宋" w:hAnsi="仿宋" w:eastAsia="仿宋" w:cs="仿宋"/>
                <w:bCs/>
                <w:sz w:val="24"/>
                <w:highlight w:val="none"/>
              </w:rPr>
              <w:t>、技术路线成熟程度</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0-2分）</w:t>
            </w:r>
            <w:r>
              <w:rPr>
                <w:rFonts w:hint="eastAsia" w:ascii="仿宋" w:hAnsi="仿宋" w:eastAsia="仿宋" w:cs="仿宋"/>
                <w:bCs/>
                <w:sz w:val="24"/>
                <w:highlight w:val="none"/>
              </w:rPr>
              <w:t>，</w:t>
            </w:r>
            <w:r>
              <w:rPr>
                <w:rFonts w:hint="eastAsia" w:ascii="仿宋" w:hAnsi="仿宋" w:eastAsia="仿宋" w:cs="仿宋"/>
                <w:kern w:val="0"/>
                <w:sz w:val="24"/>
                <w:highlight w:val="none"/>
              </w:rPr>
              <w:t>进行综合分析</w:t>
            </w:r>
            <w:r>
              <w:rPr>
                <w:rFonts w:hint="eastAsia" w:ascii="仿宋" w:hAnsi="仿宋" w:eastAsia="仿宋" w:cs="仿宋"/>
                <w:kern w:val="0"/>
                <w:sz w:val="24"/>
                <w:highlight w:val="none"/>
                <w:lang w:eastAsia="zh-CN"/>
              </w:rPr>
              <w:t>评审，根据内容合理程度打分，不合理不得分；</w:t>
            </w:r>
          </w:p>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3）对三维地质模型建设的各项技术规范等熟悉程度，</w:t>
            </w:r>
            <w:r>
              <w:rPr>
                <w:rFonts w:hint="eastAsia" w:ascii="仿宋" w:hAnsi="仿宋" w:eastAsia="仿宋" w:cs="仿宋"/>
                <w:kern w:val="0"/>
                <w:sz w:val="24"/>
                <w:highlight w:val="none"/>
              </w:rPr>
              <w:t>进行综合分析</w:t>
            </w:r>
            <w:r>
              <w:rPr>
                <w:rFonts w:hint="eastAsia" w:ascii="仿宋" w:hAnsi="仿宋" w:eastAsia="仿宋" w:cs="仿宋"/>
                <w:kern w:val="0"/>
                <w:sz w:val="24"/>
                <w:highlight w:val="none"/>
                <w:lang w:eastAsia="zh-CN"/>
              </w:rPr>
              <w:t>，根据</w:t>
            </w:r>
            <w:r>
              <w:rPr>
                <w:rFonts w:hint="eastAsia" w:ascii="仿宋" w:hAnsi="仿宋" w:eastAsia="仿宋" w:cs="仿宋"/>
                <w:bCs/>
                <w:sz w:val="24"/>
                <w:highlight w:val="none"/>
              </w:rPr>
              <w:t>熟悉程度</w:t>
            </w:r>
            <w:r>
              <w:rPr>
                <w:rFonts w:hint="eastAsia" w:ascii="仿宋" w:hAnsi="仿宋" w:eastAsia="仿宋" w:cs="仿宋"/>
                <w:kern w:val="0"/>
                <w:sz w:val="24"/>
                <w:highlight w:val="none"/>
                <w:lang w:eastAsia="zh-CN"/>
              </w:rPr>
              <w:t>评审</w:t>
            </w:r>
            <w:r>
              <w:rPr>
                <w:rFonts w:hint="eastAsia" w:ascii="仿宋" w:hAnsi="仿宋" w:eastAsia="仿宋" w:cs="仿宋"/>
                <w:kern w:val="0"/>
                <w:sz w:val="24"/>
                <w:highlight w:val="none"/>
              </w:rPr>
              <w:t>打分0-3分</w:t>
            </w:r>
            <w:r>
              <w:rPr>
                <w:rFonts w:hint="eastAsia" w:ascii="仿宋" w:hAnsi="仿宋" w:eastAsia="仿宋" w:cs="仿宋"/>
                <w:kern w:val="0"/>
                <w:sz w:val="24"/>
                <w:highlight w:val="none"/>
                <w:lang w:eastAsia="zh-CN"/>
              </w:rPr>
              <w:t>，不了解或分析不到位不得分</w:t>
            </w:r>
            <w:r>
              <w:rPr>
                <w:rFonts w:hint="eastAsia" w:ascii="仿宋" w:hAnsi="仿宋" w:eastAsia="仿宋" w:cs="仿宋"/>
                <w:kern w:val="0"/>
                <w:sz w:val="24"/>
                <w:highlight w:val="none"/>
              </w:rPr>
              <w:t>；</w:t>
            </w:r>
          </w:p>
        </w:tc>
        <w:tc>
          <w:tcPr>
            <w:tcW w:w="1080"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0-</w:t>
            </w:r>
            <w:r>
              <w:rPr>
                <w:rFonts w:hint="eastAsia" w:ascii="仿宋" w:hAnsi="仿宋" w:eastAsia="仿宋" w:cs="仿宋"/>
                <w:kern w:val="0"/>
                <w:sz w:val="24"/>
                <w:highlight w:val="none"/>
                <w:lang w:val="en-US" w:eastAsia="zh-CN"/>
              </w:rPr>
              <w:t>12</w:t>
            </w:r>
            <w:r>
              <w:rPr>
                <w:rFonts w:hint="eastAsia" w:ascii="仿宋" w:hAnsi="仿宋" w:eastAsia="仿宋" w:cs="仿宋"/>
                <w:kern w:val="0"/>
                <w:sz w:val="24"/>
                <w:highlight w:val="none"/>
              </w:rPr>
              <w:t>分</w:t>
            </w:r>
          </w:p>
        </w:tc>
        <w:tc>
          <w:tcPr>
            <w:tcW w:w="867"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1395" w:type="dxa"/>
            <w:vMerge w:val="continue"/>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p>
        </w:tc>
        <w:tc>
          <w:tcPr>
            <w:tcW w:w="6363" w:type="dxa"/>
            <w:tcMar>
              <w:top w:w="15" w:type="dxa"/>
              <w:left w:w="15" w:type="dxa"/>
              <w:right w:w="15" w:type="dxa"/>
            </w:tcMar>
            <w:vAlign w:val="center"/>
          </w:tcPr>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研究重点、难点及对策：</w:t>
            </w:r>
          </w:p>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1）针对本项目特点提出的研究重点、难点分析，</w:t>
            </w:r>
            <w:r>
              <w:rPr>
                <w:rFonts w:hint="eastAsia" w:ascii="仿宋" w:hAnsi="仿宋" w:eastAsia="仿宋" w:cs="仿宋"/>
                <w:kern w:val="0"/>
                <w:sz w:val="24"/>
                <w:highlight w:val="none"/>
              </w:rPr>
              <w:t>进行综合分析</w:t>
            </w:r>
            <w:r>
              <w:rPr>
                <w:rFonts w:hint="eastAsia" w:ascii="仿宋" w:hAnsi="仿宋" w:eastAsia="仿宋" w:cs="仿宋"/>
                <w:kern w:val="0"/>
                <w:sz w:val="24"/>
                <w:highlight w:val="none"/>
                <w:lang w:eastAsia="zh-CN"/>
              </w:rPr>
              <w:t>评审，根据</w:t>
            </w:r>
            <w:r>
              <w:rPr>
                <w:rFonts w:hint="eastAsia" w:ascii="仿宋" w:hAnsi="仿宋" w:eastAsia="仿宋" w:cs="仿宋"/>
                <w:kern w:val="0"/>
                <w:sz w:val="24"/>
                <w:highlight w:val="none"/>
              </w:rPr>
              <w:t>分析</w:t>
            </w:r>
            <w:r>
              <w:rPr>
                <w:rFonts w:hint="eastAsia" w:ascii="仿宋" w:hAnsi="仿宋" w:eastAsia="仿宋" w:cs="仿宋"/>
                <w:kern w:val="0"/>
                <w:sz w:val="24"/>
                <w:highlight w:val="none"/>
                <w:lang w:eastAsia="zh-CN"/>
              </w:rPr>
              <w:t>内容合理程度打分，</w:t>
            </w:r>
            <w:r>
              <w:rPr>
                <w:rFonts w:hint="eastAsia" w:ascii="仿宋" w:hAnsi="仿宋" w:eastAsia="仿宋" w:cs="仿宋"/>
                <w:kern w:val="0"/>
                <w:sz w:val="24"/>
                <w:highlight w:val="none"/>
              </w:rPr>
              <w:t>0-</w:t>
            </w: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rPr>
              <w:t>分</w:t>
            </w:r>
            <w:r>
              <w:rPr>
                <w:rFonts w:hint="eastAsia" w:ascii="仿宋" w:hAnsi="仿宋" w:eastAsia="仿宋" w:cs="仿宋"/>
                <w:kern w:val="0"/>
                <w:sz w:val="24"/>
                <w:highlight w:val="none"/>
                <w:lang w:eastAsia="zh-CN"/>
              </w:rPr>
              <w:t>，不合理不得分；</w:t>
            </w:r>
          </w:p>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2）解决问题的对策与方案建议，</w:t>
            </w:r>
            <w:r>
              <w:rPr>
                <w:rFonts w:hint="eastAsia" w:ascii="仿宋" w:hAnsi="仿宋" w:eastAsia="仿宋" w:cs="仿宋"/>
                <w:kern w:val="0"/>
                <w:sz w:val="24"/>
                <w:highlight w:val="none"/>
              </w:rPr>
              <w:t>进行综合分析</w:t>
            </w:r>
            <w:r>
              <w:rPr>
                <w:rFonts w:hint="eastAsia" w:ascii="仿宋" w:hAnsi="仿宋" w:eastAsia="仿宋" w:cs="仿宋"/>
                <w:kern w:val="0"/>
                <w:sz w:val="24"/>
                <w:highlight w:val="none"/>
                <w:lang w:eastAsia="zh-CN"/>
              </w:rPr>
              <w:t>，根据能力水平评审</w:t>
            </w:r>
            <w:r>
              <w:rPr>
                <w:rFonts w:hint="eastAsia" w:ascii="仿宋" w:hAnsi="仿宋" w:eastAsia="仿宋" w:cs="仿宋"/>
                <w:kern w:val="0"/>
                <w:sz w:val="24"/>
                <w:highlight w:val="none"/>
              </w:rPr>
              <w:t>打分0-3分；</w:t>
            </w:r>
          </w:p>
        </w:tc>
        <w:tc>
          <w:tcPr>
            <w:tcW w:w="1080"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0-6分</w:t>
            </w:r>
          </w:p>
        </w:tc>
        <w:tc>
          <w:tcPr>
            <w:tcW w:w="867"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5" w:hRule="atLeast"/>
        </w:trPr>
        <w:tc>
          <w:tcPr>
            <w:tcW w:w="1395" w:type="dxa"/>
            <w:vMerge w:val="continue"/>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p>
        </w:tc>
        <w:tc>
          <w:tcPr>
            <w:tcW w:w="6363" w:type="dxa"/>
            <w:tcMar>
              <w:top w:w="15" w:type="dxa"/>
              <w:left w:w="15" w:type="dxa"/>
              <w:right w:w="15" w:type="dxa"/>
            </w:tcMar>
            <w:vAlign w:val="center"/>
          </w:tcPr>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其它有助提高项目完善度的建议：</w:t>
            </w:r>
          </w:p>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1）基础资料信息掌握程度，</w:t>
            </w:r>
            <w:r>
              <w:rPr>
                <w:rFonts w:hint="eastAsia" w:ascii="仿宋" w:hAnsi="仿宋" w:eastAsia="仿宋" w:cs="仿宋"/>
                <w:kern w:val="0"/>
                <w:sz w:val="24"/>
                <w:highlight w:val="none"/>
              </w:rPr>
              <w:t>进行综合分析</w:t>
            </w:r>
            <w:r>
              <w:rPr>
                <w:rFonts w:hint="eastAsia" w:ascii="仿宋" w:hAnsi="仿宋" w:eastAsia="仿宋" w:cs="仿宋"/>
                <w:kern w:val="0"/>
                <w:sz w:val="24"/>
                <w:highlight w:val="none"/>
                <w:lang w:eastAsia="zh-CN"/>
              </w:rPr>
              <w:t>，根据</w:t>
            </w:r>
            <w:r>
              <w:rPr>
                <w:rFonts w:hint="eastAsia" w:ascii="仿宋" w:hAnsi="仿宋" w:eastAsia="仿宋" w:cs="仿宋"/>
                <w:bCs/>
                <w:sz w:val="24"/>
                <w:highlight w:val="none"/>
              </w:rPr>
              <w:t>掌握程度</w:t>
            </w:r>
            <w:r>
              <w:rPr>
                <w:rFonts w:hint="eastAsia" w:ascii="仿宋" w:hAnsi="仿宋" w:eastAsia="仿宋" w:cs="仿宋"/>
                <w:kern w:val="0"/>
                <w:sz w:val="24"/>
                <w:highlight w:val="none"/>
                <w:lang w:eastAsia="zh-CN"/>
              </w:rPr>
              <w:t>评审</w:t>
            </w:r>
            <w:r>
              <w:rPr>
                <w:rFonts w:hint="eastAsia" w:ascii="仿宋" w:hAnsi="仿宋" w:eastAsia="仿宋" w:cs="仿宋"/>
                <w:kern w:val="0"/>
                <w:sz w:val="24"/>
                <w:highlight w:val="none"/>
              </w:rPr>
              <w:t>打分0-</w:t>
            </w: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rPr>
              <w:t>分；</w:t>
            </w:r>
          </w:p>
          <w:p>
            <w:pPr>
              <w:widowControl/>
              <w:wordWrap/>
              <w:adjustRightInd w:val="0"/>
              <w:snapToGrid/>
              <w:spacing w:before="120" w:line="360" w:lineRule="auto"/>
              <w:jc w:val="left"/>
              <w:rPr>
                <w:rFonts w:hint="eastAsia" w:ascii="仿宋" w:hAnsi="仿宋" w:eastAsia="仿宋" w:cs="仿宋"/>
                <w:bCs/>
                <w:sz w:val="24"/>
                <w:highlight w:val="none"/>
                <w:lang w:val="zh-CN"/>
              </w:rPr>
            </w:pPr>
            <w:r>
              <w:rPr>
                <w:rFonts w:hint="eastAsia" w:ascii="仿宋" w:hAnsi="仿宋" w:eastAsia="仿宋" w:cs="仿宋"/>
                <w:bCs/>
                <w:sz w:val="24"/>
                <w:highlight w:val="none"/>
              </w:rPr>
              <w:t>2）提出其他方案，有助提高项目完善度的建议，</w:t>
            </w:r>
            <w:r>
              <w:rPr>
                <w:rFonts w:hint="eastAsia" w:ascii="仿宋" w:hAnsi="仿宋" w:eastAsia="仿宋" w:cs="仿宋"/>
                <w:bCs/>
                <w:sz w:val="24"/>
                <w:highlight w:val="none"/>
                <w:lang w:eastAsia="zh-CN"/>
              </w:rPr>
              <w:t>有效建议有一项得</w:t>
            </w:r>
            <w:r>
              <w:rPr>
                <w:rFonts w:hint="eastAsia" w:ascii="仿宋" w:hAnsi="仿宋" w:eastAsia="仿宋" w:cs="仿宋"/>
                <w:bCs/>
                <w:sz w:val="24"/>
                <w:highlight w:val="none"/>
                <w:lang w:val="en-US" w:eastAsia="zh-CN"/>
              </w:rPr>
              <w:t>1分，最多得2分。有效建议须得到评审专家认可主诃得分。</w:t>
            </w:r>
          </w:p>
        </w:tc>
        <w:tc>
          <w:tcPr>
            <w:tcW w:w="1080"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0-</w:t>
            </w:r>
            <w:r>
              <w:rPr>
                <w:rFonts w:hint="eastAsia" w:ascii="仿宋" w:hAnsi="仿宋" w:eastAsia="仿宋" w:cs="仿宋"/>
                <w:kern w:val="0"/>
                <w:sz w:val="24"/>
                <w:highlight w:val="none"/>
                <w:lang w:val="en-US" w:eastAsia="zh-CN"/>
              </w:rPr>
              <w:t>5</w:t>
            </w:r>
            <w:r>
              <w:rPr>
                <w:rFonts w:hint="eastAsia" w:ascii="仿宋" w:hAnsi="仿宋" w:eastAsia="仿宋" w:cs="仿宋"/>
                <w:kern w:val="0"/>
                <w:sz w:val="24"/>
                <w:highlight w:val="none"/>
              </w:rPr>
              <w:t>分</w:t>
            </w:r>
          </w:p>
        </w:tc>
        <w:tc>
          <w:tcPr>
            <w:tcW w:w="867"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95" w:type="dxa"/>
            <w:vMerge w:val="restart"/>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服务要求</w:t>
            </w:r>
          </w:p>
        </w:tc>
        <w:tc>
          <w:tcPr>
            <w:tcW w:w="6363" w:type="dxa"/>
            <w:tcMar>
              <w:top w:w="15" w:type="dxa"/>
              <w:left w:w="15" w:type="dxa"/>
              <w:right w:w="15" w:type="dxa"/>
            </w:tcMar>
            <w:vAlign w:val="center"/>
          </w:tcPr>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项目实施方案：根据项目实施要求，详细阐述项目实施方案</w:t>
            </w:r>
            <w:r>
              <w:rPr>
                <w:rFonts w:hint="eastAsia" w:ascii="仿宋" w:hAnsi="仿宋" w:eastAsia="仿宋" w:cs="仿宋"/>
                <w:bCs/>
                <w:sz w:val="24"/>
                <w:highlight w:val="none"/>
                <w:lang w:eastAsia="zh-CN"/>
              </w:rPr>
              <w:t>，</w:t>
            </w:r>
            <w:r>
              <w:rPr>
                <w:rFonts w:hint="eastAsia" w:ascii="仿宋" w:hAnsi="仿宋" w:eastAsia="仿宋" w:cs="仿宋"/>
                <w:bCs/>
                <w:sz w:val="24"/>
                <w:highlight w:val="none"/>
              </w:rPr>
              <w:t>拟投入的设备设施</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0-2分）</w:t>
            </w:r>
            <w:r>
              <w:rPr>
                <w:rFonts w:hint="eastAsia" w:ascii="仿宋" w:hAnsi="仿宋" w:eastAsia="仿宋" w:cs="仿宋"/>
                <w:bCs/>
                <w:sz w:val="24"/>
                <w:highlight w:val="none"/>
              </w:rPr>
              <w:t>，技术手段</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0-2分）</w:t>
            </w:r>
            <w:r>
              <w:rPr>
                <w:rFonts w:hint="eastAsia" w:ascii="仿宋" w:hAnsi="仿宋" w:eastAsia="仿宋" w:cs="仿宋"/>
                <w:bCs/>
                <w:sz w:val="24"/>
                <w:highlight w:val="none"/>
              </w:rPr>
              <w:t>，</w:t>
            </w:r>
            <w:r>
              <w:rPr>
                <w:rFonts w:hint="eastAsia" w:ascii="仿宋" w:hAnsi="仿宋" w:eastAsia="仿宋" w:cs="仿宋"/>
                <w:kern w:val="0"/>
                <w:sz w:val="24"/>
                <w:highlight w:val="none"/>
              </w:rPr>
              <w:t>进行综合分析</w:t>
            </w:r>
            <w:r>
              <w:rPr>
                <w:rFonts w:hint="eastAsia" w:ascii="仿宋" w:hAnsi="仿宋" w:eastAsia="仿宋" w:cs="仿宋"/>
                <w:kern w:val="0"/>
                <w:sz w:val="24"/>
                <w:highlight w:val="none"/>
                <w:lang w:eastAsia="zh-CN"/>
              </w:rPr>
              <w:t>，根据方案内容合理程度评审打分，不合理不得分</w:t>
            </w:r>
            <w:r>
              <w:rPr>
                <w:rFonts w:hint="eastAsia" w:ascii="仿宋" w:hAnsi="仿宋" w:eastAsia="仿宋" w:cs="仿宋"/>
                <w:kern w:val="0"/>
                <w:sz w:val="24"/>
                <w:highlight w:val="none"/>
              </w:rPr>
              <w:t>；</w:t>
            </w:r>
          </w:p>
        </w:tc>
        <w:tc>
          <w:tcPr>
            <w:tcW w:w="1080"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0-4分</w:t>
            </w:r>
          </w:p>
        </w:tc>
        <w:tc>
          <w:tcPr>
            <w:tcW w:w="867"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trPr>
        <w:tc>
          <w:tcPr>
            <w:tcW w:w="1395" w:type="dxa"/>
            <w:vMerge w:val="continue"/>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p>
        </w:tc>
        <w:tc>
          <w:tcPr>
            <w:tcW w:w="6363" w:type="dxa"/>
            <w:tcMar>
              <w:top w:w="15" w:type="dxa"/>
              <w:left w:w="15" w:type="dxa"/>
              <w:right w:w="15" w:type="dxa"/>
            </w:tcMar>
            <w:vAlign w:val="center"/>
          </w:tcPr>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项目进度方案：</w:t>
            </w:r>
          </w:p>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1）项目整体工作阶段及任务划分，</w:t>
            </w:r>
            <w:r>
              <w:rPr>
                <w:rFonts w:hint="eastAsia" w:ascii="仿宋" w:hAnsi="仿宋" w:eastAsia="仿宋" w:cs="仿宋"/>
                <w:kern w:val="0"/>
                <w:sz w:val="24"/>
                <w:highlight w:val="none"/>
              </w:rPr>
              <w:t>进行综合分析</w:t>
            </w:r>
            <w:r>
              <w:rPr>
                <w:rFonts w:hint="eastAsia" w:ascii="仿宋" w:hAnsi="仿宋" w:eastAsia="仿宋" w:cs="仿宋"/>
                <w:kern w:val="0"/>
                <w:sz w:val="24"/>
                <w:highlight w:val="none"/>
                <w:lang w:eastAsia="zh-CN"/>
              </w:rPr>
              <w:t>，根据内容合理程度评审打分0-</w:t>
            </w: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lang w:eastAsia="zh-CN"/>
              </w:rPr>
              <w:t>分，不合理不得分；</w:t>
            </w:r>
          </w:p>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2）进度控制合理</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0-3分）</w:t>
            </w:r>
            <w:r>
              <w:rPr>
                <w:rFonts w:hint="eastAsia" w:ascii="仿宋" w:hAnsi="仿宋" w:eastAsia="仿宋" w:cs="仿宋"/>
                <w:bCs/>
                <w:sz w:val="24"/>
                <w:highlight w:val="none"/>
              </w:rPr>
              <w:t>、关键时间节点把握</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0-2分）</w:t>
            </w:r>
            <w:r>
              <w:rPr>
                <w:rFonts w:hint="eastAsia" w:ascii="仿宋" w:hAnsi="仿宋" w:eastAsia="仿宋" w:cs="仿宋"/>
                <w:bCs/>
                <w:sz w:val="24"/>
                <w:highlight w:val="none"/>
              </w:rPr>
              <w:t>，</w:t>
            </w:r>
            <w:r>
              <w:rPr>
                <w:rFonts w:hint="eastAsia" w:ascii="仿宋" w:hAnsi="仿宋" w:eastAsia="仿宋" w:cs="仿宋"/>
                <w:kern w:val="0"/>
                <w:sz w:val="24"/>
                <w:highlight w:val="none"/>
              </w:rPr>
              <w:t>进行综合分析</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根据</w:t>
            </w:r>
            <w:r>
              <w:rPr>
                <w:rFonts w:hint="eastAsia" w:ascii="仿宋" w:hAnsi="仿宋" w:eastAsia="仿宋" w:cs="仿宋"/>
                <w:kern w:val="0"/>
                <w:sz w:val="24"/>
                <w:highlight w:val="none"/>
                <w:lang w:eastAsia="zh-CN"/>
              </w:rPr>
              <w:t>内容</w:t>
            </w:r>
            <w:r>
              <w:rPr>
                <w:rFonts w:hint="eastAsia" w:ascii="仿宋" w:hAnsi="仿宋" w:eastAsia="仿宋" w:cs="仿宋"/>
                <w:kern w:val="0"/>
                <w:sz w:val="24"/>
                <w:highlight w:val="none"/>
              </w:rPr>
              <w:t>合理程度</w:t>
            </w:r>
            <w:r>
              <w:rPr>
                <w:rFonts w:hint="eastAsia" w:ascii="仿宋" w:hAnsi="仿宋" w:eastAsia="仿宋" w:cs="仿宋"/>
                <w:kern w:val="0"/>
                <w:sz w:val="24"/>
                <w:highlight w:val="none"/>
                <w:lang w:eastAsia="zh-CN"/>
              </w:rPr>
              <w:t>评审</w:t>
            </w:r>
            <w:r>
              <w:rPr>
                <w:rFonts w:hint="eastAsia" w:ascii="仿宋" w:hAnsi="仿宋" w:eastAsia="仿宋" w:cs="仿宋"/>
                <w:kern w:val="0"/>
                <w:sz w:val="24"/>
                <w:highlight w:val="none"/>
              </w:rPr>
              <w:t>打分，不合理不得分。</w:t>
            </w:r>
          </w:p>
        </w:tc>
        <w:tc>
          <w:tcPr>
            <w:tcW w:w="1080"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0-</w:t>
            </w:r>
            <w:r>
              <w:rPr>
                <w:rFonts w:hint="eastAsia" w:ascii="仿宋" w:hAnsi="仿宋" w:eastAsia="仿宋" w:cs="仿宋"/>
                <w:kern w:val="0"/>
                <w:sz w:val="24"/>
                <w:highlight w:val="none"/>
                <w:lang w:val="en-US" w:eastAsia="zh-CN"/>
              </w:rPr>
              <w:t>8</w:t>
            </w:r>
            <w:r>
              <w:rPr>
                <w:rFonts w:hint="eastAsia" w:ascii="仿宋" w:hAnsi="仿宋" w:eastAsia="仿宋" w:cs="仿宋"/>
                <w:kern w:val="0"/>
                <w:sz w:val="24"/>
                <w:highlight w:val="none"/>
              </w:rPr>
              <w:t>分</w:t>
            </w:r>
          </w:p>
        </w:tc>
        <w:tc>
          <w:tcPr>
            <w:tcW w:w="867"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395" w:type="dxa"/>
            <w:vMerge w:val="restart"/>
            <w:vAlign w:val="center"/>
          </w:tcPr>
          <w:p>
            <w:pPr>
              <w:widowControl/>
              <w:wordWrap/>
              <w:adjustRightInd w:val="0"/>
              <w:snapToGrid/>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服务团队</w:t>
            </w:r>
          </w:p>
        </w:tc>
        <w:tc>
          <w:tcPr>
            <w:tcW w:w="636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仿宋" w:hAnsi="仿宋" w:eastAsia="仿宋" w:cs="仿宋"/>
                <w:bCs/>
                <w:sz w:val="24"/>
                <w:highlight w:val="none"/>
              </w:rPr>
            </w:pPr>
            <w:r>
              <w:rPr>
                <w:rFonts w:hint="eastAsia" w:ascii="仿宋" w:hAnsi="仿宋" w:eastAsia="仿宋" w:cs="仿宋"/>
                <w:bCs/>
                <w:sz w:val="24"/>
                <w:highlight w:val="none"/>
              </w:rPr>
              <w:t>质量保证及后续：</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仿宋" w:hAnsi="仿宋" w:eastAsia="仿宋" w:cs="仿宋"/>
                <w:bCs/>
                <w:sz w:val="24"/>
                <w:highlight w:val="none"/>
              </w:rPr>
            </w:pPr>
            <w:r>
              <w:rPr>
                <w:rFonts w:hint="eastAsia" w:ascii="仿宋" w:hAnsi="仿宋" w:eastAsia="仿宋" w:cs="仿宋"/>
                <w:bCs/>
                <w:sz w:val="24"/>
                <w:highlight w:val="none"/>
              </w:rPr>
              <w:t>1）质量保证体系完备周全，并具有针对性应对措施，进行综合分析</w:t>
            </w:r>
            <w:r>
              <w:rPr>
                <w:rFonts w:hint="eastAsia" w:ascii="仿宋" w:hAnsi="仿宋" w:eastAsia="仿宋" w:cs="仿宋"/>
                <w:bCs/>
                <w:sz w:val="24"/>
                <w:highlight w:val="none"/>
                <w:lang w:eastAsia="zh-CN"/>
              </w:rPr>
              <w:t>，</w:t>
            </w:r>
            <w:r>
              <w:rPr>
                <w:rFonts w:hint="eastAsia" w:ascii="仿宋" w:hAnsi="仿宋" w:eastAsia="仿宋" w:cs="仿宋"/>
                <w:bCs/>
                <w:sz w:val="24"/>
                <w:highlight w:val="none"/>
              </w:rPr>
              <w:t>根据</w:t>
            </w:r>
            <w:r>
              <w:rPr>
                <w:rFonts w:hint="eastAsia" w:ascii="仿宋" w:hAnsi="仿宋" w:eastAsia="仿宋" w:cs="仿宋"/>
                <w:bCs/>
                <w:sz w:val="24"/>
                <w:highlight w:val="none"/>
                <w:lang w:eastAsia="zh-CN"/>
              </w:rPr>
              <w:t>内容</w:t>
            </w:r>
            <w:r>
              <w:rPr>
                <w:rFonts w:hint="eastAsia" w:ascii="仿宋" w:hAnsi="仿宋" w:eastAsia="仿宋" w:cs="仿宋"/>
                <w:bCs/>
                <w:sz w:val="24"/>
                <w:highlight w:val="none"/>
              </w:rPr>
              <w:t>合理程度</w:t>
            </w:r>
            <w:r>
              <w:rPr>
                <w:rFonts w:hint="eastAsia" w:ascii="仿宋" w:hAnsi="仿宋" w:eastAsia="仿宋" w:cs="仿宋"/>
                <w:bCs/>
                <w:sz w:val="24"/>
                <w:highlight w:val="none"/>
                <w:lang w:eastAsia="zh-CN"/>
              </w:rPr>
              <w:t>评审</w:t>
            </w:r>
            <w:r>
              <w:rPr>
                <w:rFonts w:hint="eastAsia" w:ascii="仿宋" w:hAnsi="仿宋" w:eastAsia="仿宋" w:cs="仿宋"/>
                <w:bCs/>
                <w:sz w:val="24"/>
                <w:highlight w:val="none"/>
              </w:rPr>
              <w:t>打分0-</w:t>
            </w:r>
            <w:r>
              <w:rPr>
                <w:rFonts w:hint="eastAsia" w:ascii="仿宋" w:hAnsi="仿宋" w:eastAsia="仿宋" w:cs="仿宋"/>
                <w:bCs/>
                <w:sz w:val="24"/>
                <w:highlight w:val="none"/>
                <w:lang w:val="en-US" w:eastAsia="zh-CN"/>
              </w:rPr>
              <w:t>3</w:t>
            </w:r>
            <w:r>
              <w:rPr>
                <w:rFonts w:hint="eastAsia" w:ascii="仿宋" w:hAnsi="仿宋" w:eastAsia="仿宋" w:cs="仿宋"/>
                <w:bCs/>
                <w:sz w:val="24"/>
                <w:highlight w:val="none"/>
              </w:rPr>
              <w:t>分，不合理不得分</w:t>
            </w:r>
            <w:r>
              <w:rPr>
                <w:rFonts w:hint="eastAsia" w:ascii="仿宋" w:hAnsi="仿宋" w:eastAsia="仿宋" w:cs="仿宋"/>
                <w:bCs/>
                <w:sz w:val="24"/>
                <w:highlight w:val="none"/>
                <w:lang w:eastAsia="zh-CN"/>
              </w:rPr>
              <w:t>；</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仿宋" w:hAnsi="仿宋" w:eastAsia="仿宋" w:cs="仿宋"/>
                <w:bCs/>
                <w:sz w:val="24"/>
                <w:highlight w:val="none"/>
              </w:rPr>
            </w:pPr>
            <w:r>
              <w:rPr>
                <w:rFonts w:hint="eastAsia" w:ascii="仿宋" w:hAnsi="仿宋" w:eastAsia="仿宋" w:cs="仿宋"/>
                <w:bCs/>
                <w:sz w:val="24"/>
                <w:highlight w:val="none"/>
              </w:rPr>
              <w:t>2）后续服务保障体系健全，应对措施科学，与采购人配合能高效落实，进行综合分析</w:t>
            </w:r>
            <w:r>
              <w:rPr>
                <w:rFonts w:hint="eastAsia" w:ascii="仿宋" w:hAnsi="仿宋" w:eastAsia="仿宋" w:cs="仿宋"/>
                <w:bCs/>
                <w:sz w:val="24"/>
                <w:highlight w:val="none"/>
                <w:lang w:eastAsia="zh-CN"/>
              </w:rPr>
              <w:t>，</w:t>
            </w:r>
            <w:r>
              <w:rPr>
                <w:rFonts w:hint="eastAsia" w:ascii="仿宋" w:hAnsi="仿宋" w:eastAsia="仿宋" w:cs="仿宋"/>
                <w:bCs/>
                <w:sz w:val="24"/>
                <w:highlight w:val="none"/>
              </w:rPr>
              <w:t>根据</w:t>
            </w:r>
            <w:r>
              <w:rPr>
                <w:rFonts w:hint="eastAsia" w:ascii="仿宋" w:hAnsi="仿宋" w:eastAsia="仿宋" w:cs="仿宋"/>
                <w:bCs/>
                <w:sz w:val="24"/>
                <w:highlight w:val="none"/>
                <w:lang w:eastAsia="zh-CN"/>
              </w:rPr>
              <w:t>内容</w:t>
            </w:r>
            <w:r>
              <w:rPr>
                <w:rFonts w:hint="eastAsia" w:ascii="仿宋" w:hAnsi="仿宋" w:eastAsia="仿宋" w:cs="仿宋"/>
                <w:bCs/>
                <w:sz w:val="24"/>
                <w:highlight w:val="none"/>
              </w:rPr>
              <w:t>合理程度</w:t>
            </w:r>
            <w:r>
              <w:rPr>
                <w:rFonts w:hint="eastAsia" w:ascii="仿宋" w:hAnsi="仿宋" w:eastAsia="仿宋" w:cs="仿宋"/>
                <w:bCs/>
                <w:sz w:val="24"/>
                <w:highlight w:val="none"/>
                <w:lang w:eastAsia="zh-CN"/>
              </w:rPr>
              <w:t>评审</w:t>
            </w:r>
            <w:r>
              <w:rPr>
                <w:rFonts w:hint="eastAsia" w:ascii="仿宋" w:hAnsi="仿宋" w:eastAsia="仿宋" w:cs="仿宋"/>
                <w:bCs/>
                <w:sz w:val="24"/>
                <w:highlight w:val="none"/>
              </w:rPr>
              <w:t>打分0-</w:t>
            </w:r>
            <w:r>
              <w:rPr>
                <w:rFonts w:hint="eastAsia" w:ascii="仿宋" w:hAnsi="仿宋" w:eastAsia="仿宋" w:cs="仿宋"/>
                <w:bCs/>
                <w:sz w:val="24"/>
                <w:highlight w:val="none"/>
                <w:lang w:val="en-US" w:eastAsia="zh-CN"/>
              </w:rPr>
              <w:t>3</w:t>
            </w:r>
            <w:r>
              <w:rPr>
                <w:rFonts w:hint="eastAsia" w:ascii="仿宋" w:hAnsi="仿宋" w:eastAsia="仿宋" w:cs="仿宋"/>
                <w:bCs/>
                <w:sz w:val="24"/>
                <w:highlight w:val="none"/>
              </w:rPr>
              <w:t>分，不合理不得分；</w:t>
            </w:r>
          </w:p>
        </w:tc>
        <w:tc>
          <w:tcPr>
            <w:tcW w:w="1080"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sz w:val="24"/>
                <w:highlight w:val="none"/>
              </w:rPr>
            </w:pPr>
            <w:r>
              <w:rPr>
                <w:rFonts w:hint="eastAsia" w:ascii="仿宋" w:hAnsi="仿宋" w:eastAsia="仿宋" w:cs="仿宋"/>
                <w:kern w:val="0"/>
                <w:sz w:val="24"/>
                <w:highlight w:val="none"/>
              </w:rPr>
              <w:t>0-6分</w:t>
            </w:r>
          </w:p>
        </w:tc>
        <w:tc>
          <w:tcPr>
            <w:tcW w:w="867"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trPr>
        <w:tc>
          <w:tcPr>
            <w:tcW w:w="1395" w:type="dxa"/>
            <w:vMerge w:val="continue"/>
            <w:vAlign w:val="center"/>
          </w:tcPr>
          <w:p>
            <w:pPr>
              <w:widowControl/>
              <w:wordWrap/>
              <w:adjustRightInd w:val="0"/>
              <w:snapToGrid/>
              <w:spacing w:line="360" w:lineRule="auto"/>
              <w:jc w:val="center"/>
              <w:textAlignment w:val="center"/>
              <w:rPr>
                <w:rFonts w:hint="eastAsia" w:ascii="仿宋" w:hAnsi="仿宋" w:eastAsia="仿宋" w:cs="仿宋"/>
                <w:sz w:val="24"/>
                <w:highlight w:val="none"/>
              </w:rPr>
            </w:pPr>
          </w:p>
        </w:tc>
        <w:tc>
          <w:tcPr>
            <w:tcW w:w="636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仿宋" w:hAnsi="仿宋" w:eastAsia="仿宋" w:cs="仿宋"/>
                <w:bCs/>
                <w:sz w:val="24"/>
                <w:highlight w:val="none"/>
              </w:rPr>
            </w:pPr>
            <w:r>
              <w:rPr>
                <w:rFonts w:hint="eastAsia" w:ascii="仿宋" w:hAnsi="仿宋" w:eastAsia="仿宋" w:cs="仿宋"/>
                <w:bCs/>
                <w:sz w:val="24"/>
                <w:highlight w:val="none"/>
              </w:rPr>
              <w:t>售后服务：</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仿宋" w:hAnsi="仿宋" w:eastAsia="仿宋" w:cs="仿宋"/>
                <w:bCs/>
                <w:sz w:val="24"/>
                <w:highlight w:val="none"/>
                <w:lang w:eastAsia="zh-CN"/>
              </w:rPr>
            </w:pPr>
            <w:r>
              <w:rPr>
                <w:rFonts w:hint="eastAsia" w:ascii="仿宋" w:hAnsi="仿宋" w:eastAsia="仿宋" w:cs="仿宋"/>
                <w:bCs/>
                <w:sz w:val="24"/>
                <w:highlight w:val="none"/>
              </w:rPr>
              <w:t>1）针对采购人技术支撑服务需求的响应时间承诺情况：承诺24小时&lt;响应时间≤48小时内的得1分；承诺响应时间≤24小时的得2分。其它时间或不承诺的不得分，2分；</w:t>
            </w:r>
            <w:r>
              <w:rPr>
                <w:rFonts w:hint="eastAsia" w:ascii="仿宋" w:hAnsi="仿宋" w:eastAsia="仿宋" w:cs="仿宋"/>
                <w:bCs/>
                <w:sz w:val="24"/>
                <w:highlight w:val="none"/>
                <w:lang w:eastAsia="zh-CN"/>
              </w:rPr>
              <w:t>提供承诺书，否则不得分。</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仿宋" w:hAnsi="仿宋" w:eastAsia="仿宋" w:cs="仿宋"/>
                <w:bCs/>
                <w:sz w:val="24"/>
                <w:highlight w:val="none"/>
                <w:lang w:eastAsia="zh-CN"/>
              </w:rPr>
            </w:pPr>
            <w:r>
              <w:rPr>
                <w:rFonts w:hint="eastAsia" w:ascii="仿宋" w:hAnsi="仿宋" w:eastAsia="仿宋" w:cs="仿宋"/>
                <w:bCs/>
                <w:sz w:val="24"/>
                <w:highlight w:val="none"/>
              </w:rPr>
              <w:t>2）针对采购人技术支撑服务需求的技术支持人员配备情况，投标人配备相关技术支持人员的，每人得1分，最高得3分。</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仿宋" w:hAnsi="仿宋" w:eastAsia="仿宋" w:cs="仿宋"/>
                <w:bCs/>
                <w:sz w:val="24"/>
                <w:highlight w:val="none"/>
                <w:lang w:val="en-US" w:eastAsia="zh-CN"/>
              </w:rPr>
            </w:pPr>
            <w:r>
              <w:rPr>
                <w:rFonts w:hint="eastAsia" w:ascii="仿宋" w:hAnsi="仿宋" w:eastAsia="仿宋" w:cs="仿宋"/>
                <w:bCs/>
                <w:sz w:val="24"/>
                <w:highlight w:val="none"/>
                <w:lang w:val="en-US" w:eastAsia="zh-CN"/>
              </w:rPr>
              <w:t>3）对投标人中标以后售后服务能力进行评审，要求承诺可及时提供相关服务的得2分。</w:t>
            </w:r>
          </w:p>
          <w:p>
            <w:pPr>
              <w:keepNext w:val="0"/>
              <w:keepLines w:val="0"/>
              <w:pageBreakBefore w:val="0"/>
              <w:widowControl/>
              <w:kinsoku/>
              <w:wordWrap/>
              <w:overflowPunct/>
              <w:topLinePunct w:val="0"/>
              <w:autoSpaceDE/>
              <w:autoSpaceDN/>
              <w:bidi w:val="0"/>
              <w:adjustRightInd w:val="0"/>
              <w:snapToGrid/>
              <w:spacing w:line="360" w:lineRule="auto"/>
              <w:jc w:val="left"/>
              <w:textAlignment w:val="auto"/>
              <w:rPr>
                <w:rFonts w:hint="eastAsia" w:ascii="仿宋" w:hAnsi="仿宋" w:eastAsia="仿宋" w:cs="仿宋"/>
                <w:bCs/>
                <w:sz w:val="24"/>
                <w:highlight w:val="none"/>
                <w:lang w:eastAsia="zh-CN"/>
              </w:rPr>
            </w:pPr>
            <w:r>
              <w:rPr>
                <w:rFonts w:hint="eastAsia" w:ascii="仿宋" w:hAnsi="仿宋" w:eastAsia="仿宋" w:cs="仿宋"/>
                <w:bCs/>
                <w:sz w:val="24"/>
                <w:highlight w:val="none"/>
                <w:lang w:val="en-US" w:eastAsia="zh-CN"/>
              </w:rPr>
              <w:t>证明资料：售后服务承诺书（格式自拟）</w:t>
            </w:r>
          </w:p>
        </w:tc>
        <w:tc>
          <w:tcPr>
            <w:tcW w:w="1080"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kern w:val="0"/>
                <w:sz w:val="24"/>
                <w:highlight w:val="none"/>
              </w:rPr>
            </w:pPr>
            <w:r>
              <w:rPr>
                <w:rFonts w:hint="eastAsia" w:ascii="仿宋" w:hAnsi="仿宋" w:eastAsia="仿宋" w:cs="仿宋"/>
                <w:bCs/>
                <w:sz w:val="24"/>
                <w:highlight w:val="none"/>
              </w:rPr>
              <w:t>0-</w:t>
            </w:r>
            <w:r>
              <w:rPr>
                <w:rFonts w:hint="eastAsia" w:ascii="仿宋" w:hAnsi="仿宋" w:eastAsia="仿宋" w:cs="仿宋"/>
                <w:bCs/>
                <w:sz w:val="24"/>
                <w:highlight w:val="none"/>
                <w:lang w:val="en-US" w:eastAsia="zh-CN"/>
              </w:rPr>
              <w:t>7</w:t>
            </w:r>
            <w:r>
              <w:rPr>
                <w:rFonts w:hint="eastAsia" w:ascii="仿宋" w:hAnsi="仿宋" w:eastAsia="仿宋" w:cs="仿宋"/>
                <w:bCs/>
                <w:sz w:val="24"/>
                <w:highlight w:val="none"/>
              </w:rPr>
              <w:t>分</w:t>
            </w:r>
          </w:p>
        </w:tc>
        <w:tc>
          <w:tcPr>
            <w:tcW w:w="867" w:type="dxa"/>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bCs/>
                <w:sz w:val="24"/>
                <w:highlight w:val="none"/>
              </w:rPr>
            </w:pPr>
            <w:r>
              <w:rPr>
                <w:rFonts w:hint="eastAsia" w:ascii="仿宋" w:hAnsi="仿宋" w:eastAsia="仿宋" w:cs="仿宋"/>
                <w:kern w:val="0"/>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395" w:type="dxa"/>
            <w:vMerge w:val="continue"/>
            <w:tcBorders>
              <w:bottom w:val="single" w:color="auto" w:sz="4" w:space="0"/>
            </w:tcBorders>
            <w:vAlign w:val="center"/>
          </w:tcPr>
          <w:p>
            <w:pPr>
              <w:widowControl/>
              <w:wordWrap/>
              <w:adjustRightInd w:val="0"/>
              <w:snapToGrid/>
              <w:spacing w:line="360" w:lineRule="auto"/>
              <w:jc w:val="center"/>
              <w:textAlignment w:val="center"/>
              <w:rPr>
                <w:rFonts w:hint="eastAsia" w:ascii="仿宋" w:hAnsi="仿宋" w:eastAsia="仿宋" w:cs="仿宋"/>
                <w:sz w:val="24"/>
                <w:highlight w:val="none"/>
              </w:rPr>
            </w:pPr>
          </w:p>
        </w:tc>
        <w:tc>
          <w:tcPr>
            <w:tcW w:w="6363" w:type="dxa"/>
            <w:tcBorders>
              <w:bottom w:val="single" w:color="auto" w:sz="4" w:space="0"/>
            </w:tcBorders>
            <w:tcMar>
              <w:top w:w="15" w:type="dxa"/>
              <w:left w:w="15" w:type="dxa"/>
              <w:right w:w="15" w:type="dxa"/>
            </w:tcMar>
            <w:vAlign w:val="center"/>
          </w:tcPr>
          <w:p>
            <w:pPr>
              <w:widowControl/>
              <w:wordWrap/>
              <w:adjustRightInd w:val="0"/>
              <w:snapToGrid/>
              <w:spacing w:before="120"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lang w:val="en-US" w:eastAsia="zh-CN"/>
              </w:rPr>
              <w:t>地质数据汇交</w:t>
            </w:r>
            <w:r>
              <w:rPr>
                <w:rFonts w:hint="eastAsia" w:ascii="仿宋" w:hAnsi="仿宋" w:eastAsia="仿宋" w:cs="仿宋"/>
                <w:bCs/>
                <w:sz w:val="24"/>
                <w:highlight w:val="none"/>
              </w:rPr>
              <w:t>相关成果及时性的保证措施，</w:t>
            </w:r>
            <w:r>
              <w:rPr>
                <w:rFonts w:hint="eastAsia" w:ascii="仿宋" w:hAnsi="仿宋" w:eastAsia="仿宋" w:cs="仿宋"/>
                <w:kern w:val="0"/>
                <w:sz w:val="24"/>
                <w:highlight w:val="none"/>
              </w:rPr>
              <w:t>进行综合分析</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根据</w:t>
            </w:r>
            <w:r>
              <w:rPr>
                <w:rFonts w:hint="eastAsia" w:ascii="仿宋" w:hAnsi="仿宋" w:eastAsia="仿宋" w:cs="仿宋"/>
                <w:kern w:val="0"/>
                <w:sz w:val="24"/>
                <w:highlight w:val="none"/>
                <w:lang w:eastAsia="zh-CN"/>
              </w:rPr>
              <w:t>内容保证</w:t>
            </w:r>
            <w:r>
              <w:rPr>
                <w:rFonts w:hint="eastAsia" w:ascii="仿宋" w:hAnsi="仿宋" w:eastAsia="仿宋" w:cs="仿宋"/>
                <w:kern w:val="0"/>
                <w:sz w:val="24"/>
                <w:highlight w:val="none"/>
              </w:rPr>
              <w:t>程度</w:t>
            </w:r>
            <w:r>
              <w:rPr>
                <w:rFonts w:hint="eastAsia" w:ascii="仿宋" w:hAnsi="仿宋" w:eastAsia="仿宋" w:cs="仿宋"/>
                <w:kern w:val="0"/>
                <w:sz w:val="24"/>
                <w:highlight w:val="none"/>
                <w:lang w:eastAsia="zh-CN"/>
              </w:rPr>
              <w:t>评审</w:t>
            </w:r>
            <w:r>
              <w:rPr>
                <w:rFonts w:hint="eastAsia" w:ascii="仿宋" w:hAnsi="仿宋" w:eastAsia="仿宋" w:cs="仿宋"/>
                <w:kern w:val="0"/>
                <w:sz w:val="24"/>
                <w:highlight w:val="none"/>
              </w:rPr>
              <w:t>打分0-</w:t>
            </w: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rPr>
              <w:t>分，</w:t>
            </w:r>
            <w:r>
              <w:rPr>
                <w:rFonts w:hint="eastAsia" w:ascii="仿宋" w:hAnsi="仿宋" w:eastAsia="仿宋" w:cs="仿宋"/>
                <w:kern w:val="0"/>
                <w:sz w:val="24"/>
                <w:highlight w:val="none"/>
                <w:lang w:eastAsia="zh-CN"/>
              </w:rPr>
              <w:t>无保证措施</w:t>
            </w:r>
            <w:r>
              <w:rPr>
                <w:rFonts w:hint="eastAsia" w:ascii="仿宋" w:hAnsi="仿宋" w:eastAsia="仿宋" w:cs="仿宋"/>
                <w:kern w:val="0"/>
                <w:sz w:val="24"/>
                <w:highlight w:val="none"/>
              </w:rPr>
              <w:t>不得分</w:t>
            </w:r>
            <w:r>
              <w:rPr>
                <w:rFonts w:hint="eastAsia" w:ascii="仿宋" w:hAnsi="仿宋" w:eastAsia="仿宋" w:cs="仿宋"/>
                <w:kern w:val="0"/>
                <w:sz w:val="24"/>
                <w:highlight w:val="none"/>
                <w:lang w:eastAsia="zh-CN"/>
              </w:rPr>
              <w:t>；</w:t>
            </w:r>
          </w:p>
        </w:tc>
        <w:tc>
          <w:tcPr>
            <w:tcW w:w="1080" w:type="dxa"/>
            <w:tcBorders>
              <w:bottom w:val="single" w:color="auto" w:sz="4" w:space="0"/>
            </w:tcBorders>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bCs/>
                <w:sz w:val="24"/>
                <w:highlight w:val="none"/>
              </w:rPr>
            </w:pPr>
            <w:r>
              <w:rPr>
                <w:rFonts w:hint="eastAsia" w:ascii="仿宋" w:hAnsi="仿宋" w:eastAsia="仿宋" w:cs="仿宋"/>
                <w:bCs/>
                <w:sz w:val="24"/>
                <w:highlight w:val="none"/>
              </w:rPr>
              <w:t>0-</w:t>
            </w:r>
            <w:r>
              <w:rPr>
                <w:rFonts w:hint="eastAsia" w:ascii="仿宋" w:hAnsi="仿宋" w:eastAsia="仿宋" w:cs="仿宋"/>
                <w:bCs/>
                <w:sz w:val="24"/>
                <w:highlight w:val="none"/>
                <w:lang w:val="en-US" w:eastAsia="zh-CN"/>
              </w:rPr>
              <w:t>3</w:t>
            </w:r>
            <w:r>
              <w:rPr>
                <w:rFonts w:hint="eastAsia" w:ascii="仿宋" w:hAnsi="仿宋" w:eastAsia="仿宋" w:cs="仿宋"/>
                <w:bCs/>
                <w:sz w:val="24"/>
                <w:highlight w:val="none"/>
              </w:rPr>
              <w:t>分</w:t>
            </w:r>
          </w:p>
        </w:tc>
        <w:tc>
          <w:tcPr>
            <w:tcW w:w="867" w:type="dxa"/>
            <w:tcBorders>
              <w:bottom w:val="single" w:color="auto" w:sz="4" w:space="0"/>
            </w:tcBorders>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bCs/>
                <w:sz w:val="24"/>
                <w:highlight w:val="none"/>
              </w:rPr>
            </w:pPr>
            <w:r>
              <w:rPr>
                <w:rFonts w:hint="eastAsia" w:ascii="仿宋" w:hAnsi="仿宋" w:eastAsia="仿宋" w:cs="仿宋"/>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395"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spacing w:line="360" w:lineRule="auto"/>
              <w:jc w:val="center"/>
              <w:textAlignment w:val="center"/>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项目组实施</w:t>
            </w:r>
          </w:p>
        </w:tc>
        <w:tc>
          <w:tcPr>
            <w:tcW w:w="63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val="0"/>
              <w:snapToGrid/>
              <w:spacing w:before="120" w:line="360" w:lineRule="auto"/>
              <w:jc w:val="left"/>
              <w:rPr>
                <w:rFonts w:hint="eastAsia" w:ascii="仿宋" w:hAnsi="仿宋" w:eastAsia="仿宋" w:cs="仿宋"/>
                <w:b w:val="0"/>
                <w:bCs w:val="0"/>
                <w:sz w:val="24"/>
                <w:highlight w:val="none"/>
              </w:rPr>
            </w:pPr>
            <w:r>
              <w:rPr>
                <w:rFonts w:hint="eastAsia" w:ascii="仿宋" w:hAnsi="仿宋" w:eastAsia="仿宋" w:cs="仿宋"/>
                <w:b w:val="0"/>
                <w:bCs w:val="0"/>
                <w:sz w:val="24"/>
                <w:highlight w:val="none"/>
                <w:lang w:val="en-US" w:eastAsia="zh-CN"/>
              </w:rPr>
              <w:t>地质数据汇交</w:t>
            </w:r>
            <w:r>
              <w:rPr>
                <w:rFonts w:hint="eastAsia" w:ascii="仿宋" w:hAnsi="仿宋" w:eastAsia="仿宋" w:cs="仿宋"/>
                <w:b w:val="0"/>
                <w:bCs w:val="0"/>
                <w:sz w:val="24"/>
                <w:highlight w:val="none"/>
              </w:rPr>
              <w:t>相关成果档案管理方案，</w:t>
            </w:r>
            <w:r>
              <w:rPr>
                <w:rFonts w:hint="eastAsia" w:ascii="仿宋" w:hAnsi="仿宋" w:eastAsia="仿宋" w:cs="仿宋"/>
                <w:b w:val="0"/>
                <w:bCs w:val="0"/>
                <w:kern w:val="0"/>
                <w:sz w:val="24"/>
                <w:highlight w:val="none"/>
              </w:rPr>
              <w:t>进行综合分析</w:t>
            </w:r>
            <w:r>
              <w:rPr>
                <w:rFonts w:hint="eastAsia" w:ascii="仿宋" w:hAnsi="仿宋" w:eastAsia="仿宋" w:cs="仿宋"/>
                <w:b w:val="0"/>
                <w:bCs w:val="0"/>
                <w:kern w:val="0"/>
                <w:sz w:val="24"/>
                <w:highlight w:val="none"/>
                <w:lang w:eastAsia="zh-CN"/>
              </w:rPr>
              <w:t>，</w:t>
            </w:r>
            <w:r>
              <w:rPr>
                <w:rFonts w:hint="eastAsia" w:ascii="仿宋" w:hAnsi="仿宋" w:eastAsia="仿宋" w:cs="仿宋"/>
                <w:b w:val="0"/>
                <w:bCs w:val="0"/>
                <w:kern w:val="0"/>
                <w:sz w:val="24"/>
                <w:highlight w:val="none"/>
              </w:rPr>
              <w:t>根据</w:t>
            </w:r>
            <w:r>
              <w:rPr>
                <w:rFonts w:hint="eastAsia" w:ascii="仿宋" w:hAnsi="仿宋" w:eastAsia="仿宋" w:cs="仿宋"/>
                <w:b w:val="0"/>
                <w:bCs w:val="0"/>
                <w:kern w:val="0"/>
                <w:sz w:val="24"/>
                <w:highlight w:val="none"/>
                <w:lang w:eastAsia="zh-CN"/>
              </w:rPr>
              <w:t>方案合理程度评审</w:t>
            </w:r>
            <w:r>
              <w:rPr>
                <w:rFonts w:hint="eastAsia" w:ascii="仿宋" w:hAnsi="仿宋" w:eastAsia="仿宋" w:cs="仿宋"/>
                <w:b w:val="0"/>
                <w:bCs w:val="0"/>
                <w:kern w:val="0"/>
                <w:sz w:val="24"/>
                <w:highlight w:val="none"/>
              </w:rPr>
              <w:t>打分0-</w:t>
            </w:r>
            <w:r>
              <w:rPr>
                <w:rFonts w:hint="eastAsia" w:ascii="仿宋" w:hAnsi="仿宋" w:eastAsia="仿宋" w:cs="仿宋"/>
                <w:b w:val="0"/>
                <w:bCs w:val="0"/>
                <w:kern w:val="0"/>
                <w:sz w:val="24"/>
                <w:highlight w:val="none"/>
                <w:lang w:val="en-US" w:eastAsia="zh-CN"/>
              </w:rPr>
              <w:t>3</w:t>
            </w:r>
            <w:r>
              <w:rPr>
                <w:rFonts w:hint="eastAsia" w:ascii="仿宋" w:hAnsi="仿宋" w:eastAsia="仿宋" w:cs="仿宋"/>
                <w:b w:val="0"/>
                <w:bCs w:val="0"/>
                <w:kern w:val="0"/>
                <w:sz w:val="24"/>
                <w:highlight w:val="none"/>
              </w:rPr>
              <w:t>分，</w:t>
            </w:r>
            <w:r>
              <w:rPr>
                <w:rFonts w:hint="eastAsia" w:ascii="仿宋" w:hAnsi="仿宋" w:eastAsia="仿宋" w:cs="仿宋"/>
                <w:b w:val="0"/>
                <w:bCs w:val="0"/>
                <w:kern w:val="0"/>
                <w:sz w:val="24"/>
                <w:highlight w:val="none"/>
                <w:lang w:eastAsia="zh-CN"/>
              </w:rPr>
              <w:t>不合理</w:t>
            </w:r>
            <w:r>
              <w:rPr>
                <w:rFonts w:hint="eastAsia" w:ascii="仿宋" w:hAnsi="仿宋" w:eastAsia="仿宋" w:cs="仿宋"/>
                <w:b w:val="0"/>
                <w:bCs w:val="0"/>
                <w:kern w:val="0"/>
                <w:sz w:val="24"/>
                <w:highlight w:val="none"/>
              </w:rPr>
              <w:t>不得分；</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0-</w:t>
            </w:r>
            <w:r>
              <w:rPr>
                <w:rFonts w:hint="eastAsia" w:ascii="仿宋" w:hAnsi="仿宋" w:eastAsia="仿宋" w:cs="仿宋"/>
                <w:b w:val="0"/>
                <w:bCs w:val="0"/>
                <w:sz w:val="24"/>
                <w:highlight w:val="none"/>
                <w:lang w:val="en-US" w:eastAsia="zh-CN"/>
              </w:rPr>
              <w:t>3</w:t>
            </w:r>
            <w:r>
              <w:rPr>
                <w:rFonts w:hint="eastAsia" w:ascii="仿宋" w:hAnsi="仿宋" w:eastAsia="仿宋" w:cs="仿宋"/>
                <w:b w:val="0"/>
                <w:bCs w:val="0"/>
                <w:sz w:val="24"/>
                <w:highlight w:val="none"/>
              </w:rPr>
              <w:t>分</w:t>
            </w:r>
          </w:p>
        </w:tc>
        <w:tc>
          <w:tcPr>
            <w:tcW w:w="8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b w:val="0"/>
                <w:bCs w:val="0"/>
                <w:kern w:val="0"/>
                <w:sz w:val="24"/>
                <w:highlight w:val="none"/>
              </w:rPr>
            </w:pPr>
            <w:r>
              <w:rPr>
                <w:rFonts w:hint="eastAsia" w:ascii="仿宋" w:hAnsi="仿宋" w:eastAsia="仿宋" w:cs="仿宋"/>
                <w:kern w:val="0"/>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trPr>
        <w:tc>
          <w:tcPr>
            <w:tcW w:w="1395"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spacing w:line="360" w:lineRule="auto"/>
              <w:jc w:val="center"/>
              <w:textAlignment w:val="center"/>
              <w:rPr>
                <w:rFonts w:hint="eastAsia" w:ascii="仿宋" w:hAnsi="仿宋" w:eastAsia="仿宋" w:cs="仿宋"/>
                <w:b w:val="0"/>
                <w:bCs w:val="0"/>
                <w:kern w:val="0"/>
                <w:sz w:val="24"/>
                <w:highlight w:val="none"/>
              </w:rPr>
            </w:pPr>
            <w:r>
              <w:rPr>
                <w:rFonts w:hint="eastAsia" w:ascii="仿宋" w:hAnsi="仿宋" w:eastAsia="仿宋" w:cs="仿宋"/>
                <w:b w:val="0"/>
                <w:bCs w:val="0"/>
                <w:kern w:val="0"/>
                <w:sz w:val="24"/>
                <w:highlight w:val="none"/>
              </w:rPr>
              <w:t>地质资料数字化工作能力</w:t>
            </w:r>
          </w:p>
        </w:tc>
        <w:tc>
          <w:tcPr>
            <w:tcW w:w="63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val="0"/>
              <w:snapToGrid/>
              <w:spacing w:before="0" w:line="360" w:lineRule="auto"/>
              <w:jc w:val="left"/>
              <w:textAlignment w:val="center"/>
              <w:rPr>
                <w:rFonts w:hint="eastAsia" w:ascii="仿宋" w:hAnsi="仿宋" w:eastAsia="仿宋" w:cs="仿宋"/>
                <w:b w:val="0"/>
                <w:bCs w:val="0"/>
                <w:kern w:val="2"/>
                <w:sz w:val="24"/>
                <w:szCs w:val="24"/>
                <w:highlight w:val="none"/>
              </w:rPr>
            </w:pPr>
            <w:r>
              <w:rPr>
                <w:rFonts w:hint="eastAsia" w:ascii="仿宋" w:hAnsi="仿宋" w:eastAsia="仿宋" w:cs="仿宋"/>
                <w:b w:val="0"/>
                <w:bCs w:val="0"/>
                <w:kern w:val="2"/>
                <w:sz w:val="24"/>
                <w:szCs w:val="24"/>
                <w:highlight w:val="none"/>
              </w:rPr>
              <w:t>对</w:t>
            </w:r>
            <w:r>
              <w:rPr>
                <w:rFonts w:hint="eastAsia" w:ascii="仿宋" w:hAnsi="仿宋" w:eastAsia="仿宋" w:cs="仿宋"/>
                <w:b w:val="0"/>
                <w:bCs w:val="0"/>
                <w:kern w:val="2"/>
                <w:sz w:val="24"/>
                <w:szCs w:val="24"/>
                <w:highlight w:val="none"/>
                <w:lang w:eastAsia="zh-CN"/>
              </w:rPr>
              <w:t>本项目</w:t>
            </w:r>
            <w:r>
              <w:rPr>
                <w:rFonts w:hint="eastAsia" w:ascii="仿宋" w:hAnsi="仿宋" w:eastAsia="仿宋" w:cs="仿宋"/>
                <w:b w:val="0"/>
                <w:bCs w:val="0"/>
                <w:kern w:val="2"/>
                <w:sz w:val="24"/>
                <w:szCs w:val="24"/>
                <w:highlight w:val="none"/>
              </w:rPr>
              <w:t>地质资料数字化工作能力进行评审，根据能力水平打分0-</w:t>
            </w:r>
            <w:r>
              <w:rPr>
                <w:rFonts w:hint="eastAsia" w:ascii="仿宋" w:hAnsi="仿宋" w:eastAsia="仿宋" w:cs="仿宋"/>
                <w:b w:val="0"/>
                <w:bCs w:val="0"/>
                <w:kern w:val="2"/>
                <w:sz w:val="24"/>
                <w:szCs w:val="24"/>
                <w:highlight w:val="none"/>
                <w:lang w:val="en-US" w:eastAsia="zh-CN"/>
              </w:rPr>
              <w:t>3</w:t>
            </w:r>
            <w:r>
              <w:rPr>
                <w:rFonts w:hint="eastAsia" w:ascii="仿宋" w:hAnsi="仿宋" w:eastAsia="仿宋" w:cs="仿宋"/>
                <w:b w:val="0"/>
                <w:bCs w:val="0"/>
                <w:kern w:val="2"/>
                <w:sz w:val="24"/>
                <w:szCs w:val="24"/>
                <w:highlight w:val="none"/>
              </w:rPr>
              <w:t>分</w:t>
            </w:r>
            <w:r>
              <w:rPr>
                <w:rFonts w:hint="eastAsia" w:ascii="仿宋" w:hAnsi="仿宋" w:eastAsia="仿宋" w:cs="仿宋"/>
                <w:b w:val="0"/>
                <w:bCs w:val="0"/>
                <w:kern w:val="2"/>
                <w:sz w:val="24"/>
                <w:szCs w:val="24"/>
                <w:highlight w:val="none"/>
                <w:lang w:eastAsia="zh-CN"/>
              </w:rPr>
              <w:t>，未体现数字化专业工作能力的不得分。</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0-</w:t>
            </w:r>
            <w:r>
              <w:rPr>
                <w:rFonts w:hint="eastAsia" w:ascii="仿宋" w:hAnsi="仿宋" w:eastAsia="仿宋" w:cs="仿宋"/>
                <w:b w:val="0"/>
                <w:bCs w:val="0"/>
                <w:sz w:val="24"/>
                <w:highlight w:val="none"/>
                <w:lang w:val="en-US" w:eastAsia="zh-CN"/>
              </w:rPr>
              <w:t>3</w:t>
            </w:r>
            <w:r>
              <w:rPr>
                <w:rFonts w:hint="eastAsia" w:ascii="仿宋" w:hAnsi="仿宋" w:eastAsia="仿宋" w:cs="仿宋"/>
                <w:b w:val="0"/>
                <w:bCs w:val="0"/>
                <w:sz w:val="24"/>
                <w:highlight w:val="none"/>
              </w:rPr>
              <w:t>分</w:t>
            </w:r>
          </w:p>
        </w:tc>
        <w:tc>
          <w:tcPr>
            <w:tcW w:w="8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val="0"/>
              <w:snapToGrid/>
              <w:spacing w:line="360" w:lineRule="auto"/>
              <w:jc w:val="center"/>
              <w:textAlignment w:val="center"/>
              <w:rPr>
                <w:rFonts w:hint="eastAsia" w:ascii="仿宋" w:hAnsi="仿宋" w:eastAsia="仿宋" w:cs="仿宋"/>
                <w:b/>
                <w:bCs/>
                <w:kern w:val="0"/>
                <w:sz w:val="24"/>
                <w:highlight w:val="none"/>
              </w:rPr>
            </w:pPr>
            <w:r>
              <w:rPr>
                <w:rFonts w:hint="eastAsia" w:ascii="仿宋" w:hAnsi="仿宋" w:eastAsia="仿宋" w:cs="仿宋"/>
                <w:kern w:val="0"/>
                <w:sz w:val="24"/>
                <w:highlight w:val="none"/>
              </w:rPr>
              <w:t>主观分</w:t>
            </w:r>
          </w:p>
        </w:tc>
      </w:tr>
    </w:tbl>
    <w:p>
      <w:pPr>
        <w:spacing w:line="360" w:lineRule="auto"/>
        <w:ind w:firstLine="482" w:firstLineChars="200"/>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lang w:val="en-US" w:eastAsia="zh-CN"/>
        </w:rPr>
        <w:t>备</w:t>
      </w:r>
      <w:r>
        <w:rPr>
          <w:rFonts w:hint="eastAsia" w:ascii="仿宋" w:hAnsi="仿宋" w:eastAsia="仿宋" w:cs="仿宋"/>
          <w:b/>
          <w:bCs/>
          <w:color w:val="000000"/>
          <w:kern w:val="0"/>
          <w:sz w:val="24"/>
          <w:szCs w:val="24"/>
          <w:highlight w:val="none"/>
        </w:rPr>
        <w:t>注：投标人编制投标文件（商务技术文件部分）时，建议按此目录（序号和内容）提供评标标准相应的商务技术资料。 </w:t>
      </w:r>
    </w:p>
    <w:p>
      <w:pPr>
        <w:spacing w:line="360" w:lineRule="auto"/>
        <w:ind w:firstLine="482" w:firstLineChars="200"/>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技术部分由评标专家负责，采用记名方式各自评分，此项评分为全部有效评分的算术平均值。如某一份评分表中某一项评分，超过评标细则所规定的分值范围，则该张打分表无效。以上内容评分时保留一位小数。计算评分值时保留二位小数。</w:t>
      </w:r>
    </w:p>
    <w:p>
      <w:pPr>
        <w:spacing w:line="360" w:lineRule="auto"/>
        <w:ind w:firstLine="482" w:firstLineChars="200"/>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2</w:t>
      </w:r>
      <w:r>
        <w:rPr>
          <w:rFonts w:hint="eastAsia" w:ascii="仿宋" w:hAnsi="仿宋" w:eastAsia="仿宋" w:cs="仿宋"/>
          <w:b/>
          <w:bCs/>
          <w:color w:val="000000"/>
          <w:sz w:val="24"/>
          <w:highlight w:val="none"/>
        </w:rPr>
        <w:t>、商务分+技术分</w:t>
      </w:r>
      <w:r>
        <w:rPr>
          <w:rFonts w:hint="eastAsia" w:ascii="仿宋" w:hAnsi="仿宋" w:eastAsia="仿宋" w:cs="仿宋"/>
          <w:b/>
          <w:bCs/>
          <w:color w:val="000000"/>
          <w:sz w:val="24"/>
          <w:highlight w:val="none"/>
          <w:lang w:eastAsia="zh-CN"/>
        </w:rPr>
        <w:t>（</w:t>
      </w:r>
      <w:r>
        <w:rPr>
          <w:rFonts w:hint="eastAsia" w:ascii="仿宋" w:hAnsi="仿宋" w:eastAsia="仿宋" w:cs="仿宋"/>
          <w:b/>
          <w:bCs/>
          <w:color w:val="000000"/>
          <w:sz w:val="24"/>
          <w:highlight w:val="none"/>
          <w:lang w:val="en-US" w:eastAsia="zh-CN"/>
        </w:rPr>
        <w:t>90分）</w:t>
      </w:r>
      <w:r>
        <w:rPr>
          <w:rFonts w:hint="eastAsia" w:ascii="仿宋" w:hAnsi="仿宋" w:eastAsia="仿宋" w:cs="仿宋"/>
          <w:b/>
          <w:bCs/>
          <w:color w:val="000000"/>
          <w:sz w:val="24"/>
          <w:highlight w:val="none"/>
        </w:rPr>
        <w:t>=评标委员会所有成员评分合计数/评标委员会组成人员数（精确到小数点后二位）；</w:t>
      </w:r>
    </w:p>
    <w:p>
      <w:pPr>
        <w:spacing w:line="360" w:lineRule="auto"/>
        <w:ind w:firstLine="482" w:firstLineChars="200"/>
        <w:rPr>
          <w:rFonts w:hint="eastAsia" w:ascii="仿宋" w:hAnsi="仿宋" w:eastAsia="仿宋" w:cs="仿宋"/>
          <w:color w:val="000000"/>
          <w:sz w:val="24"/>
          <w:highlight w:val="none"/>
        </w:rPr>
      </w:pPr>
      <w:r>
        <w:rPr>
          <w:rFonts w:hint="eastAsia" w:ascii="仿宋" w:hAnsi="仿宋" w:eastAsia="仿宋" w:cs="仿宋"/>
          <w:b/>
          <w:bCs/>
          <w:color w:val="000000"/>
          <w:sz w:val="24"/>
          <w:highlight w:val="none"/>
          <w:lang w:val="en-US" w:eastAsia="zh-CN"/>
        </w:rPr>
        <w:t>3</w:t>
      </w:r>
      <w:r>
        <w:rPr>
          <w:rFonts w:hint="eastAsia" w:ascii="仿宋" w:hAnsi="仿宋" w:eastAsia="仿宋" w:cs="仿宋"/>
          <w:b/>
          <w:bCs/>
          <w:color w:val="000000"/>
          <w:sz w:val="24"/>
          <w:highlight w:val="none"/>
        </w:rPr>
        <w:t>、价格分（</w:t>
      </w:r>
      <w:r>
        <w:rPr>
          <w:rFonts w:hint="eastAsia" w:ascii="仿宋" w:hAnsi="仿宋" w:eastAsia="仿宋" w:cs="仿宋"/>
          <w:b/>
          <w:bCs/>
          <w:color w:val="000000"/>
          <w:sz w:val="24"/>
          <w:highlight w:val="none"/>
          <w:lang w:val="en-US" w:eastAsia="zh-CN"/>
        </w:rPr>
        <w:t>10</w:t>
      </w:r>
      <w:r>
        <w:rPr>
          <w:rFonts w:hint="eastAsia" w:ascii="仿宋" w:hAnsi="仿宋" w:eastAsia="仿宋" w:cs="仿宋"/>
          <w:b/>
          <w:bCs/>
          <w:color w:val="000000"/>
          <w:sz w:val="24"/>
          <w:highlight w:val="none"/>
        </w:rPr>
        <w:t>分）</w:t>
      </w:r>
      <w:r>
        <w:rPr>
          <w:rFonts w:hint="eastAsia" w:ascii="仿宋" w:hAnsi="仿宋" w:eastAsia="仿宋" w:cs="仿宋"/>
          <w:color w:val="000000"/>
          <w:sz w:val="24"/>
          <w:highlight w:val="none"/>
        </w:rPr>
        <w:t>采用低价优先法计算，即满足招标文件要求且投标综合单价最低的投标报价为评标基准价，其他投标人的价格分按照下列公式计算：</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价格分=（评标基准价/投标报价）×</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分（精确到小数点后二位）；</w:t>
      </w:r>
    </w:p>
    <w:p>
      <w:pPr>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因落实政府采购政策进行价格调整的，以调整后的价格计算评标基准价和投标报价。</w:t>
      </w:r>
    </w:p>
    <w:p>
      <w:pPr>
        <w:pStyle w:val="61"/>
        <w:ind w:left="0" w:leftChars="0" w:firstLine="480"/>
        <w:rPr>
          <w:rFonts w:hint="eastAsia" w:ascii="仿宋" w:hAnsi="仿宋" w:eastAsia="仿宋" w:cs="仿宋"/>
          <w:sz w:val="24"/>
          <w:highlight w:val="none"/>
        </w:rPr>
      </w:pPr>
      <w:r>
        <w:rPr>
          <w:rFonts w:hint="eastAsia" w:ascii="仿宋" w:hAnsi="仿宋" w:eastAsia="仿宋" w:cs="仿宋"/>
          <w:sz w:val="24"/>
          <w:highlight w:val="none"/>
        </w:rPr>
        <w:t>报价是中标的一个重要因素，但最低报价不是中标的唯一依据。</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因落实政府采购政策进行价格调整的，以调整后的价格计算评标基准价和投标报价。</w:t>
      </w:r>
    </w:p>
    <w:p>
      <w:pPr>
        <w:widowControl/>
        <w:snapToGrid/>
        <w:spacing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kern w:val="2"/>
          <w:sz w:val="24"/>
          <w:highlight w:val="none"/>
        </w:rPr>
        <w:t>落实政府采购扶持政策，加大对中小微企业支持力度，鼓励和支持提高小微企业价格扣除比例。对于非专门面向中小企业的项目，</w:t>
      </w:r>
      <w:r>
        <w:rPr>
          <w:rFonts w:hint="eastAsia" w:ascii="仿宋" w:hAnsi="仿宋" w:eastAsia="仿宋" w:cs="仿宋"/>
          <w:b w:val="0"/>
          <w:bCs w:val="0"/>
          <w:sz w:val="24"/>
          <w:highlight w:val="none"/>
        </w:rPr>
        <w:t>对小型或微型企业</w:t>
      </w:r>
      <w:r>
        <w:rPr>
          <w:rFonts w:hint="eastAsia" w:ascii="仿宋" w:hAnsi="仿宋" w:eastAsia="仿宋" w:cs="仿宋"/>
          <w:sz w:val="24"/>
          <w:highlight w:val="none"/>
        </w:rPr>
        <w:t>的投标报价给予</w:t>
      </w:r>
      <w:r>
        <w:rPr>
          <w:rFonts w:hint="eastAsia" w:ascii="仿宋" w:hAnsi="仿宋" w:eastAsia="仿宋" w:cs="仿宋"/>
          <w:b w:val="0"/>
          <w:bCs w:val="0"/>
          <w:sz w:val="24"/>
          <w:highlight w:val="none"/>
        </w:rPr>
        <w:t>10%</w:t>
      </w:r>
      <w:r>
        <w:rPr>
          <w:rFonts w:hint="eastAsia" w:ascii="仿宋" w:hAnsi="仿宋" w:eastAsia="仿宋" w:cs="仿宋"/>
          <w:sz w:val="24"/>
          <w:highlight w:val="none"/>
        </w:rPr>
        <w:t>的扣除，并用扣除后的价格计算价格评分</w:t>
      </w:r>
      <w:r>
        <w:rPr>
          <w:rFonts w:hint="eastAsia" w:ascii="仿宋" w:hAnsi="仿宋" w:eastAsia="仿宋" w:cs="仿宋"/>
          <w:b w:val="0"/>
          <w:bCs w:val="0"/>
          <w:sz w:val="24"/>
          <w:highlight w:val="none"/>
        </w:rPr>
        <w:t>（价格扣除只用于评审过程，如中标，中标价格仍按照其投标价格进行公示）。</w:t>
      </w:r>
    </w:p>
    <w:p>
      <w:pPr>
        <w:spacing w:line="360" w:lineRule="auto"/>
        <w:ind w:firstLine="480"/>
        <w:rPr>
          <w:rFonts w:hint="eastAsia" w:ascii="仿宋" w:hAnsi="仿宋" w:eastAsia="仿宋" w:cs="仿宋"/>
          <w:sz w:val="24"/>
          <w:highlight w:val="none"/>
        </w:rPr>
      </w:pPr>
      <w:r>
        <w:rPr>
          <w:rFonts w:hint="eastAsia" w:ascii="仿宋" w:hAnsi="仿宋" w:eastAsia="仿宋" w:cs="仿宋"/>
          <w:b w:val="0"/>
          <w:bCs w:val="0"/>
          <w:sz w:val="24"/>
          <w:highlight w:val="none"/>
        </w:rPr>
        <w:t>4、各投标人的综合得分为：技术商务得分+投标价格得分之和，总和为100分，其中：商务技术得分</w:t>
      </w:r>
      <w:r>
        <w:rPr>
          <w:rFonts w:hint="eastAsia" w:ascii="仿宋" w:hAnsi="仿宋" w:eastAsia="仿宋" w:cs="仿宋"/>
          <w:b w:val="0"/>
          <w:bCs w:val="0"/>
          <w:sz w:val="24"/>
          <w:highlight w:val="none"/>
          <w:lang w:val="en-US" w:eastAsia="zh-CN"/>
        </w:rPr>
        <w:t>90</w:t>
      </w:r>
      <w:r>
        <w:rPr>
          <w:rFonts w:hint="eastAsia" w:ascii="仿宋" w:hAnsi="仿宋" w:eastAsia="仿宋" w:cs="仿宋"/>
          <w:b w:val="0"/>
          <w:bCs w:val="0"/>
          <w:sz w:val="24"/>
          <w:highlight w:val="none"/>
        </w:rPr>
        <w:t>分，投标价格得分</w:t>
      </w:r>
      <w:r>
        <w:rPr>
          <w:rFonts w:hint="eastAsia" w:ascii="仿宋" w:hAnsi="仿宋" w:eastAsia="仿宋" w:cs="仿宋"/>
          <w:b w:val="0"/>
          <w:bCs w:val="0"/>
          <w:sz w:val="24"/>
          <w:highlight w:val="none"/>
          <w:lang w:val="en-US" w:eastAsia="zh-CN"/>
        </w:rPr>
        <w:t>10</w:t>
      </w:r>
      <w:r>
        <w:rPr>
          <w:rFonts w:hint="eastAsia" w:ascii="仿宋" w:hAnsi="仿宋" w:eastAsia="仿宋" w:cs="仿宋"/>
          <w:b w:val="0"/>
          <w:bCs w:val="0"/>
          <w:sz w:val="24"/>
          <w:highlight w:val="none"/>
        </w:rPr>
        <w:t>分。</w:t>
      </w:r>
    </w:p>
    <w:p>
      <w:pPr>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adjustRightInd/>
        <w:spacing w:line="360" w:lineRule="auto"/>
        <w:rPr>
          <w:rFonts w:hint="eastAsia" w:ascii="仿宋" w:hAnsi="仿宋" w:eastAsia="仿宋" w:cs="仿宋"/>
          <w:b/>
          <w:sz w:val="32"/>
        </w:rPr>
      </w:pPr>
      <w:r>
        <w:rPr>
          <w:rFonts w:hint="eastAsia" w:ascii="仿宋" w:hAnsi="仿宋" w:eastAsia="仿宋" w:cs="仿宋"/>
          <w:b/>
          <w:sz w:val="32"/>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90"/>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90"/>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90"/>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90"/>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90"/>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90"/>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90"/>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0"/>
        <w:spacing w:before="0"/>
        <w:ind w:firstLine="480"/>
        <w:rPr>
          <w:rFonts w:hint="eastAsia" w:ascii="仿宋" w:hAnsi="仿宋" w:eastAsia="仿宋" w:cs="仿宋"/>
          <w:b/>
          <w:bCs/>
          <w:color w:val="000000"/>
          <w:kern w:val="0"/>
          <w:szCs w:val="24"/>
        </w:rPr>
      </w:pPr>
      <w:r>
        <w:rPr>
          <w:rFonts w:hint="eastAsia" w:ascii="仿宋" w:hAnsi="仿宋" w:eastAsia="仿宋" w:cs="仿宋"/>
          <w:kern w:val="0"/>
          <w:szCs w:val="24"/>
        </w:rPr>
        <w:t>3.4.5</w:t>
      </w:r>
      <w:r>
        <w:rPr>
          <w:rFonts w:hint="eastAsia" w:ascii="仿宋" w:hAnsi="仿宋" w:eastAsia="仿宋" w:cs="仿宋"/>
          <w:b/>
          <w:bCs/>
          <w:color w:val="000000"/>
          <w:kern w:val="0"/>
          <w:szCs w:val="24"/>
        </w:rPr>
        <w:t>对于未预留份额专门面向中小企业的政府采购货物或服务项目，以及预留份额政府采购货物或服务项目中的非预留部分标项，对小型和微型企业的投标报价给予10%的扣除，用扣除后的价格参与评审。</w:t>
      </w:r>
    </w:p>
    <w:p>
      <w:pPr>
        <w:pStyle w:val="90"/>
        <w:spacing w:before="0"/>
        <w:ind w:firstLine="482"/>
        <w:rPr>
          <w:rFonts w:hint="eastAsia" w:ascii="仿宋" w:hAnsi="仿宋" w:eastAsia="仿宋" w:cs="仿宋"/>
          <w:b/>
          <w:bCs/>
          <w:color w:val="000000"/>
          <w:kern w:val="0"/>
          <w:szCs w:val="24"/>
        </w:rPr>
      </w:pPr>
      <w:r>
        <w:rPr>
          <w:rFonts w:hint="eastAsia" w:ascii="仿宋" w:hAnsi="仿宋" w:eastAsia="仿宋" w:cs="仿宋"/>
          <w:b/>
          <w:bCs/>
          <w:color w:val="000000"/>
          <w:kern w:val="0"/>
          <w:szCs w:val="24"/>
        </w:rPr>
        <w:t>对于预留份额专门面向中小企业的政府采购货物或服务项目，对小型和微型企业的投标报价不予以扣除评审。</w:t>
      </w:r>
    </w:p>
    <w:p>
      <w:pPr>
        <w:pStyle w:val="90"/>
        <w:spacing w:before="0"/>
        <w:ind w:firstLine="480"/>
        <w:rPr>
          <w:rFonts w:hint="eastAsia" w:ascii="仿宋" w:hAnsi="仿宋" w:eastAsia="仿宋" w:cs="仿宋"/>
          <w:kern w:val="0"/>
          <w:szCs w:val="24"/>
        </w:rPr>
      </w:pPr>
      <w:r>
        <w:rPr>
          <w:rFonts w:hint="eastAsia" w:ascii="仿宋" w:hAnsi="仿宋" w:eastAsia="仿宋" w:cs="仿宋"/>
          <w:kern w:val="0"/>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0" w:line="360" w:lineRule="auto"/>
        <w:jc w:val="left"/>
        <w:rPr>
          <w:rFonts w:hint="eastAsia" w:ascii="仿宋" w:hAnsi="仿宋" w:eastAsia="仿宋" w:cs="仿宋"/>
          <w:b/>
          <w:sz w:val="32"/>
          <w:highlight w:val="none"/>
        </w:rPr>
      </w:pPr>
      <w:r>
        <w:rPr>
          <w:rFonts w:hint="eastAsia" w:ascii="仿宋" w:hAnsi="仿宋" w:eastAsia="仿宋" w:cs="仿宋"/>
          <w:b/>
          <w:sz w:val="32"/>
          <w:highlight w:val="none"/>
        </w:rPr>
        <w:t>四、评标中的其他事项</w:t>
      </w:r>
    </w:p>
    <w:p>
      <w:pPr>
        <w:pStyle w:val="90"/>
        <w:spacing w:before="0"/>
        <w:ind w:firstLine="472" w:firstLineChars="196"/>
        <w:rPr>
          <w:rFonts w:hint="eastAsia" w:ascii="仿宋" w:hAnsi="仿宋" w:eastAsia="仿宋" w:cs="仿宋"/>
          <w:kern w:val="0"/>
          <w:szCs w:val="24"/>
          <w:highlight w:val="none"/>
        </w:rPr>
      </w:pPr>
      <w:r>
        <w:rPr>
          <w:rFonts w:hint="eastAsia" w:ascii="仿宋" w:hAnsi="仿宋" w:eastAsia="仿宋" w:cs="仿宋"/>
          <w:b/>
          <w:kern w:val="0"/>
          <w:szCs w:val="24"/>
          <w:highlight w:val="none"/>
        </w:rPr>
        <w:t>4.1投标人澄清、说明或者补正。</w:t>
      </w:r>
      <w:r>
        <w:rPr>
          <w:rFonts w:hint="eastAsia" w:ascii="仿宋" w:hAnsi="仿宋" w:eastAsia="仿宋" w:cs="仿宋"/>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szCs w:val="21"/>
          <w:highlight w:val="none"/>
        </w:rPr>
      </w:pPr>
      <w:r>
        <w:rPr>
          <w:rFonts w:hint="eastAsia" w:ascii="仿宋" w:hAnsi="仿宋" w:eastAsia="仿宋" w:cs="仿宋"/>
          <w:b/>
          <w:kern w:val="0"/>
          <w:highlight w:val="none"/>
        </w:rPr>
        <w:t>4.2投标无效。</w:t>
      </w:r>
      <w:r>
        <w:rPr>
          <w:rFonts w:hint="eastAsia" w:ascii="仿宋" w:hAnsi="仿宋" w:eastAsia="仿宋" w:cs="仿宋"/>
          <w:szCs w:val="21"/>
          <w:highlight w:val="none"/>
        </w:rPr>
        <w:t>有下列情况之一的，投标无效：</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4.2.2投标文件未按照招标文件要求签署、盖章的；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4.2.4投标文件含有采购人不能接受的附加条件的；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4.2.10投标人提供虚假材料投标的；</w:t>
      </w:r>
    </w:p>
    <w:p>
      <w:pPr>
        <w:spacing w:line="360" w:lineRule="auto"/>
        <w:ind w:firstLine="240" w:firstLineChars="100"/>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4.2.12投标人仅提交备份投标文件，没有在电子交易平台传输递交投标文件的，投标无效；</w:t>
      </w:r>
    </w:p>
    <w:p>
      <w:pPr>
        <w:pStyle w:val="2"/>
        <w:ind w:left="862" w:leftChars="205"/>
        <w:rPr>
          <w:rFonts w:hint="eastAsia" w:ascii="仿宋" w:hAnsi="仿宋" w:eastAsia="仿宋" w:cs="仿宋"/>
          <w:b w:val="0"/>
          <w:bCs w:val="0"/>
          <w:kern w:val="0"/>
          <w:sz w:val="24"/>
          <w:szCs w:val="24"/>
          <w:highlight w:val="none"/>
          <w:lang w:val="en-US"/>
        </w:rPr>
      </w:pPr>
      <w:r>
        <w:rPr>
          <w:rFonts w:hint="eastAsia" w:ascii="仿宋" w:hAnsi="仿宋" w:eastAsia="仿宋" w:cs="仿宋"/>
          <w:b w:val="0"/>
          <w:bCs w:val="0"/>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highlight w:val="none"/>
        </w:rPr>
      </w:pPr>
      <w:r>
        <w:rPr>
          <w:rFonts w:hint="eastAsia" w:ascii="仿宋" w:hAnsi="仿宋" w:eastAsia="仿宋" w:cs="仿宋"/>
          <w:b/>
          <w:highlight w:val="none"/>
        </w:rPr>
        <w:t>5.废标。</w:t>
      </w:r>
      <w:r>
        <w:rPr>
          <w:rFonts w:hint="eastAsia" w:ascii="仿宋" w:hAnsi="仿宋" w:eastAsia="仿宋" w:cs="仿宋"/>
          <w:highlight w:val="none"/>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5.1符合专业条件的供应商或者对招标文件作实质响应的供应商不足3家的；</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5.2出现影响采购公正的违法、违规行为的；</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5.3投标人的报价均超过了采购预算，采购人不能支付的；</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5.4因重大变故，采购任务取消的。</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废标后，采购机构应当将废标理由通知所有投标人。</w:t>
      </w:r>
    </w:p>
    <w:p>
      <w:pPr>
        <w:pStyle w:val="25"/>
        <w:snapToGrid w:val="0"/>
        <w:spacing w:line="360" w:lineRule="auto"/>
        <w:ind w:firstLine="590" w:firstLineChars="245"/>
        <w:rPr>
          <w:rFonts w:hint="eastAsia" w:ascii="仿宋" w:hAnsi="仿宋" w:eastAsia="仿宋" w:cs="仿宋"/>
          <w:highlight w:val="none"/>
        </w:rPr>
      </w:pPr>
      <w:r>
        <w:rPr>
          <w:rFonts w:hint="eastAsia" w:ascii="仿宋" w:hAnsi="仿宋" w:eastAsia="仿宋" w:cs="仿宋"/>
          <w:b/>
          <w:highlight w:val="none"/>
        </w:rPr>
        <w:t>6.修改招标文件，重新组织采购活动。</w:t>
      </w:r>
      <w:r>
        <w:rPr>
          <w:rFonts w:hint="eastAsia" w:ascii="仿宋" w:hAnsi="仿宋" w:eastAsia="仿宋" w:cs="仿宋"/>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仿宋" w:hAnsi="仿宋" w:eastAsia="仿宋" w:cs="仿宋"/>
          <w:highlight w:val="none"/>
        </w:rPr>
      </w:pPr>
      <w:r>
        <w:rPr>
          <w:rFonts w:hint="eastAsia" w:ascii="仿宋" w:hAnsi="仿宋" w:eastAsia="仿宋" w:cs="仿宋"/>
          <w:b/>
          <w:kern w:val="0"/>
          <w:highlight w:val="none"/>
        </w:rPr>
        <w:t>7.重新开展采购。</w:t>
      </w:r>
      <w:r>
        <w:rPr>
          <w:rFonts w:hint="eastAsia" w:ascii="仿宋" w:hAnsi="仿宋" w:eastAsia="仿宋" w:cs="仿宋"/>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7.1未确定中标或者中标人的，终止本次政府采购活动，重新开展政府采购活动。</w:t>
      </w:r>
    </w:p>
    <w:p>
      <w:pPr>
        <w:pStyle w:val="25"/>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7.4政府采购合同已经履行，给采购人、供应商造成损失的，由责任人承担赔偿责任。</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7.5政府采购当事人有其他违反政府采购法</w:t>
      </w:r>
      <w:r>
        <w:rPr>
          <w:rFonts w:hint="eastAsia" w:ascii="仿宋" w:hAnsi="仿宋" w:eastAsia="仿宋" w:cs="仿宋"/>
          <w:kern w:val="0"/>
          <w:highlight w:val="none"/>
        </w:rPr>
        <w:t>或者政府采购法实施条例等法律法规规定</w:t>
      </w:r>
      <w:r>
        <w:rPr>
          <w:rFonts w:hint="eastAsia" w:ascii="仿宋" w:hAnsi="仿宋" w:eastAsia="仿宋" w:cs="仿宋"/>
          <w:highlight w:val="none"/>
        </w:rPr>
        <w:t>的行为，经改正后仍然影响或者可能影响中标、成交结果或者依法被认定为中标、成交无效的，依照7.1-7.4规定处理。</w:t>
      </w:r>
    </w:p>
    <w:bookmarkEnd w:id="25"/>
    <w:p>
      <w:pPr>
        <w:jc w:val="center"/>
        <w:rPr>
          <w:rFonts w:hint="eastAsia" w:ascii="仿宋" w:hAnsi="仿宋" w:eastAsia="仿宋" w:cs="仿宋"/>
          <w:b/>
          <w:sz w:val="36"/>
          <w:szCs w:val="36"/>
          <w:highlight w:val="none"/>
        </w:rPr>
      </w:pPr>
      <w:bookmarkStart w:id="392" w:name="第五部分"/>
      <w:bookmarkStart w:id="393" w:name="_Toc86217003"/>
      <w:r>
        <w:rPr>
          <w:rFonts w:hint="eastAsia" w:ascii="仿宋" w:hAnsi="仿宋" w:eastAsia="仿宋" w:cs="仿宋"/>
          <w:b/>
          <w:sz w:val="36"/>
          <w:szCs w:val="36"/>
          <w:highlight w:val="none"/>
        </w:rPr>
        <w:t xml:space="preserve">第五部分 </w:t>
      </w:r>
      <w:r>
        <w:rPr>
          <w:rFonts w:hint="eastAsia" w:ascii="仿宋" w:hAnsi="仿宋" w:eastAsia="仿宋" w:cs="仿宋"/>
          <w:b/>
          <w:sz w:val="36"/>
          <w:szCs w:val="36"/>
          <w:highlight w:val="none"/>
          <w:lang w:val="en-US" w:eastAsia="zh-CN"/>
        </w:rPr>
        <w:t xml:space="preserve">  </w:t>
      </w:r>
      <w:r>
        <w:rPr>
          <w:rFonts w:hint="eastAsia" w:ascii="仿宋" w:hAnsi="仿宋" w:eastAsia="仿宋" w:cs="仿宋"/>
          <w:b/>
          <w:sz w:val="36"/>
          <w:szCs w:val="36"/>
          <w:highlight w:val="none"/>
        </w:rPr>
        <w:t>拟签订的合同文本</w:t>
      </w:r>
    </w:p>
    <w:p>
      <w:pPr>
        <w:ind w:firstLine="6240" w:firstLineChars="2600"/>
        <w:rPr>
          <w:rFonts w:hint="eastAsia" w:ascii="仿宋" w:hAnsi="仿宋" w:eastAsia="仿宋" w:cs="仿宋"/>
          <w:sz w:val="24"/>
          <w:highlight w:val="none"/>
        </w:rPr>
      </w:pPr>
    </w:p>
    <w:p>
      <w:pPr>
        <w:rPr>
          <w:rFonts w:hint="eastAsia" w:ascii="仿宋" w:hAnsi="仿宋" w:eastAsia="仿宋" w:cs="仿宋"/>
          <w:sz w:val="24"/>
        </w:rPr>
      </w:pPr>
    </w:p>
    <w:p>
      <w:pPr>
        <w:pStyle w:val="2"/>
        <w:rPr>
          <w:rFonts w:hint="eastAsia"/>
        </w:rPr>
      </w:pP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政府采购合同参考范本</w:t>
      </w:r>
    </w:p>
    <w:p>
      <w:pPr>
        <w:pStyle w:val="81"/>
        <w:rPr>
          <w:rFonts w:hint="eastAsia" w:ascii="仿宋" w:hAnsi="仿宋" w:eastAsia="仿宋" w:cs="仿宋"/>
          <w:szCs w:val="24"/>
        </w:rPr>
      </w:pPr>
    </w:p>
    <w:p>
      <w:pPr>
        <w:pStyle w:val="81"/>
        <w:jc w:val="center"/>
        <w:rPr>
          <w:rFonts w:hint="eastAsia" w:ascii="仿宋" w:hAnsi="仿宋" w:eastAsia="仿宋" w:cs="仿宋"/>
          <w:szCs w:val="24"/>
        </w:rPr>
      </w:pPr>
    </w:p>
    <w:p>
      <w:pPr>
        <w:pStyle w:val="81"/>
        <w:rPr>
          <w:rFonts w:hint="eastAsia" w:ascii="仿宋" w:hAnsi="仿宋" w:eastAsia="仿宋" w:cs="仿宋"/>
          <w:szCs w:val="24"/>
        </w:rPr>
      </w:pPr>
    </w:p>
    <w:p>
      <w:pPr>
        <w:pStyle w:val="81"/>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287"/>
        <w:spacing w:before="120" w:line="22" w:lineRule="atLeast"/>
        <w:rPr>
          <w:rFonts w:hint="eastAsia" w:ascii="仿宋" w:hAnsi="仿宋" w:eastAsia="仿宋" w:cs="仿宋"/>
          <w:szCs w:val="24"/>
        </w:rPr>
      </w:pPr>
    </w:p>
    <w:p>
      <w:pPr>
        <w:pStyle w:val="287"/>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7" w:h="16840"/>
          <w:pgMar w:top="1474" w:right="1814" w:bottom="1474" w:left="1814" w:header="851" w:footer="851" w:gutter="0"/>
          <w:pgNumType w:fmt="numberInDash"/>
          <w:cols w:space="720" w:num="1"/>
        </w:sect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autoSpaceDE w:val="0"/>
        <w:autoSpaceDN w:val="0"/>
        <w:spacing w:line="560" w:lineRule="exact"/>
        <w:rPr>
          <w:rFonts w:hint="eastAsia" w:ascii="仿宋" w:hAnsi="仿宋" w:eastAsia="仿宋" w:cs="仿宋"/>
          <w:sz w:val="24"/>
        </w:rPr>
      </w:pPr>
      <w:bookmarkStart w:id="394" w:name="_Toc3029"/>
      <w:bookmarkStart w:id="395" w:name="_Toc2232"/>
      <w:bookmarkStart w:id="396" w:name="_Toc24059"/>
      <w:r>
        <w:rPr>
          <w:rFonts w:hint="eastAsia" w:ascii="仿宋" w:hAnsi="仿宋" w:eastAsia="仿宋" w:cs="仿宋"/>
          <w:sz w:val="24"/>
        </w:rPr>
        <w:t>1、合同组成部分</w:t>
      </w:r>
      <w:bookmarkEnd w:id="394"/>
      <w:bookmarkEnd w:id="395"/>
      <w:bookmarkEnd w:id="39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1.2 中标通知书；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1.3 投标文件（含澄清或者说明文件）；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 招标文件（含澄清或者修改文件）；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 其他相关采购文件。</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2、一般约定</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2.1词语定义</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2.1.1“合同”或称“合同书”系指甲乙双方达成并签署的协议，包括合同协议书、合同条款及构成合同的所有文件。</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2.1.2“签约合同价”指甲方和乙方在合同协议书中约定的（①暂定总金额；②总金额）。</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2.1.3“合同价格”系指根据合同规定乙方在正确、及时地完全履行合同义务后甲方应支付给乙方的价格。</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2.1.4“服务”系指合同规定乙方提供                 服务以及其他类似的义务。</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2.1.5“价格清单”是指投标文件中规定的投标报价表，或其中任何部分或单个的价格表。</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2.1.6“甲方”系指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2.1.7“乙方”系指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2.1.8“双方”系指甲方和乙方。</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2.1.9“不可抗力”系指合同条款第13条赋予的含义。</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2.1.10“验收”系指甲方依据技术标准规定接受合同相关服务所依据的程序和条件。</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2.1.11“天”、“日”系指公历日。</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2.1.12“周”系指7个公历日。</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2.1.13“现场”系指服务进行的地点。</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2.1.14“固定综合单价”/“固定合同总价”系指该部分服务的综合单价/合同总价是固定不变的。</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2.2解释</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2.2.1除非文件另作要求，凡提及一方、对方或各方，均包括其合法继承人。</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2.2.2凡合同中规定通讯是“书面的”或“用书面形式”，这是指任何手写的、打印的或印刷的通讯，包括但不限于电报、电传和传真发送。</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2.2.3凡合同规定任何人发出通知、同意、批准或确认时，该通知、同意、批准或确认不得被无故扣押，除非另有规定；该通知、同意、批准或确认应是书面形式。</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2.3语言文字</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除专用术语外，合同使用的语言文字为中文。专用术语应附有中文注释。</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2.4法律</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本合同适用于中华人民共和国法律、行政法规、部门规章，以及项目所在地的地方法律法规、条例、规章等。</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2.5适用性</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本合同条款适用于没有被本合同其他部分的条款所取代的范围。</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2.6标准</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2.6.1服务应符合合同约定的标准：如果没有提及适用标准，则应符合中华人民共和国国家标准或行业标准；如果中华人民共和国没有相关标准的，则采用国际标准或货物来源国适用的官方标准。这些标准必须是国际权威机构发布的最新版本。</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2.6.2乙方应向甲方提供有关标准的文本，如果有关标准的版本不是中文，乙方须免费向甲方提供中文译本，并对中文译本的正确性、完整性、准确性负责。</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2.6.3除非合同中另有规定，计量单位均采用中华人民共和国法定计量单位。</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3、合同价款</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3.1本合同采用</w:t>
      </w:r>
      <w:r>
        <w:rPr>
          <w:rFonts w:hint="eastAsia" w:ascii="仿宋" w:hAnsi="仿宋" w:eastAsia="仿宋" w:cs="仿宋"/>
          <w:sz w:val="24"/>
          <w:u w:val="single"/>
        </w:rPr>
        <w:t xml:space="preserve"> 固定合同总价 </w:t>
      </w:r>
      <w:r>
        <w:rPr>
          <w:rFonts w:hint="eastAsia" w:ascii="仿宋" w:hAnsi="仿宋" w:eastAsia="仿宋" w:cs="仿宋"/>
          <w:sz w:val="24"/>
        </w:rPr>
        <w:t>形式：</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3.2固定合同总价包括但不限于       ，除此之外，甲方无需再支付任何费用。</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3</w:t>
      </w:r>
      <w:r>
        <w:rPr>
          <w:rFonts w:hint="eastAsia" w:ascii="仿宋" w:hAnsi="仿宋" w:eastAsia="仿宋" w:cs="仿宋"/>
          <w:sz w:val="24"/>
        </w:rPr>
        <w:t xml:space="preserve">合同价款为包干总价，该费用为乙方履行本合同能够取得的全部合同价款。除上述服务费用以外，甲方无需向乙方或任何第三人支付其他费用。 </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4、服务要求</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4.1乙方应确保提供优质的服务，如果甲方对提供的服务不满意，可以要求乙方更换人员和增加或减少人员，乙方应予以接受。</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4.2人员配置及要求</w:t>
      </w:r>
    </w:p>
    <w:p>
      <w:pPr>
        <w:autoSpaceDE w:val="0"/>
        <w:autoSpaceDN w:val="0"/>
        <w:spacing w:line="560" w:lineRule="exact"/>
        <w:ind w:firstLine="480" w:firstLineChars="200"/>
        <w:rPr>
          <w:rFonts w:hint="eastAsia" w:ascii="仿宋" w:hAnsi="仿宋" w:eastAsia="仿宋" w:cs="仿宋"/>
          <w:sz w:val="24"/>
        </w:rPr>
      </w:pPr>
      <w:r>
        <w:rPr>
          <w:rFonts w:hint="eastAsia" w:ascii="仿宋" w:hAnsi="仿宋" w:eastAsia="仿宋" w:cs="仿宋"/>
          <w:sz w:val="24"/>
        </w:rPr>
        <w:t>乙方（供应商，下同）应指派一名授权项目代表，负责与甲方的联络。项目代表更换或变更任一信息的应至少提前两天通知甲方。</w:t>
      </w:r>
    </w:p>
    <w:p>
      <w:pPr>
        <w:autoSpaceDE w:val="0"/>
        <w:autoSpaceDN w:val="0"/>
        <w:spacing w:line="560" w:lineRule="exact"/>
        <w:ind w:firstLine="480" w:firstLineChars="200"/>
        <w:rPr>
          <w:rFonts w:hint="eastAsia" w:ascii="仿宋" w:hAnsi="仿宋" w:eastAsia="仿宋" w:cs="仿宋"/>
          <w:sz w:val="24"/>
        </w:rPr>
      </w:pPr>
      <w:r>
        <w:rPr>
          <w:rFonts w:hint="eastAsia" w:ascii="仿宋" w:hAnsi="仿宋" w:eastAsia="仿宋" w:cs="仿宋"/>
          <w:sz w:val="24"/>
        </w:rPr>
        <w:t>乙方的项目代表姓名：         ，联系电话：          电子邮箱：             。</w:t>
      </w:r>
    </w:p>
    <w:p>
      <w:pPr>
        <w:pStyle w:val="970"/>
        <w:rPr>
          <w:rFonts w:hint="eastAsia" w:ascii="仿宋" w:hAnsi="仿宋" w:eastAsia="仿宋" w:cs="仿宋"/>
        </w:rPr>
      </w:pPr>
      <w:r>
        <w:rPr>
          <w:rFonts w:hint="eastAsia" w:ascii="仿宋" w:hAnsi="仿宋" w:eastAsia="仿宋" w:cs="仿宋"/>
        </w:rPr>
        <w:t>4.3服务期：</w:t>
      </w:r>
      <w:r>
        <w:rPr>
          <w:rFonts w:hint="eastAsia" w:ascii="仿宋" w:hAnsi="仿宋" w:eastAsia="仿宋" w:cs="仿宋"/>
          <w:lang w:eastAsia="zh-CN"/>
        </w:rPr>
        <w:t>见采购需求</w:t>
      </w:r>
      <w:r>
        <w:rPr>
          <w:rFonts w:hint="eastAsia" w:ascii="仿宋" w:hAnsi="仿宋" w:eastAsia="仿宋" w:cs="仿宋"/>
        </w:rPr>
        <w:t>。</w:t>
      </w:r>
    </w:p>
    <w:p>
      <w:pPr>
        <w:rPr>
          <w:rFonts w:hint="eastAsia" w:ascii="仿宋" w:hAnsi="仿宋" w:eastAsia="仿宋" w:cs="仿宋"/>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5、支付</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合同款项</w:t>
      </w:r>
      <w:r>
        <w:rPr>
          <w:rFonts w:hint="eastAsia" w:ascii="仿宋" w:hAnsi="仿宋" w:eastAsia="仿宋" w:cs="仿宋"/>
          <w:sz w:val="24"/>
          <w:lang w:eastAsia="zh-CN"/>
        </w:rPr>
        <w:t>按以下</w:t>
      </w:r>
      <w:r>
        <w:rPr>
          <w:rFonts w:hint="eastAsia" w:ascii="仿宋" w:hAnsi="仿宋" w:eastAsia="仿宋" w:cs="仿宋"/>
          <w:sz w:val="24"/>
        </w:rPr>
        <w:t>支付：</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第一期：合同签订后，甲方在收到乙方提供符合甲方要求的发票后7个工作日内，支付成交价的</w:t>
      </w:r>
      <w:r>
        <w:rPr>
          <w:rFonts w:hint="eastAsia" w:ascii="仿宋" w:hAnsi="仿宋" w:eastAsia="仿宋" w:cs="仿宋"/>
          <w:sz w:val="24"/>
          <w:lang w:val="en-US" w:eastAsia="zh-CN"/>
        </w:rPr>
        <w:t>30</w:t>
      </w:r>
      <w:r>
        <w:rPr>
          <w:rFonts w:hint="eastAsia" w:ascii="仿宋" w:hAnsi="仿宋" w:eastAsia="仿宋" w:cs="仿宋"/>
          <w:sz w:val="24"/>
        </w:rPr>
        <w:t>%；</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第</w:t>
      </w:r>
      <w:r>
        <w:rPr>
          <w:rFonts w:hint="eastAsia" w:ascii="仿宋" w:hAnsi="仿宋" w:eastAsia="仿宋" w:cs="仿宋"/>
          <w:sz w:val="24"/>
          <w:lang w:eastAsia="zh-CN"/>
        </w:rPr>
        <w:t>二</w:t>
      </w:r>
      <w:r>
        <w:rPr>
          <w:rFonts w:hint="eastAsia" w:ascii="仿宋" w:hAnsi="仿宋" w:eastAsia="仿宋" w:cs="仿宋"/>
          <w:sz w:val="24"/>
        </w:rPr>
        <w:t>期：乙方完成所有项目工作，并经甲方验收合格后，财政预算下达后，甲方在收到乙方提供符合甲方要求的发票后7个工作日内，支付剩余款项;</w:t>
      </w:r>
    </w:p>
    <w:p>
      <w:pPr>
        <w:autoSpaceDE w:val="0"/>
        <w:autoSpaceDN w:val="0"/>
        <w:spacing w:line="560" w:lineRule="exact"/>
        <w:ind w:firstLine="0" w:firstLineChars="0"/>
        <w:rPr>
          <w:rFonts w:hint="eastAsia" w:ascii="仿宋" w:hAnsi="仿宋" w:eastAsia="仿宋" w:cs="仿宋"/>
          <w:sz w:val="24"/>
        </w:rPr>
      </w:pPr>
      <w:r>
        <w:rPr>
          <w:rFonts w:hint="eastAsia" w:ascii="仿宋" w:hAnsi="仿宋" w:eastAsia="仿宋" w:cs="仿宋"/>
          <w:sz w:val="24"/>
        </w:rPr>
        <w:t>因本合同项目为政府财政资金项目，合同款支付还应符合政府财政支付计划，若财政支付计划发生调整，则从其调整。</w:t>
      </w:r>
    </w:p>
    <w:p>
      <w:pPr>
        <w:autoSpaceDE w:val="0"/>
        <w:autoSpaceDN w:val="0"/>
        <w:spacing w:line="560" w:lineRule="exact"/>
        <w:ind w:firstLine="0" w:firstLineChars="0"/>
        <w:rPr>
          <w:rFonts w:hint="eastAsia" w:ascii="仿宋" w:hAnsi="仿宋" w:eastAsia="仿宋" w:cs="仿宋"/>
          <w:sz w:val="24"/>
        </w:rPr>
      </w:pPr>
      <w:r>
        <w:rPr>
          <w:rFonts w:hint="eastAsia" w:ascii="仿宋" w:hAnsi="仿宋" w:eastAsia="仿宋" w:cs="仿宋"/>
          <w:sz w:val="24"/>
        </w:rPr>
        <w:t>甲方付款前，乙方应向甲方提供相应的合规发票，如因乙方未能及时提供发票导致的付款延误由乙方承担责任。</w:t>
      </w:r>
    </w:p>
    <w:p>
      <w:pPr>
        <w:autoSpaceDE w:val="0"/>
        <w:autoSpaceDN w:val="0"/>
        <w:spacing w:line="560" w:lineRule="exact"/>
        <w:rPr>
          <w:rFonts w:hint="eastAsia" w:ascii="仿宋" w:hAnsi="仿宋" w:eastAsia="仿宋" w:cs="仿宋"/>
          <w:sz w:val="24"/>
        </w:rPr>
      </w:pPr>
    </w:p>
    <w:p>
      <w:pPr>
        <w:pStyle w:val="970"/>
        <w:rPr>
          <w:rFonts w:hint="eastAsia" w:ascii="仿宋" w:hAnsi="仿宋" w:eastAsia="仿宋" w:cs="仿宋"/>
          <w:szCs w:val="24"/>
        </w:rPr>
      </w:pPr>
      <w:r>
        <w:rPr>
          <w:rFonts w:hint="eastAsia" w:ascii="仿宋" w:hAnsi="仿宋" w:eastAsia="仿宋" w:cs="仿宋"/>
          <w:szCs w:val="24"/>
        </w:rPr>
        <w:t>6、履约担保</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6.1履约担保：无。</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7、双方权利和义务</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1）、甲方权利义务：</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（1）为乙方工作提供良好的外部条件，并按照合同约定支付款项。</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（2）甲方按双方约定的内容和时间，向乙方提供与项目有关的可以提供的资料。</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（3）甲方授权一名熟悉本项目情况的代表，负责与乙方联系，更换代表前将提前通知乙方。</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（4）甲方对乙方提供的项目工作方案具有审定权，有权要求乙方按甲方的要求修改方案，乙方不得以此为由要求增加任何费用。</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（5）根据实际情况，甲方有权要求乙方对已经确认的方案进行修改、变通，乙方应当配合执行，以保证项目顺利进行，乙方不得以此为由要求增加任何费用。</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2）、乙方权利义务：</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（1）乙方应严格按照服务标准及本合同的其他约定对本项目进行服务；不得以任何形式分包、转包给第三方，否则甲方有权立即终止本合同，乙方应就此承担违约责任，赔偿造成甲方的一切损失。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（2）根据投标文件的承诺，乙方向甲方委派项目组人员，人员应当固定。乙方更换人员必须经甲方书面同意，否则甲方有权解除本合同，乙方应赔偿给甲方造成的所有损失。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（3）在履行本合同期间，乙方应运用合理的技能，认真、勤奋的工作。</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（4）乙方针对该项目出具的工作方案，均须事先经甲方书面确认后方可实施。乙方应当负责本项目的所有外部关系联系与协调。</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（5）其它：            。（按投标文件承诺内容在合同签署过程中补充填写）</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8、保险</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8.1乙方从事本项目应进行的一切保险（包括但不限于对雇员的保险）由乙方自理，并处理与之有关的所有保险索赔及其他一切事项。</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8.2所需的全部保险费均已包含在合同价中，甲方不另行支付。</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9、验收</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（1）乙方按本合同约定期限完成项目工作之日起  日内，乙方应通知甲方进行验收，甲方组织对乙方履约的验收。验收方成员应当在验收书上签字，并承担相应的法律责任。如果发现与合同中要求不符，乙方须承担由此发生的一切损失和费用，并接受相应的处理。</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验收合格的项目，甲方将根据采购合同的约定及时向供应商支付采购资金、退还履约保证金。验收不合格的项目，乙方应当在10日内消除不合格情形，否则视为未能如期提供服务，应承担相应违约责任。乙方在履约过程中有政府采购法律法规规定的违法违规情形的，甲方有权及时报告本级财政部门。</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初次验收费用由甲方支付。如初次验收未通过，后续验收费用由乙方支付。</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10、违约责任及处理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乙方未严格按照甲方招标需求提供服务的，视执行情况核减费用。乙方超过约定日期10个工作日仍不能提供服务或提供的服务不符合招标文件及本合同约定的，甲方可以解除本合同。乙方因未能如期提供服务或因其他违约行为导致甲方解除合同的，乙方应向甲方支付合同总值百分之五的违约金，并退回甲方支付给乙方的所有费用，如造成甲方损失超过违约金的，超出部分由乙方继续承担赔偿责任。</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11、侵权和保密</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（1）乙方应保证甲方免受第三方因乙方服务存在的瑕疵而提出的侵权诉讼及索赔。任何第三方如果提出侵权指控，乙方须与第三方交涉并承担由此而引起的一切法律责任和费用。</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未经甲方事先书面同意，乙方不得以任何形式将本合同内容（包括但不限于合同条款、各种资料成果等）提供给与履行本合同无关的任何第三方。若乙方违反本款约定，并因此产生法律纠纷，则由乙方承担全部责任。</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12、合同变更或终止</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（1）除非甲方书面提出，乙方不得对合同进行任何变更。</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（2）本合同一经签订，甲乙双方不得擅自中止或终止合同。</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3）如果乙方破产或明确表示实际无能力继续为甲方提供服务，甲方可在任何时候以书面形式通知乙方，提出终止合同而不给乙方补偿，并没收乙方的履约担保。该终止合同将不损害或影响甲方已经采取或将要采取的任何行动或补救措施的权力，且甲方不承担任何费用。</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13、转让和分包</w:t>
      </w:r>
    </w:p>
    <w:p>
      <w:pPr>
        <w:autoSpaceDE w:val="0"/>
        <w:autoSpaceDN w:val="0"/>
        <w:spacing w:line="560" w:lineRule="exact"/>
        <w:ind w:firstLine="480" w:firstLineChars="200"/>
        <w:rPr>
          <w:rFonts w:hint="eastAsia" w:ascii="仿宋" w:hAnsi="仿宋" w:eastAsia="仿宋" w:cs="仿宋"/>
          <w:sz w:val="24"/>
        </w:rPr>
      </w:pPr>
      <w:r>
        <w:rPr>
          <w:rFonts w:hint="eastAsia" w:ascii="仿宋" w:hAnsi="仿宋" w:eastAsia="仿宋" w:cs="仿宋"/>
          <w:sz w:val="24"/>
        </w:rPr>
        <w:t>乙方不得擅自部分或全部转让（分包）其应履行的合同义务，如甲方发现乙方有转让（分包）的行为，甲方有权中止或终止合同，由此所造成的损失由乙方承担。</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14、不可抗力</w:t>
      </w:r>
    </w:p>
    <w:p>
      <w:pPr>
        <w:autoSpaceDE w:val="0"/>
        <w:autoSpaceDN w:val="0"/>
        <w:spacing w:line="560" w:lineRule="exact"/>
        <w:ind w:firstLine="480" w:firstLineChars="200"/>
        <w:rPr>
          <w:rFonts w:hint="eastAsia" w:ascii="仿宋" w:hAnsi="仿宋" w:eastAsia="仿宋" w:cs="仿宋"/>
          <w:sz w:val="24"/>
        </w:rPr>
      </w:pPr>
      <w:r>
        <w:rPr>
          <w:rFonts w:hint="eastAsia" w:ascii="仿宋" w:hAnsi="仿宋" w:eastAsia="仿宋" w:cs="仿宋"/>
          <w:sz w:val="24"/>
        </w:rPr>
        <w:t>除非合同另有约定，不可抗力是指甲乙双方都不可预见、不可避免、不能克服的超出认识控制和防范能力的事件，不可抗力可以包括（但不限于）下列情况：</w:t>
      </w:r>
    </w:p>
    <w:p>
      <w:pPr>
        <w:autoSpaceDE w:val="0"/>
        <w:autoSpaceDN w:val="0"/>
        <w:spacing w:line="560" w:lineRule="exact"/>
        <w:ind w:left="481" w:leftChars="229"/>
        <w:rPr>
          <w:rFonts w:hint="eastAsia" w:ascii="仿宋" w:hAnsi="仿宋" w:eastAsia="仿宋" w:cs="仿宋"/>
          <w:sz w:val="24"/>
        </w:rPr>
      </w:pPr>
      <w:r>
        <w:rPr>
          <w:rFonts w:hint="eastAsia" w:ascii="仿宋" w:hAnsi="仿宋" w:eastAsia="仿宋" w:cs="仿宋"/>
          <w:sz w:val="24"/>
        </w:rPr>
        <w:t>（1）战争、敌对行动（不论宣战与否）、入侵、外敌行动；</w:t>
      </w:r>
    </w:p>
    <w:p>
      <w:pPr>
        <w:autoSpaceDE w:val="0"/>
        <w:autoSpaceDN w:val="0"/>
        <w:spacing w:line="560" w:lineRule="exact"/>
        <w:ind w:left="481" w:leftChars="229"/>
        <w:rPr>
          <w:rFonts w:hint="eastAsia" w:ascii="仿宋" w:hAnsi="仿宋" w:eastAsia="仿宋" w:cs="仿宋"/>
          <w:sz w:val="24"/>
        </w:rPr>
      </w:pPr>
      <w:r>
        <w:rPr>
          <w:rFonts w:hint="eastAsia" w:ascii="仿宋" w:hAnsi="仿宋" w:eastAsia="仿宋" w:cs="仿宋"/>
          <w:sz w:val="24"/>
        </w:rPr>
        <w:t>（2）叛乱、革命、暴动或军事政变或内战；</w:t>
      </w:r>
    </w:p>
    <w:p>
      <w:pPr>
        <w:autoSpaceDE w:val="0"/>
        <w:autoSpaceDN w:val="0"/>
        <w:spacing w:line="560" w:lineRule="exact"/>
        <w:ind w:left="481" w:leftChars="229"/>
        <w:rPr>
          <w:rFonts w:hint="eastAsia" w:ascii="仿宋" w:hAnsi="仿宋" w:eastAsia="仿宋" w:cs="仿宋"/>
          <w:sz w:val="24"/>
        </w:rPr>
      </w:pPr>
      <w:r>
        <w:rPr>
          <w:rFonts w:hint="eastAsia" w:ascii="仿宋" w:hAnsi="仿宋" w:eastAsia="仿宋" w:cs="仿宋"/>
          <w:sz w:val="24"/>
        </w:rPr>
        <w:t>（3）暴乱、骚乱或混乱，但对于局限在卖方和卖方雇佣人员内部并且是由于从事本项目而发生的事件除外；</w:t>
      </w:r>
    </w:p>
    <w:p>
      <w:pPr>
        <w:autoSpaceDE w:val="0"/>
        <w:autoSpaceDN w:val="0"/>
        <w:spacing w:line="560" w:lineRule="exact"/>
        <w:ind w:left="481" w:leftChars="229"/>
        <w:rPr>
          <w:rFonts w:hint="eastAsia" w:ascii="仿宋" w:hAnsi="仿宋" w:eastAsia="仿宋" w:cs="仿宋"/>
          <w:sz w:val="24"/>
        </w:rPr>
      </w:pPr>
      <w:r>
        <w:rPr>
          <w:rFonts w:hint="eastAsia" w:ascii="仿宋" w:hAnsi="仿宋" w:eastAsia="仿宋" w:cs="仿宋"/>
          <w:sz w:val="24"/>
        </w:rPr>
        <w:t>（4）核裂变、核聚变、核武器、核材料、核辐射及放射性污染；</w:t>
      </w:r>
    </w:p>
    <w:p>
      <w:pPr>
        <w:autoSpaceDE w:val="0"/>
        <w:autoSpaceDN w:val="0"/>
        <w:spacing w:line="560" w:lineRule="exact"/>
        <w:ind w:left="481" w:leftChars="229"/>
        <w:rPr>
          <w:rFonts w:hint="eastAsia" w:ascii="仿宋" w:hAnsi="仿宋" w:eastAsia="仿宋" w:cs="仿宋"/>
          <w:sz w:val="24"/>
        </w:rPr>
      </w:pPr>
      <w:r>
        <w:rPr>
          <w:rFonts w:hint="eastAsia" w:ascii="仿宋" w:hAnsi="仿宋" w:eastAsia="仿宋" w:cs="仿宋"/>
          <w:sz w:val="24"/>
        </w:rPr>
        <w:t>（5）以音速或超音速飞行的飞机或其他飞行装置产生的压力波，飞行器坠落；</w:t>
      </w:r>
    </w:p>
    <w:p>
      <w:pPr>
        <w:autoSpaceDE w:val="0"/>
        <w:autoSpaceDN w:val="0"/>
        <w:spacing w:line="560" w:lineRule="exact"/>
        <w:ind w:left="481" w:leftChars="229"/>
        <w:rPr>
          <w:rFonts w:hint="eastAsia" w:ascii="仿宋" w:hAnsi="仿宋" w:eastAsia="仿宋" w:cs="仿宋"/>
          <w:sz w:val="24"/>
        </w:rPr>
      </w:pPr>
      <w:r>
        <w:rPr>
          <w:rFonts w:hint="eastAsia" w:ascii="仿宋" w:hAnsi="仿宋" w:eastAsia="仿宋" w:cs="仿宋"/>
          <w:sz w:val="24"/>
        </w:rPr>
        <w:t>（6）自然灾害（地震、洪水、海啸、飓风、台风、火山活动等）。</w:t>
      </w:r>
    </w:p>
    <w:p>
      <w:pPr>
        <w:autoSpaceDE w:val="0"/>
        <w:autoSpaceDN w:val="0"/>
        <w:spacing w:line="560" w:lineRule="exact"/>
        <w:ind w:firstLine="480" w:firstLineChars="200"/>
        <w:rPr>
          <w:rFonts w:hint="eastAsia" w:ascii="仿宋" w:hAnsi="仿宋" w:eastAsia="仿宋" w:cs="仿宋"/>
          <w:sz w:val="24"/>
        </w:rPr>
      </w:pPr>
      <w:r>
        <w:rPr>
          <w:rFonts w:hint="eastAsia" w:ascii="仿宋" w:hAnsi="仿宋" w:eastAsia="仿宋" w:cs="仿宋"/>
          <w:sz w:val="24"/>
        </w:rPr>
        <w:t>如果发生不可抗力因素，致使本协议不能如期履行时，本协议应自动顺延履行，且双方不被视为违约，但双方应尽一切努力终止或减少上述因素的影响。上述因素一旦消失，双方应立即采取措施继续履行本协议。</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15、争议解决</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因履行本合同引起的或与本合同有关的争议，甲乙双方应通过协商或调解解决，如果协商不成的，任何一方可按下述第       种方式解决：</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1）提交杭州仲裁委员会仲裁。</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2）依法向甲方所在地人民法院起诉。</w:t>
      </w:r>
    </w:p>
    <w:p>
      <w:pPr>
        <w:autoSpaceDE w:val="0"/>
        <w:autoSpaceDN w:val="0"/>
        <w:spacing w:line="560" w:lineRule="exact"/>
        <w:rPr>
          <w:rFonts w:hint="eastAsia" w:ascii="仿宋" w:hAnsi="仿宋" w:eastAsia="仿宋" w:cs="仿宋"/>
          <w:sz w:val="24"/>
        </w:rPr>
      </w:pP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16、其他（若有）</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1)．未经过甲方的书面同意，乙方不得转让其应履行的合同项下的义务，和将部分合同项下的义务分包给其他单位完成。</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2)．乙方人员在甲方场地工作时，应遵守甲方相关规章、制度。</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3)．本合同任何一方给另一方的通知，都应以书面或电传/传真/电报的形式发送，而另一方应以书面形式确认并发送到对方明确的地址。</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4)．合同履行期内甲乙双方均不得随意变更或解除合同。合同若有未尽事宜，需经双方共同协商，订立补充协议，补充协议与本合同有同等法律效力。</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5)．本合同一式      份，甲方执份、乙方执份。</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6)．适用法律：本合同应按照中华人民共和国的法律进行解释。</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附件1：</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附件2：</w:t>
      </w:r>
      <w:r>
        <w:rPr>
          <w:rFonts w:hint="eastAsia" w:ascii="仿宋" w:hAnsi="仿宋" w:eastAsia="仿宋" w:cs="仿宋"/>
          <w:sz w:val="24"/>
        </w:rPr>
        <w:tab/>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甲方</w:t>
      </w:r>
      <w:r>
        <w:rPr>
          <w:rFonts w:hint="eastAsia" w:ascii="仿宋" w:hAnsi="仿宋" w:eastAsia="仿宋" w:cs="仿宋"/>
          <w:sz w:val="24"/>
        </w:rPr>
        <w:t xml:space="preserve">：                                   </w:t>
      </w:r>
      <w:r>
        <w:rPr>
          <w:rFonts w:hint="eastAsia" w:ascii="仿宋" w:hAnsi="仿宋" w:eastAsia="仿宋" w:cs="仿宋"/>
          <w:sz w:val="24"/>
          <w:lang w:val="zh-CN"/>
        </w:rPr>
        <w:t>乙方</w:t>
      </w:r>
      <w:r>
        <w:rPr>
          <w:rFonts w:hint="eastAsia" w:ascii="仿宋" w:hAnsi="仿宋" w:eastAsia="仿宋" w:cs="仿宋"/>
          <w:sz w:val="24"/>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sz w:val="36"/>
          <w:szCs w:val="20"/>
          <w:highlight w:val="none"/>
        </w:rPr>
      </w:pPr>
    </w:p>
    <w:p>
      <w:pPr>
        <w:spacing w:line="360" w:lineRule="auto"/>
        <w:ind w:left="720" w:firstLine="723" w:firstLineChars="200"/>
        <w:outlineLvl w:val="0"/>
        <w:rPr>
          <w:rFonts w:hint="eastAsia" w:ascii="仿宋" w:hAnsi="仿宋" w:eastAsia="仿宋" w:cs="仿宋"/>
          <w:b/>
          <w:kern w:val="0"/>
          <w:sz w:val="36"/>
          <w:szCs w:val="36"/>
          <w:highlight w:val="none"/>
        </w:rPr>
      </w:pPr>
      <w:r>
        <w:rPr>
          <w:rFonts w:hint="eastAsia" w:ascii="仿宋" w:hAnsi="仿宋" w:eastAsia="仿宋" w:cs="仿宋"/>
          <w:b/>
          <w:sz w:val="36"/>
          <w:szCs w:val="20"/>
          <w:highlight w:val="none"/>
        </w:rPr>
        <w:t>第六部分</w:t>
      </w:r>
      <w:bookmarkEnd w:id="392"/>
      <w:r>
        <w:rPr>
          <w:rFonts w:hint="eastAsia" w:ascii="仿宋" w:hAnsi="仿宋" w:eastAsia="仿宋" w:cs="仿宋"/>
          <w:b/>
          <w:sz w:val="36"/>
          <w:szCs w:val="20"/>
          <w:highlight w:val="none"/>
        </w:rPr>
        <w:t xml:space="preserve"> </w:t>
      </w:r>
      <w:bookmarkEnd w:id="393"/>
      <w:r>
        <w:rPr>
          <w:rFonts w:hint="eastAsia" w:ascii="仿宋" w:hAnsi="仿宋" w:eastAsia="仿宋" w:cs="仿宋"/>
          <w:b/>
          <w:sz w:val="36"/>
          <w:szCs w:val="20"/>
          <w:highlight w:val="none"/>
        </w:rPr>
        <w:t>应提交的有关格式范例</w:t>
      </w:r>
    </w:p>
    <w:p>
      <w:pPr>
        <w:pStyle w:val="2"/>
        <w:rPr>
          <w:rFonts w:hint="eastAsia" w:ascii="仿宋" w:hAnsi="仿宋" w:eastAsia="仿宋" w:cs="仿宋"/>
          <w:b/>
          <w:kern w:val="0"/>
          <w:sz w:val="36"/>
          <w:szCs w:val="36"/>
          <w:highlight w:val="none"/>
        </w:rPr>
      </w:pPr>
    </w:p>
    <w:p>
      <w:pPr>
        <w:snapToGrid w:val="0"/>
        <w:spacing w:line="360" w:lineRule="auto"/>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一、投标人提交投标文件须知：</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2、所附表格中要求回答的全部问题和/或信息都必须正面回答。</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3、本声明书的签字人应保证全部声明和问题的回答是真实的和准确的。</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4、评标委员会将应用投标人提交的资料作出自己的判断。</w:t>
      </w: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5、投标人提交的材料将在一定期限内被保密保存，但不退还。</w:t>
      </w:r>
    </w:p>
    <w:p>
      <w:pPr>
        <w:snapToGrid w:val="0"/>
        <w:spacing w:line="360" w:lineRule="auto"/>
        <w:ind w:firstLine="480" w:firstLineChars="200"/>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rPr>
        <w:t>6、全部文件应按投标人须知中规定的语言和份数提交。投标文件组成漏项或未按规定的格式编制，内容不全或内容字迹模糊辨认不清的情况，</w:t>
      </w:r>
      <w:r>
        <w:rPr>
          <w:rFonts w:hint="eastAsia" w:ascii="仿宋" w:hAnsi="仿宋" w:eastAsia="仿宋" w:cs="仿宋"/>
          <w:b/>
          <w:color w:val="000000"/>
          <w:sz w:val="24"/>
          <w:highlight w:val="none"/>
        </w:rPr>
        <w:t>将有可能被评标委员会认定为投标无效。</w:t>
      </w:r>
    </w:p>
    <w:p>
      <w:pPr>
        <w:spacing w:line="360" w:lineRule="auto"/>
        <w:jc w:val="center"/>
        <w:outlineLvl w:val="0"/>
        <w:rPr>
          <w:rFonts w:hint="eastAsia" w:ascii="仿宋" w:hAnsi="仿宋" w:eastAsia="仿宋" w:cs="仿宋"/>
          <w:b/>
          <w:kern w:val="0"/>
          <w:sz w:val="36"/>
          <w:szCs w:val="36"/>
          <w:highlight w:val="none"/>
        </w:rPr>
      </w:pPr>
    </w:p>
    <w:p>
      <w:pPr>
        <w:rPr>
          <w:rFonts w:hint="eastAsia" w:ascii="仿宋" w:hAnsi="仿宋" w:eastAsia="仿宋" w:cs="仿宋"/>
          <w:highlight w:val="none"/>
        </w:rPr>
      </w:pPr>
    </w:p>
    <w:p>
      <w:pPr>
        <w:pStyle w:val="2"/>
        <w:rPr>
          <w:rFonts w:hint="eastAsia" w:ascii="仿宋" w:hAnsi="仿宋" w:eastAsia="仿宋" w:cs="仿宋"/>
          <w:highlight w:val="none"/>
        </w:rPr>
      </w:pPr>
    </w:p>
    <w:p>
      <w:pPr>
        <w:rPr>
          <w:rFonts w:hint="eastAsia" w:ascii="仿宋" w:hAnsi="仿宋" w:eastAsia="仿宋" w:cs="仿宋"/>
          <w:highlight w:val="none"/>
        </w:rPr>
      </w:pPr>
    </w:p>
    <w:p>
      <w:pPr>
        <w:pStyle w:val="203"/>
        <w:ind w:firstLine="700"/>
        <w:rPr>
          <w:rFonts w:hint="eastAsia" w:ascii="仿宋" w:hAnsi="仿宋" w:eastAsia="仿宋" w:cs="仿宋"/>
          <w:b/>
          <w:color w:val="FF0000"/>
          <w:sz w:val="36"/>
          <w:szCs w:val="36"/>
          <w:highlight w:val="none"/>
          <w:lang w:val="en-US" w:eastAsia="zh-CN"/>
        </w:rPr>
      </w:pPr>
      <w:r>
        <w:rPr>
          <w:rFonts w:hint="eastAsia" w:ascii="仿宋" w:hAnsi="仿宋" w:eastAsia="仿宋" w:cs="仿宋"/>
          <w:b/>
          <w:color w:val="FF0000"/>
          <w:sz w:val="36"/>
          <w:szCs w:val="36"/>
          <w:highlight w:val="none"/>
          <w:lang w:val="en-US" w:eastAsia="zh-CN"/>
        </w:rPr>
        <w:t>注：本项目分二个标项，投标文件制作按电子招标文件要求进行编制。本招标采购文件内如未明确为哪个标项要求，即为所有标项的共同要求和内容，如已明示为哪个标项的具体要求，即按相关要求执行。</w:t>
      </w:r>
    </w:p>
    <w:p>
      <w:pPr>
        <w:rPr>
          <w:rFonts w:hint="eastAsia" w:ascii="仿宋" w:hAnsi="仿宋" w:eastAsia="仿宋" w:cs="仿宋"/>
          <w:highlight w:val="none"/>
        </w:rPr>
      </w:pPr>
    </w:p>
    <w:p>
      <w:pPr>
        <w:pStyle w:val="2"/>
        <w:rPr>
          <w:rFonts w:hint="eastAsia" w:ascii="仿宋" w:hAnsi="仿宋" w:eastAsia="仿宋" w:cs="仿宋"/>
          <w:highlight w:val="none"/>
        </w:rPr>
      </w:pPr>
    </w:p>
    <w:p>
      <w:pPr>
        <w:rPr>
          <w:rFonts w:hint="eastAsia" w:ascii="仿宋" w:hAnsi="仿宋" w:eastAsia="仿宋" w:cs="仿宋"/>
          <w:highlight w:val="none"/>
        </w:rPr>
      </w:pPr>
    </w:p>
    <w:p>
      <w:pPr>
        <w:pStyle w:val="2"/>
        <w:rPr>
          <w:rFonts w:hint="eastAsia" w:ascii="仿宋" w:hAnsi="仿宋" w:eastAsia="仿宋" w:cs="仿宋"/>
          <w:highlight w:val="none"/>
        </w:rPr>
      </w:pPr>
    </w:p>
    <w:p>
      <w:pPr>
        <w:rPr>
          <w:rFonts w:hint="eastAsia" w:ascii="仿宋" w:hAnsi="仿宋" w:eastAsia="仿宋" w:cs="仿宋"/>
          <w:highlight w:val="none"/>
        </w:rPr>
      </w:pPr>
    </w:p>
    <w:p>
      <w:pPr>
        <w:jc w:val="left"/>
        <w:outlineLvl w:val="9"/>
        <w:rPr>
          <w:rFonts w:hint="eastAsia" w:ascii="仿宋" w:hAnsi="仿宋" w:eastAsia="仿宋" w:cs="仿宋"/>
          <w:b/>
          <w:bCs/>
          <w:sz w:val="40"/>
          <w:szCs w:val="48"/>
          <w:highlight w:val="none"/>
        </w:rPr>
      </w:pPr>
      <w:bookmarkStart w:id="397" w:name="_Toc12947"/>
      <w:r>
        <w:rPr>
          <w:rFonts w:hint="eastAsia" w:ascii="仿宋" w:hAnsi="仿宋" w:eastAsia="仿宋" w:cs="仿宋"/>
          <w:b/>
          <w:bCs/>
          <w:sz w:val="40"/>
          <w:szCs w:val="48"/>
          <w:highlight w:val="none"/>
        </w:rPr>
        <w:br w:type="page"/>
      </w:r>
    </w:p>
    <w:p>
      <w:pPr>
        <w:jc w:val="center"/>
        <w:outlineLvl w:val="0"/>
        <w:rPr>
          <w:rFonts w:hint="eastAsia" w:ascii="仿宋" w:hAnsi="仿宋" w:eastAsia="仿宋" w:cs="仿宋"/>
          <w:b/>
          <w:bCs/>
          <w:sz w:val="40"/>
          <w:szCs w:val="48"/>
          <w:highlight w:val="none"/>
        </w:rPr>
      </w:pPr>
      <w:r>
        <w:rPr>
          <w:rFonts w:hint="eastAsia" w:ascii="仿宋" w:hAnsi="仿宋" w:eastAsia="仿宋" w:cs="仿宋"/>
          <w:b/>
          <w:bCs/>
          <w:sz w:val="40"/>
          <w:szCs w:val="48"/>
          <w:highlight w:val="none"/>
        </w:rPr>
        <w:t>电子备份投标文件的外包装封面格式</w:t>
      </w:r>
      <w:bookmarkEnd w:id="397"/>
    </w:p>
    <w:p>
      <w:pPr>
        <w:rPr>
          <w:rFonts w:hint="eastAsia" w:ascii="仿宋" w:hAnsi="仿宋" w:eastAsia="仿宋" w:cs="仿宋"/>
          <w:b/>
          <w:bCs/>
          <w:sz w:val="40"/>
          <w:szCs w:val="48"/>
          <w:highlight w:val="none"/>
        </w:rPr>
      </w:pPr>
    </w:p>
    <w:p>
      <w:pPr>
        <w:rPr>
          <w:rFonts w:hint="eastAsia" w:ascii="仿宋" w:hAnsi="仿宋" w:eastAsia="仿宋" w:cs="仿宋"/>
          <w:b/>
          <w:bCs/>
          <w:sz w:val="40"/>
          <w:szCs w:val="48"/>
          <w:highlight w:val="none"/>
        </w:rPr>
      </w:pPr>
    </w:p>
    <w:p>
      <w:pPr>
        <w:jc w:val="center"/>
        <w:outlineLvl w:val="0"/>
        <w:rPr>
          <w:rFonts w:hint="eastAsia" w:ascii="仿宋" w:hAnsi="仿宋" w:eastAsia="仿宋" w:cs="仿宋"/>
          <w:b/>
          <w:bCs/>
          <w:sz w:val="40"/>
          <w:szCs w:val="48"/>
          <w:highlight w:val="none"/>
        </w:rPr>
      </w:pPr>
      <w:bookmarkStart w:id="398" w:name="_Toc13184"/>
      <w:r>
        <w:rPr>
          <w:rFonts w:hint="eastAsia" w:ascii="仿宋" w:hAnsi="仿宋" w:eastAsia="仿宋" w:cs="仿宋"/>
          <w:b/>
          <w:bCs/>
          <w:sz w:val="40"/>
          <w:szCs w:val="48"/>
          <w:highlight w:val="none"/>
        </w:rPr>
        <w:t>电子备份投标文件</w:t>
      </w:r>
      <w:bookmarkEnd w:id="398"/>
    </w:p>
    <w:p>
      <w:pPr>
        <w:jc w:val="center"/>
        <w:rPr>
          <w:rFonts w:hint="eastAsia" w:ascii="仿宋" w:hAnsi="仿宋" w:eastAsia="仿宋" w:cs="仿宋"/>
          <w:b/>
          <w:bCs/>
          <w:sz w:val="40"/>
          <w:szCs w:val="48"/>
          <w:highlight w:val="none"/>
        </w:rPr>
      </w:pPr>
    </w:p>
    <w:p>
      <w:pPr>
        <w:jc w:val="center"/>
        <w:rPr>
          <w:rFonts w:hint="eastAsia" w:ascii="仿宋" w:hAnsi="仿宋" w:eastAsia="仿宋" w:cs="仿宋"/>
          <w:b/>
          <w:bCs/>
          <w:sz w:val="40"/>
          <w:szCs w:val="48"/>
          <w:highlight w:val="none"/>
        </w:rPr>
      </w:pPr>
    </w:p>
    <w:p>
      <w:pPr>
        <w:jc w:val="center"/>
        <w:outlineLvl w:val="0"/>
        <w:rPr>
          <w:rFonts w:hint="eastAsia" w:ascii="仿宋" w:hAnsi="仿宋" w:eastAsia="仿宋" w:cs="仿宋"/>
          <w:b/>
          <w:bCs/>
          <w:sz w:val="40"/>
          <w:szCs w:val="48"/>
          <w:highlight w:val="none"/>
        </w:rPr>
      </w:pPr>
      <w:bookmarkStart w:id="399" w:name="_Toc18701"/>
      <w:r>
        <w:rPr>
          <w:rFonts w:hint="eastAsia" w:ascii="仿宋" w:hAnsi="仿宋" w:eastAsia="仿宋" w:cs="仿宋"/>
          <w:b/>
          <w:bCs/>
          <w:sz w:val="40"/>
          <w:szCs w:val="48"/>
          <w:highlight w:val="none"/>
        </w:rPr>
        <w:t>项目名称：</w:t>
      </w:r>
      <w:bookmarkEnd w:id="399"/>
    </w:p>
    <w:p>
      <w:pPr>
        <w:jc w:val="center"/>
        <w:rPr>
          <w:rFonts w:hint="eastAsia" w:ascii="仿宋" w:hAnsi="仿宋" w:eastAsia="仿宋" w:cs="仿宋"/>
          <w:b/>
          <w:bCs/>
          <w:sz w:val="40"/>
          <w:szCs w:val="48"/>
          <w:highlight w:val="none"/>
        </w:rPr>
      </w:pPr>
    </w:p>
    <w:p>
      <w:pPr>
        <w:jc w:val="center"/>
        <w:outlineLvl w:val="0"/>
        <w:rPr>
          <w:rFonts w:hint="eastAsia" w:ascii="仿宋" w:hAnsi="仿宋" w:eastAsia="仿宋" w:cs="仿宋"/>
          <w:b/>
          <w:bCs/>
          <w:sz w:val="40"/>
          <w:szCs w:val="48"/>
          <w:highlight w:val="none"/>
        </w:rPr>
      </w:pPr>
      <w:bookmarkStart w:id="400" w:name="_Toc20693"/>
      <w:r>
        <w:rPr>
          <w:rFonts w:hint="eastAsia" w:ascii="仿宋" w:hAnsi="仿宋" w:eastAsia="仿宋" w:cs="仿宋"/>
          <w:b/>
          <w:bCs/>
          <w:sz w:val="40"/>
          <w:szCs w:val="48"/>
          <w:highlight w:val="none"/>
        </w:rPr>
        <w:t>项目编号：</w:t>
      </w:r>
      <w:bookmarkEnd w:id="400"/>
    </w:p>
    <w:p>
      <w:pPr>
        <w:rPr>
          <w:rFonts w:hint="eastAsia" w:ascii="仿宋" w:hAnsi="仿宋" w:eastAsia="仿宋" w:cs="仿宋"/>
          <w:b/>
          <w:bCs/>
          <w:sz w:val="40"/>
          <w:szCs w:val="48"/>
          <w:highlight w:val="none"/>
        </w:rPr>
      </w:pPr>
    </w:p>
    <w:p>
      <w:pPr>
        <w:rPr>
          <w:rFonts w:hint="eastAsia" w:ascii="仿宋" w:hAnsi="仿宋" w:eastAsia="仿宋" w:cs="仿宋"/>
          <w:b/>
          <w:bCs/>
          <w:sz w:val="40"/>
          <w:szCs w:val="48"/>
          <w:highlight w:val="none"/>
        </w:rPr>
      </w:pPr>
    </w:p>
    <w:p>
      <w:pPr>
        <w:rPr>
          <w:rFonts w:hint="eastAsia" w:ascii="仿宋" w:hAnsi="仿宋" w:eastAsia="仿宋" w:cs="仿宋"/>
          <w:b/>
          <w:bCs/>
          <w:sz w:val="40"/>
          <w:szCs w:val="48"/>
          <w:highlight w:val="none"/>
        </w:rPr>
      </w:pPr>
    </w:p>
    <w:p>
      <w:pPr>
        <w:rPr>
          <w:rFonts w:hint="eastAsia" w:ascii="仿宋" w:hAnsi="仿宋" w:eastAsia="仿宋" w:cs="仿宋"/>
          <w:b/>
          <w:bCs/>
          <w:sz w:val="40"/>
          <w:szCs w:val="48"/>
          <w:highlight w:val="none"/>
        </w:rPr>
      </w:pPr>
    </w:p>
    <w:p>
      <w:pPr>
        <w:jc w:val="center"/>
        <w:outlineLvl w:val="0"/>
        <w:rPr>
          <w:rFonts w:hint="eastAsia" w:ascii="仿宋" w:hAnsi="仿宋" w:eastAsia="仿宋" w:cs="仿宋"/>
          <w:b/>
          <w:bCs/>
          <w:sz w:val="40"/>
          <w:szCs w:val="48"/>
          <w:highlight w:val="none"/>
        </w:rPr>
      </w:pPr>
      <w:bookmarkStart w:id="401" w:name="_Toc27616"/>
      <w:r>
        <w:rPr>
          <w:rFonts w:hint="eastAsia" w:ascii="仿宋" w:hAnsi="仿宋" w:eastAsia="仿宋" w:cs="仿宋"/>
          <w:b/>
          <w:bCs/>
          <w:sz w:val="40"/>
          <w:szCs w:val="48"/>
          <w:highlight w:val="none"/>
        </w:rPr>
        <w:t>投标人名称：（盖章）</w:t>
      </w:r>
      <w:bookmarkEnd w:id="401"/>
    </w:p>
    <w:p>
      <w:pPr>
        <w:jc w:val="center"/>
        <w:rPr>
          <w:rFonts w:hint="eastAsia" w:ascii="仿宋" w:hAnsi="仿宋" w:eastAsia="仿宋" w:cs="仿宋"/>
          <w:b/>
          <w:bCs/>
          <w:sz w:val="40"/>
          <w:szCs w:val="48"/>
          <w:highlight w:val="none"/>
        </w:rPr>
      </w:pPr>
    </w:p>
    <w:p>
      <w:pPr>
        <w:jc w:val="center"/>
        <w:outlineLvl w:val="0"/>
        <w:rPr>
          <w:rFonts w:hint="eastAsia" w:ascii="仿宋" w:hAnsi="仿宋" w:eastAsia="仿宋" w:cs="仿宋"/>
          <w:b/>
          <w:bCs/>
          <w:sz w:val="40"/>
          <w:szCs w:val="48"/>
          <w:highlight w:val="none"/>
        </w:rPr>
      </w:pPr>
      <w:bookmarkStart w:id="402" w:name="_Toc8328"/>
      <w:r>
        <w:rPr>
          <w:rFonts w:hint="eastAsia" w:ascii="仿宋" w:hAnsi="仿宋" w:eastAsia="仿宋" w:cs="仿宋"/>
          <w:b/>
          <w:bCs/>
          <w:sz w:val="40"/>
          <w:szCs w:val="48"/>
          <w:highlight w:val="none"/>
        </w:rPr>
        <w:t>投标人地址：</w:t>
      </w:r>
      <w:bookmarkEnd w:id="402"/>
    </w:p>
    <w:p>
      <w:pPr>
        <w:jc w:val="center"/>
        <w:rPr>
          <w:rFonts w:hint="eastAsia" w:ascii="仿宋" w:hAnsi="仿宋" w:eastAsia="仿宋" w:cs="仿宋"/>
          <w:b/>
          <w:bCs/>
          <w:sz w:val="40"/>
          <w:szCs w:val="48"/>
          <w:highlight w:val="none"/>
        </w:rPr>
      </w:pPr>
    </w:p>
    <w:p>
      <w:pPr>
        <w:jc w:val="center"/>
        <w:outlineLvl w:val="0"/>
        <w:rPr>
          <w:rFonts w:hint="eastAsia" w:ascii="仿宋" w:hAnsi="仿宋" w:eastAsia="仿宋" w:cs="仿宋"/>
          <w:b/>
          <w:bCs/>
          <w:sz w:val="40"/>
          <w:szCs w:val="48"/>
          <w:highlight w:val="none"/>
        </w:rPr>
      </w:pPr>
      <w:bookmarkStart w:id="403" w:name="_Toc23143"/>
      <w:r>
        <w:rPr>
          <w:rFonts w:hint="eastAsia" w:ascii="仿宋" w:hAnsi="仿宋" w:eastAsia="仿宋" w:cs="仿宋"/>
          <w:b/>
          <w:bCs/>
          <w:sz w:val="40"/>
          <w:szCs w:val="48"/>
          <w:highlight w:val="none"/>
        </w:rPr>
        <w:t>在</w:t>
      </w:r>
      <w:r>
        <w:rPr>
          <w:rFonts w:hint="eastAsia" w:ascii="仿宋" w:hAnsi="仿宋" w:eastAsia="仿宋" w:cs="仿宋"/>
          <w:b/>
          <w:bCs/>
          <w:sz w:val="40"/>
          <w:szCs w:val="48"/>
          <w:highlight w:val="none"/>
        </w:rPr>
        <w:tab/>
      </w:r>
      <w:r>
        <w:rPr>
          <w:rFonts w:hint="eastAsia" w:ascii="仿宋" w:hAnsi="仿宋" w:eastAsia="仿宋" w:cs="仿宋"/>
          <w:b/>
          <w:bCs/>
          <w:sz w:val="40"/>
          <w:szCs w:val="48"/>
          <w:highlight w:val="none"/>
        </w:rPr>
        <w:t xml:space="preserve">年 </w:t>
      </w:r>
      <w:r>
        <w:rPr>
          <w:rFonts w:hint="eastAsia" w:ascii="仿宋" w:hAnsi="仿宋" w:eastAsia="仿宋" w:cs="仿宋"/>
          <w:b/>
          <w:bCs/>
          <w:sz w:val="40"/>
          <w:szCs w:val="48"/>
          <w:highlight w:val="none"/>
        </w:rPr>
        <w:tab/>
      </w:r>
      <w:r>
        <w:rPr>
          <w:rFonts w:hint="eastAsia" w:ascii="仿宋" w:hAnsi="仿宋" w:eastAsia="仿宋" w:cs="仿宋"/>
          <w:b/>
          <w:bCs/>
          <w:sz w:val="40"/>
          <w:szCs w:val="48"/>
          <w:highlight w:val="none"/>
        </w:rPr>
        <w:t>月</w:t>
      </w:r>
      <w:r>
        <w:rPr>
          <w:rFonts w:hint="eastAsia" w:ascii="仿宋" w:hAnsi="仿宋" w:eastAsia="仿宋" w:cs="仿宋"/>
          <w:b/>
          <w:bCs/>
          <w:sz w:val="40"/>
          <w:szCs w:val="48"/>
          <w:highlight w:val="none"/>
        </w:rPr>
        <w:tab/>
      </w:r>
      <w:r>
        <w:rPr>
          <w:rFonts w:hint="eastAsia" w:ascii="仿宋" w:hAnsi="仿宋" w:eastAsia="仿宋" w:cs="仿宋"/>
          <w:b/>
          <w:bCs/>
          <w:sz w:val="40"/>
          <w:szCs w:val="48"/>
          <w:highlight w:val="none"/>
          <w:lang w:val="en-US" w:eastAsia="zh-CN"/>
        </w:rPr>
        <w:t xml:space="preserve"> </w:t>
      </w:r>
      <w:r>
        <w:rPr>
          <w:rFonts w:hint="eastAsia" w:ascii="仿宋" w:hAnsi="仿宋" w:eastAsia="仿宋" w:cs="仿宋"/>
          <w:b/>
          <w:bCs/>
          <w:sz w:val="40"/>
          <w:szCs w:val="48"/>
          <w:highlight w:val="none"/>
        </w:rPr>
        <w:t>日</w:t>
      </w:r>
      <w:r>
        <w:rPr>
          <w:rFonts w:hint="eastAsia" w:ascii="仿宋" w:hAnsi="仿宋" w:eastAsia="仿宋" w:cs="仿宋"/>
          <w:b/>
          <w:bCs/>
          <w:sz w:val="40"/>
          <w:szCs w:val="48"/>
          <w:highlight w:val="none"/>
        </w:rPr>
        <w:tab/>
      </w:r>
      <w:r>
        <w:rPr>
          <w:rFonts w:hint="eastAsia" w:ascii="仿宋" w:hAnsi="仿宋" w:eastAsia="仿宋" w:cs="仿宋"/>
          <w:b/>
          <w:bCs/>
          <w:sz w:val="40"/>
          <w:szCs w:val="48"/>
          <w:highlight w:val="none"/>
        </w:rPr>
        <w:t xml:space="preserve"> 时</w:t>
      </w:r>
      <w:r>
        <w:rPr>
          <w:rFonts w:hint="eastAsia" w:ascii="仿宋" w:hAnsi="仿宋" w:eastAsia="仿宋" w:cs="仿宋"/>
          <w:b/>
          <w:bCs/>
          <w:sz w:val="40"/>
          <w:szCs w:val="48"/>
          <w:highlight w:val="none"/>
        </w:rPr>
        <w:tab/>
      </w:r>
      <w:r>
        <w:rPr>
          <w:rFonts w:hint="eastAsia" w:ascii="仿宋" w:hAnsi="仿宋" w:eastAsia="仿宋" w:cs="仿宋"/>
          <w:b/>
          <w:bCs/>
          <w:sz w:val="40"/>
          <w:szCs w:val="48"/>
          <w:highlight w:val="none"/>
        </w:rPr>
        <w:t xml:space="preserve"> 分之前不得启封。</w:t>
      </w:r>
      <w:bookmarkEnd w:id="403"/>
    </w:p>
    <w:p>
      <w:pPr>
        <w:jc w:val="center"/>
        <w:rPr>
          <w:rFonts w:hint="eastAsia" w:ascii="仿宋" w:hAnsi="仿宋" w:eastAsia="仿宋" w:cs="仿宋"/>
          <w:b/>
          <w:bCs/>
          <w:sz w:val="40"/>
          <w:szCs w:val="48"/>
          <w:highlight w:val="none"/>
        </w:rPr>
      </w:pPr>
    </w:p>
    <w:p>
      <w:pPr>
        <w:jc w:val="center"/>
        <w:outlineLvl w:val="0"/>
        <w:rPr>
          <w:rFonts w:hint="eastAsia" w:ascii="仿宋" w:hAnsi="仿宋" w:eastAsia="仿宋" w:cs="仿宋"/>
          <w:b/>
          <w:bCs/>
          <w:sz w:val="40"/>
          <w:szCs w:val="48"/>
          <w:highlight w:val="none"/>
        </w:rPr>
      </w:pPr>
      <w:bookmarkStart w:id="404" w:name="_Toc10680"/>
      <w:r>
        <w:rPr>
          <w:rFonts w:hint="eastAsia" w:ascii="仿宋" w:hAnsi="仿宋" w:eastAsia="仿宋" w:cs="仿宋"/>
          <w:b/>
          <w:bCs/>
          <w:sz w:val="40"/>
          <w:szCs w:val="48"/>
          <w:highlight w:val="none"/>
        </w:rPr>
        <w:t>年</w:t>
      </w:r>
      <w:r>
        <w:rPr>
          <w:rFonts w:hint="eastAsia" w:ascii="仿宋" w:hAnsi="仿宋" w:eastAsia="仿宋" w:cs="仿宋"/>
          <w:b/>
          <w:bCs/>
          <w:sz w:val="40"/>
          <w:szCs w:val="48"/>
          <w:highlight w:val="none"/>
        </w:rPr>
        <w:tab/>
      </w:r>
      <w:r>
        <w:rPr>
          <w:rFonts w:hint="eastAsia" w:ascii="仿宋" w:hAnsi="仿宋" w:eastAsia="仿宋" w:cs="仿宋"/>
          <w:b/>
          <w:bCs/>
          <w:sz w:val="40"/>
          <w:szCs w:val="48"/>
          <w:highlight w:val="none"/>
        </w:rPr>
        <w:t xml:space="preserve">  月   </w:t>
      </w:r>
      <w:r>
        <w:rPr>
          <w:rFonts w:hint="eastAsia" w:ascii="仿宋" w:hAnsi="仿宋" w:eastAsia="仿宋" w:cs="仿宋"/>
          <w:b/>
          <w:bCs/>
          <w:sz w:val="40"/>
          <w:szCs w:val="48"/>
          <w:highlight w:val="none"/>
        </w:rPr>
        <w:tab/>
      </w:r>
      <w:r>
        <w:rPr>
          <w:rFonts w:hint="eastAsia" w:ascii="仿宋" w:hAnsi="仿宋" w:eastAsia="仿宋" w:cs="仿宋"/>
          <w:b/>
          <w:bCs/>
          <w:sz w:val="40"/>
          <w:szCs w:val="48"/>
          <w:highlight w:val="none"/>
        </w:rPr>
        <w:t>日</w:t>
      </w:r>
      <w:bookmarkEnd w:id="404"/>
    </w:p>
    <w:p>
      <w:pPr>
        <w:pStyle w:val="2"/>
        <w:rPr>
          <w:rFonts w:hint="eastAsia" w:ascii="仿宋" w:hAnsi="仿宋" w:eastAsia="仿宋" w:cs="仿宋"/>
          <w:highlight w:val="none"/>
        </w:rPr>
      </w:pPr>
    </w:p>
    <w:p>
      <w:pPr>
        <w:rPr>
          <w:rFonts w:hint="eastAsia" w:ascii="仿宋" w:hAnsi="仿宋" w:eastAsia="仿宋" w:cs="仿宋"/>
          <w:highlight w:val="none"/>
        </w:rPr>
      </w:pPr>
    </w:p>
    <w:p>
      <w:pPr>
        <w:spacing w:line="240" w:lineRule="auto"/>
        <w:jc w:val="left"/>
        <w:outlineLvl w:val="9"/>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br w:type="page"/>
      </w:r>
    </w:p>
    <w:p>
      <w:pPr>
        <w:spacing w:line="360" w:lineRule="auto"/>
        <w:jc w:val="center"/>
        <w:outlineLvl w:val="0"/>
        <w:rPr>
          <w:rFonts w:hint="eastAsia" w:ascii="仿宋" w:hAnsi="仿宋" w:eastAsia="仿宋" w:cs="仿宋"/>
          <w:b/>
          <w:kern w:val="0"/>
          <w:sz w:val="44"/>
          <w:szCs w:val="44"/>
          <w:highlight w:val="none"/>
        </w:rPr>
      </w:pPr>
      <w:r>
        <w:rPr>
          <w:rFonts w:hint="eastAsia" w:ascii="仿宋" w:hAnsi="仿宋" w:eastAsia="仿宋" w:cs="仿宋"/>
          <w:b/>
          <w:kern w:val="0"/>
          <w:sz w:val="44"/>
          <w:szCs w:val="44"/>
          <w:highlight w:val="none"/>
        </w:rPr>
        <w:t>资格文件部分(封面）</w:t>
      </w:r>
    </w:p>
    <w:p>
      <w:pPr>
        <w:spacing w:line="360" w:lineRule="auto"/>
        <w:jc w:val="center"/>
        <w:outlineLvl w:val="0"/>
        <w:rPr>
          <w:rFonts w:hint="eastAsia" w:ascii="仿宋" w:hAnsi="仿宋" w:eastAsia="仿宋" w:cs="仿宋"/>
          <w:b/>
          <w:kern w:val="0"/>
          <w:sz w:val="36"/>
          <w:szCs w:val="36"/>
          <w:highlight w:val="none"/>
        </w:rPr>
      </w:pPr>
    </w:p>
    <w:p>
      <w:pPr>
        <w:shd w:val="clear" w:color="auto" w:fill="FFFFFF"/>
        <w:snapToGrid w:val="0"/>
        <w:spacing w:line="360" w:lineRule="auto"/>
        <w:jc w:val="center"/>
        <w:outlineLvl w:val="0"/>
        <w:rPr>
          <w:rFonts w:hint="eastAsia" w:ascii="仿宋" w:hAnsi="仿宋" w:eastAsia="仿宋" w:cs="仿宋"/>
          <w:b/>
          <w:bCs/>
          <w:color w:val="000000"/>
          <w:sz w:val="44"/>
          <w:szCs w:val="44"/>
          <w:highlight w:val="none"/>
        </w:rPr>
      </w:pPr>
      <w:r>
        <w:rPr>
          <w:rFonts w:hint="eastAsia" w:ascii="仿宋" w:hAnsi="仿宋" w:eastAsia="仿宋" w:cs="仿宋"/>
          <w:b/>
          <w:bCs/>
          <w:color w:val="000000"/>
          <w:sz w:val="44"/>
          <w:szCs w:val="44"/>
          <w:highlight w:val="none"/>
        </w:rPr>
        <w:t>（项目名称）</w:t>
      </w:r>
    </w:p>
    <w:p>
      <w:pPr>
        <w:shd w:val="clear" w:color="auto" w:fill="FFFFFF"/>
        <w:snapToGrid w:val="0"/>
        <w:spacing w:line="360" w:lineRule="auto"/>
        <w:jc w:val="center"/>
        <w:outlineLvl w:val="0"/>
        <w:rPr>
          <w:rFonts w:hint="eastAsia" w:ascii="仿宋" w:hAnsi="仿宋" w:eastAsia="仿宋" w:cs="仿宋"/>
          <w:b/>
          <w:bCs/>
          <w:color w:val="000000"/>
          <w:sz w:val="52"/>
          <w:szCs w:val="52"/>
          <w:highlight w:val="none"/>
        </w:rPr>
      </w:pPr>
    </w:p>
    <w:p>
      <w:pPr>
        <w:shd w:val="clear" w:color="auto" w:fill="FFFFFF"/>
        <w:snapToGrid w:val="0"/>
        <w:spacing w:line="360" w:lineRule="auto"/>
        <w:jc w:val="center"/>
        <w:outlineLvl w:val="0"/>
        <w:rPr>
          <w:rFonts w:hint="eastAsia" w:ascii="仿宋" w:hAnsi="仿宋" w:eastAsia="仿宋" w:cs="仿宋"/>
          <w:b/>
          <w:bCs/>
          <w:color w:val="000000"/>
          <w:sz w:val="52"/>
          <w:szCs w:val="52"/>
          <w:highlight w:val="none"/>
        </w:rPr>
      </w:pPr>
      <w:r>
        <w:rPr>
          <w:rFonts w:hint="eastAsia" w:ascii="仿宋" w:hAnsi="仿宋" w:eastAsia="仿宋" w:cs="仿宋"/>
          <w:b/>
          <w:bCs/>
          <w:color w:val="000000"/>
          <w:sz w:val="52"/>
          <w:szCs w:val="52"/>
          <w:highlight w:val="none"/>
        </w:rPr>
        <w:t>资  格  文  件</w:t>
      </w:r>
    </w:p>
    <w:p>
      <w:pPr>
        <w:widowControl/>
        <w:spacing w:line="360" w:lineRule="auto"/>
        <w:ind w:right="-2"/>
        <w:jc w:val="center"/>
        <w:outlineLvl w:val="1"/>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（线上电子招投标）</w:t>
      </w:r>
    </w:p>
    <w:p>
      <w:pPr>
        <w:pStyle w:val="79"/>
        <w:spacing w:line="360" w:lineRule="auto"/>
        <w:rPr>
          <w:rFonts w:hint="eastAsia" w:ascii="仿宋" w:hAnsi="仿宋" w:eastAsia="仿宋" w:cs="仿宋"/>
          <w:sz w:val="32"/>
          <w:szCs w:val="32"/>
          <w:highlight w:val="none"/>
        </w:rPr>
      </w:pPr>
    </w:p>
    <w:p>
      <w:pPr>
        <w:shd w:val="clear" w:color="auto" w:fill="FFFFFF"/>
        <w:snapToGrid w:val="0"/>
        <w:spacing w:line="360" w:lineRule="auto"/>
        <w:jc w:val="center"/>
        <w:outlineLvl w:val="1"/>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rPr>
        <w:t>招标编号：YHZFCG2022-</w:t>
      </w:r>
    </w:p>
    <w:p>
      <w:pPr>
        <w:snapToGrid w:val="0"/>
        <w:spacing w:line="360" w:lineRule="auto"/>
        <w:jc w:val="center"/>
        <w:rPr>
          <w:rFonts w:hint="eastAsia" w:ascii="仿宋" w:hAnsi="仿宋" w:eastAsia="仿宋" w:cs="仿宋"/>
          <w:color w:val="000000"/>
          <w:sz w:val="52"/>
          <w:szCs w:val="52"/>
          <w:highlight w:val="none"/>
        </w:rPr>
      </w:pPr>
      <w:r>
        <w:rPr>
          <w:rFonts w:hint="eastAsia" w:ascii="仿宋" w:hAnsi="仿宋" w:eastAsia="仿宋" w:cs="仿宋"/>
          <w:color w:val="000000"/>
          <w:sz w:val="52"/>
          <w:szCs w:val="52"/>
          <w:highlight w:val="none"/>
        </w:rPr>
        <w:t>投</w:t>
      </w:r>
    </w:p>
    <w:p>
      <w:pPr>
        <w:snapToGrid w:val="0"/>
        <w:spacing w:line="360" w:lineRule="auto"/>
        <w:jc w:val="center"/>
        <w:rPr>
          <w:rFonts w:hint="eastAsia" w:ascii="仿宋" w:hAnsi="仿宋" w:eastAsia="仿宋" w:cs="仿宋"/>
          <w:color w:val="000000"/>
          <w:sz w:val="52"/>
          <w:szCs w:val="52"/>
          <w:highlight w:val="none"/>
        </w:rPr>
      </w:pPr>
      <w:r>
        <w:rPr>
          <w:rFonts w:hint="eastAsia" w:ascii="仿宋" w:hAnsi="仿宋" w:eastAsia="仿宋" w:cs="仿宋"/>
          <w:color w:val="000000"/>
          <w:sz w:val="52"/>
          <w:szCs w:val="52"/>
          <w:highlight w:val="none"/>
        </w:rPr>
        <w:t>标</w:t>
      </w:r>
    </w:p>
    <w:p>
      <w:pPr>
        <w:snapToGrid w:val="0"/>
        <w:spacing w:line="360" w:lineRule="auto"/>
        <w:jc w:val="center"/>
        <w:rPr>
          <w:rFonts w:hint="eastAsia" w:ascii="仿宋" w:hAnsi="仿宋" w:eastAsia="仿宋" w:cs="仿宋"/>
          <w:color w:val="000000"/>
          <w:sz w:val="52"/>
          <w:szCs w:val="52"/>
          <w:highlight w:val="none"/>
        </w:rPr>
      </w:pPr>
      <w:r>
        <w:rPr>
          <w:rFonts w:hint="eastAsia" w:ascii="仿宋" w:hAnsi="仿宋" w:eastAsia="仿宋" w:cs="仿宋"/>
          <w:color w:val="000000"/>
          <w:sz w:val="52"/>
          <w:szCs w:val="52"/>
          <w:highlight w:val="none"/>
        </w:rPr>
        <w:t>文</w:t>
      </w:r>
    </w:p>
    <w:p>
      <w:pPr>
        <w:snapToGrid w:val="0"/>
        <w:spacing w:line="360" w:lineRule="auto"/>
        <w:jc w:val="center"/>
        <w:rPr>
          <w:rFonts w:hint="eastAsia" w:ascii="仿宋" w:hAnsi="仿宋" w:eastAsia="仿宋" w:cs="仿宋"/>
          <w:color w:val="000000"/>
          <w:sz w:val="52"/>
          <w:szCs w:val="52"/>
          <w:highlight w:val="none"/>
        </w:rPr>
      </w:pPr>
      <w:r>
        <w:rPr>
          <w:rFonts w:hint="eastAsia" w:ascii="仿宋" w:hAnsi="仿宋" w:eastAsia="仿宋" w:cs="仿宋"/>
          <w:color w:val="000000"/>
          <w:sz w:val="52"/>
          <w:szCs w:val="52"/>
          <w:highlight w:val="none"/>
        </w:rPr>
        <w:t>件</w:t>
      </w:r>
    </w:p>
    <w:p>
      <w:pPr>
        <w:snapToGrid w:val="0"/>
        <w:spacing w:line="360" w:lineRule="auto"/>
        <w:ind w:firstLine="1680" w:firstLineChars="600"/>
        <w:rPr>
          <w:rFonts w:hint="eastAsia" w:ascii="仿宋" w:hAnsi="仿宋" w:eastAsia="仿宋" w:cs="仿宋"/>
          <w:color w:val="000000"/>
          <w:sz w:val="28"/>
          <w:szCs w:val="28"/>
          <w:highlight w:val="none"/>
        </w:rPr>
      </w:pPr>
    </w:p>
    <w:p>
      <w:pPr>
        <w:snapToGrid w:val="0"/>
        <w:spacing w:line="360" w:lineRule="auto"/>
        <w:ind w:firstLine="0" w:firstLineChars="0"/>
        <w:rPr>
          <w:rFonts w:hint="eastAsia" w:ascii="仿宋" w:hAnsi="仿宋" w:eastAsia="仿宋" w:cs="仿宋"/>
          <w:color w:val="000000"/>
          <w:sz w:val="32"/>
          <w:szCs w:val="32"/>
          <w:highlight w:val="none"/>
        </w:rPr>
      </w:pPr>
    </w:p>
    <w:p>
      <w:pPr>
        <w:snapToGrid w:val="0"/>
        <w:spacing w:line="360" w:lineRule="auto"/>
        <w:ind w:firstLine="1920" w:firstLineChars="600"/>
        <w:rPr>
          <w:rFonts w:hint="eastAsia" w:ascii="仿宋" w:hAnsi="仿宋" w:eastAsia="仿宋" w:cs="仿宋"/>
          <w:color w:val="000000"/>
          <w:sz w:val="32"/>
          <w:szCs w:val="32"/>
          <w:highlight w:val="none"/>
        </w:rPr>
      </w:pPr>
    </w:p>
    <w:p>
      <w:pPr>
        <w:snapToGrid w:val="0"/>
        <w:spacing w:line="360" w:lineRule="auto"/>
        <w:ind w:firstLine="1920" w:firstLineChars="6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投标人全称：（单位公章或电子公章）</w:t>
      </w:r>
    </w:p>
    <w:p>
      <w:pPr>
        <w:snapToGrid w:val="0"/>
        <w:spacing w:line="360" w:lineRule="auto"/>
        <w:ind w:firstLine="1920" w:firstLineChars="6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投标人地址：</w:t>
      </w:r>
    </w:p>
    <w:p>
      <w:pPr>
        <w:snapToGrid w:val="0"/>
        <w:spacing w:line="360" w:lineRule="auto"/>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年   月   日</w:t>
      </w:r>
    </w:p>
    <w:p>
      <w:pPr>
        <w:pStyle w:val="3"/>
        <w:snapToGrid w:val="0"/>
        <w:rPr>
          <w:rFonts w:hint="eastAsia" w:ascii="仿宋" w:hAnsi="仿宋" w:eastAsia="仿宋" w:cs="仿宋"/>
          <w:color w:val="000000"/>
          <w:sz w:val="32"/>
          <w:szCs w:val="32"/>
          <w:highlight w:val="none"/>
        </w:rPr>
        <w:sectPr>
          <w:headerReference r:id="rId8" w:type="default"/>
          <w:footerReference r:id="rId9" w:type="default"/>
          <w:pgSz w:w="11906" w:h="16838"/>
          <w:pgMar w:top="993" w:right="1474" w:bottom="1134" w:left="1474" w:header="851" w:footer="641" w:gutter="0"/>
          <w:pgNumType w:fmt="numberInDash"/>
          <w:cols w:space="720" w:num="1"/>
          <w:docGrid w:type="lines" w:linePitch="315" w:charSpace="0"/>
        </w:sectPr>
      </w:pPr>
    </w:p>
    <w:p>
      <w:pPr>
        <w:spacing w:line="360" w:lineRule="auto"/>
        <w:jc w:val="center"/>
        <w:outlineLvl w:val="0"/>
        <w:rPr>
          <w:rFonts w:hint="eastAsia" w:ascii="仿宋" w:hAnsi="仿宋" w:eastAsia="仿宋" w:cs="仿宋"/>
          <w:b/>
          <w:kern w:val="0"/>
          <w:sz w:val="36"/>
          <w:szCs w:val="36"/>
          <w:highlight w:val="none"/>
        </w:rPr>
      </w:pPr>
    </w:p>
    <w:p>
      <w:pPr>
        <w:spacing w:line="360" w:lineRule="auto"/>
        <w:jc w:val="center"/>
        <w:outlineLvl w:val="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spacing w:line="360" w:lineRule="auto"/>
        <w:jc w:val="center"/>
        <w:outlineLvl w:val="0"/>
        <w:rPr>
          <w:rFonts w:hint="eastAsia" w:ascii="仿宋" w:hAnsi="仿宋" w:eastAsia="仿宋" w:cs="仿宋"/>
          <w:b/>
          <w:kern w:val="0"/>
          <w:sz w:val="36"/>
          <w:szCs w:val="36"/>
          <w:highlight w:val="none"/>
        </w:rPr>
      </w:pPr>
    </w:p>
    <w:p>
      <w:pPr>
        <w:widowControl w:val="0"/>
        <w:wordWrap/>
        <w:adjustRightInd w:val="0"/>
        <w:snapToGrid w:val="0"/>
        <w:spacing w:line="36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（1）符合参加政府采购活动应当具备的一般条件的承诺函……………（页码）</w:t>
      </w:r>
    </w:p>
    <w:p>
      <w:pPr>
        <w:widowControl w:val="0"/>
        <w:wordWrap/>
        <w:adjustRightInd w:val="0"/>
        <w:snapToGrid w:val="0"/>
        <w:spacing w:line="36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（2）落实政府采购政策需满足的资格要求………………………………（页码）</w:t>
      </w:r>
    </w:p>
    <w:p>
      <w:pPr>
        <w:widowControl w:val="0"/>
        <w:wordWrap/>
        <w:adjustRightInd w:val="0"/>
        <w:snapToGrid w:val="0"/>
        <w:spacing w:line="36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（3）本项目的特定资格要求</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…………………………………………（页码）</w:t>
      </w:r>
    </w:p>
    <w:p>
      <w:pPr>
        <w:pStyle w:val="2"/>
        <w:rPr>
          <w:rFonts w:hint="eastAsia"/>
          <w:b w:val="0"/>
          <w:bCs w:val="0"/>
        </w:rPr>
      </w:pPr>
      <w:r>
        <w:rPr>
          <w:rFonts w:hint="eastAsia" w:ascii="仿宋" w:hAnsi="仿宋" w:eastAsia="仿宋" w:cs="仿宋"/>
          <w:b/>
          <w:bCs/>
          <w:sz w:val="24"/>
          <w:highlight w:val="none"/>
        </w:rPr>
        <w:t>投标人具有工程勘察资质专业乙级及以上资质</w:t>
      </w:r>
      <w:r>
        <w:rPr>
          <w:rFonts w:hint="eastAsia" w:ascii="仿宋" w:hAnsi="仿宋" w:eastAsia="仿宋" w:cs="仿宋"/>
          <w:b/>
          <w:bCs/>
          <w:sz w:val="24"/>
          <w:highlight w:val="none"/>
          <w:lang w:val="en-US" w:eastAsia="zh-CN"/>
        </w:rPr>
        <w:t>。</w:t>
      </w:r>
    </w:p>
    <w:p>
      <w:pPr>
        <w:spacing w:line="360" w:lineRule="auto"/>
        <w:ind w:firstLine="480" w:firstLineChars="200"/>
        <w:rPr>
          <w:rFonts w:hint="eastAsia" w:ascii="仿宋" w:hAnsi="仿宋" w:eastAsia="仿宋" w:cs="仿宋"/>
          <w:sz w:val="24"/>
          <w:highlight w:val="none"/>
        </w:rPr>
      </w:pPr>
    </w:p>
    <w:p>
      <w:pPr>
        <w:snapToGrid w:val="0"/>
        <w:spacing w:line="360" w:lineRule="auto"/>
        <w:ind w:right="480"/>
        <w:jc w:val="center"/>
        <w:rPr>
          <w:rFonts w:hint="eastAsia" w:ascii="仿宋" w:hAnsi="仿宋" w:eastAsia="仿宋" w:cs="仿宋"/>
          <w:b/>
          <w:kern w:val="0"/>
          <w:sz w:val="32"/>
          <w:szCs w:val="32"/>
          <w:highlight w:val="none"/>
        </w:rPr>
      </w:pPr>
      <w:r>
        <w:rPr>
          <w:rFonts w:hint="eastAsia" w:ascii="仿宋" w:hAnsi="仿宋" w:eastAsia="仿宋" w:cs="仿宋"/>
          <w:kern w:val="0"/>
          <w:sz w:val="24"/>
          <w:highlight w:val="none"/>
        </w:rPr>
        <w:br w:type="page"/>
      </w:r>
      <w:r>
        <w:rPr>
          <w:rFonts w:hint="eastAsia" w:ascii="仿宋" w:hAnsi="仿宋" w:eastAsia="仿宋" w:cs="仿宋"/>
          <w:b/>
          <w:kern w:val="0"/>
          <w:sz w:val="32"/>
          <w:szCs w:val="32"/>
          <w:highlight w:val="none"/>
        </w:rPr>
        <w:t xml:space="preserve">  </w:t>
      </w:r>
    </w:p>
    <w:p>
      <w:pPr>
        <w:snapToGrid w:val="0"/>
        <w:spacing w:line="360" w:lineRule="auto"/>
        <w:ind w:right="480"/>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一、 符合参加政府采购活动应当具备的一般条件的承诺函</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（采购人）、（采购代理机构）：</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我方参与（</w:t>
      </w:r>
      <w:r>
        <w:rPr>
          <w:rFonts w:hint="eastAsia" w:ascii="仿宋" w:hAnsi="仿宋" w:eastAsia="仿宋" w:cs="仿宋"/>
          <w:sz w:val="24"/>
          <w:highlight w:val="none"/>
          <w:lang w:eastAsia="zh-CN"/>
        </w:rPr>
        <w:t>余杭区地质数据收集及建模项目（地质数据汇交)</w:t>
      </w:r>
      <w:r>
        <w:rPr>
          <w:rFonts w:hint="eastAsia" w:ascii="仿宋" w:hAnsi="仿宋" w:eastAsia="仿宋" w:cs="仿宋"/>
          <w:sz w:val="24"/>
          <w:highlight w:val="none"/>
        </w:rPr>
        <w:t>）【招标编号：（</w:t>
      </w:r>
      <w:r>
        <w:rPr>
          <w:rFonts w:hint="eastAsia" w:ascii="仿宋" w:hAnsi="仿宋" w:eastAsia="仿宋" w:cs="仿宋"/>
          <w:sz w:val="24"/>
          <w:highlight w:val="none"/>
          <w:lang w:eastAsia="zh-CN"/>
        </w:rPr>
        <w:t>YHZFCG2022-141</w:t>
      </w:r>
      <w:r>
        <w:rPr>
          <w:rFonts w:hint="eastAsia" w:ascii="仿宋" w:hAnsi="仿宋" w:eastAsia="仿宋" w:cs="仿宋"/>
          <w:sz w:val="24"/>
          <w:highlight w:val="none"/>
        </w:rPr>
        <w:t>）】政府采购活动，郑重承诺：</w:t>
      </w:r>
    </w:p>
    <w:p>
      <w:pPr>
        <w:snapToGrid w:val="0"/>
        <w:spacing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1、具有独立承担民事责任的能力；</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6、具有法律、行政法规规定的其他条件。</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（三）不存在以下情况：</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1、单位负责人为同一人或者存在直接控股、管理关系的不同供应商参加同一合同项下的政府采购活动的；</w:t>
      </w:r>
    </w:p>
    <w:p>
      <w:pPr>
        <w:snapToGrid w:val="0"/>
        <w:spacing w:line="360" w:lineRule="auto"/>
        <w:ind w:firstLine="5520" w:firstLineChars="2300"/>
        <w:rPr>
          <w:rFonts w:hint="eastAsia" w:ascii="仿宋" w:hAnsi="仿宋" w:eastAsia="仿宋" w:cs="仿宋"/>
          <w:kern w:val="0"/>
          <w:sz w:val="24"/>
          <w:highlight w:val="none"/>
          <w:lang w:val="zh-CN"/>
        </w:rPr>
      </w:pPr>
    </w:p>
    <w:p>
      <w:pPr>
        <w:pStyle w:val="79"/>
        <w:rPr>
          <w:rFonts w:hint="eastAsia" w:ascii="仿宋" w:hAnsi="仿宋" w:eastAsia="仿宋" w:cs="仿宋"/>
          <w:highlight w:val="none"/>
          <w:lang w:val="zh-CN"/>
        </w:rPr>
      </w:pPr>
    </w:p>
    <w:p>
      <w:pPr>
        <w:snapToGrid w:val="0"/>
        <w:spacing w:line="360" w:lineRule="auto"/>
        <w:ind w:firstLine="5520" w:firstLineChars="2300"/>
        <w:rPr>
          <w:rFonts w:hint="eastAsia" w:ascii="仿宋" w:hAnsi="仿宋" w:eastAsia="仿宋" w:cs="仿宋"/>
          <w:kern w:val="0"/>
          <w:sz w:val="24"/>
          <w:highlight w:val="none"/>
          <w:lang w:val="zh-CN"/>
        </w:rPr>
      </w:pPr>
    </w:p>
    <w:p>
      <w:pPr>
        <w:snapToGrid w:val="0"/>
        <w:spacing w:line="360" w:lineRule="auto"/>
        <w:ind w:firstLine="5520" w:firstLineChars="2300"/>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 xml:space="preserve">                        </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二、落实政府采购政策需满足的资格要求</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highlight w:val="none"/>
        </w:rPr>
      </w:pPr>
      <w:r>
        <w:rPr>
          <w:rFonts w:hint="eastAsia" w:ascii="仿宋" w:hAnsi="仿宋" w:eastAsia="仿宋" w:cs="仿宋"/>
          <w:b/>
          <w:sz w:val="24"/>
          <w:highlight w:val="none"/>
        </w:rPr>
        <w:t>A</w:t>
      </w:r>
      <w:r>
        <w:rPr>
          <w:rFonts w:hint="eastAsia" w:ascii="仿宋" w:hAnsi="仿宋" w:eastAsia="仿宋" w:cs="仿宋"/>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▲本项目为专门面向小微企业采购的项目,投标单位应为小微企业或监狱企业和残疾人福利性单位，出具《</w:t>
      </w:r>
      <w:r>
        <w:rPr>
          <w:rFonts w:hint="eastAsia" w:ascii="仿宋" w:hAnsi="仿宋" w:eastAsia="仿宋" w:cs="仿宋"/>
          <w:b/>
          <w:bCs/>
          <w:sz w:val="24"/>
          <w:lang w:val="en-US" w:eastAsia="zh-CN"/>
        </w:rPr>
        <w:t>中小</w:t>
      </w:r>
      <w:r>
        <w:rPr>
          <w:rFonts w:hint="eastAsia" w:ascii="仿宋" w:hAnsi="仿宋" w:eastAsia="仿宋" w:cs="仿宋"/>
          <w:b/>
          <w:bCs/>
          <w:sz w:val="24"/>
        </w:rPr>
        <w:t>企业声明函》，否则作无效投标。</w:t>
      </w: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snapToGrid w:val="0"/>
        <w:spacing w:before="50" w:after="50" w:line="360" w:lineRule="auto"/>
        <w:jc w:val="center"/>
        <w:rPr>
          <w:rFonts w:hint="eastAsia" w:ascii="仿宋" w:hAnsi="仿宋" w:eastAsia="仿宋" w:cs="仿宋"/>
          <w:b/>
          <w:sz w:val="24"/>
          <w:highlight w:val="none"/>
        </w:rPr>
      </w:pPr>
    </w:p>
    <w:p>
      <w:pPr>
        <w:widowControl/>
        <w:spacing w:line="360" w:lineRule="auto"/>
        <w:ind w:left="150"/>
        <w:jc w:val="center"/>
        <w:rPr>
          <w:rFonts w:hint="eastAsia" w:ascii="仿宋" w:hAnsi="仿宋" w:eastAsia="仿宋" w:cs="仿宋"/>
          <w:b/>
          <w:sz w:val="24"/>
          <w:highlight w:val="none"/>
        </w:rPr>
      </w:pPr>
      <w:r>
        <w:rPr>
          <w:rFonts w:hint="eastAsia" w:ascii="仿宋" w:hAnsi="仿宋" w:eastAsia="仿宋" w:cs="仿宋"/>
          <w:b/>
          <w:sz w:val="24"/>
          <w:highlight w:val="none"/>
        </w:rPr>
        <w:t xml:space="preserve"> </w:t>
      </w:r>
    </w:p>
    <w:p>
      <w:pPr>
        <w:rPr>
          <w:rFonts w:hint="eastAsia" w:ascii="仿宋" w:hAnsi="仿宋" w:eastAsia="仿宋" w:cs="仿宋"/>
          <w:b/>
          <w:sz w:val="24"/>
          <w:highlight w:val="none"/>
        </w:rPr>
      </w:pPr>
      <w:r>
        <w:rPr>
          <w:rFonts w:hint="eastAsia" w:ascii="仿宋" w:hAnsi="仿宋" w:eastAsia="仿宋" w:cs="仿宋"/>
          <w:b/>
          <w:sz w:val="24"/>
          <w:highlight w:val="none"/>
        </w:rPr>
        <w:br w:type="page"/>
      </w:r>
    </w:p>
    <w:p>
      <w:pPr>
        <w:widowControl/>
        <w:spacing w:line="360" w:lineRule="auto"/>
        <w:ind w:left="150"/>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三、本项目的特定资格要求</w:t>
      </w: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pStyle w:val="2"/>
        <w:ind w:left="664" w:leftChars="316" w:firstLine="305" w:firstLineChars="95"/>
        <w:rPr>
          <w:rFonts w:hint="eastAsia" w:ascii="仿宋" w:hAnsi="仿宋" w:eastAsia="仿宋" w:cs="仿宋"/>
          <w:highlight w:val="none"/>
          <w:lang w:eastAsia="zh-CN"/>
        </w:rPr>
      </w:pPr>
      <w:r>
        <w:rPr>
          <w:rFonts w:hint="eastAsia" w:ascii="仿宋" w:hAnsi="仿宋" w:eastAsia="仿宋" w:cs="仿宋"/>
          <w:sz w:val="32"/>
          <w:highlight w:val="none"/>
        </w:rPr>
        <w:t>根据招标公告本项目的特定资格要求提供相应的材料</w:t>
      </w:r>
    </w:p>
    <w:p>
      <w:pPr>
        <w:spacing w:line="360" w:lineRule="auto"/>
        <w:ind w:firstLine="640" w:firstLineChars="200"/>
        <w:rPr>
          <w:rFonts w:hint="eastAsia" w:ascii="仿宋" w:hAnsi="仿宋" w:eastAsia="仿宋" w:cs="仿宋"/>
          <w:sz w:val="32"/>
          <w:szCs w:val="32"/>
          <w:highlight w:val="none"/>
        </w:rPr>
      </w:pPr>
    </w:p>
    <w:p>
      <w:pPr>
        <w:rPr>
          <w:rFonts w:hint="eastAsia" w:ascii="仿宋" w:hAnsi="仿宋" w:eastAsia="仿宋" w:cs="仿宋"/>
          <w:sz w:val="32"/>
          <w:szCs w:val="32"/>
          <w:highlight w:val="none"/>
          <w:lang w:eastAsia="zh-CN"/>
        </w:rPr>
      </w:pPr>
      <w:r>
        <w:rPr>
          <w:rFonts w:hint="eastAsia" w:ascii="仿宋" w:hAnsi="仿宋" w:eastAsia="仿宋" w:cs="仿宋"/>
          <w:b/>
          <w:kern w:val="0"/>
          <w:sz w:val="32"/>
          <w:szCs w:val="32"/>
          <w:highlight w:val="none"/>
          <w:lang w:eastAsia="zh-CN"/>
        </w:rPr>
        <w:t>本项目的特定资格要求：投标人具有工程勘察资质专业乙级及以上资质。</w:t>
      </w:r>
      <w:r>
        <w:rPr>
          <w:rFonts w:hint="eastAsia" w:ascii="仿宋" w:hAnsi="仿宋" w:eastAsia="仿宋" w:cs="仿宋"/>
          <w:b/>
          <w:bCs/>
          <w:sz w:val="32"/>
          <w:szCs w:val="32"/>
          <w:highlight w:val="none"/>
          <w:lang w:eastAsia="zh-CN"/>
        </w:rPr>
        <w:t>提供扫描件或复印件加盖投标人公章。</w:t>
      </w:r>
    </w:p>
    <w:p>
      <w:pPr>
        <w:pStyle w:val="61"/>
        <w:rPr>
          <w:rFonts w:hint="eastAsia" w:ascii="仿宋" w:hAnsi="仿宋" w:eastAsia="仿宋" w:cs="仿宋"/>
          <w:highlight w:val="none"/>
        </w:rPr>
      </w:pPr>
    </w:p>
    <w:p>
      <w:pPr>
        <w:pStyle w:val="61"/>
        <w:rPr>
          <w:rFonts w:hint="eastAsia" w:ascii="仿宋" w:hAnsi="仿宋" w:eastAsia="仿宋" w:cs="仿宋"/>
          <w:highlight w:val="none"/>
        </w:rPr>
      </w:pPr>
    </w:p>
    <w:p>
      <w:pPr>
        <w:pStyle w:val="3"/>
        <w:snapToGrid w:val="0"/>
        <w:jc w:val="both"/>
        <w:rPr>
          <w:rFonts w:hint="eastAsia" w:ascii="仿宋" w:hAnsi="仿宋" w:eastAsia="仿宋" w:cs="仿宋"/>
          <w:b w:val="0"/>
          <w:color w:val="000000"/>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rPr>
          <w:rFonts w:hint="eastAsia" w:ascii="仿宋" w:hAnsi="仿宋" w:eastAsia="仿宋" w:cs="仿宋"/>
          <w:b/>
          <w:kern w:val="0"/>
          <w:sz w:val="44"/>
          <w:szCs w:val="44"/>
          <w:highlight w:val="none"/>
        </w:rPr>
      </w:pPr>
      <w:r>
        <w:rPr>
          <w:rFonts w:hint="eastAsia" w:ascii="仿宋" w:hAnsi="仿宋" w:eastAsia="仿宋" w:cs="仿宋"/>
          <w:b/>
          <w:kern w:val="0"/>
          <w:sz w:val="44"/>
          <w:szCs w:val="44"/>
          <w:highlight w:val="none"/>
        </w:rPr>
        <w:br w:type="page"/>
      </w:r>
    </w:p>
    <w:p>
      <w:pPr>
        <w:spacing w:line="360" w:lineRule="auto"/>
        <w:ind w:right="420" w:firstLine="2209" w:firstLineChars="500"/>
        <w:rPr>
          <w:rFonts w:hint="eastAsia" w:ascii="仿宋" w:hAnsi="仿宋" w:eastAsia="仿宋" w:cs="仿宋"/>
          <w:b/>
          <w:kern w:val="0"/>
          <w:sz w:val="44"/>
          <w:szCs w:val="44"/>
          <w:highlight w:val="none"/>
        </w:rPr>
      </w:pPr>
      <w:r>
        <w:rPr>
          <w:rFonts w:hint="eastAsia" w:ascii="仿宋" w:hAnsi="仿宋" w:eastAsia="仿宋" w:cs="仿宋"/>
          <w:b/>
          <w:kern w:val="0"/>
          <w:sz w:val="44"/>
          <w:szCs w:val="44"/>
          <w:highlight w:val="none"/>
        </w:rPr>
        <w:t>商务技术文件部分（封面）</w:t>
      </w:r>
    </w:p>
    <w:p>
      <w:pPr>
        <w:spacing w:line="360" w:lineRule="auto"/>
        <w:jc w:val="center"/>
        <w:outlineLvl w:val="0"/>
        <w:rPr>
          <w:rFonts w:hint="eastAsia" w:ascii="仿宋" w:hAnsi="仿宋" w:eastAsia="仿宋" w:cs="仿宋"/>
          <w:b/>
          <w:kern w:val="0"/>
          <w:sz w:val="24"/>
          <w:highlight w:val="none"/>
        </w:rPr>
      </w:pPr>
    </w:p>
    <w:p>
      <w:pPr>
        <w:shd w:val="clear" w:color="auto" w:fill="FFFFFF"/>
        <w:snapToGrid w:val="0"/>
        <w:spacing w:line="360" w:lineRule="auto"/>
        <w:jc w:val="center"/>
        <w:outlineLvl w:val="0"/>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rPr>
        <w:t>（项目名称）</w:t>
      </w:r>
    </w:p>
    <w:p>
      <w:pPr>
        <w:shd w:val="clear" w:color="auto" w:fill="FFFFFF"/>
        <w:snapToGrid w:val="0"/>
        <w:spacing w:line="360" w:lineRule="auto"/>
        <w:jc w:val="center"/>
        <w:outlineLvl w:val="0"/>
        <w:rPr>
          <w:rFonts w:hint="eastAsia" w:ascii="仿宋" w:hAnsi="仿宋" w:eastAsia="仿宋" w:cs="仿宋"/>
          <w:b/>
          <w:bCs/>
          <w:color w:val="000000"/>
          <w:sz w:val="52"/>
          <w:szCs w:val="52"/>
          <w:highlight w:val="none"/>
        </w:rPr>
      </w:pPr>
      <w:bookmarkStart w:id="405" w:name="_Toc17190"/>
      <w:r>
        <w:rPr>
          <w:rFonts w:hint="eastAsia" w:ascii="仿宋" w:hAnsi="仿宋" w:eastAsia="仿宋" w:cs="仿宋"/>
          <w:b/>
          <w:bCs/>
          <w:color w:val="000000"/>
          <w:sz w:val="52"/>
          <w:szCs w:val="52"/>
          <w:highlight w:val="none"/>
        </w:rPr>
        <w:t>商 务 技 术 文 件</w:t>
      </w:r>
      <w:bookmarkEnd w:id="405"/>
    </w:p>
    <w:p>
      <w:pPr>
        <w:widowControl/>
        <w:spacing w:line="360" w:lineRule="auto"/>
        <w:ind w:right="-2"/>
        <w:jc w:val="center"/>
        <w:outlineLvl w:val="1"/>
        <w:rPr>
          <w:rFonts w:hint="eastAsia" w:ascii="仿宋" w:hAnsi="仿宋" w:eastAsia="仿宋" w:cs="仿宋"/>
          <w:b/>
          <w:color w:val="000000"/>
          <w:sz w:val="36"/>
          <w:szCs w:val="36"/>
          <w:highlight w:val="none"/>
        </w:rPr>
      </w:pPr>
      <w:bookmarkStart w:id="406" w:name="_Toc27078"/>
      <w:r>
        <w:rPr>
          <w:rFonts w:hint="eastAsia" w:ascii="仿宋" w:hAnsi="仿宋" w:eastAsia="仿宋" w:cs="仿宋"/>
          <w:b/>
          <w:color w:val="000000"/>
          <w:sz w:val="36"/>
          <w:szCs w:val="36"/>
          <w:highlight w:val="none"/>
        </w:rPr>
        <w:t>（线上电子招投标）</w:t>
      </w:r>
      <w:bookmarkEnd w:id="406"/>
    </w:p>
    <w:p>
      <w:pPr>
        <w:pStyle w:val="79"/>
        <w:spacing w:line="360" w:lineRule="auto"/>
        <w:rPr>
          <w:rFonts w:hint="eastAsia" w:ascii="仿宋" w:hAnsi="仿宋" w:eastAsia="仿宋" w:cs="仿宋"/>
          <w:sz w:val="36"/>
          <w:szCs w:val="36"/>
          <w:highlight w:val="none"/>
        </w:rPr>
      </w:pPr>
    </w:p>
    <w:p>
      <w:pPr>
        <w:shd w:val="clear" w:color="auto" w:fill="FFFFFF"/>
        <w:snapToGrid w:val="0"/>
        <w:spacing w:line="360" w:lineRule="auto"/>
        <w:jc w:val="center"/>
        <w:outlineLvl w:val="1"/>
        <w:rPr>
          <w:rFonts w:hint="eastAsia" w:ascii="仿宋" w:hAnsi="仿宋" w:eastAsia="仿宋" w:cs="仿宋"/>
          <w:b/>
          <w:bCs/>
          <w:color w:val="000000"/>
          <w:sz w:val="36"/>
          <w:szCs w:val="36"/>
          <w:highlight w:val="none"/>
        </w:rPr>
      </w:pPr>
      <w:bookmarkStart w:id="407" w:name="_Toc28851"/>
      <w:r>
        <w:rPr>
          <w:rFonts w:hint="eastAsia" w:ascii="仿宋" w:hAnsi="仿宋" w:eastAsia="仿宋" w:cs="仿宋"/>
          <w:b/>
          <w:bCs/>
          <w:color w:val="000000"/>
          <w:sz w:val="36"/>
          <w:szCs w:val="36"/>
          <w:highlight w:val="none"/>
        </w:rPr>
        <w:t xml:space="preserve">  招标编号：</w:t>
      </w:r>
      <w:bookmarkEnd w:id="407"/>
      <w:r>
        <w:rPr>
          <w:rFonts w:hint="eastAsia" w:ascii="仿宋" w:hAnsi="仿宋" w:eastAsia="仿宋" w:cs="仿宋"/>
          <w:b/>
          <w:bCs/>
          <w:color w:val="000000"/>
          <w:sz w:val="36"/>
          <w:szCs w:val="36"/>
          <w:highlight w:val="none"/>
        </w:rPr>
        <w:t xml:space="preserve">YHZFCG2022- </w:t>
      </w:r>
    </w:p>
    <w:p>
      <w:pPr>
        <w:pStyle w:val="79"/>
        <w:spacing w:line="360" w:lineRule="auto"/>
        <w:rPr>
          <w:rFonts w:hint="eastAsia" w:ascii="仿宋" w:hAnsi="仿宋" w:eastAsia="仿宋" w:cs="仿宋"/>
          <w:highlight w:val="none"/>
        </w:rPr>
      </w:pPr>
    </w:p>
    <w:p>
      <w:pPr>
        <w:snapToGrid w:val="0"/>
        <w:spacing w:line="360" w:lineRule="auto"/>
        <w:jc w:val="center"/>
        <w:rPr>
          <w:rFonts w:hint="eastAsia" w:ascii="仿宋" w:hAnsi="仿宋" w:eastAsia="仿宋" w:cs="仿宋"/>
          <w:color w:val="000000"/>
          <w:sz w:val="52"/>
          <w:szCs w:val="52"/>
          <w:highlight w:val="none"/>
        </w:rPr>
      </w:pPr>
      <w:r>
        <w:rPr>
          <w:rFonts w:hint="eastAsia" w:ascii="仿宋" w:hAnsi="仿宋" w:eastAsia="仿宋" w:cs="仿宋"/>
          <w:color w:val="000000"/>
          <w:sz w:val="52"/>
          <w:szCs w:val="52"/>
          <w:highlight w:val="none"/>
        </w:rPr>
        <w:t>投</w:t>
      </w:r>
    </w:p>
    <w:p>
      <w:pPr>
        <w:snapToGrid w:val="0"/>
        <w:spacing w:line="360" w:lineRule="auto"/>
        <w:jc w:val="center"/>
        <w:rPr>
          <w:rFonts w:hint="eastAsia" w:ascii="仿宋" w:hAnsi="仿宋" w:eastAsia="仿宋" w:cs="仿宋"/>
          <w:color w:val="000000"/>
          <w:sz w:val="52"/>
          <w:szCs w:val="52"/>
          <w:highlight w:val="none"/>
        </w:rPr>
      </w:pPr>
      <w:r>
        <w:rPr>
          <w:rFonts w:hint="eastAsia" w:ascii="仿宋" w:hAnsi="仿宋" w:eastAsia="仿宋" w:cs="仿宋"/>
          <w:color w:val="000000"/>
          <w:sz w:val="52"/>
          <w:szCs w:val="52"/>
          <w:highlight w:val="none"/>
        </w:rPr>
        <w:t>标</w:t>
      </w:r>
    </w:p>
    <w:p>
      <w:pPr>
        <w:snapToGrid w:val="0"/>
        <w:spacing w:line="360" w:lineRule="auto"/>
        <w:jc w:val="center"/>
        <w:rPr>
          <w:rFonts w:hint="eastAsia" w:ascii="仿宋" w:hAnsi="仿宋" w:eastAsia="仿宋" w:cs="仿宋"/>
          <w:color w:val="000000"/>
          <w:sz w:val="52"/>
          <w:szCs w:val="52"/>
          <w:highlight w:val="none"/>
        </w:rPr>
      </w:pPr>
      <w:r>
        <w:rPr>
          <w:rFonts w:hint="eastAsia" w:ascii="仿宋" w:hAnsi="仿宋" w:eastAsia="仿宋" w:cs="仿宋"/>
          <w:color w:val="000000"/>
          <w:sz w:val="52"/>
          <w:szCs w:val="52"/>
          <w:highlight w:val="none"/>
        </w:rPr>
        <w:t>文</w:t>
      </w:r>
    </w:p>
    <w:p>
      <w:pPr>
        <w:snapToGrid w:val="0"/>
        <w:spacing w:line="360" w:lineRule="auto"/>
        <w:jc w:val="center"/>
        <w:rPr>
          <w:rFonts w:hint="eastAsia" w:ascii="仿宋" w:hAnsi="仿宋" w:eastAsia="仿宋" w:cs="仿宋"/>
          <w:color w:val="000000"/>
          <w:sz w:val="52"/>
          <w:szCs w:val="52"/>
          <w:highlight w:val="none"/>
        </w:rPr>
      </w:pPr>
      <w:r>
        <w:rPr>
          <w:rFonts w:hint="eastAsia" w:ascii="仿宋" w:hAnsi="仿宋" w:eastAsia="仿宋" w:cs="仿宋"/>
          <w:color w:val="000000"/>
          <w:sz w:val="52"/>
          <w:szCs w:val="52"/>
          <w:highlight w:val="none"/>
        </w:rPr>
        <w:t>件</w:t>
      </w:r>
    </w:p>
    <w:p>
      <w:pPr>
        <w:snapToGrid w:val="0"/>
        <w:spacing w:line="360" w:lineRule="auto"/>
        <w:ind w:firstLine="1920" w:firstLineChars="600"/>
        <w:rPr>
          <w:rFonts w:hint="eastAsia" w:ascii="仿宋" w:hAnsi="仿宋" w:eastAsia="仿宋" w:cs="仿宋"/>
          <w:color w:val="000000"/>
          <w:sz w:val="32"/>
          <w:szCs w:val="32"/>
          <w:highlight w:val="none"/>
          <w:lang w:val="en-US" w:eastAsia="zh-CN"/>
        </w:rPr>
      </w:pPr>
    </w:p>
    <w:p>
      <w:pPr>
        <w:snapToGrid w:val="0"/>
        <w:spacing w:line="360" w:lineRule="auto"/>
        <w:ind w:firstLine="1928" w:firstLineChars="600"/>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标项名称：</w:t>
      </w:r>
    </w:p>
    <w:p>
      <w:pPr>
        <w:snapToGrid w:val="0"/>
        <w:spacing w:line="360" w:lineRule="auto"/>
        <w:ind w:firstLine="1920" w:firstLineChars="6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投标人全称：（单位公章或电子公章）</w:t>
      </w:r>
    </w:p>
    <w:p>
      <w:pPr>
        <w:snapToGrid w:val="0"/>
        <w:spacing w:line="360" w:lineRule="auto"/>
        <w:ind w:firstLine="1920" w:firstLineChars="6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投标人地址：</w:t>
      </w:r>
    </w:p>
    <w:p>
      <w:pPr>
        <w:snapToGrid w:val="0"/>
        <w:spacing w:line="360" w:lineRule="auto"/>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年   月   日</w:t>
      </w:r>
    </w:p>
    <w:p>
      <w:pPr>
        <w:pStyle w:val="3"/>
        <w:snapToGrid w:val="0"/>
        <w:rPr>
          <w:rFonts w:hint="eastAsia" w:ascii="仿宋" w:hAnsi="仿宋" w:eastAsia="仿宋" w:cs="仿宋"/>
          <w:color w:val="000000"/>
          <w:kern w:val="0"/>
          <w:sz w:val="32"/>
          <w:szCs w:val="32"/>
          <w:highlight w:val="none"/>
        </w:rPr>
        <w:sectPr>
          <w:pgSz w:w="11906" w:h="16838"/>
          <w:pgMar w:top="993" w:right="1474" w:bottom="1134" w:left="1474" w:header="851" w:footer="641" w:gutter="0"/>
          <w:pgNumType w:fmt="numberInDash"/>
          <w:cols w:space="720" w:num="1"/>
          <w:docGrid w:type="lines" w:linePitch="315" w:charSpace="0"/>
        </w:sect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商务技术文件部分</w:t>
      </w:r>
    </w:p>
    <w:p>
      <w:pPr>
        <w:spacing w:line="360" w:lineRule="auto"/>
        <w:jc w:val="center"/>
        <w:outlineLvl w:val="0"/>
        <w:rPr>
          <w:rFonts w:hint="eastAsia" w:ascii="仿宋" w:hAnsi="仿宋" w:eastAsia="仿宋" w:cs="仿宋"/>
          <w:b/>
          <w:kern w:val="0"/>
          <w:sz w:val="24"/>
          <w:highlight w:val="none"/>
        </w:rPr>
      </w:pPr>
    </w:p>
    <w:p>
      <w:pPr>
        <w:spacing w:line="360" w:lineRule="auto"/>
        <w:jc w:val="center"/>
        <w:outlineLvl w:val="0"/>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目录</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（1）投标函</w:t>
      </w:r>
      <w:r>
        <w:rPr>
          <w:rFonts w:hint="eastAsia" w:ascii="仿宋" w:hAnsi="仿宋" w:eastAsia="仿宋" w:cs="仿宋"/>
          <w:highlight w:val="none"/>
        </w:rPr>
        <w:t>…………………………………………………………………………………（页码）</w:t>
      </w:r>
      <w:r>
        <w:rPr>
          <w:rFonts w:hint="eastAsia" w:ascii="仿宋" w:hAnsi="仿宋" w:eastAsia="仿宋" w:cs="仿宋"/>
          <w:sz w:val="24"/>
          <w:highlight w:val="none"/>
        </w:rPr>
        <w:t>（2）授权委托书或法定代表人（单位负责人、自然人本人）身份证明</w:t>
      </w:r>
      <w:r>
        <w:rPr>
          <w:rFonts w:hint="eastAsia" w:ascii="仿宋" w:hAnsi="仿宋" w:eastAsia="仿宋" w:cs="仿宋"/>
          <w:highlight w:val="none"/>
        </w:rPr>
        <w:t>………（页码）</w:t>
      </w:r>
    </w:p>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）符合性审查资料</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）联合协议</w:t>
      </w:r>
      <w:r>
        <w:rPr>
          <w:rFonts w:hint="eastAsia" w:ascii="仿宋" w:hAnsi="仿宋" w:eastAsia="仿宋" w:cs="仿宋"/>
          <w:highlight w:val="none"/>
        </w:rPr>
        <w:t>………………………………………………………………………………（页码）</w:t>
      </w:r>
    </w:p>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）分包意向协议</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）评标标准相应的商务技术资料</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）商务技术偏离表</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8</w:t>
      </w:r>
      <w:r>
        <w:rPr>
          <w:rFonts w:hint="eastAsia" w:ascii="仿宋" w:hAnsi="仿宋" w:eastAsia="仿宋" w:cs="仿宋"/>
          <w:sz w:val="24"/>
          <w:highlight w:val="none"/>
          <w:lang w:val="zh-CN"/>
        </w:rPr>
        <w:t>）政府采购供应商廉洁自律承诺书</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9</w:t>
      </w:r>
      <w:r>
        <w:rPr>
          <w:rFonts w:hint="eastAsia" w:ascii="仿宋" w:hAnsi="仿宋" w:eastAsia="仿宋" w:cs="仿宋"/>
          <w:sz w:val="24"/>
          <w:highlight w:val="none"/>
          <w:lang w:val="zh-CN"/>
        </w:rPr>
        <w:t>）</w:t>
      </w:r>
      <w:r>
        <w:rPr>
          <w:rFonts w:hint="eastAsia" w:ascii="仿宋" w:hAnsi="仿宋" w:eastAsia="仿宋" w:cs="仿宋"/>
          <w:sz w:val="24"/>
          <w:highlight w:val="none"/>
          <w:lang w:val="zh-CN" w:eastAsia="zh-CN"/>
        </w:rPr>
        <w:t>投标人签署的《政府采购活动现场确认声明书》</w:t>
      </w:r>
      <w:r>
        <w:rPr>
          <w:rFonts w:hint="eastAsia" w:ascii="仿宋" w:hAnsi="仿宋" w:eastAsia="仿宋" w:cs="仿宋"/>
          <w:highlight w:val="none"/>
        </w:rPr>
        <w:t>……………………………（页码）</w:t>
      </w: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   </w:t>
      </w: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widowControl w:val="0"/>
        <w:wordWrap/>
        <w:adjustRightInd w:val="0"/>
        <w:snapToGrid w:val="0"/>
        <w:spacing w:line="480" w:lineRule="auto"/>
        <w:jc w:val="center"/>
        <w:textAlignment w:val="auto"/>
        <w:outlineLvl w:val="0"/>
        <w:rPr>
          <w:rFonts w:hint="eastAsia" w:ascii="仿宋" w:hAnsi="仿宋" w:eastAsia="仿宋" w:cs="仿宋"/>
          <w:b/>
          <w:sz w:val="32"/>
          <w:szCs w:val="32"/>
          <w:highlight w:val="none"/>
        </w:rPr>
      </w:pPr>
      <w:r>
        <w:rPr>
          <w:rFonts w:hint="eastAsia" w:ascii="仿宋" w:hAnsi="仿宋" w:eastAsia="仿宋" w:cs="仿宋"/>
          <w:b/>
          <w:kern w:val="0"/>
          <w:sz w:val="32"/>
          <w:szCs w:val="32"/>
          <w:highlight w:val="none"/>
        </w:rPr>
        <w:t>一、投标</w:t>
      </w:r>
      <w:r>
        <w:rPr>
          <w:rFonts w:hint="eastAsia" w:ascii="仿宋" w:hAnsi="仿宋" w:eastAsia="仿宋" w:cs="仿宋"/>
          <w:b/>
          <w:sz w:val="32"/>
          <w:szCs w:val="32"/>
          <w:highlight w:val="none"/>
        </w:rPr>
        <w:t>函</w:t>
      </w:r>
    </w:p>
    <w:p>
      <w:pPr>
        <w:widowControl w:val="0"/>
        <w:wordWrap/>
        <w:adjustRightInd w:val="0"/>
        <w:snapToGrid w:val="0"/>
        <w:spacing w:line="48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（采购人）、（采购代理机构）：</w:t>
      </w:r>
    </w:p>
    <w:p>
      <w:pPr>
        <w:widowControl w:val="0"/>
        <w:wordWrap/>
        <w:adjustRightInd w:val="0"/>
        <w:snapToGrid w:val="0"/>
        <w:spacing w:line="48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我方参加你方组织的（</w:t>
      </w:r>
      <w:r>
        <w:rPr>
          <w:rFonts w:hint="eastAsia" w:ascii="仿宋" w:hAnsi="仿宋" w:eastAsia="仿宋" w:cs="仿宋"/>
          <w:sz w:val="24"/>
          <w:highlight w:val="none"/>
          <w:lang w:eastAsia="zh-CN"/>
        </w:rPr>
        <w:t>余杭区地质数据收集及建模项目（地质数据汇交)</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标项</w:t>
      </w:r>
      <w:r>
        <w:rPr>
          <w:rFonts w:hint="eastAsia" w:ascii="仿宋" w:hAnsi="仿宋" w:eastAsia="仿宋" w:cs="仿宋"/>
          <w:sz w:val="24"/>
          <w:highlight w:val="none"/>
          <w:u w:val="single"/>
          <w:lang w:val="en-US" w:eastAsia="zh-CN"/>
        </w:rPr>
        <w:t xml:space="preserve">    （标项内容）    </w:t>
      </w:r>
      <w:r>
        <w:rPr>
          <w:rFonts w:hint="eastAsia" w:ascii="仿宋" w:hAnsi="仿宋" w:eastAsia="仿宋" w:cs="仿宋"/>
          <w:sz w:val="24"/>
          <w:highlight w:val="none"/>
        </w:rPr>
        <w:t>【招标编号：（</w:t>
      </w:r>
      <w:r>
        <w:rPr>
          <w:rFonts w:hint="eastAsia" w:ascii="仿宋" w:hAnsi="仿宋" w:eastAsia="仿宋" w:cs="仿宋"/>
          <w:sz w:val="24"/>
          <w:highlight w:val="none"/>
          <w:lang w:eastAsia="zh-CN"/>
        </w:rPr>
        <w:t>YHZFCG2022-141</w:t>
      </w:r>
      <w:r>
        <w:rPr>
          <w:rFonts w:hint="eastAsia" w:ascii="仿宋" w:hAnsi="仿宋" w:eastAsia="仿宋" w:cs="仿宋"/>
          <w:sz w:val="24"/>
          <w:highlight w:val="none"/>
        </w:rPr>
        <w:t>）】招标的有关活动，并对此项目进行投标。为此：</w:t>
      </w:r>
    </w:p>
    <w:p>
      <w:pPr>
        <w:widowControl w:val="0"/>
        <w:wordWrap/>
        <w:adjustRightInd w:val="0"/>
        <w:snapToGrid w:val="0"/>
        <w:spacing w:line="48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1、我方承诺投标有效期从提交投标文件的截止之日起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天（不少于90天）</w:t>
      </w:r>
      <w:r>
        <w:rPr>
          <w:rFonts w:hint="eastAsia" w:ascii="仿宋" w:hAnsi="仿宋" w:eastAsia="仿宋" w:cs="仿宋"/>
          <w:highlight w:val="none"/>
        </w:rPr>
        <w:t>，</w:t>
      </w:r>
      <w:r>
        <w:rPr>
          <w:rFonts w:hint="eastAsia" w:ascii="仿宋" w:hAnsi="仿宋" w:eastAsia="仿宋" w:cs="仿宋"/>
          <w:sz w:val="24"/>
          <w:highlight w:val="none"/>
        </w:rPr>
        <w:t>本投标文件在投标有效期满之前均具有约束力。</w:t>
      </w:r>
    </w:p>
    <w:p>
      <w:pPr>
        <w:widowControl w:val="0"/>
        <w:wordWrap/>
        <w:adjustRightInd w:val="0"/>
        <w:snapToGrid w:val="0"/>
        <w:spacing w:line="48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2、我方的投标文件包括以下内容：</w:t>
      </w:r>
    </w:p>
    <w:p>
      <w:pPr>
        <w:widowControl w:val="0"/>
        <w:wordWrap/>
        <w:adjustRightInd w:val="0"/>
        <w:snapToGrid w:val="0"/>
        <w:spacing w:line="480" w:lineRule="auto"/>
        <w:ind w:left="210" w:leftChars="100"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2.1资格文件：</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2.1.1承诺函；</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2.1.2落实政府采购政策需满足的资格要求（如果有）；</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2.1.3本项目的特定资格要求（如果有）。</w:t>
      </w:r>
    </w:p>
    <w:p>
      <w:pPr>
        <w:widowControl w:val="0"/>
        <w:wordWrap/>
        <w:adjustRightInd w:val="0"/>
        <w:snapToGrid w:val="0"/>
        <w:spacing w:line="480" w:lineRule="auto"/>
        <w:ind w:left="210" w:leftChars="100" w:firstLine="482" w:firstLineChars="200"/>
        <w:textAlignment w:val="auto"/>
        <w:rPr>
          <w:rFonts w:hint="eastAsia" w:ascii="仿宋" w:hAnsi="仿宋" w:eastAsia="仿宋" w:cs="仿宋"/>
          <w:b/>
          <w:bCs/>
          <w:sz w:val="24"/>
          <w:highlight w:val="none"/>
          <w:lang w:val="zh-CN"/>
        </w:rPr>
      </w:pPr>
      <w:r>
        <w:rPr>
          <w:rFonts w:hint="eastAsia" w:ascii="仿宋" w:hAnsi="仿宋" w:eastAsia="仿宋" w:cs="仿宋"/>
          <w:b/>
          <w:bCs/>
          <w:sz w:val="24"/>
          <w:highlight w:val="none"/>
        </w:rPr>
        <w:t>2</w:t>
      </w:r>
      <w:r>
        <w:rPr>
          <w:rFonts w:hint="eastAsia" w:ascii="仿宋" w:hAnsi="仿宋" w:eastAsia="仿宋" w:cs="仿宋"/>
          <w:b/>
          <w:bCs/>
          <w:sz w:val="24"/>
          <w:highlight w:val="none"/>
          <w:lang w:val="zh-CN"/>
        </w:rPr>
        <w:t>.</w:t>
      </w:r>
      <w:r>
        <w:rPr>
          <w:rFonts w:hint="eastAsia" w:ascii="仿宋" w:hAnsi="仿宋" w:eastAsia="仿宋" w:cs="仿宋"/>
          <w:b/>
          <w:bCs/>
          <w:sz w:val="24"/>
          <w:highlight w:val="none"/>
        </w:rPr>
        <w:t>2</w:t>
      </w:r>
      <w:r>
        <w:rPr>
          <w:rFonts w:hint="eastAsia" w:ascii="仿宋" w:hAnsi="仿宋" w:eastAsia="仿宋" w:cs="仿宋"/>
          <w:b/>
          <w:bCs/>
          <w:sz w:val="24"/>
          <w:highlight w:val="none"/>
          <w:lang w:val="zh-CN"/>
        </w:rPr>
        <w:t xml:space="preserve"> </w:t>
      </w:r>
      <w:r>
        <w:rPr>
          <w:rFonts w:hint="eastAsia" w:ascii="仿宋" w:hAnsi="仿宋" w:eastAsia="仿宋" w:cs="仿宋"/>
          <w:b/>
          <w:bCs/>
          <w:sz w:val="24"/>
          <w:highlight w:val="none"/>
        </w:rPr>
        <w:t>商务技术</w:t>
      </w:r>
      <w:r>
        <w:rPr>
          <w:rFonts w:hint="eastAsia" w:ascii="仿宋" w:hAnsi="仿宋" w:eastAsia="仿宋" w:cs="仿宋"/>
          <w:b/>
          <w:bCs/>
          <w:sz w:val="24"/>
          <w:highlight w:val="none"/>
          <w:lang w:val="zh-CN"/>
        </w:rPr>
        <w:t>文件：</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2.2.1投标函；</w:t>
      </w:r>
      <w:r>
        <w:rPr>
          <w:rFonts w:hint="eastAsia" w:ascii="仿宋" w:hAnsi="仿宋" w:eastAsia="仿宋" w:cs="仿宋"/>
          <w:sz w:val="24"/>
          <w:highlight w:val="none"/>
          <w:lang w:val="zh-CN"/>
        </w:rPr>
        <w:t xml:space="preserve"> </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2.2.2授权委托书或法定代表人（单位负责人）身份证明；</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2.2.3联合协议（如果有）；</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2.2.4分包意向协议（如果有）；</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2.2.5符合性审查资料；</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2.2.6评标标准相应的商务技术资料；</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2.2.7商务技术偏离表；</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p>
    <w:p>
      <w:pPr>
        <w:widowControl w:val="0"/>
        <w:wordWrap/>
        <w:adjustRightInd w:val="0"/>
        <w:snapToGrid w:val="0"/>
        <w:spacing w:line="480" w:lineRule="auto"/>
        <w:ind w:left="210" w:leftChars="100"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2</w:t>
      </w:r>
      <w:r>
        <w:rPr>
          <w:rFonts w:hint="eastAsia" w:ascii="仿宋" w:hAnsi="仿宋" w:eastAsia="仿宋" w:cs="仿宋"/>
          <w:b/>
          <w:bCs/>
          <w:sz w:val="24"/>
          <w:highlight w:val="none"/>
          <w:lang w:val="zh-CN"/>
        </w:rPr>
        <w:t>.</w:t>
      </w:r>
      <w:r>
        <w:rPr>
          <w:rFonts w:hint="eastAsia" w:ascii="仿宋" w:hAnsi="仿宋" w:eastAsia="仿宋" w:cs="仿宋"/>
          <w:b/>
          <w:bCs/>
          <w:sz w:val="24"/>
          <w:highlight w:val="none"/>
        </w:rPr>
        <w:t>3报价文件</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2.3.1开标一览表（报价表）；</w:t>
      </w:r>
    </w:p>
    <w:p>
      <w:pPr>
        <w:widowControl w:val="0"/>
        <w:wordWrap/>
        <w:adjustRightInd w:val="0"/>
        <w:snapToGrid w:val="0"/>
        <w:spacing w:line="480" w:lineRule="auto"/>
        <w:ind w:left="420" w:leftChars="2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2.3.2中小企业声明函（如果有）。</w:t>
      </w:r>
    </w:p>
    <w:p>
      <w:pPr>
        <w:widowControl w:val="0"/>
        <w:wordWrap/>
        <w:adjustRightInd w:val="0"/>
        <w:snapToGrid w:val="0"/>
        <w:spacing w:line="48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3、我方承诺除商务技术偏离表列出的偏离外，我方响应招标文件的全部要求。</w:t>
      </w:r>
    </w:p>
    <w:p>
      <w:pPr>
        <w:widowControl w:val="0"/>
        <w:wordWrap/>
        <w:adjustRightInd w:val="0"/>
        <w:snapToGrid w:val="0"/>
        <w:spacing w:line="48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4、如我方中标，我方承诺：</w:t>
      </w:r>
    </w:p>
    <w:p>
      <w:pPr>
        <w:widowControl w:val="0"/>
        <w:wordWrap/>
        <w:adjustRightInd w:val="0"/>
        <w:snapToGrid w:val="0"/>
        <w:spacing w:line="480" w:lineRule="auto"/>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4.1在收到中标通知书后，在中标通知书规定的期限内与你方签订合同； </w:t>
      </w:r>
    </w:p>
    <w:p>
      <w:pPr>
        <w:widowControl w:val="0"/>
        <w:wordWrap/>
        <w:adjustRightInd w:val="0"/>
        <w:snapToGrid w:val="0"/>
        <w:spacing w:line="480" w:lineRule="auto"/>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4.2在签订合同时不向你方提出附加条件； </w:t>
      </w:r>
    </w:p>
    <w:p>
      <w:pPr>
        <w:widowControl w:val="0"/>
        <w:wordWrap/>
        <w:adjustRightInd w:val="0"/>
        <w:snapToGrid w:val="0"/>
        <w:spacing w:line="480" w:lineRule="auto"/>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4.3按照招标文件要求提交履约保证金； </w:t>
      </w:r>
    </w:p>
    <w:p>
      <w:pPr>
        <w:widowControl w:val="0"/>
        <w:wordWrap/>
        <w:adjustRightInd w:val="0"/>
        <w:snapToGrid w:val="0"/>
        <w:spacing w:line="480" w:lineRule="auto"/>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4.4在合同约定的期限内完成合同规定的全部义务。 </w:t>
      </w:r>
    </w:p>
    <w:p>
      <w:pPr>
        <w:widowControl w:val="0"/>
        <w:wordWrap/>
        <w:adjustRightInd w:val="0"/>
        <w:snapToGrid w:val="0"/>
        <w:spacing w:line="480" w:lineRule="auto"/>
        <w:ind w:left="210" w:leftChars="10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5、其他补充说明: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widowControl w:val="0"/>
        <w:wordWrap/>
        <w:adjustRightInd w:val="0"/>
        <w:spacing w:line="480" w:lineRule="auto"/>
        <w:ind w:firstLine="3600" w:firstLineChars="1500"/>
        <w:textAlignment w:val="auto"/>
        <w:rPr>
          <w:rFonts w:hint="eastAsia" w:ascii="仿宋" w:hAnsi="仿宋" w:eastAsia="仿宋" w:cs="仿宋"/>
          <w:sz w:val="24"/>
          <w:highlight w:val="none"/>
        </w:rPr>
      </w:pPr>
    </w:p>
    <w:p>
      <w:pPr>
        <w:widowControl w:val="0"/>
        <w:wordWrap/>
        <w:adjustRightInd w:val="0"/>
        <w:spacing w:line="480" w:lineRule="auto"/>
        <w:ind w:firstLine="3600" w:firstLineChars="1500"/>
        <w:textAlignment w:val="auto"/>
        <w:rPr>
          <w:rFonts w:hint="eastAsia" w:ascii="仿宋" w:hAnsi="仿宋" w:eastAsia="仿宋" w:cs="仿宋"/>
          <w:sz w:val="24"/>
          <w:highlight w:val="none"/>
        </w:rPr>
      </w:pPr>
    </w:p>
    <w:p>
      <w:pPr>
        <w:widowControl w:val="0"/>
        <w:wordWrap/>
        <w:adjustRightInd w:val="0"/>
        <w:spacing w:line="480" w:lineRule="auto"/>
        <w:ind w:firstLine="3600" w:firstLineChars="1500"/>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投标人名称（电子签名）：                          </w:t>
      </w:r>
    </w:p>
    <w:p>
      <w:pPr>
        <w:widowControl w:val="0"/>
        <w:wordWrap/>
        <w:adjustRightInd w:val="0"/>
        <w:spacing w:line="480" w:lineRule="auto"/>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kern w:val="0"/>
          <w:sz w:val="24"/>
          <w:highlight w:val="none"/>
          <w:u w:val="singl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rPr>
          <w:rFonts w:hint="eastAsia" w:ascii="仿宋" w:hAnsi="仿宋" w:eastAsia="仿宋" w:cs="仿宋"/>
          <w:sz w:val="24"/>
          <w:highlight w:val="none"/>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pStyle w:val="24"/>
        <w:rPr>
          <w:rFonts w:hint="eastAsia" w:ascii="仿宋" w:hAnsi="仿宋" w:eastAsia="仿宋" w:cs="仿宋"/>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w:t>
      </w:r>
    </w:p>
    <w:p>
      <w:pPr>
        <w:snapToGrid w:val="0"/>
        <w:spacing w:line="360" w:lineRule="auto"/>
        <w:ind w:firstLine="2872" w:firstLineChars="894"/>
        <w:rPr>
          <w:rFonts w:hint="eastAsia" w:ascii="仿宋" w:hAnsi="仿宋" w:eastAsia="仿宋" w:cs="仿宋"/>
          <w:highlight w:val="none"/>
        </w:rPr>
      </w:pPr>
      <w:r>
        <w:rPr>
          <w:rFonts w:hint="eastAsia" w:ascii="仿宋" w:hAnsi="仿宋" w:eastAsia="仿宋" w:cs="仿宋"/>
          <w:b/>
          <w:kern w:val="0"/>
          <w:sz w:val="32"/>
          <w:szCs w:val="32"/>
          <w:highlight w:val="none"/>
          <w:lang w:val="zh-CN"/>
        </w:rPr>
        <w:t>授权委托书（适用于非联合体投标）</w:t>
      </w:r>
      <w:r>
        <w:rPr>
          <w:rFonts w:hint="eastAsia" w:ascii="仿宋" w:hAnsi="仿宋" w:eastAsia="仿宋" w:cs="仿宋"/>
          <w:highlight w:val="none"/>
        </w:rPr>
        <w:t xml:space="preserve">                               </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rPr>
        <w:t>（项目名称）</w:t>
      </w:r>
      <w:r>
        <w:rPr>
          <w:rFonts w:hint="eastAsia" w:ascii="仿宋" w:hAnsi="仿宋" w:eastAsia="仿宋" w:cs="仿宋"/>
          <w:sz w:val="24"/>
          <w:highlight w:val="none"/>
          <w:lang w:val="en-US" w:eastAsia="zh-CN"/>
        </w:rPr>
        <w:t>标项</w:t>
      </w:r>
      <w:r>
        <w:rPr>
          <w:rFonts w:hint="eastAsia" w:ascii="仿宋" w:hAnsi="仿宋" w:eastAsia="仿宋" w:cs="仿宋"/>
          <w:sz w:val="24"/>
          <w:highlight w:val="none"/>
          <w:u w:val="single"/>
          <w:lang w:val="en-US" w:eastAsia="zh-CN"/>
        </w:rPr>
        <w:t xml:space="preserve">    （标项内容）    </w:t>
      </w:r>
      <w:r>
        <w:rPr>
          <w:rFonts w:hint="eastAsia" w:ascii="仿宋" w:hAnsi="仿宋" w:eastAsia="仿宋" w:cs="仿宋"/>
          <w:sz w:val="24"/>
          <w:highlight w:val="none"/>
        </w:rPr>
        <w:t>【招标编号：（采购编号）】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特此告知。</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 xml:space="preserve">                                                 投标人名称(电子签名)：</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签发日期：  年  月   日</w:t>
      </w: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sz w:val="24"/>
          <w:highlight w:val="none"/>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val="zh-CN"/>
        </w:rPr>
        <w:t xml:space="preserve">      </w:t>
      </w:r>
      <w:r>
        <w:rPr>
          <w:rFonts w:hint="eastAsia" w:ascii="仿宋" w:hAnsi="仿宋" w:eastAsia="仿宋" w:cs="仿宋"/>
          <w:b/>
          <w:kern w:val="0"/>
          <w:sz w:val="32"/>
          <w:szCs w:val="32"/>
          <w:highlight w:val="none"/>
        </w:rPr>
        <w:t xml:space="preserve"> </w:t>
      </w:r>
      <w:r>
        <w:rPr>
          <w:rFonts w:hint="eastAsia" w:ascii="仿宋" w:hAnsi="仿宋" w:eastAsia="仿宋" w:cs="仿宋"/>
          <w:b/>
          <w:kern w:val="0"/>
          <w:sz w:val="32"/>
          <w:szCs w:val="32"/>
          <w:highlight w:val="none"/>
          <w:lang w:val="zh-CN"/>
        </w:rPr>
        <w:t>授权委托书（适用于联合体投标）</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特此告知。</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pStyle w:val="61"/>
        <w:rPr>
          <w:rFonts w:hint="eastAsia" w:ascii="仿宋" w:hAnsi="仿宋" w:eastAsia="仿宋" w:cs="仿宋"/>
          <w:kern w:val="0"/>
          <w:sz w:val="24"/>
          <w:highlight w:val="none"/>
          <w:lang w:val="zh-CN"/>
        </w:rPr>
      </w:pPr>
    </w:p>
    <w:p>
      <w:pPr>
        <w:rPr>
          <w:rFonts w:hint="eastAsia" w:ascii="仿宋" w:hAnsi="仿宋" w:eastAsia="仿宋" w:cs="仿宋"/>
          <w:b/>
          <w:kern w:val="0"/>
          <w:sz w:val="32"/>
          <w:szCs w:val="32"/>
          <w:highlight w:val="none"/>
          <w:lang w:val="en-US" w:eastAsia="zh-CN"/>
        </w:rPr>
      </w:pPr>
      <w:r>
        <w:rPr>
          <w:rFonts w:hint="eastAsia" w:ascii="仿宋" w:hAnsi="仿宋" w:eastAsia="仿宋" w:cs="仿宋"/>
          <w:b/>
          <w:kern w:val="0"/>
          <w:sz w:val="32"/>
          <w:szCs w:val="32"/>
          <w:highlight w:val="none"/>
          <w:lang w:val="en-US" w:eastAsia="zh-CN"/>
        </w:rPr>
        <w:br w:type="page"/>
      </w:r>
    </w:p>
    <w:p>
      <w:pPr>
        <w:ind w:firstLine="643" w:firstLineChars="200"/>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val="en-US" w:eastAsia="zh-CN"/>
        </w:rPr>
        <w:t>注：另提供-</w:t>
      </w:r>
      <w:r>
        <w:rPr>
          <w:rFonts w:hint="eastAsia" w:ascii="仿宋" w:hAnsi="仿宋" w:eastAsia="仿宋" w:cs="仿宋"/>
          <w:b/>
          <w:kern w:val="0"/>
          <w:sz w:val="32"/>
          <w:szCs w:val="32"/>
          <w:highlight w:val="none"/>
        </w:rPr>
        <w:t>法人或者其他组织</w:t>
      </w:r>
      <w:r>
        <w:rPr>
          <w:rFonts w:hint="eastAsia" w:ascii="仿宋" w:hAnsi="仿宋" w:eastAsia="仿宋" w:cs="仿宋"/>
          <w:b/>
          <w:kern w:val="0"/>
          <w:sz w:val="32"/>
          <w:szCs w:val="32"/>
          <w:highlight w:val="none"/>
          <w:lang w:eastAsia="zh-CN"/>
        </w:rPr>
        <w:t>机构的</w:t>
      </w:r>
      <w:r>
        <w:rPr>
          <w:rFonts w:hint="eastAsia" w:ascii="仿宋" w:hAnsi="仿宋" w:eastAsia="仿宋" w:cs="仿宋"/>
          <w:b/>
          <w:kern w:val="0"/>
          <w:sz w:val="32"/>
          <w:szCs w:val="32"/>
          <w:highlight w:val="none"/>
        </w:rPr>
        <w:t>营业执照</w:t>
      </w:r>
      <w:r>
        <w:rPr>
          <w:rFonts w:hint="eastAsia" w:ascii="仿宋" w:hAnsi="仿宋" w:eastAsia="仿宋" w:cs="仿宋"/>
          <w:b/>
          <w:kern w:val="0"/>
          <w:sz w:val="32"/>
          <w:szCs w:val="32"/>
          <w:highlight w:val="none"/>
          <w:lang w:eastAsia="zh-CN"/>
        </w:rPr>
        <w:t>（</w:t>
      </w:r>
      <w:r>
        <w:rPr>
          <w:rFonts w:hint="eastAsia" w:ascii="仿宋" w:hAnsi="仿宋" w:eastAsia="仿宋" w:cs="仿宋"/>
          <w:b/>
          <w:kern w:val="0"/>
          <w:sz w:val="32"/>
          <w:szCs w:val="32"/>
          <w:highlight w:val="none"/>
          <w:lang w:val="en-US" w:eastAsia="zh-CN"/>
        </w:rPr>
        <w:t>扫</w:t>
      </w:r>
      <w:r>
        <w:rPr>
          <w:rFonts w:hint="eastAsia" w:ascii="仿宋" w:hAnsi="仿宋" w:eastAsia="仿宋" w:cs="仿宋"/>
          <w:b/>
          <w:kern w:val="0"/>
          <w:sz w:val="32"/>
          <w:szCs w:val="32"/>
          <w:highlight w:val="none"/>
          <w:lang w:eastAsia="zh-CN"/>
        </w:rPr>
        <w:t>描件或复印件加盖公章）</w:t>
      </w:r>
      <w:r>
        <w:rPr>
          <w:rFonts w:hint="eastAsia" w:ascii="仿宋" w:hAnsi="仿宋" w:eastAsia="仿宋" w:cs="仿宋"/>
          <w:b/>
          <w:kern w:val="0"/>
          <w:sz w:val="32"/>
          <w:szCs w:val="32"/>
          <w:highlight w:val="none"/>
        </w:rPr>
        <w:t>或事业法人登记证书或其</w:t>
      </w:r>
      <w:r>
        <w:rPr>
          <w:rFonts w:hint="eastAsia" w:ascii="仿宋" w:hAnsi="仿宋" w:eastAsia="仿宋" w:cs="仿宋"/>
          <w:b/>
          <w:kern w:val="0"/>
          <w:sz w:val="32"/>
          <w:szCs w:val="32"/>
          <w:highlight w:val="none"/>
          <w:lang w:eastAsia="zh-CN"/>
        </w:rPr>
        <w:t>他</w:t>
      </w:r>
      <w:r>
        <w:rPr>
          <w:rFonts w:hint="eastAsia" w:ascii="仿宋" w:hAnsi="仿宋" w:eastAsia="仿宋" w:cs="仿宋"/>
          <w:b/>
          <w:kern w:val="0"/>
          <w:sz w:val="32"/>
          <w:szCs w:val="32"/>
          <w:highlight w:val="none"/>
        </w:rPr>
        <w:t xml:space="preserve">工商等登记证明材料； </w:t>
      </w:r>
    </w:p>
    <w:p>
      <w:pPr>
        <w:snapToGrid w:val="0"/>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61"/>
        <w:rPr>
          <w:rFonts w:hint="eastAsia" w:ascii="仿宋" w:hAnsi="仿宋" w:eastAsia="仿宋" w:cs="仿宋"/>
          <w:sz w:val="24"/>
          <w:highlight w:val="none"/>
        </w:rPr>
      </w:pPr>
    </w:p>
    <w:p>
      <w:pPr>
        <w:pStyle w:val="24"/>
        <w:rPr>
          <w:rFonts w:hint="eastAsia" w:ascii="仿宋" w:hAnsi="仿宋" w:eastAsia="仿宋" w:cs="仿宋"/>
          <w:sz w:val="24"/>
          <w:highlight w:val="none"/>
        </w:rPr>
      </w:pPr>
    </w:p>
    <w:p>
      <w:pPr>
        <w:rPr>
          <w:rFonts w:hint="eastAsia" w:ascii="仿宋" w:hAnsi="仿宋" w:eastAsia="仿宋" w:cs="仿宋"/>
          <w:sz w:val="24"/>
          <w:highlight w:val="none"/>
        </w:rPr>
      </w:pPr>
    </w:p>
    <w:p>
      <w:pPr>
        <w:pStyle w:val="61"/>
        <w:rPr>
          <w:rFonts w:hint="eastAsia" w:ascii="仿宋" w:hAnsi="仿宋" w:eastAsia="仿宋" w:cs="仿宋"/>
          <w:sz w:val="24"/>
          <w:highlight w:val="none"/>
        </w:rPr>
      </w:pPr>
    </w:p>
    <w:p>
      <w:pPr>
        <w:snapToGrid w:val="0"/>
        <w:spacing w:line="360" w:lineRule="auto"/>
        <w:rPr>
          <w:rFonts w:hint="eastAsia" w:ascii="仿宋" w:hAnsi="仿宋" w:eastAsia="仿宋" w:cs="仿宋"/>
          <w:sz w:val="24"/>
          <w:highlight w:val="none"/>
        </w:rPr>
      </w:pPr>
    </w:p>
    <w:p>
      <w:pPr>
        <w:autoSpaceDE w:val="0"/>
        <w:autoSpaceDN w:val="0"/>
        <w:spacing w:line="360" w:lineRule="auto"/>
        <w:jc w:val="center"/>
        <w:rPr>
          <w:rFonts w:hint="eastAsia" w:ascii="仿宋" w:hAnsi="仿宋" w:eastAsia="仿宋" w:cs="仿宋"/>
          <w:b/>
          <w:kern w:val="0"/>
          <w:sz w:val="32"/>
          <w:szCs w:val="32"/>
          <w:highlight w:val="none"/>
          <w:lang w:val="zh-CN"/>
        </w:rPr>
      </w:pPr>
    </w:p>
    <w:p>
      <w:pPr>
        <w:autoSpaceDE w:val="0"/>
        <w:autoSpaceDN w:val="0"/>
        <w:spacing w:line="360" w:lineRule="auto"/>
        <w:jc w:val="center"/>
        <w:rPr>
          <w:rFonts w:hint="eastAsia" w:ascii="仿宋" w:hAnsi="仿宋" w:eastAsia="仿宋" w:cs="仿宋"/>
          <w:b/>
          <w:sz w:val="24"/>
          <w:highlight w:val="none"/>
        </w:rPr>
      </w:pPr>
      <w:r>
        <w:rPr>
          <w:rFonts w:hint="eastAsia" w:ascii="仿宋" w:hAnsi="仿宋" w:eastAsia="仿宋" w:cs="仿宋"/>
          <w:b/>
          <w:kern w:val="0"/>
          <w:sz w:val="32"/>
          <w:szCs w:val="32"/>
          <w:highlight w:val="none"/>
          <w:lang w:val="zh-CN"/>
        </w:rPr>
        <w:t>法定代表人、单位负责人或自然人本人</w:t>
      </w:r>
      <w:r>
        <w:rPr>
          <w:rFonts w:hint="eastAsia" w:ascii="仿宋" w:hAnsi="仿宋" w:eastAsia="仿宋" w:cs="仿宋"/>
          <w:b/>
          <w:sz w:val="30"/>
          <w:szCs w:val="30"/>
          <w:highlight w:val="none"/>
        </w:rPr>
        <w:t>的身份证明（适用于法定代表人、单位负责人或者自然人本人代表投标人参加投标）</w:t>
      </w:r>
    </w:p>
    <w:p>
      <w:pPr>
        <w:pStyle w:val="92"/>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jc w:val="center"/>
        </w:trPr>
        <w:tc>
          <w:tcPr>
            <w:tcW w:w="9207" w:type="dxa"/>
            <w:vAlign w:val="top"/>
          </w:tcPr>
          <w:p>
            <w:pPr>
              <w:pStyle w:val="92"/>
              <w:adjustRightIn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正面：                                 反面：</w:t>
            </w:r>
          </w:p>
          <w:p>
            <w:pPr>
              <w:pStyle w:val="92"/>
              <w:adjustRightInd w:val="0"/>
              <w:spacing w:line="360" w:lineRule="auto"/>
              <w:rPr>
                <w:rFonts w:hint="eastAsia" w:ascii="仿宋" w:hAnsi="仿宋" w:eastAsia="仿宋" w:cs="仿宋"/>
                <w:bCs/>
                <w:sz w:val="24"/>
                <w:highlight w:val="none"/>
              </w:rPr>
            </w:pPr>
          </w:p>
        </w:tc>
      </w:tr>
    </w:tbl>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p>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                              </w:t>
      </w:r>
    </w:p>
    <w:p>
      <w:pPr>
        <w:spacing w:line="360" w:lineRule="auto"/>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pStyle w:val="24"/>
        <w:rPr>
          <w:rFonts w:hint="eastAsia" w:ascii="仿宋" w:hAnsi="仿宋" w:eastAsia="仿宋" w:cs="仿宋"/>
          <w:kern w:val="0"/>
          <w:sz w:val="24"/>
          <w:highlight w:val="none"/>
          <w:lang w:val="zh-CN"/>
        </w:rPr>
      </w:pPr>
    </w:p>
    <w:p>
      <w:pPr>
        <w:rPr>
          <w:rFonts w:hint="eastAsia" w:ascii="仿宋" w:hAnsi="仿宋" w:eastAsia="仿宋" w:cs="仿宋"/>
          <w:highlight w:val="none"/>
          <w:lang w:val="zh-CN"/>
        </w:rPr>
      </w:pPr>
    </w:p>
    <w:p>
      <w:pPr>
        <w:rPr>
          <w:rFonts w:hint="eastAsia" w:ascii="仿宋" w:hAnsi="仿宋" w:eastAsia="仿宋" w:cs="仿宋"/>
          <w:highlight w:val="none"/>
          <w:lang w:val="zh-CN"/>
        </w:rPr>
      </w:pPr>
    </w:p>
    <w:p>
      <w:pPr>
        <w:jc w:val="left"/>
        <w:rPr>
          <w:rFonts w:hint="eastAsia" w:ascii="仿宋" w:hAnsi="仿宋" w:eastAsia="仿宋" w:cs="仿宋"/>
          <w:b/>
          <w:kern w:val="0"/>
          <w:sz w:val="32"/>
          <w:szCs w:val="32"/>
          <w:highlight w:val="none"/>
          <w:lang w:eastAsia="zh-CN"/>
        </w:rPr>
      </w:pPr>
      <w:r>
        <w:rPr>
          <w:rFonts w:hint="eastAsia" w:ascii="仿宋" w:hAnsi="仿宋" w:eastAsia="仿宋" w:cs="仿宋"/>
          <w:b/>
          <w:kern w:val="0"/>
          <w:sz w:val="32"/>
          <w:szCs w:val="32"/>
          <w:highlight w:val="none"/>
          <w:lang w:eastAsia="zh-CN"/>
        </w:rPr>
        <w:br w:type="page"/>
      </w:r>
    </w:p>
    <w:p>
      <w:pPr>
        <w:jc w:val="center"/>
        <w:rPr>
          <w:rFonts w:hint="eastAsia" w:ascii="仿宋" w:hAnsi="仿宋" w:eastAsia="仿宋" w:cs="仿宋"/>
          <w:b/>
          <w:kern w:val="0"/>
          <w:sz w:val="32"/>
          <w:szCs w:val="32"/>
          <w:highlight w:val="none"/>
          <w:lang w:eastAsia="zh-CN"/>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eastAsia="zh-CN"/>
        </w:rPr>
        <w:t>三</w:t>
      </w:r>
      <w:r>
        <w:rPr>
          <w:rFonts w:hint="eastAsia" w:ascii="仿宋" w:hAnsi="仿宋" w:eastAsia="仿宋" w:cs="仿宋"/>
          <w:b/>
          <w:kern w:val="0"/>
          <w:sz w:val="32"/>
          <w:szCs w:val="32"/>
          <w:highlight w:val="none"/>
        </w:rPr>
        <w:t>、符合性审查资料</w:t>
      </w:r>
    </w:p>
    <w:p>
      <w:pPr>
        <w:jc w:val="center"/>
        <w:rPr>
          <w:rFonts w:hint="eastAsia" w:ascii="仿宋" w:hAnsi="仿宋" w:eastAsia="仿宋" w:cs="仿宋"/>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4991"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投标文件中的</w:t>
            </w:r>
          </w:p>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4991" w:type="dxa"/>
            <w:vAlign w:val="center"/>
          </w:tcPr>
          <w:p>
            <w:pPr>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投标文件按照招标文件要求签署、盖章。</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需要使用电子签名或者签字盖章的投标文件的组成部分</w:t>
            </w:r>
          </w:p>
        </w:tc>
        <w:tc>
          <w:tcPr>
            <w:tcW w:w="1418" w:type="dxa"/>
            <w:vAlign w:val="top"/>
          </w:tcPr>
          <w:p>
            <w:pPr>
              <w:rPr>
                <w:rFonts w:hint="eastAsia" w:ascii="仿宋" w:hAnsi="仿宋" w:eastAsia="仿宋" w:cs="仿宋"/>
                <w:sz w:val="24"/>
                <w:highlight w:val="none"/>
              </w:rPr>
            </w:pPr>
          </w:p>
          <w:p>
            <w:pPr>
              <w:rPr>
                <w:rFonts w:hint="eastAsia" w:ascii="仿宋" w:hAnsi="仿宋" w:eastAsia="仿宋" w:cs="仿宋"/>
                <w:highlight w:val="none"/>
              </w:rPr>
            </w:pPr>
            <w:r>
              <w:rPr>
                <w:rFonts w:hint="eastAsia" w:ascii="仿宋" w:hAnsi="仿宋" w:eastAsia="仿宋" w:cs="仿宋"/>
                <w:sz w:val="24"/>
                <w:highlight w:val="none"/>
              </w:rPr>
              <w:t>投标文件</w:t>
            </w:r>
            <w:r>
              <w:rPr>
                <w:rFonts w:hint="eastAsia" w:ascii="仿宋" w:hAnsi="仿宋" w:eastAsia="仿宋" w:cs="仿宋"/>
                <w:sz w:val="24"/>
                <w:highlight w:val="none"/>
                <w:lang w:eastAsia="zh-CN"/>
              </w:rPr>
              <w:t>相关</w:t>
            </w:r>
            <w:r>
              <w:rPr>
                <w:rFonts w:hint="eastAsia" w:ascii="仿宋" w:hAnsi="仿宋" w:eastAsia="仿宋" w:cs="仿宋"/>
                <w:sz w:val="24"/>
                <w:highlight w:val="none"/>
              </w:rPr>
              <w:t>签署、盖章</w:t>
            </w:r>
            <w:r>
              <w:rPr>
                <w:rFonts w:hint="eastAsia" w:ascii="仿宋" w:hAnsi="仿宋" w:eastAsia="仿宋" w:cs="仿宋"/>
                <w:sz w:val="24"/>
                <w:highlight w:val="none"/>
                <w:lang w:eastAsia="zh-CN"/>
              </w:rPr>
              <w:t>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646"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4991" w:type="dxa"/>
            <w:vAlign w:val="center"/>
          </w:tcPr>
          <w:p>
            <w:pPr>
              <w:spacing w:line="360" w:lineRule="auto"/>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投标函</w:t>
            </w:r>
          </w:p>
        </w:tc>
        <w:tc>
          <w:tcPr>
            <w:tcW w:w="1418" w:type="dxa"/>
            <w:vAlign w:val="top"/>
          </w:tcPr>
          <w:p>
            <w:pPr>
              <w:rPr>
                <w:rFonts w:hint="eastAsia" w:ascii="仿宋" w:hAnsi="仿宋" w:eastAsia="仿宋" w:cs="仿宋"/>
                <w:kern w:val="2"/>
                <w:sz w:val="21"/>
                <w:szCs w:val="24"/>
                <w:highlight w:val="none"/>
                <w:lang w:val="en-US" w:eastAsia="zh-CN" w:bidi="ar-SA"/>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bl>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 xml:space="preserve">            </w:t>
      </w:r>
    </w:p>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p>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                              </w:t>
      </w:r>
    </w:p>
    <w:p>
      <w:pPr>
        <w:spacing w:line="360" w:lineRule="auto"/>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pStyle w:val="79"/>
        <w:rPr>
          <w:rFonts w:hint="eastAsia" w:ascii="仿宋" w:hAnsi="仿宋" w:eastAsia="仿宋" w:cs="仿宋"/>
          <w:b/>
          <w:kern w:val="0"/>
          <w:sz w:val="32"/>
          <w:szCs w:val="32"/>
          <w:highlight w:val="none"/>
        </w:rPr>
      </w:pPr>
    </w:p>
    <w:p>
      <w:pPr>
        <w:jc w:val="center"/>
        <w:rPr>
          <w:rFonts w:hint="eastAsia" w:ascii="仿宋" w:hAnsi="仿宋" w:eastAsia="仿宋" w:cs="仿宋"/>
          <w:highlight w:val="none"/>
        </w:rPr>
      </w:pPr>
      <w:r>
        <w:rPr>
          <w:rFonts w:hint="eastAsia" w:ascii="仿宋" w:hAnsi="仿宋" w:eastAsia="仿宋" w:cs="仿宋"/>
          <w:b/>
          <w:kern w:val="0"/>
          <w:sz w:val="32"/>
          <w:szCs w:val="32"/>
          <w:highlight w:val="none"/>
          <w:lang w:eastAsia="zh-CN"/>
        </w:rPr>
        <w:t>四</w:t>
      </w:r>
      <w:r>
        <w:rPr>
          <w:rFonts w:hint="eastAsia" w:ascii="仿宋" w:hAnsi="仿宋" w:eastAsia="仿宋" w:cs="仿宋"/>
          <w:b/>
          <w:kern w:val="0"/>
          <w:sz w:val="32"/>
          <w:szCs w:val="32"/>
          <w:highlight w:val="none"/>
        </w:rPr>
        <w:t>、评标标准相应的商务技术资料</w:t>
      </w:r>
    </w:p>
    <w:p>
      <w:pPr>
        <w:snapToGrid w:val="0"/>
        <w:spacing w:line="360" w:lineRule="auto"/>
        <w:jc w:val="left"/>
        <w:rPr>
          <w:rFonts w:hint="eastAsia" w:ascii="仿宋" w:hAnsi="仿宋" w:eastAsia="仿宋" w:cs="仿宋"/>
          <w:b/>
          <w:sz w:val="24"/>
          <w:highlight w:val="none"/>
        </w:rPr>
      </w:pPr>
      <w:r>
        <w:rPr>
          <w:rFonts w:hint="eastAsia" w:ascii="仿宋" w:hAnsi="仿宋" w:eastAsia="仿宋" w:cs="仿宋"/>
          <w:b/>
          <w:sz w:val="24"/>
          <w:highlight w:val="none"/>
        </w:rPr>
        <w:t>（按招标文件第四部分评标办法前附表中“投标文件中评标标准相应的商务技术资料目录”提供资料）</w:t>
      </w:r>
    </w:p>
    <w:tbl>
      <w:tblPr>
        <w:tblStyle w:val="62"/>
        <w:tblpPr w:leftFromText="180" w:rightFromText="180" w:vertAnchor="text" w:horzAnchor="page" w:tblpX="1031" w:tblpY="12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hint="eastAsia" w:ascii="仿宋" w:hAnsi="仿宋" w:eastAsia="仿宋" w:cs="仿宋"/>
                <w:bCs/>
                <w:sz w:val="24"/>
                <w:highlight w:val="none"/>
              </w:rPr>
            </w:pPr>
            <w:r>
              <w:rPr>
                <w:rFonts w:hint="eastAsia" w:ascii="仿宋" w:hAnsi="仿宋" w:eastAsia="仿宋" w:cs="仿宋"/>
                <w:bCs/>
                <w:sz w:val="24"/>
                <w:highlight w:val="none"/>
              </w:rPr>
              <w:t>序号</w:t>
            </w:r>
          </w:p>
        </w:tc>
        <w:tc>
          <w:tcPr>
            <w:tcW w:w="5399" w:type="dxa"/>
            <w:vAlign w:val="center"/>
          </w:tcPr>
          <w:p>
            <w:pPr>
              <w:spacing w:line="360" w:lineRule="auto"/>
              <w:ind w:firstLine="1560" w:firstLineChars="650"/>
              <w:outlineLvl w:val="0"/>
              <w:rPr>
                <w:rFonts w:hint="eastAsia" w:ascii="仿宋" w:hAnsi="仿宋" w:eastAsia="仿宋" w:cs="仿宋"/>
                <w:bCs/>
                <w:sz w:val="24"/>
                <w:highlight w:val="none"/>
              </w:rPr>
            </w:pPr>
            <w:r>
              <w:rPr>
                <w:rFonts w:hint="eastAsia" w:ascii="仿宋" w:hAnsi="仿宋" w:eastAsia="仿宋" w:cs="仿宋"/>
                <w:bCs/>
                <w:sz w:val="24"/>
                <w:highlight w:val="none"/>
              </w:rPr>
              <w:t>评标标准</w:t>
            </w:r>
          </w:p>
        </w:tc>
        <w:tc>
          <w:tcPr>
            <w:tcW w:w="1344" w:type="dxa"/>
            <w:vAlign w:val="center"/>
          </w:tcPr>
          <w:p>
            <w:pPr>
              <w:spacing w:line="360" w:lineRule="auto"/>
              <w:outlineLvl w:val="0"/>
              <w:rPr>
                <w:rFonts w:hint="eastAsia" w:ascii="仿宋" w:hAnsi="仿宋" w:eastAsia="仿宋" w:cs="仿宋"/>
                <w:bCs/>
                <w:sz w:val="24"/>
                <w:highlight w:val="none"/>
              </w:rPr>
            </w:pPr>
            <w:r>
              <w:rPr>
                <w:rFonts w:hint="eastAsia" w:ascii="仿宋" w:hAnsi="仿宋" w:eastAsia="仿宋" w:cs="仿宋"/>
                <w:bCs/>
                <w:sz w:val="24"/>
                <w:highlight w:val="none"/>
              </w:rPr>
              <w:t>自评分值</w:t>
            </w:r>
          </w:p>
        </w:tc>
        <w:tc>
          <w:tcPr>
            <w:tcW w:w="1890" w:type="dxa"/>
            <w:vAlign w:val="top"/>
          </w:tcPr>
          <w:p>
            <w:pPr>
              <w:spacing w:line="360" w:lineRule="auto"/>
              <w:outlineLvl w:val="0"/>
              <w:rPr>
                <w:rFonts w:hint="eastAsia" w:ascii="仿宋" w:hAnsi="仿宋" w:eastAsia="仿宋" w:cs="仿宋"/>
                <w:bCs/>
                <w:sz w:val="24"/>
                <w:highlight w:val="none"/>
                <w:lang w:eastAsia="zh-CN"/>
              </w:rPr>
            </w:pPr>
            <w:r>
              <w:rPr>
                <w:rFonts w:hint="eastAsia" w:ascii="仿宋" w:hAnsi="仿宋" w:eastAsia="仿宋" w:cs="仿宋"/>
                <w:bCs/>
                <w:sz w:val="24"/>
                <w:highlight w:val="none"/>
              </w:rPr>
              <w:t>投标文件中评标标准相应的商务技术资料目录</w:t>
            </w:r>
            <w:r>
              <w:rPr>
                <w:rFonts w:hint="eastAsia" w:ascii="仿宋" w:hAnsi="仿宋" w:eastAsia="仿宋" w:cs="仿宋"/>
                <w:bCs/>
                <w:sz w:val="24"/>
                <w:highlight w:val="none"/>
                <w:lang w:eastAsia="zh-CN"/>
              </w:rPr>
              <w:t>对应的页码范围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spacing w:line="360" w:lineRule="auto"/>
              <w:ind w:firstLine="360" w:firstLineChars="150"/>
              <w:jc w:val="left"/>
              <w:outlineLvl w:val="0"/>
              <w:rPr>
                <w:rFonts w:hint="eastAsia" w:ascii="仿宋" w:hAnsi="仿宋" w:eastAsia="仿宋" w:cs="仿宋"/>
                <w:sz w:val="24"/>
                <w:highlight w:val="none"/>
              </w:rPr>
            </w:pPr>
            <w:r>
              <w:rPr>
                <w:rFonts w:hint="eastAsia" w:ascii="仿宋" w:hAnsi="仿宋" w:eastAsia="仿宋" w:cs="仿宋"/>
                <w:sz w:val="24"/>
                <w:highlight w:val="none"/>
              </w:rPr>
              <w:t>1</w:t>
            </w:r>
          </w:p>
        </w:tc>
        <w:tc>
          <w:tcPr>
            <w:tcW w:w="5399" w:type="dxa"/>
            <w:vAlign w:val="center"/>
          </w:tcPr>
          <w:p>
            <w:pPr>
              <w:spacing w:line="360" w:lineRule="auto"/>
              <w:outlineLvl w:val="0"/>
              <w:rPr>
                <w:rFonts w:hint="eastAsia" w:ascii="仿宋" w:hAnsi="仿宋" w:eastAsia="仿宋" w:cs="仿宋"/>
                <w:sz w:val="24"/>
                <w:highlight w:val="none"/>
              </w:rPr>
            </w:pPr>
          </w:p>
        </w:tc>
        <w:tc>
          <w:tcPr>
            <w:tcW w:w="1344" w:type="dxa"/>
            <w:vAlign w:val="top"/>
          </w:tcPr>
          <w:p>
            <w:pPr>
              <w:rPr>
                <w:rFonts w:hint="eastAsia" w:ascii="仿宋" w:hAnsi="仿宋" w:eastAsia="仿宋" w:cs="仿宋"/>
                <w:highlight w:val="none"/>
              </w:rPr>
            </w:pPr>
          </w:p>
          <w:p>
            <w:pPr>
              <w:spacing w:line="360" w:lineRule="auto"/>
              <w:ind w:firstLine="240" w:firstLineChars="100"/>
              <w:outlineLvl w:val="0"/>
              <w:rPr>
                <w:rFonts w:hint="eastAsia" w:ascii="仿宋" w:hAnsi="仿宋" w:eastAsia="仿宋" w:cs="仿宋"/>
                <w:sz w:val="24"/>
                <w:highlight w:val="none"/>
              </w:rPr>
            </w:pPr>
          </w:p>
        </w:tc>
        <w:tc>
          <w:tcPr>
            <w:tcW w:w="1890" w:type="dxa"/>
            <w:vAlign w:val="center"/>
          </w:tcPr>
          <w:p>
            <w:pPr>
              <w:spacing w:line="360" w:lineRule="auto"/>
              <w:jc w:val="center"/>
              <w:outlineLvl w:val="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360" w:firstLineChars="150"/>
              <w:jc w:val="left"/>
              <w:outlineLvl w:val="0"/>
              <w:rPr>
                <w:rFonts w:hint="eastAsia" w:ascii="仿宋" w:hAnsi="仿宋" w:eastAsia="仿宋" w:cs="仿宋"/>
                <w:sz w:val="24"/>
                <w:highlight w:val="none"/>
              </w:rPr>
            </w:pPr>
            <w:r>
              <w:rPr>
                <w:rFonts w:hint="eastAsia" w:ascii="仿宋" w:hAnsi="仿宋" w:eastAsia="仿宋" w:cs="仿宋"/>
                <w:sz w:val="24"/>
                <w:highlight w:val="none"/>
              </w:rPr>
              <w:t>2</w:t>
            </w:r>
          </w:p>
        </w:tc>
        <w:tc>
          <w:tcPr>
            <w:tcW w:w="5399" w:type="dxa"/>
            <w:vAlign w:val="center"/>
          </w:tcPr>
          <w:p>
            <w:pPr>
              <w:spacing w:line="360" w:lineRule="auto"/>
              <w:outlineLvl w:val="0"/>
              <w:rPr>
                <w:rFonts w:hint="eastAsia" w:ascii="仿宋" w:hAnsi="仿宋" w:eastAsia="仿宋" w:cs="仿宋"/>
                <w:sz w:val="24"/>
                <w:highlight w:val="none"/>
              </w:rPr>
            </w:pPr>
          </w:p>
        </w:tc>
        <w:tc>
          <w:tcPr>
            <w:tcW w:w="1344" w:type="dxa"/>
            <w:vAlign w:val="top"/>
          </w:tcPr>
          <w:p>
            <w:pPr>
              <w:rPr>
                <w:rFonts w:hint="eastAsia" w:ascii="仿宋" w:hAnsi="仿宋" w:eastAsia="仿宋" w:cs="仿宋"/>
                <w:highlight w:val="none"/>
              </w:rPr>
            </w:pPr>
          </w:p>
          <w:p>
            <w:pPr>
              <w:spacing w:line="360" w:lineRule="auto"/>
              <w:ind w:firstLine="240" w:firstLineChars="100"/>
              <w:outlineLvl w:val="0"/>
              <w:rPr>
                <w:rFonts w:hint="eastAsia" w:ascii="仿宋" w:hAnsi="仿宋" w:eastAsia="仿宋" w:cs="仿宋"/>
                <w:sz w:val="24"/>
                <w:highlight w:val="none"/>
              </w:rPr>
            </w:pPr>
          </w:p>
        </w:tc>
        <w:tc>
          <w:tcPr>
            <w:tcW w:w="1890" w:type="dxa"/>
            <w:vAlign w:val="top"/>
          </w:tcPr>
          <w:p>
            <w:pPr>
              <w:spacing w:line="360" w:lineRule="auto"/>
              <w:outlineLvl w:val="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hint="eastAsia" w:ascii="仿宋" w:hAnsi="仿宋" w:eastAsia="仿宋" w:cs="仿宋"/>
                <w:sz w:val="24"/>
                <w:highlight w:val="none"/>
              </w:rPr>
            </w:pPr>
            <w:r>
              <w:rPr>
                <w:rFonts w:hint="eastAsia" w:ascii="仿宋" w:hAnsi="仿宋" w:eastAsia="仿宋" w:cs="仿宋"/>
                <w:sz w:val="24"/>
                <w:highlight w:val="none"/>
              </w:rPr>
              <w:t>3</w:t>
            </w:r>
          </w:p>
        </w:tc>
        <w:tc>
          <w:tcPr>
            <w:tcW w:w="5399" w:type="dxa"/>
            <w:vAlign w:val="center"/>
          </w:tcPr>
          <w:p>
            <w:pPr>
              <w:spacing w:line="360" w:lineRule="auto"/>
              <w:outlineLvl w:val="0"/>
              <w:rPr>
                <w:rFonts w:hint="eastAsia" w:ascii="仿宋" w:hAnsi="仿宋" w:eastAsia="仿宋" w:cs="仿宋"/>
                <w:sz w:val="24"/>
                <w:highlight w:val="none"/>
              </w:rPr>
            </w:pPr>
          </w:p>
        </w:tc>
        <w:tc>
          <w:tcPr>
            <w:tcW w:w="1344" w:type="dxa"/>
            <w:vAlign w:val="top"/>
          </w:tcPr>
          <w:p>
            <w:pPr>
              <w:rPr>
                <w:rFonts w:hint="eastAsia" w:ascii="仿宋" w:hAnsi="仿宋" w:eastAsia="仿宋" w:cs="仿宋"/>
                <w:highlight w:val="none"/>
              </w:rPr>
            </w:pPr>
          </w:p>
          <w:p>
            <w:pPr>
              <w:spacing w:line="360" w:lineRule="auto"/>
              <w:ind w:firstLine="240" w:firstLineChars="100"/>
              <w:outlineLvl w:val="0"/>
              <w:rPr>
                <w:rFonts w:hint="eastAsia" w:ascii="仿宋" w:hAnsi="仿宋" w:eastAsia="仿宋" w:cs="仿宋"/>
                <w:sz w:val="24"/>
                <w:highlight w:val="none"/>
              </w:rPr>
            </w:pPr>
          </w:p>
        </w:tc>
        <w:tc>
          <w:tcPr>
            <w:tcW w:w="1890" w:type="dxa"/>
            <w:vAlign w:val="top"/>
          </w:tcPr>
          <w:p>
            <w:pPr>
              <w:spacing w:line="360" w:lineRule="auto"/>
              <w:outlineLvl w:val="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pPr>
              <w:rPr>
                <w:rFonts w:hint="eastAsia" w:ascii="仿宋" w:hAnsi="仿宋" w:eastAsia="仿宋" w:cs="仿宋"/>
                <w:highlight w:val="none"/>
              </w:rPr>
            </w:pPr>
            <w:r>
              <w:rPr>
                <w:rFonts w:hint="eastAsia" w:ascii="仿宋" w:hAnsi="仿宋" w:eastAsia="仿宋" w:cs="仿宋"/>
                <w:highlight w:val="none"/>
              </w:rPr>
              <w:t>……</w:t>
            </w:r>
          </w:p>
        </w:tc>
        <w:tc>
          <w:tcPr>
            <w:tcW w:w="5399" w:type="dxa"/>
            <w:vAlign w:val="center"/>
          </w:tcPr>
          <w:p>
            <w:pPr>
              <w:rPr>
                <w:rFonts w:hint="eastAsia" w:ascii="仿宋" w:hAnsi="仿宋" w:eastAsia="仿宋" w:cs="仿宋"/>
                <w:highlight w:val="none"/>
              </w:rPr>
            </w:pPr>
          </w:p>
        </w:tc>
        <w:tc>
          <w:tcPr>
            <w:tcW w:w="1344" w:type="dxa"/>
            <w:vAlign w:val="top"/>
          </w:tcPr>
          <w:p>
            <w:pPr>
              <w:rPr>
                <w:rFonts w:hint="eastAsia" w:ascii="仿宋" w:hAnsi="仿宋" w:eastAsia="仿宋" w:cs="仿宋"/>
                <w:highlight w:val="none"/>
              </w:rPr>
            </w:pPr>
          </w:p>
          <w:p>
            <w:pPr>
              <w:rPr>
                <w:rFonts w:hint="eastAsia" w:ascii="仿宋" w:hAnsi="仿宋" w:eastAsia="仿宋" w:cs="仿宋"/>
                <w:highlight w:val="none"/>
              </w:rPr>
            </w:pPr>
          </w:p>
        </w:tc>
        <w:tc>
          <w:tcPr>
            <w:tcW w:w="1890" w:type="dxa"/>
            <w:vAlign w:val="top"/>
          </w:tcPr>
          <w:p>
            <w:pPr>
              <w:rPr>
                <w:rFonts w:hint="eastAsia" w:ascii="仿宋" w:hAnsi="仿宋" w:eastAsia="仿宋" w:cs="仿宋"/>
                <w:highlight w:val="none"/>
              </w:rPr>
            </w:pPr>
          </w:p>
        </w:tc>
      </w:tr>
    </w:tbl>
    <w:p>
      <w:pPr>
        <w:jc w:val="center"/>
        <w:rPr>
          <w:rFonts w:hint="eastAsia" w:ascii="仿宋" w:hAnsi="仿宋" w:eastAsia="仿宋" w:cs="仿宋"/>
          <w:b/>
          <w:kern w:val="0"/>
          <w:sz w:val="32"/>
          <w:szCs w:val="32"/>
          <w:highlight w:val="none"/>
          <w:lang w:eastAsia="zh-CN"/>
        </w:rPr>
      </w:pPr>
      <w:r>
        <w:rPr>
          <w:rFonts w:hint="eastAsia" w:ascii="仿宋" w:hAnsi="仿宋" w:eastAsia="仿宋" w:cs="仿宋"/>
          <w:b/>
          <w:kern w:val="0"/>
          <w:sz w:val="32"/>
          <w:szCs w:val="32"/>
          <w:highlight w:val="none"/>
          <w:lang w:eastAsia="zh-CN"/>
        </w:rPr>
        <w:t>注：评审专家可依据此表查询相应分值对应页面。</w:t>
      </w:r>
    </w:p>
    <w:p>
      <w:pPr>
        <w:jc w:val="center"/>
        <w:rPr>
          <w:rFonts w:hint="eastAsia" w:ascii="仿宋" w:hAnsi="仿宋" w:eastAsia="仿宋" w:cs="仿宋"/>
          <w:b/>
          <w:kern w:val="0"/>
          <w:sz w:val="32"/>
          <w:szCs w:val="32"/>
          <w:highlight w:val="none"/>
        </w:rPr>
      </w:pPr>
    </w:p>
    <w:p>
      <w:pPr>
        <w:pStyle w:val="25"/>
        <w:rPr>
          <w:rFonts w:hint="eastAsia" w:ascii="仿宋" w:hAnsi="仿宋" w:eastAsia="仿宋" w:cs="仿宋"/>
          <w:highlight w:val="none"/>
        </w:rPr>
      </w:pPr>
    </w:p>
    <w:p>
      <w:pPr>
        <w:pStyle w:val="61"/>
        <w:rPr>
          <w:rFonts w:hint="eastAsia" w:ascii="仿宋" w:hAnsi="仿宋" w:eastAsia="仿宋" w:cs="仿宋"/>
          <w:highlight w:val="none"/>
        </w:rPr>
      </w:pPr>
    </w:p>
    <w:p>
      <w:pPr>
        <w:pStyle w:val="24"/>
        <w:rPr>
          <w:rFonts w:hint="eastAsia" w:ascii="仿宋" w:hAnsi="仿宋" w:eastAsia="仿宋" w:cs="仿宋"/>
          <w:highlight w:val="none"/>
        </w:rPr>
      </w:pPr>
    </w:p>
    <w:p>
      <w:pPr>
        <w:rPr>
          <w:rFonts w:hint="eastAsia" w:ascii="仿宋" w:hAnsi="仿宋" w:eastAsia="仿宋" w:cs="仿宋"/>
          <w:highlight w:val="none"/>
        </w:rPr>
      </w:pPr>
    </w:p>
    <w:p>
      <w:pPr>
        <w:pStyle w:val="25"/>
        <w:rPr>
          <w:rFonts w:hint="eastAsia" w:ascii="仿宋" w:hAnsi="仿宋" w:eastAsia="仿宋" w:cs="仿宋"/>
          <w:highlight w:val="none"/>
        </w:rPr>
      </w:pPr>
    </w:p>
    <w:p>
      <w:pPr>
        <w:pStyle w:val="61"/>
        <w:rPr>
          <w:rFonts w:hint="eastAsia" w:ascii="仿宋" w:hAnsi="仿宋" w:eastAsia="仿宋" w:cs="仿宋"/>
          <w:highlight w:val="none"/>
        </w:rPr>
      </w:pPr>
    </w:p>
    <w:p>
      <w:pPr>
        <w:pStyle w:val="24"/>
        <w:rPr>
          <w:rFonts w:hint="eastAsia" w:ascii="仿宋" w:hAnsi="仿宋" w:eastAsia="仿宋" w:cs="仿宋"/>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lang w:eastAsia="zh-CN"/>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eastAsia="zh-CN"/>
        </w:rPr>
        <w:t>五</w:t>
      </w:r>
      <w:r>
        <w:rPr>
          <w:rFonts w:hint="eastAsia" w:ascii="仿宋" w:hAnsi="仿宋" w:eastAsia="仿宋" w:cs="仿宋"/>
          <w:b/>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59" w:type="dxa"/>
            <w:vAlign w:val="center"/>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序号</w:t>
            </w:r>
          </w:p>
        </w:tc>
        <w:tc>
          <w:tcPr>
            <w:tcW w:w="3683" w:type="dxa"/>
            <w:vAlign w:val="center"/>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招标文件章节及具体内容</w:t>
            </w:r>
          </w:p>
        </w:tc>
        <w:tc>
          <w:tcPr>
            <w:tcW w:w="3546" w:type="dxa"/>
            <w:vAlign w:val="center"/>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投标文件章节及具体内容</w:t>
            </w:r>
          </w:p>
        </w:tc>
        <w:tc>
          <w:tcPr>
            <w:tcW w:w="1276" w:type="dxa"/>
            <w:vAlign w:val="center"/>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59" w:type="dxa"/>
            <w:vAlign w:val="center"/>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w:t>
            </w:r>
          </w:p>
        </w:tc>
        <w:tc>
          <w:tcPr>
            <w:tcW w:w="3683" w:type="dxa"/>
            <w:vAlign w:val="center"/>
          </w:tcPr>
          <w:p>
            <w:pPr>
              <w:jc w:val="center"/>
              <w:rPr>
                <w:rFonts w:hint="eastAsia" w:ascii="仿宋" w:hAnsi="仿宋" w:eastAsia="仿宋" w:cs="仿宋"/>
                <w:b/>
                <w:kern w:val="0"/>
                <w:sz w:val="32"/>
                <w:szCs w:val="32"/>
                <w:highlight w:val="none"/>
              </w:rPr>
            </w:pPr>
          </w:p>
        </w:tc>
        <w:tc>
          <w:tcPr>
            <w:tcW w:w="3546" w:type="dxa"/>
            <w:vAlign w:val="center"/>
          </w:tcPr>
          <w:p>
            <w:pPr>
              <w:jc w:val="center"/>
              <w:rPr>
                <w:rFonts w:hint="eastAsia" w:ascii="仿宋" w:hAnsi="仿宋" w:eastAsia="仿宋" w:cs="仿宋"/>
                <w:b/>
                <w:kern w:val="0"/>
                <w:sz w:val="32"/>
                <w:szCs w:val="32"/>
                <w:highlight w:val="none"/>
              </w:rPr>
            </w:pPr>
          </w:p>
        </w:tc>
        <w:tc>
          <w:tcPr>
            <w:tcW w:w="1276" w:type="dxa"/>
            <w:vAlign w:val="center"/>
          </w:tcPr>
          <w:p>
            <w:pPr>
              <w:jc w:val="center"/>
              <w:rPr>
                <w:rFonts w:hint="eastAsia"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59" w:type="dxa"/>
            <w:vAlign w:val="center"/>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2</w:t>
            </w:r>
          </w:p>
        </w:tc>
        <w:tc>
          <w:tcPr>
            <w:tcW w:w="3683" w:type="dxa"/>
            <w:vAlign w:val="center"/>
          </w:tcPr>
          <w:p>
            <w:pPr>
              <w:jc w:val="center"/>
              <w:rPr>
                <w:rFonts w:hint="eastAsia" w:ascii="仿宋" w:hAnsi="仿宋" w:eastAsia="仿宋" w:cs="仿宋"/>
                <w:b/>
                <w:kern w:val="0"/>
                <w:sz w:val="32"/>
                <w:szCs w:val="32"/>
                <w:highlight w:val="none"/>
              </w:rPr>
            </w:pPr>
          </w:p>
        </w:tc>
        <w:tc>
          <w:tcPr>
            <w:tcW w:w="3546" w:type="dxa"/>
            <w:vAlign w:val="center"/>
          </w:tcPr>
          <w:p>
            <w:pPr>
              <w:jc w:val="center"/>
              <w:rPr>
                <w:rFonts w:hint="eastAsia" w:ascii="仿宋" w:hAnsi="仿宋" w:eastAsia="仿宋" w:cs="仿宋"/>
                <w:b/>
                <w:kern w:val="0"/>
                <w:sz w:val="32"/>
                <w:szCs w:val="32"/>
                <w:highlight w:val="none"/>
              </w:rPr>
            </w:pPr>
          </w:p>
        </w:tc>
        <w:tc>
          <w:tcPr>
            <w:tcW w:w="1276" w:type="dxa"/>
            <w:vAlign w:val="center"/>
          </w:tcPr>
          <w:p>
            <w:pPr>
              <w:jc w:val="center"/>
              <w:rPr>
                <w:rFonts w:hint="eastAsia"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59" w:type="dxa"/>
            <w:vAlign w:val="center"/>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3683" w:type="dxa"/>
            <w:vAlign w:val="center"/>
          </w:tcPr>
          <w:p>
            <w:pPr>
              <w:jc w:val="center"/>
              <w:rPr>
                <w:rFonts w:hint="eastAsia" w:ascii="仿宋" w:hAnsi="仿宋" w:eastAsia="仿宋" w:cs="仿宋"/>
                <w:b/>
                <w:kern w:val="0"/>
                <w:sz w:val="32"/>
                <w:szCs w:val="32"/>
                <w:highlight w:val="none"/>
              </w:rPr>
            </w:pPr>
          </w:p>
        </w:tc>
        <w:tc>
          <w:tcPr>
            <w:tcW w:w="3546" w:type="dxa"/>
            <w:vAlign w:val="center"/>
          </w:tcPr>
          <w:p>
            <w:pPr>
              <w:jc w:val="center"/>
              <w:rPr>
                <w:rFonts w:hint="eastAsia" w:ascii="仿宋" w:hAnsi="仿宋" w:eastAsia="仿宋" w:cs="仿宋"/>
                <w:b/>
                <w:kern w:val="0"/>
                <w:sz w:val="32"/>
                <w:szCs w:val="32"/>
                <w:highlight w:val="none"/>
              </w:rPr>
            </w:pPr>
          </w:p>
        </w:tc>
        <w:tc>
          <w:tcPr>
            <w:tcW w:w="1276" w:type="dxa"/>
            <w:vAlign w:val="center"/>
          </w:tcPr>
          <w:p>
            <w:pPr>
              <w:jc w:val="center"/>
              <w:rPr>
                <w:rFonts w:hint="eastAsia" w:ascii="仿宋" w:hAnsi="仿宋" w:eastAsia="仿宋" w:cs="仿宋"/>
                <w:b/>
                <w:kern w:val="0"/>
                <w:sz w:val="32"/>
                <w:szCs w:val="32"/>
                <w:highlight w:val="none"/>
              </w:rPr>
            </w:pPr>
          </w:p>
        </w:tc>
      </w:tr>
    </w:tbl>
    <w:p>
      <w:pPr>
        <w:jc w:val="left"/>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投标人保证：除商务技术偏离表列出的偏离外，投标人响应招标文件的全部要求</w:t>
      </w:r>
      <w:r>
        <w:rPr>
          <w:rFonts w:hint="eastAsia" w:ascii="仿宋" w:hAnsi="仿宋" w:eastAsia="仿宋" w:cs="仿宋"/>
          <w:kern w:val="0"/>
          <w:sz w:val="24"/>
          <w:highlight w:val="none"/>
          <w:lang w:eastAsia="zh-CN"/>
        </w:rPr>
        <w:t>。</w:t>
      </w:r>
    </w:p>
    <w:p>
      <w:pPr>
        <w:pStyle w:val="82"/>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eastAsia="zh-CN"/>
        </w:rPr>
        <w:t>服务类项目如</w:t>
      </w:r>
      <w:r>
        <w:rPr>
          <w:rFonts w:hint="eastAsia" w:ascii="仿宋" w:hAnsi="仿宋" w:eastAsia="仿宋" w:cs="仿宋"/>
          <w:kern w:val="0"/>
          <w:sz w:val="24"/>
          <w:highlight w:val="none"/>
          <w:lang w:val="en-US" w:eastAsia="zh-CN"/>
        </w:rPr>
        <w:t>”</w:t>
      </w:r>
      <w:r>
        <w:rPr>
          <w:rFonts w:hint="eastAsia" w:ascii="仿宋" w:hAnsi="仿宋" w:eastAsia="仿宋" w:cs="仿宋"/>
          <w:kern w:val="0"/>
          <w:sz w:val="24"/>
          <w:highlight w:val="none"/>
          <w:lang w:eastAsia="zh-CN"/>
        </w:rPr>
        <w:t>商务技术</w:t>
      </w:r>
      <w:r>
        <w:rPr>
          <w:rFonts w:hint="eastAsia" w:ascii="仿宋" w:hAnsi="仿宋" w:eastAsia="仿宋" w:cs="仿宋"/>
          <w:kern w:val="0"/>
          <w:sz w:val="24"/>
          <w:highlight w:val="none"/>
          <w:lang w:val="en-US" w:eastAsia="zh-CN"/>
        </w:rPr>
        <w:t>”</w:t>
      </w:r>
      <w:r>
        <w:rPr>
          <w:rFonts w:hint="eastAsia" w:ascii="仿宋" w:hAnsi="仿宋" w:eastAsia="仿宋" w:cs="仿宋"/>
          <w:kern w:val="0"/>
          <w:sz w:val="24"/>
          <w:highlight w:val="none"/>
          <w:lang w:eastAsia="zh-CN"/>
        </w:rPr>
        <w:t>无偏离的可在“投标文件响应”栏填写：响应招标文件要求即可，并加盖投标单位公章。其中带“▲”条款系指实质性要求条款，如未填入此表，即默认同意或认可。</w:t>
      </w:r>
    </w:p>
    <w:p>
      <w:pPr>
        <w:pStyle w:val="82"/>
        <w:rPr>
          <w:rFonts w:hint="eastAsia" w:ascii="仿宋" w:hAnsi="仿宋" w:eastAsia="仿宋" w:cs="仿宋"/>
          <w:highlight w:val="none"/>
          <w:lang w:eastAsia="zh-CN"/>
        </w:rPr>
      </w:pPr>
    </w:p>
    <w:p>
      <w:pPr>
        <w:jc w:val="center"/>
        <w:rPr>
          <w:rFonts w:hint="eastAsia" w:ascii="仿宋" w:hAnsi="仿宋" w:eastAsia="仿宋" w:cs="仿宋"/>
          <w:b/>
          <w:kern w:val="0"/>
          <w:sz w:val="32"/>
          <w:szCs w:val="32"/>
          <w:highlight w:val="none"/>
        </w:rPr>
      </w:pPr>
    </w:p>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p>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                              </w:t>
      </w:r>
    </w:p>
    <w:p>
      <w:pPr>
        <w:spacing w:line="360" w:lineRule="auto"/>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pStyle w:val="25"/>
        <w:rPr>
          <w:rFonts w:hint="eastAsia" w:ascii="仿宋" w:hAnsi="仿宋" w:eastAsia="仿宋" w:cs="仿宋"/>
          <w:b/>
          <w:bCs/>
          <w:sz w:val="32"/>
          <w:szCs w:val="32"/>
          <w:highlight w:val="none"/>
        </w:rPr>
      </w:pPr>
    </w:p>
    <w:p>
      <w:pPr>
        <w:pStyle w:val="61"/>
        <w:rPr>
          <w:rFonts w:hint="eastAsia" w:ascii="仿宋" w:hAnsi="仿宋" w:eastAsia="仿宋" w:cs="仿宋"/>
          <w:b/>
          <w:bCs/>
          <w:sz w:val="32"/>
          <w:szCs w:val="32"/>
          <w:highlight w:val="none"/>
        </w:rPr>
      </w:pPr>
    </w:p>
    <w:p>
      <w:pPr>
        <w:pStyle w:val="24"/>
        <w:rPr>
          <w:rFonts w:hint="eastAsia" w:ascii="仿宋" w:hAnsi="仿宋" w:eastAsia="仿宋" w:cs="仿宋"/>
          <w:b/>
          <w:bCs/>
          <w:sz w:val="32"/>
          <w:szCs w:val="32"/>
          <w:highlight w:val="none"/>
        </w:rPr>
      </w:pPr>
    </w:p>
    <w:p>
      <w:pPr>
        <w:rPr>
          <w:rFonts w:hint="eastAsia" w:ascii="仿宋" w:hAnsi="仿宋" w:eastAsia="仿宋" w:cs="仿宋"/>
          <w:b/>
          <w:bCs/>
          <w:sz w:val="32"/>
          <w:szCs w:val="32"/>
          <w:highlight w:val="none"/>
        </w:rPr>
      </w:pPr>
    </w:p>
    <w:p>
      <w:pPr>
        <w:pStyle w:val="25"/>
        <w:rPr>
          <w:rFonts w:hint="eastAsia" w:ascii="仿宋" w:hAnsi="仿宋" w:eastAsia="仿宋" w:cs="仿宋"/>
          <w:highlight w:val="none"/>
        </w:rPr>
      </w:pPr>
    </w:p>
    <w:p>
      <w:pPr>
        <w:ind w:firstLine="2891" w:firstLineChars="900"/>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eastAsia="zh-CN"/>
        </w:rPr>
        <w:t>六</w:t>
      </w:r>
      <w:r>
        <w:rPr>
          <w:rFonts w:hint="eastAsia" w:ascii="仿宋" w:hAnsi="仿宋" w:eastAsia="仿宋" w:cs="仿宋"/>
          <w:b/>
          <w:kern w:val="0"/>
          <w:sz w:val="32"/>
          <w:szCs w:val="32"/>
          <w:highlight w:val="none"/>
        </w:rPr>
        <w:t>、</w:t>
      </w:r>
      <w:r>
        <w:rPr>
          <w:rFonts w:hint="eastAsia" w:ascii="仿宋" w:hAnsi="仿宋" w:eastAsia="仿宋" w:cs="仿宋"/>
          <w:b/>
          <w:kern w:val="0"/>
          <w:sz w:val="32"/>
          <w:szCs w:val="32"/>
          <w:highlight w:val="none"/>
          <w:lang w:val="zh-CN"/>
        </w:rPr>
        <w:t>政府采购供应商廉洁自律承诺书</w:t>
      </w: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我单位响应你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六、严格遵守《</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政府采购法》《</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招标投标</w:t>
      </w:r>
    </w:p>
    <w:p>
      <w:pPr>
        <w:autoSpaceDE w:val="0"/>
        <w:autoSpaceDN w:val="0"/>
        <w:spacing w:line="360" w:lineRule="auto"/>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法》</w:t>
      </w:r>
      <w:r>
        <w:rPr>
          <w:rFonts w:hint="eastAsia" w:ascii="仿宋" w:hAnsi="仿宋" w:eastAsia="仿宋" w:cs="仿宋"/>
          <w:sz w:val="24"/>
          <w:highlight w:val="none"/>
          <w:lang w:val="zh-CN"/>
        </w:rPr>
        <w:t>《中华人民共和国民法典》</w:t>
      </w:r>
      <w:r>
        <w:rPr>
          <w:rFonts w:hint="eastAsia" w:ascii="仿宋" w:hAnsi="仿宋" w:eastAsia="仿宋" w:cs="仿宋"/>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如违反上述承诺，你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有权立即取消我单位投标、中标或在建项目的建设资格，有权拒绝我单位在一定时期内进入你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xml:space="preserve">）：                                                                                                                                                                                                               </w:t>
      </w:r>
    </w:p>
    <w:p>
      <w:pPr>
        <w:spacing w:line="360" w:lineRule="auto"/>
        <w:ind w:left="4620" w:leftChars="2200"/>
        <w:rPr>
          <w:rFonts w:hint="eastAsia" w:ascii="仿宋" w:hAnsi="仿宋" w:eastAsia="仿宋" w:cs="仿宋"/>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spacing w:line="360" w:lineRule="auto"/>
        <w:jc w:val="center"/>
        <w:rPr>
          <w:rFonts w:hint="eastAsia" w:ascii="仿宋" w:hAnsi="仿宋" w:eastAsia="仿宋" w:cs="仿宋"/>
          <w:b/>
          <w:bCs/>
          <w:sz w:val="24"/>
          <w:highlight w:val="none"/>
        </w:rPr>
      </w:pPr>
    </w:p>
    <w:p>
      <w:pPr>
        <w:spacing w:line="360" w:lineRule="auto"/>
        <w:jc w:val="center"/>
        <w:rPr>
          <w:rFonts w:hint="eastAsia" w:ascii="仿宋" w:hAnsi="仿宋" w:eastAsia="仿宋" w:cs="仿宋"/>
          <w:b/>
          <w:bCs/>
          <w:sz w:val="24"/>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pgNumType w:fmt="numberInDash"/>
          <w:cols w:space="720" w:num="1"/>
          <w:titlePg/>
          <w:docGrid w:linePitch="312" w:charSpace="0"/>
        </w:sectPr>
      </w:pPr>
    </w:p>
    <w:p>
      <w:pPr>
        <w:spacing w:line="360" w:lineRule="auto"/>
        <w:jc w:val="center"/>
        <w:outlineLvl w:val="0"/>
        <w:rPr>
          <w:rFonts w:hint="eastAsia" w:ascii="仿宋" w:hAnsi="仿宋" w:eastAsia="仿宋" w:cs="仿宋"/>
          <w:b/>
          <w:kern w:val="0"/>
          <w:sz w:val="36"/>
          <w:szCs w:val="36"/>
          <w:highlight w:val="none"/>
        </w:rPr>
      </w:pPr>
    </w:p>
    <w:p>
      <w:pPr>
        <w:spacing w:line="360" w:lineRule="auto"/>
        <w:jc w:val="center"/>
        <w:outlineLvl w:val="0"/>
        <w:rPr>
          <w:rFonts w:hint="eastAsia" w:ascii="仿宋" w:hAnsi="仿宋" w:eastAsia="仿宋" w:cs="仿宋"/>
          <w:b/>
          <w:kern w:val="0"/>
          <w:sz w:val="44"/>
          <w:szCs w:val="44"/>
          <w:highlight w:val="none"/>
        </w:rPr>
      </w:pPr>
      <w:r>
        <w:rPr>
          <w:rFonts w:hint="eastAsia" w:ascii="仿宋" w:hAnsi="仿宋" w:eastAsia="仿宋" w:cs="仿宋"/>
          <w:b/>
          <w:kern w:val="0"/>
          <w:sz w:val="44"/>
          <w:szCs w:val="44"/>
          <w:highlight w:val="none"/>
        </w:rPr>
        <w:t>报价文件部分</w:t>
      </w:r>
      <w:r>
        <w:rPr>
          <w:rFonts w:hint="eastAsia" w:ascii="仿宋" w:hAnsi="仿宋" w:eastAsia="仿宋" w:cs="仿宋"/>
          <w:b/>
          <w:bCs/>
          <w:color w:val="000000"/>
          <w:sz w:val="44"/>
          <w:szCs w:val="44"/>
          <w:highlight w:val="none"/>
        </w:rPr>
        <w:t>（封面）</w:t>
      </w:r>
    </w:p>
    <w:p>
      <w:pPr>
        <w:spacing w:line="360" w:lineRule="auto"/>
        <w:jc w:val="center"/>
        <w:outlineLvl w:val="0"/>
        <w:rPr>
          <w:rFonts w:hint="eastAsia" w:ascii="仿宋" w:hAnsi="仿宋" w:eastAsia="仿宋" w:cs="仿宋"/>
          <w:b/>
          <w:kern w:val="0"/>
          <w:sz w:val="36"/>
          <w:szCs w:val="36"/>
          <w:highlight w:val="none"/>
        </w:rPr>
      </w:pPr>
    </w:p>
    <w:p>
      <w:pPr>
        <w:shd w:val="clear" w:color="auto" w:fill="FFFFFF"/>
        <w:snapToGrid w:val="0"/>
        <w:spacing w:line="360" w:lineRule="auto"/>
        <w:jc w:val="center"/>
        <w:outlineLvl w:val="0"/>
        <w:rPr>
          <w:rFonts w:hint="eastAsia" w:ascii="仿宋" w:hAnsi="仿宋" w:eastAsia="仿宋" w:cs="仿宋"/>
          <w:b/>
          <w:bCs/>
          <w:color w:val="000000"/>
          <w:sz w:val="36"/>
          <w:szCs w:val="36"/>
          <w:highlight w:val="none"/>
        </w:rPr>
      </w:pPr>
      <w:r>
        <w:rPr>
          <w:rFonts w:hint="eastAsia" w:ascii="仿宋" w:hAnsi="仿宋" w:eastAsia="仿宋" w:cs="仿宋"/>
          <w:b/>
          <w:bCs/>
          <w:color w:val="000000"/>
          <w:sz w:val="36"/>
          <w:szCs w:val="36"/>
          <w:highlight w:val="none"/>
        </w:rPr>
        <w:t xml:space="preserve"> （项目名称）</w:t>
      </w:r>
    </w:p>
    <w:p>
      <w:pPr>
        <w:shd w:val="clear" w:color="auto" w:fill="FFFFFF"/>
        <w:snapToGrid w:val="0"/>
        <w:spacing w:line="360" w:lineRule="auto"/>
        <w:jc w:val="center"/>
        <w:outlineLvl w:val="0"/>
        <w:rPr>
          <w:rFonts w:hint="eastAsia" w:ascii="仿宋" w:hAnsi="仿宋" w:eastAsia="仿宋" w:cs="仿宋"/>
          <w:b/>
          <w:bCs/>
          <w:color w:val="000000"/>
          <w:sz w:val="52"/>
          <w:szCs w:val="52"/>
          <w:highlight w:val="none"/>
        </w:rPr>
      </w:pPr>
      <w:bookmarkStart w:id="408" w:name="_Toc105"/>
      <w:r>
        <w:rPr>
          <w:rFonts w:hint="eastAsia" w:ascii="仿宋" w:hAnsi="仿宋" w:eastAsia="仿宋" w:cs="仿宋"/>
          <w:b/>
          <w:bCs/>
          <w:color w:val="000000"/>
          <w:sz w:val="52"/>
          <w:szCs w:val="52"/>
          <w:highlight w:val="none"/>
        </w:rPr>
        <w:t>报 价 文 件</w:t>
      </w:r>
      <w:bookmarkEnd w:id="408"/>
    </w:p>
    <w:p>
      <w:pPr>
        <w:widowControl/>
        <w:spacing w:line="360" w:lineRule="auto"/>
        <w:ind w:right="-2"/>
        <w:jc w:val="center"/>
        <w:outlineLvl w:val="1"/>
        <w:rPr>
          <w:rFonts w:hint="eastAsia" w:ascii="仿宋" w:hAnsi="仿宋" w:eastAsia="仿宋" w:cs="仿宋"/>
          <w:b/>
          <w:color w:val="000000"/>
          <w:sz w:val="36"/>
          <w:szCs w:val="36"/>
          <w:highlight w:val="none"/>
        </w:rPr>
      </w:pPr>
      <w:bookmarkStart w:id="409" w:name="_Toc22501"/>
      <w:r>
        <w:rPr>
          <w:rFonts w:hint="eastAsia" w:ascii="仿宋" w:hAnsi="仿宋" w:eastAsia="仿宋" w:cs="仿宋"/>
          <w:b/>
          <w:color w:val="000000"/>
          <w:sz w:val="36"/>
          <w:szCs w:val="36"/>
          <w:highlight w:val="none"/>
        </w:rPr>
        <w:t>（线上电子招投标）</w:t>
      </w:r>
      <w:bookmarkEnd w:id="409"/>
    </w:p>
    <w:p>
      <w:pPr>
        <w:shd w:val="clear" w:color="auto" w:fill="FFFFFF"/>
        <w:snapToGrid w:val="0"/>
        <w:spacing w:line="360" w:lineRule="auto"/>
        <w:jc w:val="center"/>
        <w:outlineLvl w:val="1"/>
        <w:rPr>
          <w:rFonts w:hint="eastAsia" w:ascii="仿宋" w:hAnsi="仿宋" w:eastAsia="仿宋" w:cs="仿宋"/>
          <w:b/>
          <w:bCs/>
          <w:color w:val="000000"/>
          <w:sz w:val="36"/>
          <w:szCs w:val="36"/>
          <w:highlight w:val="none"/>
        </w:rPr>
      </w:pPr>
      <w:bookmarkStart w:id="410" w:name="_Toc13670"/>
    </w:p>
    <w:p>
      <w:pPr>
        <w:shd w:val="clear" w:color="auto" w:fill="FFFFFF"/>
        <w:snapToGrid w:val="0"/>
        <w:spacing w:line="360" w:lineRule="auto"/>
        <w:jc w:val="center"/>
        <w:outlineLvl w:val="1"/>
        <w:rPr>
          <w:rFonts w:hint="eastAsia" w:ascii="仿宋" w:hAnsi="仿宋" w:eastAsia="仿宋" w:cs="仿宋"/>
          <w:b/>
          <w:bCs/>
          <w:color w:val="000000"/>
          <w:sz w:val="36"/>
          <w:szCs w:val="36"/>
          <w:highlight w:val="none"/>
        </w:rPr>
      </w:pPr>
      <w:r>
        <w:rPr>
          <w:rFonts w:hint="eastAsia" w:ascii="仿宋" w:hAnsi="仿宋" w:eastAsia="仿宋" w:cs="仿宋"/>
          <w:b/>
          <w:bCs/>
          <w:color w:val="000000"/>
          <w:sz w:val="36"/>
          <w:szCs w:val="36"/>
          <w:highlight w:val="none"/>
        </w:rPr>
        <w:t xml:space="preserve">  招标编号：</w:t>
      </w:r>
      <w:bookmarkEnd w:id="410"/>
      <w:r>
        <w:rPr>
          <w:rFonts w:hint="eastAsia" w:ascii="仿宋" w:hAnsi="仿宋" w:eastAsia="仿宋" w:cs="仿宋"/>
          <w:b/>
          <w:bCs/>
          <w:color w:val="000000"/>
          <w:sz w:val="36"/>
          <w:szCs w:val="36"/>
          <w:highlight w:val="none"/>
        </w:rPr>
        <w:t xml:space="preserve">YHZFCG2022- </w:t>
      </w:r>
    </w:p>
    <w:p>
      <w:pPr>
        <w:snapToGrid w:val="0"/>
        <w:spacing w:line="360" w:lineRule="auto"/>
        <w:jc w:val="center"/>
        <w:rPr>
          <w:rFonts w:hint="eastAsia" w:ascii="仿宋" w:hAnsi="仿宋" w:eastAsia="仿宋" w:cs="仿宋"/>
          <w:color w:val="000000"/>
          <w:sz w:val="44"/>
          <w:szCs w:val="44"/>
          <w:highlight w:val="none"/>
        </w:rPr>
      </w:pPr>
      <w:r>
        <w:rPr>
          <w:rFonts w:hint="eastAsia" w:ascii="仿宋" w:hAnsi="仿宋" w:eastAsia="仿宋" w:cs="仿宋"/>
          <w:color w:val="000000"/>
          <w:sz w:val="44"/>
          <w:szCs w:val="44"/>
          <w:highlight w:val="none"/>
        </w:rPr>
        <w:t>投</w:t>
      </w:r>
    </w:p>
    <w:p>
      <w:pPr>
        <w:snapToGrid w:val="0"/>
        <w:spacing w:line="360" w:lineRule="auto"/>
        <w:jc w:val="center"/>
        <w:rPr>
          <w:rFonts w:hint="eastAsia" w:ascii="仿宋" w:hAnsi="仿宋" w:eastAsia="仿宋" w:cs="仿宋"/>
          <w:color w:val="000000"/>
          <w:sz w:val="44"/>
          <w:szCs w:val="44"/>
          <w:highlight w:val="none"/>
        </w:rPr>
      </w:pPr>
      <w:r>
        <w:rPr>
          <w:rFonts w:hint="eastAsia" w:ascii="仿宋" w:hAnsi="仿宋" w:eastAsia="仿宋" w:cs="仿宋"/>
          <w:color w:val="000000"/>
          <w:sz w:val="44"/>
          <w:szCs w:val="44"/>
          <w:highlight w:val="none"/>
        </w:rPr>
        <w:t>标</w:t>
      </w:r>
    </w:p>
    <w:p>
      <w:pPr>
        <w:snapToGrid w:val="0"/>
        <w:spacing w:line="360" w:lineRule="auto"/>
        <w:jc w:val="center"/>
        <w:rPr>
          <w:rFonts w:hint="eastAsia" w:ascii="仿宋" w:hAnsi="仿宋" w:eastAsia="仿宋" w:cs="仿宋"/>
          <w:color w:val="000000"/>
          <w:sz w:val="44"/>
          <w:szCs w:val="44"/>
          <w:highlight w:val="none"/>
        </w:rPr>
      </w:pPr>
      <w:r>
        <w:rPr>
          <w:rFonts w:hint="eastAsia" w:ascii="仿宋" w:hAnsi="仿宋" w:eastAsia="仿宋" w:cs="仿宋"/>
          <w:color w:val="000000"/>
          <w:sz w:val="44"/>
          <w:szCs w:val="44"/>
          <w:highlight w:val="none"/>
        </w:rPr>
        <w:t>文</w:t>
      </w:r>
    </w:p>
    <w:p>
      <w:pPr>
        <w:snapToGrid w:val="0"/>
        <w:spacing w:line="360" w:lineRule="auto"/>
        <w:jc w:val="center"/>
        <w:rPr>
          <w:rFonts w:hint="eastAsia" w:ascii="仿宋" w:hAnsi="仿宋" w:eastAsia="仿宋" w:cs="仿宋"/>
          <w:color w:val="000000"/>
          <w:sz w:val="44"/>
          <w:szCs w:val="44"/>
          <w:highlight w:val="none"/>
        </w:rPr>
      </w:pPr>
      <w:r>
        <w:rPr>
          <w:rFonts w:hint="eastAsia" w:ascii="仿宋" w:hAnsi="仿宋" w:eastAsia="仿宋" w:cs="仿宋"/>
          <w:color w:val="000000"/>
          <w:sz w:val="44"/>
          <w:szCs w:val="44"/>
          <w:highlight w:val="none"/>
        </w:rPr>
        <w:t>件</w:t>
      </w:r>
    </w:p>
    <w:p>
      <w:pPr>
        <w:snapToGrid w:val="0"/>
        <w:spacing w:line="360" w:lineRule="auto"/>
        <w:ind w:firstLine="1680" w:firstLineChars="600"/>
        <w:rPr>
          <w:rFonts w:hint="eastAsia" w:ascii="仿宋" w:hAnsi="仿宋" w:eastAsia="仿宋" w:cs="仿宋"/>
          <w:color w:val="000000"/>
          <w:sz w:val="28"/>
          <w:szCs w:val="28"/>
          <w:highlight w:val="none"/>
          <w:lang w:val="en-US" w:eastAsia="zh-CN"/>
        </w:rPr>
      </w:pPr>
    </w:p>
    <w:p>
      <w:pPr>
        <w:snapToGrid w:val="0"/>
        <w:spacing w:line="360" w:lineRule="auto"/>
        <w:ind w:firstLine="1687" w:firstLineChars="6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标项名称：</w:t>
      </w:r>
    </w:p>
    <w:p>
      <w:pPr>
        <w:snapToGrid w:val="0"/>
        <w:spacing w:line="360" w:lineRule="auto"/>
        <w:ind w:firstLine="1680" w:firstLineChars="6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投标人全称：（单位公章或电子公章）</w:t>
      </w:r>
    </w:p>
    <w:p>
      <w:pPr>
        <w:snapToGrid w:val="0"/>
        <w:spacing w:line="360" w:lineRule="auto"/>
        <w:ind w:firstLine="1680" w:firstLineChars="6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投标人地址：</w:t>
      </w:r>
    </w:p>
    <w:p>
      <w:pPr>
        <w:snapToGrid w:val="0"/>
        <w:spacing w:line="360" w:lineRule="auto"/>
        <w:jc w:val="center"/>
        <w:rPr>
          <w:rFonts w:hint="eastAsia" w:ascii="仿宋" w:hAnsi="仿宋" w:eastAsia="仿宋" w:cs="仿宋"/>
          <w:b/>
          <w:bCs/>
          <w:color w:val="000000"/>
          <w:kern w:val="0"/>
          <w:sz w:val="28"/>
          <w:szCs w:val="28"/>
          <w:highlight w:val="none"/>
        </w:rPr>
      </w:pPr>
      <w:r>
        <w:rPr>
          <w:rFonts w:hint="eastAsia" w:ascii="仿宋" w:hAnsi="仿宋" w:eastAsia="仿宋" w:cs="仿宋"/>
          <w:color w:val="000000"/>
          <w:sz w:val="28"/>
          <w:szCs w:val="28"/>
          <w:highlight w:val="none"/>
        </w:rPr>
        <w:t>年   月   日</w:t>
      </w:r>
    </w:p>
    <w:p>
      <w:pPr>
        <w:pageBreakBefore/>
        <w:shd w:val="clear" w:color="auto" w:fill="FFFFFF"/>
        <w:snapToGrid w:val="0"/>
        <w:spacing w:line="360" w:lineRule="auto"/>
        <w:jc w:val="center"/>
        <w:rPr>
          <w:rFonts w:hint="eastAsia" w:ascii="仿宋" w:hAnsi="仿宋" w:eastAsia="仿宋" w:cs="仿宋"/>
          <w:b/>
          <w:bCs/>
          <w:color w:val="000000"/>
          <w:kern w:val="0"/>
          <w:sz w:val="32"/>
          <w:szCs w:val="32"/>
          <w:highlight w:val="none"/>
        </w:rPr>
        <w:sectPr>
          <w:headerReference r:id="rId14" w:type="default"/>
          <w:footerReference r:id="rId15" w:type="default"/>
          <w:pgSz w:w="11906" w:h="16838"/>
          <w:pgMar w:top="993" w:right="1474" w:bottom="1134" w:left="1474" w:header="851" w:footer="641" w:gutter="0"/>
          <w:pgNumType w:fmt="numberInDash"/>
          <w:cols w:space="720" w:num="1"/>
          <w:docGrid w:type="lines" w:linePitch="315" w:charSpace="0"/>
        </w:sectPr>
      </w:pPr>
    </w:p>
    <w:p>
      <w:pPr>
        <w:spacing w:line="360" w:lineRule="auto"/>
        <w:jc w:val="center"/>
        <w:outlineLvl w:val="0"/>
        <w:rPr>
          <w:rFonts w:hint="eastAsia" w:ascii="仿宋" w:hAnsi="仿宋" w:eastAsia="仿宋" w:cs="仿宋"/>
          <w:b/>
          <w:kern w:val="0"/>
          <w:sz w:val="36"/>
          <w:szCs w:val="36"/>
          <w:highlight w:val="none"/>
        </w:rPr>
      </w:pPr>
    </w:p>
    <w:p>
      <w:pPr>
        <w:spacing w:line="360" w:lineRule="auto"/>
        <w:jc w:val="center"/>
        <w:outlineLvl w:val="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报价文件部分</w:t>
      </w:r>
    </w:p>
    <w:p>
      <w:pPr>
        <w:spacing w:line="360" w:lineRule="auto"/>
        <w:jc w:val="center"/>
        <w:outlineLvl w:val="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pStyle w:val="2"/>
        <w:ind w:left="0" w:leftChars="0" w:firstLine="0" w:firstLineChars="0"/>
        <w:rPr>
          <w:rFonts w:hint="eastAsia" w:ascii="仿宋" w:hAnsi="仿宋" w:eastAsia="仿宋" w:cs="仿宋"/>
          <w:highlight w:val="none"/>
          <w:lang w:val="en-US" w:eastAsia="zh-CN"/>
        </w:rPr>
      </w:pPr>
    </w:p>
    <w:p>
      <w:pPr>
        <w:spacing w:line="360" w:lineRule="auto"/>
        <w:jc w:val="center"/>
        <w:outlineLvl w:val="0"/>
        <w:rPr>
          <w:rFonts w:hint="eastAsia" w:ascii="仿宋" w:hAnsi="仿宋" w:eastAsia="仿宋" w:cs="仿宋"/>
          <w:b/>
          <w:kern w:val="0"/>
          <w:sz w:val="36"/>
          <w:szCs w:val="36"/>
          <w:highlight w:val="none"/>
        </w:rPr>
      </w:pP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（1）开标一览表（报价表）………………………………………………………（页码）</w:t>
      </w:r>
    </w:p>
    <w:p>
      <w:pPr>
        <w:snapToGrid w:val="0"/>
        <w:spacing w:line="360" w:lineRule="auto"/>
        <w:ind w:right="480"/>
        <w:jc w:val="center"/>
        <w:rPr>
          <w:rFonts w:hint="eastAsia" w:ascii="仿宋" w:hAnsi="仿宋" w:eastAsia="仿宋" w:cs="仿宋"/>
          <w:b/>
          <w:kern w:val="0"/>
          <w:sz w:val="32"/>
          <w:szCs w:val="32"/>
          <w:highlight w:val="none"/>
          <w:lang w:val="en-US" w:eastAsia="zh-CN"/>
        </w:rPr>
      </w:pPr>
    </w:p>
    <w:p>
      <w:pPr>
        <w:snapToGrid w:val="0"/>
        <w:spacing w:line="360" w:lineRule="auto"/>
        <w:ind w:right="480"/>
        <w:jc w:val="center"/>
        <w:rPr>
          <w:rFonts w:hint="eastAsia" w:ascii="仿宋" w:hAnsi="仿宋" w:eastAsia="仿宋" w:cs="仿宋"/>
          <w:b/>
          <w:kern w:val="0"/>
          <w:sz w:val="32"/>
          <w:szCs w:val="32"/>
          <w:highlight w:val="none"/>
          <w:lang w:val="en-US" w:eastAsia="zh-CN"/>
        </w:rPr>
      </w:pPr>
      <w:r>
        <w:rPr>
          <w:rFonts w:hint="eastAsia" w:ascii="仿宋" w:hAnsi="仿宋" w:eastAsia="仿宋" w:cs="仿宋"/>
          <w:b/>
          <w:kern w:val="0"/>
          <w:sz w:val="32"/>
          <w:szCs w:val="32"/>
          <w:highlight w:val="none"/>
          <w:lang w:val="en-US" w:eastAsia="zh-CN"/>
        </w:rPr>
        <w:t>注：分二个标项分别进行报价；</w:t>
      </w: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pStyle w:val="381"/>
        <w:tabs>
          <w:tab w:val="clear" w:pos="720"/>
        </w:tabs>
        <w:snapToGrid w:val="0"/>
        <w:spacing w:before="120" w:after="120"/>
        <w:ind w:firstLine="643"/>
        <w:outlineLvl w:val="9"/>
        <w:rPr>
          <w:rFonts w:hint="eastAsia" w:ascii="仿宋" w:hAnsi="仿宋" w:eastAsia="仿宋" w:cs="仿宋"/>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NumType w:fmt="numberInDash"/>
          <w:cols w:space="720" w:num="1"/>
          <w:titlePg/>
          <w:docGrid w:linePitch="312" w:charSpace="0"/>
        </w:sectPr>
      </w:pPr>
    </w:p>
    <w:p>
      <w:pPr>
        <w:pStyle w:val="381"/>
        <w:tabs>
          <w:tab w:val="clear" w:pos="720"/>
        </w:tabs>
        <w:snapToGrid w:val="0"/>
        <w:spacing w:before="120" w:after="120"/>
        <w:ind w:firstLine="643"/>
        <w:outlineLvl w:val="9"/>
        <w:rPr>
          <w:rFonts w:hint="eastAsia" w:ascii="仿宋" w:hAnsi="仿宋" w:eastAsia="仿宋" w:cs="仿宋"/>
          <w:kern w:val="2"/>
          <w:sz w:val="32"/>
          <w:szCs w:val="32"/>
          <w:highlight w:val="none"/>
        </w:rPr>
      </w:pPr>
      <w:r>
        <w:rPr>
          <w:rFonts w:hint="eastAsia" w:ascii="仿宋" w:hAnsi="仿宋" w:eastAsia="仿宋" w:cs="仿宋"/>
          <w:kern w:val="2"/>
          <w:sz w:val="32"/>
          <w:szCs w:val="32"/>
          <w:highlight w:val="none"/>
        </w:rPr>
        <w:t>一、开标一览表（报价表）</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482"/>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highlight w:val="none"/>
        </w:rPr>
        <w:t>（</w:t>
      </w:r>
      <w:r>
        <w:rPr>
          <w:rFonts w:hint="eastAsia" w:ascii="仿宋" w:hAnsi="仿宋" w:eastAsia="仿宋" w:cs="仿宋"/>
          <w:sz w:val="24"/>
          <w:highlight w:val="none"/>
          <w:lang w:eastAsia="zh-CN"/>
        </w:rPr>
        <w:t>余杭区地质数据收集及建模项目（地质数据汇交)</w:t>
      </w:r>
      <w:r>
        <w:rPr>
          <w:rFonts w:hint="eastAsia" w:ascii="仿宋" w:hAnsi="仿宋" w:eastAsia="仿宋" w:cs="仿宋"/>
          <w:sz w:val="24"/>
          <w:highlight w:val="none"/>
        </w:rPr>
        <w:t>）</w:t>
      </w:r>
      <w:r>
        <w:rPr>
          <w:rFonts w:hint="eastAsia" w:ascii="仿宋" w:hAnsi="仿宋" w:eastAsia="仿宋" w:cs="仿宋"/>
          <w:kern w:val="0"/>
          <w:sz w:val="24"/>
          <w:highlight w:val="none"/>
          <w:lang w:val="zh-CN"/>
        </w:rPr>
        <w:t>【招标编号：</w:t>
      </w:r>
      <w:r>
        <w:rPr>
          <w:rFonts w:hint="eastAsia" w:ascii="仿宋" w:hAnsi="仿宋" w:eastAsia="仿宋" w:cs="仿宋"/>
          <w:sz w:val="24"/>
          <w:highlight w:val="none"/>
        </w:rPr>
        <w:t>（</w:t>
      </w:r>
      <w:r>
        <w:rPr>
          <w:rFonts w:hint="eastAsia" w:ascii="仿宋" w:hAnsi="仿宋" w:eastAsia="仿宋" w:cs="仿宋"/>
          <w:sz w:val="24"/>
          <w:highlight w:val="none"/>
          <w:lang w:eastAsia="zh-CN"/>
        </w:rPr>
        <w:t>YHZFCG2022-141</w:t>
      </w:r>
      <w:r>
        <w:rPr>
          <w:rFonts w:hint="eastAsia" w:ascii="仿宋" w:hAnsi="仿宋" w:eastAsia="仿宋" w:cs="仿宋"/>
          <w:sz w:val="24"/>
          <w:highlight w:val="none"/>
        </w:rPr>
        <w:t>）】的实施</w:t>
      </w:r>
      <w:r>
        <w:rPr>
          <w:rFonts w:hint="eastAsia" w:ascii="仿宋" w:hAnsi="仿宋" w:eastAsia="仿宋" w:cs="仿宋"/>
          <w:kern w:val="0"/>
          <w:sz w:val="24"/>
          <w:highlight w:val="none"/>
          <w:lang w:val="zh-CN"/>
        </w:rPr>
        <w:t>。</w:t>
      </w:r>
    </w:p>
    <w:p>
      <w:pPr>
        <w:shd w:val="clear" w:color="auto" w:fill="FFFFFF"/>
        <w:snapToGrid w:val="0"/>
        <w:spacing w:line="360" w:lineRule="auto"/>
        <w:jc w:val="center"/>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开标一览表</w:t>
      </w:r>
      <w:r>
        <w:rPr>
          <w:rFonts w:hint="eastAsia" w:ascii="仿宋" w:hAnsi="仿宋" w:eastAsia="仿宋" w:cs="仿宋"/>
          <w:b/>
          <w:bCs/>
          <w:color w:val="000000"/>
          <w:kern w:val="0"/>
          <w:sz w:val="24"/>
          <w:highlight w:val="none"/>
          <w:lang w:val="en-US" w:eastAsia="zh-CN"/>
        </w:rPr>
        <w:t>(标项：</w:t>
      </w:r>
      <w:r>
        <w:rPr>
          <w:rFonts w:hint="eastAsia" w:ascii="仿宋" w:hAnsi="仿宋" w:eastAsia="仿宋" w:cs="仿宋"/>
          <w:b/>
          <w:bCs/>
          <w:color w:val="000000"/>
          <w:kern w:val="0"/>
          <w:sz w:val="24"/>
          <w:highlight w:val="none"/>
          <w:u w:val="single"/>
          <w:lang w:val="en-US" w:eastAsia="zh-CN"/>
        </w:rPr>
        <w:t xml:space="preserve"> 一  </w:t>
      </w:r>
      <w:r>
        <w:rPr>
          <w:rFonts w:hint="eastAsia" w:ascii="仿宋" w:hAnsi="仿宋" w:eastAsia="仿宋" w:cs="仿宋"/>
          <w:b/>
          <w:bCs/>
          <w:color w:val="000000"/>
          <w:kern w:val="0"/>
          <w:sz w:val="24"/>
          <w:highlight w:val="none"/>
          <w:lang w:val="en-US" w:eastAsia="zh-CN"/>
        </w:rPr>
        <w:t>)</w:t>
      </w:r>
      <w:r>
        <w:rPr>
          <w:rFonts w:hint="eastAsia" w:ascii="仿宋" w:hAnsi="仿宋" w:eastAsia="仿宋" w:cs="仿宋"/>
          <w:b/>
          <w:kern w:val="0"/>
          <w:sz w:val="24"/>
          <w:highlight w:val="none"/>
          <w:lang w:val="zh-CN"/>
        </w:rPr>
        <w:t>(单位均为人民币元)</w:t>
      </w:r>
    </w:p>
    <w:tbl>
      <w:tblPr>
        <w:tblStyle w:val="62"/>
        <w:tblW w:w="9426"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263"/>
        <w:gridCol w:w="1872"/>
        <w:gridCol w:w="1479"/>
        <w:gridCol w:w="976"/>
        <w:gridCol w:w="1242"/>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64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263"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87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具体服务</w:t>
            </w:r>
          </w:p>
        </w:tc>
        <w:tc>
          <w:tcPr>
            <w:tcW w:w="1479"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976"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单价</w:t>
            </w:r>
          </w:p>
        </w:tc>
        <w:tc>
          <w:tcPr>
            <w:tcW w:w="124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总价</w:t>
            </w:r>
          </w:p>
        </w:tc>
        <w:tc>
          <w:tcPr>
            <w:tcW w:w="195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263" w:type="dxa"/>
            <w:vAlign w:val="center"/>
          </w:tcPr>
          <w:p>
            <w:pPr>
              <w:snapToGrid w:val="0"/>
              <w:spacing w:line="360" w:lineRule="auto"/>
              <w:jc w:val="center"/>
              <w:rPr>
                <w:rFonts w:hint="eastAsia" w:ascii="仿宋" w:hAnsi="仿宋" w:eastAsia="仿宋" w:cs="仿宋"/>
                <w:sz w:val="24"/>
              </w:rPr>
            </w:pPr>
          </w:p>
        </w:tc>
        <w:tc>
          <w:tcPr>
            <w:tcW w:w="1872" w:type="dxa"/>
            <w:vAlign w:val="center"/>
          </w:tcPr>
          <w:p>
            <w:pPr>
              <w:snapToGrid w:val="0"/>
              <w:spacing w:line="360" w:lineRule="auto"/>
              <w:jc w:val="center"/>
              <w:rPr>
                <w:rFonts w:hint="eastAsia" w:ascii="仿宋" w:hAnsi="仿宋" w:eastAsia="仿宋" w:cs="仿宋"/>
                <w:sz w:val="24"/>
              </w:rPr>
            </w:pPr>
          </w:p>
        </w:tc>
        <w:tc>
          <w:tcPr>
            <w:tcW w:w="1479" w:type="dxa"/>
            <w:vAlign w:val="center"/>
          </w:tcPr>
          <w:p>
            <w:pPr>
              <w:snapToGrid w:val="0"/>
              <w:spacing w:line="360" w:lineRule="auto"/>
              <w:jc w:val="center"/>
              <w:rPr>
                <w:rFonts w:hint="eastAsia" w:ascii="仿宋" w:hAnsi="仿宋" w:eastAsia="仿宋" w:cs="仿宋"/>
                <w:sz w:val="24"/>
              </w:rPr>
            </w:pPr>
          </w:p>
        </w:tc>
        <w:tc>
          <w:tcPr>
            <w:tcW w:w="976" w:type="dxa"/>
            <w:vAlign w:val="center"/>
          </w:tcPr>
          <w:p>
            <w:pPr>
              <w:spacing w:line="360" w:lineRule="auto"/>
              <w:jc w:val="center"/>
              <w:rPr>
                <w:rFonts w:hint="eastAsia" w:ascii="仿宋" w:hAnsi="仿宋" w:eastAsia="仿宋" w:cs="仿宋"/>
                <w:sz w:val="24"/>
              </w:rPr>
            </w:pPr>
          </w:p>
        </w:tc>
        <w:tc>
          <w:tcPr>
            <w:tcW w:w="1242" w:type="dxa"/>
            <w:vAlign w:val="center"/>
          </w:tcPr>
          <w:p>
            <w:pPr>
              <w:spacing w:line="360" w:lineRule="auto"/>
              <w:jc w:val="center"/>
              <w:rPr>
                <w:rFonts w:hint="eastAsia" w:ascii="仿宋" w:hAnsi="仿宋" w:eastAsia="仿宋" w:cs="仿宋"/>
                <w:sz w:val="24"/>
              </w:rPr>
            </w:pPr>
          </w:p>
        </w:tc>
        <w:tc>
          <w:tcPr>
            <w:tcW w:w="195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263" w:type="dxa"/>
            <w:vAlign w:val="center"/>
          </w:tcPr>
          <w:p>
            <w:pPr>
              <w:snapToGrid w:val="0"/>
              <w:spacing w:line="360" w:lineRule="auto"/>
              <w:jc w:val="center"/>
              <w:rPr>
                <w:rFonts w:hint="eastAsia" w:ascii="仿宋" w:hAnsi="仿宋" w:eastAsia="仿宋" w:cs="仿宋"/>
                <w:sz w:val="24"/>
              </w:rPr>
            </w:pPr>
          </w:p>
        </w:tc>
        <w:tc>
          <w:tcPr>
            <w:tcW w:w="1872" w:type="dxa"/>
            <w:vAlign w:val="center"/>
          </w:tcPr>
          <w:p>
            <w:pPr>
              <w:snapToGrid w:val="0"/>
              <w:spacing w:line="360" w:lineRule="auto"/>
              <w:jc w:val="center"/>
              <w:rPr>
                <w:rFonts w:hint="eastAsia" w:ascii="仿宋" w:hAnsi="仿宋" w:eastAsia="仿宋" w:cs="仿宋"/>
                <w:sz w:val="24"/>
              </w:rPr>
            </w:pPr>
          </w:p>
        </w:tc>
        <w:tc>
          <w:tcPr>
            <w:tcW w:w="1479" w:type="dxa"/>
            <w:vAlign w:val="center"/>
          </w:tcPr>
          <w:p>
            <w:pPr>
              <w:snapToGrid w:val="0"/>
              <w:spacing w:line="360" w:lineRule="auto"/>
              <w:jc w:val="center"/>
              <w:rPr>
                <w:rFonts w:hint="eastAsia" w:ascii="仿宋" w:hAnsi="仿宋" w:eastAsia="仿宋" w:cs="仿宋"/>
                <w:sz w:val="24"/>
              </w:rPr>
            </w:pPr>
          </w:p>
        </w:tc>
        <w:tc>
          <w:tcPr>
            <w:tcW w:w="976" w:type="dxa"/>
            <w:vAlign w:val="center"/>
          </w:tcPr>
          <w:p>
            <w:pPr>
              <w:spacing w:line="360" w:lineRule="auto"/>
              <w:jc w:val="center"/>
              <w:rPr>
                <w:rFonts w:hint="eastAsia" w:ascii="仿宋" w:hAnsi="仿宋" w:eastAsia="仿宋" w:cs="仿宋"/>
                <w:sz w:val="24"/>
              </w:rPr>
            </w:pPr>
          </w:p>
        </w:tc>
        <w:tc>
          <w:tcPr>
            <w:tcW w:w="1242" w:type="dxa"/>
            <w:vAlign w:val="center"/>
          </w:tcPr>
          <w:p>
            <w:pPr>
              <w:spacing w:line="360" w:lineRule="auto"/>
              <w:jc w:val="center"/>
              <w:rPr>
                <w:rFonts w:hint="eastAsia" w:ascii="仿宋" w:hAnsi="仿宋" w:eastAsia="仿宋" w:cs="仿宋"/>
                <w:sz w:val="24"/>
              </w:rPr>
            </w:pPr>
          </w:p>
        </w:tc>
        <w:tc>
          <w:tcPr>
            <w:tcW w:w="195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263" w:type="dxa"/>
            <w:vAlign w:val="center"/>
          </w:tcPr>
          <w:p>
            <w:pPr>
              <w:snapToGrid w:val="0"/>
              <w:spacing w:line="360" w:lineRule="auto"/>
              <w:jc w:val="center"/>
              <w:rPr>
                <w:rFonts w:hint="eastAsia" w:ascii="仿宋" w:hAnsi="仿宋" w:eastAsia="仿宋" w:cs="仿宋"/>
                <w:sz w:val="24"/>
              </w:rPr>
            </w:pPr>
          </w:p>
        </w:tc>
        <w:tc>
          <w:tcPr>
            <w:tcW w:w="1872" w:type="dxa"/>
            <w:vAlign w:val="center"/>
          </w:tcPr>
          <w:p>
            <w:pPr>
              <w:snapToGrid w:val="0"/>
              <w:spacing w:line="360" w:lineRule="auto"/>
              <w:jc w:val="center"/>
              <w:rPr>
                <w:rFonts w:hint="eastAsia" w:ascii="仿宋" w:hAnsi="仿宋" w:eastAsia="仿宋" w:cs="仿宋"/>
                <w:sz w:val="24"/>
              </w:rPr>
            </w:pPr>
          </w:p>
        </w:tc>
        <w:tc>
          <w:tcPr>
            <w:tcW w:w="1479" w:type="dxa"/>
            <w:vAlign w:val="center"/>
          </w:tcPr>
          <w:p>
            <w:pPr>
              <w:snapToGrid w:val="0"/>
              <w:spacing w:line="360" w:lineRule="auto"/>
              <w:jc w:val="center"/>
              <w:rPr>
                <w:rFonts w:hint="eastAsia" w:ascii="仿宋" w:hAnsi="仿宋" w:eastAsia="仿宋" w:cs="仿宋"/>
                <w:sz w:val="24"/>
              </w:rPr>
            </w:pPr>
          </w:p>
        </w:tc>
        <w:tc>
          <w:tcPr>
            <w:tcW w:w="976" w:type="dxa"/>
            <w:vAlign w:val="center"/>
          </w:tcPr>
          <w:p>
            <w:pPr>
              <w:spacing w:line="360" w:lineRule="auto"/>
              <w:jc w:val="center"/>
              <w:rPr>
                <w:rFonts w:hint="eastAsia" w:ascii="仿宋" w:hAnsi="仿宋" w:eastAsia="仿宋" w:cs="仿宋"/>
                <w:sz w:val="24"/>
              </w:rPr>
            </w:pPr>
          </w:p>
        </w:tc>
        <w:tc>
          <w:tcPr>
            <w:tcW w:w="1242" w:type="dxa"/>
            <w:vAlign w:val="center"/>
          </w:tcPr>
          <w:p>
            <w:pPr>
              <w:spacing w:line="360" w:lineRule="auto"/>
              <w:jc w:val="center"/>
              <w:rPr>
                <w:rFonts w:hint="eastAsia" w:ascii="仿宋" w:hAnsi="仿宋" w:eastAsia="仿宋" w:cs="仿宋"/>
                <w:sz w:val="24"/>
              </w:rPr>
            </w:pPr>
          </w:p>
        </w:tc>
        <w:tc>
          <w:tcPr>
            <w:tcW w:w="195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spacing w:line="360" w:lineRule="auto"/>
              <w:jc w:val="center"/>
              <w:rPr>
                <w:rFonts w:hint="eastAsia" w:ascii="仿宋" w:hAnsi="仿宋" w:eastAsia="仿宋" w:cs="仿宋"/>
                <w:sz w:val="24"/>
              </w:rPr>
            </w:pPr>
          </w:p>
        </w:tc>
        <w:tc>
          <w:tcPr>
            <w:tcW w:w="1263" w:type="dxa"/>
            <w:vAlign w:val="center"/>
          </w:tcPr>
          <w:p>
            <w:pPr>
              <w:snapToGrid w:val="0"/>
              <w:spacing w:line="360" w:lineRule="auto"/>
              <w:jc w:val="center"/>
              <w:rPr>
                <w:rFonts w:hint="eastAsia" w:ascii="仿宋" w:hAnsi="仿宋" w:eastAsia="仿宋" w:cs="仿宋"/>
                <w:sz w:val="24"/>
              </w:rPr>
            </w:pPr>
          </w:p>
        </w:tc>
        <w:tc>
          <w:tcPr>
            <w:tcW w:w="1872" w:type="dxa"/>
            <w:vAlign w:val="center"/>
          </w:tcPr>
          <w:p>
            <w:pPr>
              <w:snapToGrid w:val="0"/>
              <w:spacing w:line="360" w:lineRule="auto"/>
              <w:jc w:val="center"/>
              <w:rPr>
                <w:rFonts w:hint="eastAsia" w:ascii="仿宋" w:hAnsi="仿宋" w:eastAsia="仿宋" w:cs="仿宋"/>
                <w:sz w:val="24"/>
              </w:rPr>
            </w:pPr>
          </w:p>
        </w:tc>
        <w:tc>
          <w:tcPr>
            <w:tcW w:w="1479" w:type="dxa"/>
            <w:vAlign w:val="center"/>
          </w:tcPr>
          <w:p>
            <w:pPr>
              <w:snapToGrid w:val="0"/>
              <w:spacing w:line="360" w:lineRule="auto"/>
              <w:jc w:val="center"/>
              <w:rPr>
                <w:rFonts w:hint="eastAsia" w:ascii="仿宋" w:hAnsi="仿宋" w:eastAsia="仿宋" w:cs="仿宋"/>
                <w:sz w:val="24"/>
              </w:rPr>
            </w:pPr>
          </w:p>
        </w:tc>
        <w:tc>
          <w:tcPr>
            <w:tcW w:w="976" w:type="dxa"/>
            <w:vAlign w:val="center"/>
          </w:tcPr>
          <w:p>
            <w:pPr>
              <w:spacing w:line="360" w:lineRule="auto"/>
              <w:jc w:val="center"/>
              <w:rPr>
                <w:rFonts w:hint="eastAsia" w:ascii="仿宋" w:hAnsi="仿宋" w:eastAsia="仿宋" w:cs="仿宋"/>
                <w:sz w:val="24"/>
              </w:rPr>
            </w:pPr>
          </w:p>
        </w:tc>
        <w:tc>
          <w:tcPr>
            <w:tcW w:w="1242" w:type="dxa"/>
            <w:vAlign w:val="center"/>
          </w:tcPr>
          <w:p>
            <w:pPr>
              <w:spacing w:line="360" w:lineRule="auto"/>
              <w:jc w:val="center"/>
              <w:rPr>
                <w:rFonts w:hint="eastAsia" w:ascii="仿宋" w:hAnsi="仿宋" w:eastAsia="仿宋" w:cs="仿宋"/>
                <w:sz w:val="24"/>
              </w:rPr>
            </w:pPr>
          </w:p>
        </w:tc>
        <w:tc>
          <w:tcPr>
            <w:tcW w:w="195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spacing w:line="360" w:lineRule="auto"/>
              <w:jc w:val="center"/>
              <w:rPr>
                <w:rFonts w:hint="eastAsia" w:ascii="仿宋" w:hAnsi="仿宋" w:eastAsia="仿宋" w:cs="仿宋"/>
                <w:sz w:val="24"/>
              </w:rPr>
            </w:pPr>
          </w:p>
        </w:tc>
        <w:tc>
          <w:tcPr>
            <w:tcW w:w="1263" w:type="dxa"/>
            <w:vAlign w:val="center"/>
          </w:tcPr>
          <w:p>
            <w:pPr>
              <w:snapToGrid w:val="0"/>
              <w:spacing w:line="360" w:lineRule="auto"/>
              <w:jc w:val="center"/>
              <w:rPr>
                <w:rFonts w:hint="eastAsia" w:ascii="仿宋" w:hAnsi="仿宋" w:eastAsia="仿宋" w:cs="仿宋"/>
                <w:sz w:val="24"/>
              </w:rPr>
            </w:pPr>
          </w:p>
        </w:tc>
        <w:tc>
          <w:tcPr>
            <w:tcW w:w="1872" w:type="dxa"/>
            <w:vAlign w:val="center"/>
          </w:tcPr>
          <w:p>
            <w:pPr>
              <w:snapToGrid w:val="0"/>
              <w:spacing w:line="360" w:lineRule="auto"/>
              <w:jc w:val="center"/>
              <w:rPr>
                <w:rFonts w:hint="eastAsia" w:ascii="仿宋" w:hAnsi="仿宋" w:eastAsia="仿宋" w:cs="仿宋"/>
                <w:sz w:val="24"/>
              </w:rPr>
            </w:pPr>
          </w:p>
        </w:tc>
        <w:tc>
          <w:tcPr>
            <w:tcW w:w="1479" w:type="dxa"/>
            <w:vAlign w:val="center"/>
          </w:tcPr>
          <w:p>
            <w:pPr>
              <w:snapToGrid w:val="0"/>
              <w:spacing w:line="360" w:lineRule="auto"/>
              <w:jc w:val="center"/>
              <w:rPr>
                <w:rFonts w:hint="eastAsia" w:ascii="仿宋" w:hAnsi="仿宋" w:eastAsia="仿宋" w:cs="仿宋"/>
                <w:sz w:val="24"/>
              </w:rPr>
            </w:pPr>
          </w:p>
        </w:tc>
        <w:tc>
          <w:tcPr>
            <w:tcW w:w="976" w:type="dxa"/>
            <w:vAlign w:val="center"/>
          </w:tcPr>
          <w:p>
            <w:pPr>
              <w:spacing w:line="360" w:lineRule="auto"/>
              <w:jc w:val="center"/>
              <w:rPr>
                <w:rFonts w:hint="eastAsia" w:ascii="仿宋" w:hAnsi="仿宋" w:eastAsia="仿宋" w:cs="仿宋"/>
                <w:sz w:val="24"/>
              </w:rPr>
            </w:pPr>
          </w:p>
        </w:tc>
        <w:tc>
          <w:tcPr>
            <w:tcW w:w="1242" w:type="dxa"/>
            <w:vAlign w:val="center"/>
          </w:tcPr>
          <w:p>
            <w:pPr>
              <w:spacing w:line="360" w:lineRule="auto"/>
              <w:jc w:val="center"/>
              <w:rPr>
                <w:rFonts w:hint="eastAsia" w:ascii="仿宋" w:hAnsi="仿宋" w:eastAsia="仿宋" w:cs="仿宋"/>
                <w:sz w:val="24"/>
              </w:rPr>
            </w:pPr>
          </w:p>
        </w:tc>
        <w:tc>
          <w:tcPr>
            <w:tcW w:w="195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777" w:type="dxa"/>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投标报价（元）</w:t>
            </w:r>
          </w:p>
        </w:tc>
        <w:tc>
          <w:tcPr>
            <w:tcW w:w="5649" w:type="dxa"/>
            <w:gridSpan w:val="4"/>
            <w:vAlign w:val="center"/>
          </w:tcPr>
          <w:p>
            <w:pPr>
              <w:pStyle w:val="33"/>
              <w:jc w:val="both"/>
              <w:rPr>
                <w:rFonts w:hint="eastAsia" w:ascii="仿宋" w:hAnsi="仿宋" w:eastAsia="仿宋" w:cs="仿宋"/>
              </w:rPr>
            </w:pPr>
            <w:r>
              <w:rPr>
                <w:rFonts w:hint="eastAsia" w:ascii="仿宋" w:hAnsi="仿宋" w:eastAsia="仿宋" w:cs="仿宋"/>
              </w:rPr>
              <w:t>小写</w:t>
            </w:r>
            <w:r>
              <w:rPr>
                <w:rFonts w:hint="eastAsia" w:ascii="仿宋" w:hAnsi="仿宋" w:eastAsia="仿宋" w:cs="仿宋"/>
                <w:u w:val="single"/>
              </w:rPr>
              <w:t xml:space="preserve">               </w:t>
            </w:r>
          </w:p>
          <w:p>
            <w:pPr>
              <w:pStyle w:val="33"/>
              <w:jc w:val="both"/>
              <w:rPr>
                <w:rFonts w:hint="eastAsia" w:ascii="仿宋" w:hAnsi="仿宋" w:eastAsia="仿宋" w:cs="仿宋"/>
                <w:u w:val="single"/>
              </w:rPr>
            </w:pPr>
            <w:r>
              <w:rPr>
                <w:rFonts w:hint="eastAsia" w:ascii="仿宋" w:hAnsi="仿宋" w:eastAsia="仿宋" w:cs="仿宋"/>
              </w:rPr>
              <w:t>大写</w:t>
            </w:r>
            <w:r>
              <w:rPr>
                <w:rFonts w:hint="eastAsia" w:ascii="仿宋" w:hAnsi="仿宋" w:eastAsia="仿宋" w:cs="仿宋"/>
                <w:u w:val="single"/>
              </w:rPr>
              <w:t xml:space="preserve">               </w:t>
            </w:r>
          </w:p>
        </w:tc>
      </w:tr>
    </w:tbl>
    <w:p>
      <w:pPr>
        <w:widowControl w:val="0"/>
        <w:shd w:val="clear" w:color="auto" w:fill="FFFFFF"/>
        <w:wordWrap/>
        <w:adjustRightInd w:val="0"/>
        <w:snapToGrid/>
        <w:spacing w:line="360" w:lineRule="auto"/>
        <w:ind w:firstLine="480"/>
        <w:textAlignment w:val="auto"/>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eastAsia="zh-CN"/>
        </w:rPr>
        <w:t>注：</w:t>
      </w:r>
      <w:r>
        <w:rPr>
          <w:rFonts w:hint="eastAsia" w:ascii="仿宋" w:hAnsi="仿宋" w:eastAsia="仿宋" w:cs="仿宋"/>
          <w:color w:val="000000"/>
          <w:kern w:val="0"/>
          <w:sz w:val="24"/>
          <w:highlight w:val="none"/>
        </w:rPr>
        <w:t>1</w:t>
      </w:r>
      <w:r>
        <w:rPr>
          <w:rFonts w:hint="eastAsia" w:ascii="仿宋" w:hAnsi="仿宋" w:eastAsia="仿宋" w:cs="仿宋"/>
          <w:color w:val="000000"/>
          <w:kern w:val="0"/>
          <w:sz w:val="24"/>
          <w:highlight w:val="none"/>
          <w:lang w:val="zh-CN"/>
        </w:rPr>
        <w:t>、本投标文件及其所附文件涵盖了我方要约的全部内容。</w:t>
      </w:r>
    </w:p>
    <w:p>
      <w:pPr>
        <w:widowControl w:val="0"/>
        <w:shd w:val="clear" w:color="auto" w:fill="FFFFFF"/>
        <w:wordWrap/>
        <w:adjustRightInd w:val="0"/>
        <w:snapToGrid/>
        <w:spacing w:line="360" w:lineRule="auto"/>
        <w:ind w:firstLine="480"/>
        <w:textAlignment w:val="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(1)我方要约有效期为自投标截止之日起90天；</w:t>
      </w:r>
      <w:bookmarkStart w:id="414" w:name="_GoBack"/>
      <w:bookmarkEnd w:id="414"/>
    </w:p>
    <w:p>
      <w:pPr>
        <w:widowControl w:val="0"/>
        <w:shd w:val="clear" w:color="auto" w:fill="FFFFFF"/>
        <w:wordWrap/>
        <w:adjustRightInd w:val="0"/>
        <w:snapToGrid/>
        <w:spacing w:line="360" w:lineRule="auto"/>
        <w:ind w:firstLine="480"/>
        <w:textAlignment w:val="auto"/>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(2)在投标有效标期内，我方受投标文件之价目表上我方要约金额的约束。</w:t>
      </w:r>
    </w:p>
    <w:p>
      <w:pPr>
        <w:widowControl w:val="0"/>
        <w:wordWrap/>
        <w:adjustRightInd w:val="0"/>
        <w:snapToGrid/>
        <w:spacing w:line="360" w:lineRule="auto"/>
        <w:ind w:firstLine="482" w:firstLineChars="200"/>
        <w:textAlignment w:val="auto"/>
        <w:rPr>
          <w:rFonts w:hint="eastAsia" w:ascii="仿宋" w:hAnsi="仿宋" w:eastAsia="仿宋" w:cs="仿宋"/>
          <w:kern w:val="0"/>
          <w:sz w:val="24"/>
          <w:highlight w:val="none"/>
          <w:lang w:val="zh-CN"/>
        </w:rPr>
      </w:pPr>
      <w:r>
        <w:rPr>
          <w:rFonts w:hint="eastAsia" w:ascii="仿宋" w:hAnsi="仿宋" w:eastAsia="仿宋" w:cs="仿宋"/>
          <w:b/>
          <w:bCs/>
          <w:kern w:val="0"/>
          <w:sz w:val="24"/>
          <w:highlight w:val="none"/>
          <w:lang w:val="en-US" w:eastAsia="zh-CN"/>
        </w:rPr>
        <w:t>2、</w:t>
      </w:r>
      <w:r>
        <w:rPr>
          <w:rFonts w:hint="eastAsia" w:ascii="仿宋" w:hAnsi="仿宋" w:eastAsia="仿宋" w:cs="仿宋"/>
          <w:kern w:val="0"/>
          <w:sz w:val="24"/>
          <w:highlight w:val="none"/>
          <w:lang w:val="zh-CN"/>
        </w:rPr>
        <w:t>有关本项目实施所涉及的一切费用均计入报价。</w:t>
      </w:r>
      <w:r>
        <w:rPr>
          <w:rFonts w:hint="eastAsia" w:ascii="仿宋" w:hAnsi="仿宋" w:eastAsia="仿宋" w:cs="仿宋"/>
          <w:b/>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不得出现“0元”“免费赠送”等形式的无偿报价，</w:t>
      </w:r>
      <w:r>
        <w:rPr>
          <w:rFonts w:hint="eastAsia" w:ascii="仿宋" w:hAnsi="仿宋" w:eastAsia="仿宋" w:cs="仿宋"/>
          <w:b/>
          <w:kern w:val="0"/>
          <w:sz w:val="24"/>
          <w:highlight w:val="none"/>
        </w:rPr>
        <w:t>否则视为</w:t>
      </w:r>
      <w:r>
        <w:rPr>
          <w:rFonts w:hint="eastAsia" w:ascii="仿宋" w:hAnsi="仿宋" w:eastAsia="仿宋" w:cs="仿宋"/>
          <w:b/>
          <w:sz w:val="24"/>
          <w:highlight w:val="none"/>
        </w:rPr>
        <w:t>投标文件含有采购人不能接受的附加条件的，投标无效</w:t>
      </w:r>
      <w:r>
        <w:rPr>
          <w:rFonts w:hint="eastAsia" w:ascii="仿宋" w:hAnsi="仿宋" w:eastAsia="仿宋" w:cs="仿宋"/>
          <w:b/>
          <w:kern w:val="0"/>
          <w:sz w:val="24"/>
          <w:highlight w:val="none"/>
          <w:lang w:val="zh-CN"/>
        </w:rPr>
        <w:t>。</w:t>
      </w:r>
    </w:p>
    <w:p>
      <w:pPr>
        <w:rPr>
          <w:rFonts w:hint="eastAsia" w:ascii="仿宋" w:hAnsi="仿宋" w:eastAsia="仿宋" w:cs="仿宋"/>
          <w:b/>
          <w:bCs/>
          <w:color w:val="000000"/>
          <w:kern w:val="0"/>
          <w:sz w:val="24"/>
          <w:highlight w:val="none"/>
          <w:lang w:val="zh-CN"/>
        </w:rPr>
      </w:pPr>
    </w:p>
    <w:p>
      <w:pPr>
        <w:rPr>
          <w:rFonts w:hint="eastAsia" w:ascii="仿宋" w:hAnsi="仿宋" w:eastAsia="仿宋" w:cs="仿宋"/>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xml:space="preserve">）：                                                                                                                                                                                                               </w:t>
      </w:r>
    </w:p>
    <w:p>
      <w:pPr>
        <w:spacing w:line="360" w:lineRule="auto"/>
        <w:ind w:left="4620" w:leftChars="2200"/>
        <w:rPr>
          <w:rFonts w:hint="eastAsia" w:ascii="仿宋" w:hAnsi="仿宋" w:eastAsia="仿宋" w:cs="仿宋"/>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rPr>
          <w:rFonts w:hint="eastAsia" w:ascii="仿宋" w:hAnsi="仿宋" w:eastAsia="仿宋" w:cs="仿宋"/>
          <w:highlight w:val="none"/>
          <w:lang w:val="zh-CN"/>
        </w:rPr>
      </w:pPr>
    </w:p>
    <w:p>
      <w:pPr>
        <w:rPr>
          <w:rFonts w:hint="eastAsia" w:ascii="仿宋" w:hAnsi="仿宋" w:eastAsia="仿宋" w:cs="仿宋"/>
          <w:highlight w:val="none"/>
          <w:lang w:val="zh-CN"/>
        </w:rPr>
      </w:pPr>
    </w:p>
    <w:p>
      <w:pPr>
        <w:pStyle w:val="25"/>
        <w:rPr>
          <w:rFonts w:hint="eastAsia" w:ascii="仿宋" w:hAnsi="仿宋" w:eastAsia="仿宋" w:cs="仿宋"/>
          <w:highlight w:val="none"/>
          <w:lang w:val="zh-CN"/>
        </w:rPr>
      </w:pPr>
    </w:p>
    <w:p>
      <w:pPr>
        <w:rPr>
          <w:rFonts w:hint="eastAsia" w:ascii="仿宋" w:hAnsi="仿宋" w:eastAsia="仿宋" w:cs="仿宋"/>
          <w:highlight w:val="none"/>
          <w:lang w:val="zh-CN"/>
        </w:rPr>
      </w:pPr>
    </w:p>
    <w:p>
      <w:pPr>
        <w:pStyle w:val="25"/>
        <w:rPr>
          <w:rFonts w:hint="eastAsia" w:ascii="仿宋" w:hAnsi="仿宋" w:eastAsia="仿宋" w:cs="仿宋"/>
          <w:highlight w:val="none"/>
          <w:lang w:val="zh-CN"/>
        </w:rPr>
      </w:pPr>
    </w:p>
    <w:p>
      <w:pPr>
        <w:rPr>
          <w:rFonts w:hint="eastAsia" w:ascii="仿宋" w:hAnsi="仿宋" w:eastAsia="仿宋" w:cs="仿宋"/>
          <w:highlight w:val="none"/>
          <w:lang w:val="zh-CN"/>
        </w:rPr>
      </w:pPr>
    </w:p>
    <w:p>
      <w:pPr>
        <w:rPr>
          <w:rFonts w:hint="eastAsia" w:ascii="仿宋" w:hAnsi="仿宋" w:eastAsia="仿宋" w:cs="仿宋"/>
          <w:highlight w:val="none"/>
          <w:lang w:val="zh-CN"/>
        </w:rPr>
      </w:pPr>
    </w:p>
    <w:p>
      <w:pPr>
        <w:shd w:val="clear" w:color="auto" w:fill="FFFFFF"/>
        <w:snapToGrid w:val="0"/>
        <w:spacing w:line="360" w:lineRule="auto"/>
        <w:jc w:val="center"/>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开标一览表</w:t>
      </w:r>
      <w:r>
        <w:rPr>
          <w:rFonts w:hint="eastAsia" w:ascii="仿宋" w:hAnsi="仿宋" w:eastAsia="仿宋" w:cs="仿宋"/>
          <w:b/>
          <w:bCs/>
          <w:color w:val="000000"/>
          <w:kern w:val="0"/>
          <w:sz w:val="24"/>
          <w:highlight w:val="none"/>
          <w:lang w:val="en-US" w:eastAsia="zh-CN"/>
        </w:rPr>
        <w:t>(标项：</w:t>
      </w:r>
      <w:r>
        <w:rPr>
          <w:rFonts w:hint="eastAsia" w:ascii="仿宋" w:hAnsi="仿宋" w:eastAsia="仿宋" w:cs="仿宋"/>
          <w:b/>
          <w:bCs/>
          <w:color w:val="000000"/>
          <w:kern w:val="0"/>
          <w:sz w:val="24"/>
          <w:highlight w:val="none"/>
          <w:u w:val="single"/>
          <w:lang w:val="en-US" w:eastAsia="zh-CN"/>
        </w:rPr>
        <w:t xml:space="preserve"> 二  </w:t>
      </w:r>
      <w:r>
        <w:rPr>
          <w:rFonts w:hint="eastAsia" w:ascii="仿宋" w:hAnsi="仿宋" w:eastAsia="仿宋" w:cs="仿宋"/>
          <w:b/>
          <w:bCs/>
          <w:color w:val="000000"/>
          <w:kern w:val="0"/>
          <w:sz w:val="24"/>
          <w:highlight w:val="none"/>
          <w:lang w:val="en-US" w:eastAsia="zh-CN"/>
        </w:rPr>
        <w:t>)</w:t>
      </w:r>
      <w:r>
        <w:rPr>
          <w:rFonts w:hint="eastAsia" w:ascii="仿宋" w:hAnsi="仿宋" w:eastAsia="仿宋" w:cs="仿宋"/>
          <w:b/>
          <w:kern w:val="0"/>
          <w:sz w:val="24"/>
          <w:highlight w:val="none"/>
          <w:lang w:val="zh-CN"/>
        </w:rPr>
        <w:t>(单位均为人民币元)</w:t>
      </w:r>
    </w:p>
    <w:tbl>
      <w:tblPr>
        <w:tblStyle w:val="62"/>
        <w:tblW w:w="9426"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263"/>
        <w:gridCol w:w="1872"/>
        <w:gridCol w:w="1479"/>
        <w:gridCol w:w="976"/>
        <w:gridCol w:w="1242"/>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64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263"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87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具体服务</w:t>
            </w:r>
          </w:p>
        </w:tc>
        <w:tc>
          <w:tcPr>
            <w:tcW w:w="1479"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976"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单价</w:t>
            </w:r>
          </w:p>
        </w:tc>
        <w:tc>
          <w:tcPr>
            <w:tcW w:w="124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总价</w:t>
            </w:r>
          </w:p>
        </w:tc>
        <w:tc>
          <w:tcPr>
            <w:tcW w:w="195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263" w:type="dxa"/>
            <w:vAlign w:val="center"/>
          </w:tcPr>
          <w:p>
            <w:pPr>
              <w:snapToGrid w:val="0"/>
              <w:spacing w:line="360" w:lineRule="auto"/>
              <w:jc w:val="center"/>
              <w:rPr>
                <w:rFonts w:hint="eastAsia" w:ascii="仿宋" w:hAnsi="仿宋" w:eastAsia="仿宋" w:cs="仿宋"/>
                <w:sz w:val="24"/>
              </w:rPr>
            </w:pPr>
          </w:p>
        </w:tc>
        <w:tc>
          <w:tcPr>
            <w:tcW w:w="1872" w:type="dxa"/>
            <w:vAlign w:val="center"/>
          </w:tcPr>
          <w:p>
            <w:pPr>
              <w:snapToGrid w:val="0"/>
              <w:spacing w:line="360" w:lineRule="auto"/>
              <w:jc w:val="center"/>
              <w:rPr>
                <w:rFonts w:hint="eastAsia" w:ascii="仿宋" w:hAnsi="仿宋" w:eastAsia="仿宋" w:cs="仿宋"/>
                <w:sz w:val="24"/>
              </w:rPr>
            </w:pPr>
          </w:p>
        </w:tc>
        <w:tc>
          <w:tcPr>
            <w:tcW w:w="1479" w:type="dxa"/>
            <w:vAlign w:val="center"/>
          </w:tcPr>
          <w:p>
            <w:pPr>
              <w:snapToGrid w:val="0"/>
              <w:spacing w:line="360" w:lineRule="auto"/>
              <w:jc w:val="center"/>
              <w:rPr>
                <w:rFonts w:hint="eastAsia" w:ascii="仿宋" w:hAnsi="仿宋" w:eastAsia="仿宋" w:cs="仿宋"/>
                <w:sz w:val="24"/>
              </w:rPr>
            </w:pPr>
          </w:p>
        </w:tc>
        <w:tc>
          <w:tcPr>
            <w:tcW w:w="976" w:type="dxa"/>
            <w:vAlign w:val="center"/>
          </w:tcPr>
          <w:p>
            <w:pPr>
              <w:spacing w:line="360" w:lineRule="auto"/>
              <w:jc w:val="center"/>
              <w:rPr>
                <w:rFonts w:hint="eastAsia" w:ascii="仿宋" w:hAnsi="仿宋" w:eastAsia="仿宋" w:cs="仿宋"/>
                <w:sz w:val="24"/>
              </w:rPr>
            </w:pPr>
          </w:p>
        </w:tc>
        <w:tc>
          <w:tcPr>
            <w:tcW w:w="1242" w:type="dxa"/>
            <w:vAlign w:val="center"/>
          </w:tcPr>
          <w:p>
            <w:pPr>
              <w:spacing w:line="360" w:lineRule="auto"/>
              <w:jc w:val="center"/>
              <w:rPr>
                <w:rFonts w:hint="eastAsia" w:ascii="仿宋" w:hAnsi="仿宋" w:eastAsia="仿宋" w:cs="仿宋"/>
                <w:sz w:val="24"/>
              </w:rPr>
            </w:pPr>
          </w:p>
        </w:tc>
        <w:tc>
          <w:tcPr>
            <w:tcW w:w="195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263" w:type="dxa"/>
            <w:vAlign w:val="center"/>
          </w:tcPr>
          <w:p>
            <w:pPr>
              <w:snapToGrid w:val="0"/>
              <w:spacing w:line="360" w:lineRule="auto"/>
              <w:jc w:val="center"/>
              <w:rPr>
                <w:rFonts w:hint="eastAsia" w:ascii="仿宋" w:hAnsi="仿宋" w:eastAsia="仿宋" w:cs="仿宋"/>
                <w:sz w:val="24"/>
              </w:rPr>
            </w:pPr>
          </w:p>
        </w:tc>
        <w:tc>
          <w:tcPr>
            <w:tcW w:w="1872" w:type="dxa"/>
            <w:vAlign w:val="center"/>
          </w:tcPr>
          <w:p>
            <w:pPr>
              <w:snapToGrid w:val="0"/>
              <w:spacing w:line="360" w:lineRule="auto"/>
              <w:jc w:val="center"/>
              <w:rPr>
                <w:rFonts w:hint="eastAsia" w:ascii="仿宋" w:hAnsi="仿宋" w:eastAsia="仿宋" w:cs="仿宋"/>
                <w:sz w:val="24"/>
              </w:rPr>
            </w:pPr>
          </w:p>
        </w:tc>
        <w:tc>
          <w:tcPr>
            <w:tcW w:w="1479" w:type="dxa"/>
            <w:vAlign w:val="center"/>
          </w:tcPr>
          <w:p>
            <w:pPr>
              <w:snapToGrid w:val="0"/>
              <w:spacing w:line="360" w:lineRule="auto"/>
              <w:jc w:val="center"/>
              <w:rPr>
                <w:rFonts w:hint="eastAsia" w:ascii="仿宋" w:hAnsi="仿宋" w:eastAsia="仿宋" w:cs="仿宋"/>
                <w:sz w:val="24"/>
              </w:rPr>
            </w:pPr>
          </w:p>
        </w:tc>
        <w:tc>
          <w:tcPr>
            <w:tcW w:w="976" w:type="dxa"/>
            <w:vAlign w:val="center"/>
          </w:tcPr>
          <w:p>
            <w:pPr>
              <w:spacing w:line="360" w:lineRule="auto"/>
              <w:jc w:val="center"/>
              <w:rPr>
                <w:rFonts w:hint="eastAsia" w:ascii="仿宋" w:hAnsi="仿宋" w:eastAsia="仿宋" w:cs="仿宋"/>
                <w:sz w:val="24"/>
              </w:rPr>
            </w:pPr>
          </w:p>
        </w:tc>
        <w:tc>
          <w:tcPr>
            <w:tcW w:w="1242" w:type="dxa"/>
            <w:vAlign w:val="center"/>
          </w:tcPr>
          <w:p>
            <w:pPr>
              <w:spacing w:line="360" w:lineRule="auto"/>
              <w:jc w:val="center"/>
              <w:rPr>
                <w:rFonts w:hint="eastAsia" w:ascii="仿宋" w:hAnsi="仿宋" w:eastAsia="仿宋" w:cs="仿宋"/>
                <w:sz w:val="24"/>
              </w:rPr>
            </w:pPr>
          </w:p>
        </w:tc>
        <w:tc>
          <w:tcPr>
            <w:tcW w:w="195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263" w:type="dxa"/>
            <w:vAlign w:val="center"/>
          </w:tcPr>
          <w:p>
            <w:pPr>
              <w:snapToGrid w:val="0"/>
              <w:spacing w:line="360" w:lineRule="auto"/>
              <w:jc w:val="center"/>
              <w:rPr>
                <w:rFonts w:hint="eastAsia" w:ascii="仿宋" w:hAnsi="仿宋" w:eastAsia="仿宋" w:cs="仿宋"/>
                <w:sz w:val="24"/>
              </w:rPr>
            </w:pPr>
          </w:p>
        </w:tc>
        <w:tc>
          <w:tcPr>
            <w:tcW w:w="1872" w:type="dxa"/>
            <w:vAlign w:val="center"/>
          </w:tcPr>
          <w:p>
            <w:pPr>
              <w:snapToGrid w:val="0"/>
              <w:spacing w:line="360" w:lineRule="auto"/>
              <w:jc w:val="center"/>
              <w:rPr>
                <w:rFonts w:hint="eastAsia" w:ascii="仿宋" w:hAnsi="仿宋" w:eastAsia="仿宋" w:cs="仿宋"/>
                <w:sz w:val="24"/>
              </w:rPr>
            </w:pPr>
          </w:p>
        </w:tc>
        <w:tc>
          <w:tcPr>
            <w:tcW w:w="1479" w:type="dxa"/>
            <w:vAlign w:val="center"/>
          </w:tcPr>
          <w:p>
            <w:pPr>
              <w:snapToGrid w:val="0"/>
              <w:spacing w:line="360" w:lineRule="auto"/>
              <w:jc w:val="center"/>
              <w:rPr>
                <w:rFonts w:hint="eastAsia" w:ascii="仿宋" w:hAnsi="仿宋" w:eastAsia="仿宋" w:cs="仿宋"/>
                <w:sz w:val="24"/>
              </w:rPr>
            </w:pPr>
          </w:p>
        </w:tc>
        <w:tc>
          <w:tcPr>
            <w:tcW w:w="976" w:type="dxa"/>
            <w:vAlign w:val="center"/>
          </w:tcPr>
          <w:p>
            <w:pPr>
              <w:spacing w:line="360" w:lineRule="auto"/>
              <w:jc w:val="center"/>
              <w:rPr>
                <w:rFonts w:hint="eastAsia" w:ascii="仿宋" w:hAnsi="仿宋" w:eastAsia="仿宋" w:cs="仿宋"/>
                <w:sz w:val="24"/>
              </w:rPr>
            </w:pPr>
          </w:p>
        </w:tc>
        <w:tc>
          <w:tcPr>
            <w:tcW w:w="1242" w:type="dxa"/>
            <w:vAlign w:val="center"/>
          </w:tcPr>
          <w:p>
            <w:pPr>
              <w:spacing w:line="360" w:lineRule="auto"/>
              <w:jc w:val="center"/>
              <w:rPr>
                <w:rFonts w:hint="eastAsia" w:ascii="仿宋" w:hAnsi="仿宋" w:eastAsia="仿宋" w:cs="仿宋"/>
                <w:sz w:val="24"/>
              </w:rPr>
            </w:pPr>
          </w:p>
        </w:tc>
        <w:tc>
          <w:tcPr>
            <w:tcW w:w="195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spacing w:line="360" w:lineRule="auto"/>
              <w:jc w:val="center"/>
              <w:rPr>
                <w:rFonts w:hint="eastAsia" w:ascii="仿宋" w:hAnsi="仿宋" w:eastAsia="仿宋" w:cs="仿宋"/>
                <w:sz w:val="24"/>
              </w:rPr>
            </w:pPr>
          </w:p>
        </w:tc>
        <w:tc>
          <w:tcPr>
            <w:tcW w:w="1263" w:type="dxa"/>
            <w:vAlign w:val="center"/>
          </w:tcPr>
          <w:p>
            <w:pPr>
              <w:snapToGrid w:val="0"/>
              <w:spacing w:line="360" w:lineRule="auto"/>
              <w:jc w:val="center"/>
              <w:rPr>
                <w:rFonts w:hint="eastAsia" w:ascii="仿宋" w:hAnsi="仿宋" w:eastAsia="仿宋" w:cs="仿宋"/>
                <w:sz w:val="24"/>
              </w:rPr>
            </w:pPr>
          </w:p>
        </w:tc>
        <w:tc>
          <w:tcPr>
            <w:tcW w:w="1872" w:type="dxa"/>
            <w:vAlign w:val="center"/>
          </w:tcPr>
          <w:p>
            <w:pPr>
              <w:snapToGrid w:val="0"/>
              <w:spacing w:line="360" w:lineRule="auto"/>
              <w:jc w:val="center"/>
              <w:rPr>
                <w:rFonts w:hint="eastAsia" w:ascii="仿宋" w:hAnsi="仿宋" w:eastAsia="仿宋" w:cs="仿宋"/>
                <w:sz w:val="24"/>
              </w:rPr>
            </w:pPr>
          </w:p>
        </w:tc>
        <w:tc>
          <w:tcPr>
            <w:tcW w:w="1479" w:type="dxa"/>
            <w:vAlign w:val="center"/>
          </w:tcPr>
          <w:p>
            <w:pPr>
              <w:snapToGrid w:val="0"/>
              <w:spacing w:line="360" w:lineRule="auto"/>
              <w:jc w:val="center"/>
              <w:rPr>
                <w:rFonts w:hint="eastAsia" w:ascii="仿宋" w:hAnsi="仿宋" w:eastAsia="仿宋" w:cs="仿宋"/>
                <w:sz w:val="24"/>
              </w:rPr>
            </w:pPr>
          </w:p>
        </w:tc>
        <w:tc>
          <w:tcPr>
            <w:tcW w:w="976" w:type="dxa"/>
            <w:vAlign w:val="center"/>
          </w:tcPr>
          <w:p>
            <w:pPr>
              <w:spacing w:line="360" w:lineRule="auto"/>
              <w:jc w:val="center"/>
              <w:rPr>
                <w:rFonts w:hint="eastAsia" w:ascii="仿宋" w:hAnsi="仿宋" w:eastAsia="仿宋" w:cs="仿宋"/>
                <w:sz w:val="24"/>
              </w:rPr>
            </w:pPr>
          </w:p>
        </w:tc>
        <w:tc>
          <w:tcPr>
            <w:tcW w:w="1242" w:type="dxa"/>
            <w:vAlign w:val="center"/>
          </w:tcPr>
          <w:p>
            <w:pPr>
              <w:spacing w:line="360" w:lineRule="auto"/>
              <w:jc w:val="center"/>
              <w:rPr>
                <w:rFonts w:hint="eastAsia" w:ascii="仿宋" w:hAnsi="仿宋" w:eastAsia="仿宋" w:cs="仿宋"/>
                <w:sz w:val="24"/>
              </w:rPr>
            </w:pPr>
          </w:p>
        </w:tc>
        <w:tc>
          <w:tcPr>
            <w:tcW w:w="195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42" w:type="dxa"/>
            <w:vAlign w:val="center"/>
          </w:tcPr>
          <w:p>
            <w:pPr>
              <w:spacing w:line="360" w:lineRule="auto"/>
              <w:jc w:val="center"/>
              <w:rPr>
                <w:rFonts w:hint="eastAsia" w:ascii="仿宋" w:hAnsi="仿宋" w:eastAsia="仿宋" w:cs="仿宋"/>
                <w:sz w:val="24"/>
              </w:rPr>
            </w:pPr>
          </w:p>
        </w:tc>
        <w:tc>
          <w:tcPr>
            <w:tcW w:w="1263" w:type="dxa"/>
            <w:vAlign w:val="center"/>
          </w:tcPr>
          <w:p>
            <w:pPr>
              <w:snapToGrid w:val="0"/>
              <w:spacing w:line="360" w:lineRule="auto"/>
              <w:jc w:val="center"/>
              <w:rPr>
                <w:rFonts w:hint="eastAsia" w:ascii="仿宋" w:hAnsi="仿宋" w:eastAsia="仿宋" w:cs="仿宋"/>
                <w:sz w:val="24"/>
              </w:rPr>
            </w:pPr>
          </w:p>
        </w:tc>
        <w:tc>
          <w:tcPr>
            <w:tcW w:w="1872" w:type="dxa"/>
            <w:vAlign w:val="center"/>
          </w:tcPr>
          <w:p>
            <w:pPr>
              <w:snapToGrid w:val="0"/>
              <w:spacing w:line="360" w:lineRule="auto"/>
              <w:jc w:val="center"/>
              <w:rPr>
                <w:rFonts w:hint="eastAsia" w:ascii="仿宋" w:hAnsi="仿宋" w:eastAsia="仿宋" w:cs="仿宋"/>
                <w:sz w:val="24"/>
              </w:rPr>
            </w:pPr>
          </w:p>
        </w:tc>
        <w:tc>
          <w:tcPr>
            <w:tcW w:w="1479" w:type="dxa"/>
            <w:vAlign w:val="center"/>
          </w:tcPr>
          <w:p>
            <w:pPr>
              <w:snapToGrid w:val="0"/>
              <w:spacing w:line="360" w:lineRule="auto"/>
              <w:jc w:val="center"/>
              <w:rPr>
                <w:rFonts w:hint="eastAsia" w:ascii="仿宋" w:hAnsi="仿宋" w:eastAsia="仿宋" w:cs="仿宋"/>
                <w:sz w:val="24"/>
              </w:rPr>
            </w:pPr>
          </w:p>
        </w:tc>
        <w:tc>
          <w:tcPr>
            <w:tcW w:w="976" w:type="dxa"/>
            <w:vAlign w:val="center"/>
          </w:tcPr>
          <w:p>
            <w:pPr>
              <w:spacing w:line="360" w:lineRule="auto"/>
              <w:jc w:val="center"/>
              <w:rPr>
                <w:rFonts w:hint="eastAsia" w:ascii="仿宋" w:hAnsi="仿宋" w:eastAsia="仿宋" w:cs="仿宋"/>
                <w:sz w:val="24"/>
              </w:rPr>
            </w:pPr>
          </w:p>
        </w:tc>
        <w:tc>
          <w:tcPr>
            <w:tcW w:w="1242" w:type="dxa"/>
            <w:vAlign w:val="center"/>
          </w:tcPr>
          <w:p>
            <w:pPr>
              <w:spacing w:line="360" w:lineRule="auto"/>
              <w:jc w:val="center"/>
              <w:rPr>
                <w:rFonts w:hint="eastAsia" w:ascii="仿宋" w:hAnsi="仿宋" w:eastAsia="仿宋" w:cs="仿宋"/>
                <w:sz w:val="24"/>
              </w:rPr>
            </w:pPr>
          </w:p>
        </w:tc>
        <w:tc>
          <w:tcPr>
            <w:tcW w:w="195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777" w:type="dxa"/>
            <w:gridSpan w:val="3"/>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投标报价（元）</w:t>
            </w:r>
          </w:p>
        </w:tc>
        <w:tc>
          <w:tcPr>
            <w:tcW w:w="5649" w:type="dxa"/>
            <w:gridSpan w:val="4"/>
            <w:vAlign w:val="center"/>
          </w:tcPr>
          <w:p>
            <w:pPr>
              <w:pStyle w:val="33"/>
              <w:jc w:val="both"/>
              <w:rPr>
                <w:rFonts w:hint="eastAsia" w:ascii="仿宋" w:hAnsi="仿宋" w:eastAsia="仿宋" w:cs="仿宋"/>
              </w:rPr>
            </w:pPr>
            <w:r>
              <w:rPr>
                <w:rFonts w:hint="eastAsia" w:ascii="仿宋" w:hAnsi="仿宋" w:eastAsia="仿宋" w:cs="仿宋"/>
              </w:rPr>
              <w:t>小写</w:t>
            </w:r>
            <w:r>
              <w:rPr>
                <w:rFonts w:hint="eastAsia" w:ascii="仿宋" w:hAnsi="仿宋" w:eastAsia="仿宋" w:cs="仿宋"/>
                <w:u w:val="single"/>
              </w:rPr>
              <w:t xml:space="preserve">               </w:t>
            </w:r>
          </w:p>
          <w:p>
            <w:pPr>
              <w:pStyle w:val="33"/>
              <w:jc w:val="both"/>
              <w:rPr>
                <w:rFonts w:hint="eastAsia" w:ascii="仿宋" w:hAnsi="仿宋" w:eastAsia="仿宋" w:cs="仿宋"/>
                <w:u w:val="single"/>
              </w:rPr>
            </w:pPr>
            <w:r>
              <w:rPr>
                <w:rFonts w:hint="eastAsia" w:ascii="仿宋" w:hAnsi="仿宋" w:eastAsia="仿宋" w:cs="仿宋"/>
              </w:rPr>
              <w:t>大写</w:t>
            </w:r>
            <w:r>
              <w:rPr>
                <w:rFonts w:hint="eastAsia" w:ascii="仿宋" w:hAnsi="仿宋" w:eastAsia="仿宋" w:cs="仿宋"/>
                <w:u w:val="single"/>
              </w:rPr>
              <w:t xml:space="preserve">               </w:t>
            </w:r>
          </w:p>
        </w:tc>
      </w:tr>
    </w:tbl>
    <w:p>
      <w:pPr>
        <w:widowControl w:val="0"/>
        <w:shd w:val="clear" w:color="auto" w:fill="FFFFFF"/>
        <w:wordWrap/>
        <w:adjustRightInd w:val="0"/>
        <w:snapToGrid/>
        <w:spacing w:line="360" w:lineRule="auto"/>
        <w:ind w:firstLine="480"/>
        <w:textAlignment w:val="auto"/>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eastAsia="zh-CN"/>
        </w:rPr>
        <w:t>注：</w:t>
      </w:r>
      <w:r>
        <w:rPr>
          <w:rFonts w:hint="eastAsia" w:ascii="仿宋" w:hAnsi="仿宋" w:eastAsia="仿宋" w:cs="仿宋"/>
          <w:color w:val="000000"/>
          <w:kern w:val="0"/>
          <w:sz w:val="24"/>
          <w:highlight w:val="none"/>
        </w:rPr>
        <w:t>1</w:t>
      </w:r>
      <w:r>
        <w:rPr>
          <w:rFonts w:hint="eastAsia" w:ascii="仿宋" w:hAnsi="仿宋" w:eastAsia="仿宋" w:cs="仿宋"/>
          <w:color w:val="000000"/>
          <w:kern w:val="0"/>
          <w:sz w:val="24"/>
          <w:highlight w:val="none"/>
          <w:lang w:val="zh-CN"/>
        </w:rPr>
        <w:t>、本投标文件及其所附文件涵盖了我方要约的全部内容。</w:t>
      </w:r>
    </w:p>
    <w:p>
      <w:pPr>
        <w:widowControl w:val="0"/>
        <w:shd w:val="clear" w:color="auto" w:fill="FFFFFF"/>
        <w:wordWrap/>
        <w:adjustRightInd w:val="0"/>
        <w:snapToGrid/>
        <w:spacing w:line="360" w:lineRule="auto"/>
        <w:ind w:firstLine="480"/>
        <w:textAlignment w:val="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(1)我方要约有效期为自投标截止之日起90天；</w:t>
      </w:r>
    </w:p>
    <w:p>
      <w:pPr>
        <w:widowControl w:val="0"/>
        <w:shd w:val="clear" w:color="auto" w:fill="FFFFFF"/>
        <w:wordWrap/>
        <w:adjustRightInd w:val="0"/>
        <w:snapToGrid/>
        <w:spacing w:line="360" w:lineRule="auto"/>
        <w:ind w:firstLine="480"/>
        <w:textAlignment w:val="auto"/>
        <w:rPr>
          <w:rFonts w:hint="eastAsia"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(2)在投标有效标期内，我方受投标文件之价目表上我方要约金额的约束。</w:t>
      </w:r>
    </w:p>
    <w:p>
      <w:pPr>
        <w:widowControl w:val="0"/>
        <w:wordWrap/>
        <w:adjustRightInd w:val="0"/>
        <w:snapToGrid/>
        <w:spacing w:line="360" w:lineRule="auto"/>
        <w:ind w:firstLine="482" w:firstLineChars="200"/>
        <w:textAlignment w:val="auto"/>
        <w:rPr>
          <w:rFonts w:hint="eastAsia" w:ascii="仿宋" w:hAnsi="仿宋" w:eastAsia="仿宋" w:cs="仿宋"/>
          <w:kern w:val="0"/>
          <w:sz w:val="24"/>
          <w:highlight w:val="none"/>
          <w:lang w:val="zh-CN"/>
        </w:rPr>
      </w:pPr>
      <w:r>
        <w:rPr>
          <w:rFonts w:hint="eastAsia" w:ascii="仿宋" w:hAnsi="仿宋" w:eastAsia="仿宋" w:cs="仿宋"/>
          <w:b/>
          <w:bCs/>
          <w:kern w:val="0"/>
          <w:sz w:val="24"/>
          <w:highlight w:val="none"/>
          <w:lang w:val="en-US" w:eastAsia="zh-CN"/>
        </w:rPr>
        <w:t>2、</w:t>
      </w:r>
      <w:r>
        <w:rPr>
          <w:rFonts w:hint="eastAsia" w:ascii="仿宋" w:hAnsi="仿宋" w:eastAsia="仿宋" w:cs="仿宋"/>
          <w:kern w:val="0"/>
          <w:sz w:val="24"/>
          <w:highlight w:val="none"/>
          <w:lang w:val="zh-CN"/>
        </w:rPr>
        <w:t>有关本项目实施所涉及的一切费用均计入报价。</w:t>
      </w:r>
      <w:r>
        <w:rPr>
          <w:rFonts w:hint="eastAsia" w:ascii="仿宋" w:hAnsi="仿宋" w:eastAsia="仿宋" w:cs="仿宋"/>
          <w:b/>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不得出现“0元”“免费赠送”等形式的无偿报价，</w:t>
      </w:r>
      <w:r>
        <w:rPr>
          <w:rFonts w:hint="eastAsia" w:ascii="仿宋" w:hAnsi="仿宋" w:eastAsia="仿宋" w:cs="仿宋"/>
          <w:b/>
          <w:kern w:val="0"/>
          <w:sz w:val="24"/>
          <w:highlight w:val="none"/>
        </w:rPr>
        <w:t>否则视为</w:t>
      </w:r>
      <w:r>
        <w:rPr>
          <w:rFonts w:hint="eastAsia" w:ascii="仿宋" w:hAnsi="仿宋" w:eastAsia="仿宋" w:cs="仿宋"/>
          <w:b/>
          <w:sz w:val="24"/>
          <w:highlight w:val="none"/>
        </w:rPr>
        <w:t>投标文件含有采购人不能接受的附加条件的，投标无效</w:t>
      </w:r>
      <w:r>
        <w:rPr>
          <w:rFonts w:hint="eastAsia" w:ascii="仿宋" w:hAnsi="仿宋" w:eastAsia="仿宋" w:cs="仿宋"/>
          <w:b/>
          <w:kern w:val="0"/>
          <w:sz w:val="24"/>
          <w:highlight w:val="none"/>
          <w:lang w:val="zh-CN"/>
        </w:rPr>
        <w:t>。</w:t>
      </w:r>
    </w:p>
    <w:p>
      <w:pPr>
        <w:rPr>
          <w:rFonts w:hint="eastAsia" w:ascii="仿宋" w:hAnsi="仿宋" w:eastAsia="仿宋" w:cs="仿宋"/>
          <w:b/>
          <w:bCs/>
          <w:color w:val="000000"/>
          <w:kern w:val="0"/>
          <w:sz w:val="24"/>
          <w:highlight w:val="none"/>
          <w:lang w:val="zh-CN"/>
        </w:rPr>
      </w:pPr>
    </w:p>
    <w:p>
      <w:pPr>
        <w:rPr>
          <w:rFonts w:hint="eastAsia" w:ascii="仿宋" w:hAnsi="仿宋" w:eastAsia="仿宋" w:cs="仿宋"/>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xml:space="preserve">）：                                                                                                                                                                                                               </w:t>
      </w:r>
    </w:p>
    <w:p>
      <w:pPr>
        <w:spacing w:line="360" w:lineRule="auto"/>
        <w:ind w:left="4620" w:leftChars="2200"/>
        <w:rPr>
          <w:rFonts w:hint="eastAsia" w:ascii="仿宋" w:hAnsi="仿宋" w:eastAsia="仿宋" w:cs="仿宋"/>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rPr>
          <w:rFonts w:hint="eastAsia" w:ascii="仿宋" w:hAnsi="仿宋" w:eastAsia="仿宋" w:cs="仿宋"/>
          <w:highlight w:val="none"/>
          <w:lang w:val="zh-CN"/>
        </w:rPr>
      </w:pPr>
    </w:p>
    <w:p>
      <w:pPr>
        <w:rPr>
          <w:rFonts w:hint="eastAsia" w:ascii="仿宋" w:hAnsi="仿宋" w:eastAsia="仿宋" w:cs="仿宋"/>
          <w:kern w:val="2"/>
          <w:sz w:val="32"/>
          <w:szCs w:val="32"/>
          <w:highlight w:val="none"/>
        </w:rPr>
      </w:pPr>
    </w:p>
    <w:p>
      <w:pPr>
        <w:pStyle w:val="61"/>
        <w:rPr>
          <w:rFonts w:hint="eastAsia" w:ascii="仿宋" w:hAnsi="仿宋" w:eastAsia="仿宋" w:cs="仿宋"/>
          <w:kern w:val="2"/>
          <w:sz w:val="32"/>
          <w:szCs w:val="32"/>
          <w:highlight w:val="none"/>
        </w:rPr>
      </w:pPr>
    </w:p>
    <w:p>
      <w:pPr>
        <w:rPr>
          <w:rFonts w:hint="eastAsia" w:ascii="仿宋" w:hAnsi="仿宋" w:eastAsia="仿宋" w:cs="仿宋"/>
          <w:kern w:val="2"/>
          <w:sz w:val="32"/>
          <w:szCs w:val="32"/>
          <w:highlight w:val="none"/>
        </w:rPr>
      </w:pPr>
    </w:p>
    <w:p>
      <w:pPr>
        <w:pStyle w:val="61"/>
        <w:rPr>
          <w:rFonts w:hint="eastAsia" w:ascii="仿宋" w:hAnsi="仿宋" w:eastAsia="仿宋" w:cs="仿宋"/>
          <w:kern w:val="2"/>
          <w:sz w:val="32"/>
          <w:szCs w:val="32"/>
          <w:highlight w:val="none"/>
        </w:rPr>
      </w:pPr>
    </w:p>
    <w:p>
      <w:pPr>
        <w:rPr>
          <w:rFonts w:hint="eastAsia" w:ascii="仿宋" w:hAnsi="仿宋" w:eastAsia="仿宋" w:cs="仿宋"/>
          <w:kern w:val="2"/>
          <w:sz w:val="32"/>
          <w:szCs w:val="32"/>
          <w:highlight w:val="none"/>
        </w:rPr>
      </w:pPr>
    </w:p>
    <w:p>
      <w:pPr>
        <w:pStyle w:val="61"/>
        <w:rPr>
          <w:rFonts w:hint="eastAsia" w:ascii="仿宋" w:hAnsi="仿宋" w:eastAsia="仿宋" w:cs="仿宋"/>
          <w:kern w:val="2"/>
          <w:sz w:val="32"/>
          <w:szCs w:val="32"/>
          <w:highlight w:val="none"/>
        </w:rPr>
      </w:pPr>
    </w:p>
    <w:p>
      <w:pPr>
        <w:rPr>
          <w:rFonts w:hint="eastAsia" w:ascii="仿宋" w:hAnsi="仿宋" w:eastAsia="仿宋" w:cs="仿宋"/>
          <w:kern w:val="2"/>
          <w:sz w:val="32"/>
          <w:szCs w:val="32"/>
          <w:highlight w:val="none"/>
        </w:rPr>
      </w:pPr>
    </w:p>
    <w:p>
      <w:pPr>
        <w:pStyle w:val="25"/>
        <w:rPr>
          <w:rFonts w:hint="eastAsia" w:ascii="仿宋" w:hAnsi="仿宋" w:eastAsia="仿宋" w:cs="仿宋"/>
          <w:kern w:val="2"/>
          <w:sz w:val="32"/>
          <w:szCs w:val="32"/>
          <w:highlight w:val="none"/>
        </w:rPr>
      </w:pPr>
    </w:p>
    <w:p>
      <w:pPr>
        <w:rPr>
          <w:rFonts w:hint="eastAsia" w:ascii="仿宋" w:hAnsi="仿宋" w:eastAsia="仿宋" w:cs="仿宋"/>
          <w:kern w:val="2"/>
          <w:sz w:val="32"/>
          <w:szCs w:val="32"/>
          <w:highlight w:val="none"/>
        </w:rPr>
      </w:pPr>
    </w:p>
    <w:p>
      <w:pPr>
        <w:pStyle w:val="25"/>
        <w:rPr>
          <w:rFonts w:hint="eastAsia" w:ascii="仿宋" w:hAnsi="仿宋" w:eastAsia="仿宋" w:cs="仿宋"/>
        </w:rPr>
      </w:pPr>
    </w:p>
    <w:p>
      <w:pPr>
        <w:jc w:val="center"/>
        <w:rPr>
          <w:rFonts w:hint="eastAsia" w:ascii="仿宋" w:hAnsi="仿宋" w:eastAsia="仿宋" w:cs="仿宋"/>
          <w:sz w:val="32"/>
          <w:szCs w:val="32"/>
          <w:highlight w:val="none"/>
        </w:rPr>
      </w:pPr>
      <w:r>
        <w:rPr>
          <w:rFonts w:hint="eastAsia" w:ascii="仿宋" w:hAnsi="仿宋" w:eastAsia="仿宋" w:cs="仿宋"/>
          <w:kern w:val="2"/>
          <w:sz w:val="32"/>
          <w:szCs w:val="32"/>
          <w:highlight w:val="none"/>
        </w:rPr>
        <w:t>二、</w:t>
      </w:r>
      <w:r>
        <w:rPr>
          <w:rFonts w:hint="eastAsia" w:ascii="仿宋" w:hAnsi="仿宋" w:eastAsia="仿宋" w:cs="仿宋"/>
          <w:sz w:val="32"/>
          <w:szCs w:val="32"/>
          <w:highlight w:val="none"/>
        </w:rPr>
        <w:t>中小企业声明函</w:t>
      </w:r>
    </w:p>
    <w:p>
      <w:pPr>
        <w:widowControl/>
        <w:spacing w:line="360" w:lineRule="auto"/>
        <w:ind w:firstLine="602" w:firstLineChars="250"/>
        <w:jc w:val="left"/>
        <w:rPr>
          <w:rFonts w:hint="eastAsia" w:ascii="仿宋" w:hAnsi="仿宋" w:eastAsia="仿宋" w:cs="仿宋"/>
          <w:b/>
          <w:sz w:val="24"/>
          <w:highlight w:val="none"/>
        </w:rPr>
      </w:pPr>
    </w:p>
    <w:p>
      <w:pPr>
        <w:widowControl/>
        <w:spacing w:line="360" w:lineRule="auto"/>
        <w:ind w:firstLine="602" w:firstLineChars="250"/>
        <w:jc w:val="left"/>
        <w:rPr>
          <w:rFonts w:hint="eastAsia" w:ascii="仿宋" w:hAnsi="仿宋" w:eastAsia="仿宋" w:cs="仿宋"/>
          <w:b/>
          <w:sz w:val="24"/>
          <w:highlight w:val="none"/>
        </w:rPr>
      </w:pPr>
      <w:r>
        <w:rPr>
          <w:rFonts w:hint="eastAsia" w:ascii="仿宋" w:hAnsi="仿宋" w:eastAsia="仿宋" w:cs="仿宋"/>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sz w:val="32"/>
          <w:szCs w:val="32"/>
          <w:highlight w:val="none"/>
        </w:rPr>
      </w:pPr>
    </w:p>
    <w:p>
      <w:pPr>
        <w:tabs>
          <w:tab w:val="left" w:pos="8085"/>
        </w:tabs>
        <w:spacing w:line="360" w:lineRule="auto"/>
        <w:ind w:firstLine="1285" w:firstLineChars="400"/>
        <w:jc w:val="left"/>
        <w:rPr>
          <w:rFonts w:hint="eastAsia" w:ascii="仿宋" w:hAnsi="仿宋" w:eastAsia="仿宋" w:cs="仿宋"/>
          <w:b/>
          <w:sz w:val="32"/>
          <w:szCs w:val="32"/>
          <w:highlight w:val="none"/>
        </w:rPr>
      </w:pPr>
      <w:r>
        <w:rPr>
          <w:rFonts w:hint="eastAsia" w:ascii="仿宋" w:hAnsi="仿宋" w:eastAsia="仿宋" w:cs="仿宋"/>
          <w:b/>
          <w:sz w:val="32"/>
          <w:szCs w:val="32"/>
          <w:highlight w:val="none"/>
        </w:rPr>
        <w:t>政府采购支持中小企业信用融资相关事项通知</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一、适用对象</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二、相关信息获取方式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三、　政府采购信用融资操作流程：</w:t>
      </w:r>
    </w:p>
    <w:p>
      <w:pPr>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（一）线上融资模式：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4.审批通过后，在线办理放贷手续。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（二）线下融资模式：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4.审批通过后，合作银行应按照合作备忘录中约定的审批放款期限和优惠利率及时予以放款。</w:t>
      </w:r>
    </w:p>
    <w:p>
      <w:pPr>
        <w:pStyle w:val="2"/>
        <w:numPr>
          <w:ilvl w:val="0"/>
          <w:numId w:val="0"/>
        </w:numPr>
        <w:ind w:firstLine="960" w:firstLineChars="400"/>
        <w:rPr>
          <w:rFonts w:hint="eastAsia" w:ascii="仿宋" w:hAnsi="仿宋" w:eastAsia="仿宋" w:cs="仿宋"/>
          <w:b w:val="0"/>
          <w:bCs w:val="0"/>
          <w:sz w:val="24"/>
          <w:szCs w:val="24"/>
          <w:highlight w:val="none"/>
          <w:lang w:val="en-US"/>
        </w:rPr>
      </w:pPr>
      <w:r>
        <w:rPr>
          <w:rFonts w:hint="eastAsia" w:ascii="仿宋" w:hAnsi="仿宋" w:eastAsia="仿宋" w:cs="仿宋"/>
          <w:b w:val="0"/>
          <w:bCs w:val="0"/>
          <w:sz w:val="24"/>
          <w:szCs w:val="24"/>
          <w:highlight w:val="none"/>
          <w:lang w:val="en-US"/>
        </w:rPr>
        <w:t>（三）杭州e融平台申请融资</w:t>
      </w:r>
    </w:p>
    <w:p>
      <w:pPr>
        <w:pStyle w:val="2"/>
        <w:numPr>
          <w:ilvl w:val="0"/>
          <w:numId w:val="0"/>
        </w:numPr>
        <w:ind w:firstLine="960" w:firstLineChars="400"/>
        <w:rPr>
          <w:rFonts w:hint="eastAsia" w:ascii="仿宋" w:hAnsi="仿宋" w:eastAsia="仿宋" w:cs="仿宋"/>
          <w:b w:val="0"/>
          <w:bCs w:val="0"/>
          <w:sz w:val="24"/>
          <w:szCs w:val="24"/>
          <w:highlight w:val="none"/>
          <w:lang w:val="en-US"/>
        </w:rPr>
      </w:pPr>
      <w:r>
        <w:rPr>
          <w:rFonts w:hint="eastAsia" w:ascii="仿宋" w:hAnsi="仿宋" w:eastAsia="仿宋" w:cs="仿宋"/>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四、注意事项</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pStyle w:val="3"/>
        <w:pageBreakBefore/>
        <w:widowControl/>
        <w:spacing w:before="100" w:beforeAutospacing="1" w:after="100" w:afterAutospacing="1" w:line="360" w:lineRule="auto"/>
        <w:ind w:left="1290" w:firstLine="3092" w:firstLineChars="700"/>
        <w:rPr>
          <w:rFonts w:hint="eastAsia" w:ascii="仿宋" w:hAnsi="仿宋" w:eastAsia="仿宋" w:cs="仿宋"/>
          <w:highlight w:val="none"/>
        </w:rPr>
      </w:pPr>
      <w:bookmarkStart w:id="411" w:name="_Toc465665161"/>
      <w:r>
        <w:rPr>
          <w:rFonts w:hint="eastAsia" w:ascii="仿宋" w:hAnsi="仿宋" w:eastAsia="仿宋" w:cs="仿宋"/>
          <w:highlight w:val="none"/>
        </w:rPr>
        <w:t>附件</w:t>
      </w:r>
      <w:bookmarkEnd w:id="411"/>
    </w:p>
    <w:p>
      <w:pPr>
        <w:spacing w:line="360" w:lineRule="auto"/>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附件1：</w:t>
      </w:r>
    </w:p>
    <w:p>
      <w:pPr>
        <w:spacing w:line="360" w:lineRule="auto"/>
        <w:jc w:val="center"/>
        <w:rPr>
          <w:rFonts w:hint="eastAsia" w:ascii="仿宋" w:hAnsi="仿宋" w:eastAsia="仿宋" w:cs="仿宋"/>
          <w:b/>
          <w:spacing w:val="6"/>
          <w:sz w:val="32"/>
          <w:szCs w:val="32"/>
          <w:highlight w:val="none"/>
        </w:rPr>
      </w:pPr>
      <w:bookmarkStart w:id="412" w:name="OLE_LINK14"/>
      <w:bookmarkStart w:id="413" w:name="OLE_LINK13"/>
      <w:r>
        <w:rPr>
          <w:rFonts w:hint="eastAsia" w:ascii="仿宋" w:hAnsi="仿宋" w:eastAsia="仿宋" w:cs="仿宋"/>
          <w:b/>
          <w:spacing w:val="6"/>
          <w:sz w:val="32"/>
          <w:szCs w:val="32"/>
          <w:highlight w:val="none"/>
        </w:rPr>
        <w:t>残疾人福利性单位声明函</w:t>
      </w:r>
    </w:p>
    <w:bookmarkEnd w:id="412"/>
    <w:bookmarkEnd w:id="413"/>
    <w:p>
      <w:pPr>
        <w:spacing w:line="360" w:lineRule="auto"/>
        <w:rPr>
          <w:rFonts w:hint="eastAsia" w:ascii="仿宋" w:hAnsi="仿宋" w:eastAsia="仿宋" w:cs="仿宋"/>
          <w:b/>
          <w:spacing w:val="6"/>
          <w:sz w:val="30"/>
          <w:szCs w:val="30"/>
          <w:highlight w:val="none"/>
        </w:rPr>
      </w:pP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tabs>
          <w:tab w:val="left" w:pos="4860"/>
        </w:tabs>
        <w:spacing w:line="360" w:lineRule="auto"/>
        <w:ind w:right="156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kern w:val="0"/>
          <w:sz w:val="24"/>
          <w:highlight w:val="none"/>
          <w:lang w:val="zh-CN"/>
        </w:rPr>
        <w:t>投标人名称（电子签名）</w:t>
      </w:r>
      <w:r>
        <w:rPr>
          <w:rFonts w:hint="eastAsia" w:ascii="仿宋" w:hAnsi="仿宋" w:eastAsia="仿宋" w:cs="仿宋"/>
          <w:sz w:val="24"/>
          <w:highlight w:val="none"/>
        </w:rPr>
        <w:t>：</w:t>
      </w:r>
    </w:p>
    <w:p>
      <w:pPr>
        <w:tabs>
          <w:tab w:val="left" w:pos="4860"/>
        </w:tabs>
        <w:spacing w:line="360" w:lineRule="auto"/>
        <w:ind w:right="156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日  期：</w:t>
      </w:r>
    </w:p>
    <w:p>
      <w:pPr>
        <w:spacing w:line="360" w:lineRule="auto"/>
        <w:ind w:firstLine="480" w:firstLineChars="200"/>
        <w:rPr>
          <w:rFonts w:hint="eastAsia" w:ascii="仿宋" w:hAnsi="仿宋" w:eastAsia="仿宋" w:cs="仿宋"/>
          <w:sz w:val="24"/>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jc w:val="left"/>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附件2：质疑函范本及制作说明</w:t>
      </w:r>
    </w:p>
    <w:p>
      <w:pPr>
        <w:spacing w:line="360" w:lineRule="auto"/>
        <w:jc w:val="center"/>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质疑函范本</w:t>
      </w:r>
    </w:p>
    <w:p>
      <w:pPr>
        <w:snapToGrid w:val="0"/>
        <w:spacing w:before="240" w:beforeLines="100" w:line="360" w:lineRule="auto"/>
        <w:rPr>
          <w:rFonts w:hint="eastAsia" w:ascii="仿宋" w:hAnsi="仿宋" w:eastAsia="仿宋" w:cs="仿宋"/>
          <w:bCs/>
          <w:sz w:val="24"/>
          <w:highlight w:val="none"/>
        </w:rPr>
      </w:pPr>
      <w:r>
        <w:rPr>
          <w:rFonts w:hint="eastAsia" w:ascii="仿宋" w:hAnsi="仿宋" w:eastAsia="仿宋" w:cs="仿宋"/>
          <w:bCs/>
          <w:sz w:val="24"/>
          <w:highlight w:val="none"/>
        </w:rPr>
        <w:t>一、质疑供应商基本信息</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质疑供应商：</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地址： </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二、质疑项目基本情况</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质疑项目的名称：</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质疑项目的编号：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采购文件获取日期：</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三、质疑事项具体内容</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质疑事项1：</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质疑事项2</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四、与质疑事项相关的质疑请求</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jc w:val="center"/>
        <w:rPr>
          <w:rFonts w:hint="eastAsia" w:ascii="仿宋" w:hAnsi="仿宋" w:eastAsia="仿宋" w:cs="仿宋"/>
          <w:b/>
          <w:bCs/>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质疑函制作说明：</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2.质疑供应商若委托代理人进行质疑的，质疑函应按要求列明“授权代表”的有关内容，并在附件中提交由质疑</w:t>
      </w:r>
      <w:r>
        <w:rPr>
          <w:rFonts w:hint="eastAsia" w:ascii="仿宋" w:hAnsi="仿宋" w:eastAsia="仿宋" w:cs="仿宋"/>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left"/>
        <w:rPr>
          <w:rFonts w:hint="eastAsia" w:ascii="仿宋" w:hAnsi="仿宋" w:eastAsia="仿宋" w:cs="仿宋"/>
          <w:b/>
          <w:spacing w:val="6"/>
          <w:sz w:val="32"/>
          <w:szCs w:val="32"/>
          <w:highlight w:val="none"/>
        </w:rPr>
      </w:pPr>
    </w:p>
    <w:p>
      <w:pPr>
        <w:spacing w:line="360" w:lineRule="auto"/>
        <w:jc w:val="left"/>
        <w:rPr>
          <w:rFonts w:hint="eastAsia" w:ascii="仿宋" w:hAnsi="仿宋" w:eastAsia="仿宋" w:cs="仿宋"/>
          <w:b/>
          <w:spacing w:val="6"/>
          <w:sz w:val="32"/>
          <w:szCs w:val="32"/>
          <w:highlight w:val="none"/>
        </w:rPr>
      </w:pPr>
    </w:p>
    <w:p>
      <w:pPr>
        <w:spacing w:line="360" w:lineRule="auto"/>
        <w:jc w:val="left"/>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附件3：投诉书范本及制作说明</w:t>
      </w:r>
    </w:p>
    <w:p>
      <w:pPr>
        <w:spacing w:line="360" w:lineRule="auto"/>
        <w:jc w:val="center"/>
        <w:rPr>
          <w:rFonts w:hint="eastAsia" w:ascii="仿宋" w:hAnsi="仿宋" w:eastAsia="仿宋" w:cs="仿宋"/>
          <w:b/>
          <w:sz w:val="24"/>
          <w:highlight w:val="none"/>
        </w:rPr>
      </w:pPr>
    </w:p>
    <w:p>
      <w:pPr>
        <w:spacing w:line="360" w:lineRule="auto"/>
        <w:jc w:val="center"/>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投诉书范本</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一、投诉相关主体基本情况</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投诉人：</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tabs>
          <w:tab w:val="left" w:pos="6510"/>
        </w:tabs>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法定代表人/主要负责人：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tabs>
          <w:tab w:val="left" w:pos="6510"/>
        </w:tabs>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被投诉人1：</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被投诉人2</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相关供应商：</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二、投诉项目基本情况</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w:t>
      </w:r>
      <w:r>
        <w:rPr>
          <w:rFonts w:hint="eastAsia" w:ascii="仿宋" w:hAnsi="仿宋" w:eastAsia="仿宋" w:cs="仿宋"/>
          <w:sz w:val="24"/>
          <w:highlight w:val="none"/>
          <w:lang w:eastAsia="zh-CN"/>
        </w:rPr>
        <w:t>项目</w:t>
      </w:r>
      <w:r>
        <w:rPr>
          <w:rFonts w:hint="eastAsia" w:ascii="仿宋" w:hAnsi="仿宋" w:eastAsia="仿宋" w:cs="仿宋"/>
          <w:sz w:val="24"/>
          <w:highlight w:val="none"/>
        </w:rPr>
        <w:t>：</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采购项目编号：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代理机构名称：</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采购文件公告: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采购结果公告: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三、质疑基本情况</w:t>
      </w:r>
    </w:p>
    <w:p>
      <w:pPr>
        <w:spacing w:line="360" w:lineRule="auto"/>
        <w:ind w:firstLine="480" w:firstLineChars="200"/>
        <w:rPr>
          <w:rFonts w:hint="eastAsia" w:ascii="仿宋" w:hAnsi="仿宋" w:eastAsia="仿宋" w:cs="仿宋"/>
          <w:sz w:val="24"/>
          <w:highlight w:val="none"/>
          <w:u w:val="dotted"/>
        </w:rPr>
      </w:pPr>
      <w:r>
        <w:rPr>
          <w:rFonts w:hint="eastAsia" w:ascii="仿宋" w:hAnsi="仿宋" w:eastAsia="仿宋" w:cs="仿宋"/>
          <w:sz w:val="24"/>
          <w:highlight w:val="none"/>
        </w:rPr>
        <w:t>投诉人于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日,向</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提出质疑，质疑事项为：</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u w:val="dotted"/>
        </w:rPr>
        <w:t>采购人/代理机构</w:t>
      </w:r>
      <w:r>
        <w:rPr>
          <w:rFonts w:hint="eastAsia" w:ascii="仿宋" w:hAnsi="仿宋" w:eastAsia="仿宋" w:cs="仿宋"/>
          <w:sz w:val="24"/>
          <w:highlight w:val="none"/>
        </w:rPr>
        <w:t>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日,就质疑事项作出了答复/没有在法定期限内作出答复。</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四、投诉事项具体内容</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投诉事项 1：</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投诉事项2</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五、与投诉事项相关的投诉请求</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投诉书制作说明：</w:t>
      </w:r>
    </w:p>
    <w:p>
      <w:pPr>
        <w:widowControl/>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sz w:val="24"/>
          <w:highlight w:val="none"/>
        </w:rPr>
        <w:t>2.投诉人若委托代理人进行投诉的，投诉书应按照要求列明“授权代表”的有关内容，并在附件中提交由</w:t>
      </w:r>
      <w:r>
        <w:rPr>
          <w:rFonts w:hint="eastAsia" w:ascii="仿宋" w:hAnsi="仿宋" w:eastAsia="仿宋" w:cs="仿宋"/>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bCs/>
          <w:sz w:val="32"/>
          <w:szCs w:val="32"/>
          <w:highlight w:val="none"/>
        </w:rPr>
      </w:pPr>
      <w:r>
        <w:rPr>
          <w:rFonts w:hint="eastAsia" w:ascii="仿宋" w:hAnsi="仿宋" w:eastAsia="仿宋" w:cs="仿宋"/>
          <w:b/>
          <w:spacing w:val="6"/>
          <w:sz w:val="32"/>
          <w:szCs w:val="32"/>
          <w:highlight w:val="none"/>
        </w:rPr>
        <w:t>附件4：</w:t>
      </w:r>
      <w:r>
        <w:rPr>
          <w:rFonts w:hint="eastAsia" w:ascii="仿宋" w:hAnsi="仿宋" w:eastAsia="仿宋" w:cs="仿宋"/>
          <w:b/>
          <w:bCs/>
          <w:sz w:val="32"/>
          <w:szCs w:val="32"/>
          <w:highlight w:val="none"/>
        </w:rPr>
        <w:t>业务专用章使用说明函</w:t>
      </w:r>
    </w:p>
    <w:p>
      <w:pPr>
        <w:spacing w:line="360" w:lineRule="auto"/>
        <w:rPr>
          <w:rFonts w:hint="eastAsia" w:ascii="仿宋" w:hAnsi="仿宋" w:eastAsia="仿宋" w:cs="仿宋"/>
          <w:sz w:val="24"/>
          <w:highlight w:val="none"/>
          <w:u w:val="single"/>
        </w:rPr>
      </w:pPr>
    </w:p>
    <w:p>
      <w:pPr>
        <w:spacing w:line="360" w:lineRule="auto"/>
        <w:rPr>
          <w:rFonts w:hint="eastAsia" w:ascii="仿宋" w:hAnsi="仿宋" w:eastAsia="仿宋" w:cs="仿宋"/>
          <w:sz w:val="24"/>
          <w:highlight w:val="none"/>
        </w:rPr>
      </w:pPr>
      <w:r>
        <w:rPr>
          <w:rFonts w:hint="eastAsia" w:ascii="仿宋" w:hAnsi="仿宋" w:eastAsia="仿宋" w:cs="仿宋"/>
          <w:sz w:val="24"/>
          <w:highlight w:val="none"/>
          <w:u w:val="single"/>
        </w:rPr>
        <w:t>（采购人）、（采购代理机构）</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lang w:val="zh-CN"/>
        </w:rPr>
        <w:t>我方</w:t>
      </w:r>
      <w:r>
        <w:rPr>
          <w:rFonts w:hint="eastAsia" w:ascii="仿宋" w:hAnsi="仿宋" w:eastAsia="仿宋" w:cs="仿宋"/>
          <w:kern w:val="0"/>
          <w:sz w:val="24"/>
          <w:highlight w:val="none"/>
          <w:u w:val="single"/>
          <w:lang w:val="zh-CN"/>
        </w:rPr>
        <w:t xml:space="preserve">                         </w:t>
      </w:r>
      <w:r>
        <w:rPr>
          <w:rFonts w:hint="eastAsia" w:ascii="仿宋" w:hAnsi="仿宋" w:eastAsia="仿宋" w:cs="仿宋"/>
          <w:sz w:val="24"/>
          <w:highlight w:val="none"/>
        </w:rPr>
        <w:t>(投标人全称)是中华人民共和国依法登记注册的合法企业，</w:t>
      </w:r>
      <w:r>
        <w:rPr>
          <w:rFonts w:hint="eastAsia" w:ascii="仿宋" w:hAnsi="仿宋" w:eastAsia="仿宋" w:cs="仿宋"/>
          <w:bCs/>
          <w:sz w:val="24"/>
          <w:highlight w:val="none"/>
        </w:rPr>
        <w:t>在参加</w:t>
      </w:r>
      <w:r>
        <w:rPr>
          <w:rFonts w:hint="eastAsia" w:ascii="仿宋" w:hAnsi="仿宋" w:eastAsia="仿宋" w:cs="仿宋"/>
          <w:sz w:val="24"/>
          <w:highlight w:val="none"/>
        </w:rPr>
        <w:t>你方组织的（</w:t>
      </w:r>
      <w:r>
        <w:rPr>
          <w:rFonts w:hint="eastAsia" w:ascii="仿宋" w:hAnsi="仿宋" w:eastAsia="仿宋" w:cs="仿宋"/>
          <w:sz w:val="24"/>
          <w:highlight w:val="none"/>
          <w:lang w:eastAsia="zh-CN"/>
        </w:rPr>
        <w:t>余杭区地质数据收集及建模项目（地质数据汇交)</w:t>
      </w:r>
      <w:r>
        <w:rPr>
          <w:rFonts w:hint="eastAsia" w:ascii="仿宋" w:hAnsi="仿宋" w:eastAsia="仿宋" w:cs="仿宋"/>
          <w:sz w:val="24"/>
          <w:highlight w:val="none"/>
        </w:rPr>
        <w:t>）项目【招标编号：（</w:t>
      </w:r>
      <w:r>
        <w:rPr>
          <w:rFonts w:hint="eastAsia" w:ascii="仿宋" w:hAnsi="仿宋" w:eastAsia="仿宋" w:cs="仿宋"/>
          <w:sz w:val="24"/>
          <w:highlight w:val="none"/>
          <w:lang w:eastAsia="zh-CN"/>
        </w:rPr>
        <w:t>YHZFCG2022-141</w:t>
      </w:r>
      <w:r>
        <w:rPr>
          <w:rFonts w:hint="eastAsia" w:ascii="仿宋" w:hAnsi="仿宋" w:eastAsia="仿宋" w:cs="仿宋"/>
          <w:sz w:val="24"/>
          <w:highlight w:val="none"/>
        </w:rPr>
        <w:t>）】</w:t>
      </w:r>
      <w:r>
        <w:rPr>
          <w:rFonts w:hint="eastAsia" w:ascii="仿宋" w:hAnsi="仿宋" w:eastAsia="仿宋" w:cs="仿宋"/>
          <w:bCs/>
          <w:sz w:val="24"/>
          <w:highlight w:val="none"/>
        </w:rPr>
        <w:t>投标活动中作如下说明：</w:t>
      </w:r>
      <w:r>
        <w:rPr>
          <w:rFonts w:hint="eastAsia" w:ascii="仿宋" w:hAnsi="仿宋" w:eastAsia="仿宋" w:cs="仿宋"/>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特此说明。</w:t>
      </w: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right="480" w:firstLine="4080" w:firstLineChars="1700"/>
        <w:rPr>
          <w:rFonts w:hint="eastAsia" w:ascii="仿宋" w:hAnsi="仿宋" w:eastAsia="仿宋" w:cs="仿宋"/>
          <w:sz w:val="24"/>
          <w:highlight w:val="none"/>
        </w:rPr>
      </w:pPr>
      <w:r>
        <w:rPr>
          <w:rFonts w:hint="eastAsia" w:ascii="仿宋" w:hAnsi="仿宋" w:eastAsia="仿宋" w:cs="仿宋"/>
          <w:sz w:val="24"/>
          <w:highlight w:val="none"/>
        </w:rPr>
        <w:t>投标单位（法定名称章）：</w:t>
      </w:r>
    </w:p>
    <w:p>
      <w:pPr>
        <w:ind w:right="1440" w:firstLine="494"/>
        <w:jc w:val="center"/>
        <w:rPr>
          <w:rFonts w:hint="eastAsia" w:ascii="仿宋" w:hAnsi="仿宋" w:eastAsia="仿宋" w:cs="仿宋"/>
          <w:sz w:val="24"/>
          <w:highlight w:val="none"/>
        </w:rPr>
      </w:pPr>
      <w:r>
        <w:rPr>
          <w:rFonts w:hint="eastAsia" w:ascii="仿宋" w:hAnsi="仿宋" w:eastAsia="仿宋" w:cs="仿宋"/>
          <w:sz w:val="24"/>
          <w:highlight w:val="none"/>
        </w:rPr>
        <w:t xml:space="preserve">                              日期：       年     月     日</w:t>
      </w:r>
    </w:p>
    <w:p>
      <w:pPr>
        <w:rPr>
          <w:rFonts w:hint="eastAsia" w:ascii="仿宋" w:hAnsi="仿宋" w:eastAsia="仿宋" w:cs="仿宋"/>
          <w:sz w:val="24"/>
          <w:highlight w:val="none"/>
        </w:rPr>
      </w:pPr>
      <w:r>
        <w:rPr>
          <w:rFonts w:hint="eastAsia" w:ascii="仿宋" w:hAnsi="仿宋" w:eastAsia="仿宋" w:cs="仿宋"/>
          <w:b/>
          <w:bCs/>
          <w:sz w:val="24"/>
          <w:highlight w:val="none"/>
        </w:rPr>
        <w:t>附：</w:t>
      </w:r>
    </w:p>
    <w:p>
      <w:pPr>
        <w:spacing w:line="360" w:lineRule="auto"/>
        <w:rPr>
          <w:rFonts w:hint="eastAsia" w:ascii="仿宋" w:hAnsi="仿宋" w:eastAsia="仿宋" w:cs="仿宋"/>
          <w:bCs/>
          <w:sz w:val="24"/>
          <w:highlight w:val="none"/>
        </w:rPr>
      </w:pPr>
      <w:r>
        <w:rPr>
          <w:rFonts w:hint="eastAsia" w:ascii="仿宋" w:hAnsi="仿宋" w:eastAsia="仿宋" w:cs="仿宋"/>
          <w:b/>
          <w:bCs/>
          <w:kern w:val="2"/>
          <w:sz w:val="24"/>
          <w:szCs w:val="24"/>
          <w:highlight w:val="none"/>
          <w:lang w:val="en-US" w:eastAsia="zh-CN" w:bidi="ar-SA"/>
        </w:rPr>
        <w:pict>
          <v:rect id="Rectangle 17" o:spid="_x0000_s1047"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p>
              </w:txbxContent>
            </v:textbox>
          </v:rect>
        </w:pict>
      </w:r>
      <w:r>
        <w:rPr>
          <w:rFonts w:hint="eastAsia" w:ascii="仿宋" w:hAnsi="仿宋" w:eastAsia="仿宋" w:cs="仿宋"/>
          <w:b/>
          <w:bCs/>
          <w:kern w:val="2"/>
          <w:sz w:val="24"/>
          <w:szCs w:val="24"/>
          <w:highlight w:val="none"/>
          <w:lang w:val="en-US" w:eastAsia="zh-CN" w:bidi="ar-SA"/>
        </w:rPr>
        <w:pict>
          <v:rect id="Rectangle 16" o:spid="_x0000_s1048"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p>
              </w:txbxContent>
            </v:textbox>
          </v:rect>
        </w:pict>
      </w:r>
      <w:r>
        <w:rPr>
          <w:rFonts w:hint="eastAsia" w:ascii="仿宋" w:hAnsi="仿宋" w:eastAsia="仿宋" w:cs="仿宋"/>
          <w:sz w:val="24"/>
          <w:highlight w:val="none"/>
        </w:rPr>
        <w:t>投标单位法定名称章（印模）                投标单位“XX专用章”（印模）</w:t>
      </w: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bCs/>
          <w:sz w:val="32"/>
          <w:szCs w:val="32"/>
          <w:highlight w:val="none"/>
        </w:rPr>
      </w:pPr>
      <w:r>
        <w:rPr>
          <w:rFonts w:hint="eastAsia" w:ascii="仿宋" w:hAnsi="仿宋" w:eastAsia="仿宋" w:cs="仿宋"/>
          <w:b/>
          <w:spacing w:val="6"/>
          <w:sz w:val="32"/>
          <w:szCs w:val="32"/>
          <w:highlight w:val="none"/>
        </w:rPr>
        <w:t>附件5：</w:t>
      </w:r>
      <w:r>
        <w:rPr>
          <w:rFonts w:hint="eastAsia" w:ascii="仿宋" w:hAnsi="仿宋" w:eastAsia="仿宋" w:cs="仿宋"/>
          <w:b/>
          <w:sz w:val="32"/>
          <w:szCs w:val="32"/>
          <w:highlight w:val="none"/>
        </w:rPr>
        <w:t>中小企业声明函</w:t>
      </w:r>
    </w:p>
    <w:p>
      <w:pPr>
        <w:spacing w:line="360" w:lineRule="auto"/>
        <w:jc w:val="center"/>
        <w:rPr>
          <w:rFonts w:hint="eastAsia" w:ascii="仿宋" w:hAnsi="仿宋" w:eastAsia="仿宋" w:cs="仿宋"/>
          <w:sz w:val="24"/>
          <w:highlight w:val="none"/>
          <w:u w:val="single"/>
        </w:rPr>
      </w:pPr>
    </w:p>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中小企业声明函（工程、服务）</w:t>
      </w:r>
    </w:p>
    <w:p>
      <w:pPr>
        <w:spacing w:line="360" w:lineRule="auto"/>
        <w:rPr>
          <w:rFonts w:hint="eastAsia" w:ascii="仿宋" w:hAnsi="仿宋" w:eastAsia="仿宋" w:cs="仿宋"/>
          <w:highlight w:val="none"/>
        </w:rPr>
      </w:pPr>
    </w:p>
    <w:p>
      <w:pPr>
        <w:spacing w:line="360" w:lineRule="auto"/>
        <w:ind w:firstLine="360" w:firstLineChars="150"/>
        <w:jc w:val="left"/>
        <w:rPr>
          <w:rFonts w:hint="eastAsia" w:ascii="仿宋" w:hAnsi="仿宋" w:eastAsia="仿宋" w:cs="仿宋"/>
          <w:sz w:val="24"/>
          <w:highlight w:val="none"/>
        </w:rPr>
      </w:pPr>
      <w:r>
        <w:rPr>
          <w:rFonts w:hint="eastAsia" w:ascii="仿宋" w:hAnsi="仿宋" w:eastAsia="仿宋" w:cs="仿宋"/>
          <w:sz w:val="24"/>
          <w:highlight w:val="none"/>
        </w:rPr>
        <w:t>本公司郑重声明，根据《政府采购促进中小企业发展管理办法》（财库﹝2020﹞46 号）的规定，本公司参加</w:t>
      </w:r>
      <w:r>
        <w:rPr>
          <w:rFonts w:hint="eastAsia" w:ascii="仿宋" w:hAnsi="仿宋" w:eastAsia="仿宋" w:cs="仿宋"/>
          <w:b/>
          <w:bCs/>
          <w:sz w:val="24"/>
          <w:highlight w:val="none"/>
          <w:u w:val="single"/>
        </w:rPr>
        <w:t xml:space="preserve"> （单位名称）</w:t>
      </w:r>
      <w:r>
        <w:rPr>
          <w:rFonts w:hint="eastAsia" w:ascii="仿宋" w:hAnsi="仿宋" w:eastAsia="仿宋" w:cs="仿宋"/>
          <w:sz w:val="24"/>
          <w:highlight w:val="none"/>
        </w:rPr>
        <w:t xml:space="preserve"> 的</w:t>
      </w:r>
      <w:r>
        <w:rPr>
          <w:rFonts w:hint="eastAsia" w:ascii="仿宋" w:hAnsi="仿宋" w:eastAsia="仿宋" w:cs="仿宋"/>
          <w:b/>
          <w:bCs/>
          <w:sz w:val="24"/>
          <w:highlight w:val="none"/>
          <w:u w:val="single"/>
        </w:rPr>
        <w:t>（</w:t>
      </w:r>
      <w:r>
        <w:rPr>
          <w:rFonts w:hint="eastAsia" w:ascii="仿宋" w:hAnsi="仿宋" w:eastAsia="仿宋" w:cs="仿宋"/>
          <w:b/>
          <w:bCs/>
          <w:sz w:val="24"/>
          <w:highlight w:val="none"/>
          <w:u w:val="single"/>
          <w:lang w:eastAsia="zh-CN"/>
        </w:rPr>
        <w:t>项目</w:t>
      </w:r>
      <w:r>
        <w:rPr>
          <w:rFonts w:hint="eastAsia" w:ascii="仿宋" w:hAnsi="仿宋" w:eastAsia="仿宋" w:cs="仿宋"/>
          <w:b/>
          <w:bCs/>
          <w:sz w:val="24"/>
          <w:highlight w:val="none"/>
          <w:u w:val="single"/>
        </w:rPr>
        <w:t>名称）</w:t>
      </w:r>
      <w:r>
        <w:rPr>
          <w:rFonts w:hint="eastAsia" w:ascii="仿宋" w:hAnsi="仿宋" w:eastAsia="仿宋" w:cs="仿宋"/>
          <w:sz w:val="24"/>
          <w:highlight w:val="none"/>
        </w:rPr>
        <w:t xml:space="preserve"> 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 xml:space="preserve"> ；承建（承接）企业为 </w:t>
      </w:r>
      <w:r>
        <w:rPr>
          <w:rFonts w:hint="eastAsia" w:ascii="仿宋" w:hAnsi="仿宋" w:eastAsia="仿宋" w:cs="仿宋"/>
          <w:sz w:val="24"/>
          <w:highlight w:val="none"/>
          <w:u w:val="single"/>
        </w:rPr>
        <w:t>（企业名称）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中型企业、</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小型企业、</w:t>
      </w:r>
      <w:r>
        <w:rPr>
          <w:rFonts w:hint="eastAsia" w:ascii="仿宋" w:hAnsi="仿宋" w:eastAsia="仿宋" w:cs="仿宋"/>
          <w:sz w:val="24"/>
          <w:highlight w:val="none"/>
          <w:u w:val="single"/>
        </w:rPr>
        <w:sym w:font="Wingdings" w:char="00A8"/>
      </w:r>
      <w:r>
        <w:rPr>
          <w:rFonts w:hint="eastAsia" w:ascii="仿宋" w:hAnsi="仿宋" w:eastAsia="仿宋" w:cs="仿宋"/>
          <w:sz w:val="24"/>
          <w:highlight w:val="none"/>
          <w:u w:val="single"/>
        </w:rPr>
        <w:t xml:space="preserve">微型企业） </w:t>
      </w: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sz w:val="24"/>
          <w:highlight w:val="none"/>
        </w:rPr>
      </w:pPr>
    </w:p>
    <w:p>
      <w:pPr>
        <w:spacing w:line="360" w:lineRule="auto"/>
        <w:ind w:right="1760"/>
        <w:jc w:val="right"/>
        <w:rPr>
          <w:rFonts w:hint="eastAsia" w:ascii="仿宋" w:hAnsi="仿宋" w:eastAsia="仿宋" w:cs="仿宋"/>
          <w:sz w:val="24"/>
          <w:highlight w:val="none"/>
        </w:rPr>
      </w:pPr>
      <w:r>
        <w:rPr>
          <w:rFonts w:hint="eastAsia" w:ascii="仿宋" w:hAnsi="仿宋" w:eastAsia="仿宋" w:cs="仿宋"/>
          <w:sz w:val="24"/>
          <w:highlight w:val="none"/>
        </w:rPr>
        <w:t>投标人名称（电子签名）：</w:t>
      </w:r>
    </w:p>
    <w:p>
      <w:pPr>
        <w:spacing w:line="360" w:lineRule="auto"/>
        <w:ind w:right="1120" w:firstLine="4680" w:firstLineChars="1950"/>
        <w:rPr>
          <w:rFonts w:hint="eastAsia" w:ascii="仿宋" w:hAnsi="仿宋" w:eastAsia="仿宋" w:cs="仿宋"/>
          <w:sz w:val="24"/>
          <w:highlight w:val="none"/>
          <w:lang w:eastAsia="zh-CN"/>
        </w:rPr>
      </w:pPr>
      <w:r>
        <w:rPr>
          <w:rFonts w:hint="eastAsia" w:ascii="仿宋" w:hAnsi="仿宋" w:eastAsia="仿宋" w:cs="仿宋"/>
          <w:sz w:val="24"/>
          <w:highlight w:val="none"/>
        </w:rPr>
        <w:t>日 期：</w:t>
      </w:r>
      <w:r>
        <w:rPr>
          <w:rFonts w:hint="eastAsia" w:ascii="仿宋" w:hAnsi="仿宋" w:eastAsia="仿宋" w:cs="仿宋"/>
          <w:sz w:val="24"/>
          <w:highlight w:val="none"/>
          <w:lang w:val="en-US" w:eastAsia="zh-CN"/>
        </w:rPr>
        <w:t>2022</w:t>
      </w:r>
      <w:r>
        <w:rPr>
          <w:rFonts w:hint="eastAsia" w:ascii="仿宋" w:hAnsi="仿宋" w:eastAsia="仿宋" w:cs="仿宋"/>
          <w:sz w:val="24"/>
          <w:highlight w:val="none"/>
          <w:lang w:eastAsia="zh-CN"/>
        </w:rPr>
        <w:t>年</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eastAsia="zh-CN"/>
        </w:rPr>
        <w:t>月</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eastAsia="zh-CN"/>
        </w:rPr>
        <w:t>日</w:t>
      </w:r>
    </w:p>
    <w:p>
      <w:pPr>
        <w:pStyle w:val="2"/>
        <w:rPr>
          <w:rFonts w:hint="eastAsia"/>
          <w:lang w:eastAsia="zh-CN"/>
        </w:rPr>
      </w:pPr>
    </w:p>
    <w:p>
      <w:pPr>
        <w:spacing w:line="360" w:lineRule="auto"/>
        <w:ind w:firstLine="310" w:firstLineChars="147"/>
        <w:jc w:val="left"/>
        <w:rPr>
          <w:rFonts w:hint="eastAsia" w:ascii="仿宋" w:hAnsi="仿宋" w:eastAsia="仿宋" w:cs="仿宋"/>
          <w:b/>
          <w:szCs w:val="21"/>
          <w:highlight w:val="none"/>
        </w:rPr>
      </w:pPr>
      <w:r>
        <w:rPr>
          <w:rFonts w:hint="eastAsia" w:ascii="仿宋" w:hAnsi="仿宋" w:eastAsia="仿宋" w:cs="仿宋"/>
          <w:b/>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sz w:val="24"/>
          <w:highlight w:val="none"/>
        </w:rPr>
      </w:pPr>
    </w:p>
    <w:p>
      <w:pPr>
        <w:spacing w:line="240" w:lineRule="auto"/>
        <w:ind w:right="420"/>
        <w:rPr>
          <w:rFonts w:hint="eastAsia" w:ascii="仿宋" w:hAnsi="仿宋" w:eastAsia="仿宋" w:cs="仿宋"/>
          <w:sz w:val="24"/>
          <w:highlight w:val="none"/>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NumType w:fmt="numberInDash"/>
          <w:cols w:space="720" w:num="1"/>
          <w:titlePg/>
          <w:docGrid w:linePitch="312" w:charSpace="0"/>
        </w:sectPr>
      </w:pPr>
      <w:r>
        <w:rPr>
          <w:rFonts w:hint="eastAsia" w:ascii="仿宋" w:hAnsi="仿宋" w:eastAsia="仿宋" w:cs="仿宋"/>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tbl>
      <w:tblPr>
        <w:tblStyle w:val="62"/>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32"/>
                <w:szCs w:val="32"/>
                <w:highlight w:val="none"/>
              </w:rPr>
            </w:pPr>
            <w:r>
              <w:rPr>
                <w:rFonts w:hint="eastAsia" w:ascii="仿宋" w:hAnsi="仿宋" w:eastAsia="仿宋" w:cs="仿宋"/>
                <w:b/>
                <w:kern w:val="0"/>
                <w:sz w:val="32"/>
                <w:szCs w:val="32"/>
                <w:highlight w:val="none"/>
              </w:rPr>
              <w:t>中小微行业划型标准规定</w:t>
            </w:r>
            <w:r>
              <w:rPr>
                <w:rFonts w:hint="eastAsia" w:ascii="仿宋" w:hAnsi="仿宋" w:eastAsia="仿宋" w:cs="仿宋"/>
                <w:b/>
                <w:kern w:val="0"/>
                <w:sz w:val="24"/>
                <w:highlight w:val="none"/>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sz w:val="24"/>
                <w:highlight w:val="none"/>
              </w:rPr>
            </w:pPr>
            <w:r>
              <w:rPr>
                <w:rFonts w:hint="eastAsia" w:ascii="仿宋" w:hAnsi="仿宋" w:eastAsia="仿宋" w:cs="仿宋"/>
                <w:b/>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highlight w:val="none"/>
              </w:rPr>
            </w:pPr>
            <w:r>
              <w:rPr>
                <w:rFonts w:hint="eastAsia" w:ascii="仿宋" w:hAnsi="仿宋" w:eastAsia="仿宋" w:cs="仿宋"/>
                <w:b/>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highlight w:val="none"/>
              </w:rPr>
            </w:pPr>
            <w:r>
              <w:rPr>
                <w:rFonts w:hint="eastAsia" w:ascii="仿宋" w:hAnsi="仿宋" w:eastAsia="仿宋" w:cs="仿宋"/>
                <w:b/>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highlight w:val="none"/>
              </w:rPr>
            </w:pPr>
            <w:r>
              <w:rPr>
                <w:rFonts w:hint="eastAsia" w:ascii="仿宋" w:hAnsi="仿宋" w:eastAsia="仿宋" w:cs="仿宋"/>
                <w:b/>
                <w:kern w:val="0"/>
                <w:sz w:val="24"/>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hint="eastAsia" w:ascii="仿宋" w:hAnsi="仿宋" w:eastAsia="仿宋" w:cs="仿宋"/>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pStyle w:val="2"/>
        <w:rPr>
          <w:rFonts w:hint="eastAsia" w:ascii="仿宋" w:hAnsi="仿宋" w:eastAsia="仿宋" w:cs="仿宋"/>
          <w:highlight w:val="none"/>
        </w:rPr>
        <w:sectPr>
          <w:headerReference r:id="rId26" w:type="first"/>
          <w:footerReference r:id="rId28" w:type="first"/>
          <w:headerReference r:id="rId25" w:type="default"/>
          <w:footerReference r:id="rId27" w:type="default"/>
          <w:pgSz w:w="16838" w:h="11905" w:orient="landscape"/>
          <w:pgMar w:top="1417" w:right="1276" w:bottom="1417" w:left="1247" w:header="851" w:footer="992" w:gutter="0"/>
          <w:pgNumType w:fmt="numberInDash"/>
          <w:cols w:space="720" w:num="1"/>
          <w:titlePg/>
          <w:rtlGutter w:val="0"/>
          <w:docGrid w:linePitch="312" w:charSpace="0"/>
        </w:sectPr>
      </w:pPr>
    </w:p>
    <w:p>
      <w:pPr>
        <w:rPr>
          <w:rFonts w:hint="eastAsia" w:ascii="仿宋" w:hAnsi="仿宋" w:eastAsia="仿宋" w:cs="仿宋"/>
          <w:highlight w:val="none"/>
        </w:rPr>
      </w:pPr>
    </w:p>
    <w:p>
      <w:pPr>
        <w:jc w:val="both"/>
        <w:rPr>
          <w:rFonts w:hint="eastAsia" w:ascii="仿宋" w:hAnsi="仿宋" w:eastAsia="仿宋" w:cs="仿宋"/>
          <w:b/>
          <w:sz w:val="48"/>
          <w:szCs w:val="48"/>
          <w:highlight w:val="none"/>
        </w:rPr>
      </w:pPr>
      <w:r>
        <w:rPr>
          <w:rFonts w:hint="eastAsia" w:ascii="仿宋" w:hAnsi="仿宋" w:eastAsia="仿宋" w:cs="仿宋"/>
          <w:sz w:val="30"/>
          <w:szCs w:val="30"/>
          <w:highlight w:val="none"/>
          <w:u w:val="none"/>
          <w:lang w:val="en-US" w:eastAsia="zh-CN"/>
        </w:rPr>
        <w:t>附件（中标后提供）：</w:t>
      </w:r>
    </w:p>
    <w:p>
      <w:pPr>
        <w:jc w:val="center"/>
        <w:rPr>
          <w:rFonts w:hint="eastAsia" w:ascii="仿宋" w:hAnsi="仿宋" w:eastAsia="仿宋" w:cs="仿宋"/>
          <w:b/>
          <w:sz w:val="48"/>
          <w:szCs w:val="48"/>
          <w:highlight w:val="none"/>
        </w:rPr>
      </w:pPr>
    </w:p>
    <w:p>
      <w:pPr>
        <w:jc w:val="center"/>
        <w:rPr>
          <w:rFonts w:hint="eastAsia" w:ascii="仿宋" w:hAnsi="仿宋" w:eastAsia="仿宋" w:cs="仿宋"/>
          <w:b/>
          <w:sz w:val="48"/>
          <w:szCs w:val="48"/>
          <w:highlight w:val="none"/>
        </w:rPr>
      </w:pPr>
      <w:r>
        <w:rPr>
          <w:rFonts w:hint="eastAsia" w:ascii="仿宋" w:hAnsi="仿宋" w:eastAsia="仿宋" w:cs="仿宋"/>
          <w:b/>
          <w:sz w:val="48"/>
          <w:szCs w:val="48"/>
          <w:highlight w:val="none"/>
        </w:rPr>
        <w:t>承 诺 书</w:t>
      </w:r>
    </w:p>
    <w:p>
      <w:pPr>
        <w:rPr>
          <w:rFonts w:hint="eastAsia" w:ascii="仿宋" w:hAnsi="仿宋" w:eastAsia="仿宋" w:cs="仿宋"/>
          <w:sz w:val="30"/>
          <w:szCs w:val="30"/>
          <w:highlight w:val="none"/>
        </w:rPr>
      </w:pPr>
    </w:p>
    <w:p>
      <w:pPr>
        <w:rPr>
          <w:rFonts w:hint="eastAsia" w:ascii="仿宋" w:hAnsi="仿宋" w:eastAsia="仿宋" w:cs="仿宋"/>
          <w:sz w:val="30"/>
          <w:szCs w:val="30"/>
          <w:highlight w:val="none"/>
        </w:rPr>
      </w:pPr>
      <w:r>
        <w:rPr>
          <w:rFonts w:hint="eastAsia" w:ascii="仿宋" w:hAnsi="仿宋" w:eastAsia="仿宋" w:cs="仿宋"/>
          <w:sz w:val="30"/>
          <w:szCs w:val="30"/>
          <w:highlight w:val="none"/>
          <w:u w:val="single"/>
          <w:lang w:val="en-US" w:eastAsia="zh-CN"/>
        </w:rPr>
        <w:t xml:space="preserve">耀华建设管理有限公司 </w:t>
      </w:r>
      <w:r>
        <w:rPr>
          <w:rFonts w:hint="eastAsia" w:ascii="仿宋" w:hAnsi="仿宋" w:eastAsia="仿宋" w:cs="仿宋"/>
          <w:sz w:val="30"/>
          <w:szCs w:val="30"/>
          <w:highlight w:val="none"/>
        </w:rPr>
        <w:t>：</w:t>
      </w:r>
    </w:p>
    <w:p>
      <w:pPr>
        <w:spacing w:line="78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u w:val="none"/>
          <w:lang w:val="en-US" w:eastAsia="zh-CN"/>
        </w:rPr>
        <w:t>我单位参与投标的</w:t>
      </w:r>
      <w:r>
        <w:rPr>
          <w:rFonts w:hint="eastAsia" w:ascii="仿宋" w:hAnsi="仿宋" w:eastAsia="仿宋" w:cs="仿宋"/>
          <w:sz w:val="30"/>
          <w:szCs w:val="30"/>
          <w:highlight w:val="none"/>
          <w:u w:val="single"/>
          <w:lang w:val="en-US" w:eastAsia="zh-CN"/>
        </w:rPr>
        <w:t xml:space="preserve">   （项目名称）   </w:t>
      </w:r>
      <w:r>
        <w:rPr>
          <w:rFonts w:hint="eastAsia" w:ascii="仿宋" w:hAnsi="仿宋" w:eastAsia="仿宋" w:cs="仿宋"/>
          <w:sz w:val="30"/>
          <w:szCs w:val="30"/>
          <w:highlight w:val="none"/>
          <w:u w:val="none"/>
          <w:lang w:val="en-US" w:eastAsia="zh-CN"/>
        </w:rPr>
        <w:t>有幸中标，考虑本项目备案事宜，故由我单位再提供纸质版电子投标文件一式三份（正本一份红章版，副本二份，可为正本复印件）递交给招标代理机构备案</w:t>
      </w:r>
      <w:r>
        <w:rPr>
          <w:rFonts w:hint="eastAsia" w:ascii="仿宋" w:hAnsi="仿宋" w:eastAsia="仿宋" w:cs="仿宋"/>
          <w:sz w:val="30"/>
          <w:szCs w:val="30"/>
          <w:highlight w:val="none"/>
        </w:rPr>
        <w:t>，本公司承诺：</w:t>
      </w:r>
    </w:p>
    <w:p>
      <w:pPr>
        <w:spacing w:line="780" w:lineRule="exact"/>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本单位</w:t>
      </w:r>
      <w:r>
        <w:rPr>
          <w:rFonts w:hint="eastAsia" w:ascii="仿宋" w:hAnsi="仿宋" w:eastAsia="仿宋" w:cs="仿宋"/>
          <w:sz w:val="30"/>
          <w:szCs w:val="30"/>
          <w:highlight w:val="none"/>
        </w:rPr>
        <w:t>提交给</w:t>
      </w:r>
      <w:r>
        <w:rPr>
          <w:rFonts w:hint="eastAsia" w:ascii="仿宋" w:hAnsi="仿宋" w:eastAsia="仿宋" w:cs="仿宋"/>
          <w:sz w:val="30"/>
          <w:szCs w:val="30"/>
          <w:highlight w:val="none"/>
          <w:lang w:eastAsia="zh-CN"/>
        </w:rPr>
        <w:t>招标代理机构备案的</w:t>
      </w:r>
      <w:r>
        <w:rPr>
          <w:rFonts w:hint="eastAsia" w:ascii="仿宋" w:hAnsi="仿宋" w:eastAsia="仿宋" w:cs="仿宋"/>
          <w:sz w:val="30"/>
          <w:szCs w:val="30"/>
          <w:highlight w:val="none"/>
          <w:u w:val="single"/>
          <w:lang w:eastAsia="zh-CN"/>
        </w:rPr>
        <w:t>投标文件</w:t>
      </w:r>
      <w:r>
        <w:rPr>
          <w:rFonts w:hint="eastAsia" w:ascii="仿宋" w:hAnsi="仿宋" w:eastAsia="仿宋" w:cs="仿宋"/>
          <w:sz w:val="30"/>
          <w:szCs w:val="30"/>
          <w:highlight w:val="none"/>
          <w:u w:val="single"/>
        </w:rPr>
        <w:t>纸质</w:t>
      </w:r>
      <w:r>
        <w:rPr>
          <w:rFonts w:hint="eastAsia" w:ascii="仿宋" w:hAnsi="仿宋" w:eastAsia="仿宋" w:cs="仿宋"/>
          <w:sz w:val="30"/>
          <w:szCs w:val="30"/>
          <w:highlight w:val="none"/>
          <w:u w:val="single"/>
          <w:lang w:eastAsia="zh-CN"/>
        </w:rPr>
        <w:t>版</w:t>
      </w:r>
      <w:r>
        <w:rPr>
          <w:rFonts w:hint="eastAsia" w:ascii="仿宋" w:hAnsi="仿宋" w:eastAsia="仿宋" w:cs="仿宋"/>
          <w:sz w:val="30"/>
          <w:szCs w:val="30"/>
          <w:highlight w:val="none"/>
        </w:rPr>
        <w:t>与</w:t>
      </w:r>
      <w:r>
        <w:rPr>
          <w:rFonts w:hint="eastAsia" w:ascii="仿宋" w:hAnsi="仿宋" w:eastAsia="仿宋" w:cs="仿宋"/>
          <w:sz w:val="30"/>
          <w:szCs w:val="30"/>
          <w:highlight w:val="none"/>
          <w:u w:val="single"/>
        </w:rPr>
        <w:t>电子</w:t>
      </w:r>
      <w:r>
        <w:rPr>
          <w:rFonts w:hint="eastAsia" w:ascii="仿宋" w:hAnsi="仿宋" w:eastAsia="仿宋" w:cs="仿宋"/>
          <w:sz w:val="30"/>
          <w:szCs w:val="30"/>
          <w:highlight w:val="none"/>
          <w:u w:val="single"/>
          <w:lang w:eastAsia="zh-CN"/>
        </w:rPr>
        <w:t>投标文件</w:t>
      </w:r>
      <w:r>
        <w:rPr>
          <w:rFonts w:hint="eastAsia" w:ascii="仿宋" w:hAnsi="仿宋" w:eastAsia="仿宋" w:cs="仿宋"/>
          <w:sz w:val="30"/>
          <w:szCs w:val="30"/>
          <w:highlight w:val="none"/>
        </w:rPr>
        <w:t>内容均一致，</w:t>
      </w:r>
      <w:r>
        <w:rPr>
          <w:rFonts w:hint="eastAsia" w:ascii="仿宋" w:hAnsi="仿宋" w:eastAsia="仿宋" w:cs="仿宋"/>
          <w:sz w:val="30"/>
          <w:szCs w:val="30"/>
          <w:highlight w:val="none"/>
          <w:lang w:eastAsia="zh-CN"/>
        </w:rPr>
        <w:t>如不一致导致的任何法律责任自付。特此承诺！</w:t>
      </w:r>
    </w:p>
    <w:p>
      <w:pPr>
        <w:spacing w:line="780" w:lineRule="exact"/>
        <w:ind w:firstLine="450" w:firstLineChars="150"/>
        <w:rPr>
          <w:rFonts w:hint="eastAsia" w:ascii="仿宋" w:hAnsi="仿宋" w:eastAsia="仿宋" w:cs="仿宋"/>
          <w:sz w:val="30"/>
          <w:szCs w:val="30"/>
          <w:highlight w:val="none"/>
        </w:rPr>
      </w:pPr>
    </w:p>
    <w:p>
      <w:pPr>
        <w:spacing w:line="780" w:lineRule="exact"/>
        <w:jc w:val="both"/>
        <w:rPr>
          <w:rFonts w:hint="eastAsia" w:ascii="仿宋" w:hAnsi="仿宋" w:eastAsia="仿宋" w:cs="仿宋"/>
          <w:sz w:val="30"/>
          <w:szCs w:val="30"/>
          <w:highlight w:val="none"/>
          <w:lang w:eastAsia="zh-CN"/>
        </w:rPr>
      </w:pPr>
    </w:p>
    <w:p>
      <w:pPr>
        <w:spacing w:line="780" w:lineRule="exact"/>
        <w:jc w:val="both"/>
        <w:rPr>
          <w:rFonts w:hint="eastAsia" w:ascii="仿宋" w:hAnsi="仿宋" w:eastAsia="仿宋" w:cs="仿宋"/>
          <w:sz w:val="30"/>
          <w:szCs w:val="30"/>
          <w:highlight w:val="none"/>
          <w:lang w:eastAsia="zh-CN"/>
        </w:rPr>
      </w:pPr>
    </w:p>
    <w:p>
      <w:pPr>
        <w:spacing w:line="780" w:lineRule="exact"/>
        <w:jc w:val="both"/>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投标人名称（盖公章）：</w:t>
      </w:r>
    </w:p>
    <w:p>
      <w:pPr>
        <w:spacing w:line="780" w:lineRule="exact"/>
        <w:ind w:firstLine="5850" w:firstLineChars="1950"/>
        <w:rPr>
          <w:rFonts w:hint="eastAsia" w:ascii="仿宋" w:hAnsi="仿宋" w:eastAsia="仿宋" w:cs="仿宋"/>
          <w:sz w:val="30"/>
          <w:szCs w:val="30"/>
          <w:highlight w:val="none"/>
        </w:rPr>
      </w:pPr>
      <w:r>
        <w:rPr>
          <w:rFonts w:hint="eastAsia" w:ascii="仿宋" w:hAnsi="仿宋" w:eastAsia="仿宋" w:cs="仿宋"/>
          <w:sz w:val="30"/>
          <w:szCs w:val="30"/>
          <w:highlight w:val="none"/>
        </w:rPr>
        <w:t>20</w:t>
      </w:r>
      <w:r>
        <w:rPr>
          <w:rFonts w:hint="eastAsia" w:ascii="仿宋" w:hAnsi="仿宋" w:eastAsia="仿宋" w:cs="仿宋"/>
          <w:sz w:val="30"/>
          <w:szCs w:val="30"/>
          <w:highlight w:val="none"/>
          <w:lang w:val="en-US" w:eastAsia="zh-CN"/>
        </w:rPr>
        <w:t>22</w:t>
      </w:r>
      <w:r>
        <w:rPr>
          <w:rFonts w:hint="eastAsia" w:ascii="仿宋" w:hAnsi="仿宋" w:eastAsia="仿宋" w:cs="仿宋"/>
          <w:sz w:val="30"/>
          <w:szCs w:val="30"/>
          <w:highlight w:val="none"/>
        </w:rPr>
        <w:t>年</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月</w:t>
      </w: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rPr>
        <w:t>日</w:t>
      </w:r>
    </w:p>
    <w:p>
      <w:pPr>
        <w:spacing w:line="360" w:lineRule="auto"/>
        <w:ind w:firstLine="480" w:firstLineChars="200"/>
        <w:rPr>
          <w:rFonts w:hint="eastAsia" w:ascii="仿宋" w:hAnsi="仿宋" w:eastAsia="仿宋" w:cs="仿宋"/>
          <w:color w:val="000000"/>
          <w:sz w:val="24"/>
          <w:highlight w:val="none"/>
        </w:rPr>
      </w:pPr>
    </w:p>
    <w:p>
      <w:pPr>
        <w:rPr>
          <w:rFonts w:hint="eastAsia" w:ascii="仿宋" w:hAnsi="仿宋" w:eastAsia="仿宋" w:cs="仿宋"/>
          <w:highlight w:val="none"/>
        </w:rPr>
      </w:pPr>
    </w:p>
    <w:p>
      <w:pPr>
        <w:pStyle w:val="24"/>
        <w:ind w:firstLine="0"/>
        <w:rPr>
          <w:rFonts w:hint="eastAsia" w:ascii="仿宋" w:hAnsi="仿宋" w:eastAsia="仿宋" w:cs="仿宋"/>
          <w:highlight w:val="none"/>
        </w:rPr>
      </w:pPr>
    </w:p>
    <w:p>
      <w:pPr>
        <w:pStyle w:val="2"/>
        <w:rPr>
          <w:rFonts w:hint="eastAsia" w:ascii="仿宋" w:hAnsi="仿宋" w:eastAsia="仿宋" w:cs="仿宋"/>
          <w:highlight w:val="none"/>
          <w:lang w:val="en-US"/>
        </w:rPr>
      </w:pPr>
    </w:p>
    <w:p>
      <w:pPr>
        <w:rPr>
          <w:rFonts w:hint="eastAsia" w:ascii="仿宋" w:hAnsi="仿宋" w:eastAsia="仿宋" w:cs="仿宋"/>
          <w:highlight w:val="none"/>
          <w:lang w:val="en-US"/>
        </w:rPr>
      </w:pPr>
    </w:p>
    <w:p>
      <w:pPr>
        <w:pStyle w:val="623"/>
        <w:numPr>
          <w:ilvl w:val="0"/>
          <w:numId w:val="0"/>
        </w:numPr>
        <w:snapToGrid w:val="0"/>
        <w:spacing w:before="120" w:after="120"/>
        <w:jc w:val="both"/>
        <w:rPr>
          <w:rFonts w:hint="eastAsia" w:ascii="仿宋" w:hAnsi="仿宋" w:eastAsia="仿宋" w:cs="仿宋"/>
          <w:b/>
          <w:sz w:val="28"/>
          <w:szCs w:val="28"/>
          <w:highlight w:val="none"/>
        </w:rPr>
      </w:pPr>
    </w:p>
    <w:p>
      <w:pPr>
        <w:pStyle w:val="623"/>
        <w:numPr>
          <w:ilvl w:val="0"/>
          <w:numId w:val="0"/>
        </w:numPr>
        <w:snapToGrid w:val="0"/>
        <w:spacing w:before="120" w:after="120"/>
        <w:jc w:val="both"/>
        <w:rPr>
          <w:rFonts w:hint="eastAsia" w:ascii="仿宋" w:hAnsi="仿宋" w:eastAsia="仿宋" w:cs="仿宋"/>
          <w:b/>
          <w:sz w:val="28"/>
          <w:szCs w:val="28"/>
          <w:highlight w:val="none"/>
        </w:rPr>
      </w:pPr>
    </w:p>
    <w:p>
      <w:pPr>
        <w:pStyle w:val="623"/>
        <w:numPr>
          <w:ilvl w:val="0"/>
          <w:numId w:val="0"/>
        </w:numPr>
        <w:snapToGrid w:val="0"/>
        <w:spacing w:before="120" w:after="120"/>
        <w:jc w:val="both"/>
        <w:rPr>
          <w:rFonts w:hint="eastAsia" w:ascii="仿宋" w:hAnsi="仿宋" w:eastAsia="仿宋" w:cs="仿宋"/>
          <w:b/>
          <w:sz w:val="28"/>
          <w:szCs w:val="28"/>
          <w:highlight w:val="none"/>
          <w:lang w:eastAsia="zh-CN"/>
        </w:rPr>
      </w:pPr>
      <w:r>
        <w:rPr>
          <w:rFonts w:hint="eastAsia" w:ascii="仿宋" w:hAnsi="仿宋" w:eastAsia="仿宋" w:cs="仿宋"/>
          <w:b/>
          <w:sz w:val="28"/>
          <w:szCs w:val="28"/>
          <w:highlight w:val="none"/>
        </w:rPr>
        <w:t>确认声明书</w:t>
      </w:r>
      <w:r>
        <w:rPr>
          <w:rFonts w:hint="eastAsia" w:ascii="仿宋" w:hAnsi="仿宋" w:eastAsia="仿宋" w:cs="仿宋"/>
          <w:b/>
          <w:sz w:val="28"/>
          <w:szCs w:val="28"/>
          <w:highlight w:val="none"/>
          <w:lang w:eastAsia="zh-CN"/>
        </w:rPr>
        <w:t>（将以下表格填写完成后，与投标文件同步制作递交）</w:t>
      </w:r>
    </w:p>
    <w:p>
      <w:pPr>
        <w:pStyle w:val="623"/>
        <w:snapToGrid w:val="0"/>
        <w:spacing w:before="120" w:after="120"/>
        <w:jc w:val="center"/>
        <w:rPr>
          <w:rFonts w:hint="eastAsia" w:ascii="仿宋" w:hAnsi="仿宋" w:eastAsia="仿宋" w:cs="仿宋"/>
          <w:kern w:val="0"/>
          <w:sz w:val="21"/>
          <w:szCs w:val="21"/>
          <w:highlight w:val="none"/>
        </w:rPr>
      </w:pPr>
      <w:r>
        <w:rPr>
          <w:rFonts w:hint="eastAsia" w:ascii="仿宋" w:hAnsi="仿宋" w:eastAsia="仿宋" w:cs="仿宋"/>
          <w:b/>
          <w:szCs w:val="24"/>
          <w:highlight w:val="none"/>
        </w:rPr>
        <w:t>（要求在电子投标文件解密后，</w:t>
      </w:r>
      <w:r>
        <w:rPr>
          <w:rFonts w:hint="eastAsia" w:ascii="仿宋" w:hAnsi="仿宋" w:eastAsia="仿宋" w:cs="仿宋"/>
          <w:b/>
          <w:szCs w:val="24"/>
          <w:highlight w:val="none"/>
          <w:lang w:eastAsia="zh-CN"/>
        </w:rPr>
        <w:t>自行核实下述承诺内容，如有不符，重新联系代理公司重新按新的内容邮箱递交）</w:t>
      </w:r>
    </w:p>
    <w:p>
      <w:pPr>
        <w:pStyle w:val="623"/>
        <w:snapToGrid w:val="0"/>
        <w:spacing w:before="120" w:after="120"/>
        <w:jc w:val="center"/>
        <w:rPr>
          <w:rFonts w:hint="eastAsia" w:ascii="仿宋" w:hAnsi="仿宋" w:eastAsia="仿宋" w:cs="仿宋"/>
          <w:b/>
          <w:sz w:val="32"/>
          <w:szCs w:val="32"/>
          <w:highlight w:val="none"/>
        </w:rPr>
      </w:pPr>
    </w:p>
    <w:p>
      <w:pPr>
        <w:pStyle w:val="623"/>
        <w:snapToGrid w:val="0"/>
        <w:spacing w:before="120" w:after="120"/>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政府采购活动现场确认声明书</w:t>
      </w:r>
    </w:p>
    <w:p>
      <w:pPr>
        <w:pStyle w:val="623"/>
        <w:snapToGrid w:val="0"/>
        <w:spacing w:before="120" w:after="120" w:line="380" w:lineRule="exact"/>
        <w:rPr>
          <w:rFonts w:hint="eastAsia" w:ascii="仿宋" w:hAnsi="仿宋" w:eastAsia="仿宋" w:cs="仿宋"/>
          <w:b/>
          <w:sz w:val="21"/>
          <w:szCs w:val="21"/>
          <w:highlight w:val="none"/>
        </w:rPr>
      </w:pPr>
      <w:r>
        <w:rPr>
          <w:rFonts w:hint="eastAsia" w:ascii="仿宋" w:hAnsi="仿宋" w:eastAsia="仿宋" w:cs="仿宋"/>
          <w:kern w:val="0"/>
          <w:sz w:val="21"/>
          <w:szCs w:val="21"/>
          <w:highlight w:val="none"/>
          <w:u w:val="single"/>
        </w:rPr>
        <w:t xml:space="preserve">     </w:t>
      </w:r>
      <w:r>
        <w:rPr>
          <w:rFonts w:hint="eastAsia" w:ascii="仿宋" w:hAnsi="仿宋" w:eastAsia="仿宋" w:cs="仿宋"/>
          <w:kern w:val="0"/>
          <w:sz w:val="21"/>
          <w:szCs w:val="21"/>
          <w:highlight w:val="none"/>
          <w:u w:val="single"/>
          <w:lang w:val="en-US" w:eastAsia="zh-CN"/>
        </w:rPr>
        <w:t>采购人、代理机构</w:t>
      </w:r>
      <w:r>
        <w:rPr>
          <w:rFonts w:hint="eastAsia" w:ascii="仿宋" w:hAnsi="仿宋" w:eastAsia="仿宋" w:cs="仿宋"/>
          <w:kern w:val="0"/>
          <w:sz w:val="21"/>
          <w:szCs w:val="21"/>
          <w:highlight w:val="none"/>
          <w:u w:val="single"/>
        </w:rPr>
        <w:t xml:space="preserve">        </w:t>
      </w:r>
      <w:r>
        <w:rPr>
          <w:rFonts w:hint="eastAsia" w:ascii="仿宋" w:hAnsi="仿宋" w:eastAsia="仿宋" w:cs="仿宋"/>
          <w:kern w:val="0"/>
          <w:sz w:val="21"/>
          <w:szCs w:val="21"/>
          <w:highlight w:val="none"/>
        </w:rPr>
        <w:t>：</w:t>
      </w:r>
    </w:p>
    <w:p>
      <w:pPr>
        <w:pStyle w:val="623"/>
        <w:snapToGrid w:val="0"/>
        <w:spacing w:before="120" w:after="120" w:line="380" w:lineRule="exact"/>
        <w:ind w:firstLine="444" w:firstLineChars="200"/>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本人经由</w:t>
      </w:r>
      <w:r>
        <w:rPr>
          <w:rFonts w:hint="eastAsia" w:ascii="仿宋" w:hAnsi="仿宋" w:eastAsia="仿宋" w:cs="仿宋"/>
          <w:spacing w:val="6"/>
          <w:sz w:val="21"/>
          <w:szCs w:val="21"/>
          <w:highlight w:val="none"/>
          <w:u w:val="single"/>
        </w:rPr>
        <w:t xml:space="preserve">                  （单位）</w:t>
      </w:r>
      <w:r>
        <w:rPr>
          <w:rFonts w:hint="eastAsia" w:ascii="仿宋" w:hAnsi="仿宋" w:eastAsia="仿宋" w:cs="仿宋"/>
          <w:spacing w:val="6"/>
          <w:sz w:val="21"/>
          <w:szCs w:val="21"/>
          <w:highlight w:val="none"/>
        </w:rPr>
        <w:t>负责人</w:t>
      </w:r>
      <w:r>
        <w:rPr>
          <w:rFonts w:hint="eastAsia" w:ascii="仿宋" w:hAnsi="仿宋" w:eastAsia="仿宋" w:cs="仿宋"/>
          <w:spacing w:val="6"/>
          <w:sz w:val="21"/>
          <w:szCs w:val="21"/>
          <w:highlight w:val="none"/>
          <w:u w:val="single"/>
        </w:rPr>
        <w:t xml:space="preserve">        （姓名）</w:t>
      </w:r>
      <w:r>
        <w:rPr>
          <w:rFonts w:hint="eastAsia" w:ascii="仿宋" w:hAnsi="仿宋" w:eastAsia="仿宋" w:cs="仿宋"/>
          <w:spacing w:val="6"/>
          <w:sz w:val="21"/>
          <w:szCs w:val="21"/>
          <w:highlight w:val="none"/>
        </w:rPr>
        <w:t>合法授权参加</w:t>
      </w:r>
      <w:r>
        <w:rPr>
          <w:rFonts w:hint="eastAsia" w:ascii="仿宋" w:hAnsi="仿宋" w:eastAsia="仿宋" w:cs="仿宋"/>
          <w:spacing w:val="6"/>
          <w:sz w:val="21"/>
          <w:szCs w:val="21"/>
          <w:highlight w:val="none"/>
          <w:u w:val="single"/>
        </w:rPr>
        <w:t xml:space="preserve">                </w:t>
      </w:r>
      <w:r>
        <w:rPr>
          <w:rFonts w:hint="eastAsia" w:ascii="仿宋" w:hAnsi="仿宋" w:eastAsia="仿宋" w:cs="仿宋"/>
          <w:spacing w:val="6"/>
          <w:sz w:val="21"/>
          <w:szCs w:val="21"/>
          <w:highlight w:val="none"/>
        </w:rPr>
        <w:t>项目（编号：</w:t>
      </w:r>
      <w:r>
        <w:rPr>
          <w:rFonts w:hint="eastAsia" w:ascii="仿宋" w:hAnsi="仿宋" w:eastAsia="仿宋" w:cs="仿宋"/>
          <w:spacing w:val="6"/>
          <w:sz w:val="21"/>
          <w:szCs w:val="21"/>
          <w:highlight w:val="none"/>
          <w:u w:val="single"/>
        </w:rPr>
        <w:t xml:space="preserve">        </w:t>
      </w:r>
      <w:r>
        <w:rPr>
          <w:rFonts w:hint="eastAsia" w:ascii="仿宋" w:hAnsi="仿宋" w:eastAsia="仿宋" w:cs="仿宋"/>
          <w:spacing w:val="6"/>
          <w:sz w:val="21"/>
          <w:szCs w:val="21"/>
          <w:highlight w:val="none"/>
        </w:rPr>
        <w:t xml:space="preserve">）政府采购活动，经与本单位法人代表（负责人）联系确认，现就有关公平竞争事项郑重声明如下： </w:t>
      </w:r>
    </w:p>
    <w:p>
      <w:pPr>
        <w:pStyle w:val="624"/>
        <w:widowControl/>
        <w:numPr>
          <w:ilvl w:val="0"/>
          <w:numId w:val="6"/>
        </w:numPr>
        <w:snapToGrid w:val="0"/>
        <w:spacing w:line="380" w:lineRule="exact"/>
        <w:ind w:firstLine="396" w:firstLineChars="189"/>
        <w:rPr>
          <w:rFonts w:hint="eastAsia" w:ascii="仿宋" w:hAnsi="仿宋" w:eastAsia="仿宋" w:cs="仿宋"/>
          <w:kern w:val="0"/>
          <w:szCs w:val="21"/>
          <w:highlight w:val="none"/>
        </w:rPr>
      </w:pPr>
      <w:r>
        <w:rPr>
          <w:rFonts w:hint="eastAsia" w:ascii="仿宋" w:hAnsi="仿宋" w:eastAsia="仿宋" w:cs="仿宋"/>
          <w:kern w:val="0"/>
          <w:szCs w:val="21"/>
          <w:highlight w:val="none"/>
        </w:rPr>
        <w:t>本单位与采购人之间 □不存在利害关系 □存在下列利害关系</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w:t>
      </w:r>
    </w:p>
    <w:p>
      <w:pPr>
        <w:pStyle w:val="624"/>
        <w:widowControl/>
        <w:snapToGrid w:val="0"/>
        <w:spacing w:line="380" w:lineRule="exact"/>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A.投资关系    B.行政隶属关系    C.业务指导关系</w:t>
      </w:r>
    </w:p>
    <w:p>
      <w:pPr>
        <w:pStyle w:val="624"/>
        <w:widowControl/>
        <w:snapToGrid w:val="0"/>
        <w:spacing w:line="380" w:lineRule="exact"/>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D.其他可能</w:t>
      </w:r>
      <w:r>
        <w:rPr>
          <w:rFonts w:hint="eastAsia" w:ascii="仿宋" w:hAnsi="仿宋" w:eastAsia="仿宋" w:cs="仿宋"/>
          <w:szCs w:val="21"/>
          <w:highlight w:val="none"/>
        </w:rPr>
        <w:t>影响采购公正的</w:t>
      </w:r>
      <w:r>
        <w:rPr>
          <w:rFonts w:hint="eastAsia" w:ascii="仿宋" w:hAnsi="仿宋" w:eastAsia="仿宋" w:cs="仿宋"/>
          <w:kern w:val="0"/>
          <w:szCs w:val="21"/>
          <w:highlight w:val="none"/>
        </w:rPr>
        <w:t>利害关系</w:t>
      </w:r>
      <w:r>
        <w:rPr>
          <w:rFonts w:hint="eastAsia" w:ascii="仿宋" w:hAnsi="仿宋" w:eastAsia="仿宋" w:cs="仿宋"/>
          <w:kern w:val="0"/>
          <w:szCs w:val="21"/>
          <w:highlight w:val="none"/>
          <w:u w:val="single"/>
        </w:rPr>
        <w:t xml:space="preserve">（如有，请如实说明）                 </w:t>
      </w:r>
      <w:r>
        <w:rPr>
          <w:rFonts w:hint="eastAsia" w:ascii="仿宋" w:hAnsi="仿宋" w:eastAsia="仿宋" w:cs="仿宋"/>
          <w:kern w:val="0"/>
          <w:szCs w:val="21"/>
          <w:highlight w:val="none"/>
        </w:rPr>
        <w:t>。</w:t>
      </w:r>
    </w:p>
    <w:p>
      <w:pPr>
        <w:pStyle w:val="624"/>
        <w:widowControl/>
        <w:snapToGrid w:val="0"/>
        <w:spacing w:line="380" w:lineRule="exact"/>
        <w:rPr>
          <w:rFonts w:hint="eastAsia" w:ascii="仿宋" w:hAnsi="仿宋" w:eastAsia="仿宋" w:cs="仿宋"/>
          <w:kern w:val="0"/>
          <w:szCs w:val="21"/>
          <w:highlight w:val="none"/>
        </w:rPr>
      </w:pPr>
      <w:r>
        <w:rPr>
          <w:rFonts w:hint="eastAsia" w:ascii="仿宋" w:hAnsi="仿宋" w:eastAsia="仿宋" w:cs="仿宋"/>
          <w:spacing w:val="6"/>
          <w:szCs w:val="21"/>
          <w:highlight w:val="none"/>
        </w:rPr>
        <w:t xml:space="preserve">  二、</w:t>
      </w:r>
      <w:r>
        <w:rPr>
          <w:rFonts w:hint="eastAsia" w:ascii="仿宋" w:hAnsi="仿宋" w:eastAsia="仿宋" w:cs="仿宋"/>
          <w:kern w:val="0"/>
          <w:szCs w:val="21"/>
          <w:highlight w:val="none"/>
        </w:rPr>
        <w:t>现已清楚知道参加本项目采购活动的其他所有供应商名称，本单位 □与其他所有供应商之间均不存在利害关系 □与</w:t>
      </w:r>
      <w:r>
        <w:rPr>
          <w:rFonts w:hint="eastAsia" w:ascii="仿宋" w:hAnsi="仿宋" w:eastAsia="仿宋" w:cs="仿宋"/>
          <w:kern w:val="0"/>
          <w:szCs w:val="21"/>
          <w:highlight w:val="none"/>
          <w:u w:val="single"/>
        </w:rPr>
        <w:t xml:space="preserve">           （供应商名称）</w:t>
      </w:r>
      <w:r>
        <w:rPr>
          <w:rFonts w:hint="eastAsia" w:ascii="仿宋" w:hAnsi="仿宋" w:eastAsia="仿宋" w:cs="仿宋"/>
          <w:kern w:val="0"/>
          <w:szCs w:val="21"/>
          <w:highlight w:val="none"/>
        </w:rPr>
        <w:t>之间存在下列利害关系</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w:t>
      </w:r>
    </w:p>
    <w:p>
      <w:pPr>
        <w:pStyle w:val="623"/>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A.法定代表人或负责人或实际控制人是同一人</w:t>
      </w:r>
    </w:p>
    <w:p>
      <w:pPr>
        <w:pStyle w:val="623"/>
        <w:widowControl w:val="0"/>
        <w:wordWrap/>
        <w:adjustRightInd/>
        <w:snapToGrid w:val="0"/>
        <w:spacing w:before="120" w:after="120" w:line="300" w:lineRule="exact"/>
        <w:textAlignment w:val="auto"/>
        <w:rPr>
          <w:rFonts w:hint="eastAsia" w:ascii="仿宋" w:hAnsi="仿宋" w:eastAsia="仿宋" w:cs="仿宋"/>
          <w:spacing w:val="6"/>
          <w:sz w:val="21"/>
          <w:szCs w:val="21"/>
          <w:highlight w:val="none"/>
        </w:rPr>
      </w:pPr>
      <w:r>
        <w:rPr>
          <w:rFonts w:hint="eastAsia" w:ascii="仿宋" w:hAnsi="仿宋" w:eastAsia="仿宋" w:cs="仿宋"/>
          <w:kern w:val="0"/>
          <w:sz w:val="21"/>
          <w:szCs w:val="21"/>
          <w:highlight w:val="none"/>
        </w:rPr>
        <w:t xml:space="preserve">  B.法定代表人或负责人或实际控制人是夫妻关系</w:t>
      </w:r>
    </w:p>
    <w:p>
      <w:pPr>
        <w:pStyle w:val="623"/>
        <w:widowControl w:val="0"/>
        <w:wordWrap/>
        <w:adjustRightInd/>
        <w:snapToGrid w:val="0"/>
        <w:spacing w:before="120" w:after="120" w:line="300" w:lineRule="exact"/>
        <w:textAlignment w:val="auto"/>
        <w:rPr>
          <w:rFonts w:hint="eastAsia" w:ascii="仿宋" w:hAnsi="仿宋" w:eastAsia="仿宋" w:cs="仿宋"/>
          <w:spacing w:val="6"/>
          <w:sz w:val="21"/>
          <w:szCs w:val="21"/>
          <w:highlight w:val="none"/>
        </w:rPr>
      </w:pPr>
      <w:r>
        <w:rPr>
          <w:rFonts w:hint="eastAsia" w:ascii="仿宋" w:hAnsi="仿宋" w:eastAsia="仿宋" w:cs="仿宋"/>
          <w:kern w:val="0"/>
          <w:sz w:val="21"/>
          <w:szCs w:val="21"/>
          <w:highlight w:val="none"/>
        </w:rPr>
        <w:t xml:space="preserve">  C.法定代表人或负责人或实际控制人是直系血亲关系</w:t>
      </w:r>
    </w:p>
    <w:p>
      <w:pPr>
        <w:pStyle w:val="623"/>
        <w:widowControl w:val="0"/>
        <w:wordWrap/>
        <w:adjustRightInd/>
        <w:snapToGrid w:val="0"/>
        <w:spacing w:before="120" w:after="120" w:line="300" w:lineRule="exact"/>
        <w:textAlignment w:val="auto"/>
        <w:rPr>
          <w:rFonts w:hint="eastAsia" w:ascii="仿宋" w:hAnsi="仿宋" w:eastAsia="仿宋" w:cs="仿宋"/>
          <w:spacing w:val="6"/>
          <w:sz w:val="21"/>
          <w:szCs w:val="21"/>
          <w:highlight w:val="none"/>
        </w:rPr>
      </w:pPr>
      <w:r>
        <w:rPr>
          <w:rFonts w:hint="eastAsia" w:ascii="仿宋" w:hAnsi="仿宋" w:eastAsia="仿宋" w:cs="仿宋"/>
          <w:kern w:val="0"/>
          <w:sz w:val="21"/>
          <w:szCs w:val="21"/>
          <w:highlight w:val="none"/>
        </w:rPr>
        <w:t xml:space="preserve">  D.法定代表人或负责人或实际控制人存在三代以内旁系血亲关系</w:t>
      </w:r>
    </w:p>
    <w:p>
      <w:pPr>
        <w:pStyle w:val="623"/>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E.法定代表人或负责人或实际控制人存在近姻亲关系</w:t>
      </w:r>
    </w:p>
    <w:p>
      <w:pPr>
        <w:pStyle w:val="623"/>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F.法定代表人或负责人或实际控制人存在股份控制或实际控制关系</w:t>
      </w:r>
    </w:p>
    <w:p>
      <w:pPr>
        <w:pStyle w:val="623"/>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G.存在共同直接或间接投资设立子公司、联营企业和合营企业情况</w:t>
      </w:r>
    </w:p>
    <w:p>
      <w:pPr>
        <w:pStyle w:val="623"/>
        <w:widowControl w:val="0"/>
        <w:wordWrap/>
        <w:adjustRightInd/>
        <w:snapToGrid w:val="0"/>
        <w:spacing w:before="120" w:after="120" w:line="300" w:lineRule="exact"/>
        <w:textAlignment w:val="auto"/>
        <w:rPr>
          <w:rFonts w:hint="eastAsia" w:ascii="仿宋" w:hAnsi="仿宋" w:eastAsia="仿宋" w:cs="仿宋"/>
          <w:sz w:val="21"/>
          <w:szCs w:val="21"/>
          <w:highlight w:val="none"/>
        </w:rPr>
      </w:pPr>
      <w:r>
        <w:rPr>
          <w:rFonts w:hint="eastAsia" w:ascii="仿宋" w:hAnsi="仿宋" w:eastAsia="仿宋" w:cs="仿宋"/>
          <w:kern w:val="0"/>
          <w:sz w:val="21"/>
          <w:szCs w:val="21"/>
          <w:highlight w:val="none"/>
        </w:rPr>
        <w:t xml:space="preserve">  H.存在分级代理或代销关系、同一生产制造商关系、</w:t>
      </w:r>
      <w:r>
        <w:rPr>
          <w:rFonts w:hint="eastAsia" w:ascii="仿宋" w:hAnsi="仿宋" w:eastAsia="仿宋" w:cs="仿宋"/>
          <w:sz w:val="21"/>
          <w:szCs w:val="21"/>
          <w:highlight w:val="none"/>
        </w:rPr>
        <w:t>管理关系、重要业务（占主营业务收入50%以上）或重要财务往来关系（如融资）等其他实质性控制关系</w:t>
      </w:r>
    </w:p>
    <w:p>
      <w:pPr>
        <w:pStyle w:val="623"/>
        <w:snapToGrid w:val="0"/>
        <w:spacing w:before="120" w:after="120" w:line="380" w:lineRule="exact"/>
        <w:rPr>
          <w:rFonts w:hint="eastAsia" w:ascii="仿宋" w:hAnsi="仿宋" w:eastAsia="仿宋" w:cs="仿宋"/>
          <w:spacing w:val="6"/>
          <w:sz w:val="21"/>
          <w:szCs w:val="21"/>
          <w:highlight w:val="none"/>
        </w:rPr>
      </w:pPr>
      <w:r>
        <w:rPr>
          <w:rFonts w:hint="eastAsia" w:ascii="仿宋" w:hAnsi="仿宋" w:eastAsia="仿宋" w:cs="仿宋"/>
          <w:sz w:val="21"/>
          <w:szCs w:val="21"/>
          <w:highlight w:val="none"/>
        </w:rPr>
        <w:t xml:space="preserve">    I</w:t>
      </w:r>
      <w:r>
        <w:rPr>
          <w:rFonts w:hint="eastAsia" w:ascii="仿宋" w:hAnsi="仿宋" w:eastAsia="仿宋" w:cs="仿宋"/>
          <w:kern w:val="0"/>
          <w:sz w:val="21"/>
          <w:szCs w:val="21"/>
          <w:highlight w:val="none"/>
        </w:rPr>
        <w:t>.</w:t>
      </w:r>
      <w:r>
        <w:rPr>
          <w:rFonts w:hint="eastAsia" w:ascii="仿宋" w:hAnsi="仿宋" w:eastAsia="仿宋" w:cs="仿宋"/>
          <w:sz w:val="21"/>
          <w:szCs w:val="21"/>
          <w:highlight w:val="none"/>
        </w:rPr>
        <w:t>其他利害关系情况</w:t>
      </w:r>
      <w:r>
        <w:rPr>
          <w:rFonts w:hint="eastAsia" w:ascii="仿宋" w:hAnsi="仿宋" w:eastAsia="仿宋" w:cs="仿宋"/>
          <w:sz w:val="21"/>
          <w:szCs w:val="21"/>
          <w:highlight w:val="none"/>
          <w:u w:val="single"/>
        </w:rPr>
        <w:t xml:space="preserve">                              </w:t>
      </w:r>
      <w:r>
        <w:rPr>
          <w:rFonts w:hint="eastAsia" w:ascii="仿宋" w:hAnsi="仿宋" w:eastAsia="仿宋" w:cs="仿宋"/>
          <w:kern w:val="0"/>
          <w:sz w:val="21"/>
          <w:szCs w:val="21"/>
          <w:highlight w:val="none"/>
        </w:rPr>
        <w:t>。</w:t>
      </w:r>
    </w:p>
    <w:p>
      <w:pPr>
        <w:pStyle w:val="624"/>
        <w:widowControl/>
        <w:numPr>
          <w:ilvl w:val="0"/>
          <w:numId w:val="7"/>
        </w:numPr>
        <w:snapToGrid w:val="0"/>
        <w:spacing w:line="380" w:lineRule="exact"/>
        <w:ind w:firstLine="396" w:firstLineChars="189"/>
        <w:rPr>
          <w:rFonts w:hint="eastAsia" w:ascii="仿宋" w:hAnsi="仿宋" w:eastAsia="仿宋" w:cs="仿宋"/>
          <w:kern w:val="0"/>
          <w:szCs w:val="21"/>
          <w:highlight w:val="none"/>
        </w:rPr>
      </w:pPr>
      <w:r>
        <w:rPr>
          <w:rFonts w:hint="eastAsia" w:ascii="仿宋" w:hAnsi="仿宋" w:eastAsia="仿宋" w:cs="仿宋"/>
          <w:szCs w:val="21"/>
          <w:highlight w:val="none"/>
        </w:rPr>
        <w:t>现已清楚知道并</w:t>
      </w:r>
      <w:r>
        <w:rPr>
          <w:rFonts w:hint="eastAsia" w:ascii="仿宋" w:hAnsi="仿宋" w:eastAsia="仿宋" w:cs="仿宋"/>
          <w:kern w:val="0"/>
          <w:szCs w:val="21"/>
          <w:highlight w:val="none"/>
        </w:rPr>
        <w:t>严格遵守政府采购法律法规和现场纪律。</w:t>
      </w:r>
    </w:p>
    <w:p>
      <w:pPr>
        <w:pStyle w:val="624"/>
        <w:widowControl/>
        <w:numPr>
          <w:ilvl w:val="0"/>
          <w:numId w:val="7"/>
        </w:numPr>
        <w:snapToGrid w:val="0"/>
        <w:spacing w:line="380" w:lineRule="exact"/>
        <w:ind w:firstLine="396" w:firstLineChars="189"/>
        <w:rPr>
          <w:rFonts w:hint="eastAsia" w:ascii="仿宋" w:hAnsi="仿宋" w:eastAsia="仿宋" w:cs="仿宋"/>
          <w:szCs w:val="21"/>
          <w:highlight w:val="none"/>
        </w:rPr>
      </w:pPr>
      <w:r>
        <w:rPr>
          <w:rFonts w:hint="eastAsia" w:ascii="仿宋" w:hAnsi="仿宋" w:eastAsia="仿宋" w:cs="仿宋"/>
          <w:kern w:val="0"/>
          <w:szCs w:val="21"/>
          <w:highlight w:val="none"/>
        </w:rPr>
        <w:t>我发现</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供应商之间存在或可能存在上述第二条第</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项利害关系。</w:t>
      </w:r>
    </w:p>
    <w:p>
      <w:pPr>
        <w:pStyle w:val="623"/>
        <w:snapToGrid w:val="0"/>
        <w:spacing w:before="120" w:after="120"/>
        <w:ind w:firstLine="420" w:firstLineChars="200"/>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 xml:space="preserve">                             </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 xml:space="preserve">      供应商</w:t>
      </w:r>
      <w:r>
        <w:rPr>
          <w:rFonts w:hint="eastAsia" w:ascii="仿宋" w:hAnsi="仿宋" w:eastAsia="仿宋" w:cs="仿宋"/>
          <w:sz w:val="21"/>
          <w:szCs w:val="21"/>
          <w:highlight w:val="none"/>
          <w:lang w:eastAsia="zh-CN"/>
        </w:rPr>
        <w:t>盖章：</w:t>
      </w:r>
    </w:p>
    <w:p>
      <w:pPr>
        <w:pStyle w:val="623"/>
        <w:snapToGrid w:val="0"/>
        <w:spacing w:before="120" w:after="120"/>
        <w:ind w:firstLine="4830" w:firstLineChars="2300"/>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授权委托</w:t>
      </w:r>
      <w:r>
        <w:rPr>
          <w:rFonts w:hint="eastAsia" w:ascii="仿宋" w:hAnsi="仿宋" w:eastAsia="仿宋" w:cs="仿宋"/>
          <w:sz w:val="21"/>
          <w:szCs w:val="21"/>
          <w:highlight w:val="none"/>
        </w:rPr>
        <w:t>代表签名：</w:t>
      </w:r>
    </w:p>
    <w:p>
      <w:pPr>
        <w:snapToGrid w:val="0"/>
        <w:spacing w:line="360" w:lineRule="auto"/>
        <w:jc w:val="left"/>
        <w:rPr>
          <w:rFonts w:hint="eastAsia" w:ascii="仿宋" w:hAnsi="仿宋" w:eastAsia="仿宋" w:cs="仿宋"/>
          <w:highlight w:val="none"/>
          <w:lang w:val="en-US"/>
        </w:rPr>
      </w:pPr>
      <w:r>
        <w:rPr>
          <w:rFonts w:hint="eastAsia" w:ascii="仿宋" w:hAnsi="仿宋" w:eastAsia="仿宋" w:cs="仿宋"/>
          <w:szCs w:val="21"/>
          <w:highlight w:val="none"/>
        </w:rPr>
        <w:t xml:space="preserve">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年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月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日</w:t>
      </w:r>
    </w:p>
    <w:p>
      <w:pPr>
        <w:spacing w:line="360" w:lineRule="auto"/>
        <w:rPr>
          <w:rFonts w:hint="eastAsia" w:ascii="仿宋" w:hAnsi="仿宋" w:eastAsia="仿宋" w:cs="仿宋"/>
          <w:bCs/>
          <w:sz w:val="24"/>
          <w:highlight w:val="none"/>
        </w:rPr>
      </w:pPr>
    </w:p>
    <w:sectPr>
      <w:pgSz w:w="11905" w:h="16838"/>
      <w:pgMar w:top="1276" w:right="1417" w:bottom="1247" w:left="1417" w:header="851" w:footer="992" w:gutter="0"/>
      <w:pgNumType w:fmt="numberInDash"/>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szCs w:val="24"/>
      </w:rPr>
    </w:pPr>
    <w:r>
      <w:rPr>
        <w:sz w:val="18"/>
      </w:rPr>
      <w:pict>
        <v:shape id="_x0000_s2075" o:spid="_x0000_s2075" o:spt="202" type="#_x0000_t202" style="position:absolute;left:0pt;margin-top:0pt;height:144pt;width:144pt;mso-position-horizontal:center;mso-position-horizontal-relative:margin;mso-wrap-style:none;z-index:251674624;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64</w:t>
                </w:r>
                <w:r>
                  <w:fldChar w:fldCharType="end"/>
                </w:r>
              </w:p>
            </w:txbxContent>
          </v:textbox>
        </v:shape>
      </w:pict>
    </w:r>
    <w:r>
      <w:rPr>
        <w:rFonts w:ascii="Times New Roman" w:hAnsi="Times New Roman" w:eastAsia="宋体" w:cs="Times New Roman"/>
        <w:kern w:val="2"/>
        <w:sz w:val="18"/>
        <w:szCs w:val="18"/>
        <w:lang w:val="en-US" w:eastAsia="zh-CN" w:bidi="ar-SA"/>
      </w:rPr>
      <w:pict>
        <v:rect id="文本框 22" o:spid="_x0000_s2064" o:spt="1" style="position:absolute;left:0pt;margin-top:0pt;height:144pt;width:144pt;mso-position-horizontal:center;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1"/>
                  <w:jc w:val="left"/>
                </w:pPr>
              </w:p>
              <w:p/>
            </w:txbxContent>
          </v:textbox>
        </v:rect>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separate"/>
    </w:r>
    <w:r>
      <w:rPr>
        <w:rStyle w:val="72"/>
      </w:rPr>
      <w:t>28</w: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rPr>
    </w:pPr>
    <w:r>
      <w:rPr>
        <w:sz w:val="18"/>
      </w:rPr>
      <w:pict>
        <v:shape id="_x0000_s2076" o:spid="_x0000_s2076"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63</w:t>
                </w:r>
                <w:r>
                  <w:fldChar w:fldCharType="end"/>
                </w:r>
              </w:p>
            </w:txbxContent>
          </v:textbox>
        </v:shape>
      </w:pict>
    </w:r>
    <w:r>
      <w:rPr>
        <w:rFonts w:ascii="Times New Roman" w:hAnsi="Times New Roman" w:eastAsia="宋体" w:cs="Times New Roman"/>
        <w:kern w:val="2"/>
        <w:sz w:val="18"/>
        <w:szCs w:val="18"/>
        <w:lang w:val="en-US" w:eastAsia="zh-CN" w:bidi="ar-SA"/>
      </w:rPr>
      <w:pict>
        <v:rect id="文本框 23" o:spid="_x0000_s2062" o:spt="1" style="position:absolute;left:0pt;margin-top:0pt;height:144pt;width:144pt;mso-position-horizontal:center;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1"/>
                  <w:jc w:val="left"/>
                </w:pPr>
              </w:p>
              <w:p/>
            </w:txbxContent>
          </v:textbox>
        </v:rect>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w:pict>
        <v:shape id="_x0000_s2077" o:spid="_x0000_s2077" o:spt="202" type="#_x0000_t202" style="position:absolute;left:0pt;margin-top:0pt;height:144pt;width:144pt;mso-position-horizontal:center;mso-position-horizontal-relative:margin;mso-wrap-style:none;z-index:251676672;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76</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w:pict>
        <v:shape id="_x0000_s2078" o:spid="_x0000_s2078" o:spt="202" type="#_x0000_t202" style="position:absolute;left:0pt;margin-top:0pt;height:144pt;width:144pt;mso-position-horizontal:center;mso-position-horizontal-relative:margin;mso-wrap-style:none;z-index:251677696;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w:pict>
        <v:shape id="_x0000_s2067" o:spid="_x0000_s2067"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4</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w:pict>
        <v:shape id="_x0000_s2068" o:spid="_x0000_s2068"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color w:val="0000FF"/>
        <w:u w:val="thick"/>
      </w:rPr>
    </w:pPr>
    <w:r>
      <w:rPr>
        <w:sz w:val="18"/>
      </w:rPr>
      <w:pict>
        <v:shape id="_x0000_s2069" o:spid="_x0000_s2069"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36</w:t>
                </w:r>
                <w:r>
                  <w:fldChar w:fldCharType="end"/>
                </w:r>
              </w:p>
            </w:txbxContent>
          </v:textbox>
        </v:shape>
      </w:pict>
    </w:r>
    <w:r>
      <w:rPr>
        <w:rFonts w:hint="eastAsia" w:ascii="楷体_GB2312" w:hAnsi="Times New Roman" w:eastAsia="楷体_GB2312" w:cs="Times New Roman"/>
        <w:color w:val="0000FF"/>
        <w:kern w:val="2"/>
        <w:sz w:val="18"/>
        <w:szCs w:val="28"/>
        <w:u w:val="thick"/>
        <w:lang w:val="en-US" w:eastAsia="zh-CN" w:bidi="ar-SA"/>
      </w:rPr>
      <w:pict>
        <v:shape id="图片 9" o:spid="_x0000_s2054" o:spt="75" type="#_x0000_t75" style="position:absolute;left:0pt;margin-left:6.75pt;margin-top:-10.7pt;height:27.65pt;width:80.6pt;z-index:251663360;mso-width-relative:page;mso-height-relative:page;" fillcolor="#FFFFFF" filled="f" o:preferrelative="t" stroked="f" coordsize="21600,21600">
          <v:path/>
          <v:fill on="f" color2="#FFFFFF" focussize="0,0"/>
          <v:stroke on="f"/>
          <v:imagedata r:id="rId1" gain="65536f" blacklevel="0f" gamma="0" o:title=""/>
          <o:lock v:ext="edit" position="f" selection="f" grouping="f" rotation="f" cropping="f" text="f" aspectratio="t"/>
        </v:shape>
      </w:pict>
    </w:r>
    <w:r>
      <w:rPr>
        <w:rFonts w:ascii="Times New Roman" w:hAnsi="Times New Roman" w:eastAsia="??" w:cs="Times New Roman"/>
        <w:color w:val="0000FF"/>
        <w:kern w:val="2"/>
        <w:sz w:val="18"/>
        <w:szCs w:val="28"/>
        <w:u w:val="thick"/>
        <w:lang w:val="en-US" w:eastAsia="zh-CN" w:bidi="ar-SA"/>
      </w:rPr>
      <w:pict>
        <v:rect id="矩形 21" o:spid="_x0000_s2055" o:spt="1" style="position:absolute;left:0pt;margin-top:0pt;height:144pt;width:144pt;mso-position-horizontal:right;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r>
      <w:rPr>
        <w:rFonts w:hint="eastAsia"/>
        <w:color w:val="0000F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w:pict>
        <v:shape id="_x0000_s2070" o:spid="_x0000_s207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w:pict>
        <v:shape id="_x0000_s2071" o:spid="_x0000_s2071"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w:pict>
        <v:shape id="_x0000_s2072" o:spid="_x0000_s2072"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w:pict>
        <v:shape id="_x0000_s2073" o:spid="_x0000_s2073"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w:pict>
        <v:shape id="_x0000_s2074" o:spid="_x0000_s2074" o:spt="202" type="#_x0000_t202" style="position:absolute;left:0pt;margin-top:0pt;height:144pt;width:144pt;mso-position-horizontal:center;mso-position-horizontal-relative:margin;mso-wrap-style:none;z-index:251673600;mso-width-relative:page;mso-height-relative:page;" filled="f" stroked="f" coordsize="21600,21600">
          <v:path/>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ind w:firstLine="6480" w:firstLineChars="3600"/>
      <w:jc w:val="both"/>
      <w:rPr>
        <w:u w:val="single"/>
      </w:rPr>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AA9089"/>
    <w:multiLevelType w:val="singleLevel"/>
    <w:tmpl w:val="B1AA9089"/>
    <w:lvl w:ilvl="0" w:tentative="0">
      <w:start w:val="3"/>
      <w:numFmt w:val="chineseCounting"/>
      <w:suff w:val="space"/>
      <w:lvlText w:val="第%1部分"/>
      <w:lvlJc w:val="left"/>
      <w:rPr>
        <w:rFonts w:hint="eastAsia"/>
      </w:rPr>
    </w:lvl>
  </w:abstractNum>
  <w:abstractNum w:abstractNumId="1">
    <w:nsid w:val="B8058E68"/>
    <w:multiLevelType w:val="singleLevel"/>
    <w:tmpl w:val="B8058E68"/>
    <w:lvl w:ilvl="0" w:tentative="0">
      <w:start w:val="1"/>
      <w:numFmt w:val="decimal"/>
      <w:suff w:val="nothing"/>
      <w:lvlText w:val="%1、"/>
      <w:lvlJc w:val="left"/>
    </w:lvl>
  </w:abstractNum>
  <w:abstractNum w:abstractNumId="2">
    <w:nsid w:val="48896FC9"/>
    <w:multiLevelType w:val="multilevel"/>
    <w:tmpl w:val="48896FC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abstractNum w:abstractNumId="5">
    <w:nsid w:val="75EE0153"/>
    <w:multiLevelType w:val="singleLevel"/>
    <w:tmpl w:val="75EE0153"/>
    <w:lvl w:ilvl="0" w:tentative="0">
      <w:start w:val="1"/>
      <w:numFmt w:val="chineseCounting"/>
      <w:suff w:val="nothing"/>
      <w:lvlText w:val="（%1）"/>
      <w:lvlJc w:val="left"/>
      <w:rPr>
        <w:rFonts w:hint="eastAsia"/>
      </w:rPr>
    </w:lvl>
  </w:abstractNum>
  <w:abstractNum w:abstractNumId="6">
    <w:nsid w:val="7799062C"/>
    <w:multiLevelType w:val="singleLevel"/>
    <w:tmpl w:val="7799062C"/>
    <w:lvl w:ilvl="0" w:tentative="0">
      <w:start w:val="1"/>
      <w:numFmt w:val="decimal"/>
      <w:suff w:val="nothing"/>
      <w:lvlText w:val="%1）"/>
      <w:lvlJc w:val="left"/>
    </w:lvl>
  </w:abstractNum>
  <w:num w:numId="1">
    <w:abstractNumId w:val="0"/>
  </w:num>
  <w:num w:numId="2">
    <w:abstractNumId w:val="2"/>
    <w:lvlOverride w:ilvl="0">
      <w:startOverride w:val="1"/>
    </w:lvlOverride>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TcxMzZhZGI4Mjg0N2VjOWYxYmE0YTI4YmYyYTMwOD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181"/>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10836"/>
    <w:rsid w:val="01D55165"/>
    <w:rsid w:val="01DF6BF8"/>
    <w:rsid w:val="01EC2C57"/>
    <w:rsid w:val="026B2E25"/>
    <w:rsid w:val="02824D4D"/>
    <w:rsid w:val="02DC4B10"/>
    <w:rsid w:val="02DD76CE"/>
    <w:rsid w:val="02F36323"/>
    <w:rsid w:val="02F5619C"/>
    <w:rsid w:val="0326446A"/>
    <w:rsid w:val="032D5555"/>
    <w:rsid w:val="036634D2"/>
    <w:rsid w:val="039C6131"/>
    <w:rsid w:val="03DD35E4"/>
    <w:rsid w:val="03EE09CF"/>
    <w:rsid w:val="04076900"/>
    <w:rsid w:val="041A5A3B"/>
    <w:rsid w:val="042311BA"/>
    <w:rsid w:val="042B157A"/>
    <w:rsid w:val="048F763B"/>
    <w:rsid w:val="049F330E"/>
    <w:rsid w:val="04AA775C"/>
    <w:rsid w:val="04AF1889"/>
    <w:rsid w:val="04DB09BB"/>
    <w:rsid w:val="04F66F48"/>
    <w:rsid w:val="05251E14"/>
    <w:rsid w:val="05A16594"/>
    <w:rsid w:val="05A7762D"/>
    <w:rsid w:val="05E958CE"/>
    <w:rsid w:val="06022AFF"/>
    <w:rsid w:val="060E5941"/>
    <w:rsid w:val="06110FAF"/>
    <w:rsid w:val="06493CA7"/>
    <w:rsid w:val="06530F29"/>
    <w:rsid w:val="065A6178"/>
    <w:rsid w:val="066F1CF3"/>
    <w:rsid w:val="06930BB8"/>
    <w:rsid w:val="06B55B8B"/>
    <w:rsid w:val="06C05D67"/>
    <w:rsid w:val="06D32CB2"/>
    <w:rsid w:val="06F80AFB"/>
    <w:rsid w:val="07245D42"/>
    <w:rsid w:val="07264C62"/>
    <w:rsid w:val="0779354C"/>
    <w:rsid w:val="08061376"/>
    <w:rsid w:val="08452D77"/>
    <w:rsid w:val="086401F8"/>
    <w:rsid w:val="08751CAA"/>
    <w:rsid w:val="087E4C40"/>
    <w:rsid w:val="08C14744"/>
    <w:rsid w:val="08D66AD6"/>
    <w:rsid w:val="08DA33A3"/>
    <w:rsid w:val="08E80F13"/>
    <w:rsid w:val="09335624"/>
    <w:rsid w:val="0944690F"/>
    <w:rsid w:val="09535675"/>
    <w:rsid w:val="095F057D"/>
    <w:rsid w:val="09642282"/>
    <w:rsid w:val="096B4CA4"/>
    <w:rsid w:val="09733572"/>
    <w:rsid w:val="09772C16"/>
    <w:rsid w:val="098353B5"/>
    <w:rsid w:val="09A92330"/>
    <w:rsid w:val="09B06B87"/>
    <w:rsid w:val="09C13146"/>
    <w:rsid w:val="09E04166"/>
    <w:rsid w:val="0A102680"/>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4650EF"/>
    <w:rsid w:val="0C5609FD"/>
    <w:rsid w:val="0C571A41"/>
    <w:rsid w:val="0C5C1171"/>
    <w:rsid w:val="0C5E1CBC"/>
    <w:rsid w:val="0C615B50"/>
    <w:rsid w:val="0C840299"/>
    <w:rsid w:val="0C8445DA"/>
    <w:rsid w:val="0C87121B"/>
    <w:rsid w:val="0CC007F7"/>
    <w:rsid w:val="0CFE707A"/>
    <w:rsid w:val="0D063BDA"/>
    <w:rsid w:val="0D08375F"/>
    <w:rsid w:val="0D184CFB"/>
    <w:rsid w:val="0D4A7419"/>
    <w:rsid w:val="0D797DC8"/>
    <w:rsid w:val="0D827401"/>
    <w:rsid w:val="0D84094E"/>
    <w:rsid w:val="0D8A00E9"/>
    <w:rsid w:val="0D8D589E"/>
    <w:rsid w:val="0DA01C73"/>
    <w:rsid w:val="0DC80CC4"/>
    <w:rsid w:val="0DCD01D9"/>
    <w:rsid w:val="0DD63300"/>
    <w:rsid w:val="0DF50604"/>
    <w:rsid w:val="0DF702FE"/>
    <w:rsid w:val="0E060E51"/>
    <w:rsid w:val="0E4D2D7F"/>
    <w:rsid w:val="0E5604B2"/>
    <w:rsid w:val="0E6D5D79"/>
    <w:rsid w:val="0E9D0089"/>
    <w:rsid w:val="0EB803EE"/>
    <w:rsid w:val="0EF94D4B"/>
    <w:rsid w:val="0F4958DC"/>
    <w:rsid w:val="0F515DF7"/>
    <w:rsid w:val="0F596BA8"/>
    <w:rsid w:val="0F6248D2"/>
    <w:rsid w:val="0F693536"/>
    <w:rsid w:val="0F7B0511"/>
    <w:rsid w:val="0F7B76D9"/>
    <w:rsid w:val="0F816ACD"/>
    <w:rsid w:val="0F9832DB"/>
    <w:rsid w:val="0FA669A2"/>
    <w:rsid w:val="0FBF3FD2"/>
    <w:rsid w:val="0FBF7FF3"/>
    <w:rsid w:val="103273DB"/>
    <w:rsid w:val="104C0DD9"/>
    <w:rsid w:val="10646583"/>
    <w:rsid w:val="107D4B15"/>
    <w:rsid w:val="108A3C80"/>
    <w:rsid w:val="10B855D5"/>
    <w:rsid w:val="10C26171"/>
    <w:rsid w:val="10CB40BD"/>
    <w:rsid w:val="10EC101A"/>
    <w:rsid w:val="10F33360"/>
    <w:rsid w:val="10FC16EA"/>
    <w:rsid w:val="110B3E74"/>
    <w:rsid w:val="110F1D40"/>
    <w:rsid w:val="11266F33"/>
    <w:rsid w:val="118963A1"/>
    <w:rsid w:val="11C6522A"/>
    <w:rsid w:val="11E104CC"/>
    <w:rsid w:val="11E20309"/>
    <w:rsid w:val="11EF6890"/>
    <w:rsid w:val="12255233"/>
    <w:rsid w:val="12530213"/>
    <w:rsid w:val="127723A9"/>
    <w:rsid w:val="12862074"/>
    <w:rsid w:val="12883966"/>
    <w:rsid w:val="129E45B4"/>
    <w:rsid w:val="12D81596"/>
    <w:rsid w:val="12F45A7F"/>
    <w:rsid w:val="13072A44"/>
    <w:rsid w:val="135F4BE2"/>
    <w:rsid w:val="139B1A0A"/>
    <w:rsid w:val="139D25C7"/>
    <w:rsid w:val="13BF3CE4"/>
    <w:rsid w:val="13F92CC0"/>
    <w:rsid w:val="141008D8"/>
    <w:rsid w:val="14121E1A"/>
    <w:rsid w:val="14125FE6"/>
    <w:rsid w:val="146D271E"/>
    <w:rsid w:val="146E1C8E"/>
    <w:rsid w:val="14982588"/>
    <w:rsid w:val="149A5AD9"/>
    <w:rsid w:val="14A7619D"/>
    <w:rsid w:val="14C173FE"/>
    <w:rsid w:val="150536C3"/>
    <w:rsid w:val="150C1963"/>
    <w:rsid w:val="151447A0"/>
    <w:rsid w:val="154A6454"/>
    <w:rsid w:val="15762120"/>
    <w:rsid w:val="16A8729C"/>
    <w:rsid w:val="16B33777"/>
    <w:rsid w:val="16BC70A7"/>
    <w:rsid w:val="16C6339E"/>
    <w:rsid w:val="16DC7BA1"/>
    <w:rsid w:val="172F2D79"/>
    <w:rsid w:val="17557BEF"/>
    <w:rsid w:val="17875F03"/>
    <w:rsid w:val="17BF5F86"/>
    <w:rsid w:val="17D349C1"/>
    <w:rsid w:val="1830729E"/>
    <w:rsid w:val="1870062C"/>
    <w:rsid w:val="18817102"/>
    <w:rsid w:val="18830A15"/>
    <w:rsid w:val="18852B28"/>
    <w:rsid w:val="188B5321"/>
    <w:rsid w:val="19932372"/>
    <w:rsid w:val="19A20DD5"/>
    <w:rsid w:val="19AE03F1"/>
    <w:rsid w:val="19C95FDB"/>
    <w:rsid w:val="19F95FC9"/>
    <w:rsid w:val="1A071A03"/>
    <w:rsid w:val="1A1F16AE"/>
    <w:rsid w:val="1A323CF2"/>
    <w:rsid w:val="1A3B5C77"/>
    <w:rsid w:val="1A984BAD"/>
    <w:rsid w:val="1AB8220E"/>
    <w:rsid w:val="1ABF0FF7"/>
    <w:rsid w:val="1AD82707"/>
    <w:rsid w:val="1AE4166C"/>
    <w:rsid w:val="1AF06CFB"/>
    <w:rsid w:val="1AF11B8D"/>
    <w:rsid w:val="1B11359C"/>
    <w:rsid w:val="1B2A271F"/>
    <w:rsid w:val="1B530544"/>
    <w:rsid w:val="1B713184"/>
    <w:rsid w:val="1BA209CF"/>
    <w:rsid w:val="1BB4777D"/>
    <w:rsid w:val="1BD75AB8"/>
    <w:rsid w:val="1C0459C2"/>
    <w:rsid w:val="1C1B3B4A"/>
    <w:rsid w:val="1C203898"/>
    <w:rsid w:val="1C88086E"/>
    <w:rsid w:val="1D266CE1"/>
    <w:rsid w:val="1D3963AF"/>
    <w:rsid w:val="1D6220E7"/>
    <w:rsid w:val="1D6A673C"/>
    <w:rsid w:val="1D91146B"/>
    <w:rsid w:val="1D9247AE"/>
    <w:rsid w:val="1DB567EC"/>
    <w:rsid w:val="1DBF5A9A"/>
    <w:rsid w:val="1DF51A98"/>
    <w:rsid w:val="1E3D060F"/>
    <w:rsid w:val="1E3F7D2E"/>
    <w:rsid w:val="1E4134E4"/>
    <w:rsid w:val="1E5062B3"/>
    <w:rsid w:val="1E523514"/>
    <w:rsid w:val="1E714A66"/>
    <w:rsid w:val="1E802593"/>
    <w:rsid w:val="1EA703CC"/>
    <w:rsid w:val="1EAE512F"/>
    <w:rsid w:val="1EB7330C"/>
    <w:rsid w:val="1F0A0FF3"/>
    <w:rsid w:val="1F5771FF"/>
    <w:rsid w:val="1F7A4175"/>
    <w:rsid w:val="1F9C7031"/>
    <w:rsid w:val="1FD32CE0"/>
    <w:rsid w:val="1FE868A9"/>
    <w:rsid w:val="20034907"/>
    <w:rsid w:val="20173E4B"/>
    <w:rsid w:val="204E48BC"/>
    <w:rsid w:val="2087458D"/>
    <w:rsid w:val="208921B3"/>
    <w:rsid w:val="20973DEB"/>
    <w:rsid w:val="20B26522"/>
    <w:rsid w:val="20B44310"/>
    <w:rsid w:val="20CD20BC"/>
    <w:rsid w:val="211116EB"/>
    <w:rsid w:val="21455913"/>
    <w:rsid w:val="216133FC"/>
    <w:rsid w:val="21BF1CC0"/>
    <w:rsid w:val="21D03B4C"/>
    <w:rsid w:val="21D56769"/>
    <w:rsid w:val="21E52EF3"/>
    <w:rsid w:val="21FB5D7B"/>
    <w:rsid w:val="220B1C3D"/>
    <w:rsid w:val="221D1D20"/>
    <w:rsid w:val="22334A87"/>
    <w:rsid w:val="22BE6801"/>
    <w:rsid w:val="233500BF"/>
    <w:rsid w:val="23377FF7"/>
    <w:rsid w:val="2345610F"/>
    <w:rsid w:val="236B425F"/>
    <w:rsid w:val="23836192"/>
    <w:rsid w:val="23901F29"/>
    <w:rsid w:val="239C0061"/>
    <w:rsid w:val="23B908A4"/>
    <w:rsid w:val="23E95BEF"/>
    <w:rsid w:val="23FD0064"/>
    <w:rsid w:val="245375B0"/>
    <w:rsid w:val="24642C0A"/>
    <w:rsid w:val="24815D43"/>
    <w:rsid w:val="24B22173"/>
    <w:rsid w:val="24B95AD9"/>
    <w:rsid w:val="24BE24DA"/>
    <w:rsid w:val="24CF5825"/>
    <w:rsid w:val="24D663E6"/>
    <w:rsid w:val="24D77F2B"/>
    <w:rsid w:val="258B00E2"/>
    <w:rsid w:val="25A917A6"/>
    <w:rsid w:val="25BE27CC"/>
    <w:rsid w:val="25D0267F"/>
    <w:rsid w:val="25F74A5C"/>
    <w:rsid w:val="2628662C"/>
    <w:rsid w:val="262D45DE"/>
    <w:rsid w:val="26496323"/>
    <w:rsid w:val="264D4FE0"/>
    <w:rsid w:val="266975DC"/>
    <w:rsid w:val="268F60A7"/>
    <w:rsid w:val="26A53EF9"/>
    <w:rsid w:val="26A94201"/>
    <w:rsid w:val="26AC274F"/>
    <w:rsid w:val="27044A29"/>
    <w:rsid w:val="271D34C8"/>
    <w:rsid w:val="276142BF"/>
    <w:rsid w:val="27783712"/>
    <w:rsid w:val="27907362"/>
    <w:rsid w:val="27EB0F78"/>
    <w:rsid w:val="282934AD"/>
    <w:rsid w:val="28333E1D"/>
    <w:rsid w:val="28454BD6"/>
    <w:rsid w:val="28455253"/>
    <w:rsid w:val="28551971"/>
    <w:rsid w:val="285B1C53"/>
    <w:rsid w:val="289F7086"/>
    <w:rsid w:val="28C32028"/>
    <w:rsid w:val="28CC490F"/>
    <w:rsid w:val="28DE40AA"/>
    <w:rsid w:val="29127DD1"/>
    <w:rsid w:val="29345E77"/>
    <w:rsid w:val="294C65AD"/>
    <w:rsid w:val="296D720D"/>
    <w:rsid w:val="29806583"/>
    <w:rsid w:val="298B3C4C"/>
    <w:rsid w:val="29B86EA1"/>
    <w:rsid w:val="29C17889"/>
    <w:rsid w:val="29F26D24"/>
    <w:rsid w:val="2A15033F"/>
    <w:rsid w:val="2A1662C1"/>
    <w:rsid w:val="2A1821E1"/>
    <w:rsid w:val="2A1C7367"/>
    <w:rsid w:val="2A2815FA"/>
    <w:rsid w:val="2A6D6092"/>
    <w:rsid w:val="2A7D76B4"/>
    <w:rsid w:val="2B3D6AA2"/>
    <w:rsid w:val="2B437463"/>
    <w:rsid w:val="2B7807EE"/>
    <w:rsid w:val="2BBF00EC"/>
    <w:rsid w:val="2BC37CFD"/>
    <w:rsid w:val="2BD5237F"/>
    <w:rsid w:val="2BE536CE"/>
    <w:rsid w:val="2BE758D9"/>
    <w:rsid w:val="2BFD793A"/>
    <w:rsid w:val="2C09049E"/>
    <w:rsid w:val="2C0A653C"/>
    <w:rsid w:val="2C191F85"/>
    <w:rsid w:val="2C534988"/>
    <w:rsid w:val="2CE82D6F"/>
    <w:rsid w:val="2D343236"/>
    <w:rsid w:val="2D491818"/>
    <w:rsid w:val="2D940467"/>
    <w:rsid w:val="2DD15014"/>
    <w:rsid w:val="2DD84FAF"/>
    <w:rsid w:val="2DF72DE4"/>
    <w:rsid w:val="2E0220AF"/>
    <w:rsid w:val="2E4B082A"/>
    <w:rsid w:val="2E5D4E86"/>
    <w:rsid w:val="2E5D790B"/>
    <w:rsid w:val="2E9A3C18"/>
    <w:rsid w:val="2EBB0FEE"/>
    <w:rsid w:val="2EC63002"/>
    <w:rsid w:val="2F0A6B38"/>
    <w:rsid w:val="2F946CCB"/>
    <w:rsid w:val="2FD25781"/>
    <w:rsid w:val="2FD85D33"/>
    <w:rsid w:val="2FFD7934"/>
    <w:rsid w:val="30733ACD"/>
    <w:rsid w:val="308C3862"/>
    <w:rsid w:val="309379D8"/>
    <w:rsid w:val="30A270F7"/>
    <w:rsid w:val="30DF1478"/>
    <w:rsid w:val="30EC586F"/>
    <w:rsid w:val="319C6071"/>
    <w:rsid w:val="31AC537E"/>
    <w:rsid w:val="31B1462B"/>
    <w:rsid w:val="31E3679B"/>
    <w:rsid w:val="31E732FD"/>
    <w:rsid w:val="32153643"/>
    <w:rsid w:val="32517576"/>
    <w:rsid w:val="32BE5C2C"/>
    <w:rsid w:val="32FB6478"/>
    <w:rsid w:val="33263B3F"/>
    <w:rsid w:val="336963EB"/>
    <w:rsid w:val="33816EEB"/>
    <w:rsid w:val="33D3608A"/>
    <w:rsid w:val="33EB55CD"/>
    <w:rsid w:val="33EC4C02"/>
    <w:rsid w:val="340D2360"/>
    <w:rsid w:val="3410665D"/>
    <w:rsid w:val="34211214"/>
    <w:rsid w:val="342E63AB"/>
    <w:rsid w:val="34514091"/>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781935"/>
    <w:rsid w:val="37B039E8"/>
    <w:rsid w:val="37EE7094"/>
    <w:rsid w:val="38296C89"/>
    <w:rsid w:val="383002EB"/>
    <w:rsid w:val="38586797"/>
    <w:rsid w:val="387150D3"/>
    <w:rsid w:val="38BC0149"/>
    <w:rsid w:val="38D87D1C"/>
    <w:rsid w:val="38F4246C"/>
    <w:rsid w:val="39636459"/>
    <w:rsid w:val="396B7F6C"/>
    <w:rsid w:val="39B40600"/>
    <w:rsid w:val="39B417A9"/>
    <w:rsid w:val="39FC5695"/>
    <w:rsid w:val="3A006D8E"/>
    <w:rsid w:val="3A3651E5"/>
    <w:rsid w:val="3A4C6A14"/>
    <w:rsid w:val="3A744481"/>
    <w:rsid w:val="3A8C7BEF"/>
    <w:rsid w:val="3A906246"/>
    <w:rsid w:val="3B2349B7"/>
    <w:rsid w:val="3B616CFF"/>
    <w:rsid w:val="3B6259F6"/>
    <w:rsid w:val="3B976654"/>
    <w:rsid w:val="3B9B7B37"/>
    <w:rsid w:val="3BC01EFC"/>
    <w:rsid w:val="3BCA786A"/>
    <w:rsid w:val="3BD31E2F"/>
    <w:rsid w:val="3BF15831"/>
    <w:rsid w:val="3C105946"/>
    <w:rsid w:val="3C471448"/>
    <w:rsid w:val="3C5F759A"/>
    <w:rsid w:val="3C6C525A"/>
    <w:rsid w:val="3CCB21B4"/>
    <w:rsid w:val="3CCE23CB"/>
    <w:rsid w:val="3CD17D17"/>
    <w:rsid w:val="3D3C7F39"/>
    <w:rsid w:val="3D440F09"/>
    <w:rsid w:val="3D4504A0"/>
    <w:rsid w:val="3D8734BB"/>
    <w:rsid w:val="3D9A11D4"/>
    <w:rsid w:val="3DA16D89"/>
    <w:rsid w:val="3DA364BE"/>
    <w:rsid w:val="3DB154C2"/>
    <w:rsid w:val="3DE041CB"/>
    <w:rsid w:val="3E0D48F6"/>
    <w:rsid w:val="3E1868B4"/>
    <w:rsid w:val="3E377251"/>
    <w:rsid w:val="3E42664B"/>
    <w:rsid w:val="3E5A7334"/>
    <w:rsid w:val="3E7B5D6B"/>
    <w:rsid w:val="3E843E66"/>
    <w:rsid w:val="3E8F51FE"/>
    <w:rsid w:val="3E926F87"/>
    <w:rsid w:val="3E9A59DE"/>
    <w:rsid w:val="3EAF4836"/>
    <w:rsid w:val="3EC33DFA"/>
    <w:rsid w:val="3ECD0800"/>
    <w:rsid w:val="3F060E16"/>
    <w:rsid w:val="3F1D1096"/>
    <w:rsid w:val="3F2F0234"/>
    <w:rsid w:val="3F6363FE"/>
    <w:rsid w:val="3F756B8F"/>
    <w:rsid w:val="3F95482B"/>
    <w:rsid w:val="4019356B"/>
    <w:rsid w:val="40592157"/>
    <w:rsid w:val="406B706C"/>
    <w:rsid w:val="406E1CAE"/>
    <w:rsid w:val="407A0990"/>
    <w:rsid w:val="40A0133A"/>
    <w:rsid w:val="40A175C4"/>
    <w:rsid w:val="40C31A53"/>
    <w:rsid w:val="40FF545D"/>
    <w:rsid w:val="410067C8"/>
    <w:rsid w:val="41236011"/>
    <w:rsid w:val="416E71E1"/>
    <w:rsid w:val="418F0D2A"/>
    <w:rsid w:val="41D01505"/>
    <w:rsid w:val="42297D7D"/>
    <w:rsid w:val="42474939"/>
    <w:rsid w:val="424C3C57"/>
    <w:rsid w:val="42613FF3"/>
    <w:rsid w:val="42660D96"/>
    <w:rsid w:val="428667D2"/>
    <w:rsid w:val="42CD1CE0"/>
    <w:rsid w:val="42E1381E"/>
    <w:rsid w:val="42ED6459"/>
    <w:rsid w:val="42FE58DD"/>
    <w:rsid w:val="43174B3D"/>
    <w:rsid w:val="434B790E"/>
    <w:rsid w:val="4360274F"/>
    <w:rsid w:val="43947908"/>
    <w:rsid w:val="43977AB6"/>
    <w:rsid w:val="43A3342B"/>
    <w:rsid w:val="43AB1D7C"/>
    <w:rsid w:val="43C67EF7"/>
    <w:rsid w:val="43C77C27"/>
    <w:rsid w:val="43DE09EE"/>
    <w:rsid w:val="44002FAD"/>
    <w:rsid w:val="441D16AC"/>
    <w:rsid w:val="44332098"/>
    <w:rsid w:val="449101DD"/>
    <w:rsid w:val="44DE1391"/>
    <w:rsid w:val="451B225C"/>
    <w:rsid w:val="452410C9"/>
    <w:rsid w:val="45317DFB"/>
    <w:rsid w:val="456D3CE4"/>
    <w:rsid w:val="4579042C"/>
    <w:rsid w:val="457F0571"/>
    <w:rsid w:val="45851176"/>
    <w:rsid w:val="45C63B94"/>
    <w:rsid w:val="45F75309"/>
    <w:rsid w:val="460E7DA5"/>
    <w:rsid w:val="46422483"/>
    <w:rsid w:val="4659254A"/>
    <w:rsid w:val="465B0637"/>
    <w:rsid w:val="465E3F0D"/>
    <w:rsid w:val="466A16E6"/>
    <w:rsid w:val="46893F2B"/>
    <w:rsid w:val="469F6C94"/>
    <w:rsid w:val="46C4686E"/>
    <w:rsid w:val="46DA1F1E"/>
    <w:rsid w:val="46E147D5"/>
    <w:rsid w:val="47134F83"/>
    <w:rsid w:val="477B778F"/>
    <w:rsid w:val="478203EC"/>
    <w:rsid w:val="47B025FA"/>
    <w:rsid w:val="4809698F"/>
    <w:rsid w:val="4811697D"/>
    <w:rsid w:val="481E4C7F"/>
    <w:rsid w:val="487A3E25"/>
    <w:rsid w:val="488B5503"/>
    <w:rsid w:val="48937E21"/>
    <w:rsid w:val="489A0361"/>
    <w:rsid w:val="48B94FF3"/>
    <w:rsid w:val="48E37AAB"/>
    <w:rsid w:val="48FD4B4C"/>
    <w:rsid w:val="490A68E0"/>
    <w:rsid w:val="491055FE"/>
    <w:rsid w:val="495F5B3E"/>
    <w:rsid w:val="496B7BEC"/>
    <w:rsid w:val="496F77D7"/>
    <w:rsid w:val="497654FD"/>
    <w:rsid w:val="49B64211"/>
    <w:rsid w:val="49F6167F"/>
    <w:rsid w:val="4A064FA0"/>
    <w:rsid w:val="4A0F69C0"/>
    <w:rsid w:val="4A16615C"/>
    <w:rsid w:val="4A4424D7"/>
    <w:rsid w:val="4A8E0ECE"/>
    <w:rsid w:val="4AB82D0F"/>
    <w:rsid w:val="4AEB7664"/>
    <w:rsid w:val="4AFD7C19"/>
    <w:rsid w:val="4B0567D1"/>
    <w:rsid w:val="4B236AAE"/>
    <w:rsid w:val="4B707271"/>
    <w:rsid w:val="4B9739F7"/>
    <w:rsid w:val="4BEE2503"/>
    <w:rsid w:val="4C245A30"/>
    <w:rsid w:val="4CB6685F"/>
    <w:rsid w:val="4CC367FE"/>
    <w:rsid w:val="4D077F3C"/>
    <w:rsid w:val="4D123355"/>
    <w:rsid w:val="4D2A3B31"/>
    <w:rsid w:val="4D2F7A00"/>
    <w:rsid w:val="4D312C52"/>
    <w:rsid w:val="4D905305"/>
    <w:rsid w:val="4D964A72"/>
    <w:rsid w:val="4D9C1254"/>
    <w:rsid w:val="4E793892"/>
    <w:rsid w:val="4E800872"/>
    <w:rsid w:val="4EC569ED"/>
    <w:rsid w:val="4ED50EA1"/>
    <w:rsid w:val="4EEC050C"/>
    <w:rsid w:val="4F104EC3"/>
    <w:rsid w:val="4F47354A"/>
    <w:rsid w:val="4F72556E"/>
    <w:rsid w:val="4F911C54"/>
    <w:rsid w:val="4FD11E53"/>
    <w:rsid w:val="4FE625E0"/>
    <w:rsid w:val="5021480F"/>
    <w:rsid w:val="50750E8F"/>
    <w:rsid w:val="50962ECB"/>
    <w:rsid w:val="50A42E38"/>
    <w:rsid w:val="50A4577F"/>
    <w:rsid w:val="50B73D1F"/>
    <w:rsid w:val="50BD5BC9"/>
    <w:rsid w:val="50C11EEE"/>
    <w:rsid w:val="50CA7505"/>
    <w:rsid w:val="50E2135C"/>
    <w:rsid w:val="50E97CFC"/>
    <w:rsid w:val="50FA4028"/>
    <w:rsid w:val="510D65B7"/>
    <w:rsid w:val="511157AB"/>
    <w:rsid w:val="5142540C"/>
    <w:rsid w:val="518832C8"/>
    <w:rsid w:val="51A0432A"/>
    <w:rsid w:val="51A86090"/>
    <w:rsid w:val="51B7396D"/>
    <w:rsid w:val="51C86B64"/>
    <w:rsid w:val="51D72998"/>
    <w:rsid w:val="522E4CC3"/>
    <w:rsid w:val="5244713B"/>
    <w:rsid w:val="52604770"/>
    <w:rsid w:val="52615633"/>
    <w:rsid w:val="52977FD4"/>
    <w:rsid w:val="52A25790"/>
    <w:rsid w:val="52A96B6F"/>
    <w:rsid w:val="52B45975"/>
    <w:rsid w:val="52D94AA4"/>
    <w:rsid w:val="52EA3A62"/>
    <w:rsid w:val="52F50BB8"/>
    <w:rsid w:val="53097272"/>
    <w:rsid w:val="53544462"/>
    <w:rsid w:val="5397158E"/>
    <w:rsid w:val="54013861"/>
    <w:rsid w:val="54112F30"/>
    <w:rsid w:val="54487265"/>
    <w:rsid w:val="544D6070"/>
    <w:rsid w:val="54605E1E"/>
    <w:rsid w:val="54B3506A"/>
    <w:rsid w:val="54B64766"/>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67A4D"/>
    <w:rsid w:val="57032A2C"/>
    <w:rsid w:val="570F5219"/>
    <w:rsid w:val="575D12B5"/>
    <w:rsid w:val="57610A87"/>
    <w:rsid w:val="57777189"/>
    <w:rsid w:val="577B1140"/>
    <w:rsid w:val="577B7F21"/>
    <w:rsid w:val="577F181B"/>
    <w:rsid w:val="57921984"/>
    <w:rsid w:val="579737F0"/>
    <w:rsid w:val="57AB7B30"/>
    <w:rsid w:val="57AF5251"/>
    <w:rsid w:val="57B26373"/>
    <w:rsid w:val="57B63F04"/>
    <w:rsid w:val="57CD20C2"/>
    <w:rsid w:val="57D675AB"/>
    <w:rsid w:val="57D95FDD"/>
    <w:rsid w:val="585A1DCE"/>
    <w:rsid w:val="5890765F"/>
    <w:rsid w:val="58917D2F"/>
    <w:rsid w:val="5894085C"/>
    <w:rsid w:val="58AE4F0C"/>
    <w:rsid w:val="58B85899"/>
    <w:rsid w:val="58E363A9"/>
    <w:rsid w:val="58F555F9"/>
    <w:rsid w:val="590E12C8"/>
    <w:rsid w:val="5920308F"/>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780A69"/>
    <w:rsid w:val="5B843A1C"/>
    <w:rsid w:val="5B873E3F"/>
    <w:rsid w:val="5BF52211"/>
    <w:rsid w:val="5C02690E"/>
    <w:rsid w:val="5C196DA7"/>
    <w:rsid w:val="5C2A048C"/>
    <w:rsid w:val="5C370523"/>
    <w:rsid w:val="5C80234E"/>
    <w:rsid w:val="5C8A680C"/>
    <w:rsid w:val="5D0C4701"/>
    <w:rsid w:val="5D0F0395"/>
    <w:rsid w:val="5D221076"/>
    <w:rsid w:val="5D397964"/>
    <w:rsid w:val="5D5A391C"/>
    <w:rsid w:val="5D5F10C0"/>
    <w:rsid w:val="5D891B7B"/>
    <w:rsid w:val="5DAD38EE"/>
    <w:rsid w:val="5E006862"/>
    <w:rsid w:val="5E0207B9"/>
    <w:rsid w:val="5E0D6AC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322180"/>
    <w:rsid w:val="61421856"/>
    <w:rsid w:val="615227C4"/>
    <w:rsid w:val="61654E3F"/>
    <w:rsid w:val="61712CAB"/>
    <w:rsid w:val="6182292A"/>
    <w:rsid w:val="619F7F92"/>
    <w:rsid w:val="61F94C26"/>
    <w:rsid w:val="62000E56"/>
    <w:rsid w:val="620152D8"/>
    <w:rsid w:val="624A4FAC"/>
    <w:rsid w:val="624F3E49"/>
    <w:rsid w:val="62632286"/>
    <w:rsid w:val="62885958"/>
    <w:rsid w:val="62F40B65"/>
    <w:rsid w:val="62FC2CFE"/>
    <w:rsid w:val="63024505"/>
    <w:rsid w:val="635803E4"/>
    <w:rsid w:val="635B1DB5"/>
    <w:rsid w:val="63711FED"/>
    <w:rsid w:val="63880DDC"/>
    <w:rsid w:val="63894479"/>
    <w:rsid w:val="638D750D"/>
    <w:rsid w:val="63AC6CC0"/>
    <w:rsid w:val="64055776"/>
    <w:rsid w:val="64240056"/>
    <w:rsid w:val="643E143A"/>
    <w:rsid w:val="64540CC2"/>
    <w:rsid w:val="64854F93"/>
    <w:rsid w:val="648B6EEF"/>
    <w:rsid w:val="64C158BF"/>
    <w:rsid w:val="64CE2EAA"/>
    <w:rsid w:val="64D15E6F"/>
    <w:rsid w:val="64F97628"/>
    <w:rsid w:val="653623FB"/>
    <w:rsid w:val="653C3090"/>
    <w:rsid w:val="65586590"/>
    <w:rsid w:val="65854376"/>
    <w:rsid w:val="658767BE"/>
    <w:rsid w:val="65892531"/>
    <w:rsid w:val="66195831"/>
    <w:rsid w:val="662E75B1"/>
    <w:rsid w:val="66342C2E"/>
    <w:rsid w:val="663E784C"/>
    <w:rsid w:val="6684311D"/>
    <w:rsid w:val="668B6A45"/>
    <w:rsid w:val="66A730FC"/>
    <w:rsid w:val="672F3F24"/>
    <w:rsid w:val="673E055F"/>
    <w:rsid w:val="67551CE3"/>
    <w:rsid w:val="675D5BE1"/>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1207E1"/>
    <w:rsid w:val="6A2406C8"/>
    <w:rsid w:val="6ADE0BD1"/>
    <w:rsid w:val="6AE508C6"/>
    <w:rsid w:val="6AE96859"/>
    <w:rsid w:val="6B147746"/>
    <w:rsid w:val="6B24787C"/>
    <w:rsid w:val="6B3414ED"/>
    <w:rsid w:val="6B573233"/>
    <w:rsid w:val="6B5B6274"/>
    <w:rsid w:val="6B935D53"/>
    <w:rsid w:val="6C196F71"/>
    <w:rsid w:val="6C226FCB"/>
    <w:rsid w:val="6C31226F"/>
    <w:rsid w:val="6C552F0B"/>
    <w:rsid w:val="6C8C67B7"/>
    <w:rsid w:val="6C9D744C"/>
    <w:rsid w:val="6CD40368"/>
    <w:rsid w:val="6CF17EE6"/>
    <w:rsid w:val="6D167928"/>
    <w:rsid w:val="6D26299B"/>
    <w:rsid w:val="6D4772EC"/>
    <w:rsid w:val="6D9078AF"/>
    <w:rsid w:val="6DAA3FEF"/>
    <w:rsid w:val="6DC0172B"/>
    <w:rsid w:val="6DCB690C"/>
    <w:rsid w:val="6DD41A5B"/>
    <w:rsid w:val="6DF43C2E"/>
    <w:rsid w:val="6DF51CA3"/>
    <w:rsid w:val="6E073DB0"/>
    <w:rsid w:val="6E095A6B"/>
    <w:rsid w:val="6E8335BD"/>
    <w:rsid w:val="6E8A03B9"/>
    <w:rsid w:val="6E8E12EF"/>
    <w:rsid w:val="6E972936"/>
    <w:rsid w:val="6ED446C5"/>
    <w:rsid w:val="6F2A7D94"/>
    <w:rsid w:val="6F8331F1"/>
    <w:rsid w:val="6FAE1A09"/>
    <w:rsid w:val="6FD75BF8"/>
    <w:rsid w:val="707723D0"/>
    <w:rsid w:val="70F5661B"/>
    <w:rsid w:val="71360107"/>
    <w:rsid w:val="713B688E"/>
    <w:rsid w:val="71C72AD3"/>
    <w:rsid w:val="71D43752"/>
    <w:rsid w:val="71F1796A"/>
    <w:rsid w:val="720033A7"/>
    <w:rsid w:val="72154626"/>
    <w:rsid w:val="72262B5D"/>
    <w:rsid w:val="72283FF7"/>
    <w:rsid w:val="722E7212"/>
    <w:rsid w:val="723A0474"/>
    <w:rsid w:val="725923E4"/>
    <w:rsid w:val="72864BF7"/>
    <w:rsid w:val="729023FC"/>
    <w:rsid w:val="73982B4E"/>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B81983"/>
    <w:rsid w:val="76C87133"/>
    <w:rsid w:val="76CD08D5"/>
    <w:rsid w:val="76DB4B92"/>
    <w:rsid w:val="77052AA4"/>
    <w:rsid w:val="77136511"/>
    <w:rsid w:val="77340A39"/>
    <w:rsid w:val="77351FD0"/>
    <w:rsid w:val="77472422"/>
    <w:rsid w:val="777F31F2"/>
    <w:rsid w:val="77D1700D"/>
    <w:rsid w:val="77EC04CC"/>
    <w:rsid w:val="78775729"/>
    <w:rsid w:val="78A42DB0"/>
    <w:rsid w:val="78A656AB"/>
    <w:rsid w:val="78AE1A6E"/>
    <w:rsid w:val="78B2245C"/>
    <w:rsid w:val="78E172CC"/>
    <w:rsid w:val="78EA1D1F"/>
    <w:rsid w:val="78ED426E"/>
    <w:rsid w:val="7904172F"/>
    <w:rsid w:val="790F7E27"/>
    <w:rsid w:val="792A231A"/>
    <w:rsid w:val="79316829"/>
    <w:rsid w:val="797E66A9"/>
    <w:rsid w:val="798B079E"/>
    <w:rsid w:val="79A97383"/>
    <w:rsid w:val="79C76FEB"/>
    <w:rsid w:val="79CB2A4A"/>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23602"/>
    <w:rsid w:val="7BEE0103"/>
    <w:rsid w:val="7C0A0FE4"/>
    <w:rsid w:val="7C254906"/>
    <w:rsid w:val="7C590818"/>
    <w:rsid w:val="7C7C10F6"/>
    <w:rsid w:val="7C853BEA"/>
    <w:rsid w:val="7C881368"/>
    <w:rsid w:val="7CD2582C"/>
    <w:rsid w:val="7CE27788"/>
    <w:rsid w:val="7CED5C37"/>
    <w:rsid w:val="7D0C32F1"/>
    <w:rsid w:val="7D0F408D"/>
    <w:rsid w:val="7D491C6C"/>
    <w:rsid w:val="7D5429C0"/>
    <w:rsid w:val="7D6E6D43"/>
    <w:rsid w:val="7DA9745F"/>
    <w:rsid w:val="7DB57A34"/>
    <w:rsid w:val="7DE60973"/>
    <w:rsid w:val="7DEF0916"/>
    <w:rsid w:val="7E1E5218"/>
    <w:rsid w:val="7E3116E4"/>
    <w:rsid w:val="7E9A4E1F"/>
    <w:rsid w:val="7EA7723A"/>
    <w:rsid w:val="7EB87D12"/>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15"/>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7"/>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7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1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725"/>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5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32"/>
    <w:qFormat/>
    <w:uiPriority w:val="0"/>
    <w:pPr>
      <w:shd w:val="clear" w:color="auto" w:fill="000080"/>
    </w:pPr>
  </w:style>
  <w:style w:type="paragraph" w:styleId="19">
    <w:name w:val="annotation text"/>
    <w:basedOn w:val="1"/>
    <w:link w:val="860"/>
    <w:qFormat/>
    <w:uiPriority w:val="99"/>
    <w:pPr>
      <w:jc w:val="left"/>
    </w:pPr>
  </w:style>
  <w:style w:type="paragraph" w:styleId="20">
    <w:name w:val="Salutation"/>
    <w:basedOn w:val="1"/>
    <w:next w:val="1"/>
    <w:link w:val="820"/>
    <w:qFormat/>
    <w:uiPriority w:val="0"/>
    <w:rPr>
      <w:rFonts w:ascii="仿宋_GB2312" w:eastAsia="仿宋_GB2312"/>
      <w:sz w:val="28"/>
      <w:szCs w:val="20"/>
    </w:rPr>
  </w:style>
  <w:style w:type="paragraph" w:styleId="21">
    <w:name w:val="Body Text 3"/>
    <w:basedOn w:val="1"/>
    <w:link w:val="84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39"/>
    <w:qFormat/>
    <w:uiPriority w:val="0"/>
    <w:pPr>
      <w:ind w:firstLine="420"/>
    </w:pPr>
    <w:rPr>
      <w:rFonts w:hAnsi="Calibri" w:cs="Times New Roman"/>
      <w:szCs w:val="20"/>
    </w:rPr>
  </w:style>
  <w:style w:type="paragraph" w:styleId="25">
    <w:name w:val="Body Text Indent"/>
    <w:basedOn w:val="1"/>
    <w:next w:val="1"/>
    <w:link w:val="788"/>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9"/>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664"/>
    <w:qFormat/>
    <w:uiPriority w:val="0"/>
    <w:rPr>
      <w:rFonts w:ascii="宋体" w:hAnsi="Courier New" w:cs="Arial"/>
      <w:snapToGrid w:val="0"/>
      <w:szCs w:val="21"/>
    </w:rPr>
  </w:style>
  <w:style w:type="paragraph" w:styleId="34">
    <w:name w:val="toc 2"/>
    <w:basedOn w:val="1"/>
    <w:next w:val="1"/>
    <w:qFormat/>
    <w:uiPriority w:val="0"/>
    <w:pPr>
      <w:ind w:left="420" w:leftChars="200"/>
    </w:p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4"/>
    <w:qFormat/>
    <w:uiPriority w:val="0"/>
    <w:pPr>
      <w:ind w:left="100" w:leftChars="2500"/>
    </w:pPr>
    <w:rPr>
      <w:rFonts w:ascii="宋体"/>
      <w:sz w:val="24"/>
      <w:szCs w:val="21"/>
      <w:lang w:val="zh-CN"/>
    </w:rPr>
  </w:style>
  <w:style w:type="paragraph" w:styleId="38">
    <w:name w:val="Body Text Indent 2"/>
    <w:basedOn w:val="1"/>
    <w:link w:val="828"/>
    <w:qFormat/>
    <w:uiPriority w:val="0"/>
    <w:pPr>
      <w:spacing w:line="360" w:lineRule="auto"/>
      <w:ind w:firstLine="601"/>
      <w:textAlignment w:val="baseline"/>
    </w:pPr>
    <w:rPr>
      <w:rFonts w:ascii="宋体"/>
      <w:kern w:val="0"/>
      <w:sz w:val="28"/>
      <w:szCs w:val="20"/>
    </w:rPr>
  </w:style>
  <w:style w:type="paragraph" w:styleId="39">
    <w:name w:val="endnote text"/>
    <w:basedOn w:val="1"/>
    <w:link w:val="945"/>
    <w:qFormat/>
    <w:uiPriority w:val="0"/>
    <w:rPr>
      <w:lang w:val="zh-CN"/>
    </w:rPr>
  </w:style>
  <w:style w:type="paragraph" w:styleId="40">
    <w:name w:val="Balloon Text"/>
    <w:basedOn w:val="1"/>
    <w:link w:val="721"/>
    <w:qFormat/>
    <w:uiPriority w:val="0"/>
    <w:rPr>
      <w:sz w:val="18"/>
      <w:szCs w:val="18"/>
    </w:rPr>
  </w:style>
  <w:style w:type="paragraph" w:styleId="41">
    <w:name w:val="footer"/>
    <w:basedOn w:val="1"/>
    <w:link w:val="896"/>
    <w:qFormat/>
    <w:uiPriority w:val="99"/>
    <w:pPr>
      <w:tabs>
        <w:tab w:val="center" w:pos="4153"/>
        <w:tab w:val="right" w:pos="8306"/>
      </w:tabs>
      <w:snapToGrid w:val="0"/>
      <w:jc w:val="left"/>
    </w:pPr>
    <w:rPr>
      <w:sz w:val="18"/>
      <w:szCs w:val="18"/>
    </w:rPr>
  </w:style>
  <w:style w:type="paragraph" w:styleId="42">
    <w:name w:val="header"/>
    <w:basedOn w:val="1"/>
    <w:link w:val="904"/>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61"/>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7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830"/>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9"/>
    <w:qFormat/>
    <w:uiPriority w:val="0"/>
    <w:pPr>
      <w:spacing w:line="360" w:lineRule="auto"/>
      <w:ind w:firstLine="420"/>
    </w:pPr>
    <w:rPr>
      <w:sz w:val="24"/>
      <w:szCs w:val="20"/>
    </w:rPr>
  </w:style>
  <w:style w:type="paragraph" w:styleId="55">
    <w:name w:val="toc 9"/>
    <w:basedOn w:val="1"/>
    <w:next w:val="1"/>
    <w:qFormat/>
    <w:uiPriority w:val="0"/>
    <w:pPr>
      <w:ind w:left="3360" w:leftChars="1600"/>
    </w:pPr>
  </w:style>
  <w:style w:type="paragraph" w:styleId="56">
    <w:name w:val="Body Text 2"/>
    <w:basedOn w:val="1"/>
    <w:link w:val="824"/>
    <w:qFormat/>
    <w:uiPriority w:val="0"/>
    <w:pPr>
      <w:spacing w:after="120" w:line="480" w:lineRule="auto"/>
    </w:pPr>
  </w:style>
  <w:style w:type="paragraph" w:styleId="57">
    <w:name w:val="HTML Preformatted"/>
    <w:basedOn w:val="1"/>
    <w:link w:val="8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808"/>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19"/>
    <w:next w:val="19"/>
    <w:link w:val="637"/>
    <w:qFormat/>
    <w:uiPriority w:val="0"/>
    <w:rPr>
      <w:b/>
      <w:bCs/>
    </w:rPr>
  </w:style>
  <w:style w:type="paragraph" w:styleId="61">
    <w:name w:val="Body Text First Indent 2"/>
    <w:basedOn w:val="25"/>
    <w:next w:val="1"/>
    <w:link w:val="66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Normal]"/>
    <w:qFormat/>
    <w:uiPriority w:val="0"/>
    <w:rPr>
      <w:rFonts w:ascii="宋体" w:hAnsi="宋体" w:eastAsia="宋体" w:cs="Times New Roman"/>
      <w:sz w:val="24"/>
      <w:szCs w:val="22"/>
      <w:lang w:val="zh-CN" w:eastAsia="zh-CN" w:bidi="ar-SA"/>
    </w:rPr>
  </w:style>
  <w:style w:type="paragraph" w:customStyle="1" w:styleId="80">
    <w:name w:val="正文文本首行缩进 2"/>
    <w:basedOn w:val="81"/>
    <w:qFormat/>
    <w:uiPriority w:val="99"/>
    <w:pPr>
      <w:tabs>
        <w:tab w:val="right" w:leader="dot" w:pos="8268"/>
      </w:tabs>
      <w:spacing w:line="200" w:lineRule="atLeast"/>
      <w:ind w:firstLine="420"/>
    </w:pPr>
    <w:rPr>
      <w:rFonts w:ascii="宋体" w:hAnsi="Courier New"/>
      <w:spacing w:val="-4"/>
      <w:sz w:val="18"/>
    </w:rPr>
  </w:style>
  <w:style w:type="paragraph" w:customStyle="1" w:styleId="81">
    <w:name w:val="正文缩进1"/>
    <w:basedOn w:val="82"/>
    <w:next w:val="25"/>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2">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
    <w:name w:val="正文首行缩进 21"/>
    <w:basedOn w:val="84"/>
    <w:next w:val="1"/>
    <w:qFormat/>
    <w:uiPriority w:val="0"/>
    <w:pPr>
      <w:ind w:firstLine="210"/>
    </w:pPr>
  </w:style>
  <w:style w:type="paragraph" w:customStyle="1" w:styleId="84">
    <w:name w:val="正文文本缩进1"/>
    <w:basedOn w:val="1"/>
    <w:next w:val="1"/>
    <w:qFormat/>
    <w:uiPriority w:val="0"/>
    <w:pPr>
      <w:widowControl/>
      <w:spacing w:after="120"/>
      <w:ind w:left="420"/>
    </w:pPr>
    <w:rPr>
      <w:color w:val="000000"/>
    </w:rPr>
  </w:style>
  <w:style w:type="paragraph" w:customStyle="1" w:styleId="85">
    <w:name w:val="表格非标题文字"/>
    <w:link w:val="626"/>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6">
    <w:name w:val="*正文"/>
    <w:basedOn w:val="1"/>
    <w:link w:val="627"/>
    <w:qFormat/>
    <w:uiPriority w:val="0"/>
    <w:pPr>
      <w:snapToGrid w:val="0"/>
      <w:spacing w:line="360" w:lineRule="auto"/>
      <w:ind w:firstLine="482"/>
      <w:jc w:val="left"/>
    </w:pPr>
    <w:rPr>
      <w:rFonts w:ascii="宋体" w:hAnsi="宋体"/>
      <w:kern w:val="0"/>
      <w:sz w:val="24"/>
      <w:szCs w:val="20"/>
    </w:rPr>
  </w:style>
  <w:style w:type="paragraph" w:customStyle="1" w:styleId="87">
    <w:name w:val="U_正文"/>
    <w:basedOn w:val="1"/>
    <w:link w:val="635"/>
    <w:qFormat/>
    <w:uiPriority w:val="0"/>
    <w:pPr>
      <w:adjustRightInd/>
      <w:spacing w:beforeLines="20" w:afterLines="20" w:line="300" w:lineRule="auto"/>
      <w:ind w:firstLine="200" w:firstLineChars="200"/>
    </w:pPr>
    <w:rPr>
      <w:kern w:val="0"/>
      <w:sz w:val="24"/>
    </w:rPr>
  </w:style>
  <w:style w:type="paragraph" w:customStyle="1" w:styleId="88">
    <w:name w:val="哈哈正文"/>
    <w:basedOn w:val="1"/>
    <w:link w:val="642"/>
    <w:qFormat/>
    <w:uiPriority w:val="0"/>
    <w:pPr>
      <w:adjustRightInd/>
      <w:spacing w:line="360" w:lineRule="auto"/>
      <w:ind w:firstLine="200" w:firstLineChars="200"/>
    </w:pPr>
    <w:rPr>
      <w:rFonts w:ascii="宋体" w:hAnsi="宋体"/>
      <w:sz w:val="24"/>
      <w:szCs w:val="20"/>
    </w:rPr>
  </w:style>
  <w:style w:type="paragraph" w:customStyle="1" w:styleId="89">
    <w:name w:val="5正文"/>
    <w:basedOn w:val="1"/>
    <w:link w:val="655"/>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0">
    <w:name w:val="正文2"/>
    <w:basedOn w:val="1"/>
    <w:link w:val="669"/>
    <w:qFormat/>
    <w:uiPriority w:val="0"/>
    <w:pPr>
      <w:spacing w:before="156" w:line="360" w:lineRule="auto"/>
      <w:ind w:firstLine="510" w:firstLineChars="200"/>
    </w:pPr>
    <w:rPr>
      <w:sz w:val="24"/>
      <w:szCs w:val="20"/>
    </w:rPr>
  </w:style>
  <w:style w:type="paragraph" w:customStyle="1" w:styleId="91">
    <w:name w:val="无间隔1"/>
    <w:link w:val="677"/>
    <w:qFormat/>
    <w:uiPriority w:val="1"/>
    <w:rPr>
      <w:rFonts w:ascii="Times New Roman" w:hAnsi="Times New Roman" w:eastAsia="宋体" w:cs="Times New Roman"/>
      <w:sz w:val="22"/>
      <w:szCs w:val="22"/>
      <w:lang w:val="en-US" w:eastAsia="zh-CN" w:bidi="ar-SA"/>
    </w:rPr>
  </w:style>
  <w:style w:type="paragraph" w:customStyle="1" w:styleId="92">
    <w:name w:val="纯文本_0_0"/>
    <w:basedOn w:val="93"/>
    <w:link w:val="685"/>
    <w:qFormat/>
    <w:uiPriority w:val="0"/>
    <w:rPr>
      <w:rFonts w:ascii="宋体" w:hAnsi="Courier New"/>
      <w:szCs w:val="21"/>
    </w:rPr>
  </w:style>
  <w:style w:type="paragraph" w:customStyle="1" w:styleId="9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绿盟科技）"/>
    <w:link w:val="695"/>
    <w:qFormat/>
    <w:uiPriority w:val="0"/>
    <w:pPr>
      <w:spacing w:line="300" w:lineRule="auto"/>
    </w:pPr>
    <w:rPr>
      <w:rFonts w:ascii="Arial" w:hAnsi="Arial" w:eastAsia="宋体" w:cs="Times New Roman"/>
      <w:sz w:val="21"/>
      <w:szCs w:val="21"/>
      <w:lang w:val="en-US" w:eastAsia="zh-CN" w:bidi="ar-SA"/>
    </w:rPr>
  </w:style>
  <w:style w:type="paragraph" w:customStyle="1" w:styleId="95">
    <w:name w:val="表格名称"/>
    <w:basedOn w:val="2"/>
    <w:link w:val="704"/>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6">
    <w:name w:val="my正文"/>
    <w:basedOn w:val="1"/>
    <w:link w:val="724"/>
    <w:qFormat/>
    <w:uiPriority w:val="0"/>
    <w:pPr>
      <w:adjustRightInd/>
      <w:spacing w:line="360" w:lineRule="auto"/>
      <w:ind w:firstLine="480" w:firstLineChars="200"/>
    </w:pPr>
    <w:rPr>
      <w:rFonts w:ascii="Tahoma" w:hAnsi="Tahoma"/>
      <w:kern w:val="0"/>
      <w:sz w:val="24"/>
    </w:rPr>
  </w:style>
  <w:style w:type="paragraph" w:customStyle="1" w:styleId="97">
    <w:name w:val="3级"/>
    <w:basedOn w:val="98"/>
    <w:link w:val="730"/>
    <w:qFormat/>
    <w:uiPriority w:val="0"/>
    <w:pPr>
      <w:ind w:left="0" w:right="466" w:firstLine="288"/>
    </w:pPr>
    <w:rPr>
      <w:rFonts w:hAnsi="宋体"/>
    </w:rPr>
  </w:style>
  <w:style w:type="paragraph" w:customStyle="1" w:styleId="98">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9">
    <w:name w:val="标题4-dyf"/>
    <w:basedOn w:val="5"/>
    <w:link w:val="75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0">
    <w:name w:val="冯"/>
    <w:basedOn w:val="1"/>
    <w:link w:val="754"/>
    <w:qFormat/>
    <w:uiPriority w:val="0"/>
    <w:pPr>
      <w:widowControl/>
      <w:adjustRightInd/>
      <w:spacing w:line="360" w:lineRule="auto"/>
      <w:ind w:firstLine="480" w:firstLineChars="200"/>
    </w:pPr>
    <w:rPr>
      <w:rFonts w:ascii="宋体" w:hAnsi="宋体"/>
      <w:color w:val="000000"/>
      <w:kern w:val="0"/>
      <w:sz w:val="24"/>
    </w:rPr>
  </w:style>
  <w:style w:type="paragraph" w:customStyle="1" w:styleId="101">
    <w:name w:val="Default"/>
    <w:link w:val="76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2">
    <w:name w:val="正文样式"/>
    <w:basedOn w:val="1"/>
    <w:link w:val="772"/>
    <w:qFormat/>
    <w:uiPriority w:val="0"/>
    <w:pPr>
      <w:adjustRightInd/>
      <w:spacing w:line="360" w:lineRule="auto"/>
      <w:ind w:firstLine="480" w:firstLineChars="200"/>
    </w:pPr>
    <w:rPr>
      <w:kern w:val="0"/>
      <w:sz w:val="24"/>
    </w:rPr>
  </w:style>
  <w:style w:type="paragraph" w:customStyle="1" w:styleId="103">
    <w:name w:val="gf正文1"/>
    <w:basedOn w:val="1"/>
    <w:link w:val="778"/>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4">
    <w:name w:val="列表1"/>
    <w:basedOn w:val="1"/>
    <w:next w:val="105"/>
    <w:link w:val="781"/>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5">
    <w:name w:val="List Paragraph"/>
    <w:basedOn w:val="1"/>
    <w:qFormat/>
    <w:uiPriority w:val="34"/>
    <w:pPr>
      <w:spacing w:line="360" w:lineRule="auto"/>
      <w:ind w:firstLine="200" w:firstLineChars="200"/>
    </w:pPr>
    <w:rPr>
      <w:rFonts w:eastAsia="楷体_GB2312" w:cs="Lucida Sans"/>
      <w:sz w:val="24"/>
    </w:rPr>
  </w:style>
  <w:style w:type="paragraph" w:customStyle="1" w:styleId="106">
    <w:name w:val="此正文"/>
    <w:basedOn w:val="1"/>
    <w:link w:val="803"/>
    <w:qFormat/>
    <w:uiPriority w:val="0"/>
    <w:pPr>
      <w:adjustRightInd/>
      <w:spacing w:line="360" w:lineRule="auto"/>
      <w:ind w:firstLine="200" w:firstLineChars="200"/>
    </w:pPr>
    <w:rPr>
      <w:sz w:val="24"/>
    </w:rPr>
  </w:style>
  <w:style w:type="paragraph" w:customStyle="1" w:styleId="107">
    <w:name w:val="样式 样式 标题 4h4H4Fab-4T5Ref Heading 1rh1Heading sqlsect 1.2.3.... +..."/>
    <w:basedOn w:val="108"/>
    <w:link w:val="825"/>
    <w:qFormat/>
    <w:uiPriority w:val="0"/>
    <w:pPr>
      <w:tabs>
        <w:tab w:val="left" w:pos="2356"/>
      </w:tabs>
    </w:pPr>
  </w:style>
  <w:style w:type="paragraph" w:customStyle="1" w:styleId="108">
    <w:name w:val="样式 标题 4h4H4Fab-4T5Ref Heading 1rh1Heading sqlsect 1.2.3...."/>
    <w:basedOn w:val="5"/>
    <w:link w:val="92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9">
    <w:name w:val="Item List"/>
    <w:link w:val="83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0">
    <w:name w:val="纯文本1"/>
    <w:basedOn w:val="1"/>
    <w:link w:val="838"/>
    <w:qFormat/>
    <w:uiPriority w:val="0"/>
    <w:pPr>
      <w:adjustRightInd/>
    </w:pPr>
    <w:rPr>
      <w:rFonts w:ascii="宋体" w:hAnsi="Courier New"/>
      <w:kern w:val="0"/>
      <w:sz w:val="20"/>
      <w:szCs w:val="20"/>
    </w:rPr>
  </w:style>
  <w:style w:type="paragraph" w:customStyle="1" w:styleId="111">
    <w:name w:val="正文说明"/>
    <w:basedOn w:val="1"/>
    <w:link w:val="850"/>
    <w:qFormat/>
    <w:uiPriority w:val="0"/>
    <w:pPr>
      <w:adjustRightInd/>
      <w:spacing w:line="360" w:lineRule="auto"/>
    </w:pPr>
    <w:rPr>
      <w:kern w:val="0"/>
      <w:sz w:val="24"/>
    </w:rPr>
  </w:style>
  <w:style w:type="paragraph" w:customStyle="1" w:styleId="112">
    <w:name w:val="Table Text"/>
    <w:basedOn w:val="1"/>
    <w:link w:val="856"/>
    <w:qFormat/>
    <w:uiPriority w:val="0"/>
    <w:pPr>
      <w:widowControl/>
      <w:spacing w:before="60" w:after="60"/>
      <w:jc w:val="left"/>
    </w:pPr>
    <w:rPr>
      <w:kern w:val="0"/>
      <w:sz w:val="24"/>
    </w:rPr>
  </w:style>
  <w:style w:type="paragraph" w:customStyle="1" w:styleId="113">
    <w:name w:val="公文正文"/>
    <w:basedOn w:val="1"/>
    <w:link w:val="868"/>
    <w:qFormat/>
    <w:uiPriority w:val="0"/>
    <w:pPr>
      <w:adjustRightInd/>
      <w:spacing w:before="156" w:line="360" w:lineRule="auto"/>
      <w:ind w:firstLine="360" w:firstLineChars="200"/>
    </w:pPr>
    <w:rPr>
      <w:rFonts w:ascii="仿宋_GB2312" w:eastAsia="仿宋_GB2312"/>
      <w:sz w:val="24"/>
    </w:rPr>
  </w:style>
  <w:style w:type="paragraph" w:customStyle="1" w:styleId="114">
    <w:name w:val="正文（缩进2汉字）"/>
    <w:basedOn w:val="1"/>
    <w:link w:val="87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5">
    <w:name w:val="b11_01b"/>
    <w:basedOn w:val="1"/>
    <w:next w:val="1"/>
    <w:link w:val="89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6">
    <w:name w:val="段落"/>
    <w:basedOn w:val="1"/>
    <w:link w:val="901"/>
    <w:qFormat/>
    <w:uiPriority w:val="0"/>
    <w:pPr>
      <w:adjustRightInd/>
      <w:spacing w:line="360" w:lineRule="auto"/>
      <w:ind w:firstLine="480" w:firstLineChars="200"/>
    </w:pPr>
    <w:rPr>
      <w:rFonts w:ascii="宋体" w:hAnsi="宋体"/>
      <w:kern w:val="0"/>
      <w:sz w:val="24"/>
      <w:szCs w:val="20"/>
    </w:rPr>
  </w:style>
  <w:style w:type="paragraph" w:customStyle="1" w:styleId="117">
    <w:name w:val="正文段"/>
    <w:basedOn w:val="1"/>
    <w:link w:val="908"/>
    <w:qFormat/>
    <w:uiPriority w:val="0"/>
    <w:pPr>
      <w:widowControl/>
      <w:snapToGrid w:val="0"/>
      <w:spacing w:after="156" w:afterLines="50"/>
      <w:ind w:firstLine="200" w:firstLineChars="200"/>
    </w:pPr>
    <w:rPr>
      <w:kern w:val="0"/>
      <w:sz w:val="24"/>
      <w:szCs w:val="20"/>
    </w:rPr>
  </w:style>
  <w:style w:type="paragraph" w:customStyle="1" w:styleId="118">
    <w:name w:val="冯广丽"/>
    <w:basedOn w:val="1"/>
    <w:link w:val="911"/>
    <w:qFormat/>
    <w:uiPriority w:val="0"/>
    <w:pPr>
      <w:adjustRightInd/>
      <w:spacing w:line="360" w:lineRule="auto"/>
      <w:ind w:firstLine="480" w:firstLineChars="200"/>
    </w:pPr>
    <w:rPr>
      <w:rFonts w:ascii="宋体" w:hAnsi="宋体"/>
      <w:sz w:val="24"/>
      <w:szCs w:val="22"/>
    </w:rPr>
  </w:style>
  <w:style w:type="paragraph" w:customStyle="1" w:styleId="119">
    <w:name w:val="编号，小四"/>
    <w:basedOn w:val="1"/>
    <w:link w:val="917"/>
    <w:qFormat/>
    <w:uiPriority w:val="0"/>
    <w:pPr>
      <w:tabs>
        <w:tab w:val="left" w:pos="432"/>
      </w:tabs>
      <w:adjustRightInd/>
      <w:spacing w:line="360" w:lineRule="auto"/>
      <w:ind w:left="432" w:hanging="432"/>
    </w:pPr>
    <w:rPr>
      <w:rFonts w:ascii="Arial" w:hAnsi="Arial"/>
      <w:kern w:val="0"/>
      <w:sz w:val="24"/>
      <w:szCs w:val="20"/>
    </w:rPr>
  </w:style>
  <w:style w:type="paragraph" w:customStyle="1" w:styleId="120">
    <w:name w:val="仿宋正文"/>
    <w:basedOn w:val="1"/>
    <w:link w:val="924"/>
    <w:qFormat/>
    <w:uiPriority w:val="0"/>
    <w:pPr>
      <w:adjustRightInd/>
      <w:spacing w:line="360" w:lineRule="auto"/>
      <w:ind w:firstLine="480" w:firstLineChars="200"/>
    </w:pPr>
    <w:rPr>
      <w:rFonts w:ascii="仿宋_GB2312" w:eastAsia="仿宋_GB2312"/>
      <w:sz w:val="24"/>
      <w:szCs w:val="20"/>
    </w:rPr>
  </w:style>
  <w:style w:type="paragraph" w:customStyle="1" w:styleId="121">
    <w:name w:val="样式 正文缩进 + 首行缩进:  2 字符"/>
    <w:basedOn w:val="15"/>
    <w:link w:val="936"/>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4">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9">
    <w:name w:val="标题4_自定义"/>
    <w:basedOn w:val="5"/>
    <w:qFormat/>
    <w:uiPriority w:val="0"/>
    <w:pPr>
      <w:adjustRightInd/>
      <w:spacing w:before="0" w:after="0" w:line="360" w:lineRule="auto"/>
    </w:pPr>
    <w:rPr>
      <w:rFonts w:ascii="Verdana" w:eastAsia="Verdana"/>
      <w:sz w:val="21"/>
      <w:lang w:val="en-US"/>
    </w:rPr>
  </w:style>
  <w:style w:type="paragraph" w:customStyle="1" w:styleId="130">
    <w:name w:val="正文 内标 序号标"/>
    <w:basedOn w:val="131"/>
    <w:qFormat/>
    <w:uiPriority w:val="0"/>
    <w:pPr>
      <w:tabs>
        <w:tab w:val="left" w:pos="0"/>
      </w:tabs>
      <w:adjustRightInd/>
      <w:spacing w:before="0"/>
      <w:ind w:firstLine="482"/>
    </w:pPr>
    <w:rPr>
      <w:rFonts w:ascii="微软雅黑" w:hAnsi="微软雅黑"/>
      <w:sz w:val="24"/>
      <w:szCs w:val="24"/>
    </w:rPr>
  </w:style>
  <w:style w:type="paragraph" w:customStyle="1" w:styleId="131">
    <w:name w:val="My正文"/>
    <w:basedOn w:val="1"/>
    <w:qFormat/>
    <w:uiPriority w:val="0"/>
    <w:pPr>
      <w:spacing w:before="120" w:line="360" w:lineRule="auto"/>
      <w:ind w:firstLine="567"/>
    </w:pPr>
    <w:rPr>
      <w:rFonts w:ascii="Arial" w:hAnsi="Arial"/>
      <w:sz w:val="20"/>
      <w:szCs w:val="20"/>
    </w:rPr>
  </w:style>
  <w:style w:type="paragraph" w:customStyle="1" w:styleId="13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5">
    <w:name w:val="修订2"/>
    <w:qFormat/>
    <w:uiPriority w:val="0"/>
    <w:rPr>
      <w:rFonts w:ascii="Times New Roman" w:hAnsi="Times New Roman" w:eastAsia="宋体" w:cs="Times New Roman"/>
      <w:kern w:val="2"/>
      <w:sz w:val="21"/>
      <w:lang w:val="en-US" w:eastAsia="zh-CN" w:bidi="ar-SA"/>
    </w:rPr>
  </w:style>
  <w:style w:type="paragraph" w:customStyle="1" w:styleId="13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8">
    <w:name w:val="文章标题"/>
    <w:next w:val="13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9">
    <w:name w:val="封面公司名"/>
    <w:qFormat/>
    <w:uiPriority w:val="0"/>
    <w:pPr>
      <w:jc w:val="center"/>
    </w:pPr>
    <w:rPr>
      <w:rFonts w:ascii="Arial" w:hAnsi="Arial" w:eastAsia="楷体_GB2312" w:cs="宋体"/>
      <w:bCs/>
      <w:kern w:val="2"/>
      <w:sz w:val="28"/>
      <w:lang w:val="en-US" w:eastAsia="zh-CN" w:bidi="ar-SA"/>
    </w:rPr>
  </w:style>
  <w:style w:type="paragraph" w:customStyle="1" w:styleId="140">
    <w:name w:val="Char1 Char Char Char5"/>
    <w:basedOn w:val="1"/>
    <w:qFormat/>
    <w:uiPriority w:val="0"/>
    <w:pPr>
      <w:adjustRightInd/>
      <w:ind w:firstLine="200" w:firstLineChars="200"/>
    </w:pPr>
    <w:rPr>
      <w:rFonts w:ascii="Tahoma" w:hAnsi="Tahoma"/>
      <w:sz w:val="24"/>
      <w:szCs w:val="20"/>
    </w:rPr>
  </w:style>
  <w:style w:type="paragraph" w:customStyle="1" w:styleId="14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3">
    <w:name w:val="Char Char Char Char Char Char Char Char"/>
    <w:basedOn w:val="1"/>
    <w:qFormat/>
    <w:uiPriority w:val="0"/>
    <w:pPr>
      <w:tabs>
        <w:tab w:val="left" w:pos="360"/>
      </w:tabs>
    </w:pPr>
    <w:rPr>
      <w:sz w:val="24"/>
      <w:szCs w:val="20"/>
    </w:rPr>
  </w:style>
  <w:style w:type="paragraph" w:customStyle="1" w:styleId="144">
    <w:name w:val="Char Char11 Char Char Char"/>
    <w:basedOn w:val="1"/>
    <w:qFormat/>
    <w:uiPriority w:val="0"/>
    <w:pPr>
      <w:spacing w:line="360" w:lineRule="auto"/>
    </w:pPr>
    <w:rPr>
      <w:szCs w:val="20"/>
    </w:rPr>
  </w:style>
  <w:style w:type="paragraph" w:customStyle="1" w:styleId="14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7">
    <w:name w:val="样式3"/>
    <w:basedOn w:val="148"/>
    <w:qFormat/>
    <w:uiPriority w:val="0"/>
    <w:pPr>
      <w:tabs>
        <w:tab w:val="left" w:pos="2790"/>
        <w:tab w:val="left" w:pos="4230"/>
      </w:tabs>
      <w:spacing w:before="312" w:beforeLines="100"/>
      <w:jc w:val="left"/>
    </w:pPr>
  </w:style>
  <w:style w:type="paragraph" w:customStyle="1" w:styleId="14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9">
    <w:name w:val="Char Char1 Char Char1 Char Char1"/>
    <w:basedOn w:val="1"/>
    <w:qFormat/>
    <w:uiPriority w:val="0"/>
    <w:pPr>
      <w:tabs>
        <w:tab w:val="left" w:pos="840"/>
      </w:tabs>
      <w:ind w:left="840" w:hanging="420"/>
    </w:pPr>
    <w:rPr>
      <w:rFonts w:ascii="Tahoma" w:hAnsi="Tahoma"/>
      <w:sz w:val="24"/>
    </w:rPr>
  </w:style>
  <w:style w:type="paragraph" w:customStyle="1" w:styleId="15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1">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3">
    <w:name w:val="正文21"/>
    <w:basedOn w:val="1"/>
    <w:qFormat/>
    <w:uiPriority w:val="0"/>
    <w:pPr>
      <w:adjustRightInd/>
      <w:spacing w:before="156" w:line="360" w:lineRule="auto"/>
      <w:ind w:firstLine="510" w:firstLineChars="200"/>
    </w:pPr>
    <w:rPr>
      <w:sz w:val="24"/>
      <w:szCs w:val="20"/>
    </w:rPr>
  </w:style>
  <w:style w:type="paragraph" w:customStyle="1" w:styleId="15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6">
    <w:name w:val="Char1"/>
    <w:basedOn w:val="1"/>
    <w:qFormat/>
    <w:uiPriority w:val="0"/>
    <w:rPr>
      <w:rFonts w:ascii="仿宋_GB2312" w:eastAsia="仿宋_GB2312"/>
      <w:b/>
      <w:sz w:val="32"/>
      <w:szCs w:val="32"/>
    </w:rPr>
  </w:style>
  <w:style w:type="paragraph" w:customStyle="1" w:styleId="15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1">
    <w:name w:val="6级标题"/>
    <w:basedOn w:val="162"/>
    <w:qFormat/>
    <w:uiPriority w:val="0"/>
    <w:pPr>
      <w:keepNext/>
      <w:tabs>
        <w:tab w:val="left" w:pos="360"/>
      </w:tabs>
      <w:spacing w:before="0" w:after="0"/>
      <w:outlineLvl w:val="5"/>
    </w:pPr>
  </w:style>
  <w:style w:type="paragraph" w:customStyle="1" w:styleId="162">
    <w:name w:val="5级标题"/>
    <w:basedOn w:val="163"/>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3">
    <w:name w:val="4级标题"/>
    <w:basedOn w:val="10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4">
    <w:name w:val="样式 正文文本缩进 + 段前: 2 字符"/>
    <w:basedOn w:val="1"/>
    <w:qFormat/>
    <w:uiPriority w:val="0"/>
    <w:pPr>
      <w:adjustRightInd/>
      <w:ind w:left="420" w:leftChars="200"/>
      <w:jc w:val="left"/>
    </w:pPr>
    <w:rPr>
      <w:sz w:val="28"/>
      <w:szCs w:val="20"/>
      <w:lang w:eastAsia="zh-TW"/>
    </w:rPr>
  </w:style>
  <w:style w:type="paragraph" w:customStyle="1" w:styleId="165">
    <w:name w:val="Char2 Char Char"/>
    <w:basedOn w:val="1"/>
    <w:qFormat/>
    <w:uiPriority w:val="0"/>
    <w:pPr>
      <w:adjustRightInd/>
    </w:pPr>
    <w:rPr>
      <w:rFonts w:ascii="Tahoma" w:hAnsi="Tahoma"/>
      <w:sz w:val="24"/>
      <w:szCs w:val="20"/>
    </w:rPr>
  </w:style>
  <w:style w:type="paragraph" w:customStyle="1" w:styleId="166">
    <w:name w:val="_Style 11"/>
    <w:basedOn w:val="1"/>
    <w:qFormat/>
    <w:uiPriority w:val="34"/>
    <w:pPr>
      <w:adjustRightInd/>
      <w:ind w:firstLine="420" w:firstLineChars="200"/>
    </w:pPr>
    <w:rPr>
      <w:rFonts w:eastAsia="仿宋_GB2312"/>
      <w:sz w:val="28"/>
    </w:rPr>
  </w:style>
  <w:style w:type="paragraph" w:customStyle="1" w:styleId="16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8">
    <w:name w:val="Char Char Char"/>
    <w:basedOn w:val="1"/>
    <w:qFormat/>
    <w:uiPriority w:val="0"/>
    <w:rPr>
      <w:rFonts w:ascii="Tahoma" w:hAnsi="Tahoma"/>
      <w:sz w:val="24"/>
      <w:szCs w:val="20"/>
    </w:rPr>
  </w:style>
  <w:style w:type="paragraph" w:customStyle="1" w:styleId="169">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7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1">
    <w:name w:val="No Spacing"/>
    <w:basedOn w:val="1"/>
    <w:link w:val="946"/>
    <w:qFormat/>
    <w:uiPriority w:val="99"/>
    <w:rPr>
      <w:szCs w:val="22"/>
    </w:rPr>
  </w:style>
  <w:style w:type="paragraph" w:customStyle="1" w:styleId="17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3">
    <w:name w:val="Char Char Char Char Char Char Char Char Char Char Char Char1 Char1"/>
    <w:basedOn w:val="1"/>
    <w:qFormat/>
    <w:uiPriority w:val="6"/>
    <w:rPr>
      <w:rFonts w:ascii="Tahoma" w:hAnsi="Tahoma" w:cs="仿宋_GB2312"/>
      <w:sz w:val="24"/>
      <w:szCs w:val="20"/>
    </w:rPr>
  </w:style>
  <w:style w:type="paragraph" w:customStyle="1" w:styleId="17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7">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8">
    <w:name w:val="五级无标题条"/>
    <w:basedOn w:val="1"/>
    <w:qFormat/>
    <w:uiPriority w:val="0"/>
    <w:pPr>
      <w:adjustRightInd/>
    </w:pPr>
  </w:style>
  <w:style w:type="paragraph" w:customStyle="1" w:styleId="179">
    <w:name w:val="Char5"/>
    <w:basedOn w:val="1"/>
    <w:qFormat/>
    <w:uiPriority w:val="0"/>
    <w:rPr>
      <w:rFonts w:ascii="仿宋_GB2312" w:eastAsia="仿宋_GB2312"/>
      <w:b/>
      <w:sz w:val="32"/>
      <w:szCs w:val="32"/>
    </w:rPr>
  </w:style>
  <w:style w:type="paragraph" w:customStyle="1" w:styleId="18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1">
    <w:name w:val="彩色列表 - 强调文字颜色 12"/>
    <w:basedOn w:val="1"/>
    <w:qFormat/>
    <w:uiPriority w:val="0"/>
    <w:pPr>
      <w:adjustRightInd/>
      <w:ind w:firstLine="420" w:firstLineChars="200"/>
    </w:pPr>
    <w:rPr>
      <w:rFonts w:ascii="Calibri" w:hAnsi="Calibri"/>
      <w:szCs w:val="22"/>
    </w:rPr>
  </w:style>
  <w:style w:type="paragraph" w:customStyle="1" w:styleId="18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3">
    <w:name w:val="Char2"/>
    <w:basedOn w:val="1"/>
    <w:qFormat/>
    <w:uiPriority w:val="0"/>
    <w:rPr>
      <w:rFonts w:ascii="仿宋_GB2312" w:eastAsia="仿宋_GB2312"/>
      <w:b/>
      <w:sz w:val="32"/>
      <w:szCs w:val="32"/>
    </w:rPr>
  </w:style>
  <w:style w:type="paragraph" w:customStyle="1" w:styleId="184">
    <w:name w:val="数字标题3"/>
    <w:basedOn w:val="4"/>
    <w:next w:val="1"/>
    <w:qFormat/>
    <w:uiPriority w:val="0"/>
    <w:pPr>
      <w:spacing w:line="240" w:lineRule="auto"/>
    </w:pPr>
    <w:rPr>
      <w:sz w:val="28"/>
      <w:szCs w:val="28"/>
    </w:rPr>
  </w:style>
  <w:style w:type="paragraph" w:customStyle="1" w:styleId="185">
    <w:name w:val="FA正文"/>
    <w:basedOn w:val="1"/>
    <w:qFormat/>
    <w:uiPriority w:val="0"/>
    <w:pPr>
      <w:spacing w:line="360" w:lineRule="auto"/>
      <w:ind w:firstLine="480" w:firstLineChars="200"/>
    </w:pPr>
    <w:rPr>
      <w:rFonts w:hAnsi="宋体"/>
      <w:sz w:val="24"/>
      <w:szCs w:val="20"/>
    </w:rPr>
  </w:style>
  <w:style w:type="paragraph" w:customStyle="1" w:styleId="186">
    <w:name w:val="MM Topic 5"/>
    <w:basedOn w:val="6"/>
    <w:qFormat/>
    <w:uiPriority w:val="0"/>
    <w:pPr>
      <w:tabs>
        <w:tab w:val="left" w:pos="2520"/>
        <w:tab w:val="clear" w:pos="1008"/>
      </w:tabs>
      <w:adjustRightInd/>
      <w:ind w:left="2520" w:hanging="420"/>
    </w:pPr>
  </w:style>
  <w:style w:type="paragraph" w:customStyle="1" w:styleId="187">
    <w:name w:val="Char Char Char Char Char Char Char Char Char Char1"/>
    <w:basedOn w:val="1"/>
    <w:qFormat/>
    <w:uiPriority w:val="0"/>
    <w:rPr>
      <w:rFonts w:ascii="仿宋_GB2312" w:eastAsia="仿宋_GB2312"/>
      <w:b/>
      <w:sz w:val="32"/>
      <w:szCs w:val="32"/>
    </w:rPr>
  </w:style>
  <w:style w:type="paragraph" w:customStyle="1" w:styleId="18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9">
    <w:name w:val="修订1"/>
    <w:qFormat/>
    <w:uiPriority w:val="3"/>
    <w:rPr>
      <w:rFonts w:ascii="Times New Roman" w:hAnsi="Times New Roman" w:eastAsia="宋体" w:cs="Times New Roman"/>
      <w:color w:val="000000"/>
      <w:kern w:val="1"/>
      <w:sz w:val="21"/>
      <w:lang w:val="en-US" w:eastAsia="zh-CN" w:bidi="ar-SA"/>
    </w:rPr>
  </w:style>
  <w:style w:type="paragraph" w:customStyle="1" w:styleId="190">
    <w:name w:val="Char2 Char Char Char"/>
    <w:basedOn w:val="1"/>
    <w:qFormat/>
    <w:uiPriority w:val="0"/>
    <w:rPr>
      <w:rFonts w:ascii="仿宋_GB2312" w:eastAsia="仿宋_GB2312"/>
      <w:b/>
      <w:sz w:val="32"/>
      <w:szCs w:val="32"/>
    </w:rPr>
  </w:style>
  <w:style w:type="paragraph" w:customStyle="1" w:styleId="191">
    <w:name w:val="Char2 Char Char Char1"/>
    <w:basedOn w:val="1"/>
    <w:qFormat/>
    <w:uiPriority w:val="6"/>
    <w:rPr>
      <w:rFonts w:ascii="仿宋_GB2312" w:eastAsia="仿宋_GB2312"/>
      <w:b/>
      <w:sz w:val="32"/>
      <w:szCs w:val="32"/>
    </w:rPr>
  </w:style>
  <w:style w:type="paragraph" w:customStyle="1" w:styleId="192">
    <w:name w:val="默认段落样式"/>
    <w:basedOn w:val="90"/>
    <w:qFormat/>
    <w:uiPriority w:val="0"/>
    <w:pPr>
      <w:spacing w:before="0"/>
      <w:ind w:firstLine="480"/>
      <w:outlineLvl w:val="2"/>
    </w:pPr>
    <w:rPr>
      <w:rFonts w:ascii="仿宋_GB2312" w:hAnsi="宋体" w:eastAsia="仿宋_GB2312"/>
      <w:color w:val="000000"/>
      <w:szCs w:val="24"/>
    </w:rPr>
  </w:style>
  <w:style w:type="paragraph" w:customStyle="1" w:styleId="193">
    <w:name w:val="图中文字"/>
    <w:basedOn w:val="1"/>
    <w:qFormat/>
    <w:uiPriority w:val="0"/>
    <w:pPr>
      <w:snapToGrid w:val="0"/>
      <w:spacing w:line="0" w:lineRule="atLeast"/>
      <w:ind w:firstLine="200" w:firstLineChars="200"/>
      <w:jc w:val="center"/>
    </w:pPr>
    <w:rPr>
      <w:sz w:val="24"/>
      <w:szCs w:val="20"/>
    </w:rPr>
  </w:style>
  <w:style w:type="paragraph" w:customStyle="1" w:styleId="19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5">
    <w:name w:val="MM Topic 3"/>
    <w:basedOn w:val="4"/>
    <w:qFormat/>
    <w:uiPriority w:val="0"/>
    <w:pPr>
      <w:tabs>
        <w:tab w:val="left" w:pos="1680"/>
        <w:tab w:val="clear" w:pos="900"/>
      </w:tabs>
      <w:adjustRightInd/>
      <w:ind w:left="1680" w:hanging="420"/>
    </w:pPr>
  </w:style>
  <w:style w:type="paragraph" w:customStyle="1" w:styleId="196">
    <w:name w:val="标准小四"/>
    <w:basedOn w:val="1"/>
    <w:qFormat/>
    <w:uiPriority w:val="0"/>
    <w:pPr>
      <w:spacing w:line="360" w:lineRule="auto"/>
      <w:ind w:firstLine="480" w:firstLineChars="200"/>
    </w:pPr>
    <w:rPr>
      <w:rFonts w:ascii="Arial" w:hAnsi="Arial"/>
      <w:sz w:val="24"/>
      <w:szCs w:val="21"/>
    </w:rPr>
  </w:style>
  <w:style w:type="paragraph" w:customStyle="1" w:styleId="19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8">
    <w:name w:val="表格（小）"/>
    <w:basedOn w:val="1"/>
    <w:qFormat/>
    <w:uiPriority w:val="0"/>
    <w:pPr>
      <w:adjustRightInd/>
      <w:snapToGrid w:val="0"/>
      <w:spacing w:line="300" w:lineRule="auto"/>
    </w:pPr>
    <w:rPr>
      <w:rFonts w:eastAsia="仿宋"/>
      <w:szCs w:val="21"/>
    </w:rPr>
  </w:style>
  <w:style w:type="paragraph" w:customStyle="1" w:styleId="19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0">
    <w:name w:val="Char2 Char Char1"/>
    <w:basedOn w:val="1"/>
    <w:qFormat/>
    <w:uiPriority w:val="6"/>
    <w:pPr>
      <w:adjustRightInd/>
    </w:pPr>
    <w:rPr>
      <w:rFonts w:ascii="Tahoma" w:hAnsi="Tahoma"/>
      <w:sz w:val="24"/>
      <w:szCs w:val="20"/>
    </w:rPr>
  </w:style>
  <w:style w:type="paragraph" w:customStyle="1" w:styleId="201">
    <w:name w:val="列出段落5"/>
    <w:basedOn w:val="1"/>
    <w:qFormat/>
    <w:uiPriority w:val="0"/>
    <w:pPr>
      <w:spacing w:line="360" w:lineRule="auto"/>
      <w:ind w:firstLine="200" w:firstLineChars="200"/>
    </w:pPr>
    <w:rPr>
      <w:rFonts w:eastAsia="楷体_GB2312" w:cs="Lucida Sans"/>
      <w:sz w:val="24"/>
    </w:rPr>
  </w:style>
  <w:style w:type="paragraph" w:customStyle="1" w:styleId="20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3">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20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9">
    <w:name w:val="_Style 3"/>
    <w:basedOn w:val="1"/>
    <w:qFormat/>
    <w:uiPriority w:val="0"/>
    <w:pPr>
      <w:adjustRightInd/>
      <w:ind w:firstLine="420" w:firstLineChars="200"/>
    </w:pPr>
    <w:rPr>
      <w:rFonts w:eastAsia="仿宋_GB2312"/>
      <w:sz w:val="28"/>
    </w:rPr>
  </w:style>
  <w:style w:type="paragraph" w:customStyle="1" w:styleId="21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1">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2">
    <w:name w:val="左对齐表格文字"/>
    <w:basedOn w:val="1"/>
    <w:qFormat/>
    <w:uiPriority w:val="0"/>
    <w:pPr>
      <w:adjustRightInd/>
      <w:ind w:firstLine="200" w:firstLineChars="200"/>
      <w:jc w:val="right"/>
    </w:pPr>
  </w:style>
  <w:style w:type="paragraph" w:customStyle="1" w:styleId="213">
    <w:name w:val="Char Char11 Char Char Char Char Char Char Char Char Char"/>
    <w:basedOn w:val="1"/>
    <w:qFormat/>
    <w:uiPriority w:val="0"/>
    <w:pPr>
      <w:spacing w:line="360" w:lineRule="auto"/>
    </w:pPr>
    <w:rPr>
      <w:szCs w:val="20"/>
    </w:rPr>
  </w:style>
  <w:style w:type="paragraph" w:customStyle="1" w:styleId="214">
    <w:name w:val="正文1.25"/>
    <w:basedOn w:val="1"/>
    <w:qFormat/>
    <w:uiPriority w:val="0"/>
    <w:pPr>
      <w:adjustRightInd/>
      <w:spacing w:line="300" w:lineRule="auto"/>
      <w:ind w:firstLine="480" w:firstLineChars="200"/>
    </w:pPr>
    <w:rPr>
      <w:sz w:val="24"/>
      <w:szCs w:val="20"/>
    </w:rPr>
  </w:style>
  <w:style w:type="paragraph" w:customStyle="1" w:styleId="21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8">
    <w:name w:val="Char Char1 Char Char Char1"/>
    <w:basedOn w:val="1"/>
    <w:qFormat/>
    <w:uiPriority w:val="6"/>
    <w:rPr>
      <w:rFonts w:ascii="仿宋_GB2312" w:eastAsia="仿宋_GB2312"/>
      <w:b/>
      <w:sz w:val="32"/>
      <w:szCs w:val="20"/>
    </w:rPr>
  </w:style>
  <w:style w:type="paragraph" w:customStyle="1" w:styleId="219">
    <w:name w:val="列出段落2"/>
    <w:basedOn w:val="1"/>
    <w:qFormat/>
    <w:uiPriority w:val="0"/>
    <w:pPr>
      <w:adjustRightInd/>
      <w:ind w:firstLine="420" w:firstLineChars="200"/>
    </w:pPr>
    <w:rPr>
      <w:rFonts w:ascii="宋体" w:hAnsi="宋体"/>
      <w:sz w:val="24"/>
    </w:rPr>
  </w:style>
  <w:style w:type="paragraph" w:customStyle="1" w:styleId="220">
    <w:name w:val="默认段落字体 Para Char Char Char Char Char Char Char"/>
    <w:basedOn w:val="1"/>
    <w:qFormat/>
    <w:uiPriority w:val="0"/>
    <w:rPr>
      <w:rFonts w:eastAsia="仿宋_GB2312"/>
      <w:sz w:val="28"/>
      <w:szCs w:val="20"/>
    </w:rPr>
  </w:style>
  <w:style w:type="paragraph" w:customStyle="1" w:styleId="22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2">
    <w:name w:val="样式 标题 4PIM 4H4h4bulletblbbH41H42H43H44H45H46H47H48...1"/>
    <w:basedOn w:val="5"/>
    <w:qFormat/>
    <w:uiPriority w:val="0"/>
    <w:pPr>
      <w:widowControl/>
      <w:jc w:val="left"/>
    </w:pPr>
    <w:rPr>
      <w:rFonts w:cs="宋体"/>
      <w:sz w:val="24"/>
      <w:szCs w:val="20"/>
    </w:rPr>
  </w:style>
  <w:style w:type="paragraph" w:customStyle="1" w:styleId="223">
    <w:name w:val="彩色列表 - 强调文字颜色 11"/>
    <w:basedOn w:val="1"/>
    <w:qFormat/>
    <w:uiPriority w:val="0"/>
    <w:pPr>
      <w:adjustRightInd/>
      <w:ind w:firstLine="420" w:firstLineChars="200"/>
    </w:pPr>
    <w:rPr>
      <w:rFonts w:ascii="Calibri" w:hAnsi="Calibri"/>
      <w:szCs w:val="22"/>
    </w:rPr>
  </w:style>
  <w:style w:type="paragraph" w:customStyle="1" w:styleId="22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7">
    <w:name w:val="Char Char Char1 Char1"/>
    <w:basedOn w:val="1"/>
    <w:qFormat/>
    <w:uiPriority w:val="6"/>
    <w:rPr>
      <w:szCs w:val="20"/>
    </w:rPr>
  </w:style>
  <w:style w:type="paragraph" w:customStyle="1" w:styleId="22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3">
    <w:name w:val="CM14"/>
    <w:basedOn w:val="101"/>
    <w:next w:val="101"/>
    <w:qFormat/>
    <w:uiPriority w:val="0"/>
    <w:pPr>
      <w:spacing w:after="68"/>
    </w:pPr>
    <w:rPr>
      <w:rFonts w:ascii="FHLHE E+ Futura Bk" w:eastAsia="FHLHE E+ Futura Bk" w:cs="Times New Roman"/>
      <w:color w:val="auto"/>
    </w:rPr>
  </w:style>
  <w:style w:type="paragraph" w:customStyle="1" w:styleId="23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7">
    <w:name w:val="正文文字 2"/>
    <w:basedOn w:val="101"/>
    <w:next w:val="101"/>
    <w:qFormat/>
    <w:uiPriority w:val="0"/>
    <w:rPr>
      <w:rFonts w:ascii="宋体" w:eastAsia="宋体" w:cs="Times New Roman"/>
      <w:color w:val="auto"/>
    </w:rPr>
  </w:style>
  <w:style w:type="paragraph" w:customStyle="1" w:styleId="23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9">
    <w:name w:val="Char Char1 Char"/>
    <w:basedOn w:val="1"/>
    <w:qFormat/>
    <w:uiPriority w:val="0"/>
    <w:rPr>
      <w:rFonts w:ascii="仿宋_GB2312" w:eastAsia="仿宋_GB2312"/>
      <w:b/>
      <w:sz w:val="32"/>
      <w:szCs w:val="32"/>
    </w:rPr>
  </w:style>
  <w:style w:type="paragraph" w:customStyle="1" w:styleId="24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2">
    <w:name w:val="Char Char111"/>
    <w:basedOn w:val="1"/>
    <w:qFormat/>
    <w:uiPriority w:val="0"/>
    <w:pPr>
      <w:spacing w:line="360" w:lineRule="auto"/>
    </w:pPr>
    <w:rPr>
      <w:szCs w:val="20"/>
    </w:rPr>
  </w:style>
  <w:style w:type="paragraph" w:customStyle="1" w:styleId="243">
    <w:name w:val="Char"/>
    <w:basedOn w:val="1"/>
    <w:qFormat/>
    <w:uiPriority w:val="0"/>
    <w:rPr>
      <w:rFonts w:ascii="仿宋_GB2312" w:eastAsia="仿宋_GB2312"/>
      <w:b/>
      <w:sz w:val="32"/>
      <w:szCs w:val="32"/>
    </w:rPr>
  </w:style>
  <w:style w:type="paragraph" w:customStyle="1" w:styleId="24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6">
    <w:name w:val="Char Char Char1 Char"/>
    <w:basedOn w:val="1"/>
    <w:qFormat/>
    <w:uiPriority w:val="0"/>
    <w:rPr>
      <w:szCs w:val="20"/>
    </w:rPr>
  </w:style>
  <w:style w:type="paragraph" w:customStyle="1" w:styleId="247">
    <w:name w:val="正文标准"/>
    <w:basedOn w:val="1"/>
    <w:qFormat/>
    <w:uiPriority w:val="0"/>
    <w:pPr>
      <w:adjustRightInd/>
      <w:spacing w:line="360" w:lineRule="auto"/>
      <w:ind w:firstLine="200" w:firstLineChars="200"/>
    </w:pPr>
    <w:rPr>
      <w:rFonts w:ascii="宋体" w:hAnsi="Calibri"/>
      <w:sz w:val="24"/>
    </w:rPr>
  </w:style>
  <w:style w:type="paragraph" w:customStyle="1" w:styleId="24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0">
    <w:name w:val="Char Char Char Char Char Char Char Char Char Char"/>
    <w:basedOn w:val="1"/>
    <w:qFormat/>
    <w:uiPriority w:val="0"/>
    <w:rPr>
      <w:rFonts w:ascii="仿宋_GB2312" w:eastAsia="仿宋_GB2312"/>
      <w:b/>
      <w:sz w:val="32"/>
      <w:szCs w:val="32"/>
    </w:rPr>
  </w:style>
  <w:style w:type="paragraph" w:customStyle="1" w:styleId="26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2">
    <w:name w:val="_正文段落"/>
    <w:basedOn w:val="1"/>
    <w:qFormat/>
    <w:uiPriority w:val="0"/>
    <w:pPr>
      <w:adjustRightInd/>
      <w:ind w:firstLine="560"/>
    </w:pPr>
    <w:rPr>
      <w:rFonts w:ascii="仿宋_GB2312" w:hAnsi="仿宋" w:eastAsia="仿宋_GB2312"/>
      <w:kern w:val="0"/>
      <w:sz w:val="28"/>
      <w:szCs w:val="28"/>
    </w:rPr>
  </w:style>
  <w:style w:type="paragraph" w:customStyle="1" w:styleId="26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9">
    <w:name w:val="Char Char Char1 Char2"/>
    <w:basedOn w:val="1"/>
    <w:qFormat/>
    <w:uiPriority w:val="0"/>
    <w:rPr>
      <w:szCs w:val="20"/>
    </w:rPr>
  </w:style>
  <w:style w:type="paragraph" w:customStyle="1" w:styleId="27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1">
    <w:name w:val="默认段落字体 Para Char"/>
    <w:basedOn w:val="1"/>
    <w:qFormat/>
    <w:uiPriority w:val="0"/>
    <w:rPr>
      <w:rFonts w:ascii="Tahoma" w:hAnsi="Tahoma"/>
      <w:sz w:val="24"/>
      <w:szCs w:val="20"/>
    </w:rPr>
  </w:style>
  <w:style w:type="paragraph" w:customStyle="1" w:styleId="272">
    <w:name w:val="标题五"/>
    <w:basedOn w:val="1"/>
    <w:qFormat/>
    <w:uiPriority w:val="0"/>
    <w:pPr>
      <w:adjustRightInd/>
      <w:spacing w:before="156" w:beforeLines="50" w:line="360" w:lineRule="auto"/>
    </w:pPr>
    <w:rPr>
      <w:b/>
      <w:sz w:val="24"/>
    </w:rPr>
  </w:style>
  <w:style w:type="paragraph" w:customStyle="1" w:styleId="273">
    <w:name w:val="Char Char1101"/>
    <w:basedOn w:val="1"/>
    <w:qFormat/>
    <w:uiPriority w:val="0"/>
    <w:pPr>
      <w:spacing w:line="360" w:lineRule="auto"/>
    </w:pPr>
    <w:rPr>
      <w:rFonts w:ascii="Tahoma" w:hAnsi="Tahoma"/>
      <w:sz w:val="24"/>
      <w:szCs w:val="20"/>
    </w:rPr>
  </w:style>
  <w:style w:type="paragraph" w:customStyle="1" w:styleId="274">
    <w:name w:val="Char Char Char Char Char Char Char Char1"/>
    <w:basedOn w:val="1"/>
    <w:qFormat/>
    <w:uiPriority w:val="0"/>
    <w:pPr>
      <w:tabs>
        <w:tab w:val="left" w:pos="360"/>
      </w:tabs>
    </w:pPr>
    <w:rPr>
      <w:sz w:val="24"/>
      <w:szCs w:val="20"/>
    </w:rPr>
  </w:style>
  <w:style w:type="paragraph" w:customStyle="1" w:styleId="275">
    <w:name w:val="Char Char Char 字元 字元"/>
    <w:basedOn w:val="1"/>
    <w:qFormat/>
    <w:uiPriority w:val="0"/>
    <w:pPr>
      <w:adjustRightInd/>
      <w:spacing w:line="360" w:lineRule="auto"/>
      <w:ind w:firstLine="200" w:firstLineChars="200"/>
    </w:pPr>
    <w:rPr>
      <w:szCs w:val="20"/>
    </w:rPr>
  </w:style>
  <w:style w:type="paragraph" w:customStyle="1" w:styleId="27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7">
    <w:name w:val="Char Char Char Char Char Char Char"/>
    <w:basedOn w:val="1"/>
    <w:qFormat/>
    <w:uiPriority w:val="0"/>
    <w:rPr>
      <w:rFonts w:ascii="仿宋_GB2312" w:eastAsia="仿宋_GB2312"/>
      <w:b/>
      <w:sz w:val="32"/>
      <w:szCs w:val="32"/>
    </w:rPr>
  </w:style>
  <w:style w:type="paragraph" w:customStyle="1" w:styleId="27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82">
    <w:name w:val="批注框文本 Char Char"/>
    <w:basedOn w:val="1"/>
    <w:qFormat/>
    <w:uiPriority w:val="0"/>
    <w:pPr>
      <w:adjustRightInd/>
    </w:pPr>
    <w:rPr>
      <w:sz w:val="18"/>
      <w:szCs w:val="20"/>
    </w:rPr>
  </w:style>
  <w:style w:type="paragraph" w:customStyle="1" w:styleId="28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7">
    <w:name w:val="索引 11"/>
    <w:basedOn w:val="1"/>
    <w:next w:val="1"/>
    <w:qFormat/>
    <w:uiPriority w:val="99"/>
    <w:pPr>
      <w:adjustRightInd/>
      <w:spacing w:line="360" w:lineRule="auto"/>
    </w:pPr>
    <w:rPr>
      <w:rFonts w:ascii="仿宋_GB2312" w:eastAsia="仿宋_GB2312"/>
      <w:sz w:val="24"/>
      <w:szCs w:val="20"/>
    </w:rPr>
  </w:style>
  <w:style w:type="paragraph" w:customStyle="1" w:styleId="28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1">
    <w:name w:val="文档正文"/>
    <w:basedOn w:val="1"/>
    <w:qFormat/>
    <w:uiPriority w:val="0"/>
    <w:pPr>
      <w:spacing w:line="480" w:lineRule="atLeast"/>
      <w:ind w:firstLine="567"/>
      <w:textAlignment w:val="baseline"/>
    </w:pPr>
    <w:rPr>
      <w:kern w:val="0"/>
      <w:sz w:val="24"/>
      <w:szCs w:val="20"/>
    </w:rPr>
  </w:style>
  <w:style w:type="paragraph" w:customStyle="1" w:styleId="292">
    <w:name w:val="正文文字表格居中"/>
    <w:basedOn w:val="1"/>
    <w:next w:val="56"/>
    <w:qFormat/>
    <w:uiPriority w:val="0"/>
    <w:pPr>
      <w:snapToGrid w:val="0"/>
      <w:spacing w:line="360" w:lineRule="auto"/>
    </w:pPr>
    <w:rPr>
      <w:rFonts w:ascii="宋体"/>
      <w:b/>
      <w:sz w:val="24"/>
      <w:szCs w:val="20"/>
    </w:rPr>
  </w:style>
  <w:style w:type="paragraph" w:customStyle="1" w:styleId="29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5">
    <w:name w:val="Plain Text1"/>
    <w:basedOn w:val="1"/>
    <w:qFormat/>
    <w:uiPriority w:val="7"/>
    <w:pPr>
      <w:adjustRightInd/>
    </w:pPr>
    <w:rPr>
      <w:rFonts w:ascii="宋体" w:hAnsi="Courier New"/>
    </w:rPr>
  </w:style>
  <w:style w:type="paragraph" w:customStyle="1" w:styleId="296">
    <w:name w:val="Char3"/>
    <w:basedOn w:val="1"/>
    <w:qFormat/>
    <w:uiPriority w:val="0"/>
    <w:pPr>
      <w:adjustRightInd/>
    </w:pPr>
    <w:rPr>
      <w:rFonts w:ascii="仿宋_GB2312" w:eastAsia="仿宋_GB2312"/>
      <w:b/>
      <w:sz w:val="32"/>
      <w:szCs w:val="32"/>
    </w:rPr>
  </w:style>
  <w:style w:type="paragraph" w:customStyle="1" w:styleId="29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9">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0">
    <w:name w:val="List Paragraph1"/>
    <w:basedOn w:val="1"/>
    <w:qFormat/>
    <w:uiPriority w:val="0"/>
    <w:pPr>
      <w:spacing w:line="360" w:lineRule="auto"/>
      <w:ind w:firstLine="200" w:firstLineChars="200"/>
    </w:pPr>
    <w:rPr>
      <w:rFonts w:eastAsia="楷体_GB2312" w:cs="Lucida Sans"/>
      <w:sz w:val="24"/>
    </w:rPr>
  </w:style>
  <w:style w:type="paragraph" w:customStyle="1" w:styleId="30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4">
    <w:name w:val="Char3 Char Char Char"/>
    <w:basedOn w:val="1"/>
    <w:qFormat/>
    <w:uiPriority w:val="0"/>
    <w:pPr>
      <w:widowControl/>
      <w:adjustRightInd/>
      <w:spacing w:after="160" w:line="240" w:lineRule="exact"/>
      <w:jc w:val="left"/>
    </w:pPr>
    <w:rPr>
      <w:szCs w:val="20"/>
    </w:rPr>
  </w:style>
  <w:style w:type="paragraph" w:customStyle="1" w:styleId="305">
    <w:name w:val="表格标题2"/>
    <w:basedOn w:val="306"/>
    <w:qFormat/>
    <w:uiPriority w:val="0"/>
    <w:rPr>
      <w:b/>
    </w:rPr>
  </w:style>
  <w:style w:type="paragraph" w:customStyle="1" w:styleId="306">
    <w:name w:val="表格内文"/>
    <w:basedOn w:val="1"/>
    <w:qFormat/>
    <w:uiPriority w:val="0"/>
    <w:pPr>
      <w:adjustRightInd/>
      <w:spacing w:line="360" w:lineRule="auto"/>
    </w:pPr>
    <w:rPr>
      <w:rFonts w:ascii="宋体" w:hAnsi="宋体" w:cs="宋体"/>
      <w:color w:val="000000"/>
      <w:szCs w:val="20"/>
    </w:rPr>
  </w:style>
  <w:style w:type="paragraph" w:customStyle="1" w:styleId="307">
    <w:name w:val="Char Char Char Char Char Char Char Char Char Char2"/>
    <w:basedOn w:val="1"/>
    <w:qFormat/>
    <w:uiPriority w:val="0"/>
    <w:rPr>
      <w:rFonts w:ascii="仿宋_GB2312" w:eastAsia="仿宋_GB2312"/>
      <w:b/>
      <w:sz w:val="32"/>
      <w:szCs w:val="32"/>
    </w:rPr>
  </w:style>
  <w:style w:type="paragraph" w:customStyle="1" w:styleId="30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0">
    <w:name w:val="Char Char11 Char Char Char Char Char Char Char Char Char11"/>
    <w:basedOn w:val="1"/>
    <w:qFormat/>
    <w:uiPriority w:val="0"/>
    <w:pPr>
      <w:spacing w:line="360" w:lineRule="auto"/>
    </w:pPr>
    <w:rPr>
      <w:szCs w:val="20"/>
    </w:rPr>
  </w:style>
  <w:style w:type="paragraph" w:customStyle="1" w:styleId="31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3">
    <w:name w:val="MM Topic 1"/>
    <w:basedOn w:val="3"/>
    <w:qFormat/>
    <w:uiPriority w:val="0"/>
    <w:pPr>
      <w:tabs>
        <w:tab w:val="left" w:pos="840"/>
        <w:tab w:val="clear" w:pos="432"/>
      </w:tabs>
      <w:adjustRightInd/>
      <w:ind w:left="840" w:hanging="420"/>
    </w:pPr>
  </w:style>
  <w:style w:type="paragraph" w:customStyle="1" w:styleId="31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5">
    <w:name w:val="文本正文 Char"/>
    <w:basedOn w:val="1"/>
    <w:qFormat/>
    <w:uiPriority w:val="0"/>
    <w:pPr>
      <w:spacing w:line="360" w:lineRule="auto"/>
      <w:ind w:firstLine="200" w:firstLineChars="200"/>
    </w:pPr>
    <w:rPr>
      <w:kern w:val="0"/>
      <w:sz w:val="24"/>
      <w:szCs w:val="20"/>
    </w:rPr>
  </w:style>
  <w:style w:type="paragraph" w:customStyle="1" w:styleId="316">
    <w:name w:val="表格"/>
    <w:basedOn w:val="1"/>
    <w:qFormat/>
    <w:uiPriority w:val="0"/>
    <w:pPr>
      <w:snapToGrid w:val="0"/>
      <w:ind w:firstLine="42" w:firstLineChars="21"/>
    </w:pPr>
    <w:rPr>
      <w:rFonts w:ascii="宋体" w:hAnsi="宋体"/>
      <w:kern w:val="0"/>
      <w:sz w:val="20"/>
      <w:szCs w:val="20"/>
    </w:rPr>
  </w:style>
  <w:style w:type="paragraph" w:customStyle="1" w:styleId="317">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0">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1">
    <w:name w:val="EB_表格"/>
    <w:basedOn w:val="1"/>
    <w:qFormat/>
    <w:uiPriority w:val="0"/>
    <w:pPr>
      <w:adjustRightInd/>
      <w:spacing w:line="300" w:lineRule="auto"/>
      <w:jc w:val="center"/>
    </w:pPr>
  </w:style>
  <w:style w:type="paragraph" w:customStyle="1" w:styleId="322">
    <w:name w:val="_Style 6"/>
    <w:basedOn w:val="1"/>
    <w:qFormat/>
    <w:uiPriority w:val="34"/>
    <w:pPr>
      <w:adjustRightInd/>
      <w:ind w:firstLine="420" w:firstLineChars="200"/>
    </w:pPr>
    <w:rPr>
      <w:rFonts w:eastAsia="仿宋_GB2312"/>
      <w:sz w:val="28"/>
    </w:rPr>
  </w:style>
  <w:style w:type="paragraph" w:customStyle="1" w:styleId="32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6">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7">
    <w:name w:val="正文表标题"/>
    <w:next w:val="32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0">
    <w:name w:val="trademark"/>
    <w:qFormat/>
    <w:uiPriority w:val="0"/>
    <w:pPr>
      <w:spacing w:after="60"/>
    </w:pPr>
    <w:rPr>
      <w:rFonts w:ascii="Futura Bk" w:hAnsi="Futura Bk" w:eastAsia="宋体" w:cs="Times New Roman"/>
      <w:sz w:val="15"/>
      <w:lang w:val="en-US" w:eastAsia="en-US" w:bidi="ar-SA"/>
    </w:rPr>
  </w:style>
  <w:style w:type="paragraph" w:customStyle="1" w:styleId="33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2">
    <w:name w:val="Char Char1 Char Char Char Char Char Char1"/>
    <w:basedOn w:val="1"/>
    <w:qFormat/>
    <w:uiPriority w:val="0"/>
    <w:rPr>
      <w:rFonts w:ascii="仿宋_GB2312" w:eastAsia="仿宋_GB2312"/>
      <w:b/>
      <w:sz w:val="32"/>
      <w:szCs w:val="20"/>
    </w:rPr>
  </w:style>
  <w:style w:type="paragraph" w:customStyle="1" w:styleId="33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4">
    <w:name w:val="Char1 Char Char Char1"/>
    <w:basedOn w:val="1"/>
    <w:qFormat/>
    <w:uiPriority w:val="0"/>
    <w:pPr>
      <w:adjustRightInd/>
      <w:ind w:firstLine="200" w:firstLineChars="200"/>
    </w:pPr>
    <w:rPr>
      <w:rFonts w:ascii="Tahoma" w:hAnsi="Tahoma"/>
      <w:sz w:val="24"/>
      <w:szCs w:val="20"/>
    </w:rPr>
  </w:style>
  <w:style w:type="paragraph" w:customStyle="1" w:styleId="335">
    <w:name w:val="a1"/>
    <w:basedOn w:val="1"/>
    <w:qFormat/>
    <w:uiPriority w:val="0"/>
    <w:pPr>
      <w:widowControl/>
      <w:spacing w:line="300" w:lineRule="atLeast"/>
      <w:jc w:val="left"/>
    </w:pPr>
    <w:rPr>
      <w:rFonts w:ascii="宋体" w:hAnsi="宋体"/>
      <w:kern w:val="0"/>
      <w:sz w:val="18"/>
      <w:szCs w:val="20"/>
    </w:rPr>
  </w:style>
  <w:style w:type="paragraph" w:customStyle="1" w:styleId="336">
    <w:name w:val="样式7"/>
    <w:basedOn w:val="337"/>
    <w:next w:val="1"/>
    <w:qFormat/>
    <w:uiPriority w:val="0"/>
    <w:pPr>
      <w:spacing w:after="156" w:afterLines="50"/>
      <w:jc w:val="left"/>
      <w:outlineLvl w:val="3"/>
    </w:pPr>
    <w:rPr>
      <w:sz w:val="24"/>
      <w:szCs w:val="24"/>
    </w:rPr>
  </w:style>
  <w:style w:type="paragraph" w:customStyle="1" w:styleId="33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0">
    <w:name w:val="样式 样式2 + 左侧:  1 字符 右侧:  1 字符"/>
    <w:basedOn w:val="148"/>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1">
    <w:name w:val="Char2 Char Char2"/>
    <w:basedOn w:val="1"/>
    <w:qFormat/>
    <w:uiPriority w:val="0"/>
    <w:pPr>
      <w:adjustRightInd/>
    </w:pPr>
    <w:rPr>
      <w:rFonts w:ascii="Tahoma" w:hAnsi="Tahoma"/>
      <w:sz w:val="24"/>
      <w:szCs w:val="20"/>
    </w:rPr>
  </w:style>
  <w:style w:type="paragraph" w:customStyle="1" w:styleId="34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3">
    <w:name w:val="三级条标题"/>
    <w:basedOn w:val="344"/>
    <w:next w:val="328"/>
    <w:qFormat/>
    <w:uiPriority w:val="0"/>
    <w:pPr>
      <w:tabs>
        <w:tab w:val="left" w:pos="1260"/>
        <w:tab w:val="left" w:pos="1680"/>
        <w:tab w:val="left" w:pos="2100"/>
        <w:tab w:val="left" w:pos="2520"/>
      </w:tabs>
      <w:ind w:left="2520"/>
      <w:outlineLvl w:val="4"/>
    </w:pPr>
  </w:style>
  <w:style w:type="paragraph" w:customStyle="1" w:styleId="344">
    <w:name w:val="二级条标题"/>
    <w:basedOn w:val="345"/>
    <w:next w:val="328"/>
    <w:qFormat/>
    <w:uiPriority w:val="0"/>
    <w:pPr>
      <w:tabs>
        <w:tab w:val="left" w:pos="1260"/>
        <w:tab w:val="left" w:pos="1680"/>
        <w:tab w:val="left" w:pos="2100"/>
      </w:tabs>
      <w:ind w:left="0"/>
      <w:outlineLvl w:val="3"/>
    </w:pPr>
  </w:style>
  <w:style w:type="paragraph" w:customStyle="1" w:styleId="345">
    <w:name w:val="一级条标题"/>
    <w:basedOn w:val="346"/>
    <w:next w:val="328"/>
    <w:qFormat/>
    <w:uiPriority w:val="0"/>
    <w:pPr>
      <w:tabs>
        <w:tab w:val="left" w:pos="1260"/>
        <w:tab w:val="left" w:pos="1680"/>
      </w:tabs>
      <w:spacing w:before="0" w:beforeLines="0" w:after="0" w:afterLines="0"/>
      <w:ind w:left="1680"/>
      <w:outlineLvl w:val="2"/>
    </w:pPr>
  </w:style>
  <w:style w:type="paragraph" w:customStyle="1" w:styleId="346">
    <w:name w:val="章标题"/>
    <w:next w:val="32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7">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9">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1">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3">
    <w:name w:val="正文 项目2"/>
    <w:basedOn w:val="354"/>
    <w:qFormat/>
    <w:uiPriority w:val="0"/>
    <w:pPr>
      <w:tabs>
        <w:tab w:val="left" w:pos="840"/>
      </w:tabs>
      <w:spacing w:after="0"/>
      <w:ind w:left="900"/>
    </w:pPr>
  </w:style>
  <w:style w:type="paragraph" w:customStyle="1" w:styleId="35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5">
    <w:name w:val="Body Text 2*"/>
    <w:basedOn w:val="1"/>
    <w:qFormat/>
    <w:uiPriority w:val="6"/>
    <w:pPr>
      <w:widowControl/>
      <w:adjustRightInd/>
      <w:ind w:left="720" w:hanging="720"/>
    </w:pPr>
    <w:rPr>
      <w:color w:val="000000"/>
      <w:kern w:val="0"/>
      <w:sz w:val="24"/>
      <w:szCs w:val="20"/>
    </w:rPr>
  </w:style>
  <w:style w:type="paragraph" w:customStyle="1" w:styleId="356">
    <w:name w:val="表1"/>
    <w:basedOn w:val="1"/>
    <w:qFormat/>
    <w:uiPriority w:val="0"/>
    <w:pPr>
      <w:tabs>
        <w:tab w:val="left" w:pos="703"/>
      </w:tabs>
      <w:adjustRightInd/>
      <w:spacing w:line="360" w:lineRule="auto"/>
      <w:ind w:left="703"/>
      <w:jc w:val="center"/>
    </w:pPr>
  </w:style>
  <w:style w:type="paragraph" w:customStyle="1" w:styleId="35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0">
    <w:name w:val="2级标题"/>
    <w:basedOn w:val="361"/>
    <w:qFormat/>
    <w:uiPriority w:val="0"/>
    <w:pPr>
      <w:jc w:val="left"/>
      <w:outlineLvl w:val="1"/>
    </w:pPr>
    <w:rPr>
      <w:rFonts w:ascii="Times New Roman" w:hAnsi="Times New Roman" w:eastAsia="仿宋"/>
      <w:sz w:val="30"/>
    </w:rPr>
  </w:style>
  <w:style w:type="paragraph" w:customStyle="1" w:styleId="36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6">
    <w:name w:val="bullet"/>
    <w:basedOn w:val="1"/>
    <w:qFormat/>
    <w:uiPriority w:val="0"/>
    <w:pPr>
      <w:tabs>
        <w:tab w:val="left" w:pos="840"/>
      </w:tabs>
      <w:adjustRightInd/>
      <w:ind w:left="840" w:hanging="420"/>
    </w:pPr>
  </w:style>
  <w:style w:type="paragraph" w:customStyle="1" w:styleId="36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4">
    <w:name w:val="MM Topic 4"/>
    <w:basedOn w:val="5"/>
    <w:qFormat/>
    <w:uiPriority w:val="0"/>
    <w:pPr>
      <w:tabs>
        <w:tab w:val="left" w:pos="2100"/>
        <w:tab w:val="clear" w:pos="864"/>
      </w:tabs>
      <w:adjustRightInd/>
      <w:ind w:left="2100" w:hanging="420"/>
    </w:pPr>
    <w:rPr>
      <w:lang w:val="en-US"/>
    </w:rPr>
  </w:style>
  <w:style w:type="paragraph" w:customStyle="1" w:styleId="37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7">
    <w:name w:val="Char Char11 Char Char Char Char Char Char Char Char Char1"/>
    <w:basedOn w:val="1"/>
    <w:qFormat/>
    <w:uiPriority w:val="6"/>
    <w:pPr>
      <w:spacing w:line="360" w:lineRule="auto"/>
    </w:pPr>
    <w:rPr>
      <w:szCs w:val="20"/>
    </w:rPr>
  </w:style>
  <w:style w:type="paragraph" w:customStyle="1" w:styleId="37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0">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7">
    <w:name w:val="单元格居中"/>
    <w:basedOn w:val="1"/>
    <w:qFormat/>
    <w:uiPriority w:val="0"/>
    <w:pPr>
      <w:adjustRightInd/>
      <w:spacing w:line="360" w:lineRule="auto"/>
      <w:jc w:val="center"/>
    </w:pPr>
    <w:rPr>
      <w:sz w:val="24"/>
    </w:rPr>
  </w:style>
  <w:style w:type="paragraph" w:customStyle="1" w:styleId="38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9">
    <w:name w:val="Char Char Char Char Char Char Char1"/>
    <w:basedOn w:val="1"/>
    <w:qFormat/>
    <w:uiPriority w:val="6"/>
    <w:rPr>
      <w:rFonts w:ascii="仿宋_GB2312" w:eastAsia="仿宋_GB2312"/>
      <w:b/>
      <w:sz w:val="32"/>
      <w:szCs w:val="32"/>
    </w:rPr>
  </w:style>
  <w:style w:type="paragraph" w:customStyle="1" w:styleId="3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qFormat/>
    <w:uiPriority w:val="0"/>
    <w:pPr>
      <w:widowControl/>
      <w:adjustRightInd/>
      <w:spacing w:after="160" w:line="240" w:lineRule="exact"/>
      <w:jc w:val="left"/>
    </w:pPr>
    <w:rPr>
      <w:szCs w:val="20"/>
    </w:rPr>
  </w:style>
  <w:style w:type="paragraph" w:customStyle="1" w:styleId="392">
    <w:name w:val="Char Char1121"/>
    <w:basedOn w:val="1"/>
    <w:qFormat/>
    <w:uiPriority w:val="0"/>
    <w:pPr>
      <w:spacing w:line="360" w:lineRule="auto"/>
    </w:pPr>
    <w:rPr>
      <w:szCs w:val="20"/>
    </w:rPr>
  </w:style>
  <w:style w:type="paragraph" w:customStyle="1" w:styleId="39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5">
    <w:name w:val="Normal0"/>
    <w:qFormat/>
    <w:uiPriority w:val="0"/>
    <w:rPr>
      <w:rFonts w:ascii="Times New Roman" w:hAnsi="Times New Roman" w:eastAsia="宋体" w:cs="Times New Roman"/>
      <w:lang w:val="en-US" w:eastAsia="en-US" w:bidi="ar-SA"/>
    </w:rPr>
  </w:style>
  <w:style w:type="paragraph" w:customStyle="1" w:styleId="396">
    <w:name w:val="带编号样式"/>
    <w:basedOn w:val="315"/>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qFormat/>
    <w:uiPriority w:val="0"/>
    <w:pPr>
      <w:spacing w:line="360" w:lineRule="atLeast"/>
      <w:jc w:val="right"/>
      <w:textAlignment w:val="baseline"/>
    </w:pPr>
    <w:rPr>
      <w:rFonts w:ascii="Symbol" w:hAnsi="Symbol"/>
      <w:kern w:val="0"/>
      <w:szCs w:val="20"/>
    </w:rPr>
  </w:style>
  <w:style w:type="paragraph" w:customStyle="1" w:styleId="40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qFormat/>
    <w:uiPriority w:val="0"/>
    <w:pPr>
      <w:spacing w:line="240" w:lineRule="atLeast"/>
      <w:ind w:left="420" w:firstLine="420"/>
    </w:pPr>
    <w:rPr>
      <w:sz w:val="24"/>
    </w:rPr>
  </w:style>
  <w:style w:type="paragraph" w:customStyle="1" w:styleId="403">
    <w:name w:val="WW-正文文字缩进 2"/>
    <w:basedOn w:val="1"/>
    <w:qFormat/>
    <w:uiPriority w:val="0"/>
    <w:pPr>
      <w:suppressAutoHyphens/>
      <w:adjustRightInd/>
      <w:ind w:firstLine="420"/>
    </w:pPr>
    <w:rPr>
      <w:kern w:val="1"/>
      <w:szCs w:val="20"/>
    </w:rPr>
  </w:style>
  <w:style w:type="paragraph" w:customStyle="1" w:styleId="4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qFormat/>
    <w:uiPriority w:val="0"/>
    <w:pPr>
      <w:adjustRightInd/>
      <w:spacing w:line="400" w:lineRule="exact"/>
      <w:ind w:firstLine="200" w:firstLineChars="200"/>
    </w:pPr>
    <w:rPr>
      <w:rFonts w:ascii="Arial" w:hAnsi="Arial"/>
    </w:rPr>
  </w:style>
  <w:style w:type="paragraph" w:customStyle="1" w:styleId="40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38"/>
    <w:qFormat/>
    <w:uiPriority w:val="0"/>
    <w:pPr>
      <w:spacing w:after="120" w:line="480" w:lineRule="auto"/>
      <w:ind w:left="420" w:leftChars="200"/>
    </w:pPr>
    <w:rPr>
      <w:sz w:val="24"/>
      <w:szCs w:val="20"/>
    </w:rPr>
  </w:style>
  <w:style w:type="paragraph" w:customStyle="1" w:styleId="41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2">
    <w:name w:val="样式 标题 3H3 + 两端对齐"/>
    <w:basedOn w:val="4"/>
    <w:qFormat/>
    <w:uiPriority w:val="0"/>
    <w:pPr>
      <w:spacing w:before="0" w:after="0" w:line="240" w:lineRule="auto"/>
      <w:jc w:val="left"/>
    </w:pPr>
    <w:rPr>
      <w:rFonts w:cs="宋体"/>
      <w:sz w:val="21"/>
      <w:szCs w:val="20"/>
    </w:rPr>
  </w:style>
  <w:style w:type="paragraph" w:customStyle="1" w:styleId="41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8">
    <w:name w:val="Char Char1 Char Char Char"/>
    <w:basedOn w:val="1"/>
    <w:qFormat/>
    <w:uiPriority w:val="0"/>
    <w:rPr>
      <w:rFonts w:ascii="仿宋_GB2312" w:eastAsia="仿宋_GB2312"/>
      <w:b/>
      <w:sz w:val="32"/>
      <w:szCs w:val="20"/>
    </w:rPr>
  </w:style>
  <w:style w:type="paragraph" w:customStyle="1" w:styleId="41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2">
    <w:name w:val="Char Char1 Char Char Char2"/>
    <w:basedOn w:val="1"/>
    <w:qFormat/>
    <w:uiPriority w:val="0"/>
    <w:rPr>
      <w:rFonts w:ascii="仿宋_GB2312" w:eastAsia="仿宋_GB2312"/>
      <w:b/>
      <w:sz w:val="32"/>
      <w:szCs w:val="32"/>
    </w:rPr>
  </w:style>
  <w:style w:type="paragraph" w:customStyle="1" w:styleId="423">
    <w:name w:val="Char3 Char Char Char1"/>
    <w:basedOn w:val="1"/>
    <w:qFormat/>
    <w:uiPriority w:val="6"/>
    <w:pPr>
      <w:widowControl/>
      <w:adjustRightInd/>
      <w:spacing w:after="160" w:line="240" w:lineRule="exact"/>
      <w:jc w:val="left"/>
    </w:pPr>
    <w:rPr>
      <w:szCs w:val="20"/>
    </w:rPr>
  </w:style>
  <w:style w:type="paragraph" w:customStyle="1" w:styleId="424">
    <w:name w:val="Char1 Char Char Char21"/>
    <w:basedOn w:val="1"/>
    <w:qFormat/>
    <w:uiPriority w:val="0"/>
    <w:rPr>
      <w:rFonts w:ascii="Tahoma" w:hAnsi="Tahoma"/>
      <w:sz w:val="24"/>
      <w:szCs w:val="20"/>
    </w:rPr>
  </w:style>
  <w:style w:type="paragraph" w:customStyle="1" w:styleId="42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6">
    <w:name w:val="正文（标题三）"/>
    <w:basedOn w:val="1"/>
    <w:qFormat/>
    <w:uiPriority w:val="0"/>
    <w:pPr>
      <w:spacing w:line="360" w:lineRule="auto"/>
      <w:ind w:firstLine="200" w:firstLineChars="200"/>
    </w:pPr>
    <w:rPr>
      <w:sz w:val="24"/>
    </w:rPr>
  </w:style>
  <w:style w:type="paragraph" w:customStyle="1" w:styleId="42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2">
    <w:name w:val="Char1 Char Char Char4"/>
    <w:basedOn w:val="1"/>
    <w:qFormat/>
    <w:uiPriority w:val="0"/>
    <w:pPr>
      <w:adjustRightInd/>
      <w:ind w:firstLine="200" w:firstLineChars="200"/>
    </w:pPr>
    <w:rPr>
      <w:rFonts w:ascii="Tahoma" w:hAnsi="Tahoma"/>
      <w:sz w:val="24"/>
      <w:szCs w:val="20"/>
    </w:rPr>
  </w:style>
  <w:style w:type="paragraph" w:customStyle="1" w:styleId="433">
    <w:name w:val="_标题2"/>
    <w:basedOn w:val="400"/>
    <w:next w:val="40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4">
    <w:name w:val="样式1 + (中宋体"/>
    <w:basedOn w:val="41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8">
    <w:name w:val="四号　首行缩进"/>
    <w:basedOn w:val="1"/>
    <w:qFormat/>
    <w:uiPriority w:val="0"/>
    <w:pPr>
      <w:adjustRightInd/>
      <w:spacing w:line="360" w:lineRule="auto"/>
    </w:pPr>
    <w:rPr>
      <w:rFonts w:ascii="宋体" w:hAnsi="宋体"/>
      <w:szCs w:val="20"/>
    </w:rPr>
  </w:style>
  <w:style w:type="paragraph" w:customStyle="1" w:styleId="43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0">
    <w:name w:val="Char Char Char Char Char Char Char Char Char Char Char1 Char"/>
    <w:basedOn w:val="1"/>
    <w:qFormat/>
    <w:uiPriority w:val="0"/>
    <w:pPr>
      <w:adjustRightInd/>
    </w:pPr>
    <w:rPr>
      <w:rFonts w:ascii="Tahoma" w:hAnsi="Tahoma"/>
      <w:sz w:val="24"/>
    </w:rPr>
  </w:style>
  <w:style w:type="paragraph" w:customStyle="1" w:styleId="441">
    <w:name w:val="Char Char Char Char11"/>
    <w:basedOn w:val="1"/>
    <w:qFormat/>
    <w:uiPriority w:val="0"/>
    <w:rPr>
      <w:rFonts w:ascii="Tahoma" w:hAnsi="Tahoma"/>
      <w:sz w:val="24"/>
      <w:szCs w:val="20"/>
    </w:rPr>
  </w:style>
  <w:style w:type="paragraph" w:customStyle="1" w:styleId="44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3">
    <w:name w:val="Char Char Char Char"/>
    <w:basedOn w:val="1"/>
    <w:qFormat/>
    <w:uiPriority w:val="0"/>
    <w:rPr>
      <w:rFonts w:ascii="Tahoma" w:hAnsi="Tahoma"/>
      <w:sz w:val="24"/>
      <w:szCs w:val="20"/>
    </w:rPr>
  </w:style>
  <w:style w:type="paragraph" w:customStyle="1" w:styleId="44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5">
    <w:name w:val="Char19"/>
    <w:basedOn w:val="1"/>
    <w:qFormat/>
    <w:uiPriority w:val="0"/>
    <w:pPr>
      <w:adjustRightInd/>
    </w:pPr>
    <w:rPr>
      <w:szCs w:val="20"/>
    </w:rPr>
  </w:style>
  <w:style w:type="paragraph" w:customStyle="1" w:styleId="44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8">
    <w:name w:val="_Style 5"/>
    <w:basedOn w:val="1"/>
    <w:qFormat/>
    <w:uiPriority w:val="34"/>
    <w:pPr>
      <w:adjustRightInd/>
      <w:ind w:firstLine="420" w:firstLineChars="200"/>
    </w:pPr>
    <w:rPr>
      <w:rFonts w:eastAsia="仿宋_GB2312"/>
      <w:sz w:val="28"/>
    </w:rPr>
  </w:style>
  <w:style w:type="paragraph" w:customStyle="1" w:styleId="44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2">
    <w:name w:val="标书表格字体格式"/>
    <w:next w:val="446"/>
    <w:qFormat/>
    <w:uiPriority w:val="0"/>
    <w:rPr>
      <w:rFonts w:ascii="Times New Roman" w:hAnsi="Times New Roman" w:eastAsia="宋体" w:cs="Times New Roman"/>
      <w:kern w:val="2"/>
      <w:sz w:val="21"/>
      <w:szCs w:val="24"/>
      <w:lang w:val="en-US" w:eastAsia="zh-CN" w:bidi="ar-SA"/>
    </w:rPr>
  </w:style>
  <w:style w:type="paragraph" w:customStyle="1" w:styleId="45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5">
    <w:name w:val="修订3"/>
    <w:qFormat/>
    <w:uiPriority w:val="0"/>
    <w:rPr>
      <w:rFonts w:ascii="Times New Roman" w:hAnsi="Times New Roman" w:eastAsia="宋体" w:cs="Times New Roman"/>
      <w:kern w:val="2"/>
      <w:sz w:val="21"/>
      <w:lang w:val="en-US" w:eastAsia="zh-CN" w:bidi="ar-SA"/>
    </w:rPr>
  </w:style>
  <w:style w:type="paragraph" w:customStyle="1" w:styleId="456">
    <w:name w:val="CSS1级正文 Char"/>
    <w:basedOn w:val="23"/>
    <w:qFormat/>
    <w:uiPriority w:val="0"/>
    <w:pPr>
      <w:snapToGrid w:val="0"/>
      <w:ind w:firstLine="480" w:firstLineChars="200"/>
    </w:pPr>
    <w:rPr>
      <w:rFonts w:ascii="Times New Roman"/>
      <w:szCs w:val="24"/>
      <w:lang w:val="en-US"/>
    </w:rPr>
  </w:style>
  <w:style w:type="paragraph" w:customStyle="1" w:styleId="45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8">
    <w:name w:val="表文字"/>
    <w:qFormat/>
    <w:uiPriority w:val="0"/>
    <w:rPr>
      <w:rFonts w:ascii="宋体" w:hAnsi="Times New Roman" w:eastAsia="宋体" w:cs="Times New Roman"/>
      <w:kern w:val="2"/>
      <w:lang w:val="en-US" w:eastAsia="zh-CN" w:bidi="ar-SA"/>
    </w:rPr>
  </w:style>
  <w:style w:type="paragraph" w:customStyle="1" w:styleId="459">
    <w:name w:val="MM Title"/>
    <w:basedOn w:val="59"/>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2">
    <w:name w:val="Char Char Char Char Char Char Char Char2"/>
    <w:basedOn w:val="1"/>
    <w:qFormat/>
    <w:uiPriority w:val="0"/>
    <w:pPr>
      <w:tabs>
        <w:tab w:val="left" w:pos="360"/>
      </w:tabs>
    </w:pPr>
    <w:rPr>
      <w:sz w:val="24"/>
      <w:szCs w:val="20"/>
    </w:rPr>
  </w:style>
  <w:style w:type="paragraph" w:customStyle="1" w:styleId="46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1">
    <w:name w:val="p0"/>
    <w:basedOn w:val="1"/>
    <w:qFormat/>
    <w:uiPriority w:val="0"/>
    <w:pPr>
      <w:widowControl/>
      <w:adjustRightInd/>
    </w:pPr>
    <w:rPr>
      <w:kern w:val="0"/>
      <w:szCs w:val="21"/>
    </w:rPr>
  </w:style>
  <w:style w:type="paragraph" w:customStyle="1" w:styleId="472">
    <w:name w:val="Char6"/>
    <w:basedOn w:val="1"/>
    <w:qFormat/>
    <w:uiPriority w:val="0"/>
    <w:rPr>
      <w:rFonts w:ascii="仿宋_GB2312" w:eastAsia="仿宋_GB2312"/>
      <w:b/>
      <w:sz w:val="32"/>
      <w:szCs w:val="32"/>
    </w:rPr>
  </w:style>
  <w:style w:type="paragraph" w:customStyle="1" w:styleId="473">
    <w:name w:val="Char111"/>
    <w:basedOn w:val="1"/>
    <w:qFormat/>
    <w:uiPriority w:val="0"/>
    <w:rPr>
      <w:rFonts w:ascii="仿宋_GB2312" w:eastAsia="仿宋_GB2312"/>
      <w:b/>
      <w:sz w:val="32"/>
      <w:szCs w:val="32"/>
    </w:rPr>
  </w:style>
  <w:style w:type="paragraph" w:customStyle="1" w:styleId="474">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7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7">
    <w:name w:val="Char1 Char Char Char2"/>
    <w:basedOn w:val="1"/>
    <w:qFormat/>
    <w:uiPriority w:val="0"/>
    <w:pPr>
      <w:adjustRightInd/>
      <w:ind w:firstLine="200" w:firstLineChars="200"/>
    </w:pPr>
    <w:rPr>
      <w:rFonts w:ascii="Tahoma" w:hAnsi="Tahoma"/>
      <w:sz w:val="24"/>
      <w:szCs w:val="20"/>
    </w:rPr>
  </w:style>
  <w:style w:type="paragraph" w:customStyle="1" w:styleId="47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9">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qFormat/>
    <w:uiPriority w:val="0"/>
    <w:rPr>
      <w:rFonts w:ascii="仿宋_GB2312" w:eastAsia="仿宋_GB2312"/>
      <w:b/>
      <w:sz w:val="32"/>
      <w:szCs w:val="32"/>
    </w:rPr>
  </w:style>
  <w:style w:type="paragraph" w:customStyle="1" w:styleId="481">
    <w:name w:val="五级条标题"/>
    <w:basedOn w:val="482"/>
    <w:next w:val="328"/>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3"/>
    <w:next w:val="328"/>
    <w:qFormat/>
    <w:uiPriority w:val="0"/>
    <w:pPr>
      <w:tabs>
        <w:tab w:val="left" w:pos="2940"/>
        <w:tab w:val="clear" w:pos="1260"/>
        <w:tab w:val="clear" w:pos="1680"/>
        <w:tab w:val="clear" w:pos="2100"/>
        <w:tab w:val="clear" w:pos="2520"/>
      </w:tabs>
      <w:ind w:left="2940"/>
      <w:outlineLvl w:val="5"/>
    </w:pPr>
  </w:style>
  <w:style w:type="paragraph" w:customStyle="1" w:styleId="48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qFormat/>
    <w:uiPriority w:val="0"/>
    <w:rPr>
      <w:rFonts w:ascii="仿宋_GB2312" w:eastAsia="仿宋_GB2312"/>
      <w:b/>
      <w:sz w:val="32"/>
      <w:szCs w:val="32"/>
    </w:rPr>
  </w:style>
  <w:style w:type="paragraph" w:customStyle="1" w:styleId="48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9">
    <w:name w:val="单元格左对齐"/>
    <w:basedOn w:val="1"/>
    <w:qFormat/>
    <w:uiPriority w:val="0"/>
    <w:pPr>
      <w:adjustRightInd/>
      <w:spacing w:line="360" w:lineRule="auto"/>
    </w:pPr>
    <w:rPr>
      <w:sz w:val="24"/>
    </w:rPr>
  </w:style>
  <w:style w:type="paragraph" w:customStyle="1" w:styleId="490">
    <w:name w:val="正文主体"/>
    <w:basedOn w:val="312"/>
    <w:qFormat/>
    <w:uiPriority w:val="0"/>
  </w:style>
  <w:style w:type="paragraph" w:customStyle="1" w:styleId="49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qFormat/>
    <w:uiPriority w:val="0"/>
    <w:pPr>
      <w:adjustRightInd/>
      <w:spacing w:line="360" w:lineRule="auto"/>
      <w:ind w:firstLine="480" w:firstLineChars="200"/>
    </w:pPr>
    <w:rPr>
      <w:sz w:val="24"/>
      <w:szCs w:val="20"/>
    </w:rPr>
  </w:style>
  <w:style w:type="paragraph" w:customStyle="1" w:styleId="495">
    <w:name w:val="P1"/>
    <w:basedOn w:val="1"/>
    <w:qFormat/>
    <w:uiPriority w:val="0"/>
    <w:pPr>
      <w:adjustRightInd/>
      <w:spacing w:line="288" w:lineRule="auto"/>
      <w:ind w:firstLine="425" w:firstLineChars="200"/>
    </w:pPr>
  </w:style>
  <w:style w:type="paragraph" w:customStyle="1" w:styleId="496">
    <w:name w:val="列表内容"/>
    <w:basedOn w:val="1"/>
    <w:next w:val="1"/>
    <w:qFormat/>
    <w:uiPriority w:val="0"/>
    <w:pPr>
      <w:widowControl/>
      <w:tabs>
        <w:tab w:val="left" w:pos="840"/>
      </w:tabs>
      <w:ind w:left="840" w:hanging="420"/>
      <w:jc w:val="left"/>
    </w:pPr>
    <w:rPr>
      <w:kern w:val="0"/>
      <w:sz w:val="18"/>
    </w:rPr>
  </w:style>
  <w:style w:type="paragraph" w:customStyle="1" w:styleId="497">
    <w:name w:val="Char Char11 Char Char Char1"/>
    <w:basedOn w:val="1"/>
    <w:qFormat/>
    <w:uiPriority w:val="6"/>
    <w:pPr>
      <w:spacing w:line="360" w:lineRule="auto"/>
    </w:pPr>
    <w:rPr>
      <w:szCs w:val="20"/>
    </w:rPr>
  </w:style>
  <w:style w:type="paragraph" w:customStyle="1" w:styleId="49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qFormat/>
    <w:uiPriority w:val="0"/>
    <w:pPr>
      <w:spacing w:line="360" w:lineRule="auto"/>
    </w:pPr>
    <w:rPr>
      <w:szCs w:val="20"/>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qFormat/>
    <w:uiPriority w:val="0"/>
    <w:rPr>
      <w:rFonts w:ascii="仿宋_GB2312" w:eastAsia="仿宋_GB2312"/>
      <w:b/>
      <w:sz w:val="32"/>
      <w:szCs w:val="32"/>
    </w:rPr>
  </w:style>
  <w:style w:type="paragraph" w:customStyle="1" w:styleId="50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qFormat/>
    <w:uiPriority w:val="0"/>
    <w:pPr>
      <w:adjustRightInd/>
      <w:spacing w:line="360" w:lineRule="auto"/>
      <w:ind w:firstLine="480"/>
    </w:pPr>
    <w:rPr>
      <w:rFonts w:cs="宋体"/>
      <w:sz w:val="24"/>
      <w:szCs w:val="20"/>
    </w:rPr>
  </w:style>
  <w:style w:type="paragraph" w:customStyle="1" w:styleId="510">
    <w:name w:val="Char Char4 Char Char"/>
    <w:basedOn w:val="1"/>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qFormat/>
    <w:uiPriority w:val="0"/>
    <w:pPr>
      <w:spacing w:line="360" w:lineRule="auto"/>
    </w:pPr>
    <w:rPr>
      <w:szCs w:val="20"/>
    </w:rPr>
  </w:style>
  <w:style w:type="paragraph" w:customStyle="1" w:styleId="5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qFormat/>
    <w:uiPriority w:val="0"/>
    <w:pPr>
      <w:adjustRightInd/>
      <w:ind w:firstLine="200" w:firstLineChars="200"/>
    </w:pPr>
    <w:rPr>
      <w:rFonts w:ascii="Tahoma" w:hAnsi="Tahoma"/>
      <w:sz w:val="24"/>
      <w:szCs w:val="20"/>
    </w:rPr>
  </w:style>
  <w:style w:type="paragraph" w:customStyle="1" w:styleId="52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7"/>
    <w:qFormat/>
    <w:uiPriority w:val="0"/>
    <w:pPr>
      <w:tabs>
        <w:tab w:val="left" w:pos="0"/>
      </w:tabs>
      <w:ind w:left="900" w:firstLine="0" w:firstLineChars="0"/>
    </w:pPr>
  </w:style>
  <w:style w:type="paragraph" w:customStyle="1" w:styleId="523">
    <w:name w:val="Bulleted List"/>
    <w:basedOn w:val="1"/>
    <w:qFormat/>
    <w:uiPriority w:val="0"/>
    <w:pPr>
      <w:tabs>
        <w:tab w:val="left" w:pos="1260"/>
      </w:tabs>
      <w:adjustRightInd/>
      <w:ind w:left="1260" w:hanging="420"/>
    </w:pPr>
  </w:style>
  <w:style w:type="paragraph" w:customStyle="1" w:styleId="52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qFormat/>
    <w:uiPriority w:val="0"/>
    <w:rPr>
      <w:rFonts w:ascii="Tahoma" w:hAnsi="Tahoma" w:cs="仿宋_GB2312"/>
      <w:sz w:val="24"/>
      <w:szCs w:val="20"/>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18"/>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5"/>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60"/>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6"/>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6"/>
    <w:qFormat/>
    <w:uiPriority w:val="0"/>
    <w:rPr>
      <w:b w:val="0"/>
      <w:sz w:val="20"/>
    </w:rPr>
  </w:style>
  <w:style w:type="paragraph" w:customStyle="1" w:styleId="580">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6"/>
    <w:next w:val="1"/>
    <w:qFormat/>
    <w:uiPriority w:val="0"/>
    <w:pPr>
      <w:tabs>
        <w:tab w:val="left" w:pos="1080"/>
        <w:tab w:val="clear" w:pos="1008"/>
      </w:tabs>
      <w:ind w:left="1080" w:hanging="1080"/>
    </w:pPr>
  </w:style>
  <w:style w:type="paragraph" w:customStyle="1" w:styleId="583">
    <w:name w:val="数字标题1"/>
    <w:basedOn w:val="3"/>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31"/>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50"/>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7"/>
    <w:qFormat/>
    <w:uiPriority w:val="0"/>
    <w:pPr>
      <w:adjustRightInd/>
      <w:spacing w:line="360" w:lineRule="auto"/>
      <w:ind w:firstLine="480" w:firstLineChars="200"/>
    </w:pPr>
    <w:rPr>
      <w:rFonts w:cs="宋体"/>
      <w:sz w:val="24"/>
      <w:szCs w:val="20"/>
    </w:rPr>
  </w:style>
  <w:style w:type="paragraph" w:customStyle="1" w:styleId="609">
    <w:name w:val="_Style 947"/>
    <w:basedOn w:val="1"/>
    <w:next w:val="105"/>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1">
    <w:name w:val="Body text|1"/>
    <w:basedOn w:val="1"/>
    <w:qFormat/>
    <w:uiPriority w:val="0"/>
    <w:pPr>
      <w:spacing w:line="425" w:lineRule="auto"/>
      <w:ind w:firstLine="400"/>
    </w:pPr>
    <w:rPr>
      <w:rFonts w:ascii="宋体" w:hAnsi="宋体" w:cs="宋体"/>
      <w:sz w:val="20"/>
      <w:szCs w:val="20"/>
      <w:lang w:val="zh-CN" w:bidi="zh-CN"/>
    </w:rPr>
  </w:style>
  <w:style w:type="paragraph" w:customStyle="1" w:styleId="622">
    <w:name w:val="No Spacing1"/>
    <w:qFormat/>
    <w:uiPriority w:val="0"/>
    <w:rPr>
      <w:rFonts w:ascii="Times New Roman" w:hAnsi="Times New Roman" w:eastAsia="??" w:cs="宋体"/>
      <w:sz w:val="22"/>
      <w:szCs w:val="22"/>
      <w:lang w:val="en-US" w:eastAsia="en-US" w:bidi="ar-SA"/>
    </w:rPr>
  </w:style>
  <w:style w:type="paragraph" w:customStyle="1" w:styleId="623">
    <w:name w:val="Plain Text"/>
    <w:basedOn w:val="1"/>
    <w:qFormat/>
    <w:uiPriority w:val="0"/>
    <w:pPr>
      <w:spacing w:before="156" w:beforeLines="50" w:after="156" w:afterLines="50" w:line="400" w:lineRule="exact"/>
    </w:pPr>
    <w:rPr>
      <w:rFonts w:ascii="宋体" w:hAnsi="Courier New"/>
      <w:sz w:val="24"/>
    </w:rPr>
  </w:style>
  <w:style w:type="paragraph" w:customStyle="1" w:styleId="624">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5">
    <w:name w:val="标题 21"/>
    <w:basedOn w:val="82"/>
    <w:next w:val="82"/>
    <w:qFormat/>
    <w:uiPriority w:val="0"/>
    <w:pPr>
      <w:keepNext/>
      <w:keepLines/>
      <w:tabs>
        <w:tab w:val="left" w:pos="706"/>
        <w:tab w:val="clear" w:pos="8268"/>
      </w:tabs>
      <w:ind w:left="106" w:firstLine="454"/>
      <w:outlineLvl w:val="1"/>
    </w:pPr>
    <w:rPr>
      <w:rFonts w:ascii="Arial" w:hAnsi="Arial" w:eastAsia="??"/>
      <w:b/>
      <w:bCs/>
      <w:szCs w:val="32"/>
    </w:rPr>
  </w:style>
  <w:style w:type="character" w:customStyle="1" w:styleId="626">
    <w:name w:val="表格非标题文字 Char"/>
    <w:link w:val="85"/>
    <w:qFormat/>
    <w:uiPriority w:val="0"/>
    <w:rPr>
      <w:rFonts w:ascii="Futura Bk" w:hAnsi="Futura Bk"/>
      <w:kern w:val="2"/>
      <w:sz w:val="18"/>
      <w:szCs w:val="21"/>
      <w:lang w:val="en-US" w:eastAsia="zh-CN" w:bidi="ar-SA"/>
    </w:rPr>
  </w:style>
  <w:style w:type="character" w:customStyle="1" w:styleId="627">
    <w:name w:val="*正文 Char"/>
    <w:link w:val="86"/>
    <w:qFormat/>
    <w:locked/>
    <w:uiPriority w:val="0"/>
    <w:rPr>
      <w:rFonts w:ascii="宋体" w:hAnsi="宋体"/>
      <w:sz w:val="24"/>
    </w:rPr>
  </w:style>
  <w:style w:type="character" w:customStyle="1" w:styleId="628">
    <w:name w:val="Char Char71"/>
    <w:semiHidden/>
    <w:qFormat/>
    <w:uiPriority w:val="0"/>
    <w:rPr>
      <w:rFonts w:eastAsia="宋体"/>
      <w:kern w:val="2"/>
      <w:sz w:val="21"/>
      <w:szCs w:val="24"/>
      <w:lang w:val="en-US" w:eastAsia="zh-CN" w:bidi="ar-SA"/>
    </w:rPr>
  </w:style>
  <w:style w:type="character" w:customStyle="1" w:styleId="629">
    <w:name w:val="Char Char6"/>
    <w:qFormat/>
    <w:uiPriority w:val="0"/>
    <w:rPr>
      <w:rFonts w:eastAsia="宋体"/>
      <w:kern w:val="2"/>
      <w:sz w:val="21"/>
      <w:szCs w:val="24"/>
      <w:lang w:val="en-US" w:eastAsia="zh-CN" w:bidi="ar-SA"/>
    </w:rPr>
  </w:style>
  <w:style w:type="character" w:customStyle="1" w:styleId="630">
    <w:name w:val="正文缩进 Char"/>
    <w:qFormat/>
    <w:uiPriority w:val="0"/>
    <w:rPr>
      <w:rFonts w:eastAsia="宋体"/>
      <w:kern w:val="2"/>
      <w:sz w:val="21"/>
      <w:lang w:val="en-US" w:eastAsia="zh-CN"/>
    </w:rPr>
  </w:style>
  <w:style w:type="character" w:customStyle="1" w:styleId="631">
    <w:name w:val="正文首行缩进 Char1"/>
    <w:qFormat/>
    <w:uiPriority w:val="0"/>
    <w:rPr>
      <w:rFonts w:ascii="宋体" w:hAnsi="Times New Roman" w:eastAsia="宋体" w:cs="Times New Roman"/>
      <w:snapToGrid w:val="0"/>
      <w:kern w:val="2"/>
      <w:sz w:val="24"/>
      <w:szCs w:val="21"/>
      <w:lang w:val="zh-CN"/>
    </w:rPr>
  </w:style>
  <w:style w:type="character" w:customStyle="1" w:styleId="632">
    <w:name w:val="Char Char28"/>
    <w:qFormat/>
    <w:uiPriority w:val="6"/>
    <w:rPr>
      <w:rFonts w:ascii="仿宋_GB2312" w:hAnsi="仿宋_GB2312" w:eastAsia="仿宋_GB2312"/>
      <w:kern w:val="1"/>
      <w:sz w:val="28"/>
    </w:rPr>
  </w:style>
  <w:style w:type="character" w:customStyle="1" w:styleId="63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4">
    <w:name w:val="Heading 1 Char"/>
    <w:qFormat/>
    <w:uiPriority w:val="6"/>
    <w:rPr>
      <w:rFonts w:ascii="Times New Roman" w:hAnsi="Times New Roman" w:eastAsia="黑体" w:cs="Times New Roman"/>
      <w:b/>
      <w:kern w:val="0"/>
      <w:sz w:val="24"/>
      <w:szCs w:val="24"/>
    </w:rPr>
  </w:style>
  <w:style w:type="character" w:customStyle="1" w:styleId="635">
    <w:name w:val="U_正文 Char"/>
    <w:link w:val="87"/>
    <w:qFormat/>
    <w:uiPriority w:val="0"/>
    <w:rPr>
      <w:sz w:val="24"/>
      <w:szCs w:val="24"/>
    </w:rPr>
  </w:style>
  <w:style w:type="character" w:customStyle="1" w:styleId="636">
    <w:name w:val="HTML 地址 Char1"/>
    <w:qFormat/>
    <w:uiPriority w:val="0"/>
    <w:rPr>
      <w:rFonts w:ascii="Times New Roman" w:hAnsi="Times New Roman" w:eastAsia="宋体" w:cs="Times New Roman"/>
      <w:i/>
      <w:iCs/>
      <w:szCs w:val="24"/>
    </w:rPr>
  </w:style>
  <w:style w:type="character" w:customStyle="1" w:styleId="637">
    <w:name w:val="批注主题 Char1"/>
    <w:link w:val="60"/>
    <w:qFormat/>
    <w:uiPriority w:val="0"/>
    <w:rPr>
      <w:b/>
      <w:bCs/>
      <w:kern w:val="2"/>
      <w:sz w:val="21"/>
      <w:szCs w:val="24"/>
    </w:rPr>
  </w:style>
  <w:style w:type="character" w:customStyle="1" w:styleId="638">
    <w:name w:val="Char Char51"/>
    <w:qFormat/>
    <w:uiPriority w:val="0"/>
    <w:rPr>
      <w:rFonts w:ascii="宋体" w:hAnsi="Courier New" w:eastAsia="宋体"/>
      <w:kern w:val="2"/>
      <w:sz w:val="21"/>
      <w:lang w:val="en-US" w:eastAsia="zh-CN"/>
    </w:rPr>
  </w:style>
  <w:style w:type="character" w:customStyle="1" w:styleId="639">
    <w:name w:val="表正文 Char"/>
    <w:qFormat/>
    <w:uiPriority w:val="0"/>
    <w:rPr>
      <w:rFonts w:ascii="宋体" w:eastAsia="宋体"/>
      <w:snapToGrid w:val="0"/>
      <w:color w:val="000000"/>
      <w:kern w:val="28"/>
      <w:sz w:val="28"/>
      <w:lang w:val="en-US" w:eastAsia="zh-CN" w:bidi="ar-SA"/>
    </w:rPr>
  </w:style>
  <w:style w:type="character" w:customStyle="1" w:styleId="640">
    <w:name w:val="Char Char34"/>
    <w:qFormat/>
    <w:uiPriority w:val="6"/>
    <w:rPr>
      <w:b/>
      <w:kern w:val="1"/>
      <w:sz w:val="28"/>
      <w:szCs w:val="28"/>
    </w:rPr>
  </w:style>
  <w:style w:type="character" w:customStyle="1" w:styleId="64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2">
    <w:name w:val="哈哈正文 Char"/>
    <w:link w:val="88"/>
    <w:qFormat/>
    <w:uiPriority w:val="0"/>
    <w:rPr>
      <w:rFonts w:ascii="宋体" w:hAnsi="宋体" w:eastAsia="宋体"/>
      <w:kern w:val="2"/>
      <w:sz w:val="24"/>
      <w:lang w:bidi="ar-SA"/>
    </w:rPr>
  </w:style>
  <w:style w:type="character" w:customStyle="1" w:styleId="643">
    <w:name w:val="未处理的提及1"/>
    <w:qFormat/>
    <w:uiPriority w:val="0"/>
    <w:rPr>
      <w:color w:val="808080"/>
      <w:shd w:val="clear" w:color="auto" w:fill="E6E6E6"/>
    </w:rPr>
  </w:style>
  <w:style w:type="character" w:customStyle="1" w:styleId="644">
    <w:name w:val="txt"/>
    <w:qFormat/>
    <w:uiPriority w:val="0"/>
    <w:rPr>
      <w:rFonts w:ascii="仿宋_GB2312" w:eastAsia="微软雅黑"/>
      <w:b/>
      <w:kern w:val="2"/>
      <w:sz w:val="32"/>
      <w:szCs w:val="32"/>
      <w:lang w:val="en-US" w:eastAsia="zh-CN" w:bidi="ar-SA"/>
    </w:rPr>
  </w:style>
  <w:style w:type="character" w:customStyle="1" w:styleId="645">
    <w:name w:val="二级标题 Char Char"/>
    <w:qFormat/>
    <w:uiPriority w:val="0"/>
    <w:rPr>
      <w:rFonts w:ascii="宋体" w:hAnsi="宋体" w:eastAsia="宋体"/>
      <w:b/>
      <w:snapToGrid w:val="0"/>
      <w:kern w:val="2"/>
      <w:sz w:val="24"/>
      <w:szCs w:val="24"/>
      <w:lang w:val="en-US" w:eastAsia="zh-CN" w:bidi="ar-SA"/>
    </w:rPr>
  </w:style>
  <w:style w:type="character" w:customStyle="1" w:styleId="646">
    <w:name w:val="Char Char32"/>
    <w:qFormat/>
    <w:uiPriority w:val="6"/>
    <w:rPr>
      <w:b/>
      <w:kern w:val="1"/>
      <w:sz w:val="24"/>
      <w:szCs w:val="24"/>
    </w:rPr>
  </w:style>
  <w:style w:type="character" w:customStyle="1" w:styleId="647">
    <w:name w:val="PI Char1"/>
    <w:qFormat/>
    <w:uiPriority w:val="0"/>
    <w:rPr>
      <w:rFonts w:ascii="宋体" w:hAnsi="宋体"/>
      <w:kern w:val="2"/>
      <w:sz w:val="24"/>
      <w:szCs w:val="24"/>
    </w:rPr>
  </w:style>
  <w:style w:type="character" w:customStyle="1" w:styleId="648">
    <w:name w:val="tw4winTerm"/>
    <w:qFormat/>
    <w:uiPriority w:val="0"/>
    <w:rPr>
      <w:color w:val="0000FF"/>
    </w:rPr>
  </w:style>
  <w:style w:type="character" w:customStyle="1" w:styleId="649">
    <w:name w:val="Footer Char"/>
    <w:qFormat/>
    <w:locked/>
    <w:uiPriority w:val="0"/>
    <w:rPr>
      <w:rFonts w:eastAsia="宋体"/>
      <w:kern w:val="2"/>
      <w:sz w:val="18"/>
      <w:lang w:val="en-US" w:eastAsia="zh-CN" w:bidi="ar-SA"/>
    </w:rPr>
  </w:style>
  <w:style w:type="character" w:customStyle="1" w:styleId="650">
    <w:name w:val="普通文字 Char Char1"/>
    <w:qFormat/>
    <w:uiPriority w:val="0"/>
    <w:rPr>
      <w:rFonts w:ascii="宋体" w:hAnsi="Courier New"/>
      <w:kern w:val="2"/>
      <w:sz w:val="21"/>
    </w:rPr>
  </w:style>
  <w:style w:type="character" w:customStyle="1" w:styleId="651">
    <w:name w:val="Char Char101"/>
    <w:qFormat/>
    <w:uiPriority w:val="6"/>
    <w:rPr>
      <w:rFonts w:ascii="宋体" w:hAnsi="宋体"/>
      <w:kern w:val="2"/>
      <w:sz w:val="21"/>
      <w:szCs w:val="24"/>
      <w:lang w:val="en-US" w:eastAsia="zh-CN"/>
    </w:rPr>
  </w:style>
  <w:style w:type="character" w:customStyle="1" w:styleId="652">
    <w:name w:val="标题 4 Char"/>
    <w:qFormat/>
    <w:uiPriority w:val="0"/>
    <w:rPr>
      <w:rFonts w:ascii="Arial" w:hAnsi="Arial" w:eastAsia="黑体"/>
      <w:b/>
      <w:kern w:val="2"/>
      <w:sz w:val="28"/>
    </w:rPr>
  </w:style>
  <w:style w:type="character" w:customStyle="1" w:styleId="653">
    <w:name w:val="链接"/>
    <w:qFormat/>
    <w:uiPriority w:val="0"/>
    <w:rPr>
      <w:color w:val="0000FF"/>
      <w:sz w:val="21"/>
      <w:szCs w:val="21"/>
      <w:u w:val="single"/>
    </w:rPr>
  </w:style>
  <w:style w:type="character" w:customStyle="1" w:styleId="654">
    <w:name w:val="h4 Char"/>
    <w:qFormat/>
    <w:uiPriority w:val="0"/>
    <w:rPr>
      <w:rFonts w:ascii="Arial" w:hAnsi="Arial" w:eastAsia="黑体"/>
      <w:b/>
      <w:bCs/>
      <w:kern w:val="2"/>
      <w:sz w:val="28"/>
      <w:szCs w:val="28"/>
      <w:lang w:val="zh-CN" w:eastAsia="zh-CN" w:bidi="ar-SA"/>
    </w:rPr>
  </w:style>
  <w:style w:type="character" w:customStyle="1" w:styleId="655">
    <w:name w:val="5正文 Char"/>
    <w:link w:val="89"/>
    <w:qFormat/>
    <w:uiPriority w:val="0"/>
    <w:rPr>
      <w:rFonts w:ascii="仿宋_GB2312" w:hAnsi="微软雅黑" w:eastAsia="仿宋_GB2312"/>
      <w:sz w:val="28"/>
      <w:szCs w:val="21"/>
    </w:rPr>
  </w:style>
  <w:style w:type="character" w:customStyle="1" w:styleId="656">
    <w:name w:val="标题 3 字符"/>
    <w:qFormat/>
    <w:uiPriority w:val="9"/>
    <w:rPr>
      <w:b/>
      <w:bCs/>
      <w:kern w:val="2"/>
      <w:sz w:val="32"/>
      <w:szCs w:val="32"/>
    </w:rPr>
  </w:style>
  <w:style w:type="character" w:customStyle="1" w:styleId="657">
    <w:name w:val="样式6 Char"/>
    <w:qFormat/>
    <w:uiPriority w:val="0"/>
    <w:rPr>
      <w:rFonts w:ascii="仿宋_GB2312" w:hAnsi="宋体" w:eastAsia="仿宋_GB2312"/>
      <w:b/>
      <w:bCs/>
      <w:kern w:val="2"/>
      <w:sz w:val="24"/>
      <w:szCs w:val="24"/>
      <w:lang w:val="en-US" w:eastAsia="zh-CN" w:bidi="ar-SA"/>
    </w:rPr>
  </w:style>
  <w:style w:type="character" w:customStyle="1" w:styleId="658">
    <w:name w:val="Char Char14"/>
    <w:qFormat/>
    <w:uiPriority w:val="6"/>
    <w:rPr>
      <w:rFonts w:ascii="黑体" w:hAnsi="黑体" w:eastAsia="黑体"/>
    </w:rPr>
  </w:style>
  <w:style w:type="character" w:customStyle="1" w:styleId="659">
    <w:name w:val="Heading 2 Hidden Char"/>
    <w:qFormat/>
    <w:uiPriority w:val="0"/>
    <w:rPr>
      <w:rFonts w:ascii="仿宋_GB2312" w:eastAsia="仿宋_GB2312"/>
      <w:b/>
      <w:bCs/>
      <w:kern w:val="2"/>
      <w:sz w:val="24"/>
      <w:szCs w:val="24"/>
      <w:lang w:val="zh-CN" w:eastAsia="zh-CN" w:bidi="ar-SA"/>
    </w:rPr>
  </w:style>
  <w:style w:type="character" w:customStyle="1" w:styleId="660">
    <w:name w:val="正文首行缩进 2 Char"/>
    <w:link w:val="61"/>
    <w:qFormat/>
    <w:uiPriority w:val="0"/>
    <w:rPr>
      <w:rFonts w:ascii="宋体" w:hAnsi="宋体"/>
      <w:kern w:val="2"/>
      <w:sz w:val="21"/>
      <w:szCs w:val="24"/>
    </w:rPr>
  </w:style>
  <w:style w:type="character" w:customStyle="1" w:styleId="661">
    <w:name w:val="font11"/>
    <w:qFormat/>
    <w:uiPriority w:val="0"/>
    <w:rPr>
      <w:rFonts w:hint="default" w:ascii="Times New Roman" w:hAnsi="Times New Roman" w:cs="Times New Roman"/>
      <w:color w:val="000000"/>
      <w:sz w:val="22"/>
      <w:szCs w:val="22"/>
      <w:u w:val="none"/>
    </w:rPr>
  </w:style>
  <w:style w:type="character" w:customStyle="1" w:styleId="662">
    <w:name w:val="表正文 Char1"/>
    <w:qFormat/>
    <w:uiPriority w:val="0"/>
    <w:rPr>
      <w:rFonts w:ascii="宋体" w:eastAsia="宋体"/>
      <w:snapToGrid w:val="0"/>
      <w:color w:val="000000"/>
      <w:kern w:val="28"/>
      <w:sz w:val="28"/>
    </w:rPr>
  </w:style>
  <w:style w:type="character" w:customStyle="1" w:styleId="663">
    <w:name w:val="blue1"/>
    <w:basedOn w:val="69"/>
    <w:qFormat/>
    <w:uiPriority w:val="0"/>
    <w:rPr>
      <w:rFonts w:ascii="Arial" w:hAnsi="Arial" w:eastAsia="黑体" w:cs="Arial"/>
      <w:snapToGrid w:val="0"/>
      <w:kern w:val="0"/>
      <w:szCs w:val="21"/>
    </w:rPr>
  </w:style>
  <w:style w:type="character" w:customStyle="1" w:styleId="664">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65">
    <w:name w:val="标书1 Char"/>
    <w:qFormat/>
    <w:uiPriority w:val="0"/>
    <w:rPr>
      <w:rFonts w:eastAsia="宋体"/>
      <w:b/>
      <w:bCs/>
      <w:kern w:val="44"/>
      <w:sz w:val="44"/>
      <w:szCs w:val="44"/>
      <w:lang w:val="en-US" w:eastAsia="zh-CN" w:bidi="ar-SA"/>
    </w:rPr>
  </w:style>
  <w:style w:type="character" w:customStyle="1" w:styleId="666">
    <w:name w:val="样式5 Char"/>
    <w:qFormat/>
    <w:uiPriority w:val="0"/>
    <w:rPr>
      <w:rFonts w:ascii="仿宋_GB2312" w:hAnsi="仿宋" w:eastAsia="仿宋_GB2312"/>
      <w:kern w:val="2"/>
      <w:sz w:val="24"/>
      <w:szCs w:val="24"/>
    </w:rPr>
  </w:style>
  <w:style w:type="character" w:customStyle="1" w:styleId="667">
    <w:name w:val="样式4 Char"/>
    <w:qFormat/>
    <w:uiPriority w:val="0"/>
    <w:rPr>
      <w:rFonts w:ascii="仿宋_GB2312" w:hAnsi="仿宋" w:eastAsia="仿宋_GB2312"/>
      <w:b/>
      <w:kern w:val="2"/>
      <w:sz w:val="32"/>
      <w:szCs w:val="32"/>
      <w:lang w:bidi="ar-SA"/>
    </w:rPr>
  </w:style>
  <w:style w:type="character" w:customStyle="1" w:styleId="668">
    <w:name w:val="插图说明 Char"/>
    <w:qFormat/>
    <w:uiPriority w:val="0"/>
    <w:rPr>
      <w:rFonts w:eastAsia="黑体"/>
      <w:sz w:val="24"/>
      <w:lang w:val="en-US" w:eastAsia="zh-CN"/>
    </w:rPr>
  </w:style>
  <w:style w:type="character" w:customStyle="1" w:styleId="669">
    <w:name w:val="正文2 Char Char"/>
    <w:link w:val="90"/>
    <w:qFormat/>
    <w:uiPriority w:val="0"/>
    <w:rPr>
      <w:rFonts w:eastAsia="宋体"/>
      <w:kern w:val="2"/>
      <w:sz w:val="24"/>
      <w:lang w:val="en-US" w:eastAsia="zh-CN" w:bidi="ar-SA"/>
    </w:rPr>
  </w:style>
  <w:style w:type="character" w:customStyle="1" w:styleId="670">
    <w:name w:val="Char Char24"/>
    <w:qFormat/>
    <w:uiPriority w:val="6"/>
    <w:rPr>
      <w:kern w:val="1"/>
      <w:sz w:val="21"/>
    </w:rPr>
  </w:style>
  <w:style w:type="character" w:customStyle="1" w:styleId="671">
    <w:name w:val="副标题 Char"/>
    <w:link w:val="48"/>
    <w:qFormat/>
    <w:uiPriority w:val="0"/>
    <w:rPr>
      <w:rFonts w:ascii="Arial" w:hAnsi="Arial" w:eastAsia="隶书"/>
      <w:b/>
      <w:bCs/>
      <w:kern w:val="28"/>
      <w:sz w:val="44"/>
      <w:szCs w:val="32"/>
      <w:lang w:val="en-US" w:eastAsia="zh-CN" w:bidi="ar-SA"/>
    </w:rPr>
  </w:style>
  <w:style w:type="character" w:customStyle="1" w:styleId="672">
    <w:name w:val="普通文字 Char1 Char"/>
    <w:qFormat/>
    <w:uiPriority w:val="0"/>
    <w:rPr>
      <w:rFonts w:ascii="宋体" w:hAnsi="Courier New" w:eastAsia="宋体"/>
      <w:kern w:val="2"/>
      <w:sz w:val="21"/>
      <w:szCs w:val="24"/>
      <w:lang w:val="en-US" w:eastAsia="zh-CN" w:bidi="ar-SA"/>
    </w:rPr>
  </w:style>
  <w:style w:type="character" w:customStyle="1" w:styleId="673">
    <w:name w:val="h3 Char1"/>
    <w:qFormat/>
    <w:uiPriority w:val="0"/>
    <w:rPr>
      <w:rFonts w:eastAsia="宋体"/>
      <w:b/>
      <w:bCs/>
      <w:kern w:val="2"/>
      <w:sz w:val="32"/>
      <w:szCs w:val="32"/>
      <w:lang w:bidi="ar-SA"/>
    </w:rPr>
  </w:style>
  <w:style w:type="character" w:customStyle="1" w:styleId="674">
    <w:name w:val="标题 Char1"/>
    <w:qFormat/>
    <w:uiPriority w:val="0"/>
    <w:rPr>
      <w:rFonts w:ascii="Cambria" w:hAnsi="Cambria" w:eastAsia="宋体" w:cs="Times New Roman"/>
      <w:b/>
      <w:bCs/>
      <w:sz w:val="32"/>
      <w:szCs w:val="32"/>
      <w:lang w:bidi="ar-SA"/>
    </w:rPr>
  </w:style>
  <w:style w:type="character" w:customStyle="1" w:styleId="675">
    <w:name w:val="gf正文1 Char"/>
    <w:qFormat/>
    <w:uiPriority w:val="0"/>
    <w:rPr>
      <w:rFonts w:ascii="宋体" w:hAnsi="宋体" w:eastAsia="宋体" w:cs="宋体"/>
      <w:kern w:val="2"/>
      <w:sz w:val="24"/>
      <w:szCs w:val="24"/>
      <w:lang w:val="en-US" w:eastAsia="zh-CN" w:bidi="ar-SA"/>
    </w:rPr>
  </w:style>
  <w:style w:type="character" w:customStyle="1" w:styleId="676">
    <w:name w:val="正文文本缩进 Char1"/>
    <w:qFormat/>
    <w:uiPriority w:val="0"/>
    <w:rPr>
      <w:rFonts w:ascii="Calibri" w:hAnsi="Calibri"/>
      <w:sz w:val="28"/>
    </w:rPr>
  </w:style>
  <w:style w:type="character" w:customStyle="1" w:styleId="677">
    <w:name w:val="No Spacing Char"/>
    <w:link w:val="91"/>
    <w:qFormat/>
    <w:uiPriority w:val="1"/>
    <w:rPr>
      <w:sz w:val="22"/>
      <w:szCs w:val="22"/>
      <w:lang w:val="en-US" w:eastAsia="zh-CN" w:bidi="ar-SA"/>
    </w:rPr>
  </w:style>
  <w:style w:type="character" w:customStyle="1" w:styleId="678">
    <w:name w:val="样式7 Char"/>
    <w:qFormat/>
    <w:uiPriority w:val="0"/>
    <w:rPr>
      <w:rFonts w:ascii="仿宋_GB2312" w:hAnsi="仿宋" w:eastAsia="仿宋_GB2312"/>
      <w:b/>
      <w:kern w:val="2"/>
      <w:sz w:val="24"/>
      <w:szCs w:val="24"/>
    </w:rPr>
  </w:style>
  <w:style w:type="character" w:customStyle="1" w:styleId="679">
    <w:name w:val="font12gray1"/>
    <w:qFormat/>
    <w:uiPriority w:val="0"/>
    <w:rPr>
      <w:rFonts w:ascii="仿宋_GB2312" w:eastAsia="微软雅黑"/>
      <w:b/>
      <w:spacing w:val="300"/>
      <w:kern w:val="2"/>
      <w:sz w:val="18"/>
      <w:szCs w:val="18"/>
      <w:lang w:val="en-US" w:eastAsia="zh-CN" w:bidi="ar-SA"/>
    </w:rPr>
  </w:style>
  <w:style w:type="character" w:customStyle="1" w:styleId="680">
    <w:name w:val="Char Char7"/>
    <w:semiHidden/>
    <w:qFormat/>
    <w:uiPriority w:val="0"/>
    <w:rPr>
      <w:rFonts w:eastAsia="宋体"/>
      <w:kern w:val="2"/>
      <w:sz w:val="21"/>
      <w:szCs w:val="24"/>
      <w:lang w:val="en-US" w:eastAsia="zh-CN" w:bidi="ar-SA"/>
    </w:rPr>
  </w:style>
  <w:style w:type="character" w:customStyle="1" w:styleId="681">
    <w:name w:val="表名 Char"/>
    <w:qFormat/>
    <w:uiPriority w:val="0"/>
    <w:rPr>
      <w:rFonts w:eastAsia="宋体"/>
      <w:b/>
      <w:bCs/>
      <w:kern w:val="2"/>
      <w:sz w:val="24"/>
      <w:szCs w:val="24"/>
      <w:lang w:val="en-US" w:eastAsia="zh-CN" w:bidi="ar-SA"/>
    </w:rPr>
  </w:style>
  <w:style w:type="character" w:customStyle="1" w:styleId="682">
    <w:name w:val="Document Map Char"/>
    <w:qFormat/>
    <w:locked/>
    <w:uiPriority w:val="0"/>
    <w:rPr>
      <w:rFonts w:eastAsia="宋体"/>
      <w:kern w:val="2"/>
      <w:sz w:val="21"/>
      <w:szCs w:val="24"/>
      <w:lang w:val="en-US" w:eastAsia="zh-CN" w:bidi="ar-SA"/>
    </w:rPr>
  </w:style>
  <w:style w:type="character" w:customStyle="1" w:styleId="683">
    <w:name w:val="font41"/>
    <w:qFormat/>
    <w:uiPriority w:val="0"/>
    <w:rPr>
      <w:rFonts w:hint="eastAsia" w:ascii="仿宋_GB2312" w:eastAsia="仿宋_GB2312" w:cs="仿宋_GB2312"/>
      <w:color w:val="000000"/>
      <w:sz w:val="22"/>
      <w:szCs w:val="22"/>
      <w:u w:val="none"/>
    </w:rPr>
  </w:style>
  <w:style w:type="character" w:customStyle="1" w:styleId="684">
    <w:name w:val="标题 6 Char"/>
    <w:link w:val="7"/>
    <w:qFormat/>
    <w:uiPriority w:val="0"/>
    <w:rPr>
      <w:rFonts w:ascii="Arial" w:hAnsi="Arial" w:eastAsia="黑体"/>
      <w:b/>
      <w:bCs/>
      <w:kern w:val="2"/>
      <w:sz w:val="24"/>
      <w:szCs w:val="24"/>
    </w:rPr>
  </w:style>
  <w:style w:type="character" w:customStyle="1" w:styleId="685">
    <w:name w:val="纯文本 Char_0"/>
    <w:link w:val="92"/>
    <w:qFormat/>
    <w:uiPriority w:val="0"/>
    <w:rPr>
      <w:rFonts w:ascii="宋体" w:hAnsi="Courier New"/>
      <w:kern w:val="2"/>
      <w:sz w:val="21"/>
      <w:szCs w:val="21"/>
      <w:lang w:val="en-US" w:eastAsia="zh-CN"/>
    </w:rPr>
  </w:style>
  <w:style w:type="character" w:customStyle="1" w:styleId="686">
    <w:name w:val="Balloon Text Char"/>
    <w:qFormat/>
    <w:locked/>
    <w:uiPriority w:val="0"/>
    <w:rPr>
      <w:rFonts w:eastAsia="宋体"/>
      <w:kern w:val="2"/>
      <w:sz w:val="18"/>
      <w:szCs w:val="18"/>
      <w:lang w:val="en-US" w:eastAsia="zh-CN" w:bidi="ar-SA"/>
    </w:rPr>
  </w:style>
  <w:style w:type="character" w:customStyle="1" w:styleId="687">
    <w:name w:val="正文 项目2 Char"/>
    <w:basedOn w:val="688"/>
    <w:qFormat/>
    <w:uiPriority w:val="0"/>
    <w:rPr>
      <w:rFonts w:ascii="仿宋_GB2312" w:hAnsi="仿宋_GB2312" w:eastAsia="仿宋_GB2312"/>
      <w:kern w:val="2"/>
      <w:sz w:val="24"/>
      <w:lang w:bidi="ar-SA"/>
    </w:rPr>
  </w:style>
  <w:style w:type="character" w:customStyle="1" w:styleId="688">
    <w:name w:val="正文 项目 Char"/>
    <w:qFormat/>
    <w:uiPriority w:val="0"/>
    <w:rPr>
      <w:rFonts w:ascii="仿宋_GB2312" w:hAnsi="仿宋_GB2312" w:eastAsia="仿宋_GB2312"/>
      <w:kern w:val="2"/>
      <w:sz w:val="24"/>
      <w:lang w:bidi="ar-SA"/>
    </w:rPr>
  </w:style>
  <w:style w:type="character" w:customStyle="1" w:styleId="689">
    <w:name w:val="h Char Char1"/>
    <w:qFormat/>
    <w:uiPriority w:val="0"/>
    <w:rPr>
      <w:rFonts w:eastAsia="宋体"/>
      <w:kern w:val="2"/>
      <w:sz w:val="18"/>
      <w:szCs w:val="18"/>
      <w:lang w:val="en-US" w:eastAsia="zh-CN" w:bidi="ar-SA"/>
    </w:rPr>
  </w:style>
  <w:style w:type="character" w:customStyle="1" w:styleId="690">
    <w:name w:val="Char Char27"/>
    <w:qFormat/>
    <w:uiPriority w:val="6"/>
    <w:rPr>
      <w:rFonts w:ascii="宋体" w:hAnsi="宋体" w:eastAsia="宋体"/>
      <w:color w:val="000000"/>
      <w:kern w:val="1"/>
      <w:sz w:val="28"/>
      <w:lang w:val="en-US" w:eastAsia="zh-CN" w:bidi="ar-SA"/>
    </w:rPr>
  </w:style>
  <w:style w:type="character" w:customStyle="1" w:styleId="691">
    <w:name w:val="px14"/>
    <w:qFormat/>
    <w:uiPriority w:val="0"/>
    <w:rPr>
      <w:rFonts w:ascii="仿宋_GB2312" w:eastAsia="微软雅黑" w:cs="Times New Roman"/>
      <w:b/>
      <w:kern w:val="2"/>
      <w:sz w:val="32"/>
      <w:szCs w:val="32"/>
      <w:lang w:val="en-US" w:eastAsia="zh-CN" w:bidi="ar-SA"/>
    </w:rPr>
  </w:style>
  <w:style w:type="character" w:customStyle="1" w:styleId="692">
    <w:name w:val="HTML 预设格式 Char1"/>
    <w:qFormat/>
    <w:uiPriority w:val="0"/>
    <w:rPr>
      <w:rFonts w:ascii="Courier New" w:hAnsi="Courier New" w:eastAsia="宋体" w:cs="Courier New"/>
      <w:sz w:val="20"/>
      <w:szCs w:val="20"/>
    </w:rPr>
  </w:style>
  <w:style w:type="character" w:customStyle="1" w:styleId="693">
    <w:name w:val="普通文字 Char1"/>
    <w:qFormat/>
    <w:uiPriority w:val="0"/>
    <w:rPr>
      <w:rFonts w:ascii="宋体" w:hAnsi="Courier New" w:eastAsia="宋体"/>
      <w:kern w:val="2"/>
      <w:sz w:val="21"/>
      <w:lang w:val="en-US" w:eastAsia="zh-CN"/>
    </w:rPr>
  </w:style>
  <w:style w:type="character" w:customStyle="1" w:styleId="694">
    <w:name w:val="hei16b1"/>
    <w:qFormat/>
    <w:uiPriority w:val="0"/>
    <w:rPr>
      <w:rFonts w:hint="default" w:ascii="Arial" w:hAnsi="Arial" w:cs="Arial"/>
      <w:b/>
      <w:bCs/>
      <w:color w:val="000000"/>
      <w:sz w:val="24"/>
      <w:szCs w:val="24"/>
    </w:rPr>
  </w:style>
  <w:style w:type="character" w:customStyle="1" w:styleId="695">
    <w:name w:val="正文（绿盟科技） Char"/>
    <w:link w:val="94"/>
    <w:qFormat/>
    <w:uiPriority w:val="0"/>
    <w:rPr>
      <w:rFonts w:ascii="Arial" w:hAnsi="Arial"/>
      <w:sz w:val="21"/>
      <w:szCs w:val="21"/>
    </w:rPr>
  </w:style>
  <w:style w:type="character" w:customStyle="1" w:styleId="696">
    <w:name w:val="Char Char19"/>
    <w:qFormat/>
    <w:uiPriority w:val="6"/>
    <w:rPr>
      <w:rFonts w:ascii="宋体" w:hAnsi="宋体"/>
      <w:i/>
      <w:sz w:val="24"/>
      <w:szCs w:val="24"/>
    </w:rPr>
  </w:style>
  <w:style w:type="character" w:customStyle="1" w:styleId="697">
    <w:name w:val="页脚 Char"/>
    <w:qFormat/>
    <w:uiPriority w:val="0"/>
    <w:rPr>
      <w:rFonts w:eastAsia="仿宋_GB2312"/>
      <w:kern w:val="2"/>
      <w:sz w:val="18"/>
      <w:lang w:val="en-US" w:eastAsia="zh-CN"/>
    </w:rPr>
  </w:style>
  <w:style w:type="character" w:customStyle="1" w:styleId="698">
    <w:name w:val="批注主题 Char"/>
    <w:qFormat/>
    <w:uiPriority w:val="0"/>
    <w:rPr>
      <w:rFonts w:eastAsia="宋体"/>
      <w:b/>
      <w:bCs/>
      <w:kern w:val="2"/>
      <w:sz w:val="21"/>
      <w:szCs w:val="24"/>
      <w:lang w:val="en-US" w:eastAsia="zh-CN" w:bidi="ar-SA"/>
    </w:rPr>
  </w:style>
  <w:style w:type="character" w:customStyle="1" w:styleId="699">
    <w:name w:val="Comment Text Char"/>
    <w:qFormat/>
    <w:locked/>
    <w:uiPriority w:val="0"/>
    <w:rPr>
      <w:rFonts w:ascii="宋体" w:hAnsi="宋体" w:eastAsia="宋体"/>
      <w:kern w:val="2"/>
      <w:sz w:val="24"/>
      <w:lang w:val="en-US" w:eastAsia="zh-CN" w:bidi="ar-SA"/>
    </w:rPr>
  </w:style>
  <w:style w:type="character" w:customStyle="1" w:styleId="700">
    <w:name w:val="标题 2 字符"/>
    <w:qFormat/>
    <w:uiPriority w:val="1"/>
    <w:rPr>
      <w:rFonts w:ascii="仿宋_GB2312" w:hAnsi="Times New Roman" w:eastAsia="仿宋_GB2312" w:cs="Times New Roman"/>
      <w:b/>
      <w:kern w:val="2"/>
      <w:sz w:val="24"/>
      <w:lang w:val="zh-CN"/>
    </w:rPr>
  </w:style>
  <w:style w:type="character" w:customStyle="1" w:styleId="701">
    <w:name w:val="Char Char72"/>
    <w:qFormat/>
    <w:uiPriority w:val="0"/>
    <w:rPr>
      <w:rFonts w:eastAsia="宋体"/>
      <w:kern w:val="2"/>
      <w:sz w:val="21"/>
      <w:szCs w:val="24"/>
      <w:lang w:val="en-US" w:eastAsia="zh-CN" w:bidi="ar-SA"/>
    </w:rPr>
  </w:style>
  <w:style w:type="character" w:customStyle="1" w:styleId="702">
    <w:name w:val="正文文本缩进 Char2"/>
    <w:qFormat/>
    <w:uiPriority w:val="0"/>
    <w:rPr>
      <w:rFonts w:ascii="Times New Roman" w:hAnsi="Times New Roman" w:eastAsia="宋体" w:cs="Times New Roman"/>
      <w:snapToGrid w:val="0"/>
      <w:kern w:val="0"/>
      <w:szCs w:val="24"/>
    </w:rPr>
  </w:style>
  <w:style w:type="character" w:customStyle="1" w:styleId="703">
    <w:name w:val="样式2 Char"/>
    <w:qFormat/>
    <w:uiPriority w:val="0"/>
    <w:rPr>
      <w:rFonts w:ascii="仿宋_GB2312" w:hAnsi="仿宋" w:eastAsia="仿宋_GB2312" w:cs="仿宋_GB2312"/>
      <w:b/>
      <w:bCs/>
      <w:sz w:val="32"/>
      <w:szCs w:val="30"/>
      <w:lang w:val="zh-CN"/>
    </w:rPr>
  </w:style>
  <w:style w:type="character" w:customStyle="1" w:styleId="704">
    <w:name w:val="表格名称[858D7CFB-ED40-4347-BF05-701D383B685F]"/>
    <w:link w:val="95"/>
    <w:qFormat/>
    <w:uiPriority w:val="0"/>
    <w:rPr>
      <w:sz w:val="32"/>
    </w:rPr>
  </w:style>
  <w:style w:type="character" w:customStyle="1" w:styleId="705">
    <w:name w:val="Char Char4"/>
    <w:qFormat/>
    <w:uiPriority w:val="0"/>
    <w:rPr>
      <w:rFonts w:eastAsia="宋体"/>
      <w:b/>
      <w:sz w:val="24"/>
      <w:lang w:eastAsia="zh-CN" w:bidi="ar-SA"/>
    </w:rPr>
  </w:style>
  <w:style w:type="character" w:customStyle="1" w:styleId="706">
    <w:name w:val="c7 style3"/>
    <w:qFormat/>
    <w:uiPriority w:val="0"/>
  </w:style>
  <w:style w:type="character" w:customStyle="1" w:styleId="707">
    <w:name w:val="正文文本 3 Char1"/>
    <w:semiHidden/>
    <w:qFormat/>
    <w:uiPriority w:val="99"/>
    <w:rPr>
      <w:rFonts w:ascii="Times New Roman" w:hAnsi="Times New Roman" w:eastAsia="宋体" w:cs="Times New Roman"/>
      <w:sz w:val="16"/>
      <w:szCs w:val="16"/>
    </w:rPr>
  </w:style>
  <w:style w:type="character" w:customStyle="1" w:styleId="708">
    <w:name w:val="tw4winInternal"/>
    <w:qFormat/>
    <w:uiPriority w:val="0"/>
    <w:rPr>
      <w:rFonts w:ascii="Courier New" w:hAnsi="Courier New" w:cs="Courier New"/>
      <w:color w:val="FF0000"/>
      <w:lang w:val="en-US" w:eastAsia="zh-CN"/>
    </w:rPr>
  </w:style>
  <w:style w:type="character" w:customStyle="1" w:styleId="709">
    <w:name w:val="Char Char10"/>
    <w:semiHidden/>
    <w:qFormat/>
    <w:uiPriority w:val="0"/>
    <w:rPr>
      <w:rFonts w:ascii="宋体" w:hAnsi="宋体"/>
      <w:kern w:val="2"/>
      <w:sz w:val="21"/>
      <w:szCs w:val="24"/>
      <w:lang w:val="en-US" w:eastAsia="zh-CN"/>
    </w:rPr>
  </w:style>
  <w:style w:type="character" w:customStyle="1" w:styleId="710">
    <w:name w:val="shadow11"/>
    <w:qFormat/>
    <w:uiPriority w:val="0"/>
    <w:rPr>
      <w:color w:val="000000"/>
      <w:sz w:val="21"/>
    </w:rPr>
  </w:style>
  <w:style w:type="character" w:customStyle="1" w:styleId="711">
    <w:name w:val="正文非缩进 Char3"/>
    <w:qFormat/>
    <w:uiPriority w:val="0"/>
    <w:rPr>
      <w:rFonts w:ascii="宋体" w:eastAsia="宋体"/>
      <w:snapToGrid w:val="0"/>
      <w:color w:val="000000"/>
      <w:kern w:val="28"/>
      <w:sz w:val="28"/>
      <w:lang w:val="en-US" w:eastAsia="zh-CN" w:bidi="ar-SA"/>
    </w:rPr>
  </w:style>
  <w:style w:type="character" w:customStyle="1" w:styleId="712">
    <w:name w:val="Char Char"/>
    <w:qFormat/>
    <w:uiPriority w:val="0"/>
    <w:rPr>
      <w:rFonts w:ascii="宋体" w:hAnsi="Courier New" w:eastAsia="宋体"/>
      <w:kern w:val="2"/>
      <w:sz w:val="21"/>
      <w:lang w:val="en-US" w:eastAsia="zh-CN" w:bidi="ar-SA"/>
    </w:rPr>
  </w:style>
  <w:style w:type="character" w:customStyle="1" w:styleId="713">
    <w:name w:val="签名 Char1"/>
    <w:qFormat/>
    <w:uiPriority w:val="0"/>
    <w:rPr>
      <w:rFonts w:ascii="Times New Roman" w:hAnsi="Times New Roman" w:eastAsia="宋体" w:cs="Times New Roman"/>
      <w:szCs w:val="24"/>
    </w:rPr>
  </w:style>
  <w:style w:type="character" w:customStyle="1" w:styleId="714">
    <w:name w:val="日期 Char"/>
    <w:link w:val="37"/>
    <w:qFormat/>
    <w:uiPriority w:val="0"/>
    <w:rPr>
      <w:rFonts w:ascii="宋体"/>
      <w:kern w:val="2"/>
      <w:sz w:val="24"/>
      <w:szCs w:val="21"/>
      <w:lang w:val="zh-CN"/>
    </w:rPr>
  </w:style>
  <w:style w:type="character" w:customStyle="1" w:styleId="715">
    <w:name w:val="标题 9 Char"/>
    <w:link w:val="10"/>
    <w:qFormat/>
    <w:uiPriority w:val="0"/>
    <w:rPr>
      <w:rFonts w:ascii="Arial" w:hAnsi="Arial" w:eastAsia="黑体"/>
      <w:kern w:val="2"/>
      <w:sz w:val="21"/>
      <w:szCs w:val="21"/>
    </w:rPr>
  </w:style>
  <w:style w:type="character" w:customStyle="1" w:styleId="716">
    <w:name w:val="Char Char18"/>
    <w:qFormat/>
    <w:uiPriority w:val="6"/>
    <w:rPr>
      <w:rFonts w:ascii="宋体" w:hAnsi="宋体"/>
      <w:sz w:val="28"/>
    </w:rPr>
  </w:style>
  <w:style w:type="character" w:customStyle="1" w:styleId="717">
    <w:name w:val="批注文字 Char"/>
    <w:qFormat/>
    <w:uiPriority w:val="99"/>
    <w:rPr>
      <w:kern w:val="2"/>
      <w:sz w:val="21"/>
      <w:szCs w:val="24"/>
    </w:rPr>
  </w:style>
  <w:style w:type="character" w:customStyle="1" w:styleId="718">
    <w:name w:val="Char Char22"/>
    <w:qFormat/>
    <w:uiPriority w:val="6"/>
    <w:rPr>
      <w:rFonts w:ascii="宋体" w:hAnsi="宋体"/>
      <w:kern w:val="1"/>
      <w:sz w:val="24"/>
      <w:szCs w:val="24"/>
    </w:rPr>
  </w:style>
  <w:style w:type="character" w:customStyle="1" w:styleId="719">
    <w:name w:val="pt141"/>
    <w:qFormat/>
    <w:uiPriority w:val="0"/>
    <w:rPr>
      <w:color w:val="330066"/>
      <w:sz w:val="22"/>
      <w:szCs w:val="22"/>
    </w:rPr>
  </w:style>
  <w:style w:type="character" w:customStyle="1" w:styleId="720">
    <w:name w:val="正文文本缩进 2 Char1"/>
    <w:semiHidden/>
    <w:qFormat/>
    <w:uiPriority w:val="99"/>
    <w:rPr>
      <w:rFonts w:ascii="Times New Roman" w:hAnsi="Times New Roman" w:eastAsia="宋体" w:cs="Times New Roman"/>
      <w:szCs w:val="24"/>
    </w:rPr>
  </w:style>
  <w:style w:type="character" w:customStyle="1" w:styleId="721">
    <w:name w:val="批注框文本 Char"/>
    <w:link w:val="40"/>
    <w:qFormat/>
    <w:uiPriority w:val="0"/>
    <w:rPr>
      <w:kern w:val="2"/>
      <w:sz w:val="18"/>
      <w:szCs w:val="18"/>
    </w:rPr>
  </w:style>
  <w:style w:type="character" w:customStyle="1" w:styleId="722">
    <w:name w:val="Char Char611"/>
    <w:qFormat/>
    <w:uiPriority w:val="0"/>
    <w:rPr>
      <w:rFonts w:eastAsia="宋体"/>
      <w:kern w:val="2"/>
      <w:sz w:val="21"/>
      <w:szCs w:val="24"/>
      <w:lang w:val="en-US" w:eastAsia="zh-CN" w:bidi="ar-SA"/>
    </w:rPr>
  </w:style>
  <w:style w:type="character" w:customStyle="1" w:styleId="723">
    <w:name w:val="highlight1"/>
    <w:qFormat/>
    <w:uiPriority w:val="0"/>
    <w:rPr>
      <w:rFonts w:ascii="仿宋_GB2312" w:eastAsia="微软雅黑"/>
      <w:b/>
      <w:kern w:val="2"/>
      <w:sz w:val="23"/>
      <w:szCs w:val="23"/>
      <w:lang w:val="en-US" w:eastAsia="zh-CN" w:bidi="ar-SA"/>
    </w:rPr>
  </w:style>
  <w:style w:type="character" w:customStyle="1" w:styleId="724">
    <w:name w:val="my正文 Char"/>
    <w:link w:val="96"/>
    <w:qFormat/>
    <w:locked/>
    <w:uiPriority w:val="0"/>
    <w:rPr>
      <w:rFonts w:ascii="Tahoma" w:hAnsi="Tahoma"/>
      <w:sz w:val="24"/>
      <w:szCs w:val="24"/>
    </w:rPr>
  </w:style>
  <w:style w:type="character" w:customStyle="1" w:styleId="725">
    <w:name w:val="正文缩进 Char2"/>
    <w:link w:val="15"/>
    <w:qFormat/>
    <w:uiPriority w:val="0"/>
    <w:rPr>
      <w:rFonts w:ascii="宋体" w:eastAsia="宋体"/>
      <w:snapToGrid w:val="0"/>
      <w:color w:val="000000"/>
      <w:kern w:val="28"/>
      <w:sz w:val="28"/>
      <w:lang w:val="en-US" w:eastAsia="zh-CN" w:bidi="ar-SA"/>
    </w:rPr>
  </w:style>
  <w:style w:type="character" w:customStyle="1" w:styleId="726">
    <w:name w:val="Used by Word for text of Help footnotes Char Char1"/>
    <w:qFormat/>
    <w:uiPriority w:val="0"/>
    <w:rPr>
      <w:color w:val="0000FF"/>
      <w:sz w:val="21"/>
    </w:rPr>
  </w:style>
  <w:style w:type="character" w:customStyle="1" w:styleId="727">
    <w:name w:val="页眉 Char"/>
    <w:qFormat/>
    <w:uiPriority w:val="0"/>
    <w:rPr>
      <w:rFonts w:eastAsia="仿宋_GB2312"/>
      <w:kern w:val="2"/>
      <w:sz w:val="18"/>
      <w:lang w:val="en-US" w:eastAsia="zh-CN"/>
    </w:rPr>
  </w:style>
  <w:style w:type="character" w:customStyle="1" w:styleId="728">
    <w:name w:val="FA正文 Char Char"/>
    <w:qFormat/>
    <w:uiPriority w:val="0"/>
    <w:rPr>
      <w:rFonts w:hAnsi="宋体"/>
      <w:kern w:val="2"/>
      <w:sz w:val="24"/>
      <w:lang w:bidi="ar-SA"/>
    </w:rPr>
  </w:style>
  <w:style w:type="character" w:customStyle="1" w:styleId="729">
    <w:name w:val="纯文本 字符"/>
    <w:qFormat/>
    <w:uiPriority w:val="0"/>
    <w:rPr>
      <w:rFonts w:ascii="宋体" w:hAnsi="Courier New" w:eastAsia="宋体" w:cs="Arial"/>
      <w:snapToGrid w:val="0"/>
      <w:kern w:val="2"/>
      <w:sz w:val="21"/>
      <w:szCs w:val="21"/>
      <w:lang w:val="en-US" w:eastAsia="zh-CN" w:bidi="ar-SA"/>
    </w:rPr>
  </w:style>
  <w:style w:type="character" w:customStyle="1" w:styleId="730">
    <w:name w:val="3级 Char"/>
    <w:link w:val="97"/>
    <w:qFormat/>
    <w:uiPriority w:val="0"/>
    <w:rPr>
      <w:rFonts w:ascii="宋体" w:hAnsi="宋体"/>
      <w:b/>
      <w:bCs/>
      <w:sz w:val="28"/>
    </w:rPr>
  </w:style>
  <w:style w:type="character" w:customStyle="1" w:styleId="731">
    <w:name w:val="myp11"/>
    <w:qFormat/>
    <w:uiPriority w:val="0"/>
    <w:rPr>
      <w:rFonts w:ascii="仿宋_GB2312" w:eastAsia="微软雅黑"/>
      <w:b/>
      <w:kern w:val="2"/>
      <w:sz w:val="32"/>
      <w:szCs w:val="32"/>
      <w:lang w:val="en-US" w:eastAsia="zh-CN" w:bidi="ar-SA"/>
    </w:rPr>
  </w:style>
  <w:style w:type="character" w:customStyle="1" w:styleId="732">
    <w:name w:val="文档结构图 Char1"/>
    <w:link w:val="18"/>
    <w:qFormat/>
    <w:uiPriority w:val="0"/>
    <w:rPr>
      <w:kern w:val="2"/>
      <w:sz w:val="21"/>
      <w:szCs w:val="24"/>
      <w:shd w:val="clear" w:color="auto" w:fill="000080"/>
    </w:rPr>
  </w:style>
  <w:style w:type="character" w:customStyle="1" w:styleId="733">
    <w:name w:val="H6 Char"/>
    <w:qFormat/>
    <w:uiPriority w:val="0"/>
    <w:rPr>
      <w:rFonts w:ascii="Arial" w:hAnsi="Arial" w:eastAsia="黑体"/>
      <w:b/>
      <w:bCs/>
      <w:kern w:val="2"/>
      <w:sz w:val="24"/>
      <w:szCs w:val="24"/>
    </w:rPr>
  </w:style>
  <w:style w:type="character" w:customStyle="1" w:styleId="734">
    <w:name w:val="Char Char91"/>
    <w:qFormat/>
    <w:uiPriority w:val="0"/>
    <w:rPr>
      <w:rFonts w:eastAsia="宋体"/>
      <w:kern w:val="2"/>
      <w:sz w:val="18"/>
      <w:szCs w:val="18"/>
      <w:lang w:val="en-US" w:eastAsia="zh-CN" w:bidi="ar-SA"/>
    </w:rPr>
  </w:style>
  <w:style w:type="character" w:customStyle="1" w:styleId="735">
    <w:name w:val="副标题 Char1"/>
    <w:qFormat/>
    <w:uiPriority w:val="0"/>
    <w:rPr>
      <w:rFonts w:ascii="Cambria" w:hAnsi="Cambria" w:eastAsia="宋体" w:cs="Times New Roman"/>
      <w:b/>
      <w:bCs/>
      <w:snapToGrid w:val="0"/>
      <w:kern w:val="28"/>
      <w:sz w:val="32"/>
      <w:szCs w:val="32"/>
    </w:rPr>
  </w:style>
  <w:style w:type="character" w:customStyle="1" w:styleId="736">
    <w:name w:val="font61"/>
    <w:qFormat/>
    <w:uiPriority w:val="0"/>
    <w:rPr>
      <w:rFonts w:hint="eastAsia" w:ascii="仿宋" w:hAnsi="仿宋" w:eastAsia="仿宋" w:cs="仿宋"/>
      <w:color w:val="000000"/>
      <w:sz w:val="20"/>
      <w:szCs w:val="20"/>
      <w:u w:val="none"/>
    </w:rPr>
  </w:style>
  <w:style w:type="character" w:customStyle="1" w:styleId="73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8">
    <w:name w:val="Char Char211"/>
    <w:qFormat/>
    <w:uiPriority w:val="0"/>
    <w:rPr>
      <w:rFonts w:eastAsia="宋体"/>
      <w:b/>
      <w:bCs/>
      <w:kern w:val="2"/>
      <w:sz w:val="21"/>
      <w:szCs w:val="24"/>
      <w:lang w:val="en-US" w:eastAsia="zh-CN" w:bidi="ar-SA"/>
    </w:rPr>
  </w:style>
  <w:style w:type="character" w:customStyle="1" w:styleId="739">
    <w:name w:val="标题 2 Char"/>
    <w:qFormat/>
    <w:uiPriority w:val="0"/>
    <w:rPr>
      <w:rFonts w:ascii="Arial" w:hAnsi="Arial" w:eastAsia="黑体"/>
      <w:b/>
      <w:kern w:val="2"/>
      <w:sz w:val="32"/>
      <w:lang w:val="en-US" w:eastAsia="zh-CN"/>
    </w:rPr>
  </w:style>
  <w:style w:type="character" w:customStyle="1" w:styleId="740">
    <w:name w:val="maywed421"/>
    <w:qFormat/>
    <w:uiPriority w:val="0"/>
    <w:rPr>
      <w:color w:val="366FB6"/>
      <w:u w:val="none"/>
    </w:rPr>
  </w:style>
  <w:style w:type="character" w:customStyle="1" w:styleId="741">
    <w:name w:val="正文文本缩进 Char"/>
    <w:qFormat/>
    <w:uiPriority w:val="0"/>
    <w:rPr>
      <w:rFonts w:ascii="宋体" w:hAnsi="宋体"/>
      <w:kern w:val="2"/>
      <w:sz w:val="24"/>
      <w:szCs w:val="24"/>
    </w:rPr>
  </w:style>
  <w:style w:type="character" w:customStyle="1" w:styleId="742">
    <w:name w:val="Char Char102"/>
    <w:semiHidden/>
    <w:qFormat/>
    <w:uiPriority w:val="0"/>
    <w:rPr>
      <w:rFonts w:ascii="宋体" w:hAnsi="宋体"/>
      <w:kern w:val="2"/>
      <w:sz w:val="21"/>
      <w:szCs w:val="24"/>
      <w:lang w:val="en-US" w:eastAsia="zh-CN"/>
    </w:rPr>
  </w:style>
  <w:style w:type="character" w:customStyle="1" w:styleId="743">
    <w:name w:val="页眉 Char1"/>
    <w:qFormat/>
    <w:uiPriority w:val="0"/>
    <w:rPr>
      <w:rFonts w:eastAsia="宋体"/>
      <w:kern w:val="2"/>
      <w:sz w:val="18"/>
      <w:szCs w:val="18"/>
      <w:lang w:val="en-US" w:eastAsia="zh-CN" w:bidi="ar-SA"/>
    </w:rPr>
  </w:style>
  <w:style w:type="character" w:customStyle="1" w:styleId="744">
    <w:name w:val="md"/>
    <w:basedOn w:val="69"/>
    <w:qFormat/>
    <w:uiPriority w:val="0"/>
    <w:rPr>
      <w:rFonts w:ascii="Arial" w:hAnsi="Arial" w:eastAsia="黑体" w:cs="Arial"/>
      <w:snapToGrid w:val="0"/>
      <w:kern w:val="0"/>
      <w:szCs w:val="21"/>
    </w:rPr>
  </w:style>
  <w:style w:type="character" w:customStyle="1" w:styleId="745">
    <w:name w:val="big1"/>
    <w:qFormat/>
    <w:uiPriority w:val="0"/>
    <w:rPr>
      <w:rFonts w:hint="eastAsia" w:ascii="宋体" w:hAnsi="宋体" w:eastAsia="宋体"/>
      <w:color w:val="333333"/>
      <w:sz w:val="22"/>
      <w:szCs w:val="22"/>
    </w:rPr>
  </w:style>
  <w:style w:type="character" w:customStyle="1" w:styleId="746">
    <w:name w:val="Char Char311"/>
    <w:qFormat/>
    <w:uiPriority w:val="0"/>
    <w:rPr>
      <w:rFonts w:eastAsia="宋体"/>
      <w:kern w:val="2"/>
      <w:sz w:val="21"/>
      <w:szCs w:val="24"/>
      <w:lang w:val="en-US" w:eastAsia="zh-CN" w:bidi="ar-SA"/>
    </w:rPr>
  </w:style>
  <w:style w:type="character" w:customStyle="1" w:styleId="747">
    <w:name w:val="Char Char81"/>
    <w:qFormat/>
    <w:uiPriority w:val="6"/>
    <w:rPr>
      <w:rFonts w:eastAsia="宋体"/>
      <w:b/>
      <w:sz w:val="24"/>
      <w:lang w:eastAsia="zh-CN"/>
    </w:rPr>
  </w:style>
  <w:style w:type="character" w:customStyle="1" w:styleId="748">
    <w:name w:val="样式3 Char"/>
    <w:basedOn w:val="703"/>
    <w:qFormat/>
    <w:uiPriority w:val="0"/>
    <w:rPr>
      <w:rFonts w:ascii="仿宋_GB2312" w:hAnsi="仿宋" w:eastAsia="仿宋_GB2312" w:cs="仿宋_GB2312"/>
      <w:sz w:val="32"/>
      <w:szCs w:val="30"/>
      <w:lang w:val="zh-CN"/>
    </w:rPr>
  </w:style>
  <w:style w:type="character" w:customStyle="1" w:styleId="749">
    <w:name w:val="HTML 地址 Char"/>
    <w:link w:val="30"/>
    <w:qFormat/>
    <w:uiPriority w:val="0"/>
    <w:rPr>
      <w:rFonts w:ascii="宋体" w:hAnsi="宋体"/>
      <w:i/>
      <w:iCs/>
      <w:sz w:val="24"/>
      <w:szCs w:val="24"/>
    </w:rPr>
  </w:style>
  <w:style w:type="character" w:customStyle="1" w:styleId="750">
    <w:name w:val="正文首行缩进 2 Char1"/>
    <w:qFormat/>
    <w:uiPriority w:val="0"/>
    <w:rPr>
      <w:rFonts w:ascii="Times New Roman" w:hAnsi="Times New Roman" w:eastAsia="宋体" w:cs="Times New Roman"/>
      <w:kern w:val="2"/>
      <w:sz w:val="24"/>
      <w:szCs w:val="24"/>
    </w:rPr>
  </w:style>
  <w:style w:type="character" w:customStyle="1" w:styleId="751">
    <w:name w:val="副标题 Char2"/>
    <w:qFormat/>
    <w:uiPriority w:val="0"/>
    <w:rPr>
      <w:rFonts w:ascii="Cambria" w:hAnsi="Cambria" w:eastAsia="宋体" w:cs="Times New Roman"/>
      <w:b/>
      <w:bCs/>
      <w:snapToGrid w:val="0"/>
      <w:kern w:val="28"/>
      <w:sz w:val="32"/>
      <w:szCs w:val="32"/>
    </w:rPr>
  </w:style>
  <w:style w:type="character" w:customStyle="1" w:styleId="752">
    <w:name w:val="标题4-dyf Char"/>
    <w:link w:val="99"/>
    <w:qFormat/>
    <w:uiPriority w:val="0"/>
    <w:rPr>
      <w:rFonts w:ascii="Cambria" w:hAnsi="Cambria"/>
      <w:b/>
      <w:bCs/>
      <w:color w:val="000000"/>
      <w:kern w:val="2"/>
      <w:sz w:val="21"/>
      <w:szCs w:val="21"/>
    </w:rPr>
  </w:style>
  <w:style w:type="character" w:customStyle="1" w:styleId="753">
    <w:name w:val="dectext1"/>
    <w:qFormat/>
    <w:uiPriority w:val="0"/>
    <w:rPr>
      <w:rFonts w:ascii="宋体" w:hAnsi="宋体" w:eastAsia="宋体"/>
      <w:color w:val="333333"/>
      <w:sz w:val="21"/>
      <w:szCs w:val="21"/>
      <w:u w:val="none"/>
    </w:rPr>
  </w:style>
  <w:style w:type="character" w:customStyle="1" w:styleId="754">
    <w:name w:val="冯 Char"/>
    <w:link w:val="100"/>
    <w:qFormat/>
    <w:uiPriority w:val="0"/>
    <w:rPr>
      <w:rFonts w:ascii="宋体" w:hAnsi="宋体"/>
      <w:color w:val="000000"/>
      <w:sz w:val="24"/>
      <w:szCs w:val="24"/>
    </w:rPr>
  </w:style>
  <w:style w:type="character" w:customStyle="1" w:styleId="755">
    <w:name w:val="Header Char"/>
    <w:qFormat/>
    <w:locked/>
    <w:uiPriority w:val="0"/>
    <w:rPr>
      <w:rFonts w:eastAsia="宋体"/>
      <w:kern w:val="2"/>
      <w:sz w:val="18"/>
      <w:szCs w:val="18"/>
      <w:lang w:val="en-US" w:eastAsia="zh-CN" w:bidi="ar-SA"/>
    </w:rPr>
  </w:style>
  <w:style w:type="character" w:customStyle="1" w:styleId="756">
    <w:name w:val="Char Char12"/>
    <w:qFormat/>
    <w:uiPriority w:val="0"/>
    <w:rPr>
      <w:rFonts w:ascii="仿宋_GB2312" w:eastAsia="仿宋_GB2312"/>
      <w:b/>
      <w:bCs/>
      <w:kern w:val="2"/>
      <w:sz w:val="24"/>
      <w:szCs w:val="24"/>
      <w:lang w:val="zh-CN" w:eastAsia="zh-CN" w:bidi="ar-SA"/>
    </w:rPr>
  </w:style>
  <w:style w:type="character" w:customStyle="1" w:styleId="757">
    <w:name w:val="题注 Char"/>
    <w:link w:val="16"/>
    <w:qFormat/>
    <w:uiPriority w:val="0"/>
    <w:rPr>
      <w:b/>
      <w:kern w:val="2"/>
      <w:sz w:val="28"/>
    </w:rPr>
  </w:style>
  <w:style w:type="character" w:customStyle="1" w:styleId="758">
    <w:name w:val="普通文字 Char3"/>
    <w:qFormat/>
    <w:uiPriority w:val="0"/>
    <w:rPr>
      <w:rFonts w:ascii="宋体" w:hAnsi="Courier New" w:eastAsia="宋体"/>
      <w:kern w:val="2"/>
      <w:sz w:val="21"/>
      <w:lang w:val="en-US" w:eastAsia="zh-CN" w:bidi="ar-SA"/>
    </w:rPr>
  </w:style>
  <w:style w:type="character" w:customStyle="1" w:styleId="759">
    <w:name w:val="公文正文 Char"/>
    <w:qFormat/>
    <w:uiPriority w:val="0"/>
    <w:rPr>
      <w:rFonts w:ascii="仿宋_GB2312" w:eastAsia="仿宋_GB2312"/>
      <w:kern w:val="2"/>
      <w:sz w:val="24"/>
      <w:szCs w:val="24"/>
      <w:lang w:val="en-US" w:eastAsia="zh-CN" w:bidi="ar-SA"/>
    </w:rPr>
  </w:style>
  <w:style w:type="character" w:customStyle="1" w:styleId="760">
    <w:name w:val="正文首行缩进 Char Char Char Char Char"/>
    <w:qFormat/>
    <w:uiPriority w:val="0"/>
    <w:rPr>
      <w:rFonts w:ascii="宋体"/>
      <w:kern w:val="2"/>
      <w:sz w:val="24"/>
      <w:lang w:val="zh-CN"/>
    </w:rPr>
  </w:style>
  <w:style w:type="character" w:customStyle="1" w:styleId="761">
    <w:name w:val="PI Char"/>
    <w:qFormat/>
    <w:uiPriority w:val="0"/>
    <w:rPr>
      <w:rFonts w:ascii="宋体" w:hAnsi="宋体" w:eastAsia="宋体"/>
      <w:kern w:val="2"/>
      <w:sz w:val="24"/>
      <w:szCs w:val="24"/>
      <w:lang w:val="en-US" w:eastAsia="zh-CN" w:bidi="ar-SA"/>
    </w:rPr>
  </w:style>
  <w:style w:type="character" w:customStyle="1" w:styleId="762">
    <w:name w:val="Default Char"/>
    <w:link w:val="101"/>
    <w:qFormat/>
    <w:uiPriority w:val="0"/>
    <w:rPr>
      <w:rFonts w:ascii="仿宋_GB2312" w:eastAsia="仿宋_GB2312" w:cs="仿宋_GB2312"/>
      <w:color w:val="000000"/>
      <w:sz w:val="24"/>
      <w:szCs w:val="24"/>
      <w:lang w:val="en-US" w:eastAsia="zh-CN" w:bidi="ar-SA"/>
    </w:rPr>
  </w:style>
  <w:style w:type="character" w:customStyle="1" w:styleId="763">
    <w:name w:val="style91"/>
    <w:qFormat/>
    <w:uiPriority w:val="0"/>
    <w:rPr>
      <w:color w:val="333333"/>
    </w:rPr>
  </w:style>
  <w:style w:type="character" w:customStyle="1" w:styleId="764">
    <w:name w:val="列出段落 Char2"/>
    <w:qFormat/>
    <w:uiPriority w:val="34"/>
    <w:rPr>
      <w:rFonts w:ascii="Calibri" w:hAnsi="Calibri"/>
      <w:kern w:val="2"/>
      <w:sz w:val="28"/>
    </w:rPr>
  </w:style>
  <w:style w:type="character" w:customStyle="1" w:styleId="765">
    <w:name w:val="mdeck"/>
    <w:qFormat/>
    <w:uiPriority w:val="0"/>
    <w:rPr>
      <w:rFonts w:ascii="仿宋_GB2312" w:eastAsia="微软雅黑"/>
      <w:b/>
      <w:kern w:val="2"/>
      <w:sz w:val="32"/>
      <w:szCs w:val="32"/>
      <w:lang w:val="en-US" w:eastAsia="zh-CN" w:bidi="ar-SA"/>
    </w:rPr>
  </w:style>
  <w:style w:type="character" w:customStyle="1" w:styleId="766">
    <w:name w:val="unnamed11"/>
    <w:qFormat/>
    <w:uiPriority w:val="0"/>
    <w:rPr>
      <w:sz w:val="20"/>
      <w:szCs w:val="20"/>
    </w:rPr>
  </w:style>
  <w:style w:type="character" w:customStyle="1" w:styleId="767">
    <w:name w:val="正文文本 Char2"/>
    <w:semiHidden/>
    <w:qFormat/>
    <w:uiPriority w:val="99"/>
    <w:rPr>
      <w:rFonts w:ascii="Times New Roman" w:hAnsi="Times New Roman" w:eastAsia="宋体" w:cs="Times New Roman"/>
      <w:snapToGrid w:val="0"/>
      <w:kern w:val="0"/>
      <w:szCs w:val="24"/>
    </w:rPr>
  </w:style>
  <w:style w:type="character" w:customStyle="1" w:styleId="768">
    <w:name w:val="标书正文格式 Char"/>
    <w:qFormat/>
    <w:uiPriority w:val="0"/>
    <w:rPr>
      <w:rFonts w:eastAsia="楷体_GB2312"/>
      <w:kern w:val="2"/>
      <w:sz w:val="24"/>
      <w:szCs w:val="24"/>
      <w:lang w:bidi="ar-SA"/>
    </w:rPr>
  </w:style>
  <w:style w:type="character" w:customStyle="1" w:styleId="769">
    <w:name w:val="Char Char11"/>
    <w:qFormat/>
    <w:locked/>
    <w:uiPriority w:val="0"/>
    <w:rPr>
      <w:rFonts w:ascii="宋体" w:hAnsi="宋体" w:eastAsia="宋体"/>
      <w:b/>
      <w:kern w:val="2"/>
      <w:sz w:val="24"/>
      <w:szCs w:val="24"/>
      <w:lang w:val="en-US" w:eastAsia="zh-CN" w:bidi="ar-SA"/>
    </w:rPr>
  </w:style>
  <w:style w:type="character" w:customStyle="1" w:styleId="770">
    <w:name w:val="ca-131"/>
    <w:qFormat/>
    <w:uiPriority w:val="0"/>
    <w:rPr>
      <w:rFonts w:hint="eastAsia" w:ascii="仿宋_GB2312" w:eastAsia="仿宋_GB2312"/>
      <w:b/>
      <w:bCs/>
      <w:color w:val="000000"/>
      <w:spacing w:val="-20"/>
      <w:sz w:val="24"/>
      <w:szCs w:val="24"/>
    </w:rPr>
  </w:style>
  <w:style w:type="character" w:customStyle="1" w:styleId="771">
    <w:name w:val="tw4winMark"/>
    <w:qFormat/>
    <w:uiPriority w:val="0"/>
    <w:rPr>
      <w:rFonts w:ascii="Courier New" w:hAnsi="Courier New" w:cs="Courier New"/>
      <w:vanish/>
      <w:color w:val="800080"/>
      <w:sz w:val="24"/>
      <w:szCs w:val="24"/>
      <w:vertAlign w:val="subscript"/>
    </w:rPr>
  </w:style>
  <w:style w:type="character" w:customStyle="1" w:styleId="772">
    <w:name w:val="正文样式 Char"/>
    <w:link w:val="102"/>
    <w:qFormat/>
    <w:uiPriority w:val="0"/>
    <w:rPr>
      <w:rFonts w:ascii="Calibri" w:hAnsi="Calibri"/>
      <w:sz w:val="24"/>
      <w:szCs w:val="24"/>
    </w:rPr>
  </w:style>
  <w:style w:type="character" w:customStyle="1" w:styleId="773">
    <w:name w:val="表正文 Char3"/>
    <w:qFormat/>
    <w:uiPriority w:val="0"/>
    <w:rPr>
      <w:rFonts w:eastAsia="宋体"/>
    </w:rPr>
  </w:style>
  <w:style w:type="character" w:customStyle="1" w:styleId="774">
    <w:name w:val="H5 Char"/>
    <w:qFormat/>
    <w:uiPriority w:val="0"/>
    <w:rPr>
      <w:b/>
      <w:bCs/>
      <w:kern w:val="2"/>
      <w:sz w:val="28"/>
      <w:szCs w:val="28"/>
    </w:rPr>
  </w:style>
  <w:style w:type="character" w:customStyle="1" w:styleId="775">
    <w:name w:val="Char Char3"/>
    <w:qFormat/>
    <w:uiPriority w:val="0"/>
    <w:rPr>
      <w:rFonts w:eastAsia="宋体"/>
      <w:kern w:val="2"/>
      <w:sz w:val="21"/>
      <w:szCs w:val="24"/>
      <w:lang w:val="en-US" w:eastAsia="zh-CN" w:bidi="ar-SA"/>
    </w:rPr>
  </w:style>
  <w:style w:type="character" w:customStyle="1" w:styleId="776">
    <w:name w:val="正文 编号 Char"/>
    <w:qFormat/>
    <w:uiPriority w:val="0"/>
    <w:rPr>
      <w:rFonts w:ascii="仿宋_GB2312" w:hAnsi="仿宋_GB2312" w:eastAsia="仿宋_GB2312"/>
      <w:kern w:val="2"/>
      <w:sz w:val="24"/>
      <w:lang w:bidi="ar-SA"/>
    </w:rPr>
  </w:style>
  <w:style w:type="character" w:customStyle="1" w:styleId="777">
    <w:name w:val="question-title2"/>
    <w:qFormat/>
    <w:uiPriority w:val="6"/>
    <w:rPr>
      <w:rFonts w:ascii="Arial" w:hAnsi="Arial" w:eastAsia="黑体" w:cs="Arial"/>
      <w:snapToGrid w:val="0"/>
      <w:kern w:val="0"/>
      <w:szCs w:val="21"/>
    </w:rPr>
  </w:style>
  <w:style w:type="character" w:customStyle="1" w:styleId="778">
    <w:name w:val="gf正文1 Char Char"/>
    <w:link w:val="103"/>
    <w:qFormat/>
    <w:uiPriority w:val="0"/>
    <w:rPr>
      <w:rFonts w:ascii="宋体" w:hAnsi="宋体" w:cs="宋体"/>
      <w:kern w:val="2"/>
      <w:sz w:val="24"/>
      <w:szCs w:val="24"/>
    </w:rPr>
  </w:style>
  <w:style w:type="character" w:customStyle="1" w:styleId="779">
    <w:name w:val="Char Char15"/>
    <w:qFormat/>
    <w:uiPriority w:val="6"/>
    <w:rPr>
      <w:rFonts w:ascii="宋体" w:hAnsi="宋体"/>
      <w:kern w:val="1"/>
      <w:sz w:val="21"/>
    </w:rPr>
  </w:style>
  <w:style w:type="character" w:customStyle="1" w:styleId="780">
    <w:name w:val="正文缩进 Char3"/>
    <w:qFormat/>
    <w:uiPriority w:val="0"/>
    <w:rPr>
      <w:rFonts w:ascii="宋体" w:eastAsia="宋体"/>
      <w:snapToGrid w:val="0"/>
      <w:color w:val="000000"/>
      <w:kern w:val="28"/>
      <w:sz w:val="28"/>
      <w:lang w:val="en-US" w:eastAsia="zh-CN" w:bidi="ar-SA"/>
    </w:rPr>
  </w:style>
  <w:style w:type="character" w:customStyle="1" w:styleId="781">
    <w:name w:val="列出段落 Char1"/>
    <w:link w:val="104"/>
    <w:qFormat/>
    <w:uiPriority w:val="0"/>
    <w:rPr>
      <w:rFonts w:ascii="Calibri" w:hAnsi="Calibri"/>
      <w:sz w:val="24"/>
      <w:lang w:eastAsia="en-US"/>
    </w:rPr>
  </w:style>
  <w:style w:type="character" w:customStyle="1" w:styleId="782">
    <w:name w:val="Char Char8"/>
    <w:qFormat/>
    <w:uiPriority w:val="0"/>
    <w:rPr>
      <w:rFonts w:eastAsia="宋体"/>
      <w:b/>
      <w:sz w:val="24"/>
      <w:lang w:eastAsia="zh-CN"/>
    </w:rPr>
  </w:style>
  <w:style w:type="character" w:customStyle="1" w:styleId="783">
    <w:name w:val="Normal Indent Char Char"/>
    <w:qFormat/>
    <w:uiPriority w:val="0"/>
    <w:rPr>
      <w:rFonts w:eastAsia="宋体"/>
      <w:kern w:val="2"/>
      <w:sz w:val="21"/>
      <w:lang w:val="en-US" w:eastAsia="zh-CN" w:bidi="ar-SA"/>
    </w:rPr>
  </w:style>
  <w:style w:type="character" w:customStyle="1" w:styleId="784">
    <w:name w:val="列表段落 字符"/>
    <w:qFormat/>
    <w:uiPriority w:val="99"/>
  </w:style>
  <w:style w:type="character" w:customStyle="1" w:styleId="785">
    <w:name w:val="Ò³Ã¼ Char Char1"/>
    <w:qFormat/>
    <w:uiPriority w:val="0"/>
    <w:rPr>
      <w:rFonts w:eastAsia="宋体"/>
      <w:kern w:val="2"/>
      <w:sz w:val="18"/>
      <w:szCs w:val="18"/>
      <w:lang w:val="en-US" w:eastAsia="zh-CN" w:bidi="ar-SA"/>
    </w:rPr>
  </w:style>
  <w:style w:type="character" w:customStyle="1" w:styleId="786">
    <w:name w:val="方案正文 Char"/>
    <w:qFormat/>
    <w:uiPriority w:val="0"/>
    <w:rPr>
      <w:rFonts w:ascii="仿宋_GB2312" w:eastAsia="仿宋_GB2312"/>
      <w:b/>
      <w:color w:val="000000"/>
      <w:kern w:val="2"/>
      <w:sz w:val="24"/>
      <w:lang w:val="en-US" w:eastAsia="zh-CN" w:bidi="ar-SA"/>
    </w:rPr>
  </w:style>
  <w:style w:type="character" w:customStyle="1" w:styleId="787">
    <w:name w:val="Char Char30"/>
    <w:qFormat/>
    <w:uiPriority w:val="6"/>
    <w:rPr>
      <w:rFonts w:ascii="Arial" w:hAnsi="Arial" w:eastAsia="黑体"/>
      <w:kern w:val="1"/>
      <w:sz w:val="21"/>
      <w:szCs w:val="21"/>
    </w:rPr>
  </w:style>
  <w:style w:type="character" w:customStyle="1" w:styleId="788">
    <w:name w:val="正文文本缩进 Char3"/>
    <w:link w:val="25"/>
    <w:qFormat/>
    <w:uiPriority w:val="0"/>
    <w:rPr>
      <w:rFonts w:ascii="宋体" w:hAnsi="宋体"/>
      <w:kern w:val="2"/>
      <w:sz w:val="24"/>
      <w:szCs w:val="24"/>
    </w:rPr>
  </w:style>
  <w:style w:type="character" w:customStyle="1" w:styleId="789">
    <w:name w:val="font01"/>
    <w:qFormat/>
    <w:uiPriority w:val="0"/>
    <w:rPr>
      <w:rFonts w:hint="eastAsia" w:ascii="微软雅黑" w:hAnsi="微软雅黑" w:eastAsia="微软雅黑" w:cs="微软雅黑"/>
      <w:color w:val="000000"/>
      <w:sz w:val="20"/>
      <w:szCs w:val="20"/>
      <w:u w:val="none"/>
    </w:rPr>
  </w:style>
  <w:style w:type="character" w:customStyle="1" w:styleId="790">
    <w:name w:val="Char Char20"/>
    <w:qFormat/>
    <w:uiPriority w:val="6"/>
    <w:rPr>
      <w:kern w:val="1"/>
      <w:sz w:val="24"/>
    </w:rPr>
  </w:style>
  <w:style w:type="character" w:customStyle="1" w:styleId="791">
    <w:name w:val="tw4winExternal"/>
    <w:qFormat/>
    <w:uiPriority w:val="0"/>
    <w:rPr>
      <w:rFonts w:ascii="Courier New" w:hAnsi="Courier New" w:cs="Courier New"/>
      <w:color w:val="808080"/>
      <w:lang w:val="en-US" w:eastAsia="zh-CN"/>
    </w:rPr>
  </w:style>
  <w:style w:type="character" w:customStyle="1" w:styleId="792">
    <w:name w:val="标题 4 Char1"/>
    <w:qFormat/>
    <w:uiPriority w:val="9"/>
    <w:rPr>
      <w:rFonts w:ascii="Cambria" w:hAnsi="Cambria" w:eastAsia="宋体" w:cs="Times New Roman"/>
      <w:b/>
      <w:bCs/>
      <w:kern w:val="2"/>
      <w:sz w:val="28"/>
      <w:szCs w:val="28"/>
    </w:rPr>
  </w:style>
  <w:style w:type="character" w:customStyle="1" w:styleId="793">
    <w:name w:val="批注文字 Char2"/>
    <w:qFormat/>
    <w:uiPriority w:val="99"/>
    <w:rPr>
      <w:rFonts w:ascii="Times New Roman" w:hAnsi="Times New Roman" w:eastAsia="宋体" w:cs="Times New Roman"/>
      <w:snapToGrid w:val="0"/>
      <w:kern w:val="0"/>
      <w:szCs w:val="24"/>
    </w:rPr>
  </w:style>
  <w:style w:type="character" w:customStyle="1" w:styleId="794">
    <w:name w:val="正文文本 2 Char"/>
    <w:qFormat/>
    <w:uiPriority w:val="0"/>
    <w:rPr>
      <w:rFonts w:eastAsia="宋体"/>
      <w:kern w:val="2"/>
      <w:sz w:val="21"/>
      <w:szCs w:val="24"/>
      <w:lang w:val="en-US" w:eastAsia="zh-CN" w:bidi="ar-SA"/>
    </w:rPr>
  </w:style>
  <w:style w:type="character" w:customStyle="1" w:styleId="795">
    <w:name w:val="Ò³Ã¼ Char Char"/>
    <w:qFormat/>
    <w:uiPriority w:val="0"/>
    <w:rPr>
      <w:rFonts w:eastAsia="宋体"/>
      <w:kern w:val="2"/>
      <w:sz w:val="18"/>
      <w:lang w:val="en-US" w:eastAsia="zh-CN" w:bidi="ar-SA"/>
    </w:rPr>
  </w:style>
  <w:style w:type="character" w:customStyle="1" w:styleId="796">
    <w:name w:val="message1"/>
    <w:qFormat/>
    <w:uiPriority w:val="0"/>
    <w:rPr>
      <w:rFonts w:hint="default" w:ascii="Tahoma" w:hAnsi="Tahoma" w:cs="Tahoma"/>
      <w:sz w:val="18"/>
      <w:szCs w:val="18"/>
    </w:rPr>
  </w:style>
  <w:style w:type="character" w:customStyle="1" w:styleId="797">
    <w:name w:val="Char Char23"/>
    <w:qFormat/>
    <w:uiPriority w:val="6"/>
    <w:rPr>
      <w:color w:val="0000FF"/>
      <w:sz w:val="21"/>
    </w:rPr>
  </w:style>
  <w:style w:type="character" w:customStyle="1" w:styleId="798">
    <w:name w:val="批注框文本 字符"/>
    <w:qFormat/>
    <w:uiPriority w:val="0"/>
    <w:rPr>
      <w:rFonts w:ascii="Arial" w:hAnsi="Arial" w:eastAsia="黑体" w:cs="Arial"/>
      <w:snapToGrid w:val="0"/>
      <w:kern w:val="0"/>
      <w:sz w:val="18"/>
      <w:szCs w:val="18"/>
    </w:rPr>
  </w:style>
  <w:style w:type="character" w:customStyle="1" w:styleId="799">
    <w:name w:val="纯文本 Char2"/>
    <w:semiHidden/>
    <w:qFormat/>
    <w:uiPriority w:val="99"/>
    <w:rPr>
      <w:rFonts w:ascii="宋体" w:hAnsi="Courier New" w:eastAsia="宋体" w:cs="Courier New"/>
    </w:rPr>
  </w:style>
  <w:style w:type="character" w:customStyle="1" w:styleId="800">
    <w:name w:val="Char Char25"/>
    <w:qFormat/>
    <w:uiPriority w:val="6"/>
    <w:rPr>
      <w:rFonts w:ascii="宋体" w:hAnsi="宋体"/>
      <w:kern w:val="1"/>
      <w:sz w:val="24"/>
      <w:lang w:val="zh-CN"/>
    </w:rPr>
  </w:style>
  <w:style w:type="character" w:customStyle="1" w:styleId="801">
    <w:name w:val="Char Char411"/>
    <w:qFormat/>
    <w:uiPriority w:val="0"/>
    <w:rPr>
      <w:rFonts w:eastAsia="宋体"/>
      <w:b/>
      <w:sz w:val="24"/>
      <w:lang w:eastAsia="zh-CN" w:bidi="ar-SA"/>
    </w:rPr>
  </w:style>
  <w:style w:type="character" w:customStyle="1" w:styleId="802">
    <w:name w:val="Heading 7 Char"/>
    <w:qFormat/>
    <w:locked/>
    <w:uiPriority w:val="0"/>
    <w:rPr>
      <w:rFonts w:ascii="宋体" w:hAnsi="宋体" w:eastAsia="宋体"/>
      <w:b/>
      <w:bCs/>
      <w:kern w:val="2"/>
      <w:sz w:val="24"/>
      <w:szCs w:val="24"/>
      <w:lang w:val="en-US" w:eastAsia="zh-CN" w:bidi="ar-SA"/>
    </w:rPr>
  </w:style>
  <w:style w:type="character" w:customStyle="1" w:styleId="803">
    <w:name w:val="此正文 Char"/>
    <w:link w:val="106"/>
    <w:qFormat/>
    <w:uiPriority w:val="0"/>
    <w:rPr>
      <w:kern w:val="2"/>
      <w:sz w:val="24"/>
      <w:szCs w:val="24"/>
    </w:rPr>
  </w:style>
  <w:style w:type="character" w:customStyle="1" w:styleId="804">
    <w:name w:val="Char Char2"/>
    <w:qFormat/>
    <w:uiPriority w:val="0"/>
    <w:rPr>
      <w:rFonts w:eastAsia="宋体"/>
      <w:b/>
      <w:bCs/>
      <w:kern w:val="2"/>
      <w:sz w:val="21"/>
      <w:szCs w:val="24"/>
      <w:lang w:val="en-US" w:eastAsia="zh-CN" w:bidi="ar-SA"/>
    </w:rPr>
  </w:style>
  <w:style w:type="character" w:customStyle="1" w:styleId="805">
    <w:name w:val="标题 1 Char"/>
    <w:link w:val="3"/>
    <w:qFormat/>
    <w:uiPriority w:val="9"/>
    <w:rPr>
      <w:b/>
      <w:bCs/>
      <w:kern w:val="44"/>
      <w:sz w:val="44"/>
      <w:szCs w:val="44"/>
    </w:rPr>
  </w:style>
  <w:style w:type="character" w:customStyle="1" w:styleId="806">
    <w:name w:val="Footer-Even Char1"/>
    <w:qFormat/>
    <w:uiPriority w:val="0"/>
    <w:rPr>
      <w:rFonts w:eastAsia="宋体"/>
      <w:kern w:val="2"/>
      <w:sz w:val="18"/>
      <w:szCs w:val="18"/>
      <w:lang w:val="en-US" w:eastAsia="zh-CN" w:bidi="ar-SA"/>
    </w:rPr>
  </w:style>
  <w:style w:type="character" w:customStyle="1" w:styleId="807">
    <w:name w:val="Char Char29"/>
    <w:qFormat/>
    <w:uiPriority w:val="6"/>
    <w:rPr>
      <w:rFonts w:ascii="Arial" w:hAnsi="Arial" w:eastAsia="微软雅黑"/>
      <w:b/>
      <w:kern w:val="1"/>
      <w:sz w:val="44"/>
      <w:szCs w:val="32"/>
      <w:lang w:val="en-US" w:eastAsia="zh-CN" w:bidi="ar-SA"/>
    </w:rPr>
  </w:style>
  <w:style w:type="character" w:customStyle="1" w:styleId="808">
    <w:name w:val="标题 Char2"/>
    <w:link w:val="59"/>
    <w:qFormat/>
    <w:uiPriority w:val="10"/>
    <w:rPr>
      <w:b/>
      <w:sz w:val="24"/>
    </w:rPr>
  </w:style>
  <w:style w:type="character" w:customStyle="1" w:styleId="809">
    <w:name w:val="font81"/>
    <w:qFormat/>
    <w:uiPriority w:val="0"/>
    <w:rPr>
      <w:rFonts w:ascii="微软雅黑" w:hAnsi="微软雅黑" w:eastAsia="微软雅黑" w:cs="微软雅黑"/>
      <w:color w:val="000000"/>
      <w:sz w:val="20"/>
      <w:szCs w:val="20"/>
      <w:u w:val="none"/>
    </w:rPr>
  </w:style>
  <w:style w:type="character" w:customStyle="1" w:styleId="810">
    <w:name w:val="Char Char312"/>
    <w:qFormat/>
    <w:uiPriority w:val="0"/>
    <w:rPr>
      <w:rFonts w:ascii="Times New Roman" w:hAnsi="Times New Roman" w:eastAsia="宋体" w:cs="Times New Roman"/>
      <w:b/>
      <w:kern w:val="2"/>
      <w:sz w:val="32"/>
      <w:szCs w:val="24"/>
      <w:lang w:val="en-US" w:eastAsia="zh-CN" w:bidi="ar-SA"/>
    </w:rPr>
  </w:style>
  <w:style w:type="character" w:customStyle="1" w:styleId="811">
    <w:name w:val="t21"/>
    <w:qFormat/>
    <w:uiPriority w:val="0"/>
    <w:rPr>
      <w:rFonts w:ascii="仿宋_GB2312" w:eastAsia="微软雅黑"/>
      <w:b/>
      <w:kern w:val="2"/>
      <w:sz w:val="23"/>
      <w:szCs w:val="23"/>
      <w:lang w:val="en-US" w:eastAsia="zh-CN" w:bidi="ar-SA"/>
    </w:rPr>
  </w:style>
  <w:style w:type="character" w:customStyle="1" w:styleId="812">
    <w:name w:val="样式8 Char"/>
    <w:qFormat/>
    <w:uiPriority w:val="0"/>
    <w:rPr>
      <w:rFonts w:ascii="仿宋_GB2312" w:hAnsi="宋体" w:eastAsia="仿宋_GB2312"/>
      <w:b/>
      <w:bCs/>
      <w:kern w:val="2"/>
      <w:sz w:val="24"/>
      <w:szCs w:val="24"/>
    </w:rPr>
  </w:style>
  <w:style w:type="character" w:customStyle="1" w:styleId="813">
    <w:name w:val="表格 Char Char"/>
    <w:qFormat/>
    <w:uiPriority w:val="0"/>
    <w:rPr>
      <w:rFonts w:ascii="宋体" w:hAnsi="宋体" w:eastAsia="宋体"/>
      <w:lang w:bidi="ar-SA"/>
    </w:rPr>
  </w:style>
  <w:style w:type="character" w:customStyle="1" w:styleId="814">
    <w:name w:val="正文文本 字符1"/>
    <w:qFormat/>
    <w:uiPriority w:val="0"/>
    <w:rPr>
      <w:rFonts w:ascii="Calibri" w:hAnsi="Calibri" w:eastAsia="黑体" w:cs="Arial"/>
      <w:snapToGrid w:val="0"/>
      <w:kern w:val="2"/>
      <w:sz w:val="28"/>
      <w:szCs w:val="21"/>
    </w:rPr>
  </w:style>
  <w:style w:type="character" w:customStyle="1" w:styleId="815">
    <w:name w:val="标题 5 Char"/>
    <w:link w:val="6"/>
    <w:qFormat/>
    <w:uiPriority w:val="9"/>
    <w:rPr>
      <w:b/>
      <w:bCs/>
      <w:kern w:val="2"/>
      <w:sz w:val="28"/>
      <w:szCs w:val="28"/>
    </w:rPr>
  </w:style>
  <w:style w:type="character" w:customStyle="1" w:styleId="816">
    <w:name w:val="标题 6 Char1"/>
    <w:qFormat/>
    <w:uiPriority w:val="0"/>
    <w:rPr>
      <w:rFonts w:ascii="Arial" w:hAnsi="Arial" w:eastAsia="黑体" w:cs="Times New Roman"/>
      <w:b/>
      <w:sz w:val="24"/>
      <w:szCs w:val="20"/>
      <w:lang w:bidi="ar-SA"/>
    </w:rPr>
  </w:style>
  <w:style w:type="character" w:customStyle="1" w:styleId="817">
    <w:name w:val="带编号样式 Char"/>
    <w:qFormat/>
    <w:uiPriority w:val="0"/>
    <w:rPr>
      <w:rFonts w:ascii="仿宋_GB2312" w:eastAsia="仿宋_GB2312"/>
      <w:color w:val="000000"/>
      <w:sz w:val="24"/>
      <w:lang w:bidi="ar-SA"/>
    </w:rPr>
  </w:style>
  <w:style w:type="character" w:customStyle="1" w:styleId="818">
    <w:name w:val="unnamed31"/>
    <w:qFormat/>
    <w:uiPriority w:val="0"/>
    <w:rPr>
      <w:rFonts w:ascii="Tahoma" w:hAnsi="Tahoma" w:eastAsia="宋体"/>
      <w:b/>
      <w:kern w:val="2"/>
      <w:sz w:val="24"/>
      <w:szCs w:val="32"/>
      <w:u w:val="none"/>
      <w:lang w:val="en-US" w:eastAsia="zh-CN" w:bidi="ar-SA"/>
    </w:rPr>
  </w:style>
  <w:style w:type="character" w:customStyle="1" w:styleId="819">
    <w:name w:val="正文首行缩进 Char Char Char Char Char Char1"/>
    <w:qFormat/>
    <w:uiPriority w:val="0"/>
    <w:rPr>
      <w:rFonts w:ascii="宋体" w:eastAsia="宋体"/>
      <w:kern w:val="2"/>
      <w:sz w:val="24"/>
      <w:szCs w:val="24"/>
      <w:lang w:val="zh-CN" w:bidi="ar-SA"/>
    </w:rPr>
  </w:style>
  <w:style w:type="character" w:customStyle="1" w:styleId="820">
    <w:name w:val="称呼 Char"/>
    <w:link w:val="20"/>
    <w:qFormat/>
    <w:uiPriority w:val="0"/>
    <w:rPr>
      <w:rFonts w:ascii="仿宋_GB2312" w:eastAsia="仿宋_GB2312"/>
      <w:kern w:val="2"/>
      <w:sz w:val="28"/>
    </w:rPr>
  </w:style>
  <w:style w:type="character" w:customStyle="1" w:styleId="821">
    <w:name w:val="文本正文 Char Char"/>
    <w:qFormat/>
    <w:locked/>
    <w:uiPriority w:val="0"/>
    <w:rPr>
      <w:sz w:val="24"/>
      <w:lang w:bidi="ar-SA"/>
    </w:rPr>
  </w:style>
  <w:style w:type="character" w:customStyle="1" w:styleId="822">
    <w:name w:val="正文缩进 字符"/>
    <w:qFormat/>
    <w:uiPriority w:val="0"/>
    <w:rPr>
      <w:rFonts w:ascii="宋体" w:eastAsia="宋体"/>
      <w:snapToGrid w:val="0"/>
      <w:color w:val="000000"/>
      <w:kern w:val="28"/>
      <w:sz w:val="28"/>
      <w:lang w:val="en-US" w:eastAsia="zh-CN" w:bidi="ar-SA"/>
    </w:rPr>
  </w:style>
  <w:style w:type="character" w:customStyle="1" w:styleId="823">
    <w:name w:val="HTML 预设格式 Char"/>
    <w:link w:val="57"/>
    <w:qFormat/>
    <w:uiPriority w:val="0"/>
    <w:rPr>
      <w:rFonts w:ascii="黑体" w:hAnsi="Courier New" w:eastAsia="黑体"/>
    </w:rPr>
  </w:style>
  <w:style w:type="character" w:customStyle="1" w:styleId="824">
    <w:name w:val="正文文本 2 Char1"/>
    <w:link w:val="56"/>
    <w:qFormat/>
    <w:uiPriority w:val="0"/>
    <w:rPr>
      <w:kern w:val="2"/>
      <w:sz w:val="21"/>
      <w:szCs w:val="24"/>
    </w:rPr>
  </w:style>
  <w:style w:type="character" w:customStyle="1" w:styleId="825">
    <w:name w:val="样式 样式 标题 4h4H4Fab-4T5Ref Heading 1rh1Heading sqlsect 1.2.3.... +... Char"/>
    <w:link w:val="107"/>
    <w:qFormat/>
    <w:uiPriority w:val="0"/>
    <w:rPr>
      <w:rFonts w:ascii="微软雅黑" w:hAnsi="微软雅黑" w:eastAsia="微软雅黑"/>
      <w:b/>
      <w:bCs/>
      <w:kern w:val="2"/>
      <w:sz w:val="24"/>
      <w:szCs w:val="28"/>
    </w:rPr>
  </w:style>
  <w:style w:type="character" w:customStyle="1" w:styleId="826">
    <w:name w:val="正文非缩进 Char"/>
    <w:qFormat/>
    <w:uiPriority w:val="0"/>
    <w:rPr>
      <w:rFonts w:ascii="宋体" w:eastAsia="宋体"/>
      <w:snapToGrid w:val="0"/>
      <w:color w:val="000000"/>
      <w:kern w:val="28"/>
      <w:sz w:val="28"/>
      <w:lang w:val="en-US" w:eastAsia="zh-CN" w:bidi="ar-SA"/>
    </w:rPr>
  </w:style>
  <w:style w:type="character" w:customStyle="1" w:styleId="827">
    <w:name w:val="标题 7 Char"/>
    <w:link w:val="8"/>
    <w:qFormat/>
    <w:uiPriority w:val="0"/>
    <w:rPr>
      <w:b/>
      <w:bCs/>
      <w:kern w:val="2"/>
      <w:sz w:val="24"/>
      <w:szCs w:val="24"/>
    </w:rPr>
  </w:style>
  <w:style w:type="character" w:customStyle="1" w:styleId="828">
    <w:name w:val="正文文本缩进 2 Char"/>
    <w:link w:val="38"/>
    <w:qFormat/>
    <w:uiPriority w:val="0"/>
    <w:rPr>
      <w:rFonts w:ascii="宋体"/>
      <w:sz w:val="28"/>
    </w:rPr>
  </w:style>
  <w:style w:type="character" w:customStyle="1" w:styleId="829">
    <w:name w:val="Char Char5"/>
    <w:qFormat/>
    <w:uiPriority w:val="0"/>
    <w:rPr>
      <w:rFonts w:ascii="宋体" w:hAnsi="Courier New" w:eastAsia="宋体"/>
      <w:kern w:val="2"/>
      <w:sz w:val="21"/>
      <w:lang w:val="en-US" w:eastAsia="zh-CN"/>
    </w:rPr>
  </w:style>
  <w:style w:type="character" w:customStyle="1" w:styleId="830">
    <w:name w:val="脚注文本 Char"/>
    <w:link w:val="51"/>
    <w:qFormat/>
    <w:uiPriority w:val="0"/>
    <w:rPr>
      <w:color w:val="0000FF"/>
      <w:sz w:val="21"/>
    </w:rPr>
  </w:style>
  <w:style w:type="character" w:customStyle="1" w:styleId="831">
    <w:name w:val="称呼 Char1"/>
    <w:qFormat/>
    <w:uiPriority w:val="0"/>
    <w:rPr>
      <w:rFonts w:ascii="Times New Roman" w:hAnsi="Times New Roman" w:eastAsia="宋体" w:cs="Times New Roman"/>
      <w:szCs w:val="24"/>
    </w:rPr>
  </w:style>
  <w:style w:type="character" w:customStyle="1" w:styleId="832">
    <w:name w:val="正文1 Char"/>
    <w:qFormat/>
    <w:uiPriority w:val="0"/>
    <w:rPr>
      <w:rFonts w:ascii="宋体" w:eastAsia="宋体"/>
      <w:snapToGrid w:val="0"/>
      <w:color w:val="000000"/>
      <w:kern w:val="28"/>
      <w:sz w:val="28"/>
      <w:lang w:val="en-US" w:eastAsia="zh-CN" w:bidi="ar-SA"/>
    </w:rPr>
  </w:style>
  <w:style w:type="character" w:customStyle="1" w:styleId="833">
    <w:name w:val="正文缩进 Char1"/>
    <w:qFormat/>
    <w:uiPriority w:val="0"/>
    <w:rPr>
      <w:rFonts w:ascii="宋体" w:eastAsia="宋体"/>
      <w:snapToGrid w:val="0"/>
      <w:color w:val="000000"/>
      <w:kern w:val="28"/>
      <w:sz w:val="28"/>
      <w:lang w:val="en-US" w:eastAsia="zh-CN" w:bidi="ar-SA"/>
    </w:rPr>
  </w:style>
  <w:style w:type="character" w:customStyle="1" w:styleId="834">
    <w:name w:val="font21"/>
    <w:qFormat/>
    <w:uiPriority w:val="0"/>
    <w:rPr>
      <w:rFonts w:hint="eastAsia" w:ascii="宋体" w:hAnsi="宋体" w:eastAsia="宋体"/>
      <w:kern w:val="2"/>
      <w:sz w:val="28"/>
      <w:szCs w:val="28"/>
      <w:lang w:val="en-US" w:eastAsia="zh-CN" w:bidi="ar-SA"/>
    </w:rPr>
  </w:style>
  <w:style w:type="character" w:customStyle="1" w:styleId="835">
    <w:name w:val="Char Char26"/>
    <w:qFormat/>
    <w:uiPriority w:val="6"/>
    <w:rPr>
      <w:kern w:val="1"/>
      <w:sz w:val="21"/>
      <w:szCs w:val="24"/>
    </w:rPr>
  </w:style>
  <w:style w:type="character" w:customStyle="1" w:styleId="836">
    <w:name w:val="Item List Char"/>
    <w:link w:val="109"/>
    <w:qFormat/>
    <w:uiPriority w:val="0"/>
    <w:rPr>
      <w:rFonts w:ascii="Arial"/>
      <w:bCs/>
      <w:sz w:val="21"/>
      <w:szCs w:val="21"/>
      <w:lang w:val="en-US" w:eastAsia="zh-CN" w:bidi="ar-SA"/>
    </w:rPr>
  </w:style>
  <w:style w:type="character" w:customStyle="1" w:styleId="837">
    <w:name w:val="批注框文本 Char1"/>
    <w:qFormat/>
    <w:uiPriority w:val="0"/>
    <w:rPr>
      <w:rFonts w:ascii="Times New Roman" w:hAnsi="Times New Roman" w:eastAsia="宋体" w:cs="Times New Roman"/>
      <w:sz w:val="18"/>
      <w:szCs w:val="18"/>
    </w:rPr>
  </w:style>
  <w:style w:type="character" w:customStyle="1" w:styleId="838">
    <w:name w:val="纯文本 Char1"/>
    <w:link w:val="110"/>
    <w:qFormat/>
    <w:uiPriority w:val="0"/>
    <w:rPr>
      <w:rFonts w:ascii="宋体" w:hAnsi="Courier New"/>
    </w:rPr>
  </w:style>
  <w:style w:type="character" w:customStyle="1" w:styleId="839">
    <w:name w:val="正文首行缩进 Char"/>
    <w:link w:val="24"/>
    <w:qFormat/>
    <w:uiPriority w:val="0"/>
    <w:rPr>
      <w:rFonts w:ascii="宋体"/>
      <w:kern w:val="2"/>
      <w:sz w:val="24"/>
      <w:lang w:val="zh-CN"/>
    </w:rPr>
  </w:style>
  <w:style w:type="character" w:customStyle="1" w:styleId="840">
    <w:name w:val="h3 Char"/>
    <w:qFormat/>
    <w:uiPriority w:val="0"/>
    <w:rPr>
      <w:rFonts w:eastAsia="宋体"/>
      <w:b/>
      <w:kern w:val="2"/>
      <w:sz w:val="32"/>
      <w:lang w:val="en-US" w:eastAsia="zh-CN" w:bidi="ar-SA"/>
    </w:rPr>
  </w:style>
  <w:style w:type="character" w:customStyle="1" w:styleId="841">
    <w:name w:val="dandyren_title1"/>
    <w:qFormat/>
    <w:uiPriority w:val="0"/>
    <w:rPr>
      <w:b/>
      <w:bCs/>
      <w:color w:val="FF6633"/>
      <w:sz w:val="18"/>
      <w:szCs w:val="18"/>
    </w:rPr>
  </w:style>
  <w:style w:type="character" w:customStyle="1" w:styleId="842">
    <w:name w:val="Char Char31"/>
    <w:qFormat/>
    <w:uiPriority w:val="6"/>
    <w:rPr>
      <w:rFonts w:ascii="Arial" w:hAnsi="Arial" w:eastAsia="黑体"/>
      <w:kern w:val="1"/>
      <w:sz w:val="24"/>
      <w:szCs w:val="24"/>
    </w:rPr>
  </w:style>
  <w:style w:type="character" w:customStyle="1" w:styleId="843">
    <w:name w:val="h Char1"/>
    <w:qFormat/>
    <w:uiPriority w:val="0"/>
    <w:rPr>
      <w:sz w:val="18"/>
      <w:szCs w:val="18"/>
    </w:rPr>
  </w:style>
  <w:style w:type="character" w:customStyle="1" w:styleId="844">
    <w:name w:val="solutionfonts"/>
    <w:qFormat/>
    <w:uiPriority w:val="0"/>
  </w:style>
  <w:style w:type="character" w:customStyle="1" w:styleId="845">
    <w:name w:val="标题 4 Char2"/>
    <w:link w:val="5"/>
    <w:qFormat/>
    <w:uiPriority w:val="9"/>
    <w:rPr>
      <w:rFonts w:ascii="Arial" w:hAnsi="Arial" w:eastAsia="黑体"/>
      <w:b/>
      <w:bCs/>
      <w:kern w:val="2"/>
      <w:sz w:val="28"/>
      <w:szCs w:val="28"/>
      <w:lang w:val="zh-CN"/>
    </w:rPr>
  </w:style>
  <w:style w:type="character" w:customStyle="1" w:styleId="846">
    <w:name w:val="首行缩进 Char"/>
    <w:qFormat/>
    <w:uiPriority w:val="0"/>
    <w:rPr>
      <w:rFonts w:ascii="宋体" w:eastAsia="宋体"/>
      <w:kern w:val="2"/>
      <w:sz w:val="24"/>
      <w:lang w:val="en-US" w:eastAsia="zh-CN" w:bidi="ar-SA"/>
    </w:rPr>
  </w:style>
  <w:style w:type="character" w:customStyle="1" w:styleId="847">
    <w:name w:val="Char Char52"/>
    <w:qFormat/>
    <w:uiPriority w:val="0"/>
    <w:rPr>
      <w:rFonts w:ascii="宋体" w:hAnsi="Courier New" w:eastAsia="宋体"/>
      <w:kern w:val="2"/>
      <w:sz w:val="21"/>
      <w:lang w:val="en-US" w:eastAsia="zh-CN"/>
    </w:rPr>
  </w:style>
  <w:style w:type="character" w:customStyle="1" w:styleId="848">
    <w:name w:val="正文文本 3 Char"/>
    <w:link w:val="21"/>
    <w:qFormat/>
    <w:uiPriority w:val="0"/>
    <w:rPr>
      <w:kern w:val="2"/>
      <w:sz w:val="21"/>
    </w:rPr>
  </w:style>
  <w:style w:type="character" w:customStyle="1" w:styleId="849">
    <w:name w:val="font31"/>
    <w:qFormat/>
    <w:uiPriority w:val="0"/>
    <w:rPr>
      <w:rFonts w:hint="eastAsia" w:ascii="仿宋" w:hAnsi="仿宋" w:eastAsia="仿宋" w:cs="仿宋"/>
      <w:color w:val="000000"/>
      <w:sz w:val="20"/>
      <w:szCs w:val="20"/>
      <w:u w:val="none"/>
    </w:rPr>
  </w:style>
  <w:style w:type="character" w:customStyle="1" w:styleId="850">
    <w:name w:val="正文说明 Char"/>
    <w:link w:val="111"/>
    <w:qFormat/>
    <w:uiPriority w:val="0"/>
    <w:rPr>
      <w:sz w:val="24"/>
      <w:szCs w:val="24"/>
    </w:rPr>
  </w:style>
  <w:style w:type="character" w:customStyle="1" w:styleId="851">
    <w:name w:val="脚注文本 Char1"/>
    <w:qFormat/>
    <w:uiPriority w:val="0"/>
    <w:rPr>
      <w:rFonts w:ascii="Times New Roman" w:hAnsi="Times New Roman" w:eastAsia="宋体" w:cs="Times New Roman"/>
      <w:sz w:val="18"/>
      <w:szCs w:val="18"/>
    </w:rPr>
  </w:style>
  <w:style w:type="character" w:customStyle="1" w:styleId="852">
    <w:name w:val="Char Char1211"/>
    <w:qFormat/>
    <w:uiPriority w:val="0"/>
    <w:rPr>
      <w:rFonts w:ascii="仿宋_GB2312" w:eastAsia="仿宋_GB2312"/>
      <w:b/>
      <w:bCs/>
      <w:kern w:val="2"/>
      <w:sz w:val="24"/>
      <w:szCs w:val="24"/>
      <w:lang w:val="zh-CN" w:eastAsia="zh-CN" w:bidi="ar-SA"/>
    </w:rPr>
  </w:style>
  <w:style w:type="character" w:customStyle="1" w:styleId="853">
    <w:name w:val="标题 Char"/>
    <w:qFormat/>
    <w:uiPriority w:val="0"/>
    <w:rPr>
      <w:rFonts w:eastAsia="宋体"/>
      <w:b/>
      <w:sz w:val="24"/>
      <w:lang w:eastAsia="zh-CN" w:bidi="ar-SA"/>
    </w:rPr>
  </w:style>
  <w:style w:type="character" w:customStyle="1" w:styleId="854">
    <w:name w:val="Char Char35"/>
    <w:qFormat/>
    <w:uiPriority w:val="6"/>
    <w:rPr>
      <w:rFonts w:ascii="Arial" w:hAnsi="Arial" w:eastAsia="黑体"/>
      <w:b/>
      <w:kern w:val="1"/>
      <w:sz w:val="28"/>
      <w:szCs w:val="28"/>
      <w:lang w:val="zh-CN"/>
    </w:rPr>
  </w:style>
  <w:style w:type="character" w:customStyle="1" w:styleId="855">
    <w:name w:val="纯文本 Char Char Char"/>
    <w:qFormat/>
    <w:uiPriority w:val="0"/>
    <w:rPr>
      <w:rFonts w:ascii="宋体" w:hAnsi="Courier New" w:eastAsia="宋体"/>
      <w:kern w:val="2"/>
      <w:sz w:val="21"/>
      <w:lang w:val="en-US" w:eastAsia="zh-CN" w:bidi="ar-SA"/>
    </w:rPr>
  </w:style>
  <w:style w:type="character" w:customStyle="1" w:styleId="856">
    <w:name w:val="Table Text Char"/>
    <w:link w:val="112"/>
    <w:qFormat/>
    <w:uiPriority w:val="0"/>
    <w:rPr>
      <w:sz w:val="24"/>
      <w:szCs w:val="24"/>
    </w:rPr>
  </w:style>
  <w:style w:type="character" w:customStyle="1" w:styleId="857">
    <w:name w:val="正文1 Char1"/>
    <w:qFormat/>
    <w:uiPriority w:val="0"/>
    <w:rPr>
      <w:rFonts w:ascii="仿宋_GB2312" w:hAnsi="Courier New" w:eastAsia="仿宋_GB2312"/>
      <w:kern w:val="28"/>
      <w:sz w:val="24"/>
      <w:szCs w:val="24"/>
      <w:lang w:val="en-US" w:eastAsia="zh-CN"/>
    </w:rPr>
  </w:style>
  <w:style w:type="character" w:customStyle="1" w:styleId="858">
    <w:name w:val="页脚 Char1"/>
    <w:qFormat/>
    <w:uiPriority w:val="0"/>
    <w:rPr>
      <w:rFonts w:eastAsia="宋体"/>
      <w:kern w:val="2"/>
      <w:sz w:val="18"/>
      <w:szCs w:val="18"/>
      <w:lang w:val="en-US" w:eastAsia="zh-CN" w:bidi="ar-SA"/>
    </w:rPr>
  </w:style>
  <w:style w:type="character" w:customStyle="1" w:styleId="859">
    <w:name w:val="Bold"/>
    <w:qFormat/>
    <w:uiPriority w:val="0"/>
    <w:rPr>
      <w:rFonts w:ascii="Arial" w:hAnsi="Arial" w:eastAsia="黑体" w:cs="Times New Roman"/>
      <w:b/>
      <w:kern w:val="2"/>
      <w:sz w:val="32"/>
      <w:szCs w:val="32"/>
      <w:lang w:val="en-US" w:eastAsia="zh-CN" w:bidi="ar-SA"/>
    </w:rPr>
  </w:style>
  <w:style w:type="character" w:customStyle="1" w:styleId="860">
    <w:name w:val="批注文字 Char1"/>
    <w:link w:val="19"/>
    <w:qFormat/>
    <w:uiPriority w:val="0"/>
    <w:rPr>
      <w:kern w:val="2"/>
      <w:sz w:val="21"/>
      <w:szCs w:val="24"/>
    </w:rPr>
  </w:style>
  <w:style w:type="character" w:customStyle="1" w:styleId="861">
    <w:name w:val="签名 Char"/>
    <w:link w:val="43"/>
    <w:qFormat/>
    <w:uiPriority w:val="0"/>
    <w:rPr>
      <w:rFonts w:eastAsia="仿宋_GB2312"/>
      <w:sz w:val="24"/>
    </w:rPr>
  </w:style>
  <w:style w:type="character" w:customStyle="1" w:styleId="862">
    <w:name w:val="hui3"/>
    <w:qFormat/>
    <w:uiPriority w:val="0"/>
    <w:rPr>
      <w:color w:val="333333"/>
    </w:rPr>
  </w:style>
  <w:style w:type="character" w:customStyle="1" w:styleId="863">
    <w:name w:val="Char Char17"/>
    <w:qFormat/>
    <w:uiPriority w:val="6"/>
    <w:rPr>
      <w:rFonts w:eastAsia="仿宋_GB2312"/>
      <w:sz w:val="24"/>
    </w:rPr>
  </w:style>
  <w:style w:type="character" w:customStyle="1" w:styleId="864">
    <w:name w:val="标题 4 字符"/>
    <w:qFormat/>
    <w:uiPriority w:val="9"/>
    <w:rPr>
      <w:rFonts w:ascii="等线 Light" w:hAnsi="等线 Light" w:eastAsia="等线 Light" w:cs="Times New Roman"/>
      <w:b/>
      <w:bCs/>
      <w:snapToGrid w:val="0"/>
      <w:kern w:val="0"/>
      <w:sz w:val="28"/>
      <w:szCs w:val="28"/>
    </w:rPr>
  </w:style>
  <w:style w:type="character" w:customStyle="1" w:styleId="865">
    <w:name w:val="Char Char37"/>
    <w:qFormat/>
    <w:uiPriority w:val="6"/>
    <w:rPr>
      <w:b/>
      <w:kern w:val="1"/>
      <w:sz w:val="44"/>
      <w:szCs w:val="44"/>
    </w:rPr>
  </w:style>
  <w:style w:type="character" w:customStyle="1" w:styleId="866">
    <w:name w:val="列出段落 Char"/>
    <w:qFormat/>
    <w:uiPriority w:val="0"/>
    <w:rPr>
      <w:rFonts w:eastAsia="楷体_GB2312" w:cs="Lucida Sans"/>
      <w:kern w:val="2"/>
      <w:sz w:val="24"/>
      <w:szCs w:val="24"/>
      <w:lang w:val="en-US" w:eastAsia="zh-CN" w:bidi="ar-SA"/>
    </w:rPr>
  </w:style>
  <w:style w:type="character" w:customStyle="1" w:styleId="867">
    <w:name w:val="正文文本缩进 3 Char1"/>
    <w:semiHidden/>
    <w:qFormat/>
    <w:uiPriority w:val="99"/>
    <w:rPr>
      <w:rFonts w:ascii="Times New Roman" w:hAnsi="Times New Roman" w:eastAsia="宋体" w:cs="Times New Roman"/>
      <w:sz w:val="16"/>
      <w:szCs w:val="16"/>
    </w:rPr>
  </w:style>
  <w:style w:type="character" w:customStyle="1" w:styleId="868">
    <w:name w:val="公文正文 Char Char"/>
    <w:link w:val="113"/>
    <w:qFormat/>
    <w:uiPriority w:val="0"/>
    <w:rPr>
      <w:rFonts w:ascii="仿宋_GB2312" w:eastAsia="仿宋_GB2312"/>
      <w:kern w:val="2"/>
      <w:sz w:val="24"/>
      <w:szCs w:val="24"/>
    </w:rPr>
  </w:style>
  <w:style w:type="character" w:customStyle="1" w:styleId="869">
    <w:name w:val="Table Text Char1"/>
    <w:qFormat/>
    <w:uiPriority w:val="0"/>
    <w:rPr>
      <w:rFonts w:eastAsia="宋体"/>
      <w:sz w:val="24"/>
      <w:szCs w:val="24"/>
      <w:lang w:val="en-US" w:eastAsia="zh-CN" w:bidi="ar-SA"/>
    </w:rPr>
  </w:style>
  <w:style w:type="character" w:customStyle="1" w:styleId="870">
    <w:name w:val="标题 1 Char Char"/>
    <w:qFormat/>
    <w:uiPriority w:val="0"/>
    <w:rPr>
      <w:rFonts w:hint="eastAsia" w:ascii="宋体" w:hAnsi="宋体" w:eastAsia="宋体"/>
      <w:b/>
      <w:spacing w:val="-2"/>
      <w:sz w:val="24"/>
      <w:lang w:val="en-US" w:eastAsia="zh-CN" w:bidi="ar-SA"/>
    </w:rPr>
  </w:style>
  <w:style w:type="character" w:customStyle="1" w:styleId="871">
    <w:name w:val="正文（缩进2汉字） Char"/>
    <w:link w:val="114"/>
    <w:qFormat/>
    <w:uiPriority w:val="0"/>
    <w:rPr>
      <w:rFonts w:ascii="宋体"/>
    </w:rPr>
  </w:style>
  <w:style w:type="character" w:customStyle="1" w:styleId="872">
    <w:name w:val="标题 8 Char"/>
    <w:link w:val="9"/>
    <w:qFormat/>
    <w:uiPriority w:val="0"/>
    <w:rPr>
      <w:rFonts w:ascii="Arial" w:hAnsi="Arial" w:eastAsia="黑体"/>
      <w:kern w:val="2"/>
      <w:sz w:val="24"/>
      <w:szCs w:val="24"/>
    </w:rPr>
  </w:style>
  <w:style w:type="character" w:customStyle="1" w:styleId="873">
    <w:name w:val="标书表格字体格式 Char"/>
    <w:qFormat/>
    <w:uiPriority w:val="0"/>
    <w:rPr>
      <w:kern w:val="2"/>
      <w:sz w:val="21"/>
      <w:szCs w:val="24"/>
      <w:lang w:bidi="ar-SA"/>
    </w:rPr>
  </w:style>
  <w:style w:type="character" w:customStyle="1" w:styleId="874">
    <w:name w:val="tw4winError"/>
    <w:qFormat/>
    <w:uiPriority w:val="0"/>
    <w:rPr>
      <w:rFonts w:ascii="Courier New" w:hAnsi="Courier New" w:cs="Courier New"/>
      <w:color w:val="00FF00"/>
      <w:sz w:val="40"/>
      <w:szCs w:val="40"/>
    </w:rPr>
  </w:style>
  <w:style w:type="character" w:customStyle="1" w:styleId="875">
    <w:name w:val="Body Text(ch) Char Char"/>
    <w:qFormat/>
    <w:uiPriority w:val="0"/>
    <w:rPr>
      <w:rFonts w:ascii="宋体"/>
      <w:kern w:val="2"/>
      <w:sz w:val="24"/>
      <w:szCs w:val="21"/>
      <w:lang w:val="zh-CN"/>
    </w:rPr>
  </w:style>
  <w:style w:type="character" w:customStyle="1" w:styleId="876">
    <w:name w:val="正文首行缩进两字 Char"/>
    <w:qFormat/>
    <w:uiPriority w:val="0"/>
    <w:rPr>
      <w:sz w:val="24"/>
      <w:szCs w:val="24"/>
      <w:lang w:val="en-US" w:eastAsia="zh-CN" w:bidi="ar-SA"/>
    </w:rPr>
  </w:style>
  <w:style w:type="character" w:customStyle="1" w:styleId="877">
    <w:name w:val="正文文本 Char"/>
    <w:qFormat/>
    <w:uiPriority w:val="0"/>
    <w:rPr>
      <w:rFonts w:eastAsia="宋体"/>
      <w:kern w:val="2"/>
      <w:sz w:val="24"/>
      <w:szCs w:val="24"/>
      <w:lang w:val="en-US" w:eastAsia="zh-CN" w:bidi="ar-SA"/>
    </w:rPr>
  </w:style>
  <w:style w:type="character" w:customStyle="1" w:styleId="878">
    <w:name w:val="文档结构图 字符1"/>
    <w:qFormat/>
    <w:uiPriority w:val="0"/>
    <w:rPr>
      <w:rFonts w:ascii="宋体" w:hAnsi="Calibri" w:eastAsia="黑体" w:cs="Arial"/>
      <w:snapToGrid w:val="0"/>
      <w:kern w:val="2"/>
      <w:sz w:val="18"/>
      <w:szCs w:val="18"/>
    </w:rPr>
  </w:style>
  <w:style w:type="character" w:customStyle="1" w:styleId="879">
    <w:name w:val="content"/>
    <w:qFormat/>
    <w:uiPriority w:val="0"/>
  </w:style>
  <w:style w:type="character" w:customStyle="1" w:styleId="880">
    <w:name w:val="tw4winPopup"/>
    <w:qFormat/>
    <w:uiPriority w:val="0"/>
    <w:rPr>
      <w:rFonts w:ascii="Courier New" w:hAnsi="Courier New" w:cs="Courier New"/>
      <w:color w:val="008000"/>
      <w:lang w:val="en-US" w:eastAsia="zh-CN"/>
    </w:rPr>
  </w:style>
  <w:style w:type="character" w:customStyle="1" w:styleId="881">
    <w:name w:val="param-name"/>
    <w:qFormat/>
    <w:uiPriority w:val="99"/>
    <w:rPr>
      <w:rFonts w:ascii="Arial" w:hAnsi="Arial" w:eastAsia="黑体" w:cs="Arial"/>
      <w:snapToGrid w:val="0"/>
      <w:kern w:val="0"/>
      <w:szCs w:val="21"/>
    </w:rPr>
  </w:style>
  <w:style w:type="character" w:customStyle="1" w:styleId="882">
    <w:name w:val="标准正文格式 Char"/>
    <w:qFormat/>
    <w:uiPriority w:val="0"/>
    <w:rPr>
      <w:rFonts w:ascii="宋体" w:eastAsia="仿宋_GB2312" w:cs="宋体"/>
      <w:color w:val="000000"/>
      <w:sz w:val="24"/>
      <w:lang w:val="en-US" w:eastAsia="zh-CN" w:bidi="ar-SA"/>
    </w:rPr>
  </w:style>
  <w:style w:type="character" w:customStyle="1" w:styleId="883">
    <w:name w:val="Char Char212"/>
    <w:qFormat/>
    <w:uiPriority w:val="0"/>
    <w:rPr>
      <w:rFonts w:eastAsia="宋体"/>
      <w:b/>
      <w:bCs/>
      <w:kern w:val="2"/>
      <w:sz w:val="21"/>
      <w:szCs w:val="24"/>
      <w:lang w:val="en-US" w:eastAsia="zh-CN" w:bidi="ar-SA"/>
    </w:rPr>
  </w:style>
  <w:style w:type="character" w:customStyle="1" w:styleId="884">
    <w:name w:val="文档结构图 Char"/>
    <w:qFormat/>
    <w:uiPriority w:val="0"/>
    <w:rPr>
      <w:rFonts w:eastAsia="宋体"/>
      <w:kern w:val="2"/>
      <w:sz w:val="21"/>
      <w:szCs w:val="24"/>
      <w:lang w:val="en-US" w:eastAsia="zh-CN" w:bidi="ar-SA"/>
    </w:rPr>
  </w:style>
  <w:style w:type="character" w:customStyle="1" w:styleId="885">
    <w:name w:val="zbggmain style9"/>
    <w:qFormat/>
    <w:uiPriority w:val="0"/>
  </w:style>
  <w:style w:type="character" w:customStyle="1" w:styleId="886">
    <w:name w:val="Char Char16"/>
    <w:qFormat/>
    <w:uiPriority w:val="6"/>
    <w:rPr>
      <w:kern w:val="1"/>
      <w:sz w:val="18"/>
      <w:szCs w:val="18"/>
    </w:rPr>
  </w:style>
  <w:style w:type="character" w:customStyle="1" w:styleId="887">
    <w:name w:val="font51"/>
    <w:qFormat/>
    <w:uiPriority w:val="0"/>
    <w:rPr>
      <w:rFonts w:hint="eastAsia" w:ascii="仿宋" w:hAnsi="仿宋" w:eastAsia="仿宋" w:cs="仿宋"/>
      <w:color w:val="000000"/>
      <w:sz w:val="20"/>
      <w:szCs w:val="20"/>
      <w:u w:val="none"/>
    </w:rPr>
  </w:style>
  <w:style w:type="character" w:customStyle="1" w:styleId="888">
    <w:name w:val="Char Char82"/>
    <w:qFormat/>
    <w:uiPriority w:val="0"/>
    <w:rPr>
      <w:rFonts w:eastAsia="宋体"/>
      <w:b/>
      <w:sz w:val="24"/>
      <w:lang w:eastAsia="zh-CN"/>
    </w:rPr>
  </w:style>
  <w:style w:type="character" w:customStyle="1" w:styleId="889">
    <w:name w:val="正文文本缩进 3 Char"/>
    <w:link w:val="54"/>
    <w:qFormat/>
    <w:uiPriority w:val="0"/>
    <w:rPr>
      <w:kern w:val="2"/>
      <w:sz w:val="24"/>
    </w:rPr>
  </w:style>
  <w:style w:type="character" w:customStyle="1" w:styleId="890">
    <w:name w:val="日期 Char1"/>
    <w:semiHidden/>
    <w:qFormat/>
    <w:uiPriority w:val="99"/>
    <w:rPr>
      <w:rFonts w:ascii="Times New Roman" w:hAnsi="Times New Roman" w:eastAsia="宋体" w:cs="Times New Roman"/>
      <w:szCs w:val="24"/>
    </w:rPr>
  </w:style>
  <w:style w:type="character" w:customStyle="1" w:styleId="891">
    <w:name w:val="页眉 字符"/>
    <w:qFormat/>
    <w:uiPriority w:val="99"/>
    <w:rPr>
      <w:kern w:val="2"/>
      <w:sz w:val="18"/>
      <w:szCs w:val="18"/>
    </w:rPr>
  </w:style>
  <w:style w:type="character" w:customStyle="1" w:styleId="892">
    <w:name w:val="Char Char33"/>
    <w:qFormat/>
    <w:uiPriority w:val="6"/>
    <w:rPr>
      <w:rFonts w:ascii="Arial" w:hAnsi="Arial" w:eastAsia="黑体"/>
      <w:b/>
      <w:kern w:val="1"/>
      <w:sz w:val="24"/>
      <w:szCs w:val="24"/>
    </w:rPr>
  </w:style>
  <w:style w:type="character" w:customStyle="1" w:styleId="893">
    <w:name w:val="b11_01b Char"/>
    <w:link w:val="115"/>
    <w:qFormat/>
    <w:uiPriority w:val="0"/>
    <w:rPr>
      <w:rFonts w:ascii="Verdana" w:hAnsi="Verdana"/>
      <w:b/>
      <w:bCs/>
      <w:color w:val="4A82CA"/>
      <w:sz w:val="17"/>
      <w:szCs w:val="17"/>
    </w:rPr>
  </w:style>
  <w:style w:type="character" w:customStyle="1" w:styleId="894">
    <w:name w:val="Char Char121"/>
    <w:qFormat/>
    <w:uiPriority w:val="6"/>
    <w:rPr>
      <w:rFonts w:ascii="仿宋_GB2312" w:eastAsia="仿宋_GB2312"/>
      <w:b/>
      <w:bCs/>
      <w:kern w:val="2"/>
      <w:sz w:val="24"/>
      <w:szCs w:val="24"/>
      <w:lang w:val="zh-CN" w:eastAsia="zh-CN" w:bidi="ar-SA"/>
    </w:rPr>
  </w:style>
  <w:style w:type="character" w:customStyle="1" w:styleId="895">
    <w:name w:val="Footer-Even Char"/>
    <w:qFormat/>
    <w:uiPriority w:val="0"/>
    <w:rPr>
      <w:rFonts w:eastAsia="宋体"/>
      <w:kern w:val="2"/>
      <w:sz w:val="18"/>
      <w:lang w:val="en-US" w:eastAsia="zh-CN" w:bidi="ar-SA"/>
    </w:rPr>
  </w:style>
  <w:style w:type="character" w:customStyle="1" w:styleId="896">
    <w:name w:val="页脚 Char2"/>
    <w:link w:val="41"/>
    <w:qFormat/>
    <w:locked/>
    <w:uiPriority w:val="99"/>
    <w:rPr>
      <w:kern w:val="2"/>
      <w:sz w:val="18"/>
      <w:szCs w:val="18"/>
    </w:rPr>
  </w:style>
  <w:style w:type="character" w:customStyle="1" w:styleId="897">
    <w:name w:val="Char Char36"/>
    <w:qFormat/>
    <w:uiPriority w:val="6"/>
    <w:rPr>
      <w:rFonts w:ascii="仿宋_GB2312" w:hAnsi="仿宋_GB2312" w:eastAsia="仿宋_GB2312" w:cs="Arial"/>
      <w:b/>
      <w:kern w:val="1"/>
      <w:sz w:val="32"/>
      <w:szCs w:val="32"/>
      <w:lang w:val="zh-CN" w:eastAsia="zh-CN" w:bidi="ar-SA"/>
    </w:rPr>
  </w:style>
  <w:style w:type="character" w:customStyle="1" w:styleId="898">
    <w:name w:val="Char Char61"/>
    <w:qFormat/>
    <w:uiPriority w:val="6"/>
    <w:rPr>
      <w:rFonts w:eastAsia="宋体"/>
      <w:kern w:val="2"/>
      <w:sz w:val="21"/>
      <w:szCs w:val="24"/>
      <w:lang w:val="en-US" w:eastAsia="zh-CN" w:bidi="ar-SA"/>
    </w:rPr>
  </w:style>
  <w:style w:type="character" w:customStyle="1" w:styleId="899">
    <w:name w:val="正文文字缩进 2 Char Char"/>
    <w:qFormat/>
    <w:uiPriority w:val="0"/>
    <w:rPr>
      <w:rFonts w:ascii="宋体"/>
      <w:sz w:val="28"/>
    </w:rPr>
  </w:style>
  <w:style w:type="character" w:customStyle="1" w:styleId="900">
    <w:name w:val="f141"/>
    <w:qFormat/>
    <w:uiPriority w:val="0"/>
    <w:rPr>
      <w:rFonts w:ascii="Tahoma" w:hAnsi="Tahoma" w:eastAsia="宋体"/>
      <w:b/>
      <w:kern w:val="2"/>
      <w:sz w:val="21"/>
      <w:szCs w:val="21"/>
      <w:lang w:val="en-US" w:eastAsia="zh-CN" w:bidi="ar-SA"/>
    </w:rPr>
  </w:style>
  <w:style w:type="character" w:customStyle="1" w:styleId="901">
    <w:name w:val="段落 Char Char"/>
    <w:link w:val="116"/>
    <w:qFormat/>
    <w:uiPriority w:val="0"/>
    <w:rPr>
      <w:rFonts w:ascii="宋体" w:hAnsi="宋体"/>
      <w:sz w:val="24"/>
    </w:rPr>
  </w:style>
  <w:style w:type="character" w:customStyle="1" w:styleId="902">
    <w:name w:val="标题 3 Char2"/>
    <w:qFormat/>
    <w:uiPriority w:val="0"/>
    <w:rPr>
      <w:rFonts w:eastAsia="宋体"/>
      <w:b/>
      <w:bCs/>
      <w:kern w:val="2"/>
      <w:sz w:val="32"/>
      <w:szCs w:val="32"/>
      <w:lang w:val="en-US" w:eastAsia="zh-CN" w:bidi="ar-SA"/>
    </w:rPr>
  </w:style>
  <w:style w:type="character" w:customStyle="1" w:styleId="903">
    <w:name w:val="apple-converted-space"/>
    <w:qFormat/>
    <w:uiPriority w:val="0"/>
  </w:style>
  <w:style w:type="character" w:customStyle="1" w:styleId="904">
    <w:name w:val="页眉 Char2"/>
    <w:link w:val="42"/>
    <w:qFormat/>
    <w:uiPriority w:val="99"/>
    <w:rPr>
      <w:kern w:val="2"/>
      <w:sz w:val="18"/>
      <w:szCs w:val="18"/>
    </w:rPr>
  </w:style>
  <w:style w:type="character" w:customStyle="1" w:styleId="905">
    <w:name w:val="Char Char9"/>
    <w:qFormat/>
    <w:uiPriority w:val="0"/>
    <w:rPr>
      <w:rFonts w:eastAsia="宋体"/>
      <w:kern w:val="2"/>
      <w:sz w:val="18"/>
      <w:szCs w:val="18"/>
      <w:lang w:val="en-US" w:eastAsia="zh-CN" w:bidi="ar-SA"/>
    </w:rPr>
  </w:style>
  <w:style w:type="character" w:customStyle="1" w:styleId="906">
    <w:name w:val="Char Char41"/>
    <w:qFormat/>
    <w:uiPriority w:val="0"/>
    <w:rPr>
      <w:rFonts w:eastAsia="宋体"/>
      <w:b/>
      <w:sz w:val="24"/>
      <w:lang w:eastAsia="zh-CN" w:bidi="ar-SA"/>
    </w:rPr>
  </w:style>
  <w:style w:type="character" w:customStyle="1" w:styleId="907">
    <w:name w:val="large1"/>
    <w:qFormat/>
    <w:uiPriority w:val="0"/>
    <w:rPr>
      <w:rFonts w:hint="eastAsia" w:ascii="宋体" w:hAnsi="宋体" w:eastAsia="宋体"/>
      <w:sz w:val="21"/>
      <w:szCs w:val="21"/>
    </w:rPr>
  </w:style>
  <w:style w:type="character" w:customStyle="1" w:styleId="908">
    <w:name w:val="正文段 Char"/>
    <w:link w:val="117"/>
    <w:qFormat/>
    <w:uiPriority w:val="0"/>
    <w:rPr>
      <w:sz w:val="24"/>
    </w:rPr>
  </w:style>
  <w:style w:type="character" w:customStyle="1" w:styleId="909">
    <w:name w:val="Char Char13"/>
    <w:qFormat/>
    <w:uiPriority w:val="6"/>
    <w:rPr>
      <w:rFonts w:ascii="宋体" w:hAnsi="宋体"/>
      <w:kern w:val="1"/>
      <w:sz w:val="21"/>
      <w:szCs w:val="24"/>
    </w:rPr>
  </w:style>
  <w:style w:type="character" w:customStyle="1" w:styleId="91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1">
    <w:name w:val="冯广丽 Char"/>
    <w:link w:val="118"/>
    <w:qFormat/>
    <w:uiPriority w:val="0"/>
    <w:rPr>
      <w:rFonts w:ascii="宋体" w:hAnsi="宋体"/>
      <w:kern w:val="2"/>
      <w:sz w:val="24"/>
      <w:szCs w:val="22"/>
    </w:rPr>
  </w:style>
  <w:style w:type="character" w:customStyle="1" w:styleId="912">
    <w:name w:val="批注文字 字符"/>
    <w:qFormat/>
    <w:uiPriority w:val="0"/>
    <w:rPr>
      <w:rFonts w:ascii="Arial" w:hAnsi="Arial" w:eastAsia="黑体" w:cs="Arial"/>
      <w:snapToGrid w:val="0"/>
      <w:kern w:val="0"/>
      <w:szCs w:val="21"/>
    </w:rPr>
  </w:style>
  <w:style w:type="character" w:customStyle="1" w:styleId="913">
    <w:name w:val="Char Char161"/>
    <w:qFormat/>
    <w:uiPriority w:val="0"/>
    <w:rPr>
      <w:rFonts w:eastAsia="宋体"/>
      <w:b/>
      <w:kern w:val="2"/>
      <w:sz w:val="32"/>
      <w:lang w:val="en-US" w:eastAsia="zh-CN"/>
    </w:rPr>
  </w:style>
  <w:style w:type="character" w:customStyle="1" w:styleId="914">
    <w:name w:val="javascript"/>
    <w:qFormat/>
    <w:uiPriority w:val="0"/>
  </w:style>
  <w:style w:type="character" w:customStyle="1" w:styleId="915">
    <w:name w:val="图名 Char"/>
    <w:qFormat/>
    <w:uiPriority w:val="0"/>
    <w:rPr>
      <w:rFonts w:ascii="Arial" w:hAnsi="Arial" w:eastAsia="黑体"/>
      <w:kern w:val="2"/>
      <w:sz w:val="24"/>
      <w:szCs w:val="24"/>
      <w:lang w:val="en-US" w:eastAsia="zh-CN" w:bidi="ar-SA"/>
    </w:rPr>
  </w:style>
  <w:style w:type="character" w:customStyle="1" w:styleId="916">
    <w:name w:val="Used by Word for text of Help footnotes Char Char"/>
    <w:qFormat/>
    <w:uiPriority w:val="0"/>
    <w:rPr>
      <w:rFonts w:ascii="Times New Roman" w:hAnsi="Times New Roman" w:eastAsia="宋体" w:cs="Times New Roman"/>
      <w:sz w:val="20"/>
      <w:szCs w:val="20"/>
    </w:rPr>
  </w:style>
  <w:style w:type="character" w:customStyle="1" w:styleId="917">
    <w:name w:val="编号，小四 Char"/>
    <w:link w:val="119"/>
    <w:qFormat/>
    <w:uiPriority w:val="0"/>
    <w:rPr>
      <w:rFonts w:ascii="Arial" w:hAnsi="Arial"/>
      <w:sz w:val="24"/>
    </w:rPr>
  </w:style>
  <w:style w:type="character" w:customStyle="1" w:styleId="918">
    <w:name w:val="Font Style82"/>
    <w:qFormat/>
    <w:uiPriority w:val="99"/>
    <w:rPr>
      <w:rFonts w:ascii="宋体" w:eastAsia="宋体" w:cs="宋体"/>
      <w:color w:val="000000"/>
      <w:sz w:val="14"/>
      <w:szCs w:val="14"/>
    </w:rPr>
  </w:style>
  <w:style w:type="character" w:customStyle="1" w:styleId="919">
    <w:name w:val="标题 2 Char Char"/>
    <w:qFormat/>
    <w:uiPriority w:val="0"/>
    <w:rPr>
      <w:rFonts w:ascii="楷体_GB2312" w:hAnsi="Arial" w:eastAsia="楷体_GB2312"/>
      <w:b/>
      <w:bCs/>
      <w:kern w:val="2"/>
      <w:sz w:val="24"/>
      <w:szCs w:val="32"/>
      <w:lang w:val="en-US" w:eastAsia="zh-CN" w:bidi="ar-SA"/>
    </w:rPr>
  </w:style>
  <w:style w:type="character" w:customStyle="1" w:styleId="920">
    <w:name w:val="未用 Char"/>
    <w:qFormat/>
    <w:uiPriority w:val="0"/>
    <w:rPr>
      <w:rFonts w:ascii="Arial" w:hAnsi="Arial" w:eastAsia="黑体"/>
      <w:kern w:val="2"/>
      <w:sz w:val="21"/>
      <w:szCs w:val="21"/>
      <w:lang w:val="en-US" w:eastAsia="zh-CN" w:bidi="ar-SA"/>
    </w:rPr>
  </w:style>
  <w:style w:type="character" w:customStyle="1" w:styleId="921">
    <w:name w:val="myp1111"/>
    <w:qFormat/>
    <w:uiPriority w:val="0"/>
    <w:rPr>
      <w:rFonts w:hint="default" w:ascii="ˎ̥" w:hAnsi="ˎ̥"/>
      <w:color w:val="000000"/>
      <w:sz w:val="20"/>
      <w:szCs w:val="20"/>
      <w:u w:val="none"/>
    </w:rPr>
  </w:style>
  <w:style w:type="character" w:customStyle="1" w:styleId="922">
    <w:name w:val="样式 标题 4h4H4Fab-4T5Ref Heading 1rh1Heading sqlsect 1.2.3.... Char"/>
    <w:link w:val="108"/>
    <w:qFormat/>
    <w:uiPriority w:val="0"/>
    <w:rPr>
      <w:rFonts w:ascii="微软雅黑" w:hAnsi="微软雅黑" w:eastAsia="微软雅黑"/>
      <w:b/>
      <w:bCs/>
      <w:kern w:val="2"/>
      <w:sz w:val="24"/>
      <w:szCs w:val="28"/>
    </w:rPr>
  </w:style>
  <w:style w:type="character" w:customStyle="1" w:styleId="923">
    <w:name w:val="h Char Char"/>
    <w:qFormat/>
    <w:uiPriority w:val="0"/>
    <w:rPr>
      <w:rFonts w:eastAsia="宋体"/>
      <w:kern w:val="2"/>
      <w:sz w:val="18"/>
      <w:lang w:val="en-US" w:eastAsia="zh-CN" w:bidi="ar-SA"/>
    </w:rPr>
  </w:style>
  <w:style w:type="character" w:customStyle="1" w:styleId="924">
    <w:name w:val="仿宋正文 Char"/>
    <w:link w:val="120"/>
    <w:qFormat/>
    <w:uiPriority w:val="0"/>
    <w:rPr>
      <w:rFonts w:ascii="仿宋_GB2312" w:eastAsia="仿宋_GB2312"/>
      <w:kern w:val="2"/>
      <w:sz w:val="24"/>
      <w:lang w:val="en-US" w:eastAsia="zh-CN" w:bidi="ar-SA"/>
    </w:rPr>
  </w:style>
  <w:style w:type="character" w:customStyle="1" w:styleId="925">
    <w:name w:val="正文首行缩进 Char Char Char Char Char Char"/>
    <w:qFormat/>
    <w:uiPriority w:val="0"/>
    <w:rPr>
      <w:rFonts w:ascii="宋体" w:eastAsia="宋体"/>
      <w:kern w:val="2"/>
      <w:sz w:val="24"/>
      <w:lang w:val="zh-CN" w:bidi="ar-SA"/>
    </w:rPr>
  </w:style>
  <w:style w:type="character" w:customStyle="1" w:styleId="926">
    <w:name w:val="样式 宋体"/>
    <w:qFormat/>
    <w:uiPriority w:val="0"/>
    <w:rPr>
      <w:rFonts w:ascii="宋体" w:hAnsi="宋体"/>
      <w:sz w:val="24"/>
    </w:rPr>
  </w:style>
  <w:style w:type="character" w:customStyle="1" w:styleId="927">
    <w:name w:val="tw4winJump"/>
    <w:qFormat/>
    <w:uiPriority w:val="0"/>
    <w:rPr>
      <w:rFonts w:ascii="Courier New" w:hAnsi="Courier New" w:cs="Courier New"/>
      <w:color w:val="008080"/>
      <w:lang w:val="en-US" w:eastAsia="zh-CN"/>
    </w:rPr>
  </w:style>
  <w:style w:type="character" w:customStyle="1" w:styleId="928">
    <w:name w:val="标题 1 字符"/>
    <w:qFormat/>
    <w:uiPriority w:val="9"/>
    <w:rPr>
      <w:rFonts w:ascii="Arial" w:hAnsi="Arial" w:eastAsia="黑体" w:cs="Arial"/>
      <w:b/>
      <w:bCs/>
      <w:snapToGrid w:val="0"/>
      <w:kern w:val="44"/>
      <w:sz w:val="44"/>
      <w:szCs w:val="44"/>
    </w:rPr>
  </w:style>
  <w:style w:type="character" w:customStyle="1" w:styleId="929">
    <w:name w:val="style36"/>
    <w:basedOn w:val="69"/>
    <w:qFormat/>
    <w:uiPriority w:val="0"/>
    <w:rPr>
      <w:rFonts w:ascii="Arial" w:hAnsi="Arial" w:eastAsia="黑体" w:cs="Arial"/>
      <w:snapToGrid w:val="0"/>
      <w:kern w:val="0"/>
      <w:szCs w:val="21"/>
    </w:rPr>
  </w:style>
  <w:style w:type="character" w:customStyle="1" w:styleId="930">
    <w:name w:val="pt9"/>
    <w:qFormat/>
    <w:uiPriority w:val="0"/>
    <w:rPr>
      <w:rFonts w:ascii="仿宋_GB2312" w:eastAsia="微软雅黑"/>
      <w:b/>
      <w:kern w:val="2"/>
      <w:sz w:val="32"/>
      <w:szCs w:val="32"/>
      <w:lang w:val="en-US" w:eastAsia="zh-CN" w:bidi="ar-SA"/>
    </w:rPr>
  </w:style>
  <w:style w:type="character" w:customStyle="1" w:styleId="931">
    <w:name w:val="DO_NOT_TRANSLATE"/>
    <w:qFormat/>
    <w:uiPriority w:val="0"/>
    <w:rPr>
      <w:rFonts w:ascii="Courier New" w:hAnsi="Courier New" w:cs="Courier New"/>
      <w:color w:val="800000"/>
      <w:lang w:val="en-US" w:eastAsia="zh-CN"/>
    </w:rPr>
  </w:style>
  <w:style w:type="character" w:customStyle="1" w:styleId="932">
    <w:name w:val="标书1 Char1"/>
    <w:qFormat/>
    <w:uiPriority w:val="0"/>
    <w:rPr>
      <w:rFonts w:eastAsia="宋体"/>
      <w:b/>
      <w:bCs/>
      <w:kern w:val="44"/>
      <w:sz w:val="44"/>
      <w:szCs w:val="44"/>
      <w:lang w:val="en-US" w:eastAsia="zh-CN" w:bidi="ar-SA"/>
    </w:rPr>
  </w:style>
  <w:style w:type="character" w:customStyle="1" w:styleId="933">
    <w:name w:val="页脚 字符"/>
    <w:qFormat/>
    <w:uiPriority w:val="99"/>
    <w:rPr>
      <w:kern w:val="2"/>
      <w:sz w:val="18"/>
      <w:szCs w:val="18"/>
    </w:rPr>
  </w:style>
  <w:style w:type="character" w:customStyle="1" w:styleId="934">
    <w:name w:val="正文2 Char"/>
    <w:qFormat/>
    <w:uiPriority w:val="0"/>
    <w:rPr>
      <w:rFonts w:eastAsia="宋体"/>
      <w:kern w:val="2"/>
      <w:sz w:val="24"/>
      <w:lang w:val="en-US" w:eastAsia="zh-CN" w:bidi="ar-SA"/>
    </w:rPr>
  </w:style>
  <w:style w:type="character" w:customStyle="1" w:styleId="935">
    <w:name w:val="Char Char21"/>
    <w:qFormat/>
    <w:uiPriority w:val="6"/>
    <w:rPr>
      <w:rFonts w:ascii="宋体" w:hAnsi="宋体"/>
      <w:kern w:val="1"/>
      <w:sz w:val="24"/>
      <w:szCs w:val="21"/>
      <w:lang w:val="zh-CN"/>
    </w:rPr>
  </w:style>
  <w:style w:type="character" w:customStyle="1" w:styleId="936">
    <w:name w:val="样式 正文缩进 + 首行缩进:  2 字符 Char Char"/>
    <w:link w:val="121"/>
    <w:qFormat/>
    <w:uiPriority w:val="0"/>
    <w:rPr>
      <w:rFonts w:cs="宋体"/>
      <w:kern w:val="2"/>
      <w:sz w:val="24"/>
    </w:rPr>
  </w:style>
  <w:style w:type="character" w:customStyle="1" w:styleId="93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8">
    <w:name w:val="gray6"/>
    <w:basedOn w:val="69"/>
    <w:qFormat/>
    <w:uiPriority w:val="0"/>
    <w:rPr>
      <w:rFonts w:ascii="Arial" w:hAnsi="Arial" w:eastAsia="黑体" w:cs="Arial"/>
      <w:snapToGrid w:val="0"/>
      <w:kern w:val="0"/>
      <w:szCs w:val="21"/>
    </w:rPr>
  </w:style>
  <w:style w:type="character" w:customStyle="1" w:styleId="939">
    <w:name w:val="hui"/>
    <w:basedOn w:val="69"/>
    <w:qFormat/>
    <w:uiPriority w:val="0"/>
    <w:rPr>
      <w:rFonts w:ascii="Arial" w:hAnsi="Arial" w:eastAsia="黑体" w:cs="Arial"/>
      <w:snapToGrid w:val="0"/>
      <w:kern w:val="0"/>
      <w:szCs w:val="21"/>
    </w:rPr>
  </w:style>
  <w:style w:type="character" w:customStyle="1" w:styleId="940">
    <w:name w:val="哈哈正文 Char Char"/>
    <w:qFormat/>
    <w:uiPriority w:val="0"/>
    <w:rPr>
      <w:rFonts w:ascii="宋体" w:hAnsi="宋体" w:eastAsia="宋体" w:cs="宋体"/>
      <w:kern w:val="2"/>
      <w:sz w:val="24"/>
      <w:lang w:val="en-US" w:eastAsia="zh-CN" w:bidi="ar-SA"/>
    </w:rPr>
  </w:style>
  <w:style w:type="character" w:customStyle="1" w:styleId="941">
    <w:name w:val="交叉引用"/>
    <w:qFormat/>
    <w:uiPriority w:val="1"/>
    <w:rPr>
      <w:rFonts w:ascii="Arial" w:hAnsi="Arial" w:eastAsia="黑体"/>
      <w:snapToGrid w:val="0"/>
      <w:color w:val="0000FF"/>
      <w:kern w:val="0"/>
      <w:sz w:val="20"/>
      <w:szCs w:val="21"/>
      <w:u w:val="single"/>
      <w:lang w:val="en-US" w:eastAsia="zh-CN"/>
    </w:rPr>
  </w:style>
  <w:style w:type="character" w:customStyle="1" w:styleId="942">
    <w:name w:val="正文缩进 字符1"/>
    <w:qFormat/>
    <w:uiPriority w:val="0"/>
    <w:rPr>
      <w:rFonts w:ascii="宋体" w:eastAsia="宋体"/>
      <w:snapToGrid w:val="0"/>
      <w:color w:val="000000"/>
      <w:kern w:val="28"/>
      <w:sz w:val="28"/>
      <w:lang w:val="en-US" w:eastAsia="zh-CN" w:bidi="ar-SA"/>
    </w:rPr>
  </w:style>
  <w:style w:type="character" w:customStyle="1" w:styleId="943">
    <w:name w:val="页脚 字符1"/>
    <w:qFormat/>
    <w:locked/>
    <w:uiPriority w:val="99"/>
    <w:rPr>
      <w:kern w:val="2"/>
      <w:sz w:val="18"/>
      <w:szCs w:val="18"/>
    </w:rPr>
  </w:style>
  <w:style w:type="character" w:customStyle="1" w:styleId="944">
    <w:name w:val="页眉 字符1"/>
    <w:qFormat/>
    <w:uiPriority w:val="99"/>
    <w:rPr>
      <w:kern w:val="2"/>
      <w:sz w:val="18"/>
      <w:szCs w:val="18"/>
    </w:rPr>
  </w:style>
  <w:style w:type="character" w:customStyle="1" w:styleId="945">
    <w:name w:val="尾注文本 Char"/>
    <w:link w:val="39"/>
    <w:qFormat/>
    <w:uiPriority w:val="0"/>
    <w:rPr>
      <w:kern w:val="2"/>
      <w:sz w:val="21"/>
      <w:szCs w:val="24"/>
      <w:lang w:val="zh-CN"/>
    </w:rPr>
  </w:style>
  <w:style w:type="character" w:customStyle="1" w:styleId="946">
    <w:name w:val="无间隔 Char"/>
    <w:link w:val="171"/>
    <w:qFormat/>
    <w:uiPriority w:val="99"/>
    <w:rPr>
      <w:kern w:val="2"/>
      <w:sz w:val="21"/>
      <w:szCs w:val="22"/>
    </w:rPr>
  </w:style>
  <w:style w:type="character" w:customStyle="1" w:styleId="947">
    <w:name w:val="标准文本 Char Char"/>
    <w:link w:val="608"/>
    <w:qFormat/>
    <w:uiPriority w:val="0"/>
    <w:rPr>
      <w:rFonts w:cs="宋体"/>
      <w:kern w:val="2"/>
      <w:sz w:val="24"/>
    </w:rPr>
  </w:style>
  <w:style w:type="character" w:customStyle="1" w:styleId="948">
    <w:name w:val="Char Char213"/>
    <w:qFormat/>
    <w:uiPriority w:val="0"/>
    <w:rPr>
      <w:rFonts w:eastAsia="Century Gothic"/>
      <w:b/>
      <w:bCs/>
      <w:kern w:val="44"/>
      <w:sz w:val="32"/>
      <w:szCs w:val="44"/>
      <w:lang w:val="en-US" w:eastAsia="zh-CN" w:bidi="ar-SA"/>
    </w:rPr>
  </w:style>
  <w:style w:type="character" w:customStyle="1" w:styleId="949">
    <w:name w:val="apple-style-span"/>
    <w:qFormat/>
    <w:uiPriority w:val="0"/>
    <w:rPr>
      <w:rFonts w:ascii="Arial" w:hAnsi="Arial" w:eastAsia="黑体" w:cs="Arial"/>
      <w:snapToGrid w:val="0"/>
      <w:kern w:val="0"/>
      <w:szCs w:val="21"/>
    </w:rPr>
  </w:style>
  <w:style w:type="character" w:customStyle="1" w:styleId="950">
    <w:name w:val="15"/>
    <w:qFormat/>
    <w:uiPriority w:val="0"/>
    <w:rPr>
      <w:rFonts w:hint="default" w:ascii="Calibri" w:hAnsi="Calibri"/>
      <w:color w:val="0000FF"/>
      <w:u w:val="single"/>
    </w:rPr>
  </w:style>
  <w:style w:type="character" w:customStyle="1" w:styleId="951">
    <w:name w:val="16"/>
    <w:qFormat/>
    <w:uiPriority w:val="0"/>
    <w:rPr>
      <w:rFonts w:hint="eastAsia" w:ascii="宋体" w:hAnsi="宋体" w:eastAsia="宋体"/>
      <w:color w:val="000000"/>
      <w:sz w:val="20"/>
      <w:szCs w:val="20"/>
    </w:rPr>
  </w:style>
  <w:style w:type="character" w:customStyle="1" w:styleId="952">
    <w:name w:val="edui-unclickable"/>
    <w:qFormat/>
    <w:uiPriority w:val="0"/>
    <w:rPr>
      <w:color w:val="808080"/>
    </w:rPr>
  </w:style>
  <w:style w:type="character" w:customStyle="1" w:styleId="953">
    <w:name w:val="tpc_content1"/>
    <w:qFormat/>
    <w:uiPriority w:val="0"/>
    <w:rPr>
      <w:sz w:val="20"/>
      <w:szCs w:val="20"/>
    </w:rPr>
  </w:style>
  <w:style w:type="character" w:customStyle="1" w:styleId="954">
    <w:name w:val="正文文本缩进 字符"/>
    <w:qFormat/>
    <w:uiPriority w:val="0"/>
    <w:rPr>
      <w:rFonts w:ascii="Century Gothic" w:hAnsi="Century Gothic" w:eastAsia="Century Gothic"/>
      <w:kern w:val="2"/>
      <w:sz w:val="24"/>
      <w:lang w:val="en-US" w:eastAsia="zh-CN" w:bidi="ar-SA"/>
    </w:rPr>
  </w:style>
  <w:style w:type="character" w:customStyle="1" w:styleId="955">
    <w:name w:val="正文文本 2 字符"/>
    <w:qFormat/>
    <w:uiPriority w:val="0"/>
    <w:rPr>
      <w:rFonts w:ascii="Arial" w:hAnsi="Arial" w:eastAsia="宋体"/>
      <w:kern w:val="2"/>
      <w:sz w:val="24"/>
      <w:szCs w:val="24"/>
      <w:lang w:val="en-US" w:eastAsia="zh-CN" w:bidi="ar-SA"/>
    </w:rPr>
  </w:style>
  <w:style w:type="character" w:customStyle="1" w:styleId="956">
    <w:name w:val="edui-clickable2"/>
    <w:qFormat/>
    <w:uiPriority w:val="0"/>
    <w:rPr>
      <w:color w:val="0000FF"/>
      <w:u w:val="single"/>
    </w:rPr>
  </w:style>
  <w:style w:type="character" w:customStyle="1" w:styleId="957">
    <w:name w:val="style1"/>
    <w:qFormat/>
    <w:uiPriority w:val="0"/>
    <w:rPr>
      <w:rFonts w:ascii="Arial" w:hAnsi="Arial" w:eastAsia="黑体" w:cs="Arial"/>
      <w:snapToGrid w:val="0"/>
      <w:kern w:val="0"/>
      <w:szCs w:val="21"/>
    </w:rPr>
  </w:style>
  <w:style w:type="character" w:customStyle="1" w:styleId="958">
    <w:name w:val="zbggtop11 style5"/>
    <w:qFormat/>
    <w:uiPriority w:val="0"/>
    <w:rPr>
      <w:rFonts w:ascii="Arial" w:hAnsi="Arial" w:eastAsia="黑体" w:cs="Arial"/>
      <w:snapToGrid w:val="0"/>
      <w:kern w:val="0"/>
      <w:szCs w:val="21"/>
    </w:rPr>
  </w:style>
  <w:style w:type="character" w:customStyle="1" w:styleId="95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0">
    <w:name w:val="bulletintext1"/>
    <w:qFormat/>
    <w:uiPriority w:val="0"/>
    <w:rPr>
      <w:color w:val="000000"/>
      <w:sz w:val="18"/>
    </w:rPr>
  </w:style>
  <w:style w:type="character" w:customStyle="1" w:styleId="961">
    <w:name w:val="ksfind_class_select1"/>
    <w:basedOn w:val="69"/>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table" w:customStyle="1" w:styleId="964">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0">
    <w:name w:val="样式 仿宋 小四 行距: 固定值 28 磅"/>
    <w:basedOn w:val="1"/>
    <w:next w:val="1"/>
    <w:qFormat/>
    <w:uiPriority w:val="0"/>
    <w:pPr>
      <w:spacing w:line="560" w:lineRule="exact"/>
    </w:pPr>
    <w:rPr>
      <w:rFonts w:ascii="仿宋" w:hAnsi="仿宋" w:eastAsia="仿宋"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4.jpeg"/><Relationship Id="rId31" Type="http://schemas.openxmlformats.org/officeDocument/2006/relationships/image" Target="media/image3.png"/><Relationship Id="rId30" Type="http://schemas.openxmlformats.org/officeDocument/2006/relationships/image" Target="media/image2.png"/><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67" textRotate="1"/>
    <customShpInfo spid="_x0000_s2068" textRotate="1"/>
    <customShpInfo spid="_x0000_s2069" textRotate="1"/>
    <customShpInfo spid="_x0000_s2054"/>
    <customShpInfo spid="_x0000_s2055"/>
    <customShpInfo spid="_x0000_s2070" textRotate="1"/>
    <customShpInfo spid="_x0000_s2071" textRotate="1"/>
    <customShpInfo spid="_x0000_s2072" textRotate="1"/>
    <customShpInfo spid="_x0000_s2073" textRotate="1"/>
    <customShpInfo spid="_x0000_s2074" textRotate="1"/>
    <customShpInfo spid="_x0000_s2075" textRotate="1"/>
    <customShpInfo spid="_x0000_s2064"/>
    <customShpInfo spid="_x0000_s2076" textRotate="1"/>
    <customShpInfo spid="_x0000_s2062"/>
    <customShpInfo spid="_x0000_s2077" textRotate="1"/>
    <customShpInfo spid="_x0000_s2078" textRotate="1"/>
    <customShpInfo spid="_x0000_s1044"/>
    <customShpInfo spid="_x0000_s104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79</Pages>
  <Words>36886</Words>
  <Characters>39295</Characters>
  <Lines>287</Lines>
  <Paragraphs>81</Paragraphs>
  <TotalTime>1</TotalTime>
  <ScaleCrop>false</ScaleCrop>
  <LinksUpToDate>false</LinksUpToDate>
  <CharactersWithSpaces>44797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成燕</cp:lastModifiedBy>
  <cp:lastPrinted>2022-03-30T11:13:00Z</cp:lastPrinted>
  <dcterms:modified xsi:type="dcterms:W3CDTF">2022-06-18T02:56:37Z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7E55A1BE9D6844D8A1B8E9DE09F9BE2C</vt:lpwstr>
  </property>
</Properties>
</file>