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obfuscatedFont" PartName="/word/fonts/font8.odttf"/>
  <Override ContentType="application/vnd.openxmlformats-officedocument.obfuscatedFont" PartName="/word/fonts/font9.odttf"/>
  <Override ContentType="application/vnd.openxmlformats-officedocument.obfuscatedFont" PartName="/word/fonts/font10.odttf"/>
  <Override ContentType="application/vnd.openxmlformats-officedocument.obfuscatedFont" PartName="/word/fonts/font11.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 w:hAnsi="仿宋" w:eastAsia="仿宋" w:cs="仿宋"/>
          <w:b/>
          <w:sz w:val="24"/>
          <w:szCs w:val="44"/>
        </w:rPr>
      </w:pPr>
      <w:bookmarkStart w:id="650" w:name="_GoBack"/>
      <w:bookmarkEnd w:id="650"/>
    </w:p>
    <w:p>
      <w:pPr>
        <w:adjustRightInd/>
        <w:spacing w:line="360" w:lineRule="auto"/>
        <w:jc w:val="center"/>
        <w:rPr>
          <w:rFonts w:ascii="仿宋" w:hAnsi="仿宋" w:eastAsia="仿宋" w:cs="仿宋"/>
          <w:b/>
          <w:sz w:val="28"/>
          <w:szCs w:val="48"/>
        </w:rPr>
      </w:pPr>
    </w:p>
    <w:p>
      <w:pPr>
        <w:adjustRightInd/>
        <w:spacing w:line="360" w:lineRule="auto"/>
        <w:jc w:val="center"/>
        <w:rPr>
          <w:rFonts w:ascii="仿宋" w:hAnsi="仿宋" w:eastAsia="仿宋" w:cs="仿宋"/>
          <w:sz w:val="44"/>
          <w:szCs w:val="44"/>
        </w:rPr>
      </w:pPr>
      <w:r>
        <w:rPr>
          <w:rFonts w:hint="eastAsia" w:ascii="仿宋" w:hAnsi="仿宋" w:eastAsia="仿宋" w:cs="仿宋"/>
          <w:sz w:val="44"/>
          <w:szCs w:val="44"/>
        </w:rPr>
        <w:t>2023年杭州交警业务系统使用服务（2023年杭州公安交警智能卡口查控系统使用项目）</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adjustRightInd/>
        <w:spacing w:line="360" w:lineRule="auto"/>
        <w:jc w:val="center"/>
        <w:rPr>
          <w:rFonts w:ascii="仿宋" w:hAnsi="仿宋" w:eastAsia="仿宋" w:cs="仿宋"/>
          <w:b/>
          <w:sz w:val="56"/>
          <w:szCs w:val="44"/>
        </w:rPr>
      </w:pPr>
      <w:r>
        <w:rPr>
          <w:rFonts w:hint="eastAsia" w:ascii="仿宋" w:hAnsi="仿宋" w:eastAsia="仿宋" w:cs="仿宋"/>
          <w:b/>
          <w:sz w:val="56"/>
          <w:szCs w:val="44"/>
        </w:rPr>
        <w:t xml:space="preserve">招标文件 </w:t>
      </w:r>
    </w:p>
    <w:p>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（电子招投标）</w:t>
      </w:r>
    </w:p>
    <w:p>
      <w:pPr>
        <w:snapToGrid w:val="0"/>
        <w:spacing w:line="360" w:lineRule="auto"/>
        <w:jc w:val="center"/>
        <w:rPr>
          <w:rFonts w:ascii="仿宋" w:hAnsi="仿宋" w:eastAsia="仿宋" w:cs="仿宋"/>
          <w:sz w:val="30"/>
          <w:szCs w:val="30"/>
        </w:rPr>
      </w:pPr>
    </w:p>
    <w:p>
      <w:pPr>
        <w:snapToGrid w:val="0"/>
        <w:spacing w:line="360" w:lineRule="auto"/>
        <w:jc w:val="center"/>
        <w:rPr>
          <w:rFonts w:ascii="仿宋" w:hAnsi="仿宋" w:eastAsia="仿宋" w:cs="仿宋"/>
          <w:sz w:val="32"/>
          <w:szCs w:val="30"/>
        </w:rPr>
      </w:pPr>
      <w:r>
        <w:rPr>
          <w:rFonts w:hint="eastAsia" w:ascii="仿宋" w:hAnsi="仿宋" w:eastAsia="仿宋" w:cs="仿宋"/>
          <w:sz w:val="32"/>
          <w:szCs w:val="30"/>
        </w:rPr>
        <w:t>采购编号:YHDL-HZ-CG2023005</w:t>
      </w:r>
    </w:p>
    <w:p>
      <w:pPr>
        <w:shd w:val="clear" w:color="auto" w:fill="FFFFFF"/>
        <w:snapToGrid w:val="0"/>
        <w:spacing w:line="360" w:lineRule="auto"/>
        <w:jc w:val="center"/>
        <w:rPr>
          <w:rFonts w:ascii="仿宋" w:hAnsi="仿宋" w:eastAsia="仿宋" w:cs="仿宋"/>
          <w:sz w:val="32"/>
          <w:szCs w:val="30"/>
        </w:rPr>
      </w:pPr>
      <w:r>
        <w:rPr>
          <w:rFonts w:hint="eastAsia" w:ascii="仿宋" w:hAnsi="仿宋" w:eastAsia="仿宋" w:cs="仿宋"/>
          <w:sz w:val="32"/>
          <w:szCs w:val="30"/>
        </w:rPr>
        <w:t>采购方式：公开招标</w:t>
      </w:r>
    </w:p>
    <w:p>
      <w:pPr>
        <w:spacing w:line="360" w:lineRule="auto"/>
        <w:rPr>
          <w:rFonts w:ascii="仿宋" w:hAnsi="仿宋" w:eastAsia="仿宋" w:cs="仿宋"/>
          <w:sz w:val="32"/>
          <w:szCs w:val="32"/>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hint="eastAsia" w:ascii="仿宋" w:hAnsi="仿宋" w:eastAsia="仿宋"/>
        </w:rPr>
      </w:pPr>
    </w:p>
    <w:p>
      <w:pPr>
        <w:rPr>
          <w:rFonts w:ascii="仿宋" w:hAnsi="仿宋" w:eastAsia="仿宋"/>
        </w:rPr>
      </w:pPr>
    </w:p>
    <w:p>
      <w:pPr>
        <w:rPr>
          <w:rFonts w:hint="eastAsia" w:ascii="仿宋" w:hAnsi="仿宋" w:eastAsia="仿宋"/>
        </w:rPr>
      </w:pPr>
    </w:p>
    <w:p>
      <w:pPr>
        <w:spacing w:line="360" w:lineRule="auto"/>
        <w:rPr>
          <w:rFonts w:ascii="仿宋" w:hAnsi="仿宋" w:eastAsia="仿宋" w:cs="仿宋"/>
          <w:sz w:val="32"/>
          <w:szCs w:val="32"/>
        </w:rPr>
      </w:pPr>
    </w:p>
    <w:p>
      <w:pPr>
        <w:snapToGrid w:val="0"/>
        <w:spacing w:line="360" w:lineRule="auto"/>
        <w:jc w:val="center"/>
        <w:rPr>
          <w:rFonts w:ascii="仿宋" w:hAnsi="仿宋" w:eastAsia="仿宋" w:cs="仿宋"/>
          <w:sz w:val="32"/>
          <w:szCs w:val="32"/>
        </w:rPr>
      </w:pPr>
      <w:r>
        <w:rPr>
          <w:rFonts w:hint="eastAsia" w:ascii="仿宋" w:hAnsi="仿宋" w:eastAsia="仿宋" w:cs="仿宋"/>
          <w:sz w:val="32"/>
          <w:szCs w:val="32"/>
        </w:rPr>
        <w:t>采购人：杭州市公安局交通警察支队</w:t>
      </w:r>
    </w:p>
    <w:p>
      <w:pPr>
        <w:snapToGrid w:val="0"/>
        <w:spacing w:line="360" w:lineRule="auto"/>
        <w:jc w:val="center"/>
        <w:rPr>
          <w:rFonts w:ascii="仿宋" w:hAnsi="仿宋" w:eastAsia="仿宋" w:cs="仿宋"/>
          <w:bCs/>
          <w:sz w:val="32"/>
          <w:szCs w:val="32"/>
        </w:rPr>
      </w:pPr>
      <w:r>
        <w:rPr>
          <w:rFonts w:hint="eastAsia" w:ascii="仿宋" w:hAnsi="仿宋" w:eastAsia="仿宋" w:cs="仿宋"/>
          <w:bCs/>
          <w:sz w:val="32"/>
          <w:szCs w:val="32"/>
        </w:rPr>
        <w:t>采购代理机构：耀华建设管理有限公司</w:t>
      </w:r>
    </w:p>
    <w:p>
      <w:pPr>
        <w:snapToGrid w:val="0"/>
        <w:spacing w:line="360" w:lineRule="auto"/>
        <w:jc w:val="center"/>
        <w:rPr>
          <w:rFonts w:ascii="仿宋" w:hAnsi="仿宋" w:eastAsia="仿宋" w:cs="仿宋"/>
          <w:sz w:val="24"/>
        </w:rPr>
      </w:pPr>
      <w:r>
        <w:rPr>
          <w:rFonts w:hint="eastAsia" w:ascii="仿宋" w:hAnsi="仿宋" w:eastAsia="仿宋" w:cs="仿宋"/>
          <w:bCs/>
          <w:sz w:val="32"/>
          <w:szCs w:val="32"/>
        </w:rPr>
        <w:t>二〇二三年三月</w:t>
      </w:r>
      <w:r>
        <w:rPr>
          <w:rFonts w:ascii="仿宋" w:hAnsi="仿宋" w:eastAsia="仿宋" w:cs="仿宋_GB2312"/>
          <w:sz w:val="24"/>
        </w:rPr>
        <w:br w:type="page"/>
      </w:r>
      <w:bookmarkStart w:id="0" w:name="_Hlt67893495"/>
      <w:bookmarkEnd w:id="0"/>
    </w:p>
    <w:p>
      <w:pPr>
        <w:spacing w:line="360" w:lineRule="auto"/>
        <w:jc w:val="center"/>
        <w:rPr>
          <w:rFonts w:ascii="仿宋" w:hAnsi="仿宋" w:eastAsia="仿宋" w:cs="宋体"/>
          <w:b/>
          <w:sz w:val="48"/>
          <w:szCs w:val="48"/>
        </w:rPr>
      </w:pPr>
      <w:bookmarkStart w:id="1" w:name="_Toc91899869"/>
      <w:r>
        <w:rPr>
          <w:rFonts w:hint="eastAsia" w:ascii="仿宋" w:hAnsi="仿宋" w:eastAsia="仿宋" w:cs="宋体"/>
          <w:b/>
          <w:sz w:val="48"/>
          <w:szCs w:val="48"/>
        </w:rPr>
        <w:t>目  录</w:t>
      </w:r>
    </w:p>
    <w:p>
      <w:pPr>
        <w:spacing w:line="360" w:lineRule="auto"/>
        <w:rPr>
          <w:rFonts w:ascii="仿宋" w:hAnsi="仿宋" w:eastAsia="仿宋" w:cs="宋体"/>
          <w:sz w:val="32"/>
          <w:szCs w:val="32"/>
        </w:rPr>
      </w:pPr>
    </w:p>
    <w:p>
      <w:pPr>
        <w:spacing w:line="360" w:lineRule="auto"/>
        <w:rPr>
          <w:rFonts w:ascii="仿宋" w:hAnsi="仿宋" w:eastAsia="仿宋" w:cs="宋体"/>
          <w:sz w:val="32"/>
          <w:szCs w:val="32"/>
        </w:rPr>
      </w:pP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第一部分      招标公告</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第二部分      投标人须知</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第三部分      采购需求</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第四部分      评标办法</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第五部分      拟签订的合同文本</w:t>
      </w:r>
    </w:p>
    <w:p>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第六部分      应提交的有关格式范例</w:t>
      </w:r>
    </w:p>
    <w:p>
      <w:pPr>
        <w:spacing w:line="360" w:lineRule="auto"/>
        <w:rPr>
          <w:rFonts w:ascii="仿宋" w:hAnsi="仿宋" w:eastAsia="仿宋" w:cs="宋体"/>
          <w:b/>
          <w:snapToGrid w:val="0"/>
          <w:kern w:val="0"/>
          <w:sz w:val="28"/>
          <w:szCs w:val="28"/>
        </w:rPr>
      </w:pPr>
    </w:p>
    <w:p>
      <w:pPr>
        <w:rPr>
          <w:rFonts w:ascii="仿宋" w:hAnsi="仿宋" w:eastAsia="仿宋"/>
        </w:rPr>
      </w:pPr>
      <w:r>
        <w:rPr>
          <w:rFonts w:ascii="仿宋" w:hAnsi="仿宋" w:eastAsia="仿宋"/>
          <w:b/>
          <w:snapToGrid w:val="0"/>
        </w:rPr>
        <w:br w:type="page"/>
      </w:r>
    </w:p>
    <w:bookmarkEnd w:id="1"/>
    <w:p>
      <w:pPr>
        <w:adjustRightInd/>
        <w:spacing w:line="360" w:lineRule="auto"/>
        <w:ind w:firstLine="2891" w:firstLineChars="800"/>
        <w:outlineLvl w:val="0"/>
        <w:rPr>
          <w:rFonts w:ascii="仿宋" w:hAnsi="仿宋" w:eastAsia="仿宋" w:cs="仿宋_GB2312"/>
          <w:b/>
          <w:sz w:val="36"/>
          <w:szCs w:val="20"/>
        </w:rPr>
      </w:pPr>
      <w:bookmarkStart w:id="2" w:name="_Hlt74707423"/>
      <w:bookmarkEnd w:id="2"/>
      <w:bookmarkStart w:id="3" w:name="_Hlt74649545"/>
      <w:bookmarkEnd w:id="3"/>
      <w:bookmarkStart w:id="4" w:name="_Hlt74728647"/>
      <w:bookmarkEnd w:id="4"/>
      <w:bookmarkStart w:id="5" w:name="_Hlt74729822"/>
      <w:bookmarkEnd w:id="5"/>
      <w:bookmarkStart w:id="6" w:name="_Toc116230090"/>
      <w:bookmarkStart w:id="7" w:name="_Toc91899870"/>
      <w:bookmarkStart w:id="8"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 w:hAnsi="仿宋" w:eastAsia="仿宋" w:cs="仿宋_GB2312"/>
          <w:b/>
          <w:sz w:val="36"/>
          <w:szCs w:val="20"/>
        </w:rPr>
        <w:t>招标公告</w:t>
      </w:r>
      <w:bookmarkEnd w:id="6"/>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sz w:val="24"/>
        </w:rPr>
      </w:pPr>
      <w:r>
        <w:rPr>
          <w:rFonts w:hint="eastAsia" w:ascii="仿宋" w:hAnsi="仿宋" w:eastAsia="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sz w:val="24"/>
          <w:u w:val="single"/>
        </w:rPr>
      </w:pPr>
      <w:r>
        <w:rPr>
          <w:rFonts w:hint="eastAsia" w:ascii="仿宋" w:hAnsi="仿宋" w:eastAsia="仿宋" w:cs="仿宋_GB2312"/>
          <w:sz w:val="24"/>
          <w:u w:val="single"/>
        </w:rPr>
        <w:t>2023年杭州交警业务系统使用服务（2023年杭州公安交警智能卡口查控系统使用项目）</w:t>
      </w:r>
      <w:r>
        <w:rPr>
          <w:rFonts w:hint="eastAsia" w:ascii="仿宋" w:hAnsi="仿宋" w:eastAsia="仿宋"/>
          <w:sz w:val="24"/>
        </w:rPr>
        <w:t>招标项目的潜在投标人应在政采云平台（</w:t>
      </w:r>
      <w:r>
        <w:rPr>
          <w:rFonts w:ascii="仿宋" w:hAnsi="仿宋" w:eastAsia="仿宋"/>
          <w:sz w:val="24"/>
        </w:rPr>
        <w:fldChar w:fldCharType="begin"/>
      </w:r>
      <w:r>
        <w:rPr>
          <w:rFonts w:ascii="仿宋" w:hAnsi="仿宋" w:eastAsia="仿宋"/>
          <w:sz w:val="24"/>
        </w:rPr>
        <w:instrText xml:space="preserve"> HYPERLINK "https://www.zcygov.cn/）获取（下载）招标文件，并于</w:instrText>
      </w:r>
      <w:r>
        <w:rPr>
          <w:rFonts w:hint="eastAsia" w:ascii="仿宋" w:hAnsi="仿宋" w:eastAsia="仿宋"/>
          <w:sz w:val="24"/>
        </w:rPr>
        <w:instrText xml:space="preserve">2022年 12 月 13 日 </w:instrText>
      </w:r>
      <w:r>
        <w:rPr>
          <w:rFonts w:ascii="仿宋" w:hAnsi="仿宋" w:eastAsia="仿宋"/>
          <w:sz w:val="24"/>
        </w:rPr>
        <w:instrText xml:space="preserve">9</w:instrText>
      </w:r>
      <w:r>
        <w:rPr>
          <w:rFonts w:hint="eastAsia" w:ascii="仿宋" w:hAnsi="仿宋" w:eastAsia="仿宋"/>
          <w:sz w:val="24"/>
        </w:rPr>
        <w:instrText xml:space="preserve"> 点</w:instrText>
      </w:r>
      <w:r>
        <w:rPr>
          <w:rFonts w:ascii="仿宋" w:hAnsi="仿宋" w:eastAsia="仿宋"/>
          <w:sz w:val="24"/>
        </w:rPr>
        <w:instrText xml:space="preserve"> 30 </w:instrText>
      </w:r>
      <w:r>
        <w:rPr>
          <w:rFonts w:hint="eastAsia" w:ascii="仿宋" w:hAnsi="仿宋" w:eastAsia="仿宋"/>
          <w:sz w:val="24"/>
        </w:rPr>
        <w:instrText xml:space="preserve">分00秒</w:instrText>
      </w:r>
      <w:r>
        <w:rPr>
          <w:rFonts w:ascii="仿宋" w:hAnsi="仿宋" w:eastAsia="仿宋"/>
          <w:sz w:val="24"/>
        </w:rPr>
        <w:instrText xml:space="preserve">" </w:instrText>
      </w:r>
      <w:r>
        <w:rPr>
          <w:rFonts w:ascii="仿宋" w:hAnsi="仿宋" w:eastAsia="仿宋"/>
          <w:sz w:val="24"/>
        </w:rPr>
        <w:fldChar w:fldCharType="separate"/>
      </w:r>
      <w:r>
        <w:rPr>
          <w:rStyle w:val="76"/>
          <w:rFonts w:ascii="仿宋" w:hAnsi="仿宋" w:eastAsia="仿宋" w:cs="Times New Roman"/>
          <w:snapToGrid/>
          <w:color w:val="auto"/>
          <w:kern w:val="2"/>
          <w:sz w:val="24"/>
          <w:szCs w:val="24"/>
        </w:rPr>
        <w:t>https://www.zcygov.cn/）获取（下载）招标文件，并于</w:t>
      </w:r>
      <w:r>
        <w:rPr>
          <w:rStyle w:val="76"/>
          <w:rFonts w:hint="eastAsia" w:ascii="仿宋" w:hAnsi="仿宋" w:eastAsia="仿宋" w:cs="Times New Roman"/>
          <w:snapToGrid/>
          <w:color w:val="auto"/>
          <w:kern w:val="2"/>
          <w:sz w:val="24"/>
          <w:szCs w:val="24"/>
          <w:u w:val="single"/>
        </w:rPr>
        <w:t>2023年4月20日9点30分00秒</w:t>
      </w:r>
      <w:r>
        <w:rPr>
          <w:rFonts w:ascii="仿宋" w:hAnsi="仿宋" w:eastAsia="仿宋"/>
          <w:sz w:val="24"/>
        </w:rPr>
        <w:fldChar w:fldCharType="end"/>
      </w:r>
      <w:r>
        <w:rPr>
          <w:rFonts w:hint="eastAsia" w:ascii="仿宋" w:hAnsi="仿宋" w:eastAsia="仿宋"/>
          <w:bCs/>
          <w:sz w:val="24"/>
        </w:rPr>
        <w:t>（北京时间）前</w:t>
      </w:r>
      <w:r>
        <w:rPr>
          <w:rFonts w:hint="eastAsia" w:ascii="仿宋" w:hAnsi="仿宋" w:eastAsia="仿宋"/>
          <w:sz w:val="24"/>
        </w:rPr>
        <w:t>递交（上传）投标文件。</w:t>
      </w:r>
    </w:p>
    <w:p>
      <w:pPr>
        <w:snapToGrid w:val="0"/>
        <w:spacing w:line="360" w:lineRule="auto"/>
        <w:rPr>
          <w:rFonts w:ascii="仿宋" w:hAnsi="仿宋" w:eastAsia="仿宋"/>
          <w:b/>
          <w:szCs w:val="21"/>
        </w:rPr>
      </w:pPr>
      <w:r>
        <w:rPr>
          <w:rFonts w:hint="eastAsia" w:ascii="仿宋" w:hAnsi="仿宋" w:eastAsia="仿宋"/>
          <w:b/>
          <w:szCs w:val="21"/>
        </w:rPr>
        <w:t>一、项目基本情况</w:t>
      </w:r>
      <w:r>
        <w:rPr>
          <w:rFonts w:ascii="仿宋" w:hAnsi="仿宋" w:eastAsia="仿宋"/>
          <w:b/>
          <w:szCs w:val="21"/>
        </w:rPr>
        <w:t xml:space="preserve">                                            </w:t>
      </w:r>
    </w:p>
    <w:p>
      <w:pPr>
        <w:snapToGrid w:val="0"/>
        <w:spacing w:line="360" w:lineRule="auto"/>
        <w:ind w:firstLine="424" w:firstLineChars="201"/>
        <w:rPr>
          <w:rFonts w:ascii="仿宋" w:hAnsi="仿宋" w:eastAsia="仿宋"/>
          <w:szCs w:val="21"/>
        </w:rPr>
      </w:pPr>
      <w:r>
        <w:rPr>
          <w:rFonts w:hint="eastAsia" w:ascii="仿宋" w:hAnsi="仿宋" w:eastAsia="仿宋"/>
          <w:b/>
          <w:szCs w:val="21"/>
        </w:rPr>
        <w:t>项目编号：</w:t>
      </w:r>
      <w:r>
        <w:rPr>
          <w:rFonts w:ascii="仿宋" w:hAnsi="仿宋" w:eastAsia="仿宋"/>
          <w:szCs w:val="21"/>
        </w:rPr>
        <w:t>YHDL-HZ-CG2023005</w:t>
      </w:r>
    </w:p>
    <w:p>
      <w:pPr>
        <w:snapToGrid w:val="0"/>
        <w:spacing w:line="360" w:lineRule="auto"/>
        <w:ind w:firstLine="424" w:firstLineChars="201"/>
        <w:rPr>
          <w:rFonts w:ascii="仿宋" w:hAnsi="仿宋" w:eastAsia="仿宋"/>
          <w:szCs w:val="21"/>
        </w:rPr>
      </w:pPr>
      <w:r>
        <w:rPr>
          <w:rFonts w:ascii="仿宋" w:hAnsi="仿宋" w:eastAsia="仿宋"/>
          <w:b/>
          <w:szCs w:val="21"/>
        </w:rPr>
        <w:t>项目名称：</w:t>
      </w:r>
      <w:r>
        <w:rPr>
          <w:rFonts w:hint="eastAsia" w:ascii="仿宋" w:hAnsi="仿宋" w:eastAsia="仿宋" w:cs="仿宋_GB2312"/>
          <w:szCs w:val="21"/>
        </w:rPr>
        <w:t>2023年杭州交警业务系统使用服务（2023年杭州公安交警智能卡口查控系统使用项目）</w:t>
      </w:r>
    </w:p>
    <w:p>
      <w:pPr>
        <w:snapToGrid w:val="0"/>
        <w:spacing w:line="360" w:lineRule="auto"/>
        <w:ind w:firstLine="426"/>
        <w:rPr>
          <w:rFonts w:ascii="仿宋" w:hAnsi="仿宋" w:eastAsia="仿宋"/>
          <w:b/>
          <w:szCs w:val="21"/>
        </w:rPr>
      </w:pPr>
      <w:r>
        <w:rPr>
          <w:rFonts w:ascii="仿宋" w:hAnsi="仿宋" w:eastAsia="仿宋"/>
          <w:b/>
          <w:szCs w:val="21"/>
        </w:rPr>
        <w:t>预算金额：</w:t>
      </w:r>
      <w:r>
        <w:rPr>
          <w:rFonts w:hint="eastAsia" w:ascii="仿宋" w:hAnsi="仿宋" w:eastAsia="仿宋"/>
          <w:b/>
          <w:szCs w:val="21"/>
        </w:rPr>
        <w:t xml:space="preserve"> 人民币545万元（其中2023年安排337.9万元）</w:t>
      </w:r>
    </w:p>
    <w:p>
      <w:pPr>
        <w:spacing w:line="360" w:lineRule="auto"/>
        <w:ind w:firstLine="420"/>
        <w:jc w:val="left"/>
        <w:rPr>
          <w:rFonts w:ascii="仿宋" w:hAnsi="仿宋" w:eastAsia="仿宋"/>
          <w:b/>
          <w:szCs w:val="21"/>
        </w:rPr>
      </w:pPr>
      <w:r>
        <w:rPr>
          <w:rFonts w:hint="eastAsia" w:ascii="仿宋" w:hAnsi="仿宋" w:eastAsia="仿宋"/>
          <w:b/>
          <w:szCs w:val="21"/>
        </w:rPr>
        <w:t>最高限价</w:t>
      </w:r>
      <w:r>
        <w:rPr>
          <w:rFonts w:ascii="仿宋" w:hAnsi="仿宋" w:eastAsia="仿宋"/>
          <w:b/>
          <w:szCs w:val="21"/>
        </w:rPr>
        <w:t>金额：534</w:t>
      </w:r>
      <w:r>
        <w:rPr>
          <w:rFonts w:hint="eastAsia" w:ascii="仿宋" w:hAnsi="仿宋" w:eastAsia="仿宋"/>
          <w:b/>
          <w:szCs w:val="21"/>
        </w:rPr>
        <w:t>.</w:t>
      </w:r>
      <w:r>
        <w:rPr>
          <w:rFonts w:ascii="仿宋" w:hAnsi="仿宋" w:eastAsia="仿宋"/>
          <w:b/>
          <w:szCs w:val="21"/>
        </w:rPr>
        <w:t>6794</w:t>
      </w:r>
      <w:r>
        <w:rPr>
          <w:rFonts w:hint="eastAsia" w:ascii="仿宋" w:hAnsi="仿宋" w:eastAsia="仿宋"/>
          <w:b/>
          <w:szCs w:val="21"/>
        </w:rPr>
        <w:t>万元</w:t>
      </w:r>
    </w:p>
    <w:p>
      <w:pPr>
        <w:spacing w:line="360" w:lineRule="auto"/>
        <w:ind w:firstLine="420"/>
        <w:jc w:val="left"/>
        <w:rPr>
          <w:rFonts w:ascii="仿宋" w:hAnsi="仿宋" w:eastAsia="仿宋"/>
          <w:bCs/>
          <w:szCs w:val="21"/>
        </w:rPr>
      </w:pPr>
      <w:r>
        <w:rPr>
          <w:rFonts w:hint="eastAsia" w:ascii="仿宋" w:hAnsi="仿宋" w:eastAsia="仿宋"/>
          <w:b/>
          <w:szCs w:val="21"/>
        </w:rPr>
        <w:t>采购需求：</w:t>
      </w:r>
      <w:r>
        <w:rPr>
          <w:rFonts w:hint="eastAsia" w:ascii="仿宋" w:hAnsi="仿宋" w:eastAsia="仿宋"/>
          <w:bCs/>
          <w:szCs w:val="21"/>
        </w:rPr>
        <w:t>2023年杭州交警业务系统使用服务（2023年杭州公安交警智能卡口查控系统使用项目），主要内容： 以购买服务方式，提供687个方向高清卡口的使用服务。详见招标文件第三部分采购需求。</w:t>
      </w:r>
    </w:p>
    <w:p>
      <w:pPr>
        <w:snapToGrid w:val="0"/>
        <w:spacing w:line="360" w:lineRule="auto"/>
        <w:ind w:firstLine="480"/>
        <w:rPr>
          <w:rFonts w:ascii="仿宋" w:hAnsi="仿宋" w:eastAsia="仿宋"/>
          <w:b/>
          <w:szCs w:val="21"/>
        </w:rPr>
      </w:pPr>
      <w:r>
        <w:rPr>
          <w:rFonts w:hint="eastAsia" w:ascii="仿宋" w:hAnsi="仿宋" w:eastAsia="仿宋"/>
          <w:b/>
          <w:szCs w:val="21"/>
        </w:rPr>
        <w:t>合同履约期限：</w:t>
      </w:r>
      <w:r>
        <w:rPr>
          <w:rFonts w:hint="eastAsia" w:ascii="仿宋" w:hAnsi="仿宋" w:eastAsia="仿宋"/>
          <w:szCs w:val="21"/>
          <w:u w:val="single"/>
        </w:rPr>
        <w:t>20个月（2022年12月1日-2024年7月31日（其中520个方向、中心设备2022年12月1日-2023年4月30日）。2022年12月1日至中标人开始提供服务之前由原供应商（2022年供应商）按照2023年需求提供服务、提供驻点人员，期间产生的费用由中标人，按照实际服务时间及2023年合同单价与原供应商按实结算,同时扣除考核违约金（交还采购人）。如非原供应商中标，需在合同签订之日起14日内，完成各项工作的转换、衔接使用。各投标人在投标报价时充分考虑因以上问题而产生的间接费用，投标时并做相应承诺。</w:t>
      </w:r>
    </w:p>
    <w:p>
      <w:pPr>
        <w:pStyle w:val="6"/>
        <w:spacing w:line="360" w:lineRule="auto"/>
        <w:ind w:firstLine="480"/>
        <w:rPr>
          <w:rFonts w:ascii="仿宋" w:hAnsi="仿宋" w:eastAsia="仿宋"/>
          <w:b/>
          <w:color w:val="auto"/>
          <w:sz w:val="21"/>
          <w:szCs w:val="21"/>
        </w:rPr>
      </w:pPr>
      <w:r>
        <w:rPr>
          <w:rFonts w:hint="eastAsia" w:ascii="仿宋" w:hAnsi="仿宋" w:eastAsia="仿宋"/>
          <w:b/>
          <w:color w:val="auto"/>
          <w:sz w:val="21"/>
          <w:szCs w:val="21"/>
        </w:rPr>
        <w:t>本项目接受联合体投标：</w:t>
      </w:r>
      <w:r>
        <w:rPr>
          <w:rFonts w:hint="eastAsia" w:ascii="仿宋" w:hAnsi="仿宋" w:eastAsia="仿宋"/>
          <w:color w:val="auto"/>
          <w:kern w:val="2"/>
          <w:sz w:val="21"/>
          <w:szCs w:val="21"/>
        </w:rPr>
        <w:sym w:font="Wingdings" w:char="F0FE"/>
      </w:r>
      <w:r>
        <w:rPr>
          <w:rFonts w:hint="eastAsia" w:ascii="仿宋" w:hAnsi="仿宋" w:eastAsia="仿宋"/>
          <w:b/>
          <w:color w:val="auto"/>
          <w:sz w:val="21"/>
          <w:szCs w:val="21"/>
        </w:rPr>
        <w:t>是，</w:t>
      </w:r>
      <w:r>
        <w:rPr>
          <w:rFonts w:ascii="Segoe UI Symbol" w:hAnsi="Segoe UI Symbol" w:eastAsia="仿宋" w:cs="Segoe UI Symbol"/>
          <w:color w:val="auto"/>
          <w:kern w:val="2"/>
          <w:sz w:val="21"/>
          <w:szCs w:val="21"/>
        </w:rPr>
        <w:t>☐</w:t>
      </w:r>
      <w:r>
        <w:rPr>
          <w:rFonts w:hint="eastAsia" w:ascii="仿宋" w:hAnsi="仿宋" w:eastAsia="仿宋"/>
          <w:b/>
          <w:color w:val="auto"/>
          <w:sz w:val="21"/>
          <w:szCs w:val="21"/>
        </w:rPr>
        <w:t>否</w:t>
      </w:r>
      <w:r>
        <w:rPr>
          <w:rFonts w:hint="eastAsia" w:ascii="仿宋" w:hAnsi="仿宋" w:eastAsia="仿宋" w:cs="Arial"/>
          <w:color w:val="auto"/>
          <w:kern w:val="0"/>
          <w:sz w:val="21"/>
          <w:szCs w:val="21"/>
        </w:rPr>
        <w:t>。</w:t>
      </w:r>
    </w:p>
    <w:p>
      <w:pPr>
        <w:snapToGrid w:val="0"/>
        <w:spacing w:line="360" w:lineRule="auto"/>
        <w:rPr>
          <w:rFonts w:ascii="仿宋" w:hAnsi="仿宋" w:eastAsia="仿宋"/>
          <w:b/>
          <w:szCs w:val="21"/>
        </w:rPr>
      </w:pPr>
      <w:r>
        <w:rPr>
          <w:rFonts w:hint="eastAsia" w:ascii="仿宋" w:hAnsi="仿宋" w:eastAsia="仿宋"/>
          <w:b/>
          <w:szCs w:val="21"/>
        </w:rPr>
        <w:t>二、申请人的资格要求：</w:t>
      </w:r>
    </w:p>
    <w:p>
      <w:pPr>
        <w:spacing w:line="360" w:lineRule="auto"/>
        <w:ind w:firstLine="480"/>
        <w:rPr>
          <w:rFonts w:ascii="仿宋" w:hAnsi="仿宋" w:eastAsia="仿宋" w:cs="仿宋_GB2312"/>
          <w:snapToGrid w:val="0"/>
          <w:kern w:val="28"/>
          <w:szCs w:val="21"/>
        </w:rPr>
      </w:pPr>
      <w:r>
        <w:rPr>
          <w:rFonts w:hint="eastAsia" w:ascii="仿宋" w:hAnsi="仿宋" w:eastAsia="仿宋" w:cs="仿宋_GB2312"/>
          <w:snapToGrid w:val="0"/>
          <w:kern w:val="28"/>
          <w:szCs w:val="21"/>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宋体"/>
          <w:snapToGrid w:val="0"/>
          <w:kern w:val="28"/>
          <w:szCs w:val="21"/>
        </w:rPr>
      </w:pPr>
      <w:r>
        <w:rPr>
          <w:rFonts w:hint="eastAsia" w:ascii="仿宋" w:hAnsi="仿宋" w:eastAsia="仿宋" w:cs="仿宋_GB2312"/>
          <w:snapToGrid w:val="0"/>
          <w:kern w:val="28"/>
          <w:szCs w:val="21"/>
        </w:rPr>
        <w:t xml:space="preserve">  </w:t>
      </w:r>
      <w:r>
        <w:rPr>
          <w:rFonts w:ascii="仿宋" w:hAnsi="仿宋" w:eastAsia="仿宋" w:cs="仿宋_GB2312"/>
          <w:snapToGrid w:val="0"/>
          <w:kern w:val="28"/>
          <w:szCs w:val="21"/>
        </w:rPr>
        <w:t xml:space="preserve"> </w:t>
      </w:r>
      <w:r>
        <w:rPr>
          <w:rFonts w:hint="eastAsia" w:ascii="仿宋" w:hAnsi="仿宋" w:eastAsia="仿宋" w:cs="仿宋_GB2312"/>
          <w:snapToGrid w:val="0"/>
          <w:kern w:val="28"/>
          <w:szCs w:val="21"/>
        </w:rPr>
        <w:t xml:space="preserve"> </w:t>
      </w:r>
      <w:r>
        <w:rPr>
          <w:rFonts w:ascii="仿宋" w:hAnsi="仿宋" w:eastAsia="仿宋" w:cs="宋体"/>
          <w:snapToGrid w:val="0"/>
          <w:kern w:val="28"/>
          <w:szCs w:val="21"/>
        </w:rPr>
        <w:t>2</w:t>
      </w:r>
      <w:r>
        <w:rPr>
          <w:rFonts w:hint="eastAsia" w:ascii="仿宋" w:hAnsi="仿宋" w:eastAsia="仿宋" w:cs="宋体"/>
          <w:snapToGrid w:val="0"/>
          <w:kern w:val="28"/>
          <w:szCs w:val="21"/>
        </w:rPr>
        <w:t>.落实政府采购政策需满足的资格要求：</w:t>
      </w:r>
    </w:p>
    <w:p>
      <w:pPr>
        <w:spacing w:line="360" w:lineRule="auto"/>
        <w:ind w:firstLine="420" w:firstLineChars="200"/>
        <w:rPr>
          <w:rFonts w:ascii="Segoe UI Symbol" w:hAnsi="Segoe UI Symbol" w:eastAsia="仿宋" w:cs="Segoe UI Symbol"/>
          <w:kern w:val="0"/>
          <w:szCs w:val="21"/>
        </w:rPr>
      </w:pPr>
      <w:r>
        <w:rPr>
          <w:rFonts w:ascii="Segoe UI Symbol" w:hAnsi="Segoe UI Symbol" w:eastAsia="仿宋" w:cs="Segoe UI Symbol"/>
          <w:kern w:val="0"/>
          <w:szCs w:val="21"/>
        </w:rPr>
        <w:sym w:font="Wingdings" w:char="00FE"/>
      </w:r>
      <w:r>
        <w:rPr>
          <w:rFonts w:hint="eastAsia" w:ascii="Segoe UI Symbol" w:hAnsi="Segoe UI Symbol" w:eastAsia="仿宋" w:cs="Segoe UI Symbol"/>
          <w:kern w:val="0"/>
          <w:szCs w:val="21"/>
        </w:rPr>
        <w:t>无；</w:t>
      </w:r>
    </w:p>
    <w:p>
      <w:pPr>
        <w:spacing w:line="360" w:lineRule="auto"/>
        <w:ind w:firstLine="420" w:firstLineChars="200"/>
        <w:rPr>
          <w:rFonts w:ascii="仿宋" w:hAnsi="仿宋" w:eastAsia="仿宋" w:cs="宋体"/>
          <w:szCs w:val="21"/>
        </w:rPr>
      </w:pPr>
      <w:r>
        <w:rPr>
          <w:rFonts w:ascii="Segoe UI Symbol" w:hAnsi="Segoe UI Symbol" w:eastAsia="仿宋" w:cs="Segoe UI Symbol"/>
          <w:kern w:val="0"/>
          <w:szCs w:val="21"/>
        </w:rPr>
        <w:t>☐</w:t>
      </w:r>
      <w:r>
        <w:rPr>
          <w:rFonts w:hint="eastAsia" w:ascii="仿宋" w:hAnsi="仿宋" w:eastAsia="仿宋" w:cs="宋体"/>
          <w:kern w:val="0"/>
          <w:szCs w:val="21"/>
        </w:rPr>
        <w:t>专</w:t>
      </w:r>
      <w:r>
        <w:rPr>
          <w:rFonts w:hint="eastAsia" w:ascii="仿宋" w:hAnsi="仿宋" w:eastAsia="仿宋" w:cs="宋体"/>
          <w:szCs w:val="21"/>
        </w:rPr>
        <w:t>门面向中小企业</w:t>
      </w:r>
    </w:p>
    <w:p>
      <w:pPr>
        <w:spacing w:line="360" w:lineRule="auto"/>
        <w:ind w:firstLine="785" w:firstLineChars="374"/>
        <w:rPr>
          <w:rFonts w:ascii="仿宋" w:hAnsi="仿宋" w:eastAsia="仿宋" w:cs="宋体"/>
          <w:szCs w:val="21"/>
        </w:rPr>
      </w:pPr>
      <w:r>
        <w:rPr>
          <w:rFonts w:ascii="Segoe UI Symbol" w:hAnsi="Segoe UI Symbol" w:eastAsia="仿宋" w:cs="Segoe UI Symbol"/>
          <w:kern w:val="0"/>
          <w:szCs w:val="21"/>
        </w:rPr>
        <w:t>☐</w:t>
      </w:r>
      <w:r>
        <w:rPr>
          <w:rFonts w:hint="eastAsia" w:ascii="仿宋" w:hAnsi="仿宋" w:eastAsia="仿宋" w:cs="宋体"/>
          <w:szCs w:val="21"/>
        </w:rPr>
        <w:t>服务全部由符合政策要求的中小企业承接，提供中小企业声明函；</w:t>
      </w:r>
    </w:p>
    <w:p>
      <w:pPr>
        <w:spacing w:line="360" w:lineRule="auto"/>
        <w:ind w:firstLine="785" w:firstLineChars="374"/>
        <w:rPr>
          <w:rFonts w:ascii="仿宋" w:hAnsi="仿宋" w:eastAsia="仿宋" w:cs="宋体"/>
          <w:szCs w:val="21"/>
        </w:rPr>
      </w:pPr>
      <w:r>
        <w:rPr>
          <w:rFonts w:ascii="Segoe UI Symbol" w:hAnsi="Segoe UI Symbol" w:eastAsia="仿宋" w:cs="Segoe UI Symbol"/>
          <w:kern w:val="0"/>
          <w:szCs w:val="21"/>
        </w:rPr>
        <w:t>☐</w:t>
      </w:r>
      <w:r>
        <w:rPr>
          <w:rFonts w:hint="eastAsia" w:ascii="仿宋" w:hAnsi="仿宋" w:eastAsia="仿宋" w:cs="宋体"/>
          <w:szCs w:val="21"/>
        </w:rPr>
        <w:t>服务全部由符合政策要求的小微企业承接，提供中小企业声明函；</w:t>
      </w:r>
    </w:p>
    <w:p>
      <w:pPr>
        <w:rPr>
          <w:rFonts w:ascii="仿宋" w:hAnsi="仿宋" w:eastAsia="仿宋" w:cs="宋体"/>
          <w:szCs w:val="21"/>
        </w:rPr>
      </w:pPr>
    </w:p>
    <w:p>
      <w:pPr>
        <w:spacing w:line="360" w:lineRule="auto"/>
        <w:ind w:firstLine="420" w:firstLineChars="200"/>
        <w:rPr>
          <w:rFonts w:ascii="仿宋" w:hAnsi="仿宋" w:eastAsia="仿宋" w:cs="宋体"/>
          <w:szCs w:val="21"/>
        </w:rPr>
      </w:pPr>
      <w:r>
        <w:rPr>
          <w:rFonts w:ascii="Segoe UI Symbol" w:hAnsi="Segoe UI Symbol" w:eastAsia="仿宋" w:cs="Segoe UI Symbol"/>
          <w:kern w:val="0"/>
          <w:szCs w:val="21"/>
        </w:rPr>
        <w:t>☐</w:t>
      </w:r>
      <w:r>
        <w:rPr>
          <w:rFonts w:hint="eastAsia" w:ascii="仿宋" w:hAnsi="仿宋" w:eastAsia="仿宋" w:cs="宋体"/>
          <w:szCs w:val="21"/>
        </w:rPr>
        <w:t>要求以联合体形式参加，提供联合协议和中小企业声明函，联合协议中中小企业合同金额应当达到</w:t>
      </w:r>
      <w:r>
        <w:rPr>
          <w:rFonts w:hint="eastAsia" w:ascii="仿宋" w:hAnsi="仿宋" w:eastAsia="仿宋" w:cs="宋体"/>
          <w:szCs w:val="21"/>
          <w:u w:val="single"/>
        </w:rPr>
        <w:t xml:space="preserve">  </w:t>
      </w:r>
      <w:r>
        <w:rPr>
          <w:rFonts w:hint="eastAsia" w:ascii="仿宋" w:hAnsi="仿宋" w:eastAsia="仿宋" w:cs="宋体"/>
          <w:szCs w:val="21"/>
        </w:rPr>
        <w:t>%，小微企业合同金额应当达到</w:t>
      </w:r>
      <w:r>
        <w:rPr>
          <w:rFonts w:hint="eastAsia" w:ascii="仿宋" w:hAnsi="仿宋" w:eastAsia="仿宋" w:cs="宋体"/>
          <w:szCs w:val="21"/>
          <w:u w:val="single"/>
        </w:rPr>
        <w:t xml:space="preserve"> </w:t>
      </w:r>
      <w:r>
        <w:rPr>
          <w:rFonts w:hint="eastAsia" w:ascii="仿宋" w:hAnsi="仿宋" w:eastAsia="仿宋" w:cs="宋体"/>
          <w:szCs w:val="21"/>
        </w:rPr>
        <w:t>%;</w:t>
      </w:r>
      <w:r>
        <w:rPr>
          <w:rFonts w:hint="eastAsia" w:ascii="仿宋" w:hAnsi="仿宋" w:eastAsia="仿宋" w:cs="宋体"/>
          <w:spacing w:val="8"/>
          <w:kern w:val="0"/>
          <w:szCs w:val="21"/>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宋体"/>
          <w:szCs w:val="21"/>
        </w:rPr>
        <w:t>；</w:t>
      </w:r>
    </w:p>
    <w:p>
      <w:pPr>
        <w:spacing w:line="360" w:lineRule="auto"/>
        <w:ind w:firstLine="420" w:firstLineChars="200"/>
        <w:rPr>
          <w:rFonts w:ascii="仿宋" w:hAnsi="仿宋" w:eastAsia="仿宋" w:cs="宋体"/>
          <w:szCs w:val="21"/>
        </w:rPr>
      </w:pPr>
      <w:r>
        <w:rPr>
          <w:rFonts w:ascii="Segoe UI Symbol" w:hAnsi="Segoe UI Symbol" w:eastAsia="仿宋" w:cs="Segoe UI Symbol"/>
          <w:kern w:val="0"/>
          <w:szCs w:val="21"/>
        </w:rPr>
        <w:t>☐</w:t>
      </w:r>
      <w:r>
        <w:rPr>
          <w:rFonts w:hint="eastAsia" w:ascii="仿宋" w:hAnsi="仿宋" w:eastAsia="仿宋" w:cs="宋体"/>
          <w:szCs w:val="21"/>
        </w:rPr>
        <w:t>要求合同分包，提供分包意向协议和中小企业声明函，分包意向协议中中小企业合同金额应当达到达到</w:t>
      </w:r>
      <w:r>
        <w:rPr>
          <w:rFonts w:hint="eastAsia" w:ascii="仿宋" w:hAnsi="仿宋" w:eastAsia="仿宋" w:cs="宋体"/>
          <w:szCs w:val="21"/>
          <w:u w:val="single"/>
        </w:rPr>
        <w:t xml:space="preserve">  </w:t>
      </w:r>
      <w:r>
        <w:rPr>
          <w:rFonts w:hint="eastAsia" w:ascii="仿宋" w:hAnsi="仿宋" w:eastAsia="仿宋" w:cs="宋体"/>
          <w:szCs w:val="21"/>
        </w:rPr>
        <w:t>% ，小微企业合同金额应当达到</w:t>
      </w:r>
      <w:r>
        <w:rPr>
          <w:rFonts w:hint="eastAsia" w:ascii="仿宋" w:hAnsi="仿宋" w:eastAsia="仿宋" w:cs="宋体"/>
          <w:szCs w:val="21"/>
          <w:u w:val="single"/>
        </w:rPr>
        <w:t xml:space="preserve"> </w:t>
      </w:r>
      <w:r>
        <w:rPr>
          <w:rFonts w:hint="eastAsia" w:ascii="仿宋" w:hAnsi="仿宋" w:eastAsia="仿宋" w:cs="宋体"/>
          <w:szCs w:val="21"/>
        </w:rPr>
        <w:t>% ;</w:t>
      </w:r>
      <w:r>
        <w:rPr>
          <w:rFonts w:hint="eastAsia" w:ascii="仿宋" w:hAnsi="仿宋" w:eastAsia="仿宋" w:cs="宋体"/>
          <w:spacing w:val="8"/>
          <w:kern w:val="0"/>
          <w:szCs w:val="21"/>
        </w:rPr>
        <w:t>如果供应商本身提供所有标的均由中小企业制造、承建或承接，视同符合了资格条件，无需再向中小企业分包，无需提供分包意向协议</w:t>
      </w:r>
      <w:r>
        <w:rPr>
          <w:rFonts w:hint="eastAsia" w:ascii="仿宋" w:hAnsi="仿宋" w:eastAsia="仿宋" w:cs="宋体"/>
          <w:szCs w:val="21"/>
        </w:rPr>
        <w:t>；</w:t>
      </w:r>
    </w:p>
    <w:p>
      <w:pPr>
        <w:spacing w:line="360" w:lineRule="auto"/>
        <w:ind w:firstLine="420" w:firstLineChars="200"/>
        <w:rPr>
          <w:rFonts w:ascii="仿宋" w:hAnsi="仿宋" w:eastAsia="仿宋" w:cs="宋体"/>
          <w:szCs w:val="21"/>
        </w:rPr>
      </w:pPr>
      <w:r>
        <w:rPr>
          <w:rFonts w:ascii="仿宋" w:hAnsi="仿宋" w:eastAsia="仿宋" w:cs="宋体"/>
          <w:szCs w:val="21"/>
        </w:rPr>
        <w:t>3</w:t>
      </w:r>
      <w:r>
        <w:rPr>
          <w:rFonts w:hint="eastAsia" w:ascii="仿宋" w:hAnsi="仿宋" w:eastAsia="仿宋" w:cs="宋体"/>
          <w:szCs w:val="21"/>
        </w:rPr>
        <w:t>.本项目的特定资格要求：无；</w:t>
      </w:r>
    </w:p>
    <w:p>
      <w:pPr>
        <w:snapToGrid w:val="0"/>
        <w:spacing w:line="360" w:lineRule="auto"/>
        <w:ind w:firstLine="420" w:firstLineChars="200"/>
        <w:rPr>
          <w:rFonts w:ascii="仿宋" w:hAnsi="仿宋" w:eastAsia="仿宋" w:cs="宋体"/>
          <w:szCs w:val="21"/>
        </w:rPr>
      </w:pPr>
      <w:r>
        <w:rPr>
          <w:rFonts w:ascii="仿宋" w:hAnsi="仿宋" w:eastAsia="仿宋" w:cs="宋体"/>
          <w:szCs w:val="21"/>
        </w:rPr>
        <w:t>4</w:t>
      </w:r>
      <w:r>
        <w:rPr>
          <w:rFonts w:hint="eastAsia" w:ascii="仿宋" w:hAnsi="仿宋" w:eastAsia="仿宋" w:cs="宋体"/>
          <w:szCs w:val="21"/>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napToGrid w:val="0"/>
        <w:spacing w:line="360" w:lineRule="auto"/>
        <w:rPr>
          <w:rFonts w:ascii="仿宋" w:hAnsi="仿宋" w:eastAsia="仿宋"/>
          <w:b/>
          <w:szCs w:val="21"/>
        </w:rPr>
      </w:pPr>
      <w:r>
        <w:rPr>
          <w:rFonts w:hint="eastAsia" w:ascii="仿宋" w:hAnsi="仿宋" w:eastAsia="仿宋"/>
          <w:b/>
          <w:szCs w:val="21"/>
        </w:rPr>
        <w:t>三、获取招标文件</w:t>
      </w:r>
      <w:r>
        <w:rPr>
          <w:rFonts w:ascii="仿宋" w:hAnsi="仿宋" w:eastAsia="仿宋"/>
          <w:b/>
          <w:szCs w:val="21"/>
        </w:rPr>
        <w:t xml:space="preserve"> </w:t>
      </w:r>
    </w:p>
    <w:p>
      <w:pPr>
        <w:snapToGrid w:val="0"/>
        <w:spacing w:line="360" w:lineRule="auto"/>
        <w:ind w:firstLine="422" w:firstLineChars="200"/>
        <w:rPr>
          <w:rFonts w:ascii="仿宋" w:hAnsi="仿宋" w:eastAsia="仿宋"/>
          <w:szCs w:val="21"/>
        </w:rPr>
      </w:pPr>
      <w:r>
        <w:rPr>
          <w:rFonts w:hint="eastAsia" w:ascii="仿宋" w:hAnsi="仿宋" w:eastAsia="仿宋"/>
          <w:b/>
          <w:szCs w:val="21"/>
        </w:rPr>
        <w:t>时间：</w:t>
      </w:r>
      <w:r>
        <w:rPr>
          <w:rFonts w:ascii="仿宋" w:hAnsi="仿宋" w:eastAsia="仿宋"/>
          <w:szCs w:val="21"/>
        </w:rPr>
        <w:t>/至</w:t>
      </w:r>
      <w:r>
        <w:rPr>
          <w:rFonts w:hint="eastAsia" w:ascii="仿宋" w:hAnsi="仿宋" w:eastAsia="仿宋"/>
          <w:szCs w:val="21"/>
          <w:u w:val="single"/>
        </w:rPr>
        <w:t xml:space="preserve">2023年4月20日 </w:t>
      </w:r>
      <w:r>
        <w:rPr>
          <w:rFonts w:hint="eastAsia" w:ascii="仿宋" w:hAnsi="仿宋" w:eastAsia="仿宋"/>
          <w:szCs w:val="21"/>
        </w:rPr>
        <w:t>，每天上午</w:t>
      </w:r>
      <w:r>
        <w:rPr>
          <w:rFonts w:ascii="仿宋" w:hAnsi="仿宋" w:eastAsia="仿宋"/>
          <w:szCs w:val="21"/>
        </w:rPr>
        <w:t xml:space="preserve">00:00至12:00 </w:t>
      </w:r>
      <w:r>
        <w:rPr>
          <w:rFonts w:hint="eastAsia" w:ascii="仿宋" w:hAnsi="仿宋" w:eastAsia="仿宋"/>
          <w:szCs w:val="21"/>
        </w:rPr>
        <w:t>，下午</w:t>
      </w:r>
      <w:r>
        <w:rPr>
          <w:rFonts w:ascii="仿宋" w:hAnsi="仿宋" w:eastAsia="仿宋"/>
          <w:szCs w:val="21"/>
        </w:rPr>
        <w:t>12:00至23:59（北京时间，线上获取法定节假日均可，线下获取文件法定节假日除外）</w:t>
      </w:r>
    </w:p>
    <w:p>
      <w:pPr>
        <w:snapToGrid w:val="0"/>
        <w:spacing w:line="360" w:lineRule="auto"/>
        <w:ind w:firstLine="422" w:firstLineChars="200"/>
        <w:rPr>
          <w:rFonts w:ascii="仿宋" w:hAnsi="仿宋" w:eastAsia="仿宋"/>
          <w:szCs w:val="21"/>
        </w:rPr>
      </w:pPr>
      <w:r>
        <w:rPr>
          <w:rFonts w:hint="eastAsia" w:ascii="仿宋" w:hAnsi="仿宋" w:eastAsia="仿宋"/>
          <w:b/>
          <w:szCs w:val="21"/>
        </w:rPr>
        <w:t>地点（网址）：</w:t>
      </w:r>
      <w:r>
        <w:rPr>
          <w:rFonts w:hint="eastAsia" w:ascii="仿宋" w:hAnsi="仿宋" w:eastAsia="仿宋"/>
          <w:szCs w:val="21"/>
        </w:rPr>
        <w:t>政采云平台（</w:t>
      </w:r>
      <w:r>
        <w:rPr>
          <w:rFonts w:ascii="仿宋" w:hAnsi="仿宋" w:eastAsia="仿宋"/>
          <w:szCs w:val="21"/>
        </w:rPr>
        <w:t xml:space="preserve">https://www.zcygov.cn/） </w:t>
      </w:r>
    </w:p>
    <w:p>
      <w:pPr>
        <w:snapToGrid w:val="0"/>
        <w:spacing w:line="360" w:lineRule="auto"/>
        <w:ind w:firstLine="422" w:firstLineChars="200"/>
        <w:rPr>
          <w:rFonts w:ascii="仿宋" w:hAnsi="仿宋" w:eastAsia="仿宋"/>
          <w:szCs w:val="21"/>
        </w:rPr>
      </w:pPr>
      <w:r>
        <w:rPr>
          <w:rFonts w:hint="eastAsia" w:ascii="仿宋" w:hAnsi="仿宋" w:eastAsia="仿宋"/>
          <w:b/>
          <w:szCs w:val="21"/>
        </w:rPr>
        <w:t>方式：</w:t>
      </w:r>
      <w:r>
        <w:rPr>
          <w:rFonts w:hint="eastAsia" w:ascii="仿宋" w:hAnsi="仿宋" w:eastAsia="仿宋"/>
          <w:szCs w:val="21"/>
        </w:rPr>
        <w:t>供应商登录政采云平台</w:t>
      </w:r>
      <w:r>
        <w:rPr>
          <w:rFonts w:ascii="仿宋" w:hAnsi="仿宋" w:eastAsia="仿宋"/>
          <w:szCs w:val="21"/>
        </w:rPr>
        <w:t xml:space="preserve">https://www.zcygov.cn/在线申请获取采购文件（进入“项目采购”应用，在获取采购文件菜单中选择项目，申请获取采购文件）。 </w:t>
      </w:r>
    </w:p>
    <w:p>
      <w:pPr>
        <w:snapToGrid w:val="0"/>
        <w:spacing w:line="360" w:lineRule="auto"/>
        <w:ind w:firstLine="422" w:firstLineChars="200"/>
        <w:rPr>
          <w:rFonts w:ascii="仿宋" w:hAnsi="仿宋" w:eastAsia="仿宋"/>
          <w:szCs w:val="21"/>
        </w:rPr>
      </w:pPr>
      <w:r>
        <w:rPr>
          <w:rFonts w:hint="eastAsia" w:ascii="仿宋" w:hAnsi="仿宋" w:eastAsia="仿宋"/>
          <w:b/>
          <w:szCs w:val="21"/>
        </w:rPr>
        <w:t>售价（元）：</w:t>
      </w:r>
      <w:r>
        <w:rPr>
          <w:rFonts w:ascii="仿宋" w:hAnsi="仿宋" w:eastAsia="仿宋"/>
          <w:szCs w:val="21"/>
        </w:rPr>
        <w:t xml:space="preserve">0 </w:t>
      </w:r>
      <w:r>
        <w:rPr>
          <w:rFonts w:ascii="仿宋" w:hAnsi="仿宋" w:eastAsia="仿宋"/>
          <w:szCs w:val="21"/>
        </w:rPr>
        <w:tab/>
      </w:r>
    </w:p>
    <w:p>
      <w:pPr>
        <w:snapToGrid w:val="0"/>
        <w:spacing w:line="360" w:lineRule="auto"/>
        <w:rPr>
          <w:rFonts w:ascii="仿宋" w:hAnsi="仿宋" w:eastAsia="仿宋"/>
          <w:b/>
          <w:szCs w:val="21"/>
        </w:rPr>
      </w:pPr>
      <w:r>
        <w:rPr>
          <w:rFonts w:hint="eastAsia" w:ascii="仿宋" w:hAnsi="仿宋" w:eastAsia="仿宋"/>
          <w:b/>
          <w:szCs w:val="21"/>
        </w:rPr>
        <w:t>四、提交投标文件截止时间、开标时间和地点</w:t>
      </w:r>
    </w:p>
    <w:p>
      <w:pPr>
        <w:snapToGrid w:val="0"/>
        <w:spacing w:line="360" w:lineRule="auto"/>
        <w:ind w:firstLine="422" w:firstLineChars="200"/>
        <w:rPr>
          <w:rFonts w:ascii="仿宋" w:hAnsi="仿宋" w:eastAsia="仿宋"/>
          <w:szCs w:val="21"/>
        </w:rPr>
      </w:pPr>
      <w:r>
        <w:rPr>
          <w:rFonts w:hint="eastAsia" w:ascii="仿宋" w:hAnsi="仿宋" w:eastAsia="仿宋"/>
          <w:b/>
          <w:szCs w:val="21"/>
        </w:rPr>
        <w:t>提交投标文件截止时间：</w:t>
      </w:r>
      <w:r>
        <w:rPr>
          <w:rFonts w:ascii="仿宋" w:hAnsi="仿宋" w:eastAsia="仿宋"/>
          <w:szCs w:val="21"/>
          <w:u w:val="single"/>
        </w:rPr>
        <w:t xml:space="preserve"> </w:t>
      </w:r>
      <w:r>
        <w:rPr>
          <w:rFonts w:hint="eastAsia" w:ascii="仿宋" w:hAnsi="仿宋" w:eastAsia="仿宋"/>
          <w:szCs w:val="21"/>
          <w:u w:val="single"/>
        </w:rPr>
        <w:t>2023年4月20日9点30分</w:t>
      </w:r>
      <w:r>
        <w:rPr>
          <w:rFonts w:hint="eastAsia" w:ascii="仿宋" w:hAnsi="仿宋" w:eastAsia="仿宋"/>
          <w:bCs/>
          <w:szCs w:val="21"/>
          <w:u w:val="single"/>
        </w:rPr>
        <w:t xml:space="preserve"> </w:t>
      </w:r>
      <w:r>
        <w:rPr>
          <w:rFonts w:hint="eastAsia" w:ascii="仿宋" w:hAnsi="仿宋" w:eastAsia="仿宋"/>
          <w:szCs w:val="21"/>
        </w:rPr>
        <w:t>（北京时间）</w:t>
      </w:r>
    </w:p>
    <w:p>
      <w:pPr>
        <w:snapToGrid w:val="0"/>
        <w:spacing w:line="360" w:lineRule="auto"/>
        <w:ind w:firstLine="422" w:firstLineChars="200"/>
        <w:rPr>
          <w:rFonts w:ascii="仿宋" w:hAnsi="仿宋" w:eastAsia="仿宋"/>
          <w:b/>
          <w:szCs w:val="21"/>
        </w:rPr>
      </w:pPr>
      <w:r>
        <w:rPr>
          <w:rFonts w:hint="eastAsia" w:ascii="仿宋" w:hAnsi="仿宋" w:eastAsia="仿宋"/>
          <w:b/>
          <w:szCs w:val="21"/>
        </w:rPr>
        <w:t>投标地点（网址）：</w:t>
      </w:r>
      <w:r>
        <w:rPr>
          <w:rFonts w:hint="eastAsia" w:ascii="仿宋" w:hAnsi="仿宋" w:eastAsia="仿宋"/>
          <w:szCs w:val="21"/>
        </w:rPr>
        <w:t>政采云平台（</w:t>
      </w:r>
      <w:r>
        <w:rPr>
          <w:rFonts w:ascii="仿宋" w:hAnsi="仿宋" w:eastAsia="仿宋"/>
          <w:szCs w:val="21"/>
        </w:rPr>
        <w:t xml:space="preserve">https://www.zcygov.cn/） </w:t>
      </w:r>
    </w:p>
    <w:p>
      <w:pPr>
        <w:snapToGrid w:val="0"/>
        <w:spacing w:line="360" w:lineRule="auto"/>
        <w:ind w:firstLine="422" w:firstLineChars="200"/>
        <w:rPr>
          <w:rFonts w:ascii="仿宋" w:hAnsi="仿宋" w:eastAsia="仿宋"/>
          <w:bCs/>
          <w:szCs w:val="21"/>
          <w:u w:val="single"/>
        </w:rPr>
      </w:pPr>
      <w:r>
        <w:rPr>
          <w:rFonts w:hint="eastAsia" w:ascii="仿宋" w:hAnsi="仿宋" w:eastAsia="仿宋"/>
          <w:b/>
          <w:szCs w:val="21"/>
        </w:rPr>
        <w:t>开标时间：</w:t>
      </w:r>
      <w:r>
        <w:rPr>
          <w:rFonts w:hint="eastAsia" w:ascii="仿宋" w:hAnsi="仿宋" w:eastAsia="仿宋"/>
          <w:szCs w:val="21"/>
          <w:u w:val="single"/>
        </w:rPr>
        <w:t>2023年4月20日9点30分</w:t>
      </w:r>
      <w:r>
        <w:rPr>
          <w:rFonts w:hint="eastAsia" w:ascii="仿宋" w:hAnsi="仿宋" w:eastAsia="仿宋"/>
          <w:bCs/>
          <w:szCs w:val="21"/>
          <w:u w:val="single"/>
        </w:rPr>
        <w:t xml:space="preserve"> </w:t>
      </w:r>
    </w:p>
    <w:p>
      <w:pPr>
        <w:snapToGrid w:val="0"/>
        <w:spacing w:line="360" w:lineRule="auto"/>
        <w:ind w:firstLine="422" w:firstLineChars="200"/>
        <w:rPr>
          <w:rFonts w:ascii="仿宋" w:hAnsi="仿宋" w:eastAsia="仿宋"/>
          <w:szCs w:val="21"/>
        </w:rPr>
      </w:pPr>
      <w:r>
        <w:rPr>
          <w:rFonts w:hint="eastAsia" w:ascii="仿宋" w:hAnsi="仿宋" w:eastAsia="仿宋"/>
          <w:b/>
          <w:szCs w:val="21"/>
        </w:rPr>
        <w:t>开标地点（网址）：</w:t>
      </w:r>
      <w:r>
        <w:rPr>
          <w:rFonts w:ascii="仿宋" w:hAnsi="仿宋" w:eastAsia="仿宋"/>
          <w:szCs w:val="21"/>
        </w:rPr>
        <w:t>政</w:t>
      </w:r>
      <w:r>
        <w:rPr>
          <w:rFonts w:hint="eastAsia" w:ascii="仿宋" w:hAnsi="仿宋" w:eastAsia="仿宋"/>
          <w:szCs w:val="21"/>
        </w:rPr>
        <w:t>采云平台（</w:t>
      </w:r>
      <w:r>
        <w:rPr>
          <w:rFonts w:ascii="仿宋" w:hAnsi="仿宋" w:eastAsia="仿宋"/>
          <w:szCs w:val="21"/>
        </w:rPr>
        <w:t>https://www.zcygov.cn/）</w:t>
      </w:r>
    </w:p>
    <w:p>
      <w:pPr>
        <w:snapToGrid w:val="0"/>
        <w:spacing w:line="360" w:lineRule="auto"/>
        <w:rPr>
          <w:rFonts w:ascii="仿宋" w:hAnsi="仿宋" w:eastAsia="仿宋"/>
          <w:szCs w:val="21"/>
        </w:rPr>
      </w:pPr>
      <w:r>
        <w:rPr>
          <w:rFonts w:hint="eastAsia" w:ascii="仿宋" w:hAnsi="仿宋" w:eastAsia="仿宋"/>
          <w:b/>
          <w:szCs w:val="21"/>
        </w:rPr>
        <w:t>五、公告期限</w:t>
      </w:r>
      <w:r>
        <w:rPr>
          <w:rFonts w:ascii="仿宋" w:hAnsi="仿宋" w:eastAsia="仿宋"/>
          <w:b/>
          <w:szCs w:val="21"/>
        </w:rPr>
        <w:t xml:space="preserve"> </w:t>
      </w:r>
    </w:p>
    <w:p>
      <w:pPr>
        <w:snapToGrid w:val="0"/>
        <w:spacing w:line="360" w:lineRule="auto"/>
        <w:ind w:firstLine="420" w:firstLineChars="200"/>
        <w:rPr>
          <w:rFonts w:ascii="仿宋" w:hAnsi="仿宋" w:eastAsia="仿宋"/>
          <w:szCs w:val="21"/>
        </w:rPr>
      </w:pPr>
      <w:r>
        <w:rPr>
          <w:rFonts w:hint="eastAsia" w:ascii="仿宋" w:hAnsi="仿宋" w:eastAsia="仿宋"/>
          <w:szCs w:val="21"/>
        </w:rPr>
        <w:t>自本公告发布之日起</w:t>
      </w:r>
      <w:r>
        <w:rPr>
          <w:rFonts w:ascii="仿宋" w:hAnsi="仿宋" w:eastAsia="仿宋"/>
          <w:szCs w:val="21"/>
        </w:rPr>
        <w:t>5个工作日。</w:t>
      </w:r>
    </w:p>
    <w:p>
      <w:pPr>
        <w:snapToGrid w:val="0"/>
        <w:spacing w:line="360" w:lineRule="auto"/>
        <w:rPr>
          <w:rFonts w:ascii="仿宋" w:hAnsi="仿宋" w:eastAsia="仿宋"/>
          <w:b/>
          <w:szCs w:val="21"/>
        </w:rPr>
      </w:pPr>
      <w:r>
        <w:rPr>
          <w:rFonts w:hint="eastAsia" w:ascii="仿宋" w:hAnsi="仿宋" w:eastAsia="仿宋"/>
          <w:b/>
          <w:szCs w:val="21"/>
        </w:rPr>
        <w:t>六、其他补充事宜</w:t>
      </w:r>
    </w:p>
    <w:p>
      <w:pPr>
        <w:spacing w:line="360" w:lineRule="auto"/>
        <w:ind w:firstLine="420" w:firstLineChars="200"/>
        <w:rPr>
          <w:rFonts w:ascii="仿宋" w:hAnsi="仿宋" w:eastAsia="仿宋" w:cs="宋体"/>
        </w:rPr>
      </w:pPr>
      <w:r>
        <w:rPr>
          <w:rFonts w:hint="eastAsia" w:ascii="仿宋" w:hAnsi="仿宋" w:eastAsia="仿宋" w:cs="宋体"/>
        </w:rPr>
        <w:t>1.</w:t>
      </w:r>
      <w:r>
        <w:rPr>
          <w:rFonts w:ascii="仿宋" w:hAnsi="仿宋" w:eastAsia="仿宋" w:cs="宋体"/>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宋体"/>
        </w:rPr>
        <w:t>。</w:t>
      </w:r>
    </w:p>
    <w:p>
      <w:pPr>
        <w:spacing w:line="360" w:lineRule="auto"/>
        <w:ind w:firstLine="420" w:firstLineChars="200"/>
        <w:rPr>
          <w:rFonts w:ascii="仿宋" w:hAnsi="仿宋" w:eastAsia="仿宋" w:cs="宋体"/>
        </w:rPr>
      </w:pPr>
      <w:r>
        <w:rPr>
          <w:rFonts w:hint="eastAsia" w:ascii="仿宋" w:hAnsi="仿宋" w:eastAsia="仿宋" w:cs="宋体"/>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20" w:firstLineChars="200"/>
        <w:rPr>
          <w:rFonts w:ascii="仿宋" w:hAnsi="仿宋" w:eastAsia="仿宋" w:cs="宋体"/>
        </w:rPr>
      </w:pPr>
      <w:r>
        <w:rPr>
          <w:rFonts w:hint="eastAsia" w:ascii="仿宋" w:hAnsi="仿宋" w:eastAsia="仿宋" w:cs="宋体"/>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20" w:firstLineChars="200"/>
        <w:rPr>
          <w:rFonts w:ascii="仿宋" w:hAnsi="仿宋" w:eastAsia="仿宋" w:cs="宋体"/>
        </w:rPr>
      </w:pPr>
      <w:r>
        <w:rPr>
          <w:rFonts w:hint="eastAsia" w:ascii="仿宋" w:hAnsi="仿宋" w:eastAsia="仿宋" w:cs="宋体"/>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napToGrid w:val="0"/>
        <w:spacing w:line="360" w:lineRule="auto"/>
        <w:rPr>
          <w:rFonts w:ascii="仿宋" w:hAnsi="仿宋" w:eastAsia="仿宋"/>
          <w:b/>
          <w:szCs w:val="21"/>
        </w:rPr>
      </w:pPr>
      <w:r>
        <w:rPr>
          <w:rFonts w:hint="eastAsia" w:ascii="仿宋" w:hAnsi="仿宋" w:eastAsia="仿宋"/>
          <w:b/>
          <w:szCs w:val="21"/>
        </w:rPr>
        <w:t>七、对本次采购提出询问、质疑、投诉，请按以下方式联系</w:t>
      </w:r>
    </w:p>
    <w:p>
      <w:pPr>
        <w:snapToGrid w:val="0"/>
        <w:spacing w:line="360" w:lineRule="auto"/>
        <w:rPr>
          <w:rFonts w:ascii="仿宋" w:hAnsi="仿宋" w:eastAsia="仿宋"/>
          <w:b/>
          <w:szCs w:val="21"/>
        </w:rPr>
      </w:pPr>
      <w:r>
        <w:rPr>
          <w:rFonts w:ascii="仿宋" w:hAnsi="仿宋" w:eastAsia="仿宋"/>
          <w:b/>
          <w:szCs w:val="21"/>
        </w:rPr>
        <w:t xml:space="preserve">    1.采购人信息</w:t>
      </w:r>
    </w:p>
    <w:p>
      <w:pPr>
        <w:snapToGrid w:val="0"/>
        <w:spacing w:line="360" w:lineRule="auto"/>
        <w:rPr>
          <w:rFonts w:ascii="仿宋" w:hAnsi="仿宋" w:eastAsia="仿宋" w:cs="仿宋"/>
          <w:szCs w:val="21"/>
        </w:rPr>
      </w:pPr>
      <w:r>
        <w:rPr>
          <w:rFonts w:hint="eastAsia" w:ascii="仿宋" w:hAnsi="仿宋" w:eastAsia="仿宋" w:cs="仿宋"/>
          <w:szCs w:val="21"/>
        </w:rPr>
        <w:t xml:space="preserve">    名    称：杭州市公安局交通警察支队 </w:t>
      </w:r>
    </w:p>
    <w:p>
      <w:pPr>
        <w:snapToGrid w:val="0"/>
        <w:spacing w:line="360" w:lineRule="auto"/>
        <w:rPr>
          <w:rFonts w:ascii="仿宋" w:hAnsi="仿宋" w:eastAsia="仿宋" w:cs="仿宋"/>
          <w:szCs w:val="21"/>
        </w:rPr>
      </w:pPr>
      <w:r>
        <w:rPr>
          <w:rFonts w:hint="eastAsia" w:ascii="仿宋" w:hAnsi="仿宋" w:eastAsia="仿宋" w:cs="仿宋"/>
          <w:szCs w:val="21"/>
        </w:rPr>
        <w:t xml:space="preserve">    地    址：杭州市拱墅区文晖路336号       </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项目联系人（询问）：蒋警官</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项目联系方式（询问）：</w:t>
      </w:r>
      <w:r>
        <w:rPr>
          <w:rFonts w:ascii="仿宋" w:hAnsi="仿宋" w:eastAsia="仿宋" w:cs="仿宋"/>
          <w:szCs w:val="21"/>
        </w:rPr>
        <w:t>0571-87282217</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质疑联系人：</w:t>
      </w:r>
      <w:r>
        <w:rPr>
          <w:rFonts w:ascii="仿宋" w:hAnsi="仿宋" w:eastAsia="仿宋" w:cs="仿宋"/>
          <w:szCs w:val="21"/>
        </w:rPr>
        <w:t>陈警官</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质疑联系方式：</w:t>
      </w:r>
      <w:r>
        <w:rPr>
          <w:rFonts w:ascii="仿宋" w:hAnsi="仿宋" w:eastAsia="仿宋" w:cs="仿宋"/>
          <w:szCs w:val="21"/>
        </w:rPr>
        <w:t>0571-87282389</w:t>
      </w:r>
    </w:p>
    <w:p>
      <w:pPr>
        <w:snapToGrid w:val="0"/>
        <w:spacing w:line="360" w:lineRule="auto"/>
        <w:rPr>
          <w:rFonts w:ascii="仿宋" w:hAnsi="仿宋" w:eastAsia="仿宋"/>
          <w:b/>
          <w:szCs w:val="21"/>
        </w:rPr>
      </w:pPr>
      <w:r>
        <w:rPr>
          <w:rFonts w:ascii="仿宋" w:hAnsi="仿宋" w:eastAsia="仿宋"/>
          <w:b/>
          <w:szCs w:val="21"/>
        </w:rPr>
        <w:t xml:space="preserve">    2.采购代理机构信息            </w:t>
      </w:r>
    </w:p>
    <w:p>
      <w:pPr>
        <w:snapToGrid w:val="0"/>
        <w:spacing w:line="360" w:lineRule="auto"/>
        <w:ind w:firstLine="480"/>
        <w:rPr>
          <w:rFonts w:ascii="仿宋" w:hAnsi="仿宋" w:eastAsia="仿宋"/>
          <w:szCs w:val="21"/>
        </w:rPr>
      </w:pPr>
      <w:r>
        <w:rPr>
          <w:rFonts w:hint="eastAsia" w:ascii="仿宋" w:hAnsi="仿宋" w:eastAsia="仿宋"/>
          <w:szCs w:val="21"/>
        </w:rPr>
        <w:t>名    称：耀华建设管理有限公司</w:t>
      </w:r>
    </w:p>
    <w:p>
      <w:pPr>
        <w:snapToGrid w:val="0"/>
        <w:spacing w:line="360" w:lineRule="auto"/>
        <w:ind w:firstLine="480"/>
        <w:rPr>
          <w:rFonts w:ascii="仿宋" w:hAnsi="仿宋" w:eastAsia="仿宋"/>
          <w:szCs w:val="21"/>
        </w:rPr>
      </w:pPr>
      <w:r>
        <w:rPr>
          <w:rFonts w:hint="eastAsia" w:ascii="仿宋" w:hAnsi="仿宋" w:eastAsia="仿宋"/>
          <w:szCs w:val="21"/>
        </w:rPr>
        <w:t xml:space="preserve">地    址：杭州市拱墅区东新街道费家塘路588号8号楼208室 </w:t>
      </w:r>
    </w:p>
    <w:p>
      <w:pPr>
        <w:snapToGrid w:val="0"/>
        <w:spacing w:line="360" w:lineRule="auto"/>
        <w:ind w:firstLine="480"/>
        <w:rPr>
          <w:rFonts w:ascii="仿宋" w:hAnsi="仿宋" w:eastAsia="仿宋"/>
          <w:szCs w:val="21"/>
        </w:rPr>
      </w:pPr>
      <w:r>
        <w:rPr>
          <w:rFonts w:hint="eastAsia" w:ascii="仿宋" w:hAnsi="仿宋" w:eastAsia="仿宋"/>
          <w:szCs w:val="21"/>
        </w:rPr>
        <w:t>项目联系人（询问）：张亮、郑久健</w:t>
      </w:r>
    </w:p>
    <w:p>
      <w:pPr>
        <w:snapToGrid w:val="0"/>
        <w:spacing w:line="360" w:lineRule="auto"/>
        <w:ind w:firstLine="480"/>
        <w:rPr>
          <w:rFonts w:ascii="仿宋" w:hAnsi="仿宋" w:eastAsia="仿宋"/>
          <w:szCs w:val="21"/>
        </w:rPr>
      </w:pPr>
      <w:r>
        <w:rPr>
          <w:rFonts w:hint="eastAsia" w:ascii="仿宋" w:hAnsi="仿宋" w:eastAsia="仿宋"/>
          <w:szCs w:val="21"/>
        </w:rPr>
        <w:t>项目联系方式（询问）：0571-88801785、13018992788、17376596496</w:t>
      </w:r>
    </w:p>
    <w:p>
      <w:pPr>
        <w:snapToGrid w:val="0"/>
        <w:spacing w:line="360" w:lineRule="auto"/>
        <w:ind w:firstLine="480"/>
        <w:rPr>
          <w:rFonts w:ascii="仿宋" w:hAnsi="仿宋" w:eastAsia="仿宋"/>
          <w:szCs w:val="21"/>
        </w:rPr>
      </w:pPr>
      <w:r>
        <w:rPr>
          <w:rFonts w:hint="eastAsia" w:ascii="仿宋" w:hAnsi="仿宋" w:eastAsia="仿宋"/>
          <w:szCs w:val="21"/>
        </w:rPr>
        <w:t>质疑联系人：吴女士</w:t>
      </w:r>
    </w:p>
    <w:p>
      <w:pPr>
        <w:snapToGrid w:val="0"/>
        <w:spacing w:line="360" w:lineRule="auto"/>
        <w:ind w:firstLine="480"/>
        <w:rPr>
          <w:rFonts w:ascii="仿宋" w:hAnsi="仿宋" w:eastAsia="仿宋"/>
          <w:szCs w:val="21"/>
        </w:rPr>
      </w:pPr>
      <w:r>
        <w:rPr>
          <w:rFonts w:hint="eastAsia" w:ascii="仿宋" w:hAnsi="仿宋" w:eastAsia="仿宋"/>
          <w:szCs w:val="21"/>
        </w:rPr>
        <w:t>质疑联系方式：</w:t>
      </w:r>
      <w:r>
        <w:rPr>
          <w:rFonts w:ascii="仿宋" w:hAnsi="仿宋" w:eastAsia="仿宋"/>
          <w:szCs w:val="21"/>
        </w:rPr>
        <w:t>0571-87990912</w:t>
      </w:r>
      <w:r>
        <w:rPr>
          <w:rFonts w:hint="eastAsia" w:ascii="仿宋" w:hAnsi="仿宋" w:eastAsia="仿宋"/>
          <w:szCs w:val="21"/>
        </w:rPr>
        <w:t>、</w:t>
      </w:r>
      <w:r>
        <w:rPr>
          <w:rFonts w:ascii="仿宋" w:hAnsi="仿宋" w:eastAsia="仿宋"/>
          <w:szCs w:val="21"/>
        </w:rPr>
        <w:t>13867429286</w:t>
      </w:r>
    </w:p>
    <w:p>
      <w:pPr>
        <w:snapToGrid w:val="0"/>
        <w:spacing w:line="360" w:lineRule="auto"/>
        <w:ind w:firstLine="422" w:firstLineChars="200"/>
        <w:rPr>
          <w:rFonts w:ascii="仿宋" w:hAnsi="仿宋" w:eastAsia="仿宋"/>
          <w:b/>
          <w:szCs w:val="21"/>
        </w:rPr>
      </w:pPr>
      <w:r>
        <w:rPr>
          <w:rFonts w:ascii="仿宋" w:hAnsi="仿宋" w:eastAsia="仿宋"/>
          <w:b/>
          <w:szCs w:val="21"/>
        </w:rPr>
        <w:t>3.同级政府采购监督管理部门</w:t>
      </w:r>
    </w:p>
    <w:p>
      <w:pPr>
        <w:snapToGrid w:val="0"/>
        <w:spacing w:line="360" w:lineRule="auto"/>
        <w:ind w:firstLine="480"/>
        <w:rPr>
          <w:rFonts w:hint="eastAsia" w:ascii="仿宋" w:hAnsi="仿宋" w:eastAsia="仿宋"/>
          <w:szCs w:val="21"/>
        </w:rPr>
      </w:pPr>
      <w:r>
        <w:rPr>
          <w:rFonts w:hint="eastAsia" w:ascii="仿宋" w:hAnsi="仿宋" w:eastAsia="仿宋"/>
          <w:szCs w:val="21"/>
        </w:rPr>
        <w:t>名    称：杭州市财政局政府采购监管处 /浙江省政府采购行政裁决服务中心（杭州）</w:t>
      </w:r>
    </w:p>
    <w:p>
      <w:pPr>
        <w:snapToGrid w:val="0"/>
        <w:spacing w:line="360" w:lineRule="auto"/>
        <w:ind w:firstLine="480"/>
        <w:rPr>
          <w:rFonts w:hint="eastAsia" w:ascii="仿宋" w:hAnsi="仿宋" w:eastAsia="仿宋"/>
          <w:szCs w:val="21"/>
        </w:rPr>
      </w:pPr>
      <w:r>
        <w:rPr>
          <w:rFonts w:hint="eastAsia" w:ascii="仿宋" w:hAnsi="仿宋" w:eastAsia="仿宋"/>
          <w:szCs w:val="21"/>
        </w:rPr>
        <w:t xml:space="preserve">地    址：杭州市上城区四季青街道新业路市民之家G03办公室 </w:t>
      </w:r>
    </w:p>
    <w:p>
      <w:pPr>
        <w:snapToGrid w:val="0"/>
        <w:spacing w:line="360" w:lineRule="auto"/>
        <w:ind w:firstLine="480"/>
        <w:rPr>
          <w:rFonts w:hint="eastAsia" w:ascii="仿宋" w:hAnsi="仿宋" w:eastAsia="仿宋"/>
          <w:szCs w:val="21"/>
        </w:rPr>
      </w:pPr>
      <w:r>
        <w:rPr>
          <w:rFonts w:hint="eastAsia" w:ascii="仿宋" w:hAnsi="仿宋" w:eastAsia="仿宋"/>
          <w:szCs w:val="21"/>
        </w:rPr>
        <w:t>传    真： /</w:t>
      </w:r>
    </w:p>
    <w:p>
      <w:pPr>
        <w:snapToGrid w:val="0"/>
        <w:spacing w:line="360" w:lineRule="auto"/>
        <w:ind w:firstLine="480"/>
        <w:rPr>
          <w:rFonts w:hint="eastAsia" w:ascii="仿宋" w:hAnsi="仿宋" w:eastAsia="仿宋"/>
          <w:szCs w:val="21"/>
        </w:rPr>
      </w:pPr>
      <w:r>
        <w:rPr>
          <w:rFonts w:hint="eastAsia" w:ascii="仿宋" w:hAnsi="仿宋" w:eastAsia="仿宋"/>
          <w:szCs w:val="21"/>
        </w:rPr>
        <w:t>联系人 ：朱女士、王女士</w:t>
      </w:r>
    </w:p>
    <w:p>
      <w:pPr>
        <w:snapToGrid w:val="0"/>
        <w:spacing w:line="360" w:lineRule="auto"/>
        <w:ind w:firstLine="480"/>
        <w:rPr>
          <w:rFonts w:ascii="仿宋" w:hAnsi="仿宋" w:eastAsia="仿宋"/>
          <w:szCs w:val="21"/>
        </w:rPr>
      </w:pPr>
      <w:r>
        <w:rPr>
          <w:rFonts w:hint="eastAsia" w:ascii="仿宋" w:hAnsi="仿宋" w:eastAsia="仿宋"/>
          <w:szCs w:val="21"/>
        </w:rPr>
        <w:t xml:space="preserve">监督投诉电话：电话：0571-85252453   </w:t>
      </w:r>
    </w:p>
    <w:p>
      <w:pPr>
        <w:pStyle w:val="2"/>
        <w:rPr>
          <w:rFonts w:hint="eastAsia"/>
          <w:lang w:val="en-US"/>
        </w:rPr>
      </w:pPr>
    </w:p>
    <w:p>
      <w:pPr>
        <w:snapToGrid w:val="0"/>
        <w:spacing w:line="360" w:lineRule="auto"/>
        <w:ind w:firstLine="420" w:firstLineChars="200"/>
        <w:rPr>
          <w:rFonts w:ascii="仿宋" w:hAnsi="仿宋" w:eastAsia="仿宋"/>
          <w:szCs w:val="21"/>
        </w:rPr>
      </w:pPr>
      <w:r>
        <w:rPr>
          <w:rFonts w:hint="eastAsia" w:ascii="仿宋" w:hAnsi="仿宋" w:eastAsia="仿宋"/>
          <w:szCs w:val="21"/>
        </w:rPr>
        <w:t>若对项目采购电子交易系统操作有疑问，可登录政采云（</w:t>
      </w:r>
      <w:r>
        <w:rPr>
          <w:rFonts w:ascii="仿宋" w:hAnsi="仿宋" w:eastAsia="仿宋"/>
          <w:szCs w:val="21"/>
        </w:rPr>
        <w:t>https://www.zcygov.cn/），点击右侧咨询小采，获取采小蜜智能服务管家帮助，或拨打政</w:t>
      </w:r>
      <w:r>
        <w:rPr>
          <w:rFonts w:hint="eastAsia" w:ascii="仿宋" w:hAnsi="仿宋" w:eastAsia="仿宋"/>
          <w:szCs w:val="21"/>
        </w:rPr>
        <w:t>采云服务热线</w:t>
      </w:r>
      <w:r>
        <w:rPr>
          <w:rFonts w:ascii="仿宋" w:hAnsi="仿宋" w:eastAsia="仿宋"/>
          <w:szCs w:val="21"/>
        </w:rPr>
        <w:t>400-881-7190获取热线服务帮助。</w:t>
      </w:r>
    </w:p>
    <w:p>
      <w:pPr>
        <w:snapToGrid w:val="0"/>
        <w:spacing w:line="360" w:lineRule="auto"/>
        <w:ind w:firstLine="420" w:firstLineChars="200"/>
        <w:rPr>
          <w:rFonts w:ascii="仿宋" w:hAnsi="仿宋" w:eastAsia="仿宋" w:cs="仿宋_GB2312"/>
          <w:sz w:val="24"/>
        </w:rPr>
      </w:pPr>
      <w:r>
        <w:rPr>
          <w:rFonts w:ascii="仿宋" w:hAnsi="仿宋" w:eastAsia="仿宋"/>
          <w:szCs w:val="21"/>
        </w:rPr>
        <w:t>CA问题联系电话（人工）：</w:t>
      </w:r>
      <w:r>
        <w:rPr>
          <w:rFonts w:hint="eastAsia" w:ascii="仿宋" w:hAnsi="仿宋" w:eastAsia="仿宋"/>
          <w:szCs w:val="21"/>
        </w:rPr>
        <w:t>汇信</w:t>
      </w:r>
      <w:r>
        <w:rPr>
          <w:rFonts w:ascii="仿宋" w:hAnsi="仿宋" w:eastAsia="仿宋"/>
          <w:szCs w:val="21"/>
        </w:rPr>
        <w:t>CA 400-888-4636；天谷CA 400-087-8198。</w:t>
      </w:r>
      <w:r>
        <w:rPr>
          <w:rFonts w:ascii="仿宋" w:hAnsi="仿宋" w:eastAsia="仿宋" w:cs="仿宋_GB2312"/>
          <w:sz w:val="24"/>
        </w:rPr>
        <w:t xml:space="preserve">                              </w:t>
      </w:r>
    </w:p>
    <w:p>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bookmarkStart w:id="9" w:name="_Toc116230091"/>
      <w:r>
        <w:rPr>
          <w:rFonts w:hint="eastAsia" w:ascii="仿宋" w:hAnsi="仿宋" w:eastAsia="仿宋" w:cs="仿宋_GB2312"/>
          <w:b/>
          <w:sz w:val="36"/>
          <w:szCs w:val="20"/>
        </w:rPr>
        <w:t>第二部分</w:t>
      </w:r>
      <w:r>
        <w:rPr>
          <w:rFonts w:ascii="仿宋" w:hAnsi="仿宋" w:eastAsia="仿宋" w:cs="仿宋_GB2312"/>
          <w:b/>
          <w:sz w:val="36"/>
          <w:szCs w:val="20"/>
        </w:rPr>
        <w:t xml:space="preserve"> 投标人须知</w:t>
      </w:r>
      <w:bookmarkEnd w:id="7"/>
      <w:bookmarkEnd w:id="9"/>
    </w:p>
    <w:p>
      <w:pPr>
        <w:snapToGrid w:val="0"/>
        <w:spacing w:line="360" w:lineRule="auto"/>
        <w:jc w:val="center"/>
        <w:outlineLvl w:val="1"/>
        <w:rPr>
          <w:rFonts w:ascii="仿宋" w:hAnsi="仿宋" w:eastAsia="仿宋" w:cs="仿宋"/>
          <w:b/>
          <w:sz w:val="32"/>
          <w:szCs w:val="20"/>
        </w:rPr>
      </w:pPr>
      <w:bookmarkStart w:id="10" w:name="_Toc116230092"/>
      <w:r>
        <w:rPr>
          <w:rFonts w:hint="eastAsia" w:ascii="仿宋" w:hAnsi="仿宋" w:eastAsia="仿宋" w:cs="仿宋"/>
          <w:b/>
          <w:sz w:val="32"/>
          <w:szCs w:val="20"/>
        </w:rPr>
        <w:t>前附表</w:t>
      </w:r>
      <w:bookmarkEnd w:id="10"/>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0"/>
        <w:gridCol w:w="1964"/>
        <w:gridCol w:w="6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336" w:hRule="atLeast"/>
          <w:tblHeader/>
        </w:trPr>
        <w:tc>
          <w:tcPr>
            <w:tcW w:w="367" w:type="pc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序号</w:t>
            </w:r>
          </w:p>
        </w:tc>
        <w:tc>
          <w:tcPr>
            <w:tcW w:w="1076" w:type="pc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事项</w:t>
            </w:r>
          </w:p>
        </w:tc>
        <w:tc>
          <w:tcPr>
            <w:tcW w:w="3557" w:type="pc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704" w:hRule="atLeast"/>
          <w:tblHeader/>
        </w:trPr>
        <w:tc>
          <w:tcPr>
            <w:tcW w:w="367" w:type="pct"/>
            <w:noWrap w:val="0"/>
            <w:vAlign w:val="center"/>
          </w:tcPr>
          <w:p>
            <w:pPr>
              <w:snapToGrid w:val="0"/>
              <w:spacing w:line="360" w:lineRule="auto"/>
              <w:jc w:val="center"/>
              <w:rPr>
                <w:rFonts w:ascii="仿宋" w:hAnsi="仿宋" w:eastAsia="仿宋" w:cs="宋体"/>
                <w:szCs w:val="21"/>
              </w:rPr>
            </w:pPr>
            <w:r>
              <w:rPr>
                <w:rFonts w:ascii="仿宋" w:hAnsi="仿宋" w:eastAsia="仿宋" w:cs="宋体"/>
                <w:szCs w:val="21"/>
              </w:rPr>
              <w:t>1</w:t>
            </w:r>
          </w:p>
        </w:tc>
        <w:tc>
          <w:tcPr>
            <w:tcW w:w="1076" w:type="pc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报价要求</w:t>
            </w:r>
          </w:p>
        </w:tc>
        <w:tc>
          <w:tcPr>
            <w:tcW w:w="3557" w:type="pct"/>
            <w:noWrap w:val="0"/>
            <w:vAlign w:val="center"/>
          </w:tcPr>
          <w:p>
            <w:pPr>
              <w:snapToGrid w:val="0"/>
              <w:spacing w:line="360" w:lineRule="auto"/>
              <w:jc w:val="left"/>
              <w:rPr>
                <w:rFonts w:ascii="仿宋" w:hAnsi="仿宋" w:eastAsia="仿宋" w:cs="宋体"/>
                <w:b/>
                <w:kern w:val="0"/>
                <w:szCs w:val="21"/>
                <w:lang w:val="zh-CN"/>
              </w:rPr>
            </w:pPr>
            <w:r>
              <w:rPr>
                <w:rFonts w:hint="eastAsia" w:ascii="仿宋" w:hAnsi="仿宋" w:eastAsia="仿宋" w:cs="宋体"/>
                <w:kern w:val="0"/>
                <w:szCs w:val="21"/>
                <w:lang w:val="zh-CN"/>
              </w:rPr>
              <w:t>有关本项目实施所需的所有费用（含税费）均计入报价。</w:t>
            </w:r>
            <w:r>
              <w:rPr>
                <w:rFonts w:hint="eastAsia" w:ascii="仿宋" w:hAnsi="仿宋" w:eastAsia="仿宋"/>
                <w:kern w:val="0"/>
                <w:szCs w:val="21"/>
                <w:lang w:val="zh-CN"/>
              </w:rPr>
              <w:t>投标报价包含有关本项目设备使用费、安装调试和系统集成费、驻点人员费用（包含人员工资、加班工资、食宿费用、《劳动合同法》规定的各类社保费用、办公费、交通费等）、运行维护、技术支持和税金等服务期内所有产生的一切费用均计入。</w:t>
            </w:r>
            <w:r>
              <w:rPr>
                <w:rFonts w:hint="eastAsia" w:ascii="仿宋" w:hAnsi="仿宋" w:eastAsia="仿宋" w:cs="仿宋_GB2312"/>
                <w:szCs w:val="21"/>
              </w:rPr>
              <w:t>投标人应根据上述因素谨慎考虑含入报价中。</w:t>
            </w:r>
            <w:r>
              <w:rPr>
                <w:rFonts w:hint="eastAsia" w:ascii="仿宋" w:hAnsi="仿宋" w:eastAsia="仿宋" w:cs="宋体"/>
                <w:b/>
                <w:bCs/>
                <w:kern w:val="0"/>
                <w:szCs w:val="21"/>
                <w:lang w:val="zh-CN"/>
              </w:rPr>
              <w:t>投标文件</w:t>
            </w:r>
            <w:r>
              <w:rPr>
                <w:rFonts w:hint="eastAsia" w:ascii="仿宋" w:hAnsi="仿宋" w:eastAsia="仿宋" w:cs="宋体"/>
                <w:b/>
                <w:bCs/>
                <w:szCs w:val="21"/>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宋体"/>
                <w:kern w:val="0"/>
                <w:szCs w:val="21"/>
                <w:lang w:val="zh-CN"/>
              </w:rPr>
              <w:t>投标文件中价格全部采用人民币报价。招标文件未列明，而投标人认为必需的费用也需列入报价。</w:t>
            </w:r>
            <w:r>
              <w:rPr>
                <w:rFonts w:hint="eastAsia" w:ascii="仿宋" w:hAnsi="仿宋" w:eastAsia="仿宋" w:cs="宋体"/>
                <w:b/>
                <w:kern w:val="0"/>
                <w:szCs w:val="21"/>
                <w:lang w:val="zh-CN"/>
              </w:rPr>
              <w:t>提醒：验收时检测费用由采购人承担，不包含在投标总价中。</w:t>
            </w:r>
          </w:p>
          <w:p>
            <w:pPr>
              <w:snapToGrid w:val="0"/>
              <w:spacing w:line="360" w:lineRule="auto"/>
              <w:jc w:val="left"/>
              <w:rPr>
                <w:rFonts w:ascii="仿宋" w:hAnsi="仿宋" w:eastAsia="仿宋" w:cs="宋体"/>
                <w:b/>
                <w:kern w:val="0"/>
                <w:szCs w:val="21"/>
                <w:lang w:val="zh-CN"/>
              </w:rPr>
            </w:pPr>
            <w:r>
              <w:rPr>
                <w:rFonts w:hint="eastAsia" w:ascii="仿宋" w:hAnsi="仿宋" w:eastAsia="仿宋" w:cs="宋体"/>
                <w:b/>
                <w:kern w:val="0"/>
                <w:szCs w:val="21"/>
                <w:lang w:val="zh-CN"/>
              </w:rPr>
              <w:t>投标报价出现下列情形的，投标无效：</w:t>
            </w:r>
          </w:p>
          <w:p>
            <w:pPr>
              <w:snapToGrid w:val="0"/>
              <w:spacing w:line="360" w:lineRule="auto"/>
              <w:ind w:firstLine="211" w:firstLineChars="100"/>
              <w:jc w:val="left"/>
              <w:rPr>
                <w:rFonts w:ascii="仿宋" w:hAnsi="仿宋" w:eastAsia="仿宋" w:cs="宋体"/>
                <w:b/>
                <w:kern w:val="0"/>
                <w:szCs w:val="21"/>
                <w:lang w:val="zh-CN"/>
              </w:rPr>
            </w:pPr>
            <w:r>
              <w:rPr>
                <w:rFonts w:hint="eastAsia" w:ascii="仿宋" w:hAnsi="仿宋" w:eastAsia="仿宋" w:cs="宋体"/>
                <w:b/>
                <w:kern w:val="0"/>
                <w:szCs w:val="21"/>
                <w:lang w:val="zh-CN"/>
              </w:rPr>
              <w:t>1、投标文件出现不是唯一的、有选择性投标报价的；</w:t>
            </w:r>
          </w:p>
          <w:p>
            <w:pPr>
              <w:snapToGrid w:val="0"/>
              <w:spacing w:line="360" w:lineRule="auto"/>
              <w:ind w:firstLine="211" w:firstLineChars="100"/>
              <w:jc w:val="left"/>
              <w:rPr>
                <w:rFonts w:ascii="仿宋" w:hAnsi="仿宋" w:eastAsia="仿宋" w:cs="宋体"/>
                <w:kern w:val="0"/>
                <w:szCs w:val="21"/>
                <w:lang w:val="zh-CN"/>
              </w:rPr>
            </w:pPr>
            <w:r>
              <w:rPr>
                <w:rFonts w:hint="eastAsia" w:ascii="仿宋" w:hAnsi="仿宋" w:eastAsia="仿宋" w:cs="宋体"/>
                <w:b/>
                <w:kern w:val="0"/>
                <w:szCs w:val="21"/>
                <w:lang w:val="zh-CN"/>
              </w:rPr>
              <w:t>2、投标报价超过招标文件中规定的最高限价的;</w:t>
            </w:r>
          </w:p>
          <w:p>
            <w:pPr>
              <w:spacing w:line="360" w:lineRule="auto"/>
              <w:ind w:firstLine="211" w:firstLineChars="100"/>
              <w:rPr>
                <w:rFonts w:ascii="仿宋" w:hAnsi="仿宋" w:eastAsia="仿宋" w:cs="宋体"/>
                <w:b/>
                <w:szCs w:val="21"/>
              </w:rPr>
            </w:pPr>
            <w:r>
              <w:rPr>
                <w:rFonts w:hint="eastAsia" w:ascii="仿宋" w:hAnsi="仿宋" w:eastAsia="仿宋" w:cs="Arial"/>
                <w:b/>
                <w:kern w:val="0"/>
                <w:szCs w:val="21"/>
              </w:rPr>
              <w:t>3、报价明显低于其他通过符合性审查投标人的报价，</w:t>
            </w:r>
            <w:r>
              <w:rPr>
                <w:rFonts w:hint="eastAsia" w:ascii="仿宋" w:hAnsi="仿宋" w:eastAsia="仿宋" w:cs="仿宋"/>
                <w:b/>
                <w:szCs w:val="21"/>
              </w:rPr>
              <w:t>或出现“0元”“补贴”“免费赠送”等形式的无偿报价的，</w:t>
            </w:r>
            <w:r>
              <w:rPr>
                <w:rFonts w:hint="eastAsia" w:ascii="仿宋" w:hAnsi="仿宋" w:eastAsia="仿宋" w:cs="Arial"/>
                <w:b/>
                <w:kern w:val="0"/>
                <w:szCs w:val="21"/>
              </w:rPr>
              <w:t>有可能影响产品质量或者不能诚信履约的，未能按要求提供书面说明或者提交相关证明材料证明其报价合理性的</w:t>
            </w:r>
            <w:r>
              <w:rPr>
                <w:rFonts w:ascii="仿宋" w:hAnsi="仿宋" w:eastAsia="仿宋" w:cs="仿宋_GB2312"/>
                <w:b/>
                <w:szCs w:val="21"/>
              </w:rPr>
              <w:t>;</w:t>
            </w:r>
          </w:p>
          <w:p>
            <w:pPr>
              <w:spacing w:line="360" w:lineRule="auto"/>
              <w:ind w:firstLine="211" w:firstLineChars="100"/>
              <w:rPr>
                <w:rFonts w:ascii="仿宋" w:hAnsi="仿宋" w:eastAsia="仿宋" w:cs="宋体"/>
                <w:szCs w:val="21"/>
              </w:rPr>
            </w:pPr>
            <w:r>
              <w:rPr>
                <w:rFonts w:hint="eastAsia" w:ascii="仿宋" w:hAnsi="仿宋" w:eastAsia="仿宋" w:cs="宋体"/>
                <w:b/>
                <w:kern w:val="0"/>
                <w:szCs w:val="21"/>
              </w:rPr>
              <w:t>4、投标人对根据修正原则修正后的报价不确认的</w:t>
            </w:r>
            <w:r>
              <w:rPr>
                <w:rFonts w:hint="eastAsia" w:ascii="仿宋" w:hAnsi="仿宋" w:eastAsia="仿宋" w:cs="宋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704" w:hRule="atLeast"/>
          <w:tblHeader/>
        </w:trPr>
        <w:tc>
          <w:tcPr>
            <w:tcW w:w="367" w:type="pct"/>
            <w:noWrap w:val="0"/>
            <w:vAlign w:val="center"/>
          </w:tcPr>
          <w:p>
            <w:pPr>
              <w:snapToGrid w:val="0"/>
              <w:spacing w:line="360" w:lineRule="auto"/>
              <w:jc w:val="center"/>
              <w:rPr>
                <w:rFonts w:hint="eastAsia" w:ascii="仿宋" w:hAnsi="仿宋" w:eastAsia="仿宋" w:cs="宋体"/>
                <w:szCs w:val="21"/>
              </w:rPr>
            </w:pPr>
            <w:r>
              <w:rPr>
                <w:rFonts w:hint="eastAsia" w:ascii="仿宋" w:hAnsi="仿宋" w:eastAsia="仿宋" w:cs="宋体"/>
                <w:szCs w:val="21"/>
              </w:rPr>
              <w:t>2</w:t>
            </w:r>
          </w:p>
        </w:tc>
        <w:tc>
          <w:tcPr>
            <w:tcW w:w="1076" w:type="pct"/>
            <w:noWrap w:val="0"/>
            <w:vAlign w:val="center"/>
          </w:tcPr>
          <w:p>
            <w:pPr>
              <w:snapToGrid w:val="0"/>
              <w:spacing w:line="360" w:lineRule="auto"/>
              <w:jc w:val="center"/>
              <w:rPr>
                <w:rFonts w:hint="eastAsia" w:ascii="仿宋" w:hAnsi="仿宋" w:eastAsia="仿宋" w:cs="宋体"/>
                <w:b/>
                <w:szCs w:val="21"/>
              </w:rPr>
            </w:pPr>
            <w:r>
              <w:rPr>
                <w:rFonts w:hint="eastAsia" w:ascii="仿宋" w:hAnsi="仿宋" w:eastAsia="仿宋" w:cs="宋体"/>
                <w:b/>
                <w:szCs w:val="21"/>
              </w:rPr>
              <w:t>分包</w:t>
            </w:r>
          </w:p>
        </w:tc>
        <w:tc>
          <w:tcPr>
            <w:tcW w:w="3557" w:type="pct"/>
            <w:noWrap w:val="0"/>
            <w:vAlign w:val="center"/>
          </w:tcPr>
          <w:p>
            <w:pPr>
              <w:spacing w:line="360" w:lineRule="auto"/>
              <w:rPr>
                <w:rFonts w:ascii="仿宋" w:hAnsi="仿宋" w:eastAsia="仿宋" w:cs="宋体"/>
                <w:szCs w:val="21"/>
              </w:rPr>
            </w:pPr>
            <w:r>
              <w:rPr>
                <w:rFonts w:hint="eastAsia" w:ascii="仿宋" w:hAnsi="仿宋" w:eastAsia="仿宋" w:cs="仿宋"/>
                <w:kern w:val="0"/>
                <w:szCs w:val="21"/>
              </w:rPr>
              <w:sym w:font="Wingdings" w:char="F0FE"/>
            </w:r>
            <w:r>
              <w:rPr>
                <w:rFonts w:ascii="仿宋" w:hAnsi="仿宋" w:eastAsia="仿宋" w:cs="宋体"/>
                <w:kern w:val="0"/>
                <w:szCs w:val="21"/>
              </w:rPr>
              <w:t xml:space="preserve"> </w:t>
            </w:r>
            <w:r>
              <w:rPr>
                <w:rFonts w:hint="eastAsia" w:ascii="仿宋" w:hAnsi="仿宋" w:eastAsia="仿宋" w:cs="宋体"/>
                <w:kern w:val="0"/>
                <w:szCs w:val="21"/>
              </w:rPr>
              <w:t>A</w:t>
            </w:r>
            <w:r>
              <w:rPr>
                <w:rFonts w:hint="eastAsia" w:ascii="仿宋" w:hAnsi="仿宋" w:eastAsia="仿宋" w:cs="宋体"/>
                <w:szCs w:val="21"/>
              </w:rPr>
              <w:t>同意将非主体、非关键性的</w:t>
            </w:r>
            <w:r>
              <w:rPr>
                <w:rFonts w:hint="eastAsia" w:ascii="仿宋" w:hAnsi="仿宋" w:eastAsia="仿宋" w:cs="宋体"/>
                <w:szCs w:val="21"/>
                <w:u w:val="single"/>
              </w:rPr>
              <w:t xml:space="preserve">  </w:t>
            </w:r>
            <w:r>
              <w:rPr>
                <w:rFonts w:hint="eastAsia" w:ascii="仿宋" w:hAnsi="仿宋" w:eastAsia="仿宋" w:cs="宋体"/>
                <w:b/>
                <w:szCs w:val="21"/>
                <w:u w:val="single"/>
              </w:rPr>
              <w:t xml:space="preserve">167个方向中的第11项“其他”“卡口集成服务”和“前端设备维护服务” </w:t>
            </w:r>
            <w:r>
              <w:rPr>
                <w:rFonts w:hint="eastAsia" w:ascii="仿宋" w:hAnsi="仿宋" w:eastAsia="仿宋" w:cs="宋体"/>
                <w:szCs w:val="21"/>
                <w:u w:val="single"/>
              </w:rPr>
              <w:t xml:space="preserve"> </w:t>
            </w:r>
            <w:r>
              <w:rPr>
                <w:rFonts w:hint="eastAsia" w:ascii="仿宋" w:hAnsi="仿宋" w:eastAsia="仿宋" w:cs="宋体"/>
                <w:szCs w:val="21"/>
              </w:rPr>
              <w:t>工作分包。</w:t>
            </w:r>
          </w:p>
          <w:p>
            <w:pPr>
              <w:spacing w:line="360" w:lineRule="auto"/>
              <w:rPr>
                <w:rFonts w:hint="eastAsia" w:ascii="仿宋" w:hAnsi="仿宋" w:eastAsia="仿宋" w:cs="宋体"/>
                <w:szCs w:val="21"/>
              </w:rPr>
            </w:pPr>
            <w:r>
              <w:rPr>
                <w:rFonts w:hint="eastAsia" w:ascii="MS Gothic" w:hAnsi="MS Gothic" w:eastAsia="MS Gothic" w:cs="宋体"/>
                <w:kern w:val="0"/>
                <w:szCs w:val="21"/>
              </w:rPr>
              <w:t>☐</w:t>
            </w:r>
            <w:r>
              <w:rPr>
                <w:rFonts w:hint="eastAsia" w:ascii="MS Gothic" w:hAnsi="MS Gothic" w:cs="宋体"/>
                <w:kern w:val="0"/>
                <w:szCs w:val="21"/>
              </w:rPr>
              <w:t xml:space="preserve"> </w:t>
            </w:r>
            <w:r>
              <w:rPr>
                <w:rFonts w:hint="eastAsia" w:ascii="仿宋" w:hAnsi="仿宋" w:eastAsia="仿宋" w:cs="宋体"/>
                <w:kern w:val="0"/>
                <w:szCs w:val="21"/>
              </w:rPr>
              <w:t>B</w:t>
            </w:r>
            <w:r>
              <w:rPr>
                <w:rFonts w:hint="eastAsia" w:ascii="仿宋" w:hAnsi="仿宋" w:eastAsia="仿宋" w:cs="宋体"/>
                <w:szCs w:val="21"/>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blHeader/>
        </w:trPr>
        <w:tc>
          <w:tcPr>
            <w:tcW w:w="367" w:type="pct"/>
            <w:vMerge w:val="restart"/>
            <w:noWrap w:val="0"/>
            <w:vAlign w:val="center"/>
          </w:tcPr>
          <w:p>
            <w:pPr>
              <w:snapToGrid w:val="0"/>
              <w:spacing w:line="360" w:lineRule="auto"/>
              <w:jc w:val="center"/>
              <w:rPr>
                <w:rFonts w:ascii="仿宋" w:hAnsi="仿宋" w:eastAsia="仿宋" w:cs="宋体"/>
                <w:szCs w:val="21"/>
              </w:rPr>
            </w:pPr>
            <w:r>
              <w:rPr>
                <w:rFonts w:ascii="仿宋" w:hAnsi="仿宋" w:eastAsia="仿宋" w:cs="宋体"/>
                <w:szCs w:val="21"/>
              </w:rPr>
              <w:t>3</w:t>
            </w:r>
          </w:p>
        </w:tc>
        <w:tc>
          <w:tcPr>
            <w:tcW w:w="1076" w:type="pct"/>
            <w:vMerge w:val="restar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投标人应当提供的资格、资信证明文件</w:t>
            </w:r>
          </w:p>
        </w:tc>
        <w:tc>
          <w:tcPr>
            <w:tcW w:w="3557" w:type="pct"/>
            <w:noWrap w:val="0"/>
            <w:vAlign w:val="center"/>
          </w:tcPr>
          <w:p>
            <w:pPr>
              <w:spacing w:line="360" w:lineRule="auto"/>
              <w:rPr>
                <w:rFonts w:ascii="仿宋" w:hAnsi="仿宋" w:eastAsia="仿宋" w:cs="宋体"/>
                <w:szCs w:val="21"/>
              </w:rPr>
            </w:pPr>
            <w:r>
              <w:rPr>
                <w:rFonts w:hint="eastAsia" w:ascii="仿宋" w:hAnsi="仿宋" w:eastAsia="仿宋" w:cs="宋体"/>
                <w:szCs w:val="21"/>
              </w:rPr>
              <w:t>（1）资格证明文件：见招标文件第二部分11.1。</w:t>
            </w:r>
          </w:p>
          <w:p>
            <w:pPr>
              <w:spacing w:line="360" w:lineRule="auto"/>
              <w:rPr>
                <w:rFonts w:ascii="仿宋" w:hAnsi="仿宋" w:eastAsia="仿宋" w:cs="宋体"/>
                <w:snapToGrid w:val="0"/>
                <w:kern w:val="0"/>
                <w:szCs w:val="21"/>
              </w:rPr>
            </w:pPr>
            <w:r>
              <w:rPr>
                <w:rFonts w:hint="eastAsia" w:ascii="仿宋" w:hAnsi="仿宋" w:eastAsia="仿宋" w:cs="宋体"/>
                <w:kern w:val="0"/>
                <w:szCs w:val="21"/>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00" w:hRule="atLeast"/>
          <w:tblHeader/>
        </w:trPr>
        <w:tc>
          <w:tcPr>
            <w:tcW w:w="367" w:type="pct"/>
            <w:vMerge w:val="continue"/>
            <w:noWrap w:val="0"/>
            <w:vAlign w:val="center"/>
          </w:tcPr>
          <w:p>
            <w:pPr>
              <w:snapToGrid w:val="0"/>
              <w:spacing w:line="360" w:lineRule="auto"/>
              <w:jc w:val="center"/>
              <w:rPr>
                <w:rFonts w:ascii="仿宋" w:hAnsi="仿宋" w:eastAsia="仿宋" w:cs="宋体"/>
                <w:szCs w:val="21"/>
              </w:rPr>
            </w:pPr>
          </w:p>
        </w:tc>
        <w:tc>
          <w:tcPr>
            <w:tcW w:w="1076" w:type="pct"/>
            <w:vMerge w:val="continue"/>
            <w:noWrap w:val="0"/>
            <w:vAlign w:val="center"/>
          </w:tcPr>
          <w:p>
            <w:pPr>
              <w:snapToGrid w:val="0"/>
              <w:spacing w:line="360" w:lineRule="auto"/>
              <w:jc w:val="center"/>
              <w:rPr>
                <w:rFonts w:ascii="仿宋" w:hAnsi="仿宋" w:eastAsia="仿宋" w:cs="宋体"/>
                <w:b/>
                <w:szCs w:val="21"/>
              </w:rPr>
            </w:pPr>
          </w:p>
        </w:tc>
        <w:tc>
          <w:tcPr>
            <w:tcW w:w="3557" w:type="pct"/>
            <w:noWrap w:val="0"/>
            <w:vAlign w:val="center"/>
          </w:tcPr>
          <w:p>
            <w:pPr>
              <w:spacing w:line="360" w:lineRule="auto"/>
              <w:rPr>
                <w:rFonts w:ascii="仿宋" w:hAnsi="仿宋" w:eastAsia="仿宋" w:cs="宋体"/>
                <w:szCs w:val="21"/>
              </w:rPr>
            </w:pPr>
            <w:r>
              <w:rPr>
                <w:rFonts w:hint="eastAsia" w:ascii="仿宋" w:hAnsi="仿宋" w:eastAsia="仿宋" w:cs="宋体"/>
                <w:szCs w:val="21"/>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blHeader/>
        </w:trPr>
        <w:tc>
          <w:tcPr>
            <w:tcW w:w="367" w:type="pct"/>
            <w:noWrap w:val="0"/>
            <w:vAlign w:val="center"/>
          </w:tcPr>
          <w:p>
            <w:pPr>
              <w:snapToGrid w:val="0"/>
              <w:spacing w:line="360" w:lineRule="auto"/>
              <w:jc w:val="center"/>
              <w:rPr>
                <w:rFonts w:ascii="仿宋" w:hAnsi="仿宋" w:eastAsia="仿宋" w:cs="宋体"/>
                <w:szCs w:val="21"/>
              </w:rPr>
            </w:pPr>
            <w:r>
              <w:rPr>
                <w:rFonts w:ascii="仿宋" w:hAnsi="仿宋" w:eastAsia="仿宋" w:cs="宋体"/>
                <w:szCs w:val="21"/>
              </w:rPr>
              <w:t>4</w:t>
            </w:r>
          </w:p>
        </w:tc>
        <w:tc>
          <w:tcPr>
            <w:tcW w:w="1076" w:type="pc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开标前答疑会或现场考察</w:t>
            </w:r>
          </w:p>
        </w:tc>
        <w:tc>
          <w:tcPr>
            <w:tcW w:w="3557" w:type="pct"/>
            <w:noWrap w:val="0"/>
            <w:vAlign w:val="center"/>
          </w:tcPr>
          <w:p>
            <w:pPr>
              <w:spacing w:line="360" w:lineRule="auto"/>
              <w:rPr>
                <w:rFonts w:ascii="仿宋" w:hAnsi="仿宋" w:eastAsia="仿宋" w:cs="宋体"/>
                <w:szCs w:val="21"/>
              </w:rPr>
            </w:pPr>
            <w:r>
              <w:rPr>
                <w:rFonts w:hint="eastAsia" w:ascii="仿宋" w:hAnsi="仿宋" w:eastAsia="仿宋" w:cs="宋体"/>
                <w:kern w:val="0"/>
                <w:szCs w:val="21"/>
              </w:rPr>
              <w:sym w:font="Wingdings" w:char="F0FE"/>
            </w:r>
            <w:r>
              <w:rPr>
                <w:rFonts w:hint="eastAsia" w:ascii="仿宋" w:hAnsi="仿宋" w:eastAsia="仿宋" w:cs="宋体"/>
                <w:kern w:val="0"/>
                <w:szCs w:val="21"/>
              </w:rPr>
              <w:t>A</w:t>
            </w:r>
            <w:r>
              <w:rPr>
                <w:rFonts w:hint="eastAsia" w:ascii="仿宋" w:hAnsi="仿宋" w:eastAsia="仿宋" w:cs="宋体"/>
                <w:szCs w:val="21"/>
              </w:rPr>
              <w:t>不组织。</w:t>
            </w:r>
          </w:p>
          <w:p>
            <w:pPr>
              <w:spacing w:line="360" w:lineRule="auto"/>
              <w:rPr>
                <w:rFonts w:ascii="仿宋" w:hAnsi="仿宋" w:eastAsia="仿宋" w:cs="宋体"/>
                <w:szCs w:val="21"/>
              </w:rPr>
            </w:pPr>
            <w:r>
              <w:rPr>
                <w:rFonts w:ascii="Segoe UI Symbol" w:hAnsi="Segoe UI Symbol" w:eastAsia="仿宋" w:cs="Segoe UI Symbol"/>
                <w:kern w:val="0"/>
                <w:szCs w:val="21"/>
              </w:rPr>
              <w:t>☐</w:t>
            </w:r>
            <w:r>
              <w:rPr>
                <w:rFonts w:hint="eastAsia" w:ascii="仿宋" w:hAnsi="仿宋" w:eastAsia="仿宋" w:cs="宋体"/>
                <w:kern w:val="0"/>
                <w:szCs w:val="21"/>
              </w:rPr>
              <w:t>B组织，</w:t>
            </w:r>
            <w:r>
              <w:rPr>
                <w:rFonts w:hint="eastAsia" w:ascii="仿宋" w:hAnsi="仿宋" w:eastAsia="仿宋" w:cs="宋体"/>
                <w:szCs w:val="21"/>
              </w:rPr>
              <w:t>时间：</w:t>
            </w:r>
            <w:r>
              <w:rPr>
                <w:rFonts w:hint="eastAsia" w:ascii="仿宋" w:hAnsi="仿宋" w:eastAsia="仿宋" w:cs="宋体"/>
                <w:szCs w:val="21"/>
                <w:u w:val="single"/>
              </w:rPr>
              <w:t xml:space="preserve">      </w:t>
            </w:r>
            <w:r>
              <w:rPr>
                <w:rFonts w:hint="eastAsia" w:ascii="仿宋" w:hAnsi="仿宋" w:eastAsia="仿宋" w:cs="宋体"/>
                <w:szCs w:val="21"/>
              </w:rPr>
              <w:t>,地点：</w:t>
            </w:r>
            <w:r>
              <w:rPr>
                <w:rFonts w:hint="eastAsia" w:ascii="仿宋" w:hAnsi="仿宋" w:eastAsia="仿宋" w:cs="宋体"/>
                <w:szCs w:val="21"/>
                <w:u w:val="single"/>
              </w:rPr>
              <w:t xml:space="preserve">      </w:t>
            </w:r>
            <w:r>
              <w:rPr>
                <w:rFonts w:hint="eastAsia" w:ascii="仿宋" w:hAnsi="仿宋" w:eastAsia="仿宋" w:cs="宋体"/>
                <w:szCs w:val="21"/>
              </w:rPr>
              <w:t>，联系人：</w:t>
            </w:r>
            <w:r>
              <w:rPr>
                <w:rFonts w:hint="eastAsia" w:ascii="仿宋" w:hAnsi="仿宋" w:eastAsia="仿宋" w:cs="宋体"/>
                <w:szCs w:val="21"/>
                <w:u w:val="single"/>
              </w:rPr>
              <w:t xml:space="preserve">      </w:t>
            </w:r>
            <w:r>
              <w:rPr>
                <w:rFonts w:hint="eastAsia" w:ascii="仿宋" w:hAnsi="仿宋" w:eastAsia="仿宋" w:cs="宋体"/>
                <w:szCs w:val="21"/>
              </w:rPr>
              <w:t>，联系方式：</w:t>
            </w:r>
            <w:r>
              <w:rPr>
                <w:rFonts w:hint="eastAsia" w:ascii="仿宋" w:hAnsi="仿宋" w:eastAsia="仿宋" w:cs="宋体"/>
                <w:szCs w:val="21"/>
                <w:u w:val="single"/>
              </w:rPr>
              <w:t xml:space="preserve">      </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blHeader/>
        </w:trPr>
        <w:tc>
          <w:tcPr>
            <w:tcW w:w="367" w:type="pct"/>
            <w:noWrap w:val="0"/>
            <w:vAlign w:val="center"/>
          </w:tcPr>
          <w:p>
            <w:pPr>
              <w:snapToGrid w:val="0"/>
              <w:spacing w:line="360" w:lineRule="auto"/>
              <w:jc w:val="center"/>
              <w:rPr>
                <w:rFonts w:ascii="仿宋" w:hAnsi="仿宋" w:eastAsia="仿宋" w:cs="宋体"/>
                <w:szCs w:val="21"/>
              </w:rPr>
            </w:pPr>
            <w:r>
              <w:rPr>
                <w:rFonts w:ascii="仿宋" w:hAnsi="仿宋" w:eastAsia="仿宋" w:cs="宋体"/>
                <w:szCs w:val="21"/>
              </w:rPr>
              <w:t>5</w:t>
            </w:r>
          </w:p>
        </w:tc>
        <w:tc>
          <w:tcPr>
            <w:tcW w:w="1076" w:type="pc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样品提供</w:t>
            </w:r>
          </w:p>
        </w:tc>
        <w:tc>
          <w:tcPr>
            <w:tcW w:w="3557" w:type="pct"/>
            <w:noWrap w:val="0"/>
            <w:vAlign w:val="center"/>
          </w:tcPr>
          <w:p>
            <w:pPr>
              <w:spacing w:line="360" w:lineRule="auto"/>
              <w:rPr>
                <w:rFonts w:ascii="仿宋" w:hAnsi="仿宋" w:eastAsia="仿宋" w:cs="宋体"/>
                <w:szCs w:val="21"/>
              </w:rPr>
            </w:pPr>
            <w:r>
              <w:rPr>
                <w:rFonts w:hint="eastAsia" w:ascii="仿宋" w:hAnsi="仿宋" w:eastAsia="仿宋" w:cs="宋体"/>
                <w:kern w:val="0"/>
                <w:szCs w:val="21"/>
              </w:rPr>
              <w:sym w:font="Wingdings" w:char="F0FE"/>
            </w:r>
            <w:r>
              <w:rPr>
                <w:rFonts w:hint="eastAsia" w:ascii="仿宋" w:hAnsi="仿宋" w:eastAsia="仿宋" w:cs="宋体"/>
                <w:kern w:val="0"/>
                <w:szCs w:val="21"/>
              </w:rPr>
              <w:t>A</w:t>
            </w:r>
            <w:r>
              <w:rPr>
                <w:rFonts w:hint="eastAsia" w:ascii="仿宋" w:hAnsi="仿宋" w:eastAsia="仿宋" w:cs="宋体"/>
                <w:szCs w:val="21"/>
              </w:rPr>
              <w:t>不要求提供。</w:t>
            </w:r>
          </w:p>
          <w:p>
            <w:pPr>
              <w:spacing w:line="360" w:lineRule="auto"/>
              <w:rPr>
                <w:rFonts w:ascii="仿宋" w:hAnsi="仿宋" w:eastAsia="仿宋" w:cs="宋体"/>
                <w:kern w:val="0"/>
                <w:szCs w:val="21"/>
              </w:rPr>
            </w:pPr>
            <w:r>
              <w:rPr>
                <w:rFonts w:ascii="Segoe UI Symbol" w:hAnsi="Segoe UI Symbol" w:eastAsia="仿宋" w:cs="Segoe UI Symbol"/>
                <w:kern w:val="0"/>
                <w:szCs w:val="21"/>
              </w:rPr>
              <w:t>☐</w:t>
            </w:r>
            <w:r>
              <w:rPr>
                <w:rFonts w:hint="eastAsia" w:ascii="仿宋" w:hAnsi="仿宋" w:eastAsia="仿宋" w:cs="宋体"/>
                <w:kern w:val="0"/>
                <w:szCs w:val="21"/>
              </w:rPr>
              <w:t>B要求提供，</w:t>
            </w:r>
          </w:p>
          <w:p>
            <w:pPr>
              <w:spacing w:line="360" w:lineRule="auto"/>
              <w:rPr>
                <w:rFonts w:ascii="仿宋" w:hAnsi="仿宋" w:eastAsia="仿宋" w:cs="宋体"/>
                <w:kern w:val="0"/>
                <w:szCs w:val="21"/>
              </w:rPr>
            </w:pPr>
            <w:r>
              <w:rPr>
                <w:rFonts w:hint="eastAsia" w:ascii="仿宋" w:hAnsi="仿宋" w:eastAsia="仿宋" w:cs="宋体"/>
                <w:kern w:val="0"/>
                <w:szCs w:val="21"/>
              </w:rPr>
              <w:t>（1）</w:t>
            </w:r>
            <w:r>
              <w:rPr>
                <w:rFonts w:hint="eastAsia" w:ascii="仿宋" w:hAnsi="仿宋" w:eastAsia="仿宋" w:cs="宋体"/>
                <w:snapToGrid w:val="0"/>
                <w:kern w:val="28"/>
                <w:szCs w:val="21"/>
              </w:rPr>
              <w:t>样品：</w:t>
            </w:r>
            <w:r>
              <w:rPr>
                <w:rFonts w:hint="eastAsia" w:ascii="仿宋" w:hAnsi="仿宋" w:eastAsia="仿宋" w:cs="宋体"/>
                <w:szCs w:val="21"/>
                <w:u w:val="single"/>
              </w:rPr>
              <w:t xml:space="preserve">    </w:t>
            </w:r>
            <w:r>
              <w:rPr>
                <w:rFonts w:hint="eastAsia" w:ascii="仿宋" w:hAnsi="仿宋" w:eastAsia="仿宋" w:cs="宋体"/>
                <w:kern w:val="0"/>
                <w:szCs w:val="21"/>
              </w:rPr>
              <w:t>；</w:t>
            </w:r>
          </w:p>
          <w:p>
            <w:pPr>
              <w:spacing w:line="360" w:lineRule="auto"/>
              <w:rPr>
                <w:rFonts w:ascii="仿宋" w:hAnsi="仿宋" w:eastAsia="仿宋" w:cs="宋体"/>
                <w:kern w:val="0"/>
                <w:szCs w:val="21"/>
              </w:rPr>
            </w:pPr>
            <w:r>
              <w:rPr>
                <w:rFonts w:hint="eastAsia" w:ascii="仿宋" w:hAnsi="仿宋" w:eastAsia="仿宋" w:cs="宋体"/>
                <w:kern w:val="0"/>
                <w:szCs w:val="21"/>
              </w:rPr>
              <w:t>（2）</w:t>
            </w:r>
            <w:r>
              <w:rPr>
                <w:rFonts w:hint="eastAsia" w:ascii="仿宋" w:hAnsi="仿宋" w:eastAsia="仿宋" w:cs="宋体"/>
                <w:snapToGrid w:val="0"/>
                <w:kern w:val="28"/>
                <w:szCs w:val="21"/>
              </w:rPr>
              <w:t>样品制作的标准和要求：</w:t>
            </w:r>
            <w:r>
              <w:rPr>
                <w:rFonts w:hint="eastAsia" w:ascii="仿宋" w:hAnsi="仿宋" w:eastAsia="仿宋" w:cs="宋体"/>
                <w:szCs w:val="21"/>
                <w:u w:val="single"/>
              </w:rPr>
              <w:t xml:space="preserve">    </w:t>
            </w:r>
            <w:r>
              <w:rPr>
                <w:rFonts w:hint="eastAsia" w:ascii="仿宋" w:hAnsi="仿宋" w:eastAsia="仿宋" w:cs="宋体"/>
                <w:kern w:val="0"/>
                <w:szCs w:val="21"/>
              </w:rPr>
              <w:t>；</w:t>
            </w:r>
          </w:p>
          <w:p>
            <w:pPr>
              <w:spacing w:line="360" w:lineRule="auto"/>
              <w:rPr>
                <w:rFonts w:ascii="仿宋" w:hAnsi="仿宋" w:eastAsia="仿宋" w:cs="宋体"/>
                <w:kern w:val="0"/>
                <w:szCs w:val="21"/>
              </w:rPr>
            </w:pPr>
            <w:r>
              <w:rPr>
                <w:rFonts w:hint="eastAsia" w:ascii="仿宋" w:hAnsi="仿宋" w:eastAsia="仿宋" w:cs="宋体"/>
                <w:kern w:val="0"/>
                <w:szCs w:val="21"/>
              </w:rPr>
              <w:t>（3）样品的评审方法以及评审标准</w:t>
            </w:r>
            <w:r>
              <w:rPr>
                <w:rFonts w:hint="eastAsia" w:ascii="仿宋" w:hAnsi="仿宋" w:eastAsia="仿宋" w:cs="宋体"/>
                <w:snapToGrid w:val="0"/>
                <w:kern w:val="28"/>
                <w:szCs w:val="21"/>
              </w:rPr>
              <w:t>：详见</w:t>
            </w:r>
            <w:r>
              <w:rPr>
                <w:rFonts w:hint="eastAsia" w:ascii="仿宋" w:hAnsi="仿宋" w:eastAsia="仿宋" w:cs="宋体"/>
                <w:szCs w:val="21"/>
                <w:u w:val="single"/>
              </w:rPr>
              <w:t>评标办法</w:t>
            </w:r>
            <w:r>
              <w:rPr>
                <w:rFonts w:hint="eastAsia" w:ascii="仿宋" w:hAnsi="仿宋" w:eastAsia="仿宋" w:cs="宋体"/>
                <w:kern w:val="0"/>
                <w:szCs w:val="21"/>
              </w:rPr>
              <w:t>；</w:t>
            </w:r>
          </w:p>
          <w:p>
            <w:pPr>
              <w:spacing w:line="360" w:lineRule="auto"/>
              <w:rPr>
                <w:rFonts w:ascii="仿宋" w:hAnsi="仿宋" w:eastAsia="仿宋" w:cs="宋体"/>
                <w:kern w:val="0"/>
                <w:szCs w:val="21"/>
              </w:rPr>
            </w:pPr>
            <w:r>
              <w:rPr>
                <w:rFonts w:hint="eastAsia" w:ascii="仿宋" w:hAnsi="仿宋" w:eastAsia="仿宋" w:cs="宋体"/>
                <w:kern w:val="0"/>
                <w:szCs w:val="21"/>
              </w:rPr>
              <w:t>（4）是否需要随样品提交检测报告：</w:t>
            </w:r>
            <w:r>
              <w:rPr>
                <w:rFonts w:ascii="Segoe UI Symbol" w:hAnsi="Segoe UI Symbol" w:eastAsia="仿宋" w:cs="Segoe UI Symbol"/>
                <w:kern w:val="0"/>
                <w:szCs w:val="21"/>
              </w:rPr>
              <w:t>☐</w:t>
            </w:r>
            <w:r>
              <w:rPr>
                <w:rFonts w:hint="eastAsia" w:ascii="仿宋" w:hAnsi="仿宋" w:eastAsia="仿宋" w:cs="宋体"/>
                <w:kern w:val="0"/>
                <w:szCs w:val="21"/>
              </w:rPr>
              <w:t>否；</w:t>
            </w:r>
            <w:r>
              <w:rPr>
                <w:rFonts w:ascii="Segoe UI Symbol" w:hAnsi="Segoe UI Symbol" w:eastAsia="仿宋" w:cs="Segoe UI Symbol"/>
                <w:kern w:val="0"/>
                <w:szCs w:val="21"/>
              </w:rPr>
              <w:t>☐</w:t>
            </w:r>
            <w:r>
              <w:rPr>
                <w:rFonts w:hint="eastAsia" w:ascii="仿宋" w:hAnsi="仿宋" w:eastAsia="仿宋" w:cs="宋体"/>
                <w:kern w:val="0"/>
                <w:szCs w:val="21"/>
              </w:rPr>
              <w:t>是，检测机构的要求</w:t>
            </w:r>
            <w:r>
              <w:rPr>
                <w:rFonts w:hint="eastAsia" w:ascii="仿宋" w:hAnsi="仿宋" w:eastAsia="仿宋" w:cs="宋体"/>
                <w:szCs w:val="21"/>
              </w:rPr>
              <w:t>：</w:t>
            </w:r>
            <w:r>
              <w:rPr>
                <w:rFonts w:hint="eastAsia" w:ascii="仿宋" w:hAnsi="仿宋" w:eastAsia="仿宋" w:cs="宋体"/>
                <w:szCs w:val="21"/>
                <w:u w:val="single"/>
              </w:rPr>
              <w:t xml:space="preserve">    </w:t>
            </w:r>
            <w:r>
              <w:rPr>
                <w:rFonts w:hint="eastAsia" w:ascii="仿宋" w:hAnsi="仿宋" w:eastAsia="仿宋" w:cs="宋体"/>
                <w:kern w:val="0"/>
                <w:szCs w:val="21"/>
              </w:rPr>
              <w:t>；检测内容</w:t>
            </w:r>
            <w:r>
              <w:rPr>
                <w:rFonts w:hint="eastAsia" w:ascii="仿宋" w:hAnsi="仿宋" w:eastAsia="仿宋" w:cs="宋体"/>
                <w:szCs w:val="21"/>
              </w:rPr>
              <w:t>：</w:t>
            </w:r>
            <w:r>
              <w:rPr>
                <w:rFonts w:hint="eastAsia" w:ascii="仿宋" w:hAnsi="仿宋" w:eastAsia="仿宋" w:cs="宋体"/>
                <w:szCs w:val="21"/>
                <w:u w:val="single"/>
              </w:rPr>
              <w:t xml:space="preserve">    </w:t>
            </w:r>
            <w:r>
              <w:rPr>
                <w:rFonts w:hint="eastAsia" w:ascii="仿宋" w:hAnsi="仿宋" w:eastAsia="仿宋" w:cs="宋体"/>
                <w:kern w:val="0"/>
                <w:szCs w:val="21"/>
              </w:rPr>
              <w:t>。</w:t>
            </w:r>
          </w:p>
          <w:p>
            <w:pPr>
              <w:spacing w:line="360" w:lineRule="auto"/>
              <w:rPr>
                <w:rFonts w:ascii="仿宋" w:hAnsi="仿宋" w:eastAsia="仿宋" w:cs="宋体"/>
                <w:szCs w:val="21"/>
              </w:rPr>
            </w:pPr>
            <w:r>
              <w:rPr>
                <w:rFonts w:hint="eastAsia" w:ascii="仿宋" w:hAnsi="仿宋" w:eastAsia="仿宋" w:cs="宋体"/>
                <w:szCs w:val="21"/>
              </w:rPr>
              <w:t>（5）提供样品的时间：</w:t>
            </w:r>
            <w:r>
              <w:rPr>
                <w:rFonts w:hint="eastAsia" w:ascii="仿宋" w:hAnsi="仿宋" w:eastAsia="仿宋" w:cs="宋体"/>
                <w:szCs w:val="21"/>
                <w:u w:val="single"/>
              </w:rPr>
              <w:t xml:space="preserve">    </w:t>
            </w:r>
            <w:r>
              <w:rPr>
                <w:rFonts w:hint="eastAsia" w:ascii="仿宋" w:hAnsi="仿宋" w:eastAsia="仿宋" w:cs="宋体"/>
                <w:kern w:val="0"/>
                <w:szCs w:val="21"/>
              </w:rPr>
              <w:t>；地点：</w:t>
            </w:r>
            <w:r>
              <w:rPr>
                <w:rFonts w:hint="eastAsia" w:ascii="仿宋" w:hAnsi="仿宋" w:eastAsia="仿宋" w:cs="宋体"/>
                <w:szCs w:val="21"/>
                <w:u w:val="single"/>
              </w:rPr>
              <w:t xml:space="preserve">    </w:t>
            </w:r>
            <w:r>
              <w:rPr>
                <w:rFonts w:hint="eastAsia" w:ascii="仿宋" w:hAnsi="仿宋" w:eastAsia="仿宋" w:cs="宋体"/>
                <w:kern w:val="0"/>
                <w:szCs w:val="21"/>
              </w:rPr>
              <w:t>；联系人</w:t>
            </w:r>
            <w:r>
              <w:rPr>
                <w:rFonts w:hint="eastAsia" w:ascii="仿宋" w:hAnsi="仿宋" w:eastAsia="仿宋" w:cs="宋体"/>
                <w:szCs w:val="21"/>
              </w:rPr>
              <w:t>：</w:t>
            </w:r>
            <w:r>
              <w:rPr>
                <w:rFonts w:hint="eastAsia" w:ascii="仿宋" w:hAnsi="仿宋" w:eastAsia="仿宋" w:cs="宋体"/>
                <w:szCs w:val="21"/>
                <w:u w:val="single"/>
              </w:rPr>
              <w:t xml:space="preserve">   </w:t>
            </w:r>
            <w:r>
              <w:rPr>
                <w:rFonts w:hint="eastAsia" w:ascii="仿宋" w:hAnsi="仿宋" w:eastAsia="仿宋" w:cs="宋体"/>
                <w:szCs w:val="21"/>
              </w:rPr>
              <w:t>，</w:t>
            </w:r>
            <w:r>
              <w:rPr>
                <w:rFonts w:hint="eastAsia" w:ascii="仿宋" w:hAnsi="仿宋" w:eastAsia="仿宋" w:cs="宋体"/>
                <w:kern w:val="28"/>
                <w:szCs w:val="21"/>
              </w:rPr>
              <w:t>联系电话：</w:t>
            </w:r>
            <w:r>
              <w:rPr>
                <w:rFonts w:hint="eastAsia" w:ascii="仿宋" w:hAnsi="仿宋" w:eastAsia="仿宋" w:cs="宋体"/>
                <w:szCs w:val="21"/>
                <w:u w:val="single"/>
              </w:rPr>
              <w:t xml:space="preserve">    </w:t>
            </w:r>
            <w:r>
              <w:rPr>
                <w:rFonts w:hint="eastAsia" w:ascii="仿宋" w:hAnsi="仿宋" w:eastAsia="仿宋" w:cs="宋体"/>
                <w:szCs w:val="21"/>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宋体"/>
                <w:szCs w:val="21"/>
              </w:rPr>
            </w:pPr>
            <w:r>
              <w:rPr>
                <w:rFonts w:hint="eastAsia" w:ascii="仿宋" w:hAnsi="仿宋" w:eastAsia="仿宋" w:cs="宋体"/>
                <w:szCs w:val="21"/>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ascii="仿宋" w:hAnsi="仿宋" w:eastAsia="仿宋" w:cs="宋体"/>
                <w:b/>
                <w:szCs w:val="21"/>
              </w:rPr>
            </w:pPr>
            <w:r>
              <w:rPr>
                <w:rFonts w:hint="eastAsia" w:ascii="仿宋" w:hAnsi="仿宋" w:eastAsia="仿宋" w:cs="宋体"/>
                <w:szCs w:val="21"/>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blHeader/>
        </w:trPr>
        <w:tc>
          <w:tcPr>
            <w:tcW w:w="367" w:type="pct"/>
            <w:noWrap w:val="0"/>
            <w:vAlign w:val="center"/>
          </w:tcPr>
          <w:p>
            <w:pPr>
              <w:snapToGrid w:val="0"/>
              <w:spacing w:line="360" w:lineRule="auto"/>
              <w:jc w:val="center"/>
              <w:rPr>
                <w:rFonts w:ascii="仿宋" w:hAnsi="仿宋" w:eastAsia="仿宋" w:cs="宋体"/>
                <w:szCs w:val="21"/>
              </w:rPr>
            </w:pPr>
            <w:r>
              <w:rPr>
                <w:rFonts w:ascii="仿宋" w:hAnsi="仿宋" w:eastAsia="仿宋" w:cs="宋体"/>
                <w:szCs w:val="21"/>
              </w:rPr>
              <w:t>6</w:t>
            </w:r>
          </w:p>
        </w:tc>
        <w:tc>
          <w:tcPr>
            <w:tcW w:w="1076" w:type="pct"/>
            <w:noWrap w:val="0"/>
            <w:vAlign w:val="center"/>
          </w:tcPr>
          <w:p>
            <w:pPr>
              <w:snapToGrid w:val="0"/>
              <w:spacing w:line="360" w:lineRule="auto"/>
              <w:jc w:val="center"/>
              <w:rPr>
                <w:rFonts w:ascii="仿宋" w:hAnsi="仿宋" w:eastAsia="仿宋" w:cs="宋体"/>
                <w:bCs/>
                <w:szCs w:val="21"/>
              </w:rPr>
            </w:pPr>
            <w:r>
              <w:rPr>
                <w:rFonts w:hint="eastAsia" w:ascii="仿宋" w:hAnsi="仿宋" w:eastAsia="仿宋" w:cs="宋体"/>
                <w:b/>
                <w:szCs w:val="21"/>
              </w:rPr>
              <w:t>方案讲解演示</w:t>
            </w:r>
          </w:p>
        </w:tc>
        <w:tc>
          <w:tcPr>
            <w:tcW w:w="3557" w:type="pct"/>
            <w:noWrap w:val="0"/>
            <w:vAlign w:val="center"/>
          </w:tcPr>
          <w:p>
            <w:pPr>
              <w:spacing w:line="360" w:lineRule="auto"/>
              <w:rPr>
                <w:rFonts w:ascii="仿宋" w:hAnsi="仿宋" w:eastAsia="仿宋" w:cs="宋体"/>
                <w:szCs w:val="21"/>
              </w:rPr>
            </w:pPr>
            <w:r>
              <w:rPr>
                <w:rFonts w:hint="eastAsia" w:ascii="仿宋" w:hAnsi="仿宋" w:eastAsia="仿宋" w:cs="宋体"/>
                <w:kern w:val="0"/>
                <w:szCs w:val="21"/>
              </w:rPr>
              <w:sym w:font="Wingdings" w:char="F0FE"/>
            </w:r>
            <w:r>
              <w:rPr>
                <w:rFonts w:hint="eastAsia" w:ascii="仿宋" w:hAnsi="仿宋" w:eastAsia="仿宋" w:cs="宋体"/>
                <w:kern w:val="0"/>
                <w:szCs w:val="21"/>
              </w:rPr>
              <w:t>A</w:t>
            </w:r>
            <w:r>
              <w:rPr>
                <w:rFonts w:hint="eastAsia" w:ascii="仿宋" w:hAnsi="仿宋" w:eastAsia="仿宋" w:cs="宋体"/>
                <w:szCs w:val="21"/>
              </w:rPr>
              <w:t>不组织。</w:t>
            </w:r>
          </w:p>
          <w:p>
            <w:pPr>
              <w:spacing w:line="360" w:lineRule="auto"/>
              <w:rPr>
                <w:rFonts w:ascii="仿宋" w:hAnsi="仿宋" w:eastAsia="仿宋" w:cs="宋体"/>
                <w:kern w:val="0"/>
                <w:szCs w:val="21"/>
              </w:rPr>
            </w:pPr>
            <w:r>
              <w:rPr>
                <w:rFonts w:ascii="Segoe UI Symbol" w:hAnsi="Segoe UI Symbol" w:eastAsia="仿宋" w:cs="Segoe UI Symbol"/>
                <w:kern w:val="0"/>
                <w:szCs w:val="21"/>
              </w:rPr>
              <w:t>☐</w:t>
            </w:r>
            <w:r>
              <w:rPr>
                <w:rFonts w:hint="eastAsia" w:ascii="仿宋" w:hAnsi="仿宋" w:eastAsia="仿宋" w:cs="宋体"/>
                <w:kern w:val="0"/>
                <w:szCs w:val="21"/>
              </w:rPr>
              <w:t>B组织。</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（2）方案讲解演示可选择以下其中一种方式：</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方式一：政采云平台在线讲解演示。政采云平台在线讲解需投标人根据政采云平台操作要求做好准备工作，提前完善软硬件配置环境。</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方式二：</w:t>
            </w:r>
            <w:r>
              <w:rPr>
                <w:rFonts w:hint="eastAsia" w:ascii="仿宋" w:hAnsi="仿宋" w:eastAsia="仿宋"/>
                <w:kern w:val="0"/>
                <w:szCs w:val="21"/>
              </w:rPr>
              <w:t>评标现场讲解演示</w:t>
            </w:r>
            <w:r>
              <w:rPr>
                <w:rFonts w:hint="eastAsia" w:ascii="仿宋" w:hAnsi="仿宋" w:eastAsia="仿宋" w:cs="宋体"/>
                <w:kern w:val="0"/>
                <w:szCs w:val="21"/>
              </w:rPr>
              <w:t>。现场讲解地点为</w:t>
            </w:r>
            <w:r>
              <w:rPr>
                <w:rFonts w:hint="eastAsia" w:ascii="仿宋" w:hAnsi="仿宋" w:eastAsia="仿宋" w:cs="宋体"/>
                <w:kern w:val="0"/>
                <w:szCs w:val="21"/>
                <w:u w:val="single"/>
              </w:rPr>
              <w:t xml:space="preserve">     </w:t>
            </w:r>
            <w:r>
              <w:rPr>
                <w:rFonts w:hint="eastAsia" w:ascii="仿宋" w:hAnsi="仿宋" w:eastAsia="仿宋" w:cs="宋体"/>
                <w:kern w:val="0"/>
                <w:szCs w:val="21"/>
              </w:rPr>
              <w:t>，讲解演示所用电脑等设备由投标人自备。现场讲解演示人员进场时提供讲解人员名单（加盖公章或授权代表签名）及身份证明，否则不得讲解演示。</w:t>
            </w:r>
          </w:p>
          <w:p>
            <w:pPr>
              <w:snapToGrid w:val="0"/>
              <w:spacing w:line="360" w:lineRule="auto"/>
              <w:rPr>
                <w:rFonts w:ascii="仿宋" w:hAnsi="仿宋" w:eastAsia="仿宋" w:cs="宋体"/>
                <w:b/>
                <w:kern w:val="0"/>
                <w:szCs w:val="21"/>
                <w:lang w:val="zh-CN"/>
              </w:rPr>
            </w:pPr>
            <w:r>
              <w:rPr>
                <w:rFonts w:hint="eastAsia" w:ascii="仿宋" w:hAnsi="仿宋" w:eastAsia="仿宋" w:cs="宋体"/>
                <w:kern w:val="0"/>
                <w:szCs w:val="21"/>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704" w:hRule="atLeast"/>
          <w:tblHeader/>
        </w:trPr>
        <w:tc>
          <w:tcPr>
            <w:tcW w:w="367" w:type="pct"/>
            <w:noWrap w:val="0"/>
            <w:vAlign w:val="center"/>
          </w:tcPr>
          <w:p>
            <w:pPr>
              <w:snapToGrid w:val="0"/>
              <w:spacing w:line="360" w:lineRule="auto"/>
              <w:jc w:val="center"/>
              <w:rPr>
                <w:rFonts w:hint="eastAsia" w:ascii="仿宋" w:hAnsi="仿宋" w:eastAsia="仿宋" w:cs="宋体"/>
                <w:szCs w:val="21"/>
              </w:rPr>
            </w:pPr>
            <w:r>
              <w:rPr>
                <w:rFonts w:hint="eastAsia" w:ascii="仿宋" w:hAnsi="仿宋" w:eastAsia="仿宋" w:cs="宋体"/>
                <w:szCs w:val="21"/>
              </w:rPr>
              <w:t>7</w:t>
            </w:r>
          </w:p>
        </w:tc>
        <w:tc>
          <w:tcPr>
            <w:tcW w:w="1076" w:type="pct"/>
            <w:noWrap w:val="0"/>
            <w:vAlign w:val="center"/>
          </w:tcPr>
          <w:p>
            <w:pPr>
              <w:snapToGrid w:val="0"/>
              <w:spacing w:line="360" w:lineRule="auto"/>
              <w:jc w:val="center"/>
              <w:rPr>
                <w:rFonts w:hint="eastAsia" w:ascii="仿宋" w:hAnsi="仿宋" w:eastAsia="仿宋" w:cs="宋体"/>
                <w:b/>
                <w:szCs w:val="21"/>
              </w:rPr>
            </w:pPr>
            <w:r>
              <w:rPr>
                <w:rFonts w:hint="eastAsia" w:ascii="仿宋" w:hAnsi="仿宋" w:eastAsia="仿宋" w:cs="仿宋_GB2312"/>
                <w:b/>
                <w:szCs w:val="21"/>
              </w:rPr>
              <w:t>是否允许采购进口产品</w:t>
            </w:r>
          </w:p>
        </w:tc>
        <w:tc>
          <w:tcPr>
            <w:tcW w:w="3557" w:type="pct"/>
            <w:noWrap w:val="0"/>
            <w:vAlign w:val="center"/>
          </w:tcPr>
          <w:p>
            <w:pPr>
              <w:snapToGrid w:val="0"/>
              <w:spacing w:line="360" w:lineRule="auto"/>
              <w:rPr>
                <w:rFonts w:ascii="仿宋" w:hAnsi="仿宋" w:eastAsia="仿宋" w:cs="Arial"/>
                <w:kern w:val="0"/>
                <w:szCs w:val="21"/>
              </w:rPr>
            </w:pPr>
            <w:r>
              <w:rPr>
                <w:rFonts w:hint="eastAsia" w:ascii="仿宋" w:hAnsi="仿宋" w:eastAsia="仿宋" w:cs="仿宋"/>
                <w:kern w:val="0"/>
                <w:szCs w:val="21"/>
              </w:rPr>
              <w:sym w:font="Wingdings" w:char="F0FE"/>
            </w:r>
            <w:r>
              <w:rPr>
                <w:rFonts w:ascii="仿宋" w:hAnsi="仿宋" w:eastAsia="仿宋" w:cs="仿宋"/>
                <w:kern w:val="0"/>
                <w:szCs w:val="21"/>
              </w:rPr>
              <w:t xml:space="preserve"> </w:t>
            </w:r>
            <w:r>
              <w:rPr>
                <w:rFonts w:hint="eastAsia" w:ascii="仿宋" w:hAnsi="仿宋" w:eastAsia="仿宋" w:cs="Arial"/>
                <w:kern w:val="0"/>
                <w:szCs w:val="21"/>
              </w:rPr>
              <w:t>本项目不允许采购进口产品。</w:t>
            </w:r>
          </w:p>
          <w:p>
            <w:pPr>
              <w:spacing w:line="360" w:lineRule="auto"/>
              <w:rPr>
                <w:rFonts w:hint="eastAsia" w:ascii="仿宋" w:hAnsi="仿宋" w:eastAsia="仿宋" w:cs="宋体"/>
                <w:szCs w:val="21"/>
              </w:rPr>
            </w:pPr>
            <w:r>
              <w:rPr>
                <w:rFonts w:ascii="Segoe UI Symbol" w:hAnsi="Segoe UI Symbol" w:eastAsia="仿宋" w:cs="Segoe UI Symbol"/>
                <w:kern w:val="0"/>
                <w:szCs w:val="21"/>
              </w:rPr>
              <w:t>☐</w:t>
            </w:r>
            <w:r>
              <w:rPr>
                <w:rFonts w:ascii="仿宋" w:hAnsi="仿宋" w:eastAsia="仿宋" w:cs="Segoe UI Symbol"/>
                <w:kern w:val="0"/>
                <w:szCs w:val="21"/>
              </w:rPr>
              <w:t xml:space="preserve"> </w:t>
            </w:r>
            <w:r>
              <w:rPr>
                <w:rFonts w:hint="eastAsia" w:ascii="仿宋" w:hAnsi="仿宋" w:eastAsia="仿宋" w:cs="Arial"/>
                <w:kern w:val="0"/>
                <w:szCs w:val="21"/>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704" w:hRule="atLeast"/>
          <w:tblHeader/>
        </w:trPr>
        <w:tc>
          <w:tcPr>
            <w:tcW w:w="367" w:type="pct"/>
            <w:noWrap w:val="0"/>
            <w:vAlign w:val="center"/>
          </w:tcPr>
          <w:p>
            <w:pPr>
              <w:snapToGrid w:val="0"/>
              <w:spacing w:line="360" w:lineRule="auto"/>
              <w:jc w:val="center"/>
              <w:rPr>
                <w:rFonts w:hint="eastAsia" w:ascii="仿宋" w:hAnsi="仿宋" w:eastAsia="仿宋" w:cs="宋体"/>
                <w:szCs w:val="21"/>
              </w:rPr>
            </w:pPr>
            <w:r>
              <w:rPr>
                <w:rFonts w:ascii="仿宋" w:hAnsi="仿宋" w:eastAsia="仿宋" w:cs="仿宋_GB2312"/>
                <w:szCs w:val="21"/>
              </w:rPr>
              <w:t>8</w:t>
            </w:r>
          </w:p>
        </w:tc>
        <w:tc>
          <w:tcPr>
            <w:tcW w:w="1076" w:type="pct"/>
            <w:noWrap w:val="0"/>
            <w:vAlign w:val="center"/>
          </w:tcPr>
          <w:p>
            <w:pPr>
              <w:snapToGrid w:val="0"/>
              <w:spacing w:line="360" w:lineRule="auto"/>
              <w:jc w:val="center"/>
              <w:rPr>
                <w:rFonts w:hint="eastAsia" w:ascii="仿宋" w:hAnsi="仿宋" w:eastAsia="仿宋" w:cs="宋体"/>
                <w:b/>
                <w:szCs w:val="21"/>
              </w:rPr>
            </w:pPr>
            <w:r>
              <w:rPr>
                <w:rFonts w:hint="eastAsia" w:ascii="仿宋" w:hAnsi="仿宋" w:eastAsia="仿宋" w:cs="仿宋_GB2312"/>
                <w:b/>
                <w:szCs w:val="21"/>
              </w:rPr>
              <w:t>项目属性与核心产品</w:t>
            </w:r>
          </w:p>
        </w:tc>
        <w:tc>
          <w:tcPr>
            <w:tcW w:w="3557" w:type="pct"/>
            <w:noWrap w:val="0"/>
            <w:vAlign w:val="center"/>
          </w:tcPr>
          <w:p>
            <w:pPr>
              <w:snapToGrid w:val="0"/>
              <w:spacing w:line="360" w:lineRule="auto"/>
              <w:rPr>
                <w:rFonts w:ascii="仿宋" w:hAnsi="仿宋" w:eastAsia="仿宋"/>
                <w:szCs w:val="21"/>
              </w:rPr>
            </w:pPr>
            <w:r>
              <w:rPr>
                <w:rFonts w:ascii="Segoe UI Symbol" w:hAnsi="Segoe UI Symbol" w:eastAsia="仿宋" w:cs="Segoe UI Symbol"/>
                <w:kern w:val="0"/>
                <w:szCs w:val="21"/>
              </w:rPr>
              <w:t>☐</w:t>
            </w:r>
            <w:r>
              <w:rPr>
                <w:rFonts w:ascii="仿宋" w:hAnsi="仿宋" w:eastAsia="仿宋" w:cs="Arial"/>
                <w:kern w:val="0"/>
                <w:szCs w:val="21"/>
              </w:rPr>
              <w:t>A</w:t>
            </w:r>
            <w:r>
              <w:rPr>
                <w:rFonts w:hint="eastAsia" w:ascii="仿宋" w:hAnsi="仿宋" w:eastAsia="仿宋"/>
                <w:szCs w:val="21"/>
              </w:rPr>
              <w:t>货物类，单一产品或</w:t>
            </w:r>
            <w:r>
              <w:rPr>
                <w:rFonts w:hint="eastAsia" w:ascii="仿宋" w:hAnsi="仿宋" w:eastAsia="仿宋"/>
                <w:kern w:val="0"/>
                <w:szCs w:val="21"/>
              </w:rPr>
              <w:t>核心产品为：</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u w:val="single"/>
              </w:rPr>
              <w:t xml:space="preserve">  </w:t>
            </w:r>
            <w:r>
              <w:rPr>
                <w:rFonts w:hint="eastAsia" w:ascii="仿宋" w:hAnsi="仿宋" w:eastAsia="仿宋"/>
                <w:szCs w:val="21"/>
              </w:rPr>
              <w:t>。</w:t>
            </w:r>
          </w:p>
          <w:p>
            <w:pPr>
              <w:spacing w:line="360" w:lineRule="auto"/>
              <w:rPr>
                <w:rFonts w:hint="eastAsia" w:ascii="仿宋" w:hAnsi="仿宋" w:eastAsia="仿宋" w:cs="宋体"/>
                <w:szCs w:val="21"/>
              </w:rPr>
            </w:pPr>
            <w:r>
              <w:rPr>
                <w:rFonts w:hint="eastAsia" w:ascii="仿宋" w:hAnsi="仿宋" w:eastAsia="仿宋" w:cs="仿宋"/>
                <w:kern w:val="0"/>
                <w:szCs w:val="21"/>
              </w:rPr>
              <w:sym w:font="Wingdings" w:char="F0FE"/>
            </w:r>
            <w:r>
              <w:rPr>
                <w:rFonts w:ascii="仿宋" w:hAnsi="仿宋" w:eastAsia="仿宋" w:cs="Arial"/>
                <w:kern w:val="0"/>
                <w:szCs w:val="21"/>
              </w:rPr>
              <w:t xml:space="preserve"> B</w:t>
            </w:r>
            <w:r>
              <w:rPr>
                <w:rFonts w:hint="eastAsia" w:ascii="仿宋" w:hAnsi="仿宋" w:eastAsia="仿宋"/>
                <w:szCs w:val="21"/>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796" w:hRule="atLeast"/>
          <w:tblHeader/>
        </w:trPr>
        <w:tc>
          <w:tcPr>
            <w:tcW w:w="367" w:type="pct"/>
            <w:noWrap w:val="0"/>
            <w:vAlign w:val="center"/>
          </w:tcPr>
          <w:p>
            <w:pPr>
              <w:snapToGrid w:val="0"/>
              <w:spacing w:line="360" w:lineRule="auto"/>
              <w:jc w:val="center"/>
              <w:rPr>
                <w:rFonts w:hint="eastAsia" w:ascii="仿宋" w:hAnsi="仿宋" w:eastAsia="仿宋" w:cs="宋体"/>
                <w:szCs w:val="21"/>
              </w:rPr>
            </w:pPr>
            <w:r>
              <w:rPr>
                <w:rFonts w:ascii="仿宋" w:hAnsi="仿宋" w:eastAsia="仿宋" w:cs="宋体"/>
                <w:szCs w:val="21"/>
              </w:rPr>
              <w:t>9</w:t>
            </w:r>
          </w:p>
        </w:tc>
        <w:tc>
          <w:tcPr>
            <w:tcW w:w="1076" w:type="pct"/>
            <w:noWrap w:val="0"/>
            <w:vAlign w:val="center"/>
          </w:tcPr>
          <w:p>
            <w:pPr>
              <w:snapToGrid w:val="0"/>
              <w:spacing w:line="360" w:lineRule="auto"/>
              <w:jc w:val="center"/>
              <w:rPr>
                <w:rFonts w:hint="eastAsia" w:ascii="仿宋" w:hAnsi="仿宋" w:eastAsia="仿宋" w:cs="宋体"/>
                <w:b/>
                <w:szCs w:val="21"/>
              </w:rPr>
            </w:pPr>
            <w:r>
              <w:rPr>
                <w:rFonts w:hint="eastAsia" w:ascii="仿宋" w:hAnsi="仿宋" w:eastAsia="仿宋" w:cs="宋体"/>
                <w:b/>
                <w:szCs w:val="21"/>
              </w:rPr>
              <w:t>采购标的及其对应的中小企业划分标准所属行业</w:t>
            </w:r>
          </w:p>
        </w:tc>
        <w:tc>
          <w:tcPr>
            <w:tcW w:w="3557" w:type="pct"/>
            <w:noWrap w:val="0"/>
            <w:vAlign w:val="center"/>
          </w:tcPr>
          <w:p>
            <w:pPr>
              <w:snapToGrid w:val="0"/>
              <w:spacing w:line="360" w:lineRule="auto"/>
              <w:rPr>
                <w:rFonts w:ascii="仿宋" w:hAnsi="仿宋" w:eastAsia="仿宋" w:cs="仿宋"/>
                <w:kern w:val="0"/>
                <w:szCs w:val="21"/>
              </w:rPr>
            </w:pPr>
            <w:r>
              <w:rPr>
                <w:rFonts w:hint="eastAsia" w:ascii="仿宋" w:hAnsi="仿宋" w:eastAsia="仿宋" w:cs="仿宋"/>
                <w:kern w:val="0"/>
                <w:szCs w:val="21"/>
              </w:rPr>
              <w:t>（1）按照《关于印发中小企业划型标准规定的通知》（工信部联企业〔2011〕300号）的所属行业规定，本项目采购标的：</w:t>
            </w:r>
            <w:r>
              <w:rPr>
                <w:rFonts w:hint="eastAsia" w:ascii="仿宋" w:hAnsi="仿宋" w:eastAsia="仿宋" w:cs="仿宋"/>
                <w:b/>
                <w:kern w:val="0"/>
                <w:szCs w:val="21"/>
                <w:u w:val="single"/>
              </w:rPr>
              <w:t>智能卡口查控系统使用项目</w:t>
            </w:r>
            <w:r>
              <w:rPr>
                <w:rFonts w:hint="eastAsia" w:ascii="仿宋" w:hAnsi="仿宋" w:eastAsia="仿宋" w:cs="仿宋"/>
                <w:kern w:val="0"/>
                <w:szCs w:val="21"/>
              </w:rPr>
              <w:t>，属于</w:t>
            </w:r>
            <w:r>
              <w:rPr>
                <w:rFonts w:ascii="仿宋" w:hAnsi="仿宋" w:eastAsia="仿宋" w:cs="仿宋"/>
                <w:kern w:val="0"/>
                <w:szCs w:val="21"/>
              </w:rPr>
              <w:t xml:space="preserve"> </w:t>
            </w:r>
            <w:r>
              <w:rPr>
                <w:rFonts w:ascii="仿宋" w:hAnsi="仿宋" w:eastAsia="仿宋" w:cs="仿宋"/>
                <w:kern w:val="0"/>
                <w:szCs w:val="21"/>
                <w:u w:val="single"/>
              </w:rPr>
              <w:t>“</w:t>
            </w:r>
            <w:r>
              <w:rPr>
                <w:rFonts w:hint="eastAsia" w:ascii="仿宋" w:hAnsi="仿宋" w:eastAsia="仿宋" w:cs="仿宋"/>
                <w:b/>
                <w:kern w:val="0"/>
                <w:szCs w:val="21"/>
                <w:u w:val="single"/>
              </w:rPr>
              <w:t>(十二)软件和信息技术服务业</w:t>
            </w:r>
            <w:r>
              <w:rPr>
                <w:rFonts w:hint="eastAsia" w:ascii="仿宋" w:hAnsi="仿宋" w:eastAsia="仿宋" w:cs="仿宋"/>
                <w:kern w:val="0"/>
                <w:szCs w:val="21"/>
                <w:u w:val="single"/>
              </w:rPr>
              <w:t>”</w:t>
            </w:r>
            <w:r>
              <w:rPr>
                <w:rFonts w:hint="eastAsia" w:ascii="仿宋" w:hAnsi="仿宋" w:eastAsia="仿宋" w:cs="仿宋"/>
                <w:kern w:val="0"/>
                <w:szCs w:val="21"/>
              </w:rPr>
              <w:t>行业；</w:t>
            </w:r>
            <w:r>
              <w:rPr>
                <w:rFonts w:ascii="仿宋" w:hAnsi="仿宋" w:eastAsia="仿宋" w:cs="仿宋"/>
                <w:kern w:val="0"/>
                <w:szCs w:val="21"/>
              </w:rPr>
              <w:t xml:space="preserve"> </w:t>
            </w:r>
          </w:p>
          <w:p>
            <w:pPr>
              <w:pStyle w:val="2"/>
              <w:rPr>
                <w:rFonts w:hint="eastAsia" w:ascii="仿宋" w:hAnsi="仿宋" w:eastAsia="仿宋"/>
                <w:sz w:val="21"/>
                <w:lang w:val="en-US"/>
              </w:rPr>
            </w:pPr>
            <w:r>
              <w:rPr>
                <w:rFonts w:hint="eastAsia" w:ascii="仿宋" w:hAnsi="仿宋" w:eastAsia="仿宋"/>
                <w:sz w:val="21"/>
              </w:rPr>
              <w:t>（</w:t>
            </w:r>
            <w:r>
              <w:rPr>
                <w:rFonts w:ascii="仿宋" w:hAnsi="仿宋" w:eastAsia="仿宋"/>
                <w:sz w:val="21"/>
              </w:rPr>
              <w:t>2</w:t>
            </w:r>
            <w:r>
              <w:rPr>
                <w:rFonts w:hint="eastAsia" w:ascii="仿宋" w:hAnsi="仿宋" w:eastAsia="仿宋"/>
                <w:sz w:val="21"/>
              </w:rPr>
              <w:t>）按照《政府采购促进中小企业发展管理办法》财库〔</w:t>
            </w:r>
            <w:r>
              <w:rPr>
                <w:rFonts w:ascii="仿宋" w:hAnsi="仿宋" w:eastAsia="仿宋"/>
                <w:sz w:val="21"/>
              </w:rPr>
              <w:t>2020〕46号</w:t>
            </w:r>
            <w:r>
              <w:rPr>
                <w:rFonts w:hint="eastAsia" w:ascii="仿宋" w:hAnsi="仿宋" w:eastAsia="仿宋"/>
                <w:sz w:val="21"/>
              </w:rPr>
              <w:t>文件的规定，</w:t>
            </w:r>
            <w:r>
              <w:rPr>
                <w:rFonts w:hint="eastAsia" w:ascii="仿宋" w:hAnsi="仿宋" w:eastAsia="仿宋" w:cs="宋体"/>
                <w:b/>
                <w:bCs/>
                <w:sz w:val="21"/>
                <w:u w:val="single"/>
              </w:rPr>
              <w:t>本项目不专门面向中小企业采购。</w:t>
            </w:r>
            <w:r>
              <w:rPr>
                <w:rFonts w:ascii="仿宋" w:hAnsi="仿宋" w:eastAsia="仿宋"/>
                <w:sz w:val="21"/>
              </w:rPr>
              <w:t>依据本办法规定享受扶持政策获得政府采购合同的，小微企业不得将合同分包给大中型企业。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1434" w:hRule="atLeast"/>
          <w:tblHeader/>
        </w:trPr>
        <w:tc>
          <w:tcPr>
            <w:tcW w:w="367" w:type="pct"/>
            <w:noWrap w:val="0"/>
            <w:vAlign w:val="center"/>
          </w:tcPr>
          <w:p>
            <w:pPr>
              <w:snapToGrid w:val="0"/>
              <w:spacing w:line="360" w:lineRule="auto"/>
              <w:jc w:val="center"/>
              <w:rPr>
                <w:rFonts w:hint="eastAsia" w:ascii="仿宋" w:hAnsi="仿宋" w:eastAsia="仿宋" w:cs="宋体"/>
                <w:szCs w:val="21"/>
              </w:rPr>
            </w:pPr>
            <w:r>
              <w:rPr>
                <w:rFonts w:hint="eastAsia" w:ascii="仿宋" w:hAnsi="仿宋" w:eastAsia="仿宋" w:cs="宋体"/>
                <w:szCs w:val="21"/>
              </w:rPr>
              <w:t>1</w:t>
            </w:r>
            <w:r>
              <w:rPr>
                <w:rFonts w:ascii="仿宋" w:hAnsi="仿宋" w:eastAsia="仿宋" w:cs="宋体"/>
                <w:szCs w:val="21"/>
              </w:rPr>
              <w:t>0</w:t>
            </w:r>
          </w:p>
        </w:tc>
        <w:tc>
          <w:tcPr>
            <w:tcW w:w="1076" w:type="pct"/>
            <w:noWrap w:val="0"/>
            <w:vAlign w:val="center"/>
          </w:tcPr>
          <w:p>
            <w:pPr>
              <w:snapToGrid w:val="0"/>
              <w:spacing w:line="360" w:lineRule="auto"/>
              <w:jc w:val="center"/>
              <w:rPr>
                <w:rFonts w:hint="eastAsia" w:ascii="仿宋" w:hAnsi="仿宋" w:eastAsia="仿宋" w:cs="宋体"/>
                <w:b/>
                <w:szCs w:val="21"/>
              </w:rPr>
            </w:pPr>
            <w:r>
              <w:rPr>
                <w:rFonts w:hint="eastAsia" w:ascii="仿宋" w:hAnsi="仿宋" w:eastAsia="仿宋" w:cs="宋体"/>
                <w:b/>
                <w:szCs w:val="21"/>
              </w:rPr>
              <w:t>节能产品、环境标志产品</w:t>
            </w:r>
          </w:p>
        </w:tc>
        <w:tc>
          <w:tcPr>
            <w:tcW w:w="3557" w:type="pct"/>
            <w:noWrap w:val="0"/>
            <w:vAlign w:val="center"/>
          </w:tcPr>
          <w:p>
            <w:pPr>
              <w:spacing w:line="360" w:lineRule="auto"/>
              <w:rPr>
                <w:rFonts w:hint="eastAsia" w:ascii="仿宋" w:hAnsi="仿宋" w:eastAsia="仿宋" w:cs="宋体"/>
                <w:szCs w:val="21"/>
              </w:rPr>
            </w:pPr>
            <w:r>
              <w:rPr>
                <w:rFonts w:hint="eastAsia" w:ascii="仿宋" w:hAnsi="仿宋" w:eastAsia="仿宋" w:cs="宋体"/>
                <w:kern w:val="0"/>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1358" w:hRule="atLeast"/>
          <w:tblHeader/>
        </w:trPr>
        <w:tc>
          <w:tcPr>
            <w:tcW w:w="367" w:type="pct"/>
            <w:noWrap w:val="0"/>
            <w:vAlign w:val="center"/>
          </w:tcPr>
          <w:p>
            <w:pPr>
              <w:snapToGrid w:val="0"/>
              <w:spacing w:line="360" w:lineRule="auto"/>
              <w:jc w:val="center"/>
              <w:rPr>
                <w:rFonts w:ascii="仿宋" w:hAnsi="仿宋" w:eastAsia="仿宋" w:cs="宋体"/>
                <w:szCs w:val="21"/>
              </w:rPr>
            </w:pPr>
            <w:r>
              <w:rPr>
                <w:rFonts w:hint="eastAsia" w:ascii="仿宋" w:hAnsi="仿宋" w:eastAsia="仿宋" w:cs="宋体"/>
                <w:szCs w:val="21"/>
              </w:rPr>
              <w:t>11</w:t>
            </w:r>
          </w:p>
        </w:tc>
        <w:tc>
          <w:tcPr>
            <w:tcW w:w="1076" w:type="pc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中小企业信用融资</w:t>
            </w:r>
          </w:p>
        </w:tc>
        <w:tc>
          <w:tcPr>
            <w:tcW w:w="3557" w:type="pct"/>
            <w:noWrap w:val="0"/>
            <w:vAlign w:val="center"/>
          </w:tcPr>
          <w:p>
            <w:pPr>
              <w:spacing w:line="360" w:lineRule="auto"/>
              <w:ind w:firstLine="420" w:firstLineChars="200"/>
              <w:rPr>
                <w:rFonts w:ascii="仿宋" w:hAnsi="仿宋" w:eastAsia="仿宋" w:cs="宋体"/>
                <w:szCs w:val="21"/>
              </w:rPr>
            </w:pPr>
            <w:r>
              <w:rPr>
                <w:rFonts w:hint="eastAsia" w:ascii="仿宋" w:hAnsi="仿宋" w:eastAsia="仿宋" w:cs="宋体"/>
                <w:snapToGrid w:val="0"/>
                <w:kern w:val="28"/>
                <w:szCs w:val="21"/>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4671" w:hRule="atLeast"/>
          <w:tblHeader/>
        </w:trPr>
        <w:tc>
          <w:tcPr>
            <w:tcW w:w="367" w:type="pct"/>
            <w:noWrap w:val="0"/>
            <w:vAlign w:val="center"/>
          </w:tcPr>
          <w:p>
            <w:pPr>
              <w:snapToGrid w:val="0"/>
              <w:spacing w:line="360" w:lineRule="auto"/>
              <w:jc w:val="center"/>
              <w:rPr>
                <w:rFonts w:ascii="仿宋" w:hAnsi="仿宋" w:eastAsia="仿宋" w:cs="宋体"/>
                <w:szCs w:val="21"/>
              </w:rPr>
            </w:pPr>
            <w:r>
              <w:rPr>
                <w:rFonts w:hint="eastAsia" w:ascii="仿宋" w:hAnsi="仿宋" w:eastAsia="仿宋" w:cs="宋体"/>
                <w:szCs w:val="21"/>
              </w:rPr>
              <w:t>12</w:t>
            </w:r>
          </w:p>
        </w:tc>
        <w:tc>
          <w:tcPr>
            <w:tcW w:w="1076" w:type="pc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备份投标文件送达地点和签收人员</w:t>
            </w:r>
          </w:p>
        </w:tc>
        <w:tc>
          <w:tcPr>
            <w:tcW w:w="3557" w:type="pct"/>
            <w:noWrap w:val="0"/>
            <w:vAlign w:val="center"/>
          </w:tcPr>
          <w:p>
            <w:pPr>
              <w:pStyle w:val="32"/>
              <w:snapToGrid w:val="0"/>
              <w:spacing w:line="360" w:lineRule="auto"/>
              <w:ind w:firstLine="210" w:firstLineChars="100"/>
              <w:rPr>
                <w:rFonts w:ascii="仿宋" w:hAnsi="仿宋" w:eastAsia="仿宋" w:cs="仿宋_GB2312"/>
                <w:b/>
              </w:rPr>
            </w:pPr>
            <w:r>
              <w:rPr>
                <w:rFonts w:hint="eastAsia" w:ascii="仿宋" w:hAnsi="仿宋" w:eastAsia="仿宋" w:cs="Times New Roman"/>
                <w:kern w:val="28"/>
              </w:rPr>
              <w:t>（1）备份投标文件送达地点：</w:t>
            </w:r>
            <w:r>
              <w:rPr>
                <w:rFonts w:hint="eastAsia" w:ascii="仿宋" w:hAnsi="仿宋" w:eastAsia="仿宋"/>
                <w:u w:val="single"/>
              </w:rPr>
              <w:t xml:space="preserve">杭州市拱墅区东新街道费家塘路588号8号楼208室 </w:t>
            </w:r>
            <w:r>
              <w:rPr>
                <w:rFonts w:hint="eastAsia" w:ascii="仿宋" w:hAnsi="仿宋" w:eastAsia="仿宋" w:cs="Times New Roman"/>
                <w:kern w:val="28"/>
              </w:rPr>
              <w:t>；备份投标文件签收人员联系电话：</w:t>
            </w:r>
            <w:r>
              <w:rPr>
                <w:rFonts w:hint="eastAsia" w:ascii="仿宋" w:hAnsi="仿宋" w:eastAsia="仿宋"/>
                <w:u w:val="single"/>
              </w:rPr>
              <w:t xml:space="preserve">  郑久健、17376596496  </w:t>
            </w:r>
            <w:r>
              <w:rPr>
                <w:rFonts w:hint="eastAsia" w:ascii="仿宋" w:hAnsi="仿宋" w:eastAsia="仿宋" w:cs="仿宋_GB2312"/>
              </w:rPr>
              <w:t>。</w:t>
            </w:r>
            <w:r>
              <w:rPr>
                <w:rFonts w:hint="eastAsia" w:ascii="仿宋" w:hAnsi="仿宋" w:eastAsia="仿宋" w:cs="仿宋_GB2312"/>
                <w:b/>
              </w:rPr>
              <w:t>采购人、采购机构不强制或变相强制投标人提交备份投标文件。</w:t>
            </w:r>
          </w:p>
          <w:p>
            <w:pPr>
              <w:snapToGrid w:val="0"/>
              <w:spacing w:line="360" w:lineRule="auto"/>
              <w:ind w:firstLine="210" w:firstLineChars="100"/>
              <w:rPr>
                <w:rFonts w:ascii="仿宋" w:hAnsi="仿宋" w:eastAsia="仿宋" w:cs="仿宋"/>
                <w:snapToGrid w:val="0"/>
                <w:kern w:val="28"/>
                <w:szCs w:val="21"/>
              </w:rPr>
            </w:pPr>
            <w:r>
              <w:rPr>
                <w:rFonts w:hint="eastAsia" w:ascii="仿宋" w:hAnsi="仿宋" w:eastAsia="仿宋" w:cs="仿宋"/>
                <w:snapToGrid w:val="0"/>
                <w:kern w:val="28"/>
                <w:szCs w:val="21"/>
              </w:rPr>
              <w:t>（</w:t>
            </w:r>
            <w:r>
              <w:rPr>
                <w:rFonts w:ascii="仿宋" w:hAnsi="仿宋" w:eastAsia="仿宋" w:cs="仿宋"/>
                <w:snapToGrid w:val="0"/>
                <w:kern w:val="28"/>
                <w:szCs w:val="21"/>
              </w:rPr>
              <w:t>2</w:t>
            </w:r>
            <w:r>
              <w:rPr>
                <w:rFonts w:hint="eastAsia" w:ascii="仿宋" w:hAnsi="仿宋" w:eastAsia="仿宋" w:cs="仿宋"/>
                <w:snapToGrid w:val="0"/>
                <w:kern w:val="28"/>
                <w:szCs w:val="21"/>
              </w:rPr>
              <w:t>）“纸质投标文件”请各投标人在投标截止时间后向采购代理机构提供一套纸质投标文件（邮寄地址：</w:t>
            </w:r>
            <w:r>
              <w:rPr>
                <w:rFonts w:hint="eastAsia" w:ascii="仿宋" w:hAnsi="仿宋" w:eastAsia="仿宋"/>
                <w:szCs w:val="21"/>
                <w:u w:val="single"/>
              </w:rPr>
              <w:t>杭州市拱墅区东新街道费家塘路588号8号楼208室</w:t>
            </w:r>
            <w:r>
              <w:rPr>
                <w:rFonts w:ascii="仿宋" w:hAnsi="仿宋" w:eastAsia="仿宋" w:cs="仿宋"/>
                <w:snapToGrid w:val="0"/>
                <w:kern w:val="28"/>
                <w:szCs w:val="21"/>
              </w:rPr>
              <w:t>、</w:t>
            </w:r>
            <w:r>
              <w:rPr>
                <w:rFonts w:hint="eastAsia" w:ascii="仿宋" w:hAnsi="仿宋" w:eastAsia="仿宋"/>
                <w:kern w:val="28"/>
                <w:szCs w:val="21"/>
              </w:rPr>
              <w:t>签收人员联系电话：</w:t>
            </w:r>
            <w:r>
              <w:rPr>
                <w:rFonts w:hint="eastAsia" w:ascii="仿宋" w:hAnsi="仿宋" w:eastAsia="仿宋"/>
                <w:szCs w:val="21"/>
                <w:u w:val="single"/>
              </w:rPr>
              <w:t>郑久健、17376596496</w:t>
            </w:r>
            <w:r>
              <w:rPr>
                <w:rFonts w:ascii="仿宋" w:hAnsi="仿宋" w:eastAsia="仿宋" w:cs="仿宋"/>
                <w:snapToGrid w:val="0"/>
                <w:kern w:val="28"/>
                <w:szCs w:val="21"/>
              </w:rPr>
              <w:t>）。</w:t>
            </w:r>
          </w:p>
          <w:p>
            <w:pPr>
              <w:pStyle w:val="32"/>
              <w:snapToGrid w:val="0"/>
              <w:spacing w:line="360" w:lineRule="auto"/>
              <w:rPr>
                <w:rFonts w:ascii="仿宋" w:hAnsi="仿宋" w:eastAsia="仿宋" w:cs="仿宋"/>
                <w:kern w:val="28"/>
              </w:rPr>
            </w:pPr>
            <w:r>
              <w:rPr>
                <w:rFonts w:hint="eastAsia" w:ascii="仿宋" w:hAnsi="仿宋" w:eastAsia="仿宋" w:cs="仿宋"/>
                <w:kern w:val="28"/>
              </w:rPr>
              <w:t>注：纸质投标文件仅作为存档使用，不作为备份投标文件。</w:t>
            </w:r>
          </w:p>
          <w:p>
            <w:pPr>
              <w:pStyle w:val="32"/>
              <w:spacing w:line="360" w:lineRule="auto"/>
              <w:rPr>
                <w:rFonts w:hint="eastAsia" w:ascii="仿宋" w:hAnsi="仿宋" w:eastAsia="仿宋" w:cs="宋体"/>
                <w:kern w:val="28"/>
              </w:rPr>
            </w:pPr>
            <w:r>
              <w:rPr>
                <w:rFonts w:hint="eastAsia" w:ascii="仿宋" w:hAnsi="仿宋" w:eastAsia="仿宋" w:cs="仿宋"/>
                <w:kern w:val="28"/>
              </w:rPr>
              <w:t>（</w:t>
            </w:r>
            <w:r>
              <w:rPr>
                <w:rFonts w:ascii="仿宋" w:hAnsi="仿宋" w:eastAsia="仿宋" w:cs="仿宋"/>
                <w:kern w:val="28"/>
              </w:rPr>
              <w:t>3</w:t>
            </w:r>
            <w:r>
              <w:rPr>
                <w:rFonts w:hint="eastAsia" w:ascii="仿宋" w:hAnsi="仿宋" w:eastAsia="仿宋" w:cs="仿宋"/>
                <w:kern w:val="28"/>
              </w:rPr>
              <w:t>）</w:t>
            </w:r>
            <w:r>
              <w:rPr>
                <w:rFonts w:ascii="仿宋" w:hAnsi="仿宋" w:eastAsia="仿宋" w:cs="仿宋"/>
                <w:kern w:val="28"/>
              </w:rPr>
              <w:t>第一</w:t>
            </w:r>
            <w:r>
              <w:rPr>
                <w:rFonts w:hint="eastAsia" w:ascii="仿宋" w:hAnsi="仿宋" w:eastAsia="仿宋" w:cs="仿宋"/>
                <w:kern w:val="28"/>
              </w:rPr>
              <w:t>中标</w:t>
            </w:r>
            <w:r>
              <w:rPr>
                <w:rFonts w:ascii="仿宋" w:hAnsi="仿宋" w:eastAsia="仿宋" w:cs="仿宋"/>
                <w:kern w:val="28"/>
              </w:rPr>
              <w:t>候选人在评标结束后2天内向采购代理机构提供3套纸质版</w:t>
            </w:r>
            <w:r>
              <w:rPr>
                <w:rFonts w:hint="eastAsia" w:ascii="仿宋" w:hAnsi="仿宋" w:eastAsia="仿宋" w:cs="仿宋"/>
                <w:kern w:val="28"/>
              </w:rPr>
              <w:t>投标</w:t>
            </w:r>
            <w:r>
              <w:rPr>
                <w:rFonts w:ascii="仿宋" w:hAnsi="仿宋" w:eastAsia="仿宋" w:cs="仿宋"/>
                <w:kern w:val="28"/>
              </w:rPr>
              <w:t>文件。并确保纸质</w:t>
            </w:r>
            <w:r>
              <w:rPr>
                <w:rFonts w:hint="eastAsia" w:ascii="仿宋" w:hAnsi="仿宋" w:eastAsia="仿宋" w:cs="仿宋"/>
                <w:kern w:val="28"/>
              </w:rPr>
              <w:t>投标</w:t>
            </w:r>
            <w:r>
              <w:rPr>
                <w:rFonts w:ascii="仿宋" w:hAnsi="仿宋" w:eastAsia="仿宋" w:cs="仿宋"/>
                <w:kern w:val="28"/>
              </w:rPr>
              <w:t>文件与最终上传电子加密</w:t>
            </w:r>
            <w:r>
              <w:rPr>
                <w:rFonts w:hint="eastAsia" w:ascii="仿宋" w:hAnsi="仿宋" w:eastAsia="仿宋" w:cs="仿宋"/>
                <w:kern w:val="28"/>
              </w:rPr>
              <w:t>投标</w:t>
            </w:r>
            <w:r>
              <w:rPr>
                <w:rFonts w:ascii="仿宋" w:hAnsi="仿宋" w:eastAsia="仿宋" w:cs="仿宋"/>
                <w:kern w:val="28"/>
              </w:rPr>
              <w:t>文件一致，因纸质</w:t>
            </w:r>
            <w:r>
              <w:rPr>
                <w:rFonts w:hint="eastAsia" w:ascii="仿宋" w:hAnsi="仿宋" w:eastAsia="仿宋" w:cs="仿宋"/>
                <w:kern w:val="28"/>
              </w:rPr>
              <w:t>投标</w:t>
            </w:r>
            <w:r>
              <w:rPr>
                <w:rFonts w:ascii="仿宋" w:hAnsi="仿宋" w:eastAsia="仿宋" w:cs="仿宋"/>
                <w:kern w:val="28"/>
              </w:rPr>
              <w:t>文件与电子</w:t>
            </w:r>
            <w:r>
              <w:rPr>
                <w:rFonts w:hint="eastAsia" w:ascii="仿宋" w:hAnsi="仿宋" w:eastAsia="仿宋" w:cs="仿宋"/>
                <w:kern w:val="28"/>
              </w:rPr>
              <w:t>投标</w:t>
            </w:r>
            <w:r>
              <w:rPr>
                <w:rFonts w:ascii="仿宋" w:hAnsi="仿宋" w:eastAsia="仿宋" w:cs="仿宋"/>
                <w:kern w:val="28"/>
              </w:rPr>
              <w:t>文件不一致产生的一切后果，均由</w:t>
            </w:r>
            <w:r>
              <w:rPr>
                <w:rFonts w:hint="eastAsia" w:ascii="仿宋" w:hAnsi="仿宋" w:eastAsia="仿宋" w:cs="仿宋"/>
                <w:kern w:val="28"/>
              </w:rPr>
              <w:t>中标</w:t>
            </w:r>
            <w:r>
              <w:rPr>
                <w:rFonts w:ascii="仿宋" w:hAnsi="仿宋" w:eastAsia="仿宋" w:cs="仿宋"/>
                <w:kern w:val="28"/>
              </w:rPr>
              <w:t>候选人</w:t>
            </w:r>
            <w:r>
              <w:rPr>
                <w:rFonts w:hint="eastAsia" w:ascii="仿宋" w:hAnsi="仿宋" w:eastAsia="仿宋" w:cs="仿宋"/>
                <w:kern w:val="28"/>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1736" w:hRule="atLeast"/>
          <w:tblHeader/>
        </w:trPr>
        <w:tc>
          <w:tcPr>
            <w:tcW w:w="367" w:type="pct"/>
            <w:noWrap w:val="0"/>
            <w:vAlign w:val="center"/>
          </w:tcPr>
          <w:p>
            <w:pPr>
              <w:snapToGrid w:val="0"/>
              <w:spacing w:line="360" w:lineRule="auto"/>
              <w:jc w:val="center"/>
              <w:rPr>
                <w:rFonts w:hint="eastAsia" w:ascii="仿宋" w:hAnsi="仿宋" w:eastAsia="仿宋" w:cs="宋体"/>
                <w:szCs w:val="21"/>
              </w:rPr>
            </w:pPr>
            <w:r>
              <w:rPr>
                <w:rFonts w:hint="eastAsia" w:ascii="仿宋" w:hAnsi="仿宋" w:eastAsia="仿宋" w:cs="宋体"/>
                <w:szCs w:val="21"/>
              </w:rPr>
              <w:t>1</w:t>
            </w:r>
            <w:r>
              <w:rPr>
                <w:rFonts w:ascii="仿宋" w:hAnsi="仿宋" w:eastAsia="仿宋" w:cs="宋体"/>
                <w:szCs w:val="21"/>
              </w:rPr>
              <w:t>3</w:t>
            </w:r>
          </w:p>
        </w:tc>
        <w:tc>
          <w:tcPr>
            <w:tcW w:w="1076" w:type="pct"/>
            <w:noWrap w:val="0"/>
            <w:vAlign w:val="center"/>
          </w:tcPr>
          <w:p>
            <w:pPr>
              <w:snapToGrid w:val="0"/>
              <w:spacing w:line="360" w:lineRule="auto"/>
              <w:jc w:val="center"/>
              <w:rPr>
                <w:rFonts w:ascii="仿宋" w:hAnsi="仿宋" w:eastAsia="仿宋" w:cs="仿宋"/>
                <w:b/>
                <w:kern w:val="0"/>
                <w:szCs w:val="21"/>
              </w:rPr>
            </w:pPr>
            <w:r>
              <w:rPr>
                <w:rFonts w:hint="eastAsia" w:ascii="仿宋" w:hAnsi="仿宋" w:eastAsia="仿宋" w:cs="仿宋"/>
                <w:b/>
                <w:kern w:val="0"/>
                <w:szCs w:val="21"/>
              </w:rPr>
              <w:t>采购代理机构代理费用</w:t>
            </w:r>
          </w:p>
        </w:tc>
        <w:tc>
          <w:tcPr>
            <w:tcW w:w="3557" w:type="pct"/>
            <w:noWrap w:val="0"/>
            <w:vAlign w:val="center"/>
          </w:tcPr>
          <w:p>
            <w:pPr>
              <w:snapToGrid w:val="0"/>
              <w:spacing w:line="360" w:lineRule="auto"/>
              <w:ind w:firstLine="210" w:firstLineChars="100"/>
              <w:rPr>
                <w:rFonts w:ascii="仿宋" w:hAnsi="仿宋" w:eastAsia="仿宋" w:cs="仿宋"/>
                <w:kern w:val="0"/>
                <w:szCs w:val="21"/>
              </w:rPr>
            </w:pPr>
            <w:r>
              <w:rPr>
                <w:rFonts w:hint="eastAsia" w:ascii="仿宋" w:hAnsi="仿宋" w:eastAsia="仿宋" w:cs="仿宋"/>
                <w:kern w:val="0"/>
                <w:szCs w:val="21"/>
              </w:rPr>
              <w:t>中标人需向耀华建设管理有限公司支付招标代理服务费，收费标准为：以中标通知书中确定的中标总金额作为收费的计算基数，按照《关于杭州市招标代理服务收费管理有关问题的通知》(杭价费[2003]148号)文件规定的相应项目收费标准</w:t>
            </w:r>
            <w:r>
              <w:rPr>
                <w:rFonts w:ascii="仿宋" w:hAnsi="仿宋" w:eastAsia="仿宋" w:cs="仿宋"/>
                <w:kern w:val="0"/>
                <w:szCs w:val="21"/>
              </w:rPr>
              <w:t>下浮30%取费。</w:t>
            </w:r>
          </w:p>
          <w:p>
            <w:pPr>
              <w:pStyle w:val="21"/>
              <w:snapToGrid w:val="0"/>
              <w:spacing w:line="360" w:lineRule="auto"/>
              <w:ind w:firstLine="210" w:firstLineChars="100"/>
              <w:rPr>
                <w:rFonts w:ascii="仿宋" w:hAnsi="仿宋" w:eastAsia="仿宋" w:cs="仿宋"/>
                <w:kern w:val="0"/>
                <w:sz w:val="21"/>
                <w:szCs w:val="21"/>
              </w:rPr>
            </w:pPr>
            <w:r>
              <w:rPr>
                <w:rFonts w:hint="eastAsia" w:ascii="仿宋" w:hAnsi="仿宋" w:eastAsia="仿宋" w:cs="仿宋"/>
                <w:kern w:val="0"/>
                <w:sz w:val="21"/>
                <w:szCs w:val="21"/>
              </w:rPr>
              <w:t>以上费用由中标人在领取中标通知书时一次性向采购代理机构付清。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47" w:hRule="atLeast"/>
          <w:tblHeader/>
        </w:trPr>
        <w:tc>
          <w:tcPr>
            <w:tcW w:w="367" w:type="pct"/>
            <w:noWrap w:val="0"/>
            <w:vAlign w:val="center"/>
          </w:tcPr>
          <w:p>
            <w:pPr>
              <w:snapToGrid w:val="0"/>
              <w:spacing w:line="360" w:lineRule="auto"/>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4</w:t>
            </w:r>
          </w:p>
        </w:tc>
        <w:tc>
          <w:tcPr>
            <w:tcW w:w="1076" w:type="pct"/>
            <w:noWrap w:val="0"/>
            <w:vAlign w:val="center"/>
          </w:tcPr>
          <w:p>
            <w:pPr>
              <w:snapToGrid w:val="0"/>
              <w:spacing w:line="360" w:lineRule="auto"/>
              <w:jc w:val="center"/>
              <w:rPr>
                <w:rFonts w:ascii="仿宋" w:hAnsi="仿宋" w:eastAsia="仿宋" w:cs="宋体"/>
                <w:b/>
                <w:szCs w:val="21"/>
              </w:rPr>
            </w:pPr>
            <w:r>
              <w:rPr>
                <w:rFonts w:hint="eastAsia" w:ascii="仿宋" w:hAnsi="仿宋" w:eastAsia="仿宋" w:cs="仿宋_GB2312"/>
                <w:b/>
                <w:szCs w:val="21"/>
              </w:rPr>
              <w:t>特别说明</w:t>
            </w:r>
          </w:p>
        </w:tc>
        <w:tc>
          <w:tcPr>
            <w:tcW w:w="3557" w:type="pct"/>
            <w:noWrap w:val="0"/>
            <w:vAlign w:val="center"/>
          </w:tcPr>
          <w:p>
            <w:pPr>
              <w:spacing w:line="360" w:lineRule="auto"/>
              <w:rPr>
                <w:rFonts w:ascii="仿宋" w:hAnsi="仿宋" w:eastAsia="仿宋" w:cs="宋体"/>
                <w:snapToGrid w:val="0"/>
                <w:kern w:val="28"/>
                <w:szCs w:val="21"/>
              </w:rPr>
            </w:pPr>
            <w:r>
              <w:rPr>
                <w:rFonts w:hint="eastAsia" w:ascii="仿宋" w:hAnsi="仿宋" w:eastAsia="仿宋" w:cs="宋体"/>
                <w:snapToGrid w:val="0"/>
                <w:kern w:val="28"/>
                <w:szCs w:val="21"/>
              </w:rPr>
              <w:t>无。</w:t>
            </w:r>
          </w:p>
        </w:tc>
      </w:tr>
    </w:tbl>
    <w:p>
      <w:pPr>
        <w:adjustRightInd/>
        <w:spacing w:line="360" w:lineRule="auto"/>
        <w:jc w:val="center"/>
        <w:outlineLvl w:val="0"/>
        <w:rPr>
          <w:rFonts w:ascii="仿宋" w:hAnsi="仿宋" w:eastAsia="仿宋" w:cs="宋体"/>
          <w:b/>
          <w:sz w:val="32"/>
          <w:szCs w:val="20"/>
        </w:rPr>
      </w:pPr>
      <w:r>
        <w:rPr>
          <w:rFonts w:ascii="仿宋" w:hAnsi="仿宋" w:eastAsia="仿宋"/>
        </w:rPr>
        <w:br w:type="page"/>
      </w:r>
      <w:bookmarkEnd w:id="8"/>
      <w:bookmarkStart w:id="11" w:name="_Toc164416483"/>
      <w:bookmarkStart w:id="12" w:name="_Toc91899903"/>
      <w:bookmarkStart w:id="13" w:name="第三部分"/>
      <w:r>
        <w:rPr>
          <w:rFonts w:hint="eastAsia" w:ascii="仿宋" w:hAnsi="仿宋" w:eastAsia="仿宋" w:cs="宋体"/>
          <w:b/>
          <w:sz w:val="32"/>
          <w:szCs w:val="20"/>
        </w:rPr>
        <w:t>一、总则</w:t>
      </w:r>
    </w:p>
    <w:p>
      <w:pPr>
        <w:snapToGrid w:val="0"/>
        <w:spacing w:line="360" w:lineRule="auto"/>
        <w:ind w:firstLine="316" w:firstLineChars="150"/>
        <w:jc w:val="left"/>
        <w:rPr>
          <w:rFonts w:ascii="仿宋" w:hAnsi="仿宋" w:eastAsia="仿宋" w:cs="宋体"/>
          <w:b/>
          <w:szCs w:val="21"/>
        </w:rPr>
      </w:pPr>
      <w:r>
        <w:rPr>
          <w:rFonts w:hint="eastAsia" w:ascii="仿宋" w:hAnsi="仿宋" w:eastAsia="仿宋" w:cs="宋体"/>
          <w:b/>
          <w:szCs w:val="21"/>
        </w:rPr>
        <w:t>1. 适用范围</w:t>
      </w:r>
    </w:p>
    <w:p>
      <w:pPr>
        <w:snapToGrid w:val="0"/>
        <w:spacing w:line="360" w:lineRule="auto"/>
        <w:ind w:firstLine="420" w:firstLineChars="200"/>
        <w:jc w:val="left"/>
        <w:rPr>
          <w:rFonts w:ascii="仿宋" w:hAnsi="仿宋" w:eastAsia="仿宋" w:cs="宋体"/>
          <w:szCs w:val="21"/>
        </w:rPr>
      </w:pPr>
      <w:r>
        <w:rPr>
          <w:rFonts w:hint="eastAsia" w:ascii="仿宋" w:hAnsi="仿宋" w:eastAsia="仿宋" w:cs="宋体"/>
          <w:szCs w:val="21"/>
        </w:rPr>
        <w:t>本招标文件适用于该项目的招标、投标、开标、资格审查及信用信息查询、评标、定标、合同、验收等行为（法律、法规另有规定的，从其规定）。</w:t>
      </w:r>
    </w:p>
    <w:p>
      <w:pPr>
        <w:adjustRightInd/>
        <w:spacing w:line="360" w:lineRule="auto"/>
        <w:rPr>
          <w:rFonts w:ascii="仿宋" w:hAnsi="仿宋" w:eastAsia="仿宋" w:cs="宋体"/>
          <w:b/>
          <w:szCs w:val="21"/>
        </w:rPr>
      </w:pPr>
      <w:r>
        <w:rPr>
          <w:rFonts w:hint="eastAsia" w:ascii="仿宋" w:hAnsi="仿宋" w:eastAsia="仿宋" w:cs="宋体"/>
          <w:b/>
          <w:szCs w:val="21"/>
        </w:rPr>
        <w:t xml:space="preserve">   2.定义</w:t>
      </w:r>
    </w:p>
    <w:p>
      <w:pPr>
        <w:spacing w:line="360" w:lineRule="auto"/>
        <w:ind w:firstLine="420" w:firstLineChars="200"/>
        <w:rPr>
          <w:rFonts w:ascii="仿宋" w:hAnsi="仿宋" w:eastAsia="仿宋" w:cs="宋体"/>
          <w:szCs w:val="21"/>
        </w:rPr>
      </w:pPr>
      <w:r>
        <w:rPr>
          <w:rFonts w:hint="eastAsia" w:ascii="仿宋" w:hAnsi="仿宋" w:eastAsia="仿宋" w:cs="宋体"/>
          <w:szCs w:val="21"/>
        </w:rPr>
        <w:t>2.1 “采购人”系指招标公告中载明的本项目的采购人。</w:t>
      </w:r>
    </w:p>
    <w:p>
      <w:pPr>
        <w:spacing w:line="360" w:lineRule="auto"/>
        <w:ind w:firstLine="420" w:firstLineChars="200"/>
        <w:rPr>
          <w:rFonts w:ascii="仿宋" w:hAnsi="仿宋" w:eastAsia="仿宋" w:cs="宋体"/>
          <w:szCs w:val="21"/>
        </w:rPr>
      </w:pPr>
      <w:r>
        <w:rPr>
          <w:rFonts w:hint="eastAsia" w:ascii="仿宋" w:hAnsi="仿宋" w:eastAsia="仿宋" w:cs="宋体"/>
          <w:szCs w:val="21"/>
        </w:rPr>
        <w:t>2.2 “采购机构”系指招标公告中载明的本项目的采购机构。</w:t>
      </w:r>
    </w:p>
    <w:p>
      <w:pPr>
        <w:spacing w:line="360" w:lineRule="auto"/>
        <w:ind w:firstLine="420" w:firstLineChars="200"/>
        <w:rPr>
          <w:rFonts w:ascii="仿宋" w:hAnsi="仿宋" w:eastAsia="仿宋" w:cs="宋体"/>
          <w:szCs w:val="21"/>
        </w:rPr>
      </w:pPr>
      <w:r>
        <w:rPr>
          <w:rFonts w:hint="eastAsia" w:ascii="仿宋" w:hAnsi="仿宋" w:eastAsia="仿宋" w:cs="宋体"/>
          <w:szCs w:val="21"/>
        </w:rPr>
        <w:t>2.3 “投标人”系指是指响应招标、参加投标竞争的法人、其他组织或者自然人。</w:t>
      </w:r>
    </w:p>
    <w:p>
      <w:pPr>
        <w:spacing w:line="360" w:lineRule="auto"/>
        <w:ind w:firstLine="420" w:firstLineChars="200"/>
        <w:rPr>
          <w:rFonts w:ascii="仿宋" w:hAnsi="仿宋" w:eastAsia="仿宋" w:cs="宋体"/>
          <w:szCs w:val="21"/>
        </w:rPr>
      </w:pPr>
      <w:r>
        <w:rPr>
          <w:rFonts w:hint="eastAsia" w:ascii="仿宋" w:hAnsi="仿宋" w:eastAsia="仿宋" w:cs="宋体"/>
          <w:szCs w:val="21"/>
        </w:rPr>
        <w:t>2.4 “负责人”系指法人企业的法定负责人，或其他组织为法律、行政法规规定代表单位行使职权的主要负责人，或自然人本人。</w:t>
      </w:r>
    </w:p>
    <w:p>
      <w:pPr>
        <w:spacing w:line="360" w:lineRule="auto"/>
        <w:ind w:firstLine="420" w:firstLineChars="200"/>
        <w:rPr>
          <w:rFonts w:ascii="仿宋" w:hAnsi="仿宋" w:eastAsia="仿宋" w:cs="宋体"/>
          <w:szCs w:val="21"/>
        </w:rPr>
      </w:pPr>
      <w:r>
        <w:rPr>
          <w:rFonts w:hint="eastAsia" w:ascii="仿宋" w:hAnsi="仿宋" w:eastAsia="仿宋" w:cs="宋体"/>
          <w:szCs w:val="21"/>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20" w:firstLineChars="200"/>
        <w:rPr>
          <w:rFonts w:ascii="仿宋" w:hAnsi="仿宋" w:eastAsia="仿宋" w:cs="宋体"/>
          <w:szCs w:val="21"/>
        </w:rPr>
      </w:pPr>
      <w:r>
        <w:rPr>
          <w:rFonts w:hint="eastAsia" w:ascii="仿宋" w:hAnsi="仿宋" w:eastAsia="仿宋" w:cs="宋体"/>
          <w:szCs w:val="21"/>
        </w:rPr>
        <w:t>2.6“电子交易平台”是指本项目政府采购活动所依托的政府采购云平台（https://www.zcygov.cn/）。</w:t>
      </w:r>
    </w:p>
    <w:p>
      <w:pPr>
        <w:spacing w:line="360" w:lineRule="auto"/>
        <w:ind w:firstLine="420" w:firstLineChars="200"/>
        <w:rPr>
          <w:rFonts w:ascii="仿宋" w:hAnsi="仿宋" w:eastAsia="仿宋" w:cs="宋体"/>
          <w:szCs w:val="21"/>
        </w:rPr>
      </w:pPr>
      <w:r>
        <w:rPr>
          <w:rFonts w:hint="eastAsia" w:ascii="仿宋" w:hAnsi="仿宋" w:eastAsia="仿宋" w:cs="宋体"/>
          <w:szCs w:val="21"/>
        </w:rPr>
        <w:t>2.7 “▲” 系指实质性要求条款，“★”系产品采购项目中单一产品或核心产品，</w:t>
      </w:r>
    </w:p>
    <w:p>
      <w:pPr>
        <w:spacing w:line="360" w:lineRule="auto"/>
        <w:ind w:firstLine="840" w:firstLineChars="400"/>
        <w:rPr>
          <w:rFonts w:ascii="仿宋" w:hAnsi="仿宋" w:eastAsia="仿宋" w:cs="宋体"/>
          <w:szCs w:val="21"/>
        </w:rPr>
      </w:pPr>
      <w:r>
        <w:rPr>
          <w:rFonts w:hint="eastAsia" w:ascii="仿宋" w:hAnsi="仿宋" w:eastAsia="仿宋" w:cs="宋体"/>
          <w:szCs w:val="21"/>
        </w:rPr>
        <w:t>“</w:t>
      </w:r>
      <w:r>
        <w:rPr>
          <w:rFonts w:hint="eastAsia" w:ascii="仿宋" w:hAnsi="仿宋" w:eastAsia="仿宋" w:cs="宋体"/>
          <w:kern w:val="0"/>
          <w:szCs w:val="21"/>
        </w:rPr>
        <w:sym w:font="Wingdings" w:char="F0FE"/>
      </w:r>
      <w:r>
        <w:rPr>
          <w:rFonts w:hint="eastAsia" w:ascii="仿宋" w:hAnsi="仿宋" w:eastAsia="仿宋" w:cs="宋体"/>
          <w:szCs w:val="21"/>
        </w:rPr>
        <w:t>” 系指适用本项目的要求，“</w:t>
      </w:r>
      <w:r>
        <w:rPr>
          <w:rFonts w:ascii="Segoe UI Symbol" w:hAnsi="Segoe UI Symbol" w:eastAsia="仿宋" w:cs="Segoe UI Symbol"/>
          <w:kern w:val="0"/>
          <w:szCs w:val="21"/>
        </w:rPr>
        <w:t>☐</w:t>
      </w:r>
      <w:r>
        <w:rPr>
          <w:rFonts w:hint="eastAsia" w:ascii="仿宋" w:hAnsi="仿宋" w:eastAsia="仿宋" w:cs="宋体"/>
          <w:szCs w:val="21"/>
        </w:rPr>
        <w:t>” 系指不适用本项目的要求。</w:t>
      </w:r>
    </w:p>
    <w:p>
      <w:pPr>
        <w:spacing w:line="360" w:lineRule="auto"/>
        <w:ind w:firstLine="211" w:firstLineChars="100"/>
        <w:rPr>
          <w:rFonts w:ascii="仿宋" w:hAnsi="仿宋" w:eastAsia="仿宋" w:cs="宋体"/>
          <w:b/>
          <w:szCs w:val="21"/>
        </w:rPr>
      </w:pPr>
      <w:r>
        <w:rPr>
          <w:rFonts w:hint="eastAsia" w:ascii="仿宋" w:hAnsi="仿宋" w:eastAsia="仿宋" w:cs="宋体"/>
          <w:b/>
          <w:szCs w:val="21"/>
        </w:rPr>
        <w:t>3.</w:t>
      </w:r>
      <w:r>
        <w:rPr>
          <w:rFonts w:hint="eastAsia" w:ascii="仿宋" w:hAnsi="仿宋" w:eastAsia="仿宋" w:cs="宋体"/>
          <w:szCs w:val="21"/>
        </w:rPr>
        <w:t xml:space="preserve"> </w:t>
      </w:r>
      <w:r>
        <w:rPr>
          <w:rFonts w:hint="eastAsia" w:ascii="仿宋" w:hAnsi="仿宋" w:eastAsia="仿宋" w:cs="宋体"/>
          <w:b/>
          <w:szCs w:val="21"/>
        </w:rPr>
        <w:t>采购项目需要落实的政府采购政策</w:t>
      </w:r>
    </w:p>
    <w:p>
      <w:pPr>
        <w:spacing w:line="360" w:lineRule="auto"/>
        <w:ind w:firstLine="210" w:firstLineChars="100"/>
        <w:rPr>
          <w:rFonts w:ascii="仿宋" w:hAnsi="仿宋" w:eastAsia="仿宋" w:cs="宋体"/>
          <w:szCs w:val="21"/>
        </w:rPr>
      </w:pPr>
      <w:r>
        <w:rPr>
          <w:rFonts w:hint="eastAsia" w:ascii="仿宋" w:hAnsi="仿宋" w:eastAsia="仿宋" w:cs="宋体"/>
          <w:szCs w:val="21"/>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宋体"/>
          <w:kern w:val="0"/>
          <w:szCs w:val="21"/>
        </w:rPr>
        <w:t>优先采购向我国企业转让技术、与我国企业签订消化吸收再创新方案的供应商的进口产品</w:t>
      </w:r>
      <w:r>
        <w:rPr>
          <w:rFonts w:hint="eastAsia" w:ascii="仿宋" w:hAnsi="仿宋" w:eastAsia="仿宋" w:cs="宋体"/>
          <w:szCs w:val="21"/>
        </w:rPr>
        <w:t>。</w:t>
      </w:r>
    </w:p>
    <w:p>
      <w:pPr>
        <w:spacing w:line="360" w:lineRule="auto"/>
        <w:ind w:firstLine="210" w:firstLineChars="100"/>
        <w:rPr>
          <w:rFonts w:ascii="仿宋" w:hAnsi="仿宋" w:eastAsia="仿宋" w:cs="宋体"/>
          <w:szCs w:val="21"/>
        </w:rPr>
      </w:pPr>
      <w:r>
        <w:rPr>
          <w:rFonts w:hint="eastAsia" w:ascii="仿宋" w:hAnsi="仿宋" w:eastAsia="仿宋" w:cs="宋体"/>
          <w:szCs w:val="21"/>
        </w:rPr>
        <w:t>3.2 支持绿色发展</w:t>
      </w:r>
    </w:p>
    <w:p>
      <w:pPr>
        <w:spacing w:line="360" w:lineRule="auto"/>
        <w:ind w:firstLine="420" w:firstLineChars="200"/>
        <w:rPr>
          <w:rFonts w:ascii="仿宋" w:hAnsi="仿宋" w:eastAsia="仿宋" w:cs="宋体"/>
          <w:b/>
          <w:szCs w:val="21"/>
        </w:rPr>
      </w:pPr>
      <w:r>
        <w:rPr>
          <w:rFonts w:hint="eastAsia" w:ascii="仿宋" w:hAnsi="仿宋" w:eastAsia="仿宋" w:cs="宋体"/>
          <w:szCs w:val="21"/>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宋体"/>
          <w:b/>
          <w:szCs w:val="21"/>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20" w:firstLineChars="200"/>
        <w:rPr>
          <w:rFonts w:ascii="仿宋" w:hAnsi="仿宋" w:eastAsia="仿宋" w:cs="宋体"/>
          <w:szCs w:val="21"/>
        </w:rPr>
      </w:pPr>
      <w:r>
        <w:rPr>
          <w:rFonts w:hint="eastAsia" w:ascii="仿宋" w:hAnsi="仿宋" w:eastAsia="仿宋" w:cs="宋体"/>
          <w:szCs w:val="21"/>
        </w:rPr>
        <w:t>3.2.2 修缮、装修类项目采购建材的，采购人应将绿色建筑和绿色建材性能、指标等作为实质性条件纳入招标文件和合同。</w:t>
      </w:r>
    </w:p>
    <w:p>
      <w:pPr>
        <w:spacing w:line="360" w:lineRule="auto"/>
        <w:ind w:firstLine="420" w:firstLineChars="200"/>
        <w:rPr>
          <w:rFonts w:ascii="仿宋" w:hAnsi="仿宋" w:eastAsia="仿宋" w:cs="宋体"/>
          <w:szCs w:val="21"/>
        </w:rPr>
      </w:pPr>
      <w:r>
        <w:rPr>
          <w:rFonts w:hint="eastAsia" w:ascii="仿宋" w:hAnsi="仿宋" w:eastAsia="仿宋" w:cs="宋体"/>
          <w:szCs w:val="21"/>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pPr>
        <w:spacing w:line="360" w:lineRule="auto"/>
        <w:ind w:firstLine="210" w:firstLineChars="100"/>
        <w:rPr>
          <w:rFonts w:ascii="仿宋" w:hAnsi="仿宋" w:eastAsia="仿宋" w:cs="宋体"/>
          <w:szCs w:val="21"/>
        </w:rPr>
      </w:pPr>
      <w:r>
        <w:rPr>
          <w:rFonts w:hint="eastAsia" w:ascii="仿宋" w:hAnsi="仿宋" w:eastAsia="仿宋" w:cs="宋体"/>
          <w:szCs w:val="21"/>
        </w:rPr>
        <w:t>3.3支持中小企业发展</w:t>
      </w:r>
    </w:p>
    <w:p>
      <w:pPr>
        <w:spacing w:line="360" w:lineRule="auto"/>
        <w:ind w:firstLine="420" w:firstLineChars="200"/>
        <w:rPr>
          <w:rFonts w:ascii="仿宋" w:hAnsi="仿宋" w:eastAsia="仿宋" w:cs="宋体"/>
          <w:szCs w:val="21"/>
        </w:rPr>
      </w:pPr>
      <w:r>
        <w:rPr>
          <w:rFonts w:hint="eastAsia" w:ascii="仿宋" w:hAnsi="仿宋" w:eastAsia="仿宋" w:cs="宋体"/>
          <w:szCs w:val="21"/>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20" w:firstLineChars="200"/>
        <w:rPr>
          <w:rFonts w:ascii="仿宋" w:hAnsi="仿宋" w:eastAsia="仿宋" w:cs="宋体"/>
          <w:szCs w:val="21"/>
        </w:rPr>
      </w:pPr>
      <w:r>
        <w:rPr>
          <w:rFonts w:hint="eastAsia" w:ascii="仿宋" w:hAnsi="仿宋" w:eastAsia="仿宋" w:cs="宋体"/>
          <w:szCs w:val="21"/>
        </w:rPr>
        <w:t>符合中小企业划分标准的个体工商户，在政府采购活动中视同中小企业。</w:t>
      </w:r>
    </w:p>
    <w:p>
      <w:pPr>
        <w:widowControl/>
        <w:snapToGrid w:val="0"/>
        <w:spacing w:line="360" w:lineRule="auto"/>
        <w:ind w:firstLine="420" w:firstLineChars="200"/>
        <w:jc w:val="left"/>
        <w:rPr>
          <w:rFonts w:ascii="仿宋" w:hAnsi="仿宋" w:eastAsia="仿宋" w:cs="宋体"/>
          <w:kern w:val="0"/>
          <w:szCs w:val="21"/>
        </w:rPr>
      </w:pPr>
      <w:r>
        <w:rPr>
          <w:rFonts w:ascii="仿宋" w:hAnsi="仿宋" w:eastAsia="仿宋"/>
          <w:bCs/>
          <w:szCs w:val="21"/>
        </w:rPr>
        <w:t>3.3.2</w:t>
      </w:r>
      <w:r>
        <w:rPr>
          <w:rFonts w:hint="eastAsia" w:ascii="仿宋" w:hAnsi="仿宋" w:eastAsia="仿宋" w:cs="宋体"/>
          <w:kern w:val="0"/>
          <w:szCs w:val="21"/>
        </w:rPr>
        <w:t>在政府采购活动中，投标人提供的货物、工程或者服务符合下列情形的，享受中小企业扶持政策：</w:t>
      </w:r>
    </w:p>
    <w:p>
      <w:pPr>
        <w:widowControl/>
        <w:snapToGrid w:val="0"/>
        <w:spacing w:line="360" w:lineRule="auto"/>
        <w:ind w:firstLine="420" w:firstLineChars="200"/>
        <w:jc w:val="left"/>
        <w:rPr>
          <w:rFonts w:ascii="仿宋" w:hAnsi="仿宋" w:eastAsia="仿宋" w:cs="宋体"/>
          <w:kern w:val="0"/>
          <w:szCs w:val="21"/>
        </w:rPr>
      </w:pPr>
      <w:r>
        <w:rPr>
          <w:rFonts w:ascii="仿宋" w:hAnsi="仿宋" w:eastAsia="仿宋" w:cs="宋体"/>
          <w:kern w:val="0"/>
          <w:szCs w:val="21"/>
        </w:rPr>
        <w:t>3.3.2.1在货物采购项目中，货物由中小企业制造，即货物由中小企业生产且使用该中小企业商号或者注册商标；</w:t>
      </w:r>
    </w:p>
    <w:p>
      <w:pPr>
        <w:widowControl/>
        <w:snapToGrid w:val="0"/>
        <w:spacing w:line="360" w:lineRule="auto"/>
        <w:ind w:firstLine="420" w:firstLineChars="200"/>
        <w:jc w:val="left"/>
        <w:rPr>
          <w:rFonts w:ascii="仿宋" w:hAnsi="仿宋" w:eastAsia="仿宋" w:cs="宋体"/>
          <w:kern w:val="0"/>
          <w:szCs w:val="21"/>
        </w:rPr>
      </w:pPr>
      <w:r>
        <w:rPr>
          <w:rFonts w:ascii="仿宋" w:hAnsi="仿宋" w:eastAsia="仿宋" w:cs="宋体"/>
          <w:kern w:val="0"/>
          <w:szCs w:val="21"/>
        </w:rPr>
        <w:t>3.3.2.2在工程采购项目中，工程由中小企业承建，即工程施工单位为中小企业；</w:t>
      </w:r>
    </w:p>
    <w:p>
      <w:pPr>
        <w:widowControl/>
        <w:snapToGrid w:val="0"/>
        <w:spacing w:line="360" w:lineRule="auto"/>
        <w:ind w:firstLine="420" w:firstLineChars="200"/>
        <w:jc w:val="left"/>
        <w:rPr>
          <w:rFonts w:ascii="仿宋" w:hAnsi="仿宋" w:eastAsia="仿宋" w:cs="宋体"/>
          <w:kern w:val="0"/>
          <w:szCs w:val="21"/>
        </w:rPr>
      </w:pPr>
      <w:r>
        <w:rPr>
          <w:rFonts w:ascii="仿宋" w:hAnsi="仿宋" w:eastAsia="仿宋" w:cs="宋体"/>
          <w:kern w:val="0"/>
          <w:szCs w:val="21"/>
        </w:rPr>
        <w:t>3.3.2.3在服务采购项目中，服务由中小企业承接，即提供服务的人员为中小企业依照《中华人民共和国劳动合同法》订立劳动合同的从业人员。</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在货物采购项目中，投标人提供的货物既有中小企业制造货物，也有大型企业制造货物的，不享受中小企业扶持政策。</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以联合体形式参加政府采购活动，联合体各方均为中小企业的，联合体视同中小企业。其中，联合体各方均为小微企业的，联合体视同小微企业。</w:t>
      </w:r>
    </w:p>
    <w:p>
      <w:pPr>
        <w:spacing w:line="360" w:lineRule="auto"/>
        <w:ind w:firstLine="420" w:firstLineChars="200"/>
        <w:rPr>
          <w:rFonts w:ascii="仿宋" w:hAnsi="仿宋" w:eastAsia="仿宋" w:cs="宋体"/>
          <w:szCs w:val="21"/>
        </w:rPr>
      </w:pPr>
      <w:r>
        <w:rPr>
          <w:rFonts w:hint="eastAsia" w:ascii="仿宋" w:hAnsi="仿宋" w:eastAsia="仿宋" w:cs="宋体"/>
          <w:szCs w:val="21"/>
        </w:rPr>
        <w:t>3.3.3对于未预留份额专门面向中小企业的政府采购服务项目，以及预留份额政府采购服务项目中的非预留部分标项，对小型和微型企业的投标报价给予</w:t>
      </w:r>
      <w:r>
        <w:rPr>
          <w:rFonts w:ascii="仿宋" w:hAnsi="仿宋" w:eastAsia="仿宋" w:cs="宋体"/>
          <w:b/>
          <w:szCs w:val="21"/>
        </w:rPr>
        <w:t>20</w:t>
      </w:r>
      <w:r>
        <w:rPr>
          <w:rFonts w:hint="eastAsia" w:ascii="仿宋" w:hAnsi="仿宋" w:eastAsia="仿宋" w:cs="宋体"/>
          <w:b/>
          <w:szCs w:val="21"/>
        </w:rPr>
        <w:t>%</w:t>
      </w:r>
      <w:r>
        <w:rPr>
          <w:rFonts w:hint="eastAsia" w:ascii="仿宋" w:hAnsi="仿宋" w:eastAsia="仿宋" w:cs="宋体"/>
          <w:szCs w:val="21"/>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ascii="仿宋" w:hAnsi="仿宋" w:eastAsia="仿宋" w:cs="宋体"/>
          <w:b/>
          <w:szCs w:val="21"/>
        </w:rPr>
        <w:t>6</w:t>
      </w:r>
      <w:r>
        <w:rPr>
          <w:rFonts w:hint="eastAsia" w:ascii="仿宋" w:hAnsi="仿宋" w:eastAsia="仿宋" w:cs="宋体"/>
          <w:b/>
          <w:szCs w:val="21"/>
        </w:rPr>
        <w:t>%</w:t>
      </w:r>
      <w:r>
        <w:rPr>
          <w:rFonts w:hint="eastAsia" w:ascii="仿宋" w:hAnsi="仿宋" w:eastAsia="仿宋" w:cs="宋体"/>
          <w:szCs w:val="21"/>
        </w:rPr>
        <w:t>的扣除，用扣除后的价格参加评审。组成联合体或者接受分包的小微企业与联合体内其他企业、分包企业之间存在直接控股、管理关系的，不享受价格扣除优惠政策。</w:t>
      </w:r>
    </w:p>
    <w:p>
      <w:pPr>
        <w:spacing w:line="360" w:lineRule="auto"/>
        <w:ind w:firstLine="420" w:firstLineChars="200"/>
        <w:rPr>
          <w:rFonts w:ascii="仿宋" w:hAnsi="仿宋" w:eastAsia="仿宋" w:cs="宋体"/>
          <w:szCs w:val="21"/>
        </w:rPr>
      </w:pPr>
      <w:r>
        <w:rPr>
          <w:rFonts w:hint="eastAsia" w:ascii="仿宋" w:hAnsi="仿宋" w:eastAsia="仿宋" w:cs="宋体"/>
          <w:szCs w:val="21"/>
        </w:rPr>
        <w:t>3.3.4符合《关于促进残疾人就业政府采购政策的通知》（财库〔2017〕141号）规定的条件并提供《残疾人福利性单位声明函》（附件1）的残疾人福利性单位视同小型、微型企业；</w:t>
      </w:r>
    </w:p>
    <w:p>
      <w:pPr>
        <w:spacing w:line="360" w:lineRule="auto"/>
        <w:ind w:firstLine="420" w:firstLineChars="200"/>
        <w:rPr>
          <w:rFonts w:ascii="仿宋" w:hAnsi="仿宋" w:eastAsia="仿宋" w:cs="宋体"/>
          <w:szCs w:val="21"/>
        </w:rPr>
      </w:pPr>
      <w:r>
        <w:rPr>
          <w:rFonts w:hint="eastAsia" w:ascii="仿宋" w:hAnsi="仿宋" w:eastAsia="仿宋" w:cs="宋体"/>
          <w:szCs w:val="21"/>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20" w:firstLineChars="200"/>
        <w:rPr>
          <w:rFonts w:ascii="仿宋" w:hAnsi="仿宋" w:eastAsia="仿宋" w:cs="宋体"/>
          <w:szCs w:val="21"/>
        </w:rPr>
      </w:pPr>
      <w:r>
        <w:rPr>
          <w:rFonts w:hint="eastAsia" w:ascii="仿宋" w:hAnsi="仿宋" w:eastAsia="仿宋" w:cs="宋体"/>
          <w:szCs w:val="21"/>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20" w:firstLineChars="200"/>
        <w:rPr>
          <w:rFonts w:ascii="仿宋" w:hAnsi="仿宋" w:eastAsia="仿宋" w:cs="宋体"/>
          <w:szCs w:val="21"/>
        </w:rPr>
      </w:pPr>
      <w:r>
        <w:rPr>
          <w:rFonts w:hint="eastAsia" w:ascii="仿宋" w:hAnsi="仿宋" w:eastAsia="仿宋" w:cs="宋体"/>
          <w:szCs w:val="21"/>
        </w:rPr>
        <w:t>3.3.7中小企业享受扶持政策获得政府采购合同的，小微企业不得将合同分包给大中型企业，中型企业不得将合同分包给大型企业。</w:t>
      </w:r>
    </w:p>
    <w:p>
      <w:pPr>
        <w:spacing w:line="360" w:lineRule="auto"/>
        <w:ind w:firstLine="210" w:firstLineChars="100"/>
        <w:rPr>
          <w:rFonts w:ascii="仿宋" w:hAnsi="仿宋" w:eastAsia="仿宋" w:cs="宋体"/>
          <w:szCs w:val="21"/>
        </w:rPr>
      </w:pPr>
      <w:r>
        <w:rPr>
          <w:rFonts w:hint="eastAsia" w:ascii="仿宋" w:hAnsi="仿宋" w:eastAsia="仿宋" w:cs="宋体"/>
          <w:szCs w:val="21"/>
        </w:rPr>
        <w:t>3.4</w:t>
      </w:r>
      <w:r>
        <w:rPr>
          <w:rFonts w:hint="eastAsia" w:ascii="仿宋" w:hAnsi="仿宋" w:eastAsia="仿宋" w:cs="宋体"/>
          <w:bCs/>
          <w:szCs w:val="21"/>
        </w:rPr>
        <w:t>支持创新发展</w:t>
      </w:r>
    </w:p>
    <w:p>
      <w:pPr>
        <w:spacing w:line="360" w:lineRule="auto"/>
        <w:ind w:firstLine="420" w:firstLineChars="200"/>
        <w:rPr>
          <w:rFonts w:ascii="仿宋" w:hAnsi="仿宋" w:eastAsia="仿宋" w:cs="宋体"/>
          <w:szCs w:val="21"/>
        </w:rPr>
      </w:pPr>
      <w:r>
        <w:rPr>
          <w:rFonts w:hint="eastAsia" w:ascii="仿宋" w:hAnsi="仿宋" w:eastAsia="仿宋" w:cs="宋体"/>
          <w:szCs w:val="21"/>
        </w:rPr>
        <w:t>3.4.1 采购人优先采购被认定为首台套产品和“制造精品”的自主创新产品。</w:t>
      </w:r>
    </w:p>
    <w:p>
      <w:pPr>
        <w:spacing w:line="360" w:lineRule="auto"/>
        <w:ind w:firstLine="420" w:firstLineChars="200"/>
        <w:rPr>
          <w:rFonts w:ascii="仿宋" w:hAnsi="仿宋" w:eastAsia="仿宋" w:cs="宋体"/>
          <w:szCs w:val="21"/>
        </w:rPr>
      </w:pPr>
      <w:r>
        <w:rPr>
          <w:rFonts w:hint="eastAsia" w:ascii="仿宋" w:hAnsi="仿宋" w:eastAsia="仿宋" w:cs="宋体"/>
          <w:szCs w:val="21"/>
        </w:rPr>
        <w:t>3.4.2首台套产品被纳入《首台套产品推广应用指导目录》之日起</w:t>
      </w:r>
      <w:r>
        <w:rPr>
          <w:rFonts w:ascii="仿宋" w:hAnsi="仿宋" w:eastAsia="仿宋" w:cs="宋体"/>
          <w:szCs w:val="21"/>
        </w:rPr>
        <w:t>3</w:t>
      </w:r>
      <w:r>
        <w:rPr>
          <w:rFonts w:hint="eastAsia" w:ascii="仿宋" w:hAnsi="仿宋" w:eastAsia="仿宋" w:cs="宋体"/>
          <w:szCs w:val="21"/>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10" w:firstLineChars="100"/>
        <w:rPr>
          <w:rFonts w:ascii="仿宋" w:hAnsi="仿宋" w:eastAsia="仿宋" w:cs="宋体"/>
          <w:szCs w:val="21"/>
        </w:rPr>
      </w:pPr>
      <w:r>
        <w:rPr>
          <w:rFonts w:hint="eastAsia" w:ascii="仿宋" w:hAnsi="仿宋" w:eastAsia="仿宋" w:cs="宋体"/>
          <w:szCs w:val="21"/>
        </w:rPr>
        <w:t>3.5平等对待内外资企业和符合条件的破产重整企业</w:t>
      </w:r>
    </w:p>
    <w:p>
      <w:pPr>
        <w:spacing w:line="360" w:lineRule="auto"/>
        <w:ind w:firstLine="210" w:firstLineChars="100"/>
        <w:rPr>
          <w:rFonts w:ascii="仿宋" w:hAnsi="仿宋" w:eastAsia="仿宋" w:cs="宋体"/>
          <w:b/>
          <w:szCs w:val="21"/>
        </w:rPr>
      </w:pPr>
      <w:r>
        <w:rPr>
          <w:rFonts w:hint="eastAsia" w:ascii="仿宋" w:hAnsi="仿宋" w:eastAsia="仿宋" w:cs="宋体"/>
          <w:szCs w:val="21"/>
        </w:rPr>
        <w:t>平等对待内外资企业和符合条件的破产重整企业，切实保障企业公平竞争，平等维护企业的合法利益。</w:t>
      </w:r>
      <w:r>
        <w:rPr>
          <w:rFonts w:hint="eastAsia" w:ascii="仿宋" w:hAnsi="仿宋" w:eastAsia="仿宋" w:cs="宋体"/>
          <w:szCs w:val="21"/>
        </w:rPr>
        <w:cr/>
      </w:r>
      <w:r>
        <w:rPr>
          <w:rFonts w:hint="eastAsia" w:ascii="仿宋" w:hAnsi="仿宋" w:eastAsia="仿宋" w:cs="宋体"/>
          <w:b/>
          <w:szCs w:val="21"/>
        </w:rPr>
        <w:t>4. 询问、质疑、投诉</w:t>
      </w:r>
    </w:p>
    <w:p>
      <w:pPr>
        <w:autoSpaceDE w:val="0"/>
        <w:autoSpaceDN w:val="0"/>
        <w:spacing w:line="360" w:lineRule="auto"/>
        <w:ind w:firstLine="420" w:firstLineChars="200"/>
        <w:jc w:val="left"/>
        <w:rPr>
          <w:rFonts w:ascii="仿宋" w:hAnsi="仿宋" w:eastAsia="仿宋" w:cs="宋体"/>
          <w:kern w:val="0"/>
          <w:szCs w:val="21"/>
          <w:lang w:val="zh-CN"/>
        </w:rPr>
      </w:pPr>
      <w:r>
        <w:rPr>
          <w:rFonts w:hint="eastAsia" w:ascii="仿宋" w:hAnsi="仿宋" w:eastAsia="仿宋" w:cs="宋体"/>
          <w:kern w:val="0"/>
          <w:szCs w:val="21"/>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20" w:firstLineChars="200"/>
        <w:jc w:val="left"/>
        <w:rPr>
          <w:rFonts w:ascii="仿宋" w:hAnsi="仿宋" w:eastAsia="仿宋" w:cs="宋体"/>
          <w:kern w:val="0"/>
          <w:szCs w:val="21"/>
          <w:lang w:val="zh-CN"/>
        </w:rPr>
      </w:pPr>
      <w:r>
        <w:rPr>
          <w:rFonts w:hint="eastAsia" w:ascii="仿宋" w:hAnsi="仿宋" w:eastAsia="仿宋" w:cs="宋体"/>
          <w:kern w:val="0"/>
          <w:szCs w:val="21"/>
          <w:lang w:val="zh-CN"/>
        </w:rPr>
        <w:t>4.2供应商询问</w:t>
      </w:r>
    </w:p>
    <w:p>
      <w:pPr>
        <w:autoSpaceDE w:val="0"/>
        <w:autoSpaceDN w:val="0"/>
        <w:spacing w:line="360" w:lineRule="auto"/>
        <w:ind w:firstLine="420" w:firstLineChars="200"/>
        <w:jc w:val="left"/>
        <w:rPr>
          <w:rFonts w:ascii="仿宋" w:hAnsi="仿宋" w:eastAsia="仿宋" w:cs="宋体"/>
          <w:kern w:val="0"/>
          <w:szCs w:val="21"/>
          <w:lang w:val="zh-CN"/>
        </w:rPr>
      </w:pPr>
      <w:r>
        <w:rPr>
          <w:rFonts w:hint="eastAsia" w:ascii="仿宋" w:hAnsi="仿宋" w:eastAsia="仿宋" w:cs="宋体"/>
          <w:kern w:val="0"/>
          <w:szCs w:val="21"/>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420" w:firstLineChars="200"/>
        <w:jc w:val="left"/>
        <w:rPr>
          <w:rFonts w:ascii="仿宋" w:hAnsi="仿宋" w:eastAsia="仿宋" w:cs="宋体"/>
          <w:kern w:val="0"/>
          <w:szCs w:val="21"/>
          <w:lang w:val="zh-CN"/>
        </w:rPr>
      </w:pPr>
      <w:r>
        <w:rPr>
          <w:rFonts w:hint="eastAsia" w:ascii="仿宋" w:hAnsi="仿宋" w:eastAsia="仿宋" w:cs="宋体"/>
          <w:kern w:val="0"/>
          <w:szCs w:val="21"/>
          <w:lang w:val="zh-CN"/>
        </w:rPr>
        <w:t>4.3供应商质疑</w:t>
      </w:r>
    </w:p>
    <w:p>
      <w:pPr>
        <w:pStyle w:val="32"/>
        <w:spacing w:line="360" w:lineRule="auto"/>
        <w:ind w:firstLine="420" w:firstLineChars="200"/>
        <w:rPr>
          <w:rFonts w:ascii="仿宋" w:hAnsi="仿宋" w:eastAsia="仿宋" w:cs="宋体"/>
        </w:rPr>
      </w:pPr>
      <w:r>
        <w:rPr>
          <w:rFonts w:hint="eastAsia" w:ascii="仿宋" w:hAnsi="仿宋" w:eastAsia="仿宋" w:cs="宋体"/>
          <w:kern w:val="0"/>
          <w:lang w:val="zh-CN"/>
        </w:rPr>
        <w:t>4.3</w:t>
      </w:r>
      <w:r>
        <w:rPr>
          <w:rFonts w:hint="eastAsia" w:ascii="仿宋" w:hAnsi="仿宋" w:eastAsia="仿宋" w:cs="宋体"/>
        </w:rPr>
        <w:t>.1提出质疑的供应商应当是参与所质疑项目采购活动的供应商。潜在供应商已依法获取其可质疑的招标文件的，可以对该文件提出质疑。</w:t>
      </w:r>
    </w:p>
    <w:p>
      <w:pPr>
        <w:pStyle w:val="32"/>
        <w:spacing w:line="360" w:lineRule="auto"/>
        <w:ind w:firstLine="420" w:firstLineChars="200"/>
        <w:rPr>
          <w:rFonts w:ascii="仿宋" w:hAnsi="仿宋" w:eastAsia="仿宋" w:cs="宋体"/>
        </w:rPr>
      </w:pPr>
      <w:r>
        <w:rPr>
          <w:rFonts w:hint="eastAsia" w:ascii="仿宋" w:hAnsi="仿宋" w:eastAsia="仿宋" w:cs="宋体"/>
          <w:kern w:val="0"/>
          <w:lang w:val="zh-CN"/>
        </w:rPr>
        <w:t>4.3</w:t>
      </w:r>
      <w:r>
        <w:rPr>
          <w:rFonts w:hint="eastAsia" w:ascii="仿宋" w:hAnsi="仿宋" w:eastAsia="仿宋" w:cs="宋体"/>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20" w:firstLineChars="200"/>
        <w:rPr>
          <w:rFonts w:ascii="仿宋" w:hAnsi="仿宋" w:eastAsia="仿宋" w:cs="宋体"/>
          <w:snapToGrid/>
          <w:color w:val="auto"/>
          <w:kern w:val="2"/>
          <w:sz w:val="21"/>
          <w:szCs w:val="21"/>
        </w:rPr>
      </w:pPr>
      <w:r>
        <w:rPr>
          <w:rFonts w:hint="eastAsia" w:ascii="仿宋" w:hAnsi="仿宋" w:eastAsia="仿宋" w:cs="宋体"/>
          <w:snapToGrid/>
          <w:color w:val="auto"/>
          <w:kern w:val="2"/>
          <w:sz w:val="21"/>
          <w:szCs w:val="21"/>
        </w:rPr>
        <w:t>4.3.2.1对招标文件提出质疑的，质疑期限为供应商获得招标文件之日或者招标文件公告期限届满之日起计算。</w:t>
      </w:r>
    </w:p>
    <w:p>
      <w:pPr>
        <w:pStyle w:val="32"/>
        <w:spacing w:line="360" w:lineRule="auto"/>
        <w:ind w:left="479" w:leftChars="228"/>
        <w:rPr>
          <w:rFonts w:ascii="仿宋" w:hAnsi="仿宋" w:eastAsia="仿宋" w:cs="宋体"/>
        </w:rPr>
      </w:pPr>
      <w:r>
        <w:rPr>
          <w:rFonts w:hint="eastAsia" w:ascii="仿宋" w:hAnsi="仿宋" w:eastAsia="仿宋" w:cs="宋体"/>
        </w:rPr>
        <w:t>4.3.2.2对采购过程提出质疑的，质疑期限为各采购程序环节结束之日起计算。4.3.2.3对采购结果提出质疑的，质疑期限自采购结果公告期限届满之日起计算。</w:t>
      </w:r>
    </w:p>
    <w:p>
      <w:pPr>
        <w:pStyle w:val="32"/>
        <w:spacing w:line="360" w:lineRule="auto"/>
        <w:ind w:firstLine="420" w:firstLineChars="200"/>
        <w:rPr>
          <w:rFonts w:ascii="仿宋" w:hAnsi="仿宋" w:eastAsia="仿宋" w:cs="宋体"/>
          <w:kern w:val="0"/>
          <w:lang w:val="zh-CN"/>
        </w:rPr>
      </w:pPr>
      <w:r>
        <w:rPr>
          <w:rFonts w:hint="eastAsia" w:ascii="仿宋" w:hAnsi="仿宋" w:eastAsia="仿宋" w:cs="宋体"/>
          <w:kern w:val="0"/>
          <w:lang w:val="zh-CN"/>
        </w:rPr>
        <w:t>4.3.3</w:t>
      </w:r>
      <w:r>
        <w:rPr>
          <w:rFonts w:hint="eastAsia" w:ascii="仿宋" w:hAnsi="仿宋" w:eastAsia="仿宋" w:cs="宋体"/>
        </w:rPr>
        <w:t>供应商提出质疑应当提交质疑函和必要的证明材料。质疑函应当包括下列内容：</w:t>
      </w:r>
    </w:p>
    <w:p>
      <w:pPr>
        <w:pStyle w:val="32"/>
        <w:spacing w:line="360" w:lineRule="auto"/>
        <w:rPr>
          <w:rFonts w:ascii="仿宋" w:hAnsi="仿宋" w:eastAsia="仿宋" w:cs="宋体"/>
          <w:kern w:val="0"/>
          <w:lang w:val="zh-CN"/>
        </w:rPr>
      </w:pPr>
      <w:r>
        <w:rPr>
          <w:rFonts w:hint="eastAsia" w:ascii="仿宋" w:hAnsi="仿宋" w:eastAsia="仿宋" w:cs="宋体"/>
          <w:kern w:val="0"/>
          <w:lang w:val="zh-CN"/>
        </w:rPr>
        <w:t>　　4.3.3.1供应商的姓名或者名称、地址、邮编、联系人及联系电话；</w:t>
      </w:r>
    </w:p>
    <w:p>
      <w:pPr>
        <w:pStyle w:val="32"/>
        <w:spacing w:line="360" w:lineRule="auto"/>
        <w:rPr>
          <w:rFonts w:ascii="仿宋" w:hAnsi="仿宋" w:eastAsia="仿宋" w:cs="宋体"/>
          <w:kern w:val="0"/>
          <w:lang w:val="zh-CN"/>
        </w:rPr>
      </w:pPr>
      <w:r>
        <w:rPr>
          <w:rFonts w:hint="eastAsia" w:ascii="仿宋" w:hAnsi="仿宋" w:eastAsia="仿宋" w:cs="宋体"/>
          <w:kern w:val="0"/>
          <w:lang w:val="zh-CN"/>
        </w:rPr>
        <w:t>　　4.3.3.2质疑项目的名称、编号；</w:t>
      </w:r>
    </w:p>
    <w:p>
      <w:pPr>
        <w:pStyle w:val="32"/>
        <w:spacing w:line="360" w:lineRule="auto"/>
        <w:rPr>
          <w:rFonts w:ascii="仿宋" w:hAnsi="仿宋" w:eastAsia="仿宋" w:cs="宋体"/>
          <w:kern w:val="0"/>
          <w:lang w:val="zh-CN"/>
        </w:rPr>
      </w:pPr>
      <w:r>
        <w:rPr>
          <w:rFonts w:hint="eastAsia" w:ascii="仿宋" w:hAnsi="仿宋" w:eastAsia="仿宋" w:cs="宋体"/>
          <w:kern w:val="0"/>
          <w:lang w:val="zh-CN"/>
        </w:rPr>
        <w:t>　　4.3.3.3具体、明确的质疑事项和与质疑事项相关的请求；</w:t>
      </w:r>
    </w:p>
    <w:p>
      <w:pPr>
        <w:pStyle w:val="32"/>
        <w:spacing w:line="360" w:lineRule="auto"/>
        <w:rPr>
          <w:rFonts w:ascii="仿宋" w:hAnsi="仿宋" w:eastAsia="仿宋" w:cs="宋体"/>
          <w:kern w:val="0"/>
          <w:lang w:val="zh-CN"/>
        </w:rPr>
      </w:pPr>
      <w:r>
        <w:rPr>
          <w:rFonts w:hint="eastAsia" w:ascii="仿宋" w:hAnsi="仿宋" w:eastAsia="仿宋" w:cs="宋体"/>
          <w:kern w:val="0"/>
          <w:lang w:val="zh-CN"/>
        </w:rPr>
        <w:t>　　4.3.3.4事实依据；</w:t>
      </w:r>
    </w:p>
    <w:p>
      <w:pPr>
        <w:pStyle w:val="32"/>
        <w:spacing w:line="360" w:lineRule="auto"/>
        <w:rPr>
          <w:rFonts w:ascii="仿宋" w:hAnsi="仿宋" w:eastAsia="仿宋" w:cs="宋体"/>
          <w:kern w:val="0"/>
          <w:lang w:val="zh-CN"/>
        </w:rPr>
      </w:pPr>
      <w:r>
        <w:rPr>
          <w:rFonts w:hint="eastAsia" w:ascii="仿宋" w:hAnsi="仿宋" w:eastAsia="仿宋" w:cs="宋体"/>
          <w:kern w:val="0"/>
          <w:lang w:val="zh-CN"/>
        </w:rPr>
        <w:t>　　4.3.3.5必要的法律依据；</w:t>
      </w:r>
    </w:p>
    <w:p>
      <w:pPr>
        <w:pStyle w:val="32"/>
        <w:spacing w:line="360" w:lineRule="auto"/>
        <w:ind w:firstLine="420" w:firstLineChars="200"/>
        <w:rPr>
          <w:rFonts w:ascii="仿宋" w:hAnsi="仿宋" w:eastAsia="仿宋" w:cs="宋体"/>
          <w:kern w:val="0"/>
          <w:lang w:val="zh-CN"/>
        </w:rPr>
      </w:pPr>
      <w:r>
        <w:rPr>
          <w:rFonts w:hint="eastAsia" w:ascii="仿宋" w:hAnsi="仿宋" w:eastAsia="仿宋" w:cs="宋体"/>
          <w:kern w:val="0"/>
          <w:lang w:val="zh-CN"/>
        </w:rPr>
        <w:t>4.3.3.6提出质疑的日期。</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rPr>
        <w:t>供应商提交的质疑函需一式三份。供应商为自然人的，应当由本人签字；供应商为法人或者其他组织的，应当由法定代表人、主要负责人，或者其授权代表签字或者盖章，并加盖公章。</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rPr>
        <w:t>质疑函范本及制作说明详见附件2。</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rPr>
        <w:t>4.3.4对同一采购程序环节的质疑，供应商须在法定质疑期内一次性提出。</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lang w:val="zh-CN"/>
        </w:rPr>
        <w:t>4.3</w:t>
      </w:r>
      <w:r>
        <w:rPr>
          <w:rFonts w:hint="eastAsia" w:ascii="仿宋" w:hAnsi="仿宋" w:eastAsia="仿宋"/>
          <w:sz w:val="21"/>
          <w:szCs w:val="21"/>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lang w:val="zh-CN"/>
        </w:rPr>
        <w:t>4.3</w:t>
      </w:r>
      <w:r>
        <w:rPr>
          <w:rFonts w:hint="eastAsia" w:ascii="仿宋" w:hAnsi="仿宋" w:eastAsia="仿宋"/>
          <w:sz w:val="21"/>
          <w:szCs w:val="21"/>
        </w:rPr>
        <w:t>.6询问或者质疑事项可能影响采购结果的，采购人应当暂停签订合同，已经签订合同的，应当中止履行合同。</w:t>
      </w:r>
    </w:p>
    <w:p>
      <w:pPr>
        <w:pStyle w:val="889"/>
        <w:shd w:val="clear" w:color="auto" w:fill="FFFFFF"/>
        <w:snapToGrid w:val="0"/>
        <w:spacing w:after="240" w:afterAutospacing="0" w:line="360" w:lineRule="auto"/>
        <w:ind w:firstLine="420" w:firstLineChars="200"/>
        <w:contextualSpacing/>
        <w:rPr>
          <w:rFonts w:ascii="仿宋" w:hAnsi="仿宋" w:eastAsia="仿宋"/>
          <w:sz w:val="21"/>
          <w:szCs w:val="21"/>
          <w:lang w:val="zh-CN"/>
        </w:rPr>
      </w:pPr>
      <w:r>
        <w:rPr>
          <w:rFonts w:hint="eastAsia" w:ascii="仿宋" w:hAnsi="仿宋" w:eastAsia="仿宋"/>
          <w:sz w:val="21"/>
          <w:szCs w:val="21"/>
          <w:lang w:val="zh-CN"/>
        </w:rPr>
        <w:t>4.4供应商投诉</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rPr>
        <w:t>4.4.1质疑供应商对采购人、采购机构的答复不满意或者采购人、采购机构未在规定的时间内作出答复的，可以在答复期满后十五个工作日内向同级政府采购监督管理部门提出投诉。</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rPr>
        <w:t>4.4.</w:t>
      </w:r>
      <w:r>
        <w:rPr>
          <w:rFonts w:hint="eastAsia" w:ascii="仿宋" w:hAnsi="仿宋" w:eastAsia="仿宋"/>
          <w:sz w:val="21"/>
          <w:szCs w:val="21"/>
          <w:lang w:val="zh-CN"/>
        </w:rPr>
        <w:t>2</w:t>
      </w:r>
      <w:r>
        <w:rPr>
          <w:rFonts w:hint="eastAsia" w:ascii="仿宋" w:hAnsi="仿宋" w:eastAsia="仿宋"/>
          <w:sz w:val="21"/>
          <w:szCs w:val="21"/>
        </w:rPr>
        <w:t>供应商投诉的事项不得超出已质疑事项的范围，基于质疑答复内容提出的投诉事项除外。</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rPr>
        <w:t>4.4.3供应商投诉应当有明确的请求和必要的证明材料。</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rPr>
        <w:t>4.4.4以联合体形式参加政府采购活动的，其投诉应当由组成联合体的所有供应商共同提出。</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rPr>
        <w:t>4.4.5浙江省本级、杭州市本级、拱墅区、富阳区政府采购项目投诉材料可寄送浙江省政府采购行政裁决服务中心（杭州），地址：杭州市上城区四季青街道新业路市民之家G03办公室，收件人：朱女士，电话：15121014815。</w:t>
      </w:r>
    </w:p>
    <w:p>
      <w:pPr>
        <w:pStyle w:val="889"/>
        <w:shd w:val="clear" w:color="auto" w:fill="FFFFFF"/>
        <w:snapToGrid w:val="0"/>
        <w:spacing w:after="240" w:afterAutospacing="0" w:line="360" w:lineRule="auto"/>
        <w:ind w:firstLine="420"/>
        <w:contextualSpacing/>
        <w:rPr>
          <w:rFonts w:ascii="仿宋" w:hAnsi="仿宋" w:eastAsia="仿宋"/>
          <w:sz w:val="21"/>
          <w:szCs w:val="21"/>
        </w:rPr>
      </w:pPr>
      <w:r>
        <w:rPr>
          <w:rFonts w:hint="eastAsia" w:ascii="仿宋" w:hAnsi="仿宋" w:eastAsia="仿宋"/>
          <w:sz w:val="21"/>
          <w:szCs w:val="21"/>
        </w:rPr>
        <w:t>投诉书范本及制作说明详见附件3。</w:t>
      </w:r>
    </w:p>
    <w:p>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二、招标文件的构成、澄清、修改</w:t>
      </w:r>
    </w:p>
    <w:p>
      <w:pPr>
        <w:pStyle w:val="32"/>
        <w:spacing w:line="360" w:lineRule="auto"/>
        <w:rPr>
          <w:rFonts w:ascii="仿宋" w:hAnsi="仿宋" w:eastAsia="仿宋" w:cs="宋体"/>
          <w:b/>
        </w:rPr>
      </w:pPr>
      <w:r>
        <w:rPr>
          <w:rFonts w:hint="eastAsia" w:ascii="仿宋" w:hAnsi="仿宋" w:eastAsia="仿宋" w:cs="宋体"/>
          <w:b/>
        </w:rPr>
        <w:t>5．招标文件的构成</w:t>
      </w:r>
    </w:p>
    <w:p>
      <w:pPr>
        <w:pStyle w:val="32"/>
        <w:spacing w:line="360" w:lineRule="auto"/>
        <w:ind w:firstLine="420" w:firstLineChars="200"/>
        <w:rPr>
          <w:rFonts w:ascii="仿宋" w:hAnsi="仿宋" w:eastAsia="仿宋" w:cs="宋体"/>
        </w:rPr>
      </w:pPr>
      <w:r>
        <w:rPr>
          <w:rFonts w:hint="eastAsia" w:ascii="仿宋" w:hAnsi="仿宋" w:eastAsia="仿宋" w:cs="宋体"/>
        </w:rPr>
        <w:t>5.1 招标文件包括下列文件及附件：</w:t>
      </w:r>
    </w:p>
    <w:p>
      <w:pPr>
        <w:pStyle w:val="32"/>
        <w:tabs>
          <w:tab w:val="left" w:pos="840"/>
        </w:tabs>
        <w:spacing w:line="360" w:lineRule="auto"/>
        <w:ind w:firstLine="840" w:firstLineChars="400"/>
        <w:rPr>
          <w:rFonts w:ascii="仿宋" w:hAnsi="仿宋" w:eastAsia="仿宋" w:cs="宋体"/>
        </w:rPr>
      </w:pPr>
      <w:r>
        <w:rPr>
          <w:rFonts w:hint="eastAsia" w:ascii="仿宋" w:hAnsi="仿宋" w:eastAsia="仿宋" w:cs="宋体"/>
        </w:rPr>
        <w:t>5.1.1招标公告；</w:t>
      </w:r>
    </w:p>
    <w:p>
      <w:pPr>
        <w:pStyle w:val="32"/>
        <w:tabs>
          <w:tab w:val="left" w:pos="840"/>
        </w:tabs>
        <w:spacing w:line="360" w:lineRule="auto"/>
        <w:ind w:firstLine="840" w:firstLineChars="400"/>
        <w:rPr>
          <w:rFonts w:ascii="仿宋" w:hAnsi="仿宋" w:eastAsia="仿宋" w:cs="宋体"/>
        </w:rPr>
      </w:pPr>
      <w:r>
        <w:rPr>
          <w:rFonts w:hint="eastAsia" w:ascii="仿宋" w:hAnsi="仿宋" w:eastAsia="仿宋" w:cs="宋体"/>
        </w:rPr>
        <w:t>5.1.2投标人须知；</w:t>
      </w:r>
    </w:p>
    <w:p>
      <w:pPr>
        <w:pStyle w:val="32"/>
        <w:tabs>
          <w:tab w:val="left" w:pos="840"/>
        </w:tabs>
        <w:spacing w:line="360" w:lineRule="auto"/>
        <w:ind w:firstLine="840" w:firstLineChars="400"/>
        <w:rPr>
          <w:rFonts w:ascii="仿宋" w:hAnsi="仿宋" w:eastAsia="仿宋" w:cs="宋体"/>
        </w:rPr>
      </w:pPr>
      <w:r>
        <w:rPr>
          <w:rFonts w:hint="eastAsia" w:ascii="仿宋" w:hAnsi="仿宋" w:eastAsia="仿宋" w:cs="宋体"/>
        </w:rPr>
        <w:t>5.1.3采购需求；</w:t>
      </w:r>
    </w:p>
    <w:p>
      <w:pPr>
        <w:pStyle w:val="32"/>
        <w:tabs>
          <w:tab w:val="left" w:pos="840"/>
        </w:tabs>
        <w:spacing w:line="360" w:lineRule="auto"/>
        <w:ind w:firstLine="840" w:firstLineChars="400"/>
        <w:rPr>
          <w:rFonts w:ascii="仿宋" w:hAnsi="仿宋" w:eastAsia="仿宋" w:cs="宋体"/>
        </w:rPr>
      </w:pPr>
      <w:r>
        <w:rPr>
          <w:rFonts w:hint="eastAsia" w:ascii="仿宋" w:hAnsi="仿宋" w:eastAsia="仿宋" w:cs="宋体"/>
        </w:rPr>
        <w:t>5.1.4评标办法；</w:t>
      </w:r>
    </w:p>
    <w:p>
      <w:pPr>
        <w:pStyle w:val="32"/>
        <w:tabs>
          <w:tab w:val="left" w:pos="840"/>
        </w:tabs>
        <w:spacing w:line="360" w:lineRule="auto"/>
        <w:ind w:firstLine="840" w:firstLineChars="400"/>
        <w:rPr>
          <w:rFonts w:ascii="仿宋" w:hAnsi="仿宋" w:eastAsia="仿宋" w:cs="宋体"/>
        </w:rPr>
      </w:pPr>
      <w:r>
        <w:rPr>
          <w:rFonts w:hint="eastAsia" w:ascii="仿宋" w:hAnsi="仿宋" w:eastAsia="仿宋" w:cs="宋体"/>
        </w:rPr>
        <w:t>5.1.5拟签订的合同文本；</w:t>
      </w:r>
    </w:p>
    <w:p>
      <w:pPr>
        <w:pStyle w:val="32"/>
        <w:tabs>
          <w:tab w:val="left" w:pos="840"/>
        </w:tabs>
        <w:spacing w:line="360" w:lineRule="auto"/>
        <w:ind w:firstLine="840" w:firstLineChars="400"/>
        <w:rPr>
          <w:rFonts w:ascii="仿宋" w:hAnsi="仿宋" w:eastAsia="仿宋" w:cs="宋体"/>
        </w:rPr>
      </w:pPr>
      <w:r>
        <w:rPr>
          <w:rFonts w:hint="eastAsia" w:ascii="仿宋" w:hAnsi="仿宋" w:eastAsia="仿宋" w:cs="宋体"/>
        </w:rPr>
        <w:t>5.1.6应提交的有关格式范例。</w:t>
      </w:r>
    </w:p>
    <w:p>
      <w:pPr>
        <w:spacing w:line="360" w:lineRule="auto"/>
        <w:ind w:firstLine="420" w:firstLineChars="200"/>
        <w:rPr>
          <w:rFonts w:ascii="仿宋" w:hAnsi="仿宋" w:eastAsia="仿宋" w:cs="宋体"/>
          <w:szCs w:val="21"/>
        </w:rPr>
      </w:pPr>
      <w:r>
        <w:rPr>
          <w:rFonts w:hint="eastAsia" w:ascii="仿宋" w:hAnsi="仿宋" w:eastAsia="仿宋" w:cs="宋体"/>
          <w:szCs w:val="21"/>
        </w:rPr>
        <w:t>5.2与本项目有关的</w:t>
      </w:r>
      <w:r>
        <w:rPr>
          <w:rFonts w:hint="eastAsia" w:ascii="仿宋" w:hAnsi="仿宋" w:eastAsia="仿宋" w:cs="宋体"/>
          <w:bCs/>
          <w:szCs w:val="21"/>
        </w:rPr>
        <w:t>澄清或者修改的内容为招标文件的组成部分</w:t>
      </w:r>
      <w:r>
        <w:rPr>
          <w:rFonts w:hint="eastAsia" w:ascii="仿宋" w:hAnsi="仿宋" w:eastAsia="仿宋" w:cs="宋体"/>
          <w:szCs w:val="21"/>
        </w:rPr>
        <w:t>。</w:t>
      </w:r>
    </w:p>
    <w:p>
      <w:pPr>
        <w:pStyle w:val="32"/>
        <w:spacing w:line="360" w:lineRule="auto"/>
        <w:rPr>
          <w:rFonts w:ascii="仿宋" w:hAnsi="仿宋" w:eastAsia="仿宋" w:cs="宋体"/>
          <w:b/>
        </w:rPr>
      </w:pPr>
      <w:r>
        <w:rPr>
          <w:rFonts w:hint="eastAsia" w:ascii="仿宋" w:hAnsi="仿宋" w:eastAsia="仿宋" w:cs="宋体"/>
          <w:b/>
        </w:rPr>
        <w:t>6. 招标文件的澄清、修改</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6.1已获取招标文件的潜在投标人，若有问题需要澄清，应于投标截止时间前，以书面形式向采购机构提出。</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rPr>
          <w:rFonts w:ascii="仿宋" w:hAnsi="仿宋" w:eastAsia="仿宋" w:cs="宋体"/>
          <w:sz w:val="21"/>
          <w:lang w:val="en-US"/>
        </w:rPr>
      </w:pPr>
      <w:r>
        <w:rPr>
          <w:rFonts w:hint="eastAsia" w:ascii="仿宋" w:hAnsi="仿宋" w:eastAsia="仿宋" w:cs="宋体"/>
          <w:sz w:val="21"/>
          <w:lang w:val="en-US"/>
        </w:rPr>
        <w:t xml:space="preserve">    </w:t>
      </w:r>
    </w:p>
    <w:p>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三、投标</w:t>
      </w:r>
    </w:p>
    <w:p>
      <w:pPr>
        <w:pStyle w:val="32"/>
        <w:spacing w:line="360" w:lineRule="auto"/>
        <w:rPr>
          <w:rFonts w:ascii="仿宋" w:hAnsi="仿宋" w:eastAsia="仿宋" w:cs="宋体"/>
          <w:b/>
        </w:rPr>
      </w:pPr>
      <w:r>
        <w:rPr>
          <w:rFonts w:hint="eastAsia" w:ascii="仿宋" w:hAnsi="仿宋" w:eastAsia="仿宋" w:cs="宋体"/>
          <w:b/>
        </w:rPr>
        <w:t>7. 招标文件的获取</w:t>
      </w:r>
    </w:p>
    <w:p>
      <w:pPr>
        <w:spacing w:line="360" w:lineRule="auto"/>
        <w:ind w:firstLine="420" w:firstLineChars="200"/>
        <w:rPr>
          <w:rFonts w:ascii="仿宋" w:hAnsi="仿宋" w:eastAsia="仿宋" w:cs="宋体"/>
          <w:snapToGrid w:val="0"/>
          <w:kern w:val="28"/>
          <w:szCs w:val="21"/>
        </w:rPr>
      </w:pPr>
      <w:r>
        <w:rPr>
          <w:rFonts w:hint="eastAsia" w:ascii="仿宋" w:hAnsi="仿宋" w:eastAsia="仿宋" w:cs="宋体"/>
          <w:snapToGrid w:val="0"/>
          <w:kern w:val="28"/>
          <w:szCs w:val="21"/>
        </w:rPr>
        <w:t>详见招标公告中获取招标文件的时间期限、地点、方式及招标文件售价。</w:t>
      </w:r>
    </w:p>
    <w:p>
      <w:pPr>
        <w:pStyle w:val="32"/>
        <w:spacing w:line="360" w:lineRule="auto"/>
        <w:rPr>
          <w:rFonts w:ascii="仿宋" w:hAnsi="仿宋" w:eastAsia="仿宋" w:cs="宋体"/>
          <w:b/>
        </w:rPr>
      </w:pPr>
      <w:r>
        <w:rPr>
          <w:rFonts w:hint="eastAsia" w:ascii="仿宋" w:hAnsi="仿宋" w:eastAsia="仿宋" w:cs="宋体"/>
          <w:b/>
        </w:rPr>
        <w:t>8.开标前答疑会或现场考察</w:t>
      </w:r>
    </w:p>
    <w:p>
      <w:pPr>
        <w:pStyle w:val="32"/>
        <w:spacing w:line="360" w:lineRule="auto"/>
        <w:ind w:firstLine="420" w:firstLineChars="200"/>
        <w:rPr>
          <w:rFonts w:ascii="仿宋" w:hAnsi="仿宋" w:eastAsia="仿宋" w:cs="宋体"/>
        </w:rPr>
      </w:pPr>
      <w:r>
        <w:rPr>
          <w:rFonts w:hint="eastAsia" w:ascii="仿宋" w:hAnsi="仿宋" w:eastAsia="仿宋" w:cs="宋体"/>
        </w:rPr>
        <w:t>采购人组织潜在投标人现场考察或者召开开标前答疑会的，潜在投标人按第二部分投标人须知前附表的规定参加现场考察或者开标前答疑会。</w:t>
      </w:r>
    </w:p>
    <w:p>
      <w:pPr>
        <w:pStyle w:val="32"/>
        <w:spacing w:line="360" w:lineRule="auto"/>
        <w:rPr>
          <w:rFonts w:ascii="仿宋" w:hAnsi="仿宋" w:eastAsia="仿宋" w:cs="宋体"/>
          <w:b/>
        </w:rPr>
      </w:pPr>
      <w:r>
        <w:rPr>
          <w:rFonts w:hint="eastAsia" w:ascii="仿宋" w:hAnsi="仿宋" w:eastAsia="仿宋" w:cs="宋体"/>
          <w:b/>
          <w:kern w:val="28"/>
        </w:rPr>
        <w:t>9.投标保证金</w:t>
      </w:r>
    </w:p>
    <w:p>
      <w:pPr>
        <w:pStyle w:val="6"/>
        <w:spacing w:line="360" w:lineRule="auto"/>
        <w:ind w:firstLine="411" w:firstLineChars="196"/>
        <w:rPr>
          <w:rFonts w:ascii="仿宋" w:hAnsi="仿宋" w:eastAsia="仿宋" w:cs="宋体"/>
          <w:color w:val="auto"/>
          <w:sz w:val="21"/>
          <w:szCs w:val="21"/>
        </w:rPr>
      </w:pPr>
      <w:r>
        <w:rPr>
          <w:rFonts w:hint="eastAsia" w:ascii="仿宋" w:hAnsi="仿宋" w:eastAsia="仿宋" w:cs="宋体"/>
          <w:color w:val="auto"/>
          <w:sz w:val="21"/>
          <w:szCs w:val="21"/>
        </w:rPr>
        <w:t>本项目不需缴纳投标保证金。</w:t>
      </w:r>
    </w:p>
    <w:p>
      <w:pPr>
        <w:pStyle w:val="32"/>
        <w:spacing w:line="360" w:lineRule="auto"/>
        <w:rPr>
          <w:rFonts w:ascii="仿宋" w:hAnsi="仿宋" w:eastAsia="仿宋" w:cs="宋体"/>
          <w:b/>
        </w:rPr>
      </w:pPr>
      <w:r>
        <w:rPr>
          <w:rFonts w:hint="eastAsia" w:ascii="仿宋" w:hAnsi="仿宋" w:eastAsia="仿宋" w:cs="宋体"/>
          <w:b/>
        </w:rPr>
        <w:t>10. 投标文件的语言</w:t>
      </w:r>
    </w:p>
    <w:p>
      <w:pPr>
        <w:autoSpaceDE w:val="0"/>
        <w:autoSpaceDN w:val="0"/>
        <w:spacing w:line="360" w:lineRule="auto"/>
        <w:ind w:firstLine="420" w:firstLineChars="200"/>
        <w:rPr>
          <w:rFonts w:ascii="仿宋" w:hAnsi="仿宋" w:eastAsia="仿宋" w:cs="宋体"/>
          <w:szCs w:val="21"/>
          <w:lang w:val="zh-CN"/>
        </w:rPr>
      </w:pPr>
      <w:r>
        <w:rPr>
          <w:rFonts w:hint="eastAsia" w:ascii="仿宋" w:hAnsi="仿宋" w:eastAsia="仿宋" w:cs="宋体"/>
          <w:szCs w:val="21"/>
        </w:rPr>
        <w:t>投标文件及投标人与采购有关的来往通知、函件和文件均应使用中文。</w:t>
      </w:r>
    </w:p>
    <w:p>
      <w:pPr>
        <w:pStyle w:val="32"/>
        <w:spacing w:line="360" w:lineRule="auto"/>
        <w:rPr>
          <w:rFonts w:ascii="仿宋" w:hAnsi="仿宋" w:eastAsia="仿宋" w:cs="宋体"/>
          <w:b/>
        </w:rPr>
      </w:pPr>
      <w:r>
        <w:rPr>
          <w:rFonts w:hint="eastAsia" w:ascii="仿宋" w:hAnsi="仿宋" w:eastAsia="仿宋" w:cs="宋体"/>
          <w:b/>
        </w:rPr>
        <w:t>11. 投标文件的组成</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11.1</w:t>
      </w:r>
      <w:r>
        <w:rPr>
          <w:rFonts w:hint="eastAsia" w:ascii="仿宋" w:hAnsi="仿宋" w:eastAsia="仿宋" w:cs="宋体"/>
          <w:b/>
          <w:szCs w:val="21"/>
        </w:rPr>
        <w:t>资格文件</w:t>
      </w:r>
      <w:r>
        <w:rPr>
          <w:rFonts w:hint="eastAsia" w:ascii="仿宋" w:hAnsi="仿宋" w:eastAsia="仿宋" w:cs="宋体"/>
          <w:szCs w:val="21"/>
        </w:rPr>
        <w:t>：</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11.1.1符合参加政府采购活动应当具备的一般条件的承诺函；</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1.1.2</w:t>
      </w:r>
      <w:r>
        <w:rPr>
          <w:rFonts w:hint="eastAsia" w:ascii="仿宋" w:hAnsi="仿宋" w:eastAsia="仿宋" w:cs="宋体"/>
          <w:snapToGrid w:val="0"/>
          <w:kern w:val="28"/>
          <w:szCs w:val="21"/>
        </w:rPr>
        <w:t>联合协议（如果有)；</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11.1.</w:t>
      </w:r>
      <w:r>
        <w:rPr>
          <w:rFonts w:ascii="仿宋" w:hAnsi="仿宋" w:eastAsia="仿宋" w:cs="宋体"/>
          <w:szCs w:val="21"/>
        </w:rPr>
        <w:t>3</w:t>
      </w:r>
      <w:r>
        <w:rPr>
          <w:rFonts w:hint="eastAsia" w:ascii="仿宋" w:hAnsi="仿宋" w:eastAsia="仿宋" w:cs="宋体"/>
          <w:szCs w:val="21"/>
        </w:rPr>
        <w:t>落实政府采购政策需满足的资格要求</w:t>
      </w:r>
      <w:r>
        <w:rPr>
          <w:rFonts w:hint="eastAsia" w:ascii="仿宋" w:hAnsi="仿宋" w:eastAsia="仿宋" w:cs="宋体"/>
          <w:snapToGrid w:val="0"/>
          <w:kern w:val="28"/>
          <w:szCs w:val="21"/>
        </w:rPr>
        <w:t>（如果有)</w:t>
      </w:r>
      <w:r>
        <w:rPr>
          <w:rFonts w:hint="eastAsia" w:ascii="仿宋" w:hAnsi="仿宋" w:eastAsia="仿宋" w:cs="宋体"/>
          <w:szCs w:val="21"/>
        </w:rPr>
        <w:t>；</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11.1.</w:t>
      </w:r>
      <w:r>
        <w:rPr>
          <w:rFonts w:ascii="仿宋" w:hAnsi="仿宋" w:eastAsia="仿宋" w:cs="宋体"/>
          <w:szCs w:val="21"/>
        </w:rPr>
        <w:t>4</w:t>
      </w:r>
      <w:r>
        <w:rPr>
          <w:rFonts w:hint="eastAsia" w:ascii="仿宋" w:hAnsi="仿宋" w:eastAsia="仿宋" w:cs="宋体"/>
          <w:szCs w:val="21"/>
        </w:rPr>
        <w:t>本项目的特定资格要求</w:t>
      </w:r>
      <w:r>
        <w:rPr>
          <w:rFonts w:hint="eastAsia" w:ascii="仿宋" w:hAnsi="仿宋" w:eastAsia="仿宋" w:cs="宋体"/>
          <w:snapToGrid w:val="0"/>
          <w:kern w:val="28"/>
          <w:szCs w:val="21"/>
        </w:rPr>
        <w:t>（如果有)</w:t>
      </w:r>
      <w:r>
        <w:rPr>
          <w:rFonts w:hint="eastAsia" w:ascii="仿宋" w:hAnsi="仿宋" w:eastAsia="仿宋" w:cs="宋体"/>
          <w:szCs w:val="21"/>
        </w:rPr>
        <w:t>。</w:t>
      </w:r>
    </w:p>
    <w:p>
      <w:pPr>
        <w:snapToGrid w:val="0"/>
        <w:spacing w:line="360" w:lineRule="auto"/>
        <w:ind w:firstLine="420" w:firstLineChars="200"/>
        <w:rPr>
          <w:rFonts w:ascii="仿宋" w:hAnsi="仿宋" w:eastAsia="仿宋" w:cs="宋体"/>
          <w:szCs w:val="21"/>
          <w:lang w:val="zh-CN"/>
        </w:rPr>
      </w:pPr>
      <w:r>
        <w:rPr>
          <w:rFonts w:hint="eastAsia" w:ascii="仿宋" w:hAnsi="仿宋" w:eastAsia="仿宋" w:cs="宋体"/>
          <w:szCs w:val="21"/>
          <w:lang w:val="zh-CN"/>
        </w:rPr>
        <w:t>11.</w:t>
      </w:r>
      <w:r>
        <w:rPr>
          <w:rFonts w:hint="eastAsia" w:ascii="仿宋" w:hAnsi="仿宋" w:eastAsia="仿宋" w:cs="宋体"/>
          <w:szCs w:val="21"/>
        </w:rPr>
        <w:t>2</w:t>
      </w:r>
      <w:r>
        <w:rPr>
          <w:rFonts w:hint="eastAsia" w:ascii="仿宋" w:hAnsi="仿宋" w:eastAsia="仿宋" w:cs="宋体"/>
          <w:szCs w:val="21"/>
          <w:lang w:val="zh-CN"/>
        </w:rPr>
        <w:t xml:space="preserve">  </w:t>
      </w:r>
      <w:r>
        <w:rPr>
          <w:rFonts w:hint="eastAsia" w:ascii="仿宋" w:hAnsi="仿宋" w:eastAsia="仿宋" w:cs="宋体"/>
          <w:szCs w:val="21"/>
        </w:rPr>
        <w:t>商务技术</w:t>
      </w:r>
      <w:r>
        <w:rPr>
          <w:rFonts w:hint="eastAsia" w:ascii="仿宋" w:hAnsi="仿宋" w:eastAsia="仿宋" w:cs="宋体"/>
          <w:szCs w:val="21"/>
          <w:lang w:val="zh-CN"/>
        </w:rPr>
        <w:t>文件：</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11.2.1投标函；</w:t>
      </w:r>
      <w:r>
        <w:rPr>
          <w:rFonts w:hint="eastAsia" w:ascii="仿宋" w:hAnsi="仿宋" w:eastAsia="仿宋" w:cs="宋体"/>
          <w:szCs w:val="21"/>
          <w:lang w:val="zh-CN"/>
        </w:rPr>
        <w:t xml:space="preserve"> </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11.2.2授权委托书或法定代表人（单位负责人、自然人本人）身份证明；</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11.2.</w:t>
      </w:r>
      <w:r>
        <w:rPr>
          <w:rFonts w:ascii="仿宋" w:hAnsi="仿宋" w:eastAsia="仿宋" w:cs="宋体"/>
          <w:szCs w:val="21"/>
        </w:rPr>
        <w:t>3</w:t>
      </w:r>
      <w:r>
        <w:rPr>
          <w:rFonts w:hint="eastAsia" w:ascii="仿宋" w:hAnsi="仿宋" w:eastAsia="仿宋" w:cs="宋体"/>
          <w:szCs w:val="21"/>
        </w:rPr>
        <w:t>分包意向协议</w:t>
      </w:r>
      <w:r>
        <w:rPr>
          <w:rFonts w:hint="eastAsia" w:ascii="仿宋" w:hAnsi="仿宋" w:eastAsia="仿宋" w:cs="宋体"/>
          <w:snapToGrid w:val="0"/>
          <w:kern w:val="28"/>
          <w:szCs w:val="21"/>
        </w:rPr>
        <w:t>（如果有)</w:t>
      </w:r>
      <w:r>
        <w:rPr>
          <w:rFonts w:hint="eastAsia" w:ascii="仿宋" w:hAnsi="仿宋" w:eastAsia="仿宋" w:cs="宋体"/>
          <w:szCs w:val="21"/>
        </w:rPr>
        <w:t>；</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11.2.</w:t>
      </w:r>
      <w:r>
        <w:rPr>
          <w:rFonts w:ascii="仿宋" w:hAnsi="仿宋" w:eastAsia="仿宋" w:cs="宋体"/>
          <w:szCs w:val="21"/>
        </w:rPr>
        <w:t>4</w:t>
      </w:r>
      <w:r>
        <w:rPr>
          <w:rFonts w:hint="eastAsia" w:ascii="仿宋" w:hAnsi="仿宋" w:eastAsia="仿宋" w:cs="宋体"/>
          <w:szCs w:val="21"/>
        </w:rPr>
        <w:t>符合性审查资料；</w:t>
      </w:r>
    </w:p>
    <w:p>
      <w:pPr>
        <w:snapToGrid w:val="0"/>
        <w:spacing w:line="360" w:lineRule="auto"/>
        <w:ind w:left="420" w:leftChars="200" w:firstLine="420" w:firstLineChars="200"/>
        <w:rPr>
          <w:rFonts w:ascii="仿宋" w:hAnsi="仿宋" w:eastAsia="仿宋" w:cs="宋体"/>
          <w:szCs w:val="21"/>
        </w:rPr>
      </w:pPr>
      <w:r>
        <w:rPr>
          <w:rFonts w:hint="eastAsia" w:ascii="仿宋" w:hAnsi="仿宋" w:eastAsia="仿宋" w:cs="宋体"/>
          <w:szCs w:val="21"/>
        </w:rPr>
        <w:t>11.2.</w:t>
      </w:r>
      <w:r>
        <w:rPr>
          <w:rFonts w:ascii="仿宋" w:hAnsi="仿宋" w:eastAsia="仿宋" w:cs="宋体"/>
          <w:szCs w:val="21"/>
        </w:rPr>
        <w:t>5</w:t>
      </w:r>
      <w:r>
        <w:rPr>
          <w:rFonts w:hint="eastAsia" w:ascii="仿宋" w:hAnsi="仿宋" w:eastAsia="仿宋" w:cs="宋体"/>
          <w:szCs w:val="21"/>
        </w:rPr>
        <w:t>评标标准相应的商务技术资料；</w:t>
      </w:r>
    </w:p>
    <w:p>
      <w:pPr>
        <w:snapToGrid w:val="0"/>
        <w:spacing w:line="360" w:lineRule="auto"/>
        <w:ind w:left="420" w:leftChars="200" w:firstLine="420" w:firstLineChars="200"/>
        <w:rPr>
          <w:rFonts w:ascii="仿宋" w:hAnsi="仿宋" w:eastAsia="仿宋" w:cs="宋体"/>
          <w:szCs w:val="21"/>
        </w:rPr>
      </w:pPr>
      <w:r>
        <w:rPr>
          <w:rFonts w:hint="eastAsia" w:ascii="仿宋" w:hAnsi="仿宋" w:eastAsia="仿宋" w:cs="宋体"/>
          <w:szCs w:val="21"/>
        </w:rPr>
        <w:t>11.2.</w:t>
      </w:r>
      <w:r>
        <w:rPr>
          <w:rFonts w:ascii="仿宋" w:hAnsi="仿宋" w:eastAsia="仿宋" w:cs="宋体"/>
          <w:szCs w:val="21"/>
        </w:rPr>
        <w:t>6</w:t>
      </w:r>
      <w:r>
        <w:rPr>
          <w:rFonts w:hint="eastAsia" w:ascii="仿宋" w:hAnsi="仿宋" w:eastAsia="仿宋" w:cs="宋体"/>
          <w:szCs w:val="21"/>
        </w:rPr>
        <w:t>投标标的清单；</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11.2.</w:t>
      </w:r>
      <w:r>
        <w:rPr>
          <w:rFonts w:ascii="仿宋" w:hAnsi="仿宋" w:eastAsia="仿宋" w:cs="宋体"/>
          <w:szCs w:val="21"/>
        </w:rPr>
        <w:t>7</w:t>
      </w:r>
      <w:r>
        <w:rPr>
          <w:rFonts w:hint="eastAsia" w:ascii="仿宋" w:hAnsi="仿宋" w:eastAsia="仿宋" w:cs="宋体"/>
          <w:szCs w:val="21"/>
        </w:rPr>
        <w:t>商务技术偏离表；</w:t>
      </w:r>
    </w:p>
    <w:p>
      <w:pPr>
        <w:snapToGrid w:val="0"/>
        <w:spacing w:line="360" w:lineRule="auto"/>
        <w:ind w:firstLine="840" w:firstLineChars="400"/>
        <w:rPr>
          <w:rFonts w:ascii="仿宋" w:hAnsi="仿宋" w:eastAsia="仿宋" w:cs="宋体"/>
          <w:szCs w:val="21"/>
          <w:lang w:val="zh-CN"/>
        </w:rPr>
      </w:pPr>
      <w:r>
        <w:rPr>
          <w:rFonts w:hint="eastAsia" w:ascii="仿宋" w:hAnsi="仿宋" w:eastAsia="仿宋" w:cs="宋体"/>
          <w:szCs w:val="21"/>
          <w:lang w:val="zh-CN"/>
        </w:rPr>
        <w:t>11.</w:t>
      </w:r>
      <w:r>
        <w:rPr>
          <w:rFonts w:hint="eastAsia" w:ascii="仿宋" w:hAnsi="仿宋" w:eastAsia="仿宋" w:cs="宋体"/>
          <w:szCs w:val="21"/>
        </w:rPr>
        <w:t>2</w:t>
      </w:r>
      <w:r>
        <w:rPr>
          <w:rFonts w:hint="eastAsia" w:ascii="仿宋" w:hAnsi="仿宋" w:eastAsia="仿宋" w:cs="宋体"/>
          <w:szCs w:val="21"/>
          <w:lang w:val="zh-CN"/>
        </w:rPr>
        <w:t>.</w:t>
      </w:r>
      <w:r>
        <w:rPr>
          <w:rFonts w:ascii="仿宋" w:hAnsi="仿宋" w:eastAsia="仿宋" w:cs="宋体"/>
          <w:szCs w:val="21"/>
        </w:rPr>
        <w:t>8</w:t>
      </w:r>
      <w:r>
        <w:rPr>
          <w:rFonts w:hint="eastAsia" w:ascii="仿宋" w:hAnsi="仿宋" w:eastAsia="仿宋" w:cs="宋体"/>
          <w:szCs w:val="21"/>
          <w:lang w:val="zh-CN"/>
        </w:rPr>
        <w:t>政府采购供应商廉洁自律承诺书；</w:t>
      </w:r>
    </w:p>
    <w:p>
      <w:pPr>
        <w:snapToGrid w:val="0"/>
        <w:spacing w:line="360" w:lineRule="auto"/>
        <w:ind w:firstLine="420" w:firstLineChars="200"/>
        <w:rPr>
          <w:rFonts w:ascii="仿宋" w:hAnsi="仿宋" w:eastAsia="仿宋" w:cs="宋体"/>
          <w:szCs w:val="21"/>
          <w:u w:val="single"/>
          <w:lang w:val="zh-CN"/>
        </w:rPr>
      </w:pPr>
      <w:r>
        <w:rPr>
          <w:rFonts w:hint="eastAsia" w:ascii="仿宋" w:hAnsi="仿宋" w:eastAsia="仿宋" w:cs="宋体"/>
          <w:kern w:val="0"/>
          <w:szCs w:val="21"/>
          <w:lang w:val="zh-CN"/>
        </w:rPr>
        <w:t>11.</w:t>
      </w:r>
      <w:r>
        <w:rPr>
          <w:rFonts w:hint="eastAsia" w:ascii="仿宋" w:hAnsi="仿宋" w:eastAsia="仿宋" w:cs="宋体"/>
          <w:kern w:val="0"/>
          <w:szCs w:val="21"/>
        </w:rPr>
        <w:t>3</w:t>
      </w:r>
      <w:r>
        <w:rPr>
          <w:rFonts w:hint="eastAsia" w:ascii="仿宋" w:hAnsi="仿宋" w:eastAsia="仿宋" w:cs="宋体"/>
          <w:b/>
          <w:szCs w:val="21"/>
        </w:rPr>
        <w:t>报价文件：</w:t>
      </w:r>
      <w:r>
        <w:rPr>
          <w:rFonts w:hint="eastAsia" w:ascii="仿宋" w:hAnsi="仿宋" w:eastAsia="仿宋" w:cs="宋体"/>
          <w:szCs w:val="21"/>
        </w:rPr>
        <w:t xml:space="preserve"> </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11.3.1开标一览表（报价表）；</w:t>
      </w:r>
    </w:p>
    <w:p>
      <w:pPr>
        <w:snapToGrid w:val="0"/>
        <w:spacing w:line="360" w:lineRule="auto"/>
        <w:ind w:firstLine="840" w:firstLineChars="400"/>
        <w:rPr>
          <w:rFonts w:ascii="仿宋" w:hAnsi="仿宋" w:eastAsia="仿宋" w:cs="宋体"/>
          <w:szCs w:val="21"/>
        </w:rPr>
      </w:pPr>
      <w:r>
        <w:rPr>
          <w:rFonts w:hint="eastAsia" w:ascii="仿宋" w:hAnsi="仿宋" w:eastAsia="仿宋" w:cs="宋体"/>
          <w:szCs w:val="21"/>
        </w:rPr>
        <w:t>11.3.2中小企业声明函。</w:t>
      </w:r>
    </w:p>
    <w:p>
      <w:pPr>
        <w:spacing w:line="360" w:lineRule="auto"/>
        <w:ind w:firstLine="632" w:firstLineChars="300"/>
        <w:rPr>
          <w:rFonts w:ascii="仿宋" w:hAnsi="仿宋" w:eastAsia="仿宋" w:cs="宋体"/>
          <w:b/>
          <w:szCs w:val="21"/>
        </w:rPr>
      </w:pPr>
      <w:r>
        <w:rPr>
          <w:rFonts w:hint="eastAsia" w:ascii="仿宋" w:hAnsi="仿宋" w:eastAsia="仿宋" w:cs="宋体"/>
          <w:b/>
          <w:szCs w:val="21"/>
        </w:rPr>
        <w:t>投标文件含有采购人不能接受的附加条件的，投标无效；</w:t>
      </w:r>
    </w:p>
    <w:p>
      <w:pPr>
        <w:spacing w:line="360" w:lineRule="auto"/>
        <w:ind w:firstLine="632" w:firstLineChars="300"/>
        <w:rPr>
          <w:rFonts w:ascii="仿宋" w:hAnsi="仿宋" w:eastAsia="仿宋" w:cs="宋体"/>
          <w:b/>
          <w:szCs w:val="21"/>
        </w:rPr>
      </w:pPr>
      <w:r>
        <w:rPr>
          <w:rFonts w:hint="eastAsia" w:ascii="仿宋" w:hAnsi="仿宋" w:eastAsia="仿宋" w:cs="宋体"/>
          <w:b/>
          <w:szCs w:val="21"/>
        </w:rPr>
        <w:t>投标人提供虚假材料投标的，投标无效。</w:t>
      </w:r>
    </w:p>
    <w:p>
      <w:pPr>
        <w:pStyle w:val="160"/>
        <w:snapToGrid w:val="0"/>
        <w:spacing w:before="0"/>
        <w:ind w:firstLine="0" w:firstLineChars="0"/>
        <w:jc w:val="left"/>
        <w:rPr>
          <w:rFonts w:ascii="仿宋" w:hAnsi="仿宋" w:eastAsia="仿宋" w:cs="宋体"/>
          <w:b/>
          <w:sz w:val="21"/>
          <w:szCs w:val="21"/>
        </w:rPr>
      </w:pPr>
      <w:r>
        <w:rPr>
          <w:rFonts w:hint="eastAsia" w:ascii="仿宋" w:hAnsi="仿宋" w:eastAsia="仿宋" w:cs="宋体"/>
          <w:b/>
          <w:sz w:val="21"/>
          <w:szCs w:val="21"/>
        </w:rPr>
        <w:t>12</w:t>
      </w:r>
      <w:r>
        <w:rPr>
          <w:rFonts w:hint="eastAsia" w:ascii="仿宋" w:hAnsi="仿宋" w:eastAsia="仿宋" w:cs="宋体"/>
          <w:b/>
          <w:kern w:val="0"/>
          <w:sz w:val="21"/>
          <w:szCs w:val="21"/>
          <w:lang w:val="zh-CN"/>
        </w:rPr>
        <w:t xml:space="preserve">. </w:t>
      </w:r>
      <w:r>
        <w:rPr>
          <w:rFonts w:hint="eastAsia" w:ascii="仿宋" w:hAnsi="仿宋" w:eastAsia="仿宋" w:cs="宋体"/>
          <w:b/>
          <w:sz w:val="21"/>
          <w:szCs w:val="21"/>
        </w:rPr>
        <w:t>投标文件的编制</w:t>
      </w:r>
    </w:p>
    <w:p>
      <w:pPr>
        <w:spacing w:line="360" w:lineRule="auto"/>
        <w:ind w:firstLine="420" w:firstLineChars="200"/>
        <w:rPr>
          <w:rFonts w:ascii="仿宋" w:hAnsi="仿宋" w:eastAsia="仿宋" w:cs="宋体"/>
          <w:b/>
          <w:szCs w:val="21"/>
        </w:rPr>
      </w:pPr>
      <w:r>
        <w:rPr>
          <w:rFonts w:hint="eastAsia" w:ascii="仿宋" w:hAnsi="仿宋" w:eastAsia="仿宋" w:cs="宋体"/>
          <w:kern w:val="0"/>
          <w:szCs w:val="21"/>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20" w:firstLineChars="200"/>
        <w:rPr>
          <w:rFonts w:ascii="仿宋" w:hAnsi="仿宋" w:eastAsia="仿宋" w:cs="宋体"/>
          <w:kern w:val="0"/>
          <w:szCs w:val="21"/>
          <w:lang w:val="zh-CN"/>
        </w:rPr>
      </w:pPr>
      <w:r>
        <w:rPr>
          <w:rFonts w:hint="eastAsia" w:ascii="仿宋" w:hAnsi="仿宋" w:eastAsia="仿宋" w:cs="宋体"/>
          <w:kern w:val="0"/>
          <w:szCs w:val="21"/>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20" w:firstLineChars="200"/>
        <w:rPr>
          <w:rFonts w:ascii="仿宋" w:hAnsi="仿宋" w:eastAsia="仿宋" w:cs="宋体"/>
          <w:kern w:val="0"/>
          <w:szCs w:val="21"/>
          <w:lang w:val="zh-CN"/>
        </w:rPr>
      </w:pPr>
      <w:r>
        <w:rPr>
          <w:rFonts w:hint="eastAsia" w:ascii="仿宋" w:hAnsi="仿宋" w:eastAsia="仿宋" w:cs="宋体"/>
          <w:kern w:val="0"/>
          <w:szCs w:val="21"/>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仿宋" w:hAnsi="仿宋" w:eastAsia="仿宋" w:cs="宋体"/>
          <w:b/>
          <w:szCs w:val="21"/>
        </w:rPr>
      </w:pPr>
      <w:r>
        <w:rPr>
          <w:rFonts w:hint="eastAsia" w:ascii="仿宋" w:hAnsi="仿宋" w:eastAsia="仿宋" w:cs="宋体"/>
          <w:b/>
          <w:szCs w:val="21"/>
        </w:rPr>
        <w:t>13.投标文件的签署、盖章</w:t>
      </w:r>
    </w:p>
    <w:p>
      <w:pPr>
        <w:pStyle w:val="160"/>
        <w:snapToGrid w:val="0"/>
        <w:spacing w:before="0"/>
        <w:ind w:firstLine="420"/>
        <w:rPr>
          <w:rFonts w:ascii="仿宋" w:hAnsi="仿宋" w:eastAsia="仿宋" w:cs="宋体"/>
          <w:b/>
          <w:sz w:val="21"/>
          <w:szCs w:val="21"/>
        </w:rPr>
      </w:pPr>
      <w:r>
        <w:rPr>
          <w:rFonts w:hint="eastAsia" w:ascii="仿宋" w:hAnsi="仿宋" w:eastAsia="仿宋" w:cs="宋体"/>
          <w:sz w:val="21"/>
          <w:szCs w:val="21"/>
        </w:rPr>
        <w:t>13.1投标文件按照招标文件第六部分格式要求进行签署、盖章。</w:t>
      </w:r>
      <w:r>
        <w:rPr>
          <w:rFonts w:hint="eastAsia" w:ascii="仿宋" w:hAnsi="仿宋" w:eastAsia="仿宋" w:cs="宋体"/>
          <w:b/>
          <w:sz w:val="21"/>
          <w:szCs w:val="21"/>
        </w:rPr>
        <w:t>▲投标人的投标文件未按照招标文件要求签署、盖章的，其投标无效</w:t>
      </w:r>
      <w:r>
        <w:rPr>
          <w:rFonts w:hint="eastAsia" w:ascii="仿宋" w:hAnsi="仿宋" w:eastAsia="仿宋" w:cs="宋体"/>
          <w:sz w:val="21"/>
          <w:szCs w:val="21"/>
        </w:rPr>
        <w:t>。</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13.2为确保网上操作合法、有效和安全，投标人应当在投标截止时间前完成在“政府采购云平台”的身份认证，确保在电子投标过程中能够对相关数据电文进行加密和使用电子签名。</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13.3招标文件对投标文件签署、盖章的要求适用于电子签名。</w:t>
      </w:r>
    </w:p>
    <w:p>
      <w:pPr>
        <w:pStyle w:val="160"/>
        <w:spacing w:before="0"/>
        <w:ind w:firstLine="0" w:firstLineChars="0"/>
        <w:rPr>
          <w:rFonts w:ascii="仿宋" w:hAnsi="仿宋" w:eastAsia="仿宋" w:cs="宋体"/>
          <w:b/>
          <w:sz w:val="21"/>
          <w:szCs w:val="21"/>
        </w:rPr>
      </w:pPr>
      <w:r>
        <w:rPr>
          <w:rFonts w:hint="eastAsia" w:ascii="仿宋" w:hAnsi="仿宋" w:eastAsia="仿宋" w:cs="宋体"/>
          <w:b/>
          <w:sz w:val="21"/>
          <w:szCs w:val="21"/>
        </w:rPr>
        <w:t>14. 投标文件的提交、补充、修改、撤回</w:t>
      </w:r>
    </w:p>
    <w:p>
      <w:pPr>
        <w:pStyle w:val="160"/>
        <w:ind w:firstLine="420"/>
        <w:rPr>
          <w:rFonts w:ascii="仿宋" w:hAnsi="仿宋" w:eastAsia="仿宋" w:cs="宋体"/>
          <w:sz w:val="21"/>
          <w:szCs w:val="21"/>
        </w:rPr>
      </w:pPr>
      <w:r>
        <w:rPr>
          <w:rFonts w:hint="eastAsia" w:ascii="仿宋" w:hAnsi="仿宋" w:eastAsia="仿宋" w:cs="宋体"/>
          <w:sz w:val="21"/>
          <w:szCs w:val="21"/>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60"/>
        <w:spacing w:before="0"/>
        <w:ind w:firstLine="420"/>
        <w:rPr>
          <w:rFonts w:ascii="仿宋" w:hAnsi="仿宋" w:eastAsia="仿宋" w:cs="宋体"/>
          <w:sz w:val="21"/>
          <w:szCs w:val="21"/>
        </w:rPr>
      </w:pPr>
      <w:r>
        <w:rPr>
          <w:rFonts w:hint="eastAsia" w:ascii="仿宋" w:hAnsi="仿宋" w:eastAsia="仿宋" w:cs="宋体"/>
          <w:sz w:val="21"/>
          <w:szCs w:val="21"/>
        </w:rPr>
        <w:t>14.2电子交易平台收到投标文件，将妥善保存并即时向供应商发出确认回执通知。在投标截止时间前，除供应商补充、修改或者撤回投标文件外，任何单位和个人不得解密或提取投标文件。</w:t>
      </w:r>
    </w:p>
    <w:p>
      <w:pPr>
        <w:pStyle w:val="160"/>
        <w:spacing w:before="0"/>
        <w:ind w:firstLine="420"/>
        <w:rPr>
          <w:rFonts w:ascii="仿宋" w:hAnsi="仿宋" w:eastAsia="仿宋" w:cs="宋体"/>
          <w:sz w:val="21"/>
          <w:szCs w:val="21"/>
        </w:rPr>
      </w:pPr>
      <w:r>
        <w:rPr>
          <w:rFonts w:hint="eastAsia" w:ascii="仿宋" w:hAnsi="仿宋" w:eastAsia="仿宋" w:cs="宋体"/>
          <w:sz w:val="21"/>
          <w:szCs w:val="21"/>
        </w:rPr>
        <w:t>14.3采购人、采购机构可以视情况延长投标文件提交的截止时间。在上述情况下，采购机构与投标人以前在投标截止期方面的全部权利、责任和义务，将适用于延长至新的投标截止期。</w:t>
      </w:r>
    </w:p>
    <w:p>
      <w:pPr>
        <w:pStyle w:val="32"/>
        <w:spacing w:line="360" w:lineRule="auto"/>
        <w:rPr>
          <w:rFonts w:ascii="仿宋" w:hAnsi="仿宋" w:eastAsia="仿宋" w:cs="宋体"/>
          <w:b/>
        </w:rPr>
      </w:pPr>
      <w:r>
        <w:rPr>
          <w:rFonts w:hint="eastAsia" w:ascii="仿宋" w:hAnsi="仿宋" w:eastAsia="仿宋" w:cs="宋体"/>
          <w:b/>
        </w:rPr>
        <w:t>15.备份投标文件</w:t>
      </w:r>
    </w:p>
    <w:p>
      <w:pPr>
        <w:pStyle w:val="32"/>
        <w:spacing w:line="360" w:lineRule="auto"/>
        <w:ind w:firstLine="315" w:firstLineChars="150"/>
        <w:rPr>
          <w:rFonts w:ascii="仿宋" w:hAnsi="仿宋" w:eastAsia="仿宋" w:cs="宋体"/>
          <w:b/>
        </w:rPr>
      </w:pPr>
      <w:r>
        <w:rPr>
          <w:rFonts w:hint="eastAsia" w:ascii="仿宋" w:hAnsi="仿宋" w:eastAsia="仿宋" w:cs="宋体"/>
        </w:rPr>
        <w:t xml:space="preserve"> 15.1投标人在电子交易平台传输递交投标文件后，还可以在投标截止时间前直接提交或者以邮政快递方式递交备份投标文件1份，</w:t>
      </w:r>
      <w:r>
        <w:rPr>
          <w:rFonts w:hint="eastAsia" w:ascii="仿宋" w:hAnsi="仿宋" w:eastAsia="仿宋" w:cs="宋体"/>
          <w:b/>
        </w:rPr>
        <w:t>但采购人、采购机构不强制或变相强制投标人提交备份投标文件。</w:t>
      </w:r>
    </w:p>
    <w:p>
      <w:pPr>
        <w:pStyle w:val="32"/>
        <w:spacing w:line="360" w:lineRule="auto"/>
        <w:ind w:firstLine="420" w:firstLineChars="200"/>
        <w:rPr>
          <w:rFonts w:ascii="仿宋" w:hAnsi="仿宋" w:eastAsia="仿宋" w:cs="宋体"/>
          <w:b/>
        </w:rPr>
      </w:pPr>
      <w:r>
        <w:rPr>
          <w:rFonts w:hint="eastAsia" w:ascii="仿宋" w:hAnsi="仿宋" w:eastAsia="仿宋" w:cs="宋体"/>
        </w:rPr>
        <w:t>15.2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宋体"/>
          <w:b/>
        </w:rPr>
        <w:t>不符合上述制作、存储、密封规定的备份投标文件将被视为无效或者被拒绝接收。</w:t>
      </w:r>
    </w:p>
    <w:p>
      <w:pPr>
        <w:pStyle w:val="32"/>
        <w:spacing w:line="360" w:lineRule="auto"/>
        <w:ind w:firstLine="420" w:firstLineChars="200"/>
        <w:rPr>
          <w:rFonts w:ascii="仿宋" w:hAnsi="仿宋" w:eastAsia="仿宋" w:cs="宋体"/>
        </w:rPr>
      </w:pPr>
      <w:r>
        <w:rPr>
          <w:rFonts w:hint="eastAsia" w:ascii="仿宋" w:hAnsi="仿宋" w:eastAsia="仿宋" w:cs="宋体"/>
        </w:rPr>
        <w:t>15.3直接提交备份投标文件的，投标人应于投标截止时间前在招标公告中载明的开标地点将备份投标文件提交给采购机构，采购机构将拒绝接受逾期送达的备份投标文件。</w:t>
      </w:r>
    </w:p>
    <w:p>
      <w:pPr>
        <w:pStyle w:val="32"/>
        <w:spacing w:line="360" w:lineRule="auto"/>
        <w:ind w:firstLine="420" w:firstLineChars="200"/>
        <w:rPr>
          <w:rFonts w:ascii="仿宋" w:hAnsi="仿宋" w:eastAsia="仿宋" w:cs="宋体"/>
        </w:rPr>
      </w:pPr>
      <w:r>
        <w:rPr>
          <w:rFonts w:hint="eastAsia" w:ascii="仿宋" w:hAnsi="仿宋" w:eastAsia="仿宋" w:cs="宋体"/>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宋体"/>
          <w:snapToGrid/>
        </w:rPr>
        <w:t>招标文件第二部分投标人须知前附表规定的备份投标文件送达地点；</w:t>
      </w:r>
      <w:r>
        <w:rPr>
          <w:rFonts w:hint="eastAsia" w:ascii="仿宋" w:hAnsi="仿宋" w:eastAsia="仿宋" w:cs="宋体"/>
        </w:rPr>
        <w:t>送达时间以签收人签收时间为准。采购机构将拒绝接受逾期送达的备份投标文件。邮寄过程中，电子备份投标文件发生泄露、遗失、损坏或延期送达等情况的，由投标人自行负责。</w:t>
      </w:r>
    </w:p>
    <w:p>
      <w:pPr>
        <w:pStyle w:val="32"/>
        <w:spacing w:line="360" w:lineRule="auto"/>
        <w:ind w:firstLine="420" w:firstLineChars="199"/>
        <w:rPr>
          <w:rFonts w:ascii="仿宋" w:hAnsi="仿宋" w:eastAsia="仿宋" w:cs="宋体"/>
          <w:b/>
        </w:rPr>
      </w:pPr>
      <w:r>
        <w:rPr>
          <w:rFonts w:hint="eastAsia" w:ascii="仿宋" w:hAnsi="仿宋" w:eastAsia="仿宋" w:cs="宋体"/>
          <w:b/>
        </w:rPr>
        <w:t>15.5投标人仅提交备份投标文件，未在电子交易平台传输递交投标文件的，投标无效。</w:t>
      </w:r>
    </w:p>
    <w:p>
      <w:pPr>
        <w:pStyle w:val="160"/>
        <w:spacing w:before="0"/>
        <w:ind w:firstLine="0" w:firstLineChars="0"/>
        <w:rPr>
          <w:rFonts w:ascii="仿宋" w:hAnsi="仿宋" w:eastAsia="仿宋" w:cs="宋体"/>
          <w:b/>
          <w:sz w:val="21"/>
          <w:szCs w:val="21"/>
        </w:rPr>
      </w:pPr>
      <w:r>
        <w:rPr>
          <w:rFonts w:hint="eastAsia" w:ascii="仿宋" w:hAnsi="仿宋" w:eastAsia="仿宋" w:cs="宋体"/>
          <w:b/>
          <w:sz w:val="21"/>
          <w:szCs w:val="21"/>
        </w:rPr>
        <w:t>16.投标文件的无效处理</w:t>
      </w:r>
    </w:p>
    <w:p>
      <w:pPr>
        <w:pStyle w:val="24"/>
        <w:spacing w:line="360" w:lineRule="auto"/>
        <w:ind w:firstLine="315" w:firstLineChars="150"/>
        <w:rPr>
          <w:rFonts w:ascii="仿宋" w:hAnsi="仿宋" w:eastAsia="仿宋" w:cs="宋体"/>
          <w:sz w:val="21"/>
          <w:szCs w:val="21"/>
        </w:rPr>
      </w:pPr>
      <w:r>
        <w:rPr>
          <w:rFonts w:hint="eastAsia" w:ascii="仿宋" w:hAnsi="仿宋" w:eastAsia="仿宋" w:cs="宋体"/>
          <w:sz w:val="21"/>
          <w:szCs w:val="21"/>
        </w:rPr>
        <w:t>有招标文件第四部分</w:t>
      </w:r>
      <w:r>
        <w:rPr>
          <w:rFonts w:ascii="仿宋" w:hAnsi="仿宋" w:eastAsia="仿宋" w:cs="宋体"/>
          <w:sz w:val="21"/>
          <w:szCs w:val="21"/>
        </w:rPr>
        <w:t>4.2规定</w:t>
      </w:r>
      <w:r>
        <w:rPr>
          <w:rFonts w:hint="eastAsia" w:ascii="仿宋" w:hAnsi="仿宋" w:eastAsia="仿宋" w:cs="宋体"/>
          <w:sz w:val="21"/>
          <w:szCs w:val="21"/>
        </w:rPr>
        <w:t>的情形之一的，投标无效：</w:t>
      </w:r>
    </w:p>
    <w:p>
      <w:pPr>
        <w:pStyle w:val="160"/>
        <w:spacing w:before="0"/>
        <w:ind w:firstLine="0" w:firstLineChars="0"/>
        <w:rPr>
          <w:rFonts w:ascii="仿宋" w:hAnsi="仿宋" w:eastAsia="仿宋" w:cs="宋体"/>
          <w:b/>
          <w:sz w:val="21"/>
          <w:szCs w:val="21"/>
        </w:rPr>
      </w:pPr>
      <w:r>
        <w:rPr>
          <w:rFonts w:hint="eastAsia" w:ascii="仿宋" w:hAnsi="仿宋" w:eastAsia="仿宋" w:cs="宋体"/>
          <w:b/>
          <w:sz w:val="21"/>
          <w:szCs w:val="21"/>
        </w:rPr>
        <w:t>17.投标有效期</w:t>
      </w:r>
    </w:p>
    <w:p>
      <w:pPr>
        <w:spacing w:line="360" w:lineRule="auto"/>
        <w:ind w:firstLine="420" w:firstLineChars="200"/>
        <w:rPr>
          <w:rFonts w:ascii="仿宋" w:hAnsi="仿宋" w:eastAsia="仿宋" w:cs="宋体"/>
          <w:b/>
          <w:szCs w:val="21"/>
        </w:rPr>
      </w:pPr>
      <w:r>
        <w:rPr>
          <w:rFonts w:hint="eastAsia" w:ascii="仿宋" w:hAnsi="仿宋" w:eastAsia="仿宋" w:cs="宋体"/>
          <w:szCs w:val="21"/>
        </w:rPr>
        <w:t>17.1投标有效期为从提交投标文件的截止之日起90天。▲</w:t>
      </w:r>
      <w:r>
        <w:rPr>
          <w:rFonts w:hint="eastAsia" w:ascii="仿宋" w:hAnsi="仿宋" w:eastAsia="仿宋" w:cs="宋体"/>
          <w:b/>
          <w:szCs w:val="21"/>
        </w:rPr>
        <w:t>投标人的投标文件中承诺的投标有效期少于招标文件中载明的投标有效期的，投标无效。</w:t>
      </w:r>
    </w:p>
    <w:p>
      <w:pPr>
        <w:pStyle w:val="160"/>
        <w:spacing w:before="0"/>
        <w:ind w:firstLine="420"/>
        <w:rPr>
          <w:rFonts w:ascii="仿宋" w:hAnsi="仿宋" w:eastAsia="仿宋" w:cs="宋体"/>
          <w:sz w:val="21"/>
          <w:szCs w:val="21"/>
        </w:rPr>
      </w:pPr>
      <w:r>
        <w:rPr>
          <w:rFonts w:hint="eastAsia" w:ascii="仿宋" w:hAnsi="仿宋" w:eastAsia="仿宋" w:cs="宋体"/>
          <w:sz w:val="21"/>
          <w:szCs w:val="21"/>
        </w:rPr>
        <w:t>17.2投标文件合格投递后，自投标截止日期起，在投标有效期内有效。</w:t>
      </w:r>
    </w:p>
    <w:p>
      <w:pPr>
        <w:pStyle w:val="160"/>
        <w:spacing w:before="0"/>
        <w:ind w:firstLine="420"/>
        <w:rPr>
          <w:rFonts w:ascii="仿宋" w:hAnsi="仿宋" w:eastAsia="仿宋" w:cs="宋体"/>
          <w:sz w:val="21"/>
          <w:szCs w:val="21"/>
        </w:rPr>
      </w:pPr>
      <w:r>
        <w:rPr>
          <w:rFonts w:hint="eastAsia" w:ascii="仿宋" w:hAnsi="仿宋" w:eastAsia="仿宋" w:cs="宋体"/>
          <w:sz w:val="21"/>
          <w:szCs w:val="21"/>
        </w:rPr>
        <w:t>17.3在原定投标有效期满之前，如果出现特殊情况，采购机构可以以书面形式通知投标人延长投标有效期。投标人同意延长的，不得要求或被允许修改其投标文件，投标人拒绝延长的，其投标无效。</w:t>
      </w:r>
    </w:p>
    <w:p>
      <w:pPr>
        <w:pStyle w:val="160"/>
        <w:spacing w:before="0"/>
        <w:ind w:firstLine="422"/>
        <w:rPr>
          <w:rFonts w:ascii="仿宋" w:hAnsi="仿宋" w:eastAsia="仿宋" w:cs="宋体"/>
          <w:b/>
          <w:sz w:val="21"/>
          <w:szCs w:val="21"/>
        </w:rPr>
      </w:pPr>
    </w:p>
    <w:p>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四、开标、资格审查与信用信息查询</w:t>
      </w:r>
    </w:p>
    <w:p>
      <w:pPr>
        <w:pStyle w:val="558"/>
        <w:spacing w:before="0" w:line="360" w:lineRule="auto"/>
        <w:ind w:left="0" w:firstLine="211" w:firstLineChars="100"/>
        <w:contextualSpacing/>
        <w:rPr>
          <w:rFonts w:ascii="仿宋" w:hAnsi="仿宋" w:eastAsia="仿宋" w:cs="宋体"/>
          <w:sz w:val="21"/>
          <w:szCs w:val="21"/>
        </w:rPr>
      </w:pPr>
      <w:r>
        <w:rPr>
          <w:rFonts w:hint="eastAsia" w:ascii="仿宋" w:hAnsi="仿宋" w:eastAsia="仿宋" w:cs="宋体"/>
          <w:b/>
          <w:sz w:val="21"/>
          <w:szCs w:val="21"/>
        </w:rPr>
        <w:t>18.开标</w:t>
      </w:r>
      <w:r>
        <w:rPr>
          <w:rFonts w:hint="eastAsia" w:ascii="仿宋" w:hAnsi="仿宋" w:eastAsia="仿宋" w:cs="宋体"/>
          <w:sz w:val="21"/>
          <w:szCs w:val="21"/>
        </w:rPr>
        <w:t xml:space="preserve"> </w:t>
      </w:r>
    </w:p>
    <w:p>
      <w:pPr>
        <w:pStyle w:val="558"/>
        <w:spacing w:before="0" w:line="360" w:lineRule="auto"/>
        <w:ind w:left="0" w:firstLine="420" w:firstLineChars="200"/>
        <w:contextualSpacing/>
        <w:rPr>
          <w:rFonts w:ascii="仿宋" w:hAnsi="仿宋" w:eastAsia="仿宋" w:cs="宋体"/>
          <w:sz w:val="21"/>
          <w:szCs w:val="21"/>
        </w:rPr>
      </w:pPr>
      <w:r>
        <w:rPr>
          <w:rFonts w:hint="eastAsia" w:ascii="仿宋" w:hAnsi="仿宋" w:eastAsia="仿宋" w:cs="宋体"/>
          <w:sz w:val="21"/>
          <w:szCs w:val="21"/>
        </w:rPr>
        <w:t>18.1采购机构按照招标文件规定的时间通过电子交易平台组织开标，所有投标人均应当准时在线参加。投标人不足3家的，不得开标。</w:t>
      </w:r>
    </w:p>
    <w:p>
      <w:pPr>
        <w:pStyle w:val="558"/>
        <w:spacing w:before="0" w:line="360" w:lineRule="auto"/>
        <w:ind w:left="0" w:firstLine="210" w:firstLineChars="100"/>
        <w:contextualSpacing/>
        <w:rPr>
          <w:rFonts w:ascii="仿宋" w:hAnsi="仿宋" w:eastAsia="仿宋" w:cs="宋体"/>
          <w:sz w:val="21"/>
          <w:szCs w:val="21"/>
        </w:rPr>
      </w:pPr>
      <w:r>
        <w:rPr>
          <w:rFonts w:hint="eastAsia" w:ascii="仿宋" w:hAnsi="仿宋" w:eastAsia="仿宋" w:cs="宋体"/>
          <w:sz w:val="21"/>
          <w:szCs w:val="21"/>
        </w:rPr>
        <w:t>　18.2开标时，电子交易平台按开标时间自动提取所有投标文件。采购机构依托电子交易平台发起开始解密指令，投标人按照平台提示和招标文件的规定在半小时内完成在线解密。</w:t>
      </w:r>
    </w:p>
    <w:p>
      <w:pPr>
        <w:pStyle w:val="558"/>
        <w:spacing w:before="0" w:line="360" w:lineRule="auto"/>
        <w:ind w:left="0" w:firstLine="210" w:firstLineChars="100"/>
        <w:contextualSpacing/>
        <w:rPr>
          <w:rFonts w:ascii="仿宋" w:hAnsi="仿宋" w:eastAsia="仿宋" w:cs="宋体"/>
          <w:b/>
          <w:sz w:val="21"/>
          <w:szCs w:val="21"/>
        </w:rPr>
      </w:pPr>
      <w:r>
        <w:rPr>
          <w:rFonts w:hint="eastAsia" w:ascii="仿宋" w:hAnsi="仿宋" w:eastAsia="仿宋" w:cs="宋体"/>
          <w:sz w:val="21"/>
          <w:szCs w:val="21"/>
        </w:rPr>
        <w:t>　18.3</w:t>
      </w:r>
      <w:r>
        <w:rPr>
          <w:rFonts w:hint="eastAsia" w:ascii="仿宋" w:hAnsi="仿宋" w:eastAsia="仿宋" w:cs="宋体"/>
          <w:b/>
          <w:sz w:val="21"/>
          <w:szCs w:val="21"/>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 w:hAnsi="仿宋" w:eastAsia="仿宋" w:cs="宋体"/>
          <w:b/>
          <w:szCs w:val="21"/>
        </w:rPr>
      </w:pPr>
      <w:r>
        <w:rPr>
          <w:rFonts w:hint="eastAsia" w:ascii="仿宋" w:hAnsi="仿宋" w:eastAsia="仿宋" w:cs="宋体"/>
          <w:b/>
          <w:szCs w:val="21"/>
        </w:rPr>
        <w:t>　19、资格审查</w:t>
      </w:r>
    </w:p>
    <w:p>
      <w:pPr>
        <w:pStyle w:val="160"/>
        <w:spacing w:before="0"/>
        <w:ind w:firstLine="420"/>
        <w:rPr>
          <w:rFonts w:ascii="仿宋" w:hAnsi="仿宋" w:eastAsia="仿宋" w:cs="宋体"/>
          <w:kern w:val="0"/>
          <w:sz w:val="21"/>
          <w:szCs w:val="21"/>
        </w:rPr>
      </w:pPr>
      <w:r>
        <w:rPr>
          <w:rFonts w:hint="eastAsia" w:ascii="仿宋" w:hAnsi="仿宋" w:eastAsia="仿宋" w:cs="宋体"/>
          <w:kern w:val="0"/>
          <w:sz w:val="21"/>
          <w:szCs w:val="21"/>
        </w:rPr>
        <w:t>19.1开标后，采购人或采购机构将依法对投标人的资格进行审查。</w:t>
      </w:r>
    </w:p>
    <w:p>
      <w:pPr>
        <w:snapToGrid w:val="0"/>
        <w:spacing w:line="360" w:lineRule="auto"/>
        <w:ind w:firstLine="420" w:firstLineChars="200"/>
        <w:rPr>
          <w:rFonts w:ascii="仿宋" w:hAnsi="仿宋" w:eastAsia="仿宋" w:cs="宋体"/>
          <w:szCs w:val="21"/>
        </w:rPr>
      </w:pPr>
      <w:r>
        <w:rPr>
          <w:rFonts w:hint="eastAsia" w:ascii="仿宋" w:hAnsi="仿宋" w:eastAsia="仿宋" w:cs="宋体"/>
          <w:kern w:val="0"/>
          <w:szCs w:val="21"/>
        </w:rPr>
        <w:t>19.2</w:t>
      </w:r>
      <w:r>
        <w:rPr>
          <w:rFonts w:hint="eastAsia" w:ascii="仿宋" w:hAnsi="仿宋" w:eastAsia="仿宋" w:cs="宋体"/>
          <w:szCs w:val="21"/>
        </w:rPr>
        <w:t>采购人或采购机构依据法律法规和招标文件的规定，对投标人的资格进行审查。</w:t>
      </w:r>
    </w:p>
    <w:p>
      <w:pPr>
        <w:pStyle w:val="160"/>
        <w:spacing w:before="0"/>
        <w:ind w:firstLine="420"/>
        <w:rPr>
          <w:rFonts w:ascii="仿宋" w:hAnsi="仿宋" w:eastAsia="仿宋" w:cs="宋体"/>
          <w:sz w:val="21"/>
          <w:szCs w:val="21"/>
        </w:rPr>
      </w:pPr>
      <w:r>
        <w:rPr>
          <w:rFonts w:hint="eastAsia" w:ascii="仿宋" w:hAnsi="仿宋" w:eastAsia="仿宋" w:cs="宋体"/>
          <w:kern w:val="0"/>
          <w:sz w:val="21"/>
          <w:szCs w:val="21"/>
        </w:rPr>
        <w:t>19.3投标人未按照招标文件要求提供与</w:t>
      </w:r>
      <w:r>
        <w:rPr>
          <w:rFonts w:hint="eastAsia" w:ascii="仿宋" w:hAnsi="仿宋" w:eastAsia="仿宋" w:cs="宋体"/>
          <w:sz w:val="21"/>
          <w:szCs w:val="21"/>
        </w:rPr>
        <w:t>资格条件相应的</w:t>
      </w:r>
      <w:r>
        <w:rPr>
          <w:rFonts w:hint="eastAsia" w:ascii="仿宋" w:hAnsi="仿宋" w:eastAsia="仿宋" w:cs="宋体"/>
          <w:kern w:val="0"/>
          <w:sz w:val="21"/>
          <w:szCs w:val="21"/>
        </w:rPr>
        <w:t>有效资格证明材料的，视为</w:t>
      </w:r>
      <w:r>
        <w:rPr>
          <w:rFonts w:hint="eastAsia" w:ascii="仿宋" w:hAnsi="仿宋" w:eastAsia="仿宋" w:cs="宋体"/>
          <w:sz w:val="21"/>
          <w:szCs w:val="21"/>
        </w:rPr>
        <w:t>投标人不具备招标文件中规定的资格要求，其投标无效。</w:t>
      </w:r>
    </w:p>
    <w:p>
      <w:pPr>
        <w:pStyle w:val="160"/>
        <w:spacing w:before="0"/>
        <w:ind w:firstLine="420"/>
        <w:rPr>
          <w:rFonts w:ascii="仿宋" w:hAnsi="仿宋" w:eastAsia="仿宋" w:cs="宋体"/>
          <w:sz w:val="21"/>
          <w:szCs w:val="21"/>
        </w:rPr>
      </w:pPr>
      <w:r>
        <w:rPr>
          <w:rFonts w:hint="eastAsia" w:ascii="仿宋" w:hAnsi="仿宋" w:eastAsia="仿宋" w:cs="宋体"/>
          <w:kern w:val="0"/>
          <w:sz w:val="21"/>
          <w:szCs w:val="21"/>
        </w:rPr>
        <w:t>19.</w:t>
      </w:r>
      <w:r>
        <w:rPr>
          <w:rFonts w:hint="eastAsia" w:ascii="仿宋" w:hAnsi="仿宋" w:eastAsia="仿宋" w:cs="宋体"/>
          <w:sz w:val="21"/>
          <w:szCs w:val="21"/>
        </w:rPr>
        <w:t>4对未通过资格审查的投标人，采购人或采购机构告知其未通过的原因。</w:t>
      </w:r>
    </w:p>
    <w:p>
      <w:pPr>
        <w:pStyle w:val="160"/>
        <w:spacing w:before="0"/>
        <w:ind w:firstLine="420"/>
        <w:rPr>
          <w:rFonts w:ascii="仿宋" w:hAnsi="仿宋" w:eastAsia="仿宋" w:cs="宋体"/>
          <w:sz w:val="21"/>
          <w:szCs w:val="21"/>
        </w:rPr>
      </w:pPr>
      <w:r>
        <w:rPr>
          <w:rFonts w:hint="eastAsia" w:ascii="仿宋" w:hAnsi="仿宋" w:eastAsia="仿宋" w:cs="宋体"/>
          <w:kern w:val="0"/>
          <w:sz w:val="21"/>
          <w:szCs w:val="21"/>
        </w:rPr>
        <w:t>19.</w:t>
      </w:r>
      <w:r>
        <w:rPr>
          <w:rFonts w:hint="eastAsia" w:ascii="仿宋" w:hAnsi="仿宋" w:eastAsia="仿宋" w:cs="宋体"/>
          <w:sz w:val="21"/>
          <w:szCs w:val="21"/>
        </w:rPr>
        <w:t>5合格投标人不足3家的，不再评标。</w:t>
      </w:r>
    </w:p>
    <w:p>
      <w:pPr>
        <w:pStyle w:val="160"/>
        <w:spacing w:before="0"/>
        <w:ind w:firstLine="0" w:firstLineChars="0"/>
        <w:rPr>
          <w:rFonts w:ascii="仿宋" w:hAnsi="仿宋" w:eastAsia="仿宋" w:cs="宋体"/>
          <w:b/>
          <w:sz w:val="21"/>
          <w:szCs w:val="21"/>
        </w:rPr>
      </w:pPr>
      <w:r>
        <w:rPr>
          <w:rFonts w:hint="eastAsia" w:ascii="仿宋" w:hAnsi="仿宋" w:eastAsia="仿宋" w:cs="宋体"/>
          <w:b/>
          <w:sz w:val="21"/>
          <w:szCs w:val="21"/>
        </w:rPr>
        <w:t>20、信用信息查询</w:t>
      </w:r>
    </w:p>
    <w:p>
      <w:pPr>
        <w:pStyle w:val="160"/>
        <w:spacing w:before="0"/>
        <w:ind w:firstLine="495" w:firstLineChars="0"/>
        <w:rPr>
          <w:rFonts w:ascii="仿宋" w:hAnsi="仿宋" w:eastAsia="仿宋" w:cs="宋体"/>
          <w:kern w:val="0"/>
          <w:sz w:val="21"/>
          <w:szCs w:val="21"/>
        </w:rPr>
      </w:pPr>
      <w:r>
        <w:rPr>
          <w:rFonts w:hint="eastAsia" w:ascii="仿宋" w:hAnsi="仿宋" w:eastAsia="仿宋" w:cs="宋体"/>
          <w:kern w:val="0"/>
          <w:sz w:val="21"/>
          <w:szCs w:val="21"/>
        </w:rPr>
        <w:t>20.1信用信息查询渠道及截止时间：采购机构将在资格审查时通过“信用中国”网站(www.creditchina.gov.cn)、中国政府采购网(www.ccgp.gov.cn)渠道查询投标人接受资格时的信用记录。</w:t>
      </w:r>
    </w:p>
    <w:p>
      <w:pPr>
        <w:pStyle w:val="160"/>
        <w:spacing w:before="0"/>
        <w:ind w:firstLine="495" w:firstLineChars="0"/>
        <w:rPr>
          <w:rFonts w:ascii="仿宋" w:hAnsi="仿宋" w:eastAsia="仿宋" w:cs="宋体"/>
          <w:kern w:val="0"/>
          <w:sz w:val="21"/>
          <w:szCs w:val="21"/>
        </w:rPr>
      </w:pPr>
      <w:r>
        <w:rPr>
          <w:rFonts w:hint="eastAsia" w:ascii="仿宋" w:hAnsi="仿宋" w:eastAsia="仿宋" w:cs="宋体"/>
          <w:kern w:val="0"/>
          <w:sz w:val="21"/>
          <w:szCs w:val="21"/>
        </w:rPr>
        <w:t>20.2信用信息查询记录和证据留存的具体方式：现场查询的投标人的信用记录、查询结果经确认后将与采购文件一起存档。</w:t>
      </w:r>
    </w:p>
    <w:p>
      <w:pPr>
        <w:pStyle w:val="160"/>
        <w:spacing w:before="0"/>
        <w:ind w:firstLine="495" w:firstLineChars="0"/>
        <w:rPr>
          <w:rFonts w:ascii="仿宋" w:hAnsi="仿宋" w:eastAsia="仿宋" w:cs="宋体"/>
          <w:kern w:val="0"/>
          <w:sz w:val="21"/>
          <w:szCs w:val="21"/>
        </w:rPr>
      </w:pPr>
      <w:r>
        <w:rPr>
          <w:rFonts w:hint="eastAsia" w:ascii="仿宋" w:hAnsi="仿宋" w:eastAsia="仿宋" w:cs="宋体"/>
          <w:kern w:val="0"/>
          <w:sz w:val="21"/>
          <w:szCs w:val="21"/>
        </w:rPr>
        <w:t>20.3信用信息的使用规则：经查询列入失信被执行人名单、重大税收违法案件当事人名单、政府采购严重违法失信行为记录名单的投标人将被拒绝参与政府采购活动。</w:t>
      </w:r>
    </w:p>
    <w:p>
      <w:pPr>
        <w:pStyle w:val="160"/>
        <w:spacing w:before="0"/>
        <w:ind w:firstLine="420"/>
        <w:rPr>
          <w:rFonts w:ascii="仿宋" w:hAnsi="仿宋" w:eastAsia="仿宋" w:cs="宋体"/>
          <w:sz w:val="21"/>
          <w:szCs w:val="21"/>
        </w:rPr>
      </w:pPr>
      <w:r>
        <w:rPr>
          <w:rFonts w:hint="eastAsia" w:ascii="仿宋" w:hAnsi="仿宋" w:eastAsia="仿宋" w:cs="宋体"/>
          <w:kern w:val="0"/>
          <w:sz w:val="21"/>
          <w:szCs w:val="21"/>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宋体"/>
          <w:sz w:val="21"/>
          <w:szCs w:val="21"/>
        </w:rPr>
        <w:t>。</w:t>
      </w:r>
    </w:p>
    <w:p>
      <w:pPr>
        <w:pStyle w:val="160"/>
        <w:spacing w:before="0"/>
        <w:ind w:firstLine="0" w:firstLineChars="0"/>
        <w:rPr>
          <w:rFonts w:ascii="仿宋" w:hAnsi="仿宋" w:eastAsia="仿宋" w:cs="宋体"/>
          <w:kern w:val="0"/>
          <w:sz w:val="21"/>
          <w:szCs w:val="21"/>
        </w:rPr>
      </w:pPr>
    </w:p>
    <w:p>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五、评标</w:t>
      </w:r>
    </w:p>
    <w:p>
      <w:pPr>
        <w:spacing w:line="360" w:lineRule="auto"/>
        <w:rPr>
          <w:rFonts w:ascii="仿宋" w:hAnsi="仿宋" w:eastAsia="仿宋" w:cs="宋体"/>
          <w:b/>
          <w:szCs w:val="21"/>
        </w:rPr>
      </w:pPr>
      <w:r>
        <w:rPr>
          <w:rFonts w:hint="eastAsia" w:ascii="仿宋" w:hAnsi="仿宋" w:eastAsia="仿宋" w:cs="宋体"/>
          <w:b/>
          <w:szCs w:val="21"/>
        </w:rPr>
        <w:t>21.</w:t>
      </w:r>
      <w:r>
        <w:rPr>
          <w:rFonts w:hint="eastAsia" w:ascii="仿宋" w:hAnsi="仿宋" w:eastAsia="仿宋" w:cs="宋体"/>
          <w:szCs w:val="21"/>
        </w:rPr>
        <w:t xml:space="preserve"> </w:t>
      </w:r>
      <w:r>
        <w:rPr>
          <w:rFonts w:hint="eastAsia" w:ascii="仿宋" w:hAnsi="仿宋" w:eastAsia="仿宋"/>
          <w:szCs w:val="21"/>
        </w:rPr>
        <w:t>评标委员会由5人组成，其中由采购人代表1人，评审专家4人（</w:t>
      </w:r>
      <w:r>
        <w:rPr>
          <w:rFonts w:ascii="仿宋" w:hAnsi="仿宋" w:eastAsia="仿宋" w:cs="Arial"/>
          <w:kern w:val="0"/>
          <w:szCs w:val="21"/>
        </w:rPr>
        <w:t>采购</w:t>
      </w:r>
      <w:r>
        <w:rPr>
          <w:rFonts w:hint="eastAsia" w:ascii="仿宋" w:hAnsi="仿宋" w:eastAsia="仿宋" w:cs="Arial"/>
          <w:kern w:val="0"/>
          <w:szCs w:val="21"/>
        </w:rPr>
        <w:t>代理</w:t>
      </w:r>
      <w:r>
        <w:rPr>
          <w:rFonts w:ascii="仿宋" w:hAnsi="仿宋" w:eastAsia="仿宋" w:cs="Arial"/>
          <w:kern w:val="0"/>
          <w:szCs w:val="21"/>
        </w:rPr>
        <w:t>机构</w:t>
      </w:r>
      <w:r>
        <w:rPr>
          <w:rFonts w:hint="eastAsia" w:ascii="仿宋" w:hAnsi="仿宋" w:eastAsia="仿宋" w:cs="Helvetica"/>
          <w:kern w:val="0"/>
          <w:szCs w:val="21"/>
        </w:rPr>
        <w:t>在</w:t>
      </w:r>
      <w:r>
        <w:rPr>
          <w:rFonts w:hint="eastAsia" w:ascii="仿宋" w:hAnsi="仿宋" w:eastAsia="仿宋"/>
          <w:szCs w:val="21"/>
        </w:rPr>
        <w:t>政采云专家库随机抽取，抽取专业：信息技术服务、计算机设备和软件租赁服务等）。</w:t>
      </w:r>
      <w:r>
        <w:rPr>
          <w:rFonts w:hint="eastAsia" w:ascii="仿宋" w:hAnsi="仿宋" w:eastAsia="仿宋" w:cs="宋体"/>
          <w:szCs w:val="21"/>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宋体"/>
          <w:b/>
          <w:szCs w:val="21"/>
        </w:rPr>
        <w:t>详见招标文件第四部分评标办法。</w:t>
      </w:r>
    </w:p>
    <w:p>
      <w:pPr>
        <w:spacing w:line="360" w:lineRule="auto"/>
        <w:rPr>
          <w:rFonts w:ascii="仿宋" w:hAnsi="仿宋" w:eastAsia="仿宋" w:cs="宋体"/>
          <w:b/>
          <w:szCs w:val="21"/>
        </w:rPr>
      </w:pPr>
    </w:p>
    <w:p>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六、定 标</w:t>
      </w:r>
    </w:p>
    <w:p>
      <w:pPr>
        <w:pStyle w:val="24"/>
        <w:spacing w:line="360" w:lineRule="auto"/>
        <w:ind w:left="420" w:hanging="420" w:hangingChars="199"/>
        <w:rPr>
          <w:rFonts w:ascii="仿宋" w:hAnsi="仿宋" w:eastAsia="仿宋" w:cs="宋体"/>
          <w:b/>
          <w:sz w:val="21"/>
          <w:szCs w:val="21"/>
        </w:rPr>
      </w:pPr>
      <w:r>
        <w:rPr>
          <w:rFonts w:hint="eastAsia" w:ascii="仿宋" w:hAnsi="仿宋" w:eastAsia="仿宋" w:cs="宋体"/>
          <w:b/>
          <w:sz w:val="21"/>
          <w:szCs w:val="21"/>
        </w:rPr>
        <w:t>22. 确定中标供应商</w:t>
      </w:r>
    </w:p>
    <w:p>
      <w:pPr>
        <w:pStyle w:val="160"/>
        <w:snapToGrid w:val="0"/>
        <w:spacing w:before="0"/>
        <w:ind w:firstLine="420"/>
        <w:rPr>
          <w:rFonts w:ascii="仿宋" w:hAnsi="仿宋" w:eastAsia="仿宋" w:cs="宋体"/>
          <w:b/>
          <w:sz w:val="21"/>
          <w:szCs w:val="21"/>
        </w:rPr>
      </w:pPr>
      <w:r>
        <w:rPr>
          <w:rFonts w:hint="eastAsia" w:ascii="仿宋" w:hAnsi="仿宋" w:eastAsia="仿宋" w:cs="宋体"/>
          <w:sz w:val="21"/>
          <w:szCs w:val="21"/>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60"/>
        <w:snapToGrid w:val="0"/>
        <w:spacing w:before="0"/>
        <w:ind w:firstLine="0" w:firstLineChars="0"/>
        <w:rPr>
          <w:rFonts w:ascii="仿宋" w:hAnsi="仿宋" w:eastAsia="仿宋" w:cs="宋体"/>
          <w:b/>
          <w:sz w:val="21"/>
          <w:szCs w:val="21"/>
        </w:rPr>
      </w:pPr>
      <w:r>
        <w:rPr>
          <w:rFonts w:hint="eastAsia" w:ascii="仿宋" w:hAnsi="仿宋" w:eastAsia="仿宋" w:cs="宋体"/>
          <w:b/>
          <w:sz w:val="21"/>
          <w:szCs w:val="21"/>
        </w:rPr>
        <w:t>23. 中标通知与中标结果公告</w:t>
      </w:r>
    </w:p>
    <w:p>
      <w:pPr>
        <w:widowControl/>
        <w:shd w:val="clear" w:color="auto" w:fill="FFFFFF"/>
        <w:spacing w:line="360" w:lineRule="auto"/>
        <w:ind w:firstLine="480"/>
        <w:jc w:val="left"/>
        <w:rPr>
          <w:rFonts w:ascii="仿宋" w:hAnsi="仿宋" w:eastAsia="仿宋" w:cs="宋体"/>
          <w:szCs w:val="21"/>
        </w:rPr>
      </w:pPr>
      <w:r>
        <w:rPr>
          <w:rFonts w:hint="eastAsia" w:ascii="仿宋" w:hAnsi="仿宋" w:eastAsia="仿宋" w:cs="宋体"/>
          <w:szCs w:val="21"/>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仿宋" w:hAnsi="仿宋" w:eastAsia="仿宋" w:cs="宋体"/>
          <w:szCs w:val="21"/>
        </w:rPr>
      </w:pPr>
      <w:r>
        <w:rPr>
          <w:rFonts w:hint="eastAsia" w:ascii="仿宋" w:hAnsi="仿宋" w:eastAsia="仿宋" w:cs="宋体"/>
          <w:szCs w:val="21"/>
        </w:rPr>
        <w:t>23.2中标结果公告内容包括采购人及其委托的采购机构的名称、地址、联系方式，项目名称和项目编号，中标人名称、地址和中标金额，主要中标标的的名称、规格型号、数量、单价、服务要求，开标记录、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宋体"/>
          <w:szCs w:val="21"/>
        </w:rPr>
        <w:t>资格审查情况、评审专家抽取规则、符合性审查情况、</w:t>
      </w:r>
      <w:bookmarkEnd w:id="14"/>
      <w:r>
        <w:rPr>
          <w:rFonts w:hint="eastAsia" w:ascii="仿宋" w:hAnsi="仿宋" w:eastAsia="仿宋" w:cs="宋体"/>
          <w:szCs w:val="21"/>
        </w:rPr>
        <w:t>未中标情况说明、中标公告期限以及评审专家名单、评分汇总及明细</w:t>
      </w:r>
      <w:r>
        <w:rPr>
          <w:rFonts w:hint="eastAsia" w:ascii="仿宋" w:hAnsi="仿宋" w:eastAsia="仿宋" w:cs="仿宋_GB2312"/>
          <w:szCs w:val="21"/>
        </w:rPr>
        <w:t>、中小企业声明函</w:t>
      </w:r>
      <w:r>
        <w:rPr>
          <w:rFonts w:hint="eastAsia" w:ascii="仿宋" w:hAnsi="仿宋" w:eastAsia="仿宋" w:cs="宋体"/>
          <w:szCs w:val="21"/>
        </w:rPr>
        <w:t>。</w:t>
      </w:r>
    </w:p>
    <w:p>
      <w:pPr>
        <w:widowControl/>
        <w:shd w:val="clear" w:color="auto" w:fill="FFFFFF"/>
        <w:spacing w:line="360" w:lineRule="auto"/>
        <w:ind w:firstLine="480"/>
        <w:jc w:val="left"/>
        <w:rPr>
          <w:rFonts w:ascii="仿宋" w:hAnsi="仿宋" w:eastAsia="仿宋" w:cs="宋体"/>
          <w:szCs w:val="21"/>
        </w:rPr>
      </w:pPr>
      <w:r>
        <w:rPr>
          <w:rFonts w:hint="eastAsia" w:ascii="仿宋" w:hAnsi="仿宋" w:eastAsia="仿宋" w:cs="宋体"/>
          <w:szCs w:val="21"/>
        </w:rPr>
        <w:t>23.3公告期限为1个工作日。</w:t>
      </w:r>
    </w:p>
    <w:p>
      <w:pPr>
        <w:snapToGrid w:val="0"/>
        <w:spacing w:line="360" w:lineRule="auto"/>
        <w:ind w:left="120" w:leftChars="57" w:firstLine="316" w:firstLineChars="150"/>
        <w:jc w:val="center"/>
        <w:rPr>
          <w:rFonts w:ascii="仿宋" w:hAnsi="仿宋" w:eastAsia="仿宋" w:cs="宋体"/>
          <w:b/>
          <w:szCs w:val="21"/>
        </w:rPr>
      </w:pPr>
    </w:p>
    <w:p>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七、合同授予</w:t>
      </w:r>
    </w:p>
    <w:p>
      <w:pPr>
        <w:pStyle w:val="24"/>
        <w:spacing w:line="360" w:lineRule="auto"/>
        <w:ind w:left="420" w:hanging="420" w:hangingChars="199"/>
        <w:rPr>
          <w:rFonts w:ascii="仿宋" w:hAnsi="仿宋" w:eastAsia="仿宋" w:cs="宋体"/>
          <w:b/>
          <w:sz w:val="21"/>
          <w:szCs w:val="21"/>
        </w:rPr>
      </w:pPr>
      <w:r>
        <w:rPr>
          <w:rFonts w:hint="eastAsia" w:ascii="仿宋" w:hAnsi="仿宋" w:eastAsia="仿宋" w:cs="宋体"/>
          <w:b/>
          <w:sz w:val="21"/>
          <w:szCs w:val="21"/>
        </w:rPr>
        <w:t xml:space="preserve">24. </w:t>
      </w:r>
      <w:r>
        <w:rPr>
          <w:rFonts w:hint="eastAsia" w:ascii="仿宋" w:hAnsi="仿宋" w:eastAsia="仿宋" w:cs="宋体"/>
          <w:sz w:val="21"/>
          <w:szCs w:val="21"/>
        </w:rPr>
        <w:t>合同主要条款详见第五部分拟签订的合同文本。</w:t>
      </w:r>
    </w:p>
    <w:p>
      <w:pPr>
        <w:pStyle w:val="24"/>
        <w:spacing w:line="360" w:lineRule="auto"/>
        <w:ind w:left="420" w:hanging="420" w:hangingChars="199"/>
        <w:rPr>
          <w:rFonts w:ascii="仿宋" w:hAnsi="仿宋" w:eastAsia="仿宋" w:cs="宋体"/>
          <w:b/>
          <w:sz w:val="21"/>
          <w:szCs w:val="21"/>
        </w:rPr>
      </w:pPr>
      <w:r>
        <w:rPr>
          <w:rFonts w:hint="eastAsia" w:ascii="仿宋" w:hAnsi="仿宋" w:eastAsia="仿宋" w:cs="宋体"/>
          <w:b/>
          <w:sz w:val="21"/>
          <w:szCs w:val="21"/>
        </w:rPr>
        <w:t>25. 合同的签订</w:t>
      </w:r>
    </w:p>
    <w:p>
      <w:pPr>
        <w:widowControl/>
        <w:shd w:val="clear" w:color="auto" w:fill="FFFFFF"/>
        <w:spacing w:line="360" w:lineRule="auto"/>
        <w:ind w:firstLine="480"/>
        <w:jc w:val="left"/>
        <w:rPr>
          <w:rFonts w:ascii="仿宋" w:hAnsi="仿宋" w:eastAsia="仿宋" w:cs="宋体"/>
          <w:kern w:val="0"/>
          <w:szCs w:val="21"/>
        </w:rPr>
      </w:pPr>
      <w:r>
        <w:rPr>
          <w:rFonts w:hint="eastAsia" w:ascii="仿宋" w:hAnsi="仿宋" w:eastAsia="仿宋" w:cs="宋体"/>
          <w:szCs w:val="21"/>
        </w:rPr>
        <w:t>25.1</w:t>
      </w:r>
      <w:r>
        <w:rPr>
          <w:rFonts w:hint="eastAsia" w:ascii="仿宋" w:hAnsi="仿宋" w:eastAsia="仿宋" w:cs="宋体"/>
          <w:kern w:val="0"/>
          <w:szCs w:val="21"/>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60"/>
        <w:snapToGrid w:val="0"/>
        <w:spacing w:before="0"/>
        <w:ind w:firstLine="420"/>
        <w:rPr>
          <w:rFonts w:ascii="仿宋" w:hAnsi="仿宋" w:eastAsia="仿宋" w:cs="宋体"/>
          <w:kern w:val="0"/>
          <w:sz w:val="21"/>
          <w:szCs w:val="21"/>
        </w:rPr>
      </w:pPr>
      <w:r>
        <w:rPr>
          <w:rFonts w:hint="eastAsia" w:ascii="仿宋" w:hAnsi="仿宋" w:eastAsia="仿宋" w:cs="宋体"/>
          <w:kern w:val="0"/>
          <w:sz w:val="21"/>
          <w:szCs w:val="21"/>
          <w:lang w:val="zh-CN"/>
        </w:rPr>
        <w:t>25.2中标人按规定的日期、时间、地点，由法定代表人或其授权代表与采购人代表签订合同。如中标人为联合体的，由联合体成员各方法定代表人或其授权代表与采购人代表签订合同。</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25.3如签订合同并生效后，供应商无故拒绝或延期，除按照合同条款处理外，列入不良行为记录一次，并给予通报。</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25.4中标供应商拒绝与采购人签订合同的，采购人可以按照评审报告推荐的中标或者成交候选人名单排序，确定下一候选人为中标供应商，也可以重新开展政府采购活动。</w:t>
      </w:r>
    </w:p>
    <w:p>
      <w:pPr>
        <w:pStyle w:val="160"/>
        <w:snapToGrid w:val="0"/>
        <w:spacing w:before="0" w:after="120"/>
        <w:ind w:firstLine="420"/>
        <w:rPr>
          <w:rFonts w:ascii="仿宋" w:hAnsi="仿宋" w:eastAsia="仿宋" w:cs="宋体"/>
          <w:sz w:val="21"/>
          <w:szCs w:val="21"/>
        </w:rPr>
      </w:pPr>
      <w:r>
        <w:rPr>
          <w:rFonts w:hint="eastAsia" w:ascii="仿宋" w:hAnsi="仿宋" w:eastAsia="仿宋" w:cs="宋体"/>
          <w:sz w:val="21"/>
          <w:szCs w:val="21"/>
        </w:rPr>
        <w:t>25.5采购合同由采购人与中标供应商根据招标文件、投标文件等内容通过政府采购电子交易平台在线签订，自动备案。</w:t>
      </w:r>
    </w:p>
    <w:p>
      <w:pPr>
        <w:pStyle w:val="24"/>
        <w:spacing w:line="360" w:lineRule="auto"/>
        <w:ind w:left="420" w:hanging="420" w:hangingChars="199"/>
        <w:rPr>
          <w:rFonts w:ascii="仿宋" w:hAnsi="仿宋" w:eastAsia="仿宋" w:cs="宋体"/>
          <w:b/>
          <w:sz w:val="21"/>
          <w:szCs w:val="21"/>
        </w:rPr>
      </w:pPr>
      <w:r>
        <w:rPr>
          <w:rFonts w:hint="eastAsia" w:ascii="仿宋" w:hAnsi="仿宋" w:eastAsia="仿宋" w:cs="宋体"/>
          <w:b/>
          <w:sz w:val="21"/>
          <w:szCs w:val="21"/>
        </w:rPr>
        <w:t>26. 履约保证金</w:t>
      </w:r>
    </w:p>
    <w:p>
      <w:pPr>
        <w:tabs>
          <w:tab w:val="left" w:pos="0"/>
        </w:tabs>
        <w:spacing w:line="360" w:lineRule="auto"/>
        <w:ind w:firstLine="482"/>
        <w:rPr>
          <w:rFonts w:ascii="仿宋" w:hAnsi="仿宋" w:eastAsia="仿宋" w:cs="宋体"/>
          <w:szCs w:val="21"/>
        </w:rPr>
      </w:pPr>
      <w:r>
        <w:rPr>
          <w:rFonts w:hint="eastAsia" w:ascii="仿宋" w:hAnsi="仿宋" w:eastAsia="仿宋" w:cs="宋体"/>
          <w:kern w:val="0"/>
          <w:szCs w:val="21"/>
        </w:rPr>
        <w:t>拟签订的合同文本要求中标供应商提交履约保证金的，供应商应当以支票、汇票、本票或者金融机构、担保机构出具的保函等非现金形式提交</w:t>
      </w:r>
      <w:r>
        <w:rPr>
          <w:rFonts w:hint="eastAsia" w:ascii="仿宋" w:hAnsi="仿宋" w:eastAsia="仿宋" w:cs="宋体"/>
          <w:szCs w:val="21"/>
        </w:rPr>
        <w:t>。履约保证金的数额不得超过政府采购合同金额的</w:t>
      </w:r>
      <w:r>
        <w:rPr>
          <w:rFonts w:ascii="仿宋" w:hAnsi="仿宋" w:eastAsia="仿宋" w:cs="宋体"/>
          <w:szCs w:val="21"/>
        </w:rPr>
        <w:t>1</w:t>
      </w:r>
      <w:r>
        <w:rPr>
          <w:rFonts w:hint="eastAsia" w:ascii="仿宋" w:hAnsi="仿宋" w:eastAsia="仿宋" w:cs="宋体"/>
          <w:szCs w:val="21"/>
        </w:rPr>
        <w:t>%。鼓励和支持供应商以银行、保险公司出具的保函形式提供履约保证金。采购人不得拒收履约保函，项目验收结束后应及时退还，</w:t>
      </w:r>
      <w:r>
        <w:rPr>
          <w:rFonts w:ascii="仿宋" w:hAnsi="仿宋" w:eastAsia="仿宋" w:cs="宋体"/>
          <w:szCs w:val="21"/>
        </w:rPr>
        <w:t>延迟退还的，应当按照合同约定和法律规定承担相应的赔偿责任</w:t>
      </w:r>
      <w:r>
        <w:rPr>
          <w:rFonts w:hint="eastAsia" w:ascii="仿宋" w:hAnsi="仿宋" w:eastAsia="仿宋" w:cs="宋体"/>
          <w:szCs w:val="21"/>
        </w:rPr>
        <w:t>。</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2203" w:firstLineChars="1045"/>
        <w:rPr>
          <w:rFonts w:ascii="仿宋" w:hAnsi="仿宋" w:eastAsia="仿宋" w:cs="宋体"/>
          <w:b/>
          <w:szCs w:val="21"/>
        </w:rPr>
      </w:pPr>
    </w:p>
    <w:p>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八、电子交易活动的中止</w:t>
      </w:r>
    </w:p>
    <w:p>
      <w:pPr>
        <w:pStyle w:val="160"/>
        <w:snapToGrid w:val="0"/>
        <w:spacing w:before="0"/>
        <w:ind w:firstLine="0" w:firstLineChars="0"/>
        <w:rPr>
          <w:rFonts w:ascii="仿宋" w:hAnsi="仿宋" w:eastAsia="仿宋" w:cs="宋体"/>
          <w:sz w:val="21"/>
          <w:szCs w:val="21"/>
        </w:rPr>
      </w:pPr>
      <w:r>
        <w:rPr>
          <w:rFonts w:hint="eastAsia" w:ascii="仿宋" w:hAnsi="仿宋" w:eastAsia="仿宋" w:cs="宋体"/>
          <w:sz w:val="21"/>
          <w:szCs w:val="21"/>
        </w:rPr>
        <w:t>2</w:t>
      </w:r>
      <w:r>
        <w:rPr>
          <w:rFonts w:hint="eastAsia" w:ascii="仿宋" w:hAnsi="仿宋" w:eastAsia="仿宋" w:cs="宋体"/>
          <w:b/>
          <w:sz w:val="21"/>
          <w:szCs w:val="21"/>
        </w:rPr>
        <w:t>7. 电子交易活动的中止。</w:t>
      </w:r>
      <w:r>
        <w:rPr>
          <w:rFonts w:hint="eastAsia" w:ascii="仿宋" w:hAnsi="仿宋" w:eastAsia="仿宋" w:cs="宋体"/>
          <w:sz w:val="21"/>
          <w:szCs w:val="21"/>
        </w:rPr>
        <w:t>采购过程中出现以下情形，导致电子交易平台无法正常运行，或者无法保证电子交易的公平、公正和安全时，采购机构可中止电子交易活动：</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 xml:space="preserve">27.1电子交易平台发生故障而无法登录访问的； </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27.2电子交易平台应用或数据库出现错误，不能进行正常操作的；</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27.3电子交易平台发现严重安全漏洞，有潜在泄密危险的；</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 xml:space="preserve">27.4病毒发作导致不能进行正常操作的； </w:t>
      </w:r>
    </w:p>
    <w:p>
      <w:pPr>
        <w:pStyle w:val="160"/>
        <w:snapToGrid w:val="0"/>
        <w:spacing w:before="0"/>
        <w:ind w:firstLine="420"/>
        <w:rPr>
          <w:rFonts w:ascii="仿宋" w:hAnsi="仿宋" w:eastAsia="仿宋" w:cs="宋体"/>
          <w:sz w:val="21"/>
          <w:szCs w:val="21"/>
        </w:rPr>
      </w:pPr>
      <w:r>
        <w:rPr>
          <w:rFonts w:hint="eastAsia" w:ascii="仿宋" w:hAnsi="仿宋" w:eastAsia="仿宋" w:cs="宋体"/>
          <w:sz w:val="21"/>
          <w:szCs w:val="21"/>
        </w:rPr>
        <w:t>27.5其他无法保证电子交易的公平、公正和安全的情况。</w:t>
      </w:r>
    </w:p>
    <w:p>
      <w:pPr>
        <w:pStyle w:val="160"/>
        <w:snapToGrid w:val="0"/>
        <w:spacing w:before="0"/>
        <w:ind w:firstLine="0" w:firstLineChars="0"/>
        <w:rPr>
          <w:rFonts w:ascii="仿宋" w:hAnsi="仿宋" w:eastAsia="仿宋" w:cs="宋体"/>
          <w:sz w:val="21"/>
          <w:szCs w:val="21"/>
        </w:rPr>
      </w:pPr>
      <w:r>
        <w:rPr>
          <w:rFonts w:hint="eastAsia" w:ascii="仿宋" w:hAnsi="仿宋" w:eastAsia="仿宋" w:cs="宋体"/>
          <w:sz w:val="21"/>
          <w:szCs w:val="21"/>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pStyle w:val="160"/>
        <w:snapToGrid w:val="0"/>
        <w:spacing w:before="0"/>
        <w:ind w:firstLine="0" w:firstLineChars="0"/>
        <w:rPr>
          <w:rFonts w:hint="eastAsia" w:ascii="仿宋" w:hAnsi="仿宋" w:eastAsia="仿宋" w:cs="宋体"/>
          <w:sz w:val="21"/>
          <w:szCs w:val="21"/>
        </w:rPr>
      </w:pPr>
    </w:p>
    <w:p>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九、验收</w:t>
      </w:r>
    </w:p>
    <w:p>
      <w:pPr>
        <w:pStyle w:val="24"/>
        <w:spacing w:line="360" w:lineRule="auto"/>
        <w:ind w:firstLine="0" w:firstLineChars="0"/>
        <w:rPr>
          <w:rFonts w:ascii="仿宋" w:hAnsi="仿宋" w:eastAsia="仿宋" w:cs="宋体"/>
          <w:b/>
          <w:sz w:val="21"/>
          <w:szCs w:val="21"/>
        </w:rPr>
      </w:pPr>
      <w:r>
        <w:rPr>
          <w:rFonts w:hint="eastAsia" w:ascii="仿宋" w:hAnsi="仿宋" w:eastAsia="仿宋" w:cs="宋体"/>
          <w:b/>
          <w:sz w:val="21"/>
          <w:szCs w:val="21"/>
        </w:rPr>
        <w:t>29.验收</w:t>
      </w:r>
    </w:p>
    <w:p>
      <w:pPr>
        <w:tabs>
          <w:tab w:val="left" w:pos="0"/>
        </w:tabs>
        <w:spacing w:line="360" w:lineRule="auto"/>
        <w:ind w:firstLine="480"/>
        <w:rPr>
          <w:rFonts w:ascii="仿宋" w:hAnsi="仿宋" w:eastAsia="仿宋" w:cs="宋体"/>
          <w:kern w:val="0"/>
          <w:szCs w:val="21"/>
        </w:rPr>
      </w:pPr>
      <w:r>
        <w:rPr>
          <w:rFonts w:hint="eastAsia" w:ascii="仿宋" w:hAnsi="仿宋" w:eastAsia="仿宋" w:cs="宋体"/>
          <w:kern w:val="0"/>
          <w:szCs w:val="21"/>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宋体"/>
          <w:kern w:val="0"/>
          <w:szCs w:val="21"/>
        </w:rPr>
      </w:pPr>
      <w:r>
        <w:rPr>
          <w:rFonts w:hint="eastAsia" w:ascii="仿宋" w:hAnsi="仿宋" w:eastAsia="仿宋" w:cs="宋体"/>
          <w:kern w:val="0"/>
          <w:szCs w:val="21"/>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 w:hAnsi="仿宋" w:eastAsia="仿宋" w:cs="宋体"/>
          <w:kern w:val="0"/>
          <w:szCs w:val="21"/>
        </w:rPr>
      </w:pPr>
      <w:r>
        <w:rPr>
          <w:rFonts w:hint="eastAsia" w:ascii="仿宋" w:hAnsi="仿宋" w:eastAsia="仿宋" w:cs="宋体"/>
          <w:kern w:val="0"/>
          <w:szCs w:val="21"/>
        </w:rPr>
        <w:t>29.3严格按照采购合同开展履约验收。</w:t>
      </w:r>
      <w:r>
        <w:rPr>
          <w:rFonts w:hint="eastAsia" w:ascii="仿宋" w:hAnsi="仿宋" w:eastAsia="仿宋" w:cs="Helvetica"/>
          <w:kern w:val="0"/>
          <w:szCs w:val="21"/>
        </w:rPr>
        <w:t>采购人委托第三方机构组织验收，</w:t>
      </w:r>
      <w:r>
        <w:rPr>
          <w:rFonts w:hint="eastAsia" w:ascii="仿宋" w:hAnsi="仿宋" w:eastAsia="仿宋" w:cs="宋体"/>
          <w:kern w:val="0"/>
          <w:szCs w:val="21"/>
        </w:rPr>
        <w:t>成立验收小组</w:t>
      </w:r>
      <w:r>
        <w:rPr>
          <w:rFonts w:hint="eastAsia" w:ascii="仿宋" w:hAnsi="仿宋" w:eastAsia="仿宋" w:cs="Helvetica"/>
          <w:kern w:val="0"/>
          <w:szCs w:val="21"/>
        </w:rPr>
        <w:t>（验收小组由5人组成：其中采购人1名，专家</w:t>
      </w:r>
      <w:r>
        <w:rPr>
          <w:rFonts w:ascii="仿宋" w:hAnsi="仿宋" w:eastAsia="仿宋" w:cs="Helvetica"/>
          <w:kern w:val="0"/>
          <w:szCs w:val="21"/>
        </w:rPr>
        <w:t>4</w:t>
      </w:r>
      <w:r>
        <w:rPr>
          <w:rFonts w:hint="eastAsia" w:ascii="仿宋" w:hAnsi="仿宋" w:eastAsia="仿宋" w:cs="Helvetica"/>
          <w:kern w:val="0"/>
          <w:szCs w:val="21"/>
        </w:rPr>
        <w:t>名（第三方机构在政采云政企区</w:t>
      </w:r>
      <w:r>
        <w:rPr>
          <w:rFonts w:hint="eastAsia" w:ascii="仿宋" w:hAnsi="仿宋" w:eastAsia="仿宋"/>
          <w:szCs w:val="21"/>
        </w:rPr>
        <w:t>专家库随机抽取</w:t>
      </w:r>
      <w:r>
        <w:rPr>
          <w:rFonts w:hint="eastAsia" w:ascii="仿宋" w:hAnsi="仿宋" w:eastAsia="仿宋" w:cs="Helvetica"/>
          <w:kern w:val="0"/>
          <w:szCs w:val="21"/>
        </w:rPr>
        <w:t>，</w:t>
      </w:r>
      <w:r>
        <w:rPr>
          <w:rFonts w:hint="eastAsia" w:ascii="仿宋" w:hAnsi="仿宋" w:eastAsia="仿宋"/>
          <w:szCs w:val="21"/>
        </w:rPr>
        <w:t>抽取专业：信息技术服务、计算机设备和软件租赁服务等</w:t>
      </w:r>
      <w:r>
        <w:rPr>
          <w:rFonts w:hint="eastAsia" w:ascii="仿宋" w:hAnsi="仿宋" w:eastAsia="仿宋" w:cs="Helvetica"/>
          <w:kern w:val="0"/>
          <w:szCs w:val="21"/>
        </w:rPr>
        <w:t>））</w:t>
      </w:r>
      <w:r>
        <w:rPr>
          <w:rFonts w:hint="eastAsia" w:ascii="仿宋" w:hAnsi="仿宋" w:eastAsia="仿宋" w:cs="宋体"/>
          <w:kern w:val="0"/>
          <w:szCs w:val="21"/>
        </w:rPr>
        <w:t>，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宋体"/>
          <w:szCs w:val="21"/>
        </w:rPr>
      </w:pPr>
      <w:r>
        <w:rPr>
          <w:rFonts w:hint="eastAsia" w:ascii="仿宋" w:hAnsi="仿宋" w:eastAsia="仿宋" w:cs="宋体"/>
          <w:kern w:val="0"/>
          <w:szCs w:val="21"/>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0"/>
        </w:tabs>
        <w:spacing w:line="360" w:lineRule="auto"/>
        <w:ind w:firstLine="480"/>
        <w:rPr>
          <w:rFonts w:ascii="仿宋" w:hAnsi="仿宋" w:eastAsia="仿宋" w:cs="宋体"/>
          <w:kern w:val="0"/>
          <w:szCs w:val="21"/>
        </w:rPr>
        <w:sectPr>
          <w:headerReference r:id="rId4" w:type="first"/>
          <w:footerReference r:id="rId7" w:type="first"/>
          <w:headerReference r:id="rId3" w:type="default"/>
          <w:footerReference r:id="rId5" w:type="default"/>
          <w:footerReference r:id="rId6" w:type="even"/>
          <w:pgSz w:w="11906" w:h="16838"/>
          <w:pgMar w:top="1418" w:right="1418" w:bottom="1418" w:left="1418" w:header="851" w:footer="851" w:gutter="0"/>
          <w:cols w:space="720" w:num="1"/>
          <w:titlePg/>
          <w:docGrid w:linePitch="312" w:charSpace="0"/>
        </w:sectPr>
      </w:pPr>
    </w:p>
    <w:bookmarkEnd w:id="11"/>
    <w:bookmarkEnd w:id="12"/>
    <w:bookmarkEnd w:id="13"/>
    <w:p>
      <w:pPr>
        <w:adjustRightInd/>
        <w:spacing w:line="360" w:lineRule="auto"/>
        <w:jc w:val="center"/>
        <w:outlineLvl w:val="0"/>
        <w:rPr>
          <w:rFonts w:ascii="仿宋" w:hAnsi="仿宋" w:eastAsia="仿宋" w:cs="仿宋"/>
          <w:b/>
          <w:sz w:val="36"/>
          <w:szCs w:val="20"/>
        </w:rPr>
      </w:pPr>
      <w:bookmarkStart w:id="15" w:name="_Hlt75236101"/>
      <w:bookmarkEnd w:id="15"/>
      <w:bookmarkStart w:id="16" w:name="_Hlt74707468"/>
      <w:bookmarkEnd w:id="16"/>
      <w:bookmarkStart w:id="17" w:name="_Hlt75236290"/>
      <w:bookmarkEnd w:id="17"/>
      <w:bookmarkStart w:id="18" w:name="_Hlt74729768"/>
      <w:bookmarkEnd w:id="18"/>
      <w:bookmarkStart w:id="19" w:name="_Hlt75236011"/>
      <w:bookmarkEnd w:id="19"/>
      <w:bookmarkStart w:id="20" w:name="_Hlt68403820"/>
      <w:bookmarkEnd w:id="20"/>
      <w:bookmarkStart w:id="21" w:name="_Hlt68072998"/>
      <w:bookmarkEnd w:id="21"/>
      <w:bookmarkStart w:id="22" w:name="_Hlt68057669"/>
      <w:bookmarkEnd w:id="22"/>
      <w:bookmarkStart w:id="23" w:name="_Hlt68072990"/>
      <w:bookmarkEnd w:id="23"/>
      <w:bookmarkStart w:id="24" w:name="_Hlt74730295"/>
      <w:bookmarkEnd w:id="24"/>
      <w:bookmarkStart w:id="25" w:name="_Hlt68073093"/>
      <w:bookmarkEnd w:id="25"/>
      <w:bookmarkStart w:id="26" w:name="_Hlt74714665"/>
      <w:bookmarkEnd w:id="26"/>
      <w:bookmarkStart w:id="27" w:name="_Toc116230102"/>
      <w:r>
        <w:rPr>
          <w:rFonts w:hint="eastAsia" w:ascii="仿宋" w:hAnsi="仿宋" w:eastAsia="仿宋" w:cs="仿宋"/>
          <w:b/>
          <w:sz w:val="36"/>
          <w:szCs w:val="20"/>
        </w:rPr>
        <w:t>第三部分</w:t>
      </w:r>
      <w:r>
        <w:rPr>
          <w:rFonts w:ascii="仿宋" w:hAnsi="仿宋" w:eastAsia="仿宋" w:cs="仿宋"/>
          <w:b/>
          <w:sz w:val="36"/>
          <w:szCs w:val="20"/>
        </w:rPr>
        <w:t xml:space="preserve"> </w:t>
      </w:r>
      <w:r>
        <w:rPr>
          <w:rFonts w:hint="eastAsia" w:ascii="仿宋" w:hAnsi="仿宋" w:eastAsia="仿宋" w:cs="仿宋"/>
          <w:b/>
          <w:sz w:val="36"/>
          <w:szCs w:val="20"/>
        </w:rPr>
        <w:t>采购需求</w:t>
      </w:r>
      <w:bookmarkEnd w:id="27"/>
    </w:p>
    <w:p>
      <w:pPr>
        <w:spacing w:before="240" w:beforeLines="100" w:line="360" w:lineRule="auto"/>
        <w:jc w:val="left"/>
        <w:rPr>
          <w:rFonts w:ascii="仿宋" w:hAnsi="仿宋" w:eastAsia="仿宋"/>
          <w:b/>
          <w:sz w:val="28"/>
          <w:szCs w:val="28"/>
        </w:rPr>
      </w:pPr>
      <w:r>
        <w:rPr>
          <w:rFonts w:hint="eastAsia" w:ascii="仿宋" w:hAnsi="仿宋" w:eastAsia="仿宋"/>
          <w:b/>
          <w:sz w:val="28"/>
          <w:szCs w:val="28"/>
        </w:rPr>
        <w:t>一、采购需求内容</w:t>
      </w:r>
    </w:p>
    <w:p>
      <w:pPr>
        <w:spacing w:line="360" w:lineRule="auto"/>
        <w:jc w:val="left"/>
        <w:rPr>
          <w:rFonts w:ascii="仿宋" w:hAnsi="仿宋" w:eastAsia="仿宋" w:cs="仿宋_GB2312"/>
          <w:b/>
          <w:szCs w:val="21"/>
        </w:rPr>
      </w:pPr>
      <w:r>
        <w:rPr>
          <w:rFonts w:hint="eastAsia" w:ascii="仿宋" w:hAnsi="仿宋" w:eastAsia="仿宋" w:cs="仿宋_GB2312"/>
          <w:b/>
          <w:szCs w:val="21"/>
        </w:rPr>
        <w:t>（一）项目概况</w:t>
      </w:r>
    </w:p>
    <w:p>
      <w:pPr>
        <w:spacing w:line="360" w:lineRule="auto"/>
        <w:ind w:firstLine="420"/>
        <w:jc w:val="left"/>
        <w:rPr>
          <w:rFonts w:ascii="仿宋" w:hAnsi="仿宋" w:eastAsia="仿宋"/>
          <w:szCs w:val="21"/>
          <w:u w:val="single"/>
        </w:rPr>
      </w:pPr>
      <w:r>
        <w:rPr>
          <w:rFonts w:hint="eastAsia" w:ascii="仿宋" w:hAnsi="仿宋" w:eastAsia="仿宋"/>
          <w:szCs w:val="21"/>
          <w:u w:val="single"/>
        </w:rPr>
        <w:t>租赁内容：以购买服务方式，提供687个方向高清卡口的使用服务。</w:t>
      </w:r>
    </w:p>
    <w:p>
      <w:pPr>
        <w:spacing w:line="360" w:lineRule="auto"/>
        <w:ind w:firstLine="420"/>
        <w:jc w:val="left"/>
        <w:rPr>
          <w:rFonts w:ascii="仿宋" w:hAnsi="仿宋" w:eastAsia="仿宋" w:cs="宋体"/>
          <w:szCs w:val="21"/>
          <w:u w:val="single"/>
        </w:rPr>
      </w:pPr>
      <w:r>
        <w:rPr>
          <w:rFonts w:hint="eastAsia" w:ascii="仿宋" w:hAnsi="仿宋" w:eastAsia="仿宋" w:cs="宋体"/>
          <w:szCs w:val="21"/>
          <w:u w:val="single"/>
        </w:rPr>
        <w:t>实施目标：1）服务实战，布局合理。在原有系统建设基础上，按照“外成圈、内成网”和点、线、面统筹兼顾的智能卡口系统建设布局要求，强化省际、市际卡口和高清视频监控系统的建设，进一步提高杭州市道路智能卡口系统的覆盖面和查控工作的针对性、实效性。2）单点集取，全面覆盖。单点设备为机动车查控设备，实现对机动车的摄录，形成单点集成全覆盖。3）建立规范的施工维护机制，规范应用。立足实战需要，结合各地各部门职能，明确日常巡查、操作流程等工作规范，建立确保系统高效运行，反应快速，职责明确的查询取证、轨迹分析、布控报警、维护保养及监督考核等工作机制。</w:t>
      </w:r>
    </w:p>
    <w:p>
      <w:pPr>
        <w:spacing w:line="360" w:lineRule="auto"/>
        <w:ind w:firstLine="420"/>
        <w:jc w:val="left"/>
        <w:rPr>
          <w:rFonts w:ascii="仿宋" w:hAnsi="仿宋" w:eastAsia="仿宋" w:cs="宋体"/>
          <w:szCs w:val="21"/>
          <w:u w:val="single"/>
        </w:rPr>
      </w:pPr>
      <w:r>
        <w:rPr>
          <w:rFonts w:hint="eastAsia" w:ascii="仿宋" w:hAnsi="仿宋" w:eastAsia="仿宋" w:cs="宋体"/>
          <w:szCs w:val="21"/>
          <w:u w:val="single"/>
        </w:rPr>
        <w:t>租赁期：20个月（2022年</w:t>
      </w:r>
      <w:r>
        <w:rPr>
          <w:rFonts w:ascii="仿宋" w:hAnsi="仿宋" w:eastAsia="仿宋" w:cs="宋体"/>
          <w:szCs w:val="21"/>
          <w:u w:val="single"/>
        </w:rPr>
        <w:t>12月1日-2024年7月31日（其中520个方向</w:t>
      </w:r>
      <w:r>
        <w:rPr>
          <w:rFonts w:hint="eastAsia" w:ascii="仿宋" w:hAnsi="仿宋" w:eastAsia="仿宋" w:cs="宋体"/>
          <w:szCs w:val="21"/>
          <w:u w:val="single"/>
        </w:rPr>
        <w:t>、</w:t>
      </w:r>
      <w:r>
        <w:rPr>
          <w:rFonts w:ascii="仿宋" w:hAnsi="仿宋" w:eastAsia="仿宋" w:cs="宋体"/>
          <w:szCs w:val="21"/>
          <w:u w:val="single"/>
        </w:rPr>
        <w:t>中心设备2022年12月1日-2023年4月30日）。2022年12月1日至中标人开始提供服务之前由原供应商（2022年供应商）按照2023年需求提供服务</w:t>
      </w:r>
      <w:r>
        <w:rPr>
          <w:rFonts w:hint="eastAsia" w:ascii="仿宋" w:hAnsi="仿宋" w:eastAsia="仿宋" w:cs="宋体"/>
          <w:szCs w:val="21"/>
          <w:u w:val="single"/>
        </w:rPr>
        <w:t>、</w:t>
      </w:r>
      <w:r>
        <w:rPr>
          <w:rFonts w:hint="eastAsia" w:ascii="仿宋" w:hAnsi="仿宋" w:eastAsia="仿宋"/>
          <w:szCs w:val="21"/>
          <w:u w:val="single"/>
        </w:rPr>
        <w:t>提供驻点人员</w:t>
      </w:r>
      <w:r>
        <w:rPr>
          <w:rFonts w:ascii="仿宋" w:hAnsi="仿宋" w:eastAsia="仿宋" w:cs="宋体"/>
          <w:szCs w:val="21"/>
          <w:u w:val="single"/>
        </w:rPr>
        <w:t>，期间产生的费用由中标人，按照实际服务时间及2023年合同单价与原供应商按实结算,同时扣除考核违约金（交还采购人）。如非原供应商中标，需在合同签订之日起14日内，完成各项工作的转换、衔接使用。各投标人在投</w:t>
      </w:r>
      <w:r>
        <w:rPr>
          <w:rFonts w:hint="eastAsia" w:ascii="仿宋" w:hAnsi="仿宋" w:eastAsia="仿宋" w:cs="宋体"/>
          <w:szCs w:val="21"/>
          <w:u w:val="single"/>
        </w:rPr>
        <w:t>标报价时充分考虑因以上问题而产生的间接费用，投标时并做相应承诺。</w:t>
      </w:r>
    </w:p>
    <w:p>
      <w:pPr>
        <w:spacing w:line="360" w:lineRule="auto"/>
        <w:jc w:val="left"/>
        <w:rPr>
          <w:rFonts w:ascii="仿宋" w:hAnsi="仿宋" w:eastAsia="仿宋"/>
          <w:szCs w:val="21"/>
          <w:u w:val="single"/>
        </w:rPr>
      </w:pPr>
      <w:r>
        <w:rPr>
          <w:rFonts w:hint="eastAsia" w:ascii="仿宋" w:hAnsi="仿宋" w:eastAsia="仿宋" w:cs="仿宋_GB2312"/>
          <w:b/>
          <w:szCs w:val="21"/>
        </w:rPr>
        <w:t>（二）预算金额：</w:t>
      </w:r>
      <w:r>
        <w:rPr>
          <w:rFonts w:ascii="仿宋" w:hAnsi="仿宋" w:eastAsia="仿宋" w:cs="仿宋_GB2312"/>
          <w:b/>
          <w:szCs w:val="21"/>
          <w:u w:val="single"/>
        </w:rPr>
        <w:t xml:space="preserve"> </w:t>
      </w:r>
      <w:r>
        <w:rPr>
          <w:rFonts w:ascii="仿宋" w:hAnsi="仿宋" w:eastAsia="仿宋"/>
          <w:szCs w:val="21"/>
          <w:u w:val="single"/>
        </w:rPr>
        <w:t>545</w:t>
      </w:r>
      <w:r>
        <w:rPr>
          <w:rFonts w:hint="eastAsia" w:ascii="仿宋" w:hAnsi="仿宋" w:eastAsia="仿宋"/>
          <w:szCs w:val="21"/>
          <w:u w:val="single"/>
        </w:rPr>
        <w:t>万元（其中</w:t>
      </w:r>
      <w:r>
        <w:rPr>
          <w:rFonts w:ascii="仿宋" w:hAnsi="仿宋" w:eastAsia="仿宋"/>
          <w:szCs w:val="21"/>
          <w:u w:val="single"/>
        </w:rPr>
        <w:t>2023年安排337.9</w:t>
      </w:r>
      <w:r>
        <w:rPr>
          <w:rFonts w:hint="eastAsia" w:ascii="仿宋" w:hAnsi="仿宋" w:eastAsia="仿宋"/>
          <w:szCs w:val="21"/>
          <w:u w:val="single"/>
        </w:rPr>
        <w:t>万元）</w:t>
      </w:r>
    </w:p>
    <w:p>
      <w:pPr>
        <w:spacing w:line="360" w:lineRule="auto"/>
        <w:ind w:firstLine="632" w:firstLineChars="300"/>
        <w:jc w:val="left"/>
        <w:rPr>
          <w:rFonts w:hint="eastAsia"/>
        </w:rPr>
      </w:pPr>
      <w:r>
        <w:rPr>
          <w:rFonts w:hint="eastAsia" w:ascii="仿宋" w:hAnsi="仿宋" w:eastAsia="仿宋" w:cs="仿宋_GB2312"/>
          <w:b/>
          <w:szCs w:val="21"/>
        </w:rPr>
        <w:t>最高限价</w:t>
      </w:r>
      <w:r>
        <w:rPr>
          <w:rFonts w:ascii="仿宋" w:hAnsi="仿宋" w:eastAsia="仿宋" w:cs="仿宋_GB2312"/>
          <w:b/>
          <w:szCs w:val="21"/>
        </w:rPr>
        <w:t>金额：</w:t>
      </w:r>
      <w:r>
        <w:rPr>
          <w:rFonts w:ascii="仿宋" w:hAnsi="仿宋" w:eastAsia="仿宋" w:cs="仿宋_GB2312"/>
          <w:szCs w:val="21"/>
          <w:u w:val="single"/>
        </w:rPr>
        <w:t>534</w:t>
      </w:r>
      <w:r>
        <w:rPr>
          <w:rFonts w:hint="eastAsia" w:ascii="仿宋" w:hAnsi="仿宋" w:eastAsia="仿宋" w:cs="仿宋_GB2312"/>
          <w:szCs w:val="21"/>
          <w:u w:val="single"/>
        </w:rPr>
        <w:t>.</w:t>
      </w:r>
      <w:r>
        <w:rPr>
          <w:rFonts w:ascii="仿宋" w:hAnsi="仿宋" w:eastAsia="仿宋" w:cs="仿宋_GB2312"/>
          <w:szCs w:val="21"/>
          <w:u w:val="single"/>
        </w:rPr>
        <w:t>6794</w:t>
      </w:r>
      <w:r>
        <w:rPr>
          <w:rFonts w:hint="eastAsia" w:ascii="仿宋" w:hAnsi="仿宋" w:eastAsia="仿宋" w:cs="仿宋_GB2312"/>
          <w:szCs w:val="21"/>
          <w:u w:val="single"/>
        </w:rPr>
        <w:t>万元</w:t>
      </w:r>
    </w:p>
    <w:p>
      <w:pPr>
        <w:spacing w:line="360" w:lineRule="auto"/>
        <w:jc w:val="left"/>
        <w:rPr>
          <w:rFonts w:ascii="仿宋" w:hAnsi="仿宋" w:eastAsia="仿宋" w:cs="仿宋_GB2312"/>
          <w:b/>
          <w:szCs w:val="21"/>
        </w:rPr>
      </w:pPr>
      <w:r>
        <w:rPr>
          <w:rFonts w:hint="eastAsia" w:ascii="仿宋" w:hAnsi="仿宋" w:eastAsia="仿宋" w:cs="仿宋_GB2312"/>
          <w:b/>
          <w:szCs w:val="21"/>
        </w:rPr>
        <w:t>（三）需满足的政府采购政策目标和具体支持对象</w:t>
      </w:r>
    </w:p>
    <w:p>
      <w:pPr>
        <w:spacing w:line="360" w:lineRule="auto"/>
        <w:ind w:firstLine="420"/>
        <w:jc w:val="left"/>
        <w:rPr>
          <w:rFonts w:ascii="仿宋" w:hAnsi="仿宋" w:eastAsia="仿宋" w:cs="仿宋_GB2312"/>
          <w:szCs w:val="21"/>
        </w:rPr>
      </w:pPr>
      <w:r>
        <w:rPr>
          <w:rFonts w:hint="eastAsia" w:ascii="仿宋" w:hAnsi="仿宋" w:eastAsia="仿宋"/>
          <w:szCs w:val="21"/>
        </w:rPr>
        <w:t>□</w:t>
      </w:r>
      <w:r>
        <w:rPr>
          <w:rFonts w:hint="eastAsia" w:ascii="仿宋" w:hAnsi="仿宋" w:eastAsia="仿宋" w:cs="仿宋_GB2312"/>
          <w:szCs w:val="21"/>
        </w:rPr>
        <w:t xml:space="preserve">扶持中小企业  </w:t>
      </w:r>
      <w:r>
        <w:rPr>
          <w:rFonts w:hint="eastAsia" w:ascii="仿宋" w:hAnsi="仿宋" w:eastAsia="仿宋"/>
          <w:szCs w:val="21"/>
        </w:rPr>
        <w:t>□</w:t>
      </w:r>
      <w:r>
        <w:rPr>
          <w:rFonts w:hint="eastAsia" w:ascii="仿宋" w:hAnsi="仿宋" w:eastAsia="仿宋" w:cs="仿宋_GB2312"/>
          <w:szCs w:val="21"/>
        </w:rPr>
        <w:t xml:space="preserve">节能环保  </w:t>
      </w:r>
      <w:r>
        <w:rPr>
          <w:rFonts w:hint="eastAsia" w:ascii="仿宋" w:hAnsi="仿宋" w:eastAsia="仿宋" w:cs="Segoe UI Symbol"/>
          <w:szCs w:val="21"/>
        </w:rPr>
        <w:t>□</w:t>
      </w:r>
      <w:r>
        <w:rPr>
          <w:rFonts w:hint="eastAsia" w:ascii="仿宋" w:hAnsi="仿宋" w:eastAsia="仿宋" w:cs="仿宋_GB2312"/>
          <w:szCs w:val="21"/>
        </w:rPr>
        <w:t>其他</w:t>
      </w:r>
    </w:p>
    <w:p>
      <w:pPr>
        <w:spacing w:line="360" w:lineRule="auto"/>
        <w:jc w:val="left"/>
        <w:rPr>
          <w:rFonts w:ascii="仿宋" w:hAnsi="仿宋" w:eastAsia="仿宋" w:cs="仿宋_GB2312"/>
          <w:szCs w:val="21"/>
        </w:rPr>
      </w:pPr>
      <w:r>
        <w:rPr>
          <w:rFonts w:hint="eastAsia" w:ascii="仿宋" w:hAnsi="仿宋" w:eastAsia="仿宋" w:cs="仿宋_GB2312"/>
          <w:b/>
          <w:szCs w:val="21"/>
        </w:rPr>
        <w:t>（四）采购标的是否进口产品：</w:t>
      </w:r>
      <w:r>
        <w:rPr>
          <w:rFonts w:hint="eastAsia" w:ascii="仿宋" w:hAnsi="仿宋" w:eastAsia="仿宋" w:cs="仿宋_GB2312"/>
          <w:szCs w:val="21"/>
        </w:rPr>
        <w:t xml:space="preserve"> </w:t>
      </w:r>
      <w:r>
        <w:rPr>
          <w:rFonts w:hint="eastAsia" w:ascii="仿宋" w:hAnsi="仿宋" w:eastAsia="仿宋"/>
          <w:szCs w:val="21"/>
        </w:rPr>
        <w:t>□</w:t>
      </w:r>
      <w:r>
        <w:rPr>
          <w:rFonts w:hint="eastAsia" w:ascii="仿宋" w:hAnsi="仿宋" w:eastAsia="仿宋" w:cs="仿宋_GB2312"/>
          <w:szCs w:val="21"/>
        </w:rPr>
        <w:t xml:space="preserve">进口  </w:t>
      </w:r>
      <w:r>
        <w:rPr>
          <w:rFonts w:hint="eastAsia" w:ascii="仿宋" w:hAnsi="仿宋" w:eastAsia="仿宋" w:cs="Segoe UI Symbol"/>
          <w:szCs w:val="21"/>
        </w:rPr>
        <w:t>□</w:t>
      </w:r>
      <w:r>
        <w:rPr>
          <w:rFonts w:hint="eastAsia" w:ascii="仿宋" w:hAnsi="仿宋" w:eastAsia="仿宋" w:cs="仿宋_GB2312"/>
          <w:szCs w:val="21"/>
        </w:rPr>
        <w:t>国产，</w:t>
      </w:r>
      <w:r>
        <w:rPr>
          <w:rFonts w:hint="eastAsia" w:ascii="仿宋" w:hAnsi="仿宋" w:eastAsia="仿宋" w:cs="仿宋_GB2312"/>
          <w:szCs w:val="21"/>
          <w:u w:val="single"/>
        </w:rPr>
        <w:t>本项目为服务采购。</w:t>
      </w:r>
    </w:p>
    <w:p>
      <w:pPr>
        <w:spacing w:line="360" w:lineRule="auto"/>
        <w:jc w:val="left"/>
        <w:rPr>
          <w:rFonts w:ascii="仿宋" w:hAnsi="仿宋" w:eastAsia="仿宋" w:cs="仿宋_GB2312"/>
          <w:b/>
          <w:szCs w:val="21"/>
        </w:rPr>
      </w:pPr>
      <w:r>
        <w:rPr>
          <w:rFonts w:hint="eastAsia" w:ascii="仿宋" w:hAnsi="仿宋" w:eastAsia="仿宋" w:cs="仿宋_GB2312"/>
          <w:b/>
          <w:szCs w:val="21"/>
        </w:rPr>
        <w:t>（五）拟采购标的的服务要求</w:t>
      </w:r>
    </w:p>
    <w:p>
      <w:pPr>
        <w:spacing w:line="360" w:lineRule="auto"/>
        <w:ind w:firstLine="371" w:firstLineChars="176"/>
        <w:jc w:val="left"/>
        <w:rPr>
          <w:rFonts w:ascii="仿宋" w:hAnsi="仿宋" w:eastAsia="仿宋" w:cs="仿宋_GB2312"/>
          <w:b/>
          <w:szCs w:val="21"/>
        </w:rPr>
      </w:pPr>
      <w:r>
        <w:rPr>
          <w:rFonts w:hint="eastAsia" w:ascii="仿宋" w:hAnsi="仿宋" w:eastAsia="仿宋" w:cs="仿宋_GB2312"/>
          <w:b/>
          <w:szCs w:val="21"/>
        </w:rPr>
        <w:t>拟采购标的</w:t>
      </w:r>
    </w:p>
    <w:tbl>
      <w:tblPr>
        <w:tblStyle w:val="62"/>
        <w:tblW w:w="9493"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58"/>
        <w:gridCol w:w="2409"/>
        <w:gridCol w:w="1360"/>
        <w:gridCol w:w="426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jc w:val="center"/>
        </w:trPr>
        <w:tc>
          <w:tcPr>
            <w:tcW w:w="1458"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标的内容</w:t>
            </w:r>
          </w:p>
        </w:tc>
        <w:tc>
          <w:tcPr>
            <w:tcW w:w="8035" w:type="dxa"/>
            <w:gridSpan w:val="3"/>
            <w:noWrap w:val="0"/>
            <w:vAlign w:val="center"/>
          </w:tcPr>
          <w:p>
            <w:pPr>
              <w:spacing w:line="360" w:lineRule="auto"/>
              <w:rPr>
                <w:rFonts w:ascii="仿宋" w:hAnsi="仿宋" w:eastAsia="仿宋" w:cs="宋体"/>
                <w:szCs w:val="21"/>
              </w:rPr>
            </w:pPr>
            <w:r>
              <w:rPr>
                <w:rFonts w:hint="eastAsia" w:ascii="仿宋" w:hAnsi="仿宋" w:eastAsia="仿宋" w:cs="宋体"/>
                <w:szCs w:val="21"/>
              </w:rPr>
              <w:t>智能卡口查控系统使用项目</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jc w:val="center"/>
        </w:trPr>
        <w:tc>
          <w:tcPr>
            <w:tcW w:w="1458"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数量</w:t>
            </w:r>
          </w:p>
        </w:tc>
        <w:tc>
          <w:tcPr>
            <w:tcW w:w="2409"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1</w:t>
            </w:r>
          </w:p>
        </w:tc>
        <w:tc>
          <w:tcPr>
            <w:tcW w:w="1360"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单位</w:t>
            </w:r>
          </w:p>
        </w:tc>
        <w:tc>
          <w:tcPr>
            <w:tcW w:w="4266"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项</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jc w:val="center"/>
        </w:trPr>
        <w:tc>
          <w:tcPr>
            <w:tcW w:w="1458" w:type="dxa"/>
            <w:noWrap w:val="0"/>
            <w:vAlign w:val="top"/>
          </w:tcPr>
          <w:p>
            <w:pPr>
              <w:spacing w:line="360" w:lineRule="auto"/>
              <w:jc w:val="left"/>
              <w:rPr>
                <w:rFonts w:ascii="仿宋" w:hAnsi="仿宋" w:eastAsia="仿宋"/>
                <w:bCs/>
                <w:szCs w:val="21"/>
              </w:rPr>
            </w:pPr>
            <w:r>
              <w:rPr>
                <w:rFonts w:hint="eastAsia" w:ascii="仿宋" w:hAnsi="仿宋" w:eastAsia="仿宋"/>
                <w:bCs/>
                <w:szCs w:val="21"/>
              </w:rPr>
              <w:t>功能和质量</w:t>
            </w:r>
          </w:p>
          <w:p>
            <w:pPr>
              <w:spacing w:line="360" w:lineRule="auto"/>
              <w:jc w:val="left"/>
              <w:rPr>
                <w:rFonts w:ascii="仿宋" w:hAnsi="仿宋" w:eastAsia="仿宋"/>
                <w:bCs/>
                <w:szCs w:val="21"/>
              </w:rPr>
            </w:pPr>
            <w:r>
              <w:rPr>
                <w:rFonts w:hint="eastAsia" w:ascii="仿宋" w:hAnsi="仿宋" w:eastAsia="仿宋"/>
                <w:bCs/>
                <w:szCs w:val="21"/>
              </w:rPr>
              <w:t>要求</w:t>
            </w:r>
          </w:p>
        </w:tc>
        <w:tc>
          <w:tcPr>
            <w:tcW w:w="8035" w:type="dxa"/>
            <w:gridSpan w:val="3"/>
            <w:noWrap w:val="0"/>
            <w:vAlign w:val="top"/>
          </w:tcPr>
          <w:p>
            <w:pPr>
              <w:pStyle w:val="2"/>
              <w:ind w:right="119" w:firstLine="482" w:firstLineChars="200"/>
              <w:rPr>
                <w:rFonts w:ascii="仿宋" w:hAnsi="仿宋" w:eastAsia="仿宋" w:cs="宋体"/>
                <w:b/>
              </w:rPr>
            </w:pPr>
            <w:r>
              <w:rPr>
                <w:rFonts w:hint="eastAsia" w:ascii="仿宋" w:hAnsi="仿宋" w:eastAsia="仿宋" w:cs="宋体"/>
                <w:b/>
              </w:rPr>
              <w:t>1、本次租赁内容如下（</w:t>
            </w:r>
            <w:r>
              <w:rPr>
                <w:rFonts w:hint="eastAsia" w:ascii="仿宋" w:hAnsi="仿宋" w:eastAsia="仿宋" w:cs="仿宋"/>
                <w:b/>
                <w:bCs/>
                <w:sz w:val="21"/>
                <w:u w:val="single"/>
              </w:rPr>
              <w:t>投标人所提供的设备生产日期为</w:t>
            </w:r>
            <w:r>
              <w:rPr>
                <w:rFonts w:hint="eastAsia" w:ascii="仿宋" w:hAnsi="仿宋" w:eastAsia="仿宋" w:cs="仿宋"/>
                <w:b/>
                <w:bCs/>
                <w:sz w:val="21"/>
                <w:u w:val="single"/>
                <w:lang w:val="en-US"/>
              </w:rPr>
              <w:t>2018</w:t>
            </w:r>
            <w:r>
              <w:rPr>
                <w:rFonts w:hint="eastAsia" w:ascii="仿宋" w:hAnsi="仿宋" w:eastAsia="仿宋" w:cs="仿宋"/>
                <w:b/>
                <w:bCs/>
                <w:sz w:val="21"/>
                <w:u w:val="single"/>
              </w:rPr>
              <w:t>年</w:t>
            </w:r>
            <w:r>
              <w:rPr>
                <w:rFonts w:hint="eastAsia" w:ascii="仿宋" w:hAnsi="仿宋" w:eastAsia="仿宋" w:cs="仿宋"/>
                <w:b/>
                <w:bCs/>
                <w:sz w:val="21"/>
                <w:u w:val="single"/>
                <w:lang w:val="en-US"/>
              </w:rPr>
              <w:t>1</w:t>
            </w:r>
            <w:r>
              <w:rPr>
                <w:rFonts w:hint="eastAsia" w:ascii="仿宋" w:hAnsi="仿宋" w:eastAsia="仿宋" w:cs="仿宋"/>
                <w:b/>
                <w:bCs/>
                <w:sz w:val="21"/>
                <w:u w:val="single"/>
              </w:rPr>
              <w:t>月</w:t>
            </w:r>
            <w:r>
              <w:rPr>
                <w:rFonts w:hint="eastAsia" w:ascii="仿宋" w:hAnsi="仿宋" w:eastAsia="仿宋" w:cs="仿宋"/>
                <w:b/>
                <w:bCs/>
                <w:sz w:val="21"/>
                <w:u w:val="single"/>
                <w:lang w:val="en-US"/>
              </w:rPr>
              <w:t>1</w:t>
            </w:r>
            <w:r>
              <w:rPr>
                <w:rFonts w:hint="eastAsia" w:ascii="仿宋" w:hAnsi="仿宋" w:eastAsia="仿宋" w:cs="仿宋"/>
                <w:b/>
                <w:bCs/>
                <w:sz w:val="21"/>
                <w:u w:val="single"/>
              </w:rPr>
              <w:t>日以后生产的设备</w:t>
            </w:r>
            <w:r>
              <w:rPr>
                <w:rFonts w:hint="eastAsia" w:ascii="仿宋" w:hAnsi="仿宋" w:eastAsia="仿宋" w:cs="宋体"/>
                <w:b/>
              </w:rPr>
              <w:t>）：</w:t>
            </w:r>
          </w:p>
          <w:p>
            <w:pPr>
              <w:pStyle w:val="37"/>
              <w:spacing w:after="120"/>
              <w:ind w:firstLine="480"/>
              <w:rPr>
                <w:rFonts w:ascii="仿宋" w:hAnsi="仿宋" w:eastAsia="仿宋"/>
                <w:szCs w:val="21"/>
                <w:lang w:val="en-US"/>
              </w:rPr>
            </w:pPr>
            <w:r>
              <w:rPr>
                <w:rFonts w:hint="eastAsia" w:ascii="仿宋" w:hAnsi="仿宋" w:eastAsia="仿宋"/>
                <w:szCs w:val="21"/>
                <w:lang w:val="en-US"/>
              </w:rPr>
              <w:t>1)中心设备租赁使用费及维护费（服务时间：</w:t>
            </w:r>
            <w:r>
              <w:rPr>
                <w:rFonts w:hint="eastAsia" w:ascii="仿宋" w:hAnsi="仿宋" w:eastAsia="仿宋"/>
                <w:szCs w:val="21"/>
                <w:u w:val="single"/>
              </w:rPr>
              <w:t>2022年12月1日-2023年4月30日</w:t>
            </w:r>
            <w:r>
              <w:rPr>
                <w:rFonts w:hint="eastAsia" w:ascii="仿宋" w:hAnsi="仿宋" w:eastAsia="仿宋"/>
                <w:szCs w:val="21"/>
                <w:lang w:val="en-US"/>
              </w:rPr>
              <w:t>）</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183"/>
              <w:gridCol w:w="5707"/>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1183"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名称</w:t>
                  </w:r>
                </w:p>
              </w:tc>
              <w:tc>
                <w:tcPr>
                  <w:tcW w:w="5707"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说明</w:t>
                  </w:r>
                </w:p>
              </w:tc>
              <w:tc>
                <w:tcPr>
                  <w:tcW w:w="463"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18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智能卡口专用设备（数据接入转发管理一体机）</w:t>
                  </w:r>
                </w:p>
              </w:tc>
              <w:tc>
                <w:tcPr>
                  <w:tcW w:w="5707"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满足本次租赁687个方向高清卡口设备接入中心平台</w:t>
                  </w:r>
                </w:p>
                <w:p>
                  <w:pPr>
                    <w:widowControl/>
                    <w:rPr>
                      <w:rFonts w:ascii="仿宋" w:hAnsi="仿宋" w:eastAsia="仿宋" w:cs="宋体"/>
                      <w:kern w:val="0"/>
                      <w:szCs w:val="21"/>
                    </w:rPr>
                  </w:pPr>
                  <w:r>
                    <w:rPr>
                      <w:rFonts w:hint="eastAsia" w:ascii="仿宋" w:hAnsi="仿宋" w:eastAsia="仿宋" w:cs="宋体"/>
                      <w:kern w:val="0"/>
                      <w:szCs w:val="21"/>
                    </w:rPr>
                    <w:t>兼容性</w:t>
                  </w:r>
                </w:p>
                <w:p>
                  <w:pPr>
                    <w:widowControl/>
                    <w:rPr>
                      <w:rFonts w:ascii="仿宋" w:hAnsi="仿宋" w:eastAsia="仿宋" w:cs="宋体"/>
                      <w:kern w:val="0"/>
                      <w:szCs w:val="21"/>
                    </w:rPr>
                  </w:pPr>
                  <w:r>
                    <w:rPr>
                      <w:rFonts w:hint="eastAsia" w:ascii="仿宋" w:hAnsi="仿宋" w:eastAsia="仿宋" w:cs="宋体"/>
                      <w:kern w:val="0"/>
                      <w:szCs w:val="21"/>
                    </w:rPr>
                    <w:t>支持大华、海康、宇视、雄迈、onvif协议等主流设备；支持接入NVR/DVS/DVR、解码器、大屏拼接器、视频服务器、网络键盘等设备；支持国标GB28181协议、浙江地标 DB33规范；支持自定义设备接入协议，可接入社会视频资源</w:t>
                  </w:r>
                </w:p>
                <w:p>
                  <w:pPr>
                    <w:widowControl/>
                    <w:rPr>
                      <w:rFonts w:ascii="仿宋" w:hAnsi="仿宋" w:eastAsia="仿宋" w:cs="宋体"/>
                      <w:kern w:val="0"/>
                      <w:szCs w:val="21"/>
                    </w:rPr>
                  </w:pPr>
                  <w:r>
                    <w:rPr>
                      <w:rFonts w:hint="eastAsia" w:ascii="仿宋" w:hAnsi="仿宋" w:eastAsia="仿宋" w:cs="宋体"/>
                      <w:kern w:val="0"/>
                      <w:szCs w:val="21"/>
                    </w:rPr>
                    <w:t>稳定性</w:t>
                  </w:r>
                </w:p>
                <w:p>
                  <w:pPr>
                    <w:widowControl/>
                    <w:rPr>
                      <w:rFonts w:ascii="仿宋" w:hAnsi="仿宋" w:eastAsia="仿宋" w:cs="宋体"/>
                      <w:kern w:val="0"/>
                      <w:szCs w:val="21"/>
                    </w:rPr>
                  </w:pPr>
                  <w:r>
                    <w:rPr>
                      <w:rFonts w:hint="eastAsia" w:ascii="仿宋" w:hAnsi="仿宋" w:eastAsia="仿宋" w:cs="宋体"/>
                      <w:kern w:val="0"/>
                      <w:szCs w:val="21"/>
                    </w:rPr>
                    <w:t>数据备份简便、恢复容易、迁移方便；支持多路卡口、视频录像并发；流媒体服务器、卡口服务器负载均衡；后台服务程序支持断电重启；子系统均有工作日志</w:t>
                  </w:r>
                </w:p>
                <w:p>
                  <w:pPr>
                    <w:widowControl/>
                    <w:rPr>
                      <w:rFonts w:ascii="仿宋" w:hAnsi="仿宋" w:eastAsia="仿宋" w:cs="宋体"/>
                      <w:kern w:val="0"/>
                      <w:szCs w:val="21"/>
                    </w:rPr>
                  </w:pPr>
                  <w:r>
                    <w:rPr>
                      <w:rFonts w:hint="eastAsia" w:ascii="仿宋" w:hAnsi="仿宋" w:eastAsia="仿宋" w:cs="宋体"/>
                      <w:kern w:val="0"/>
                      <w:szCs w:val="21"/>
                    </w:rPr>
                    <w:t>安全性</w:t>
                  </w:r>
                </w:p>
                <w:p>
                  <w:pPr>
                    <w:widowControl/>
                    <w:rPr>
                      <w:rFonts w:ascii="仿宋" w:hAnsi="仿宋" w:eastAsia="仿宋" w:cs="宋体"/>
                      <w:kern w:val="0"/>
                      <w:szCs w:val="21"/>
                    </w:rPr>
                  </w:pPr>
                  <w:r>
                    <w:rPr>
                      <w:rFonts w:hint="eastAsia" w:ascii="仿宋" w:hAnsi="仿宋" w:eastAsia="仿宋" w:cs="宋体"/>
                      <w:kern w:val="0"/>
                      <w:szCs w:val="21"/>
                    </w:rPr>
                    <w:t>用户账户密码采用高加密算法；可对用户IP地址、使用时长等权限进行限制；对用户设备权限精细化管理，可设置到每一个用户对每一个设备的每一种权限；平台对所有操作完整记录，操作日志可查询、导出打印</w:t>
                  </w:r>
                </w:p>
                <w:p>
                  <w:pPr>
                    <w:widowControl/>
                    <w:rPr>
                      <w:rFonts w:ascii="仿宋" w:hAnsi="仿宋" w:eastAsia="仿宋" w:cs="宋体"/>
                      <w:kern w:val="0"/>
                      <w:szCs w:val="21"/>
                    </w:rPr>
                  </w:pPr>
                  <w:r>
                    <w:rPr>
                      <w:rFonts w:hint="eastAsia" w:ascii="仿宋" w:hAnsi="仿宋" w:eastAsia="仿宋" w:cs="宋体"/>
                      <w:kern w:val="0"/>
                      <w:szCs w:val="21"/>
                    </w:rPr>
                    <w:t>高性能</w:t>
                  </w:r>
                </w:p>
                <w:p>
                  <w:pPr>
                    <w:widowControl/>
                    <w:rPr>
                      <w:rFonts w:ascii="仿宋" w:hAnsi="仿宋" w:eastAsia="仿宋" w:cs="宋体"/>
                      <w:kern w:val="0"/>
                      <w:szCs w:val="21"/>
                    </w:rPr>
                  </w:pPr>
                  <w:r>
                    <w:rPr>
                      <w:rFonts w:hint="eastAsia" w:ascii="仿宋" w:hAnsi="仿宋" w:eastAsia="仿宋" w:cs="宋体"/>
                      <w:kern w:val="0"/>
                      <w:szCs w:val="21"/>
                    </w:rPr>
                    <w:t>支持数据、视频高并发；单台存储支持并发150路全高清视频；适应各种网络情况的TCP、UDP连接选择、主子码流选择</w:t>
                  </w:r>
                </w:p>
                <w:p>
                  <w:pPr>
                    <w:widowControl/>
                    <w:rPr>
                      <w:rFonts w:ascii="仿宋" w:hAnsi="仿宋" w:eastAsia="仿宋" w:cs="宋体"/>
                      <w:kern w:val="0"/>
                      <w:szCs w:val="21"/>
                    </w:rPr>
                  </w:pPr>
                  <w:r>
                    <w:rPr>
                      <w:rFonts w:hint="eastAsia" w:ascii="仿宋" w:hAnsi="仿宋" w:eastAsia="仿宋" w:cs="宋体"/>
                      <w:kern w:val="0"/>
                      <w:szCs w:val="21"/>
                    </w:rPr>
                    <w:t>扩展性</w:t>
                  </w:r>
                </w:p>
                <w:p>
                  <w:pPr>
                    <w:widowControl/>
                    <w:rPr>
                      <w:rFonts w:ascii="仿宋" w:hAnsi="仿宋" w:eastAsia="仿宋" w:cs="宋体"/>
                      <w:kern w:val="0"/>
                      <w:szCs w:val="21"/>
                    </w:rPr>
                  </w:pPr>
                  <w:r>
                    <w:rPr>
                      <w:rFonts w:hint="eastAsia" w:ascii="仿宋" w:hAnsi="仿宋" w:eastAsia="仿宋" w:cs="宋体"/>
                      <w:kern w:val="0"/>
                      <w:szCs w:val="21"/>
                    </w:rPr>
                    <w:t>支持多级级联、同级互联；平台基于J2EE 平台，采用SOA面向服务架构，为第三方提供平台的SDK、API，适用于跨系统、跨平台互连，方便用户二次开发或多系统联动</w:t>
                  </w:r>
                </w:p>
                <w:p>
                  <w:pPr>
                    <w:widowControl/>
                    <w:rPr>
                      <w:rFonts w:ascii="仿宋" w:hAnsi="仿宋" w:eastAsia="仿宋" w:cs="宋体"/>
                      <w:kern w:val="0"/>
                      <w:szCs w:val="21"/>
                    </w:rPr>
                  </w:pPr>
                  <w:r>
                    <w:rPr>
                      <w:rFonts w:hint="eastAsia" w:ascii="仿宋" w:hAnsi="仿宋" w:eastAsia="仿宋" w:cs="宋体"/>
                      <w:kern w:val="0"/>
                      <w:szCs w:val="21"/>
                    </w:rPr>
                    <w:t>易用性</w:t>
                  </w:r>
                </w:p>
                <w:p>
                  <w:pPr>
                    <w:widowControl/>
                    <w:rPr>
                      <w:rFonts w:ascii="仿宋" w:hAnsi="仿宋" w:eastAsia="仿宋" w:cs="宋体"/>
                      <w:kern w:val="0"/>
                      <w:szCs w:val="21"/>
                    </w:rPr>
                  </w:pPr>
                  <w:r>
                    <w:rPr>
                      <w:rFonts w:hint="eastAsia" w:ascii="仿宋" w:hAnsi="仿宋" w:eastAsia="仿宋" w:cs="宋体"/>
                      <w:kern w:val="0"/>
                      <w:szCs w:val="21"/>
                    </w:rPr>
                    <w:t>系统明确分离业务应用和核心配置，满足不同的应用需求；对系统内IP设备的网络情况、配置参数进行远程统一管理</w:t>
                  </w:r>
                </w:p>
                <w:p>
                  <w:pPr>
                    <w:widowControl/>
                    <w:rPr>
                      <w:rFonts w:ascii="仿宋" w:hAnsi="仿宋" w:eastAsia="仿宋" w:cs="宋体"/>
                      <w:kern w:val="0"/>
                      <w:szCs w:val="21"/>
                    </w:rPr>
                  </w:pPr>
                  <w:r>
                    <w:rPr>
                      <w:rFonts w:hint="eastAsia" w:ascii="仿宋" w:hAnsi="仿宋" w:eastAsia="仿宋" w:cs="宋体"/>
                      <w:kern w:val="0"/>
                      <w:szCs w:val="21"/>
                    </w:rPr>
                    <w:t>配置≥2颗CPU，内存≥256GB，硬盘≥600GB，2端口万兆网卡</w:t>
                  </w:r>
                </w:p>
              </w:tc>
              <w:tc>
                <w:tcPr>
                  <w:tcW w:w="46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18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智能卡口专用设备（数据库管理一体机）</w:t>
                  </w:r>
                </w:p>
              </w:tc>
              <w:tc>
                <w:tcPr>
                  <w:tcW w:w="5707"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满足本次租赁687个方向高清卡口设备接入中心平台</w:t>
                  </w:r>
                </w:p>
                <w:p>
                  <w:pPr>
                    <w:widowControl/>
                    <w:rPr>
                      <w:rFonts w:ascii="仿宋" w:hAnsi="仿宋" w:eastAsia="仿宋" w:cs="宋体"/>
                      <w:kern w:val="0"/>
                      <w:szCs w:val="21"/>
                    </w:rPr>
                  </w:pPr>
                  <w:r>
                    <w:rPr>
                      <w:rFonts w:hint="eastAsia" w:ascii="仿宋" w:hAnsi="仿宋" w:eastAsia="仿宋" w:cs="宋体"/>
                      <w:kern w:val="0"/>
                      <w:szCs w:val="21"/>
                    </w:rPr>
                    <w:t>数据存储、计算、网络和数据库优化耦合；适用于 OLAP、 OLTP 以及混合负载等各种应用场景下的极限性能需求；支持 Oracle、SQL Server、MySQL 和 PostgreSQL 等各种主流数据库</w:t>
                  </w:r>
                </w:p>
                <w:p>
                  <w:pPr>
                    <w:widowControl/>
                    <w:rPr>
                      <w:rFonts w:ascii="仿宋" w:hAnsi="仿宋" w:eastAsia="仿宋" w:cs="宋体"/>
                      <w:kern w:val="0"/>
                      <w:szCs w:val="21"/>
                    </w:rPr>
                  </w:pPr>
                  <w:r>
                    <w:rPr>
                      <w:rFonts w:hint="eastAsia" w:ascii="仿宋" w:hAnsi="仿宋" w:eastAsia="仿宋" w:cs="宋体"/>
                      <w:kern w:val="0"/>
                      <w:szCs w:val="21"/>
                    </w:rPr>
                    <w:t>配置≥2颗CPU,内存≥512GB,硬盘≥2块800GB SSD,支持双端口16Gb HBA卡，四端口1GbE BASE-T。</w:t>
                  </w:r>
                </w:p>
              </w:tc>
              <w:tc>
                <w:tcPr>
                  <w:tcW w:w="46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18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万兆交换机</w:t>
                  </w:r>
                </w:p>
              </w:tc>
              <w:tc>
                <w:tcPr>
                  <w:tcW w:w="5707"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万兆交换机，≥48千兆电口；≥16万兆光口（配置≥16个万兆多模模块）。交换容量2T/5.12T</w:t>
                  </w:r>
                </w:p>
              </w:tc>
              <w:tc>
                <w:tcPr>
                  <w:tcW w:w="46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118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光纤交换机</w:t>
                  </w:r>
                </w:p>
              </w:tc>
              <w:tc>
                <w:tcPr>
                  <w:tcW w:w="5707"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≥24口16Gb光纤交换机，激活≥12口/冗余电源/无随机光纤线</w:t>
                  </w:r>
                </w:p>
              </w:tc>
              <w:tc>
                <w:tcPr>
                  <w:tcW w:w="46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118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专网接入交换机</w:t>
                  </w:r>
                </w:p>
              </w:tc>
              <w:tc>
                <w:tcPr>
                  <w:tcW w:w="5707"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≥24口万兆交换机，配置≥14个万兆多模</w:t>
                  </w:r>
                </w:p>
              </w:tc>
              <w:tc>
                <w:tcPr>
                  <w:tcW w:w="46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18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数据存储</w:t>
                  </w:r>
                </w:p>
              </w:tc>
              <w:tc>
                <w:tcPr>
                  <w:tcW w:w="5707"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3U存储，支持光纤FC、以太网万兆iSCSI及SAS协议，本次配置为光纤FCSAN存储，每控制器提供4个16Gb FC端口，共提供≥8个16Gb FC端口/配置双控制器，每控制器≥64G缓存，共不低于128G缓存/配置≥7*1.92TB 2.5英寸SSD固态硬盘 + 43*1.8T 10K 12Gb 2.5英寸SAS硬盘（以RAID 6设置为前提配置），提供1个扩展柜  /配置Data Progression自动分层功能</w:t>
                  </w:r>
                </w:p>
              </w:tc>
              <w:tc>
                <w:tcPr>
                  <w:tcW w:w="46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7</w:t>
                  </w:r>
                </w:p>
              </w:tc>
              <w:tc>
                <w:tcPr>
                  <w:tcW w:w="118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图片存储1</w:t>
                  </w:r>
                </w:p>
              </w:tc>
              <w:tc>
                <w:tcPr>
                  <w:tcW w:w="5707"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3U存储，支持光纤FC、以太网万兆iSCSI及SAS协议，本次配置为以太网IPSAN存储，每控制器提供4个10Gb 以太网万兆光端口，共提供≥8个10Gb 以太网万兆光端口/配置双控制器，每控制器≥16G缓存，共不低于32G缓存/配置≥113*8T 7.2K 12Gb 3.5英寸SAS硬盘（以RAID 6设置为前提配置），提供2个扩展柜/配置Data Progression自动分层功能</w:t>
                  </w:r>
                </w:p>
              </w:tc>
              <w:tc>
                <w:tcPr>
                  <w:tcW w:w="46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8</w:t>
                  </w:r>
                </w:p>
              </w:tc>
              <w:tc>
                <w:tcPr>
                  <w:tcW w:w="118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图片存储2</w:t>
                  </w:r>
                </w:p>
              </w:tc>
              <w:tc>
                <w:tcPr>
                  <w:tcW w:w="5707"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本次配置双控制器，互为冗余提供故障切换功能，避免单点故障，每控制器≥2个12Gb SAS端口，用于扩展容量；≥2个RJ-45 10/100Mb以太网连接，支持的RAID 级别有：0、1、10、5、6，配置50块4TB  NL- SAS 3.5寸7200转热插拔硬盘</w:t>
                  </w:r>
                </w:p>
              </w:tc>
              <w:tc>
                <w:tcPr>
                  <w:tcW w:w="46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9</w:t>
                  </w:r>
                </w:p>
              </w:tc>
              <w:tc>
                <w:tcPr>
                  <w:tcW w:w="118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视频云存储</w:t>
                  </w:r>
                </w:p>
              </w:tc>
              <w:tc>
                <w:tcPr>
                  <w:tcW w:w="5707"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8U标准机架式48盘位；双64位多核处理器，可升级支持双CPU；≥16GB缓存；冗余电源；支持SATA硬盘；≥4个千兆网口；1个系统SSD盘。6TB盘 192块; 集成容量虚拟化管理功能、集群化管理功能；负责视频录像资源分配、计划管理、索引管理，负载均衡调度；提供数据查询、回放、下载、锁定等功能。支持录像计划从前端取流直存到虚拟化容量空间，提供视频、图片的统一存储。</w:t>
                  </w:r>
                </w:p>
              </w:tc>
              <w:tc>
                <w:tcPr>
                  <w:tcW w:w="46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1台</w:t>
                  </w:r>
                </w:p>
              </w:tc>
            </w:tr>
          </w:tbl>
          <w:p>
            <w:pPr>
              <w:pStyle w:val="37"/>
              <w:spacing w:after="120"/>
              <w:ind w:firstLine="480"/>
              <w:rPr>
                <w:rFonts w:ascii="仿宋" w:hAnsi="仿宋" w:eastAsia="仿宋"/>
                <w:szCs w:val="21"/>
                <w:lang w:val="en-US"/>
              </w:rPr>
            </w:pPr>
            <w:r>
              <w:rPr>
                <w:rFonts w:hint="eastAsia" w:ascii="仿宋" w:hAnsi="仿宋" w:eastAsia="仿宋"/>
                <w:szCs w:val="21"/>
                <w:lang w:val="en-US"/>
              </w:rPr>
              <w:t>2)</w:t>
            </w:r>
            <w:r>
              <w:rPr>
                <w:rFonts w:ascii="仿宋" w:hAnsi="仿宋" w:eastAsia="仿宋"/>
                <w:szCs w:val="21"/>
                <w:lang w:val="en-US"/>
              </w:rPr>
              <w:t>167个方向租赁使用及集成维护费</w:t>
            </w:r>
            <w:r>
              <w:rPr>
                <w:rFonts w:hint="eastAsia" w:ascii="仿宋" w:hAnsi="仿宋" w:eastAsia="仿宋"/>
                <w:szCs w:val="21"/>
                <w:lang w:val="en-US"/>
              </w:rPr>
              <w:t>（服务时间：</w:t>
            </w:r>
            <w:r>
              <w:rPr>
                <w:rFonts w:hint="eastAsia" w:ascii="仿宋" w:hAnsi="仿宋" w:eastAsia="仿宋"/>
                <w:szCs w:val="21"/>
                <w:u w:val="single"/>
              </w:rPr>
              <w:t>2022年12月1日-2024年7月31日</w:t>
            </w:r>
            <w:r>
              <w:rPr>
                <w:rFonts w:hint="eastAsia" w:ascii="仿宋" w:hAnsi="仿宋" w:eastAsia="仿宋"/>
                <w:szCs w:val="21"/>
                <w:lang w:val="en-US"/>
              </w:rPr>
              <w:t>）</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994"/>
              <w:gridCol w:w="5369"/>
              <w:gridCol w:w="543"/>
              <w:gridCol w:w="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b/>
                      <w:bCs/>
                      <w:kern w:val="0"/>
                      <w:szCs w:val="21"/>
                    </w:rPr>
                  </w:pPr>
                  <w:bookmarkStart w:id="28" w:name="_Hlk127348009"/>
                  <w:r>
                    <w:rPr>
                      <w:rFonts w:hint="eastAsia" w:ascii="仿宋" w:hAnsi="仿宋" w:eastAsia="仿宋" w:cs="宋体"/>
                      <w:b/>
                      <w:bCs/>
                      <w:kern w:val="0"/>
                      <w:szCs w:val="21"/>
                    </w:rPr>
                    <w:t>序号</w:t>
                  </w:r>
                </w:p>
              </w:tc>
              <w:tc>
                <w:tcPr>
                  <w:tcW w:w="994"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名称</w:t>
                  </w:r>
                </w:p>
              </w:tc>
              <w:tc>
                <w:tcPr>
                  <w:tcW w:w="5369"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说明</w:t>
                  </w:r>
                </w:p>
              </w:tc>
              <w:tc>
                <w:tcPr>
                  <w:tcW w:w="543"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452"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994" w:type="dxa"/>
                  <w:vMerge w:val="restart"/>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摄像机</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1/1.8英寸GS CMOS；传感器有效像素≥300W；图像分辨率不低于2048(H)*1536(V)；视频帧率≥50fps；</w:t>
                  </w:r>
                </w:p>
              </w:tc>
              <w:tc>
                <w:tcPr>
                  <w:tcW w:w="543" w:type="dxa"/>
                  <w:vMerge w:val="restart"/>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vMerge w:val="restart"/>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noWrap w:val="0"/>
                  <w:vAlign w:val="center"/>
                </w:tcPr>
                <w:p>
                  <w:pPr>
                    <w:widowControl/>
                    <w:jc w:val="center"/>
                    <w:rPr>
                      <w:rFonts w:ascii="仿宋" w:hAnsi="仿宋" w:eastAsia="仿宋" w:cs="宋体"/>
                      <w:kern w:val="0"/>
                      <w:szCs w:val="21"/>
                    </w:rPr>
                  </w:pPr>
                </w:p>
              </w:tc>
              <w:tc>
                <w:tcPr>
                  <w:tcW w:w="994" w:type="dxa"/>
                  <w:vMerge w:val="continue"/>
                  <w:noWrap w:val="0"/>
                  <w:vAlign w:val="center"/>
                </w:tcPr>
                <w:p>
                  <w:pPr>
                    <w:widowControl/>
                    <w:jc w:val="center"/>
                    <w:rPr>
                      <w:rFonts w:ascii="仿宋" w:hAnsi="仿宋" w:eastAsia="仿宋" w:cs="宋体"/>
                      <w:kern w:val="0"/>
                      <w:szCs w:val="21"/>
                    </w:rPr>
                  </w:pP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1英寸GS CMOS；传感器有效像素≥900W；图像分辨率不低于4096（H）×2160（V）；视频帧率≥25fps；</w:t>
                  </w:r>
                </w:p>
              </w:tc>
              <w:tc>
                <w:tcPr>
                  <w:tcW w:w="543" w:type="dxa"/>
                  <w:vMerge w:val="continue"/>
                  <w:noWrap w:val="0"/>
                  <w:vAlign w:val="center"/>
                </w:tcPr>
                <w:p>
                  <w:pPr>
                    <w:widowControl/>
                    <w:jc w:val="center"/>
                    <w:rPr>
                      <w:rFonts w:ascii="仿宋" w:hAnsi="仿宋" w:eastAsia="仿宋" w:cs="宋体"/>
                      <w:kern w:val="0"/>
                      <w:szCs w:val="21"/>
                    </w:rPr>
                  </w:pPr>
                </w:p>
              </w:tc>
              <w:tc>
                <w:tcPr>
                  <w:tcW w:w="452" w:type="dxa"/>
                  <w:vMerge w:val="continue"/>
                  <w:noWrap w:val="0"/>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LED补光灯</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高性能MCU；最佳照射距离18～23米</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百万像素定焦镜头</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百万像素定焦镜头，包含摄像机、高清镜头、室外防护罩、内置补光灯、风扇、电源适配器、万向节等；车辆捕获率应≥99%，车牌识别准确率应≥ 95%；支持补光灯、雷达、线圈检测器接入，支持机动车、非机动车和行人的抓拍和分析；支持车型、车身颜色、车标、车辆子品牌等车辆特征识别，支持压线、逆行、违法变道等违法检测功能</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终端管理设备（智能终端管理一体机）</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嵌入式Linux实时操作系统；支持违章图片普通合成功能、新国标合成功能；最大支持2个SATA接口硬盘</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二合一防雷器</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前端接地电阻小于4欧姆</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杆件</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杆高6.5m 以上</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7</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机箱</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满足IP66要求。</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8</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管线及附件</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PE管，扎带、水晶头、融接盒、3米尾纤等及配套辅材</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9</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光纤收发器</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≥4口百兆光纤收发器工业导轨式发送机;光口≥1个百兆光口；FC口，单模单纤</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10</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电源接入</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接电所产生的管线、服务期内电费等。电源接入，满足杭州市公安局交警支队电源接入要求（统一就近路灯或交警接入箱取电），并在交警备案。</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1" w:type="dxa"/>
                  <w:vMerge w:val="restart"/>
                  <w:noWrap w:val="0"/>
                  <w:vAlign w:val="center"/>
                </w:tcPr>
                <w:p>
                  <w:pPr>
                    <w:widowControl/>
                    <w:jc w:val="center"/>
                    <w:rPr>
                      <w:rFonts w:ascii="仿宋" w:hAnsi="仿宋" w:eastAsia="仿宋" w:cs="宋体"/>
                      <w:kern w:val="0"/>
                      <w:szCs w:val="21"/>
                    </w:rPr>
                  </w:pPr>
                  <w:bookmarkStart w:id="29" w:name="_Hlk128582983"/>
                  <w:r>
                    <w:rPr>
                      <w:rFonts w:hint="eastAsia" w:ascii="仿宋" w:hAnsi="仿宋" w:eastAsia="仿宋" w:cs="宋体"/>
                      <w:kern w:val="0"/>
                      <w:szCs w:val="21"/>
                    </w:rPr>
                    <w:t>11</w:t>
                  </w:r>
                </w:p>
              </w:tc>
              <w:tc>
                <w:tcPr>
                  <w:tcW w:w="994" w:type="dxa"/>
                  <w:vMerge w:val="restart"/>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其他</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卡口集成服务（包含设备安装、集成对接、调试等）</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1" w:type="dxa"/>
                  <w:vMerge w:val="continue"/>
                  <w:noWrap w:val="0"/>
                  <w:vAlign w:val="center"/>
                </w:tcPr>
                <w:p>
                  <w:pPr>
                    <w:widowControl/>
                    <w:jc w:val="center"/>
                    <w:rPr>
                      <w:rFonts w:hint="eastAsia" w:ascii="仿宋" w:hAnsi="仿宋" w:eastAsia="仿宋" w:cs="宋体"/>
                      <w:kern w:val="0"/>
                      <w:szCs w:val="21"/>
                    </w:rPr>
                  </w:pPr>
                </w:p>
              </w:tc>
              <w:tc>
                <w:tcPr>
                  <w:tcW w:w="994" w:type="dxa"/>
                  <w:vMerge w:val="continue"/>
                  <w:noWrap w:val="0"/>
                  <w:vAlign w:val="center"/>
                </w:tcPr>
                <w:p>
                  <w:pPr>
                    <w:widowControl/>
                    <w:jc w:val="center"/>
                    <w:rPr>
                      <w:rFonts w:hint="eastAsia" w:ascii="仿宋" w:hAnsi="仿宋" w:eastAsia="仿宋" w:cs="宋体"/>
                      <w:kern w:val="0"/>
                      <w:szCs w:val="21"/>
                    </w:rPr>
                  </w:pPr>
                </w:p>
              </w:tc>
              <w:tc>
                <w:tcPr>
                  <w:tcW w:w="5369" w:type="dxa"/>
                  <w:noWrap w:val="0"/>
                  <w:vAlign w:val="center"/>
                </w:tcPr>
                <w:p>
                  <w:pPr>
                    <w:widowControl/>
                    <w:rPr>
                      <w:rFonts w:hint="eastAsia" w:ascii="仿宋" w:hAnsi="仿宋" w:eastAsia="仿宋" w:cs="宋体"/>
                      <w:kern w:val="0"/>
                      <w:szCs w:val="21"/>
                    </w:rPr>
                  </w:pPr>
                  <w:r>
                    <w:rPr>
                      <w:rFonts w:hint="eastAsia" w:ascii="仿宋" w:hAnsi="仿宋" w:eastAsia="仿宋" w:cs="宋体"/>
                      <w:kern w:val="0"/>
                      <w:szCs w:val="21"/>
                    </w:rPr>
                    <w:t>前端设备维护服务（包含维护、抢修等）</w:t>
                  </w:r>
                </w:p>
              </w:tc>
              <w:tc>
                <w:tcPr>
                  <w:tcW w:w="543" w:type="dxa"/>
                  <w:noWrap w:val="0"/>
                  <w:vAlign w:val="center"/>
                </w:tcPr>
                <w:p>
                  <w:pPr>
                    <w:widowControl/>
                    <w:jc w:val="center"/>
                    <w:rPr>
                      <w:rFonts w:hint="eastAsia" w:ascii="仿宋" w:hAnsi="仿宋" w:eastAsia="仿宋" w:cs="宋体"/>
                      <w:kern w:val="0"/>
                      <w:szCs w:val="21"/>
                    </w:rPr>
                  </w:pPr>
                  <w:r>
                    <w:rPr>
                      <w:rFonts w:hint="eastAsia" w:ascii="仿宋" w:hAnsi="仿宋" w:eastAsia="仿宋" w:cs="宋体"/>
                      <w:kern w:val="0"/>
                      <w:szCs w:val="21"/>
                    </w:rPr>
                    <w:t>167</w:t>
                  </w:r>
                </w:p>
              </w:tc>
              <w:tc>
                <w:tcPr>
                  <w:tcW w:w="452" w:type="dxa"/>
                  <w:noWrap w:val="0"/>
                  <w:vAlign w:val="center"/>
                </w:tcPr>
                <w:p>
                  <w:pPr>
                    <w:widowControl/>
                    <w:jc w:val="center"/>
                    <w:rPr>
                      <w:rFonts w:hint="eastAsia" w:ascii="仿宋" w:hAnsi="仿宋" w:eastAsia="仿宋" w:cs="宋体"/>
                      <w:kern w:val="0"/>
                      <w:szCs w:val="21"/>
                    </w:rPr>
                  </w:pPr>
                  <w:r>
                    <w:rPr>
                      <w:rFonts w:hint="eastAsia" w:ascii="仿宋" w:hAnsi="仿宋" w:eastAsia="仿宋" w:cs="宋体"/>
                      <w:kern w:val="0"/>
                      <w:szCs w:val="21"/>
                    </w:rPr>
                    <w:t>项</w:t>
                  </w:r>
                </w:p>
              </w:tc>
            </w:tr>
            <w:bookmarkEnd w:id="28"/>
            <w:bookmarkEnd w:id="29"/>
          </w:tbl>
          <w:p>
            <w:pPr>
              <w:pStyle w:val="37"/>
              <w:spacing w:after="120"/>
              <w:ind w:firstLine="480"/>
              <w:rPr>
                <w:rFonts w:ascii="仿宋" w:hAnsi="仿宋" w:eastAsia="仿宋"/>
                <w:szCs w:val="21"/>
                <w:lang w:val="en-US"/>
              </w:rPr>
            </w:pPr>
            <w:r>
              <w:rPr>
                <w:rFonts w:hint="eastAsia" w:ascii="仿宋" w:hAnsi="仿宋" w:eastAsia="仿宋"/>
                <w:szCs w:val="21"/>
                <w:lang w:val="en-US"/>
              </w:rPr>
              <w:t>3）</w:t>
            </w:r>
            <w:r>
              <w:rPr>
                <w:rFonts w:ascii="仿宋" w:hAnsi="仿宋" w:eastAsia="仿宋"/>
                <w:szCs w:val="21"/>
                <w:lang w:val="en-US"/>
              </w:rPr>
              <w:t>520个方向租赁使用及集成维护费</w:t>
            </w:r>
            <w:r>
              <w:rPr>
                <w:rFonts w:hint="eastAsia" w:ascii="仿宋" w:hAnsi="仿宋" w:eastAsia="仿宋"/>
                <w:szCs w:val="21"/>
                <w:lang w:val="en-US"/>
              </w:rPr>
              <w:t>（服务时间：</w:t>
            </w:r>
            <w:r>
              <w:rPr>
                <w:rFonts w:hint="eastAsia" w:ascii="仿宋" w:hAnsi="仿宋" w:eastAsia="仿宋"/>
                <w:szCs w:val="21"/>
                <w:u w:val="single"/>
              </w:rPr>
              <w:t>2022年12月1日-2023年</w:t>
            </w:r>
            <w:r>
              <w:rPr>
                <w:rFonts w:hint="eastAsia" w:ascii="仿宋" w:hAnsi="仿宋" w:eastAsia="仿宋"/>
                <w:szCs w:val="21"/>
                <w:u w:val="single"/>
                <w:lang w:val="en-US"/>
              </w:rPr>
              <w:t>4</w:t>
            </w:r>
            <w:r>
              <w:rPr>
                <w:rFonts w:hint="eastAsia" w:ascii="仿宋" w:hAnsi="仿宋" w:eastAsia="仿宋"/>
                <w:szCs w:val="21"/>
                <w:u w:val="single"/>
              </w:rPr>
              <w:t>月</w:t>
            </w:r>
            <w:r>
              <w:rPr>
                <w:rFonts w:hint="eastAsia" w:ascii="仿宋" w:hAnsi="仿宋" w:eastAsia="仿宋"/>
                <w:szCs w:val="21"/>
                <w:u w:val="single"/>
                <w:lang w:val="en-US"/>
              </w:rPr>
              <w:t>30</w:t>
            </w:r>
            <w:r>
              <w:rPr>
                <w:rFonts w:hint="eastAsia" w:ascii="仿宋" w:hAnsi="仿宋" w:eastAsia="仿宋"/>
                <w:szCs w:val="21"/>
                <w:u w:val="single"/>
              </w:rPr>
              <w:t>日</w:t>
            </w:r>
            <w:r>
              <w:rPr>
                <w:rFonts w:hint="eastAsia" w:ascii="仿宋" w:hAnsi="仿宋" w:eastAsia="仿宋"/>
                <w:szCs w:val="21"/>
                <w:lang w:val="en-US"/>
              </w:rPr>
              <w:t>）</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994"/>
              <w:gridCol w:w="5369"/>
              <w:gridCol w:w="543"/>
              <w:gridCol w:w="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994"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名称</w:t>
                  </w:r>
                </w:p>
              </w:tc>
              <w:tc>
                <w:tcPr>
                  <w:tcW w:w="5369"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说明</w:t>
                  </w:r>
                </w:p>
              </w:tc>
              <w:tc>
                <w:tcPr>
                  <w:tcW w:w="543"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452" w:type="dxa"/>
                  <w:noWrap w:val="0"/>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vMerge w:val="restart"/>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994" w:type="dxa"/>
                  <w:vMerge w:val="restart"/>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摄像机</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1/1.8英寸GS CMOS；传感器有效像素≥300W；图像分辨率不低于2048(H)*1536(V)；视频帧率≥50fps；</w:t>
                  </w:r>
                </w:p>
              </w:tc>
              <w:tc>
                <w:tcPr>
                  <w:tcW w:w="543" w:type="dxa"/>
                  <w:vMerge w:val="restart"/>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vMerge w:val="restart"/>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vMerge w:val="continue"/>
                  <w:noWrap w:val="0"/>
                  <w:vAlign w:val="center"/>
                </w:tcPr>
                <w:p>
                  <w:pPr>
                    <w:widowControl/>
                    <w:jc w:val="center"/>
                    <w:rPr>
                      <w:rFonts w:ascii="仿宋" w:hAnsi="仿宋" w:eastAsia="仿宋" w:cs="宋体"/>
                      <w:kern w:val="0"/>
                      <w:szCs w:val="21"/>
                    </w:rPr>
                  </w:pPr>
                </w:p>
              </w:tc>
              <w:tc>
                <w:tcPr>
                  <w:tcW w:w="994" w:type="dxa"/>
                  <w:vMerge w:val="continue"/>
                  <w:noWrap w:val="0"/>
                  <w:vAlign w:val="center"/>
                </w:tcPr>
                <w:p>
                  <w:pPr>
                    <w:widowControl/>
                    <w:jc w:val="center"/>
                    <w:rPr>
                      <w:rFonts w:ascii="仿宋" w:hAnsi="仿宋" w:eastAsia="仿宋" w:cs="宋体"/>
                      <w:kern w:val="0"/>
                      <w:szCs w:val="21"/>
                    </w:rPr>
                  </w:pP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1英寸GS CMOS；传感器有效像素≥900W；图像分辨率不低于4096（H）×2160（V）；视频帧率≥25fps；</w:t>
                  </w:r>
                </w:p>
              </w:tc>
              <w:tc>
                <w:tcPr>
                  <w:tcW w:w="543" w:type="dxa"/>
                  <w:vMerge w:val="continue"/>
                  <w:noWrap w:val="0"/>
                  <w:vAlign w:val="center"/>
                </w:tcPr>
                <w:p>
                  <w:pPr>
                    <w:widowControl/>
                    <w:jc w:val="center"/>
                    <w:rPr>
                      <w:rFonts w:ascii="仿宋" w:hAnsi="仿宋" w:eastAsia="仿宋" w:cs="宋体"/>
                      <w:kern w:val="0"/>
                      <w:szCs w:val="21"/>
                    </w:rPr>
                  </w:pPr>
                </w:p>
              </w:tc>
              <w:tc>
                <w:tcPr>
                  <w:tcW w:w="452" w:type="dxa"/>
                  <w:vMerge w:val="continue"/>
                  <w:noWrap w:val="0"/>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LED补光灯</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高性能MCU；最佳照射距离18～23米</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百万像素定焦镜头</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百万像素定焦镜头，包含摄像机、高清镜头、室外防护罩、内置补光灯、风扇、电源适配器、万向节等；车辆捕获率应≥99%，车牌识别准确率应≥ 95%；支持补光灯、雷达、线圈检测器接入，支持机动车、非机动车和行人的抓拍和分析；支持车型、车身颜色、车标、车辆子品牌等车辆特征识别，支持压线、逆行、违法变道等违法检测功能</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终端管理设备（智能终端管理一体机）</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嵌入式Linux实时操作系统；支持违章图片普通合成功能、新国标合成功能；最大支持2个SATA接口硬盘</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二合一防雷器</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前端接地电阻小于4欧姆</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杆件</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杆高6.5m 以上</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7</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机箱</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满足IP66要求。</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8</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管线及附件</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PE管，扎带、水晶头、融接盒、3米尾纤等及配套辅材</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9</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光纤收发器</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≥4口百兆光纤收发器工业导轨式发送机;光口≥1个百兆光口；FC口，单模单纤</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dxa"/>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10</w:t>
                  </w:r>
                </w:p>
              </w:tc>
              <w:tc>
                <w:tcPr>
                  <w:tcW w:w="994"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电源接入</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接电所产生的管线、服务期内电费等。电源接入，满足杭州市公安局交警支队电源接入要求（统一就近路灯或交警接入箱取电），并在交警备案。</w:t>
                  </w:r>
                </w:p>
              </w:tc>
              <w:tc>
                <w:tcPr>
                  <w:tcW w:w="543"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1" w:type="dxa"/>
                  <w:vMerge w:val="restart"/>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11</w:t>
                  </w:r>
                </w:p>
              </w:tc>
              <w:tc>
                <w:tcPr>
                  <w:tcW w:w="994" w:type="dxa"/>
                  <w:vMerge w:val="restart"/>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其他</w:t>
                  </w:r>
                </w:p>
              </w:tc>
              <w:tc>
                <w:tcPr>
                  <w:tcW w:w="5369" w:type="dxa"/>
                  <w:noWrap w:val="0"/>
                  <w:vAlign w:val="center"/>
                </w:tcPr>
                <w:p>
                  <w:pPr>
                    <w:widowControl/>
                    <w:rPr>
                      <w:rFonts w:ascii="仿宋" w:hAnsi="仿宋" w:eastAsia="仿宋" w:cs="宋体"/>
                      <w:kern w:val="0"/>
                      <w:szCs w:val="21"/>
                    </w:rPr>
                  </w:pPr>
                  <w:r>
                    <w:rPr>
                      <w:rFonts w:hint="eastAsia" w:ascii="仿宋" w:hAnsi="仿宋" w:eastAsia="仿宋" w:cs="宋体"/>
                      <w:kern w:val="0"/>
                      <w:szCs w:val="21"/>
                    </w:rPr>
                    <w:t>卡口集成服务（包含设备安装、集成对接、调试等）</w:t>
                  </w:r>
                </w:p>
              </w:tc>
              <w:tc>
                <w:tcPr>
                  <w:tcW w:w="543" w:type="dxa"/>
                  <w:noWrap w:val="0"/>
                  <w:vAlign w:val="center"/>
                </w:tcPr>
                <w:p>
                  <w:pPr>
                    <w:widowControl/>
                    <w:jc w:val="center"/>
                    <w:rPr>
                      <w:rFonts w:ascii="仿宋" w:hAnsi="仿宋" w:eastAsia="仿宋" w:cs="宋体"/>
                      <w:kern w:val="0"/>
                      <w:szCs w:val="21"/>
                    </w:rPr>
                  </w:pPr>
                  <w:r>
                    <w:rPr>
                      <w:rFonts w:ascii="仿宋" w:hAnsi="仿宋" w:eastAsia="仿宋" w:cs="宋体"/>
                      <w:kern w:val="0"/>
                      <w:szCs w:val="21"/>
                    </w:rPr>
                    <w:t>520</w:t>
                  </w:r>
                </w:p>
              </w:tc>
              <w:tc>
                <w:tcPr>
                  <w:tcW w:w="452" w:type="dxa"/>
                  <w:noWrap w:val="0"/>
                  <w:vAlign w:val="center"/>
                </w:tcPr>
                <w:p>
                  <w:pPr>
                    <w:widowControl/>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1" w:type="dxa"/>
                  <w:vMerge w:val="continue"/>
                  <w:noWrap/>
                  <w:vAlign w:val="center"/>
                </w:tcPr>
                <w:p>
                  <w:pPr>
                    <w:widowControl/>
                    <w:jc w:val="center"/>
                    <w:rPr>
                      <w:rFonts w:hint="eastAsia" w:ascii="仿宋" w:hAnsi="仿宋" w:eastAsia="仿宋" w:cs="宋体"/>
                      <w:kern w:val="0"/>
                      <w:szCs w:val="21"/>
                    </w:rPr>
                  </w:pPr>
                </w:p>
              </w:tc>
              <w:tc>
                <w:tcPr>
                  <w:tcW w:w="994" w:type="dxa"/>
                  <w:vMerge w:val="continue"/>
                  <w:noWrap w:val="0"/>
                  <w:vAlign w:val="center"/>
                </w:tcPr>
                <w:p>
                  <w:pPr>
                    <w:widowControl/>
                    <w:jc w:val="center"/>
                    <w:rPr>
                      <w:rFonts w:hint="eastAsia" w:ascii="仿宋" w:hAnsi="仿宋" w:eastAsia="仿宋" w:cs="宋体"/>
                      <w:kern w:val="0"/>
                      <w:szCs w:val="21"/>
                    </w:rPr>
                  </w:pPr>
                </w:p>
              </w:tc>
              <w:tc>
                <w:tcPr>
                  <w:tcW w:w="5369" w:type="dxa"/>
                  <w:noWrap w:val="0"/>
                  <w:vAlign w:val="center"/>
                </w:tcPr>
                <w:p>
                  <w:pPr>
                    <w:widowControl/>
                    <w:rPr>
                      <w:rFonts w:hint="eastAsia" w:ascii="仿宋" w:hAnsi="仿宋" w:eastAsia="仿宋" w:cs="宋体"/>
                      <w:kern w:val="0"/>
                      <w:szCs w:val="21"/>
                    </w:rPr>
                  </w:pPr>
                  <w:r>
                    <w:rPr>
                      <w:rFonts w:hint="eastAsia" w:ascii="仿宋" w:hAnsi="仿宋" w:eastAsia="仿宋" w:cs="宋体"/>
                      <w:kern w:val="0"/>
                      <w:szCs w:val="21"/>
                    </w:rPr>
                    <w:t>前端设备维护服务（包含维护、抢修等）</w:t>
                  </w:r>
                </w:p>
              </w:tc>
              <w:tc>
                <w:tcPr>
                  <w:tcW w:w="543" w:type="dxa"/>
                  <w:noWrap w:val="0"/>
                  <w:vAlign w:val="center"/>
                </w:tcPr>
                <w:p>
                  <w:pPr>
                    <w:widowControl/>
                    <w:jc w:val="center"/>
                    <w:rPr>
                      <w:rFonts w:hint="eastAsia" w:ascii="仿宋" w:hAnsi="仿宋" w:eastAsia="仿宋" w:cs="宋体"/>
                      <w:kern w:val="0"/>
                      <w:szCs w:val="21"/>
                    </w:rPr>
                  </w:pPr>
                  <w:r>
                    <w:rPr>
                      <w:rFonts w:ascii="仿宋" w:hAnsi="仿宋" w:eastAsia="仿宋" w:cs="宋体"/>
                      <w:kern w:val="0"/>
                      <w:szCs w:val="21"/>
                    </w:rPr>
                    <w:t>520</w:t>
                  </w:r>
                </w:p>
              </w:tc>
              <w:tc>
                <w:tcPr>
                  <w:tcW w:w="452" w:type="dxa"/>
                  <w:noWrap w:val="0"/>
                  <w:vAlign w:val="center"/>
                </w:tcPr>
                <w:p>
                  <w:pPr>
                    <w:widowControl/>
                    <w:jc w:val="center"/>
                    <w:rPr>
                      <w:rFonts w:hint="eastAsia" w:ascii="仿宋" w:hAnsi="仿宋" w:eastAsia="仿宋" w:cs="宋体"/>
                      <w:kern w:val="0"/>
                      <w:szCs w:val="21"/>
                    </w:rPr>
                  </w:pPr>
                  <w:r>
                    <w:rPr>
                      <w:rFonts w:hint="eastAsia" w:ascii="仿宋" w:hAnsi="仿宋" w:eastAsia="仿宋" w:cs="宋体"/>
                      <w:kern w:val="0"/>
                      <w:szCs w:val="21"/>
                    </w:rPr>
                    <w:t>项</w:t>
                  </w:r>
                </w:p>
              </w:tc>
            </w:tr>
          </w:tbl>
          <w:p>
            <w:pPr>
              <w:spacing w:line="360" w:lineRule="auto"/>
              <w:jc w:val="left"/>
              <w:rPr>
                <w:rFonts w:ascii="仿宋" w:hAnsi="仿宋" w:eastAsia="仿宋" w:cs="宋体"/>
                <w:b/>
                <w:szCs w:val="21"/>
              </w:rPr>
            </w:pPr>
            <w:r>
              <w:rPr>
                <w:rFonts w:hint="eastAsia" w:ascii="仿宋" w:hAnsi="仿宋" w:eastAsia="仿宋" w:cs="宋体"/>
                <w:b/>
                <w:szCs w:val="21"/>
              </w:rPr>
              <w:t>2、点位清单</w:t>
            </w:r>
          </w:p>
          <w:p>
            <w:pPr>
              <w:pStyle w:val="4"/>
              <w:rPr>
                <w:rFonts w:ascii="仿宋" w:eastAsia="仿宋" w:cs="宋体"/>
                <w:bCs w:val="0"/>
                <w:sz w:val="21"/>
                <w:szCs w:val="21"/>
              </w:rPr>
            </w:pPr>
            <w:r>
              <w:rPr>
                <w:rFonts w:hint="eastAsia" w:ascii="仿宋" w:eastAsia="仿宋" w:cs="宋体"/>
                <w:bCs w:val="0"/>
                <w:sz w:val="21"/>
                <w:szCs w:val="21"/>
              </w:rPr>
              <w:t>1）167个方向</w:t>
            </w:r>
          </w:p>
          <w:tbl>
            <w:tblPr>
              <w:tblStyle w:val="62"/>
              <w:tblpPr w:leftFromText="180" w:rightFromText="180" w:vertAnchor="text" w:horzAnchor="page" w:tblpX="192" w:tblpY="450"/>
              <w:tblOverlap w:val="never"/>
              <w:tblW w:w="7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6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center"/>
                </w:tcPr>
                <w:p>
                  <w:pPr>
                    <w:widowControl/>
                    <w:jc w:val="center"/>
                    <w:textAlignment w:val="center"/>
                    <w:rPr>
                      <w:rFonts w:ascii="仿宋" w:hAnsi="仿宋" w:eastAsia="仿宋" w:cs="宋体"/>
                      <w:b/>
                      <w:bCs/>
                      <w:szCs w:val="21"/>
                    </w:rPr>
                  </w:pPr>
                  <w:r>
                    <w:rPr>
                      <w:rFonts w:hint="eastAsia" w:ascii="仿宋" w:hAnsi="仿宋" w:eastAsia="仿宋" w:cs="宋体"/>
                      <w:b/>
                      <w:bCs/>
                      <w:kern w:val="0"/>
                      <w:szCs w:val="21"/>
                      <w:lang w:bidi="ar"/>
                    </w:rPr>
                    <w:t>序号</w:t>
                  </w:r>
                </w:p>
              </w:tc>
              <w:tc>
                <w:tcPr>
                  <w:tcW w:w="6313" w:type="dxa"/>
                  <w:noWrap/>
                  <w:vAlign w:val="center"/>
                </w:tcPr>
                <w:p>
                  <w:pPr>
                    <w:widowControl/>
                    <w:jc w:val="center"/>
                    <w:textAlignment w:val="center"/>
                    <w:rPr>
                      <w:rFonts w:ascii="仿宋" w:hAnsi="仿宋" w:eastAsia="仿宋" w:cs="宋体"/>
                      <w:b/>
                      <w:bCs/>
                      <w:szCs w:val="21"/>
                    </w:rPr>
                  </w:pPr>
                  <w:r>
                    <w:rPr>
                      <w:rFonts w:hint="eastAsia" w:ascii="仿宋" w:hAnsi="仿宋" w:eastAsia="仿宋" w:cs="宋体"/>
                      <w:b/>
                      <w:bCs/>
                      <w:kern w:val="0"/>
                      <w:szCs w:val="21"/>
                      <w:lang w:bidi="ar"/>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丰庆路三墩路东口12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丰庆路三墩路西口12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丰庆路石祥路北口1234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杭行路湖州街东口12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杭行路祥园路东口123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杭行路祥园路南口123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杭行路祥园路西口12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丰潭路萍水路北口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丰潭路萍水路东口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丰潭路萍水路南口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w:t>
                  </w:r>
                </w:p>
              </w:tc>
              <w:tc>
                <w:tcPr>
                  <w:tcW w:w="6313" w:type="dxa"/>
                  <w:shd w:val="clear" w:color="FFFFCC"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丰潭路萍水路西口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紫霞路崇仁路北口123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紫霞路崇仁路东口12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紫霞路崇仁路南口12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紫霞路崇仁路西口12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留泗路大清谷东口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文一路教工路南口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洙泗路绕城桥洞北向南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洙泗路绕城桥洞南向北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紫荆花路星艺街北口</w:t>
                  </w:r>
                </w:p>
              </w:tc>
            </w:tr>
            <w:tr>
              <w:tblPrEx>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紫荆花路星艺街东口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紫荆花路星艺街南口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紫荆花路星艺街西口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富春路清江路东口123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富春路清江路南口123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富春路清江路西口123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虎玉路虎跑路东口12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之江路飞云江路北口1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之江路飞云江路东口123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之江路飞云江路西口123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西湖大道中河路北口车道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西湖大道中河路西口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西湖大道中河路南口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西湖大道中河路东口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之江路美政路东口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之江路美政路西口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建国北路庆春路东口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建国北路庆春路西口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凤凰山路虎跑路南口12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三台山路八盘岭北口1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三台山路八盘岭南口1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龙井路春夏秋冬下山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龙井路龙井茶室上山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龙井路龙井茶室下山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德胜快速路东新路东向南/北下匝道东向南/北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德胜快速路东新路上匝道西向东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德胜快速路机场路上匝道西向东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德胜快速路机场路下匝道东向西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德胜快速路同协路上匝道东向西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德胜快速路同协路下匝道西向东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留石高架路沈半路上匝道东向西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留石高架路沈半路下匝道西向东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秋石高架路绕城北线下匝道南向北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秋石高架路绕城北线下匝道南向北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秋石高架路石塘路上匝道北向南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秋石高架路石塘路下匝道南向西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时代高架火炬大道上匝道南向北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时代高架火炬大道下匝道北向南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留石高架路储鑫路以西上坡处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留石高架路储鑫路以西下坡处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留石高架路同协路上方东向西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留石高架路同协路上方西向东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秋石高架路半山隧道北口北向南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秋石高架路半山隧道南口南向北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秋石高架路石德立交北口主线北向南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秋石高架路新风路上方南向北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时代高架滨文路上匝道南向北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时代高架滨文路下匝道北向南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体育场高架北向南桥面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体育场高架南向北桥面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时代高架滨兴路上方北向南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时代高架滨兴路上方南向北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中河高架路朝晖路上方北向南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中河高架路朝晖路上方南向北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德胜东路红普路南口123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东宁路艮山西路公铁桥下方南北两侧南口123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77</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富春路清江路北口123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富春新业北口123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富春新业南口123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富春新业西口123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环站南路明月桥路北口123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环站南路明月桥路南口123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环站南路明月桥路西口12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惠兰雅路紫丁香街北口12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惠兰雅路紫丁香街东口1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惠兰雅路紫丁香街南口12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惠兰雅路紫丁香街西口1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机场路德胜东路北口1234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机场路德胜东路东口12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机场路德胜东路东口123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机场路德胜东路西口123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92</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机场路东宁路南口12、3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93</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机场路新风路北口1234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机场路新风路东口123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机场路新风路南口1234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九沙胜稼（杭乔）北口12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九沙胜稼（杭乔）东口123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九沙胜稼（杭乔）南口12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九沙胜稼（杭乔）西口12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九沙通盛北口12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九沙通盛东口123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九沙通盛南口123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九沙通盛西口123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临丁路丁兰路北口12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临丁路丁兰路南口123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临丁路天都路北口123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临丁路天都路南口123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临丁路同协路北口12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临丁路同协路南口123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钱潮路钱环路东向西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钱江路钱潮路东口12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钱江路钱潮路南口123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秋涛北路庆春路北口123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秋涛北路庆春路南口123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115</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石桥路新风路北口1234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116</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石桥路新风路南口1234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117</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塘工局路之江东路北口12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118</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塘工局路之江东路东口12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119</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塘工局路之江东路西口123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天城路秋涛北路南口123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天城路秋涛北路西口123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新风路天城路北口123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新风路天城路南口123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新风路天城路西口123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运河东路凤起东路东口123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运河东路凤起东路西口123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之江东路东湖路北口12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之江东路东湖路西口12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129</w:t>
                  </w:r>
                </w:p>
              </w:tc>
              <w:tc>
                <w:tcPr>
                  <w:tcW w:w="6313" w:type="dxa"/>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之江东路钱潮路西口12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之江东路通盛路北口12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之江东路通盛路西口12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德胜东路同协路北口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九环路九昌路东口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九环路九昌路西口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凯旋路艮山西路北口_北向南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136</w:t>
                  </w:r>
                </w:p>
              </w:tc>
              <w:tc>
                <w:tcPr>
                  <w:tcW w:w="6313" w:type="dxa"/>
                  <w:shd w:val="clear" w:color="FFFFCC"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德胜路同协路西口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137</w:t>
                  </w:r>
                </w:p>
              </w:tc>
              <w:tc>
                <w:tcPr>
                  <w:tcW w:w="6313" w:type="dxa"/>
                  <w:shd w:val="clear" w:color="FFFFCC"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机场路天城路西口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G2504杭州绕城41K西向北（杭金衢出口）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G2504杭州绕城41K西向南（杭金衢出口）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G2504杭州绕城61K东向西（杭新景出口）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G2504杭州绕城62K西向东（杭新景出口）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G2504杭州绕城75K南向北（杭徽出口）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G2504杭州绕城77K北向南（杭徽出口）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144</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G2504杭州绕城86K+400M南向北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145</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G2504杭州绕城86K南向北（杭长出口）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146</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G2504杭州绕城88K＋200M北向南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147</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G2504杭州绕城88K北向南（杭长出口）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148</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G2504杭州绕城95K东向西（上塘路出口）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149</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G2504杭州绕城95K西向东（上塘路出口）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150</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G2504杭州绕城96K东向西（杭宁出口）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151</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G2504杭州绕城96K西向东（杭宁出口）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152</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G2504杭州绕城98K西向东（练杭出口）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153</w:t>
                  </w:r>
                </w:p>
              </w:tc>
              <w:tc>
                <w:tcPr>
                  <w:tcW w:w="6313" w:type="dxa"/>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G2504杭州绕城99K东向西（练杭）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154</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钱江钱潮北口123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155</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东宁路艮山西路公铁桥下方南北两侧南向北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156</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天成路秋涛路北口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157</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石桥路新风路西向东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158</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机场路新风路西口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159</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东宁路机场路南口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160</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机场路东宁路北口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161</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临丁路丁兰路西口123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162</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临丁路丁兰路东口123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163</w:t>
                  </w:r>
                </w:p>
              </w:tc>
              <w:tc>
                <w:tcPr>
                  <w:tcW w:w="6313" w:type="dxa"/>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临丁路天都路东口123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164</w:t>
                  </w:r>
                </w:p>
              </w:tc>
              <w:tc>
                <w:tcPr>
                  <w:tcW w:w="6313" w:type="dxa"/>
                  <w:shd w:val="clear" w:color="FFFFCC"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运河东路钱江路北口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165</w:t>
                  </w:r>
                </w:p>
              </w:tc>
              <w:tc>
                <w:tcPr>
                  <w:tcW w:w="6313" w:type="dxa"/>
                  <w:shd w:val="clear" w:color="FFFFCC"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临丁路天都路西口123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166</w:t>
                  </w:r>
                </w:p>
              </w:tc>
              <w:tc>
                <w:tcPr>
                  <w:tcW w:w="6313" w:type="dxa"/>
                  <w:shd w:val="clear" w:color="FFFFCC" w:fill="auto"/>
                  <w:noWrap w:val="0"/>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临丁路同协路东口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167</w:t>
                  </w:r>
                </w:p>
              </w:tc>
              <w:tc>
                <w:tcPr>
                  <w:tcW w:w="6313" w:type="dxa"/>
                  <w:shd w:val="clear" w:color="FFFFCC" w:fill="auto"/>
                  <w:noWrap w:val="0"/>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临丁路同协路西口</w:t>
                  </w:r>
                </w:p>
              </w:tc>
            </w:tr>
          </w:tbl>
          <w:p>
            <w:pPr>
              <w:rPr>
                <w:rFonts w:ascii="仿宋" w:hAnsi="仿宋" w:eastAsia="仿宋"/>
                <w:szCs w:val="21"/>
              </w:rPr>
            </w:pPr>
          </w:p>
          <w:p>
            <w:pPr>
              <w:rPr>
                <w:rFonts w:ascii="仿宋" w:hAnsi="仿宋" w:eastAsia="仿宋" w:cs="宋体"/>
                <w:b/>
                <w:szCs w:val="21"/>
              </w:rPr>
            </w:pPr>
            <w:r>
              <w:rPr>
                <w:rFonts w:hint="eastAsia" w:ascii="仿宋" w:hAnsi="仿宋" w:eastAsia="仿宋" w:cs="宋体"/>
                <w:b/>
                <w:szCs w:val="21"/>
              </w:rPr>
              <w:t>2）520个方向</w:t>
            </w:r>
          </w:p>
          <w:tbl>
            <w:tblPr>
              <w:tblStyle w:val="62"/>
              <w:tblW w:w="7363" w:type="dxa"/>
              <w:tblInd w:w="0" w:type="dxa"/>
              <w:tblLayout w:type="fixed"/>
              <w:tblCellMar>
                <w:top w:w="0" w:type="dxa"/>
                <w:left w:w="108" w:type="dxa"/>
                <w:bottom w:w="0" w:type="dxa"/>
                <w:right w:w="108" w:type="dxa"/>
              </w:tblCellMar>
            </w:tblPr>
            <w:tblGrid>
              <w:gridCol w:w="1049"/>
              <w:gridCol w:w="6314"/>
            </w:tblGrid>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b/>
                      <w:bCs/>
                      <w:szCs w:val="21"/>
                    </w:rPr>
                  </w:pPr>
                  <w:r>
                    <w:rPr>
                      <w:rFonts w:hint="eastAsia" w:ascii="仿宋" w:hAnsi="仿宋" w:eastAsia="仿宋" w:cs="宋体"/>
                      <w:b/>
                      <w:bCs/>
                      <w:kern w:val="0"/>
                      <w:szCs w:val="21"/>
                      <w:lang w:bidi="ar"/>
                    </w:rPr>
                    <w:t>序号</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b/>
                      <w:bCs/>
                      <w:kern w:val="0"/>
                      <w:szCs w:val="21"/>
                      <w:lang w:bidi="ar"/>
                    </w:rPr>
                    <w:t>平台点位名称</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中河路万松岭南向北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中河路万松岭东向西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中河路上仓桥西向东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中河路上仓桥南向北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中河路上仓桥东向西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中河路上仓桥北向南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中河高架路西湖大道西下匝道东向西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中河高架路西湖大道西上匝道西向东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中河高架路西湖大道东下匝道西向东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中河高架路西湖大道东上匝道东向西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中河高架路文晖路南向北下匝道南向北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中河高架路文晖路北向南上匝道北向南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中河高架路望江路下匝道北向南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中河高架路望江路上匝道南向北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中河高架路万松岭路下匝道南向北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中河高架路万松岭路上匝道北向南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中河高架路万松岭路上方南向北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中河高架路万松岭路上方北向南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中河高架路体育场路下匝道北向南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中河高架路体育场路上匝道南向北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中河高架路庆春路南向北下匝道南向北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中河高架路庆春路北向南下匝道北向南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中河高架路平海路上匝道北向南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中河高架路环城北路东向北上匝道东向北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中河高架路复兴立交复兴路下匝道东向西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中河高架路复兴立交复兴路上匝道西向东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之江路紫花路南向北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之江路梅灵南路南向北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之江路梅灵南路东向西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之江路六和塔西向东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之江路六和塔南向北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之江路六和塔东向西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之江路留泗路南向北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之江路复兴路西向东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之江路复兴路南向北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之江路复兴路东向西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玉古路浙大路西向东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玉古路浙大路南向北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玉古路浙大路北向南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玉古路西溪路东向西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玉古路求是路西向东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玉古路求是路北向南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余杭塘路紫荆花路西向东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余杭塘路紫荆花路南向北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余杭塘路紫荆花路东向西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余杭塘路紫荆花路北向南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余杭塘路丰潭路东向西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杨公堤龙井支路南向北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杨公堤龙井支路东向西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杨公堤龙井支路北向南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杨公堤八盘岭路南向北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杨公堤八盘岭路东向西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杨公堤八盘岭路北向南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兴业街华丰中路西向东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香积寺路再行路西向东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香积寺路再行路东向西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下海线南向北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下海线北向南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西兴大桥清江路下匝道南向北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西兴大桥清江路上匝道北向南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西兴大桥富春路下匝道南向北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西兴大桥富春路上匝道北向南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西溪路紫荆花路西向东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西溪路紫荆花路南向北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西溪路紫荆花路东向西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西溪路紫荆花路北向南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西溪路飞达巷西向东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西溪路飞达巷东向西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西湖隧道南口南向北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西湖隧道南口北向南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西湖隧道北口南向北北口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西湖隧道北口北向南北口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西湖大道南山路南向北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西湖大道定安路东向西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西湖大道定安路北向南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五老峰隧道南口北向南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文一西路竞舟路西向东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文一西路竞舟路南向北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文一西路竞舟路东向西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文一西路竞舟路北向南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文一西路古墩路西向东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文一西路古墩路东向西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文一西路古墩路北向南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文一路古翠路西向东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文一路古翠路南向北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文一路古翠路北向南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文三西路古墩路西向东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文三西路古墩路南向北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文三西路古墩路东向西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文三西路古墩路北向南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文三路教工路西向东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文三路教工路南向北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文三路教工路东向西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文三路教工路北向南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文三路保俶路西向东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文三路保俶路南向北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文三路保俶路东向西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文三路保俶路北向南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文晖路绍兴路南向北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文晖路绍兴路东向西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文晖路绍兴路北向南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文晖路上塘路西向东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文晖路上塘路南向北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文晖路上塘路北向南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文晖路湖墅路南向北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文晖路湖墅路北向南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文二西路五常港桥西向东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文二西路五常港桥东向西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文二西路古墩路西向东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文二西路古墩路东向西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文二西路古墩路北向南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文二路莫干山路西向东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文二路莫干山路北向南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同协路华丰路南向北（北口）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同协路华丰路东向西（西口）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同协路华丰路北向南（南口）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同协路杭玻路东向西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同协路杭玻路北向南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通益路余杭交叉口西向东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通益路余杭交叉口南向北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通益路余杭交叉口北向南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天目山路紫荆花路北向南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天目山路学院路西向东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天目山路学院路南向北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天目山路学院路东向西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天目山路学院路北向南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天目山路西溪路西向东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体育场路中河路西向东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体育场路中河路南向北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体育场路中河路东向西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体育场路中河路北向南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体育场路延安路西向东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体育场路延安路东向西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体育场路延安路北向南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曙光路浙大路南向北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曙光路浙大路东向西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曙光路浙大路北向南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曙光路求是路南向北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曙光路灵隐路西向东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曙光路灵隐路南向北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曙光路灵隐路东向西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曙光路灵隐路北向南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时代高架中兴立交西下匝道东向西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时代高架中兴立交西上匝道西向东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时代高架中兴立交东下匝道西向东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时代高架江南大道东向南上匝道东向南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时代高架江南大道东向北上匝道东向北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时代高架滨文路上方南向北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时代高架滨文路上方北向南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时代高架滨康路下匝道北向南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时代高架滨康路上匝道南向北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时代高架滨安路下匝道南向北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时代高架滨安路上匝道北向南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石祥西路西园路西向东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石祥西路西园路南向北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石祥西路西园路东向西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石祥路东新路西向东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石祥路东新路东向西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石祥路东新路北向南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石祥路丁兰路南向北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石祥路丁兰路北向南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石祥东路同协路西向东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石祥东路同协路南向北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石祥东路同协路东向西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石祥东路笕丁路南向北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石祥东路笕丁路北向南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石塘叉口南向北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石塘叉口东向西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石塘叉口北向南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石桥路铁路涵洞至德胜路段北向南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石桥路机场路东向西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石德立交北向东/西匝道北向南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沈半路石祥路西向东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沈半路石祥路南向北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沈半路石祥路东向西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沈半路石祥路北向南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沈半路蔡马东路南向北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绍兴路香积寺路西向东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绍兴路香积寺路南向北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绍兴路香积寺路东向西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绍兴路香积寺路北向南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绍兴路德胜路西向东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绍兴路德胜路东向西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绍兴路德胜路北向南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绍兴路大关路西向东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绍兴路大关路南向北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绍兴路大关路东向西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绍兴路大关路北向南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上塘路绍兴路西向东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上塘路绍兴路南向北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上塘路绍兴路东向西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上塘路绍兴路北向南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上塘路拱康路南向北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上塘路拱康路北向南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上塘高架路南向北文晖路上匝道（省院）南向北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上塘高架路好运街下匝道南向北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上塘高架路好运街上匝道北向南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上塘高架路登云路下匝道北向南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上塘高架路登云路上匝道南向北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上塘高架路大关路下匝道南向北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上塘高架路大关路上匝道北向南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上塘高架路大关路上方南向北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上塘高架路大关路上方北向南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上塘高架路北向南文晖路下匝道（省院）北向南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珊瑚路绕城涵洞以东100米西向东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珊瑚路绕城涵洞以东100米东向西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三台山路虎跑路北向南南口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秋石高架路庆春东路下匝道北向南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秋石高架路艮山西路南向北上匝道南向北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秋石高架路艮山西路北向南上匝道北向南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庆春路中河路西向东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庆春路中河路南向北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庆春路中河路东向西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庆春路中河路北向南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庆春路延安路西向东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庆春路延安路南向北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庆春路延安路东向西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庆春路延安路北向南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庆春路环城西路西向东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庆春路环城西路南向北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庆春路环城西路北向南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庆春东路五安路西向东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钱江四桥下桥面西侧上匝道北向南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钱江四桥下桥面东侧下匝道南向北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钱江四桥下桥面东侧上匝道北向南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钱江路望江路南向北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钱江路解放路北向南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南山路玉皇山路西向东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南山路玉皇山路南向北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南山路玉皇山路东向西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南山路杨公堤西向东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南山路杨公堤南向北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南山路杨公堤东向西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南山路西湖大道北向南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南山路清波街北向南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南山路河坊街北向南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南复路虎玉路西向东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南复路虎玉路东向西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南复路虎玉路北向南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莫干山路密渡桥西向东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莫干山路密渡桥北向南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明珠街同协路东向西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明珠街康华路西向东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弥陀寺巷宝石一路北向南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梅灵南路小牙坞路南向北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梅灵北路龙井路东向西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满觉陇五老峰隧道南向北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满觉陇五老峰隧道东向西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满觉陇五老峰隧道北向南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龙井路吉庆山隧道接线西向东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龙井路吉庆山隧道接线南向北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龙井路吉庆山隧道接线东向西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龙井路吉庆山隧道接线北向南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留泗路大清谷南向北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留泗路大清谷北向南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留石高架路通益路上匝道西向东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留石高架路通益路东向西下匝道东向西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留石高架路笕丁路东向西上匝道东向西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留石高架路拱康路以东下坡处西向东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留石高架路拱康路以东上坡处东向西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留石高架路拱康路下匝道东向西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留石高架路东新路下匝道东向西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留石高架路东新路上匝道（长浜路）西向东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留石高架路储鑫路出口西向东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留石高架路北软路以东下坡处东向西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留石高架路北软路以东上坡处西向东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留和路石马路西向东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留和路石马路南向北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留和路石马路东向西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留和路石马路北向南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留和路留泗路西向东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留和路留泗路东向西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留和路留泗路北向南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灵溪南路灵隐路西向东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灵溪南路灵隐路南向北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灵溪南路灵隐路东向西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灵溪南路灵隐路北向南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灵凤街灵龙路南向北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灵凤街灵龙路北向南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临丁路石桥路西向东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临丁路石桥路东向西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临丁路石桥路北向南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临丁路丁城路北向南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莲花街古墩路西向东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莲花街古墩路南向北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莲花街古墩路东向西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莲花街古墩路北向南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立马回头西向东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立马回头南向北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立马回头东向西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康园路康桥路西向东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康园路康桥路南向北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康园路康桥路东向西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康桥路跨运河桥西向东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凯旋路（艮山西路至凤起东路）南向北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凯旋路（艮山西路至凤起东路）北向南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九沙大道九睦路至杭海路间西向东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九沙大道九睦路至杭海路间东向西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解放路浣纱路西向东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解放路浣纱路东向西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江城路望江路南向北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江城路望江路北向南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江城路上仓桥南向北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江城路上仓桥东向西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江城路上仓桥北向南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建国中路清泰街南向北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建国中路清泰街北向南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机场公路滨盛路下匝道北向南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机场公路滨盛路上匝道南向北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黄龙路曙光路南向北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黄龙路黄龙体育中心北向南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环城西路体育场路西向东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环城西路体育场路南向北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环城西路体育场路北向南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环城西路省府路东向西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环城西路省府路北向南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环城西路凤起路西向东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环城西路凤起路南向北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环城西路凤起路东向西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环城西路凤起路北向南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环城西路北山路东向西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环城东路体育场路西向东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环城东路体育场路南向北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环城东路体育场路东向西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环城东路体育场路北向南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环城东路庆春路西向东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环城东路庆春路南向北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环城东路庆春路东向西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环城东路庆春路北向南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环城东路解放路南向北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环城东路解放路东向西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环城东路环城北路西向东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环城东路环城北路东向西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环城东路环城北路北向南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环城东路凤起路西向东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环城东路凤起路南向北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环城东路凤起路北向南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环城北路环城西路东向西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环城北路环城西路北向南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环城北路湖墅路西向东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环城北路湖墅路南向北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环城北路湖墅路北向南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虎跑路满觉陇路东向西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虎跑路满觉陇路北向南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虎跑路九曜山隧道西向东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虎跑路九曜山隧道南向北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虎跑路九曜山隧道东向西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虎跑路九曜山隧道北向南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虎跑路复兴路西向东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虎跑路复兴路南向北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虎跑路复兴路东向西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湖墅路密度桥路西向东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湖墅路密度桥路南向北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湖墅路密度桥路东向西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湖墅路密度桥路北向南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红普路九州路北向南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红普路德胜路南向北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半山东路华中路西向东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半山东路华中路东向西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古墩路同仁路西向东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古墩路同仁路南向北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古墩路同仁路东向西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古墩路同仁路北向南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艮山西路运河西路东向西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富春路婺江路西向东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富春路婺江路南向北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复兴路老复兴街西口东向西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凤起路中河路南向北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凤起路中河路东向西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凤起路中河路北向南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凤起路延安路北向南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凤起东路三新路东向西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枫树路双龙街西向东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枫树路双龙街东向西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枫树路双龙街北向南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东新路文晖路东向西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登云路小河路西向东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登云路小河路南向北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登云路小河路北向南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登云路通益路西向东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登云路通益路南向北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登云路通益路东向西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登云路沁园路南向北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登云路沁园路东向西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登云路沁园路北向南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登云路莫干山路西向东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登云路莫干山路南向北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登云路莫干山路东向西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登云路莫干山路北向南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登云路丽水路南向北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登云路丽水路北向南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登云路金华路西向东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登云路金华路南向北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登云路金华路北向南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灯彩街绕城涵洞以东50米东向西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灯彩街绕城涵洞以东100米西向东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德胜中路石桥路西向东（东口）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德胜中路石桥路南向北（北口）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德胜中路石桥路东向西（西口）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德胜中路石桥路北向南（南口）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德胜路上塘路北向南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德胜路东新路西向东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德胜路东新路东向西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德胜路东新路北向南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德胜快速路石德立交东口东向西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德胜快速路绍兴路下匝道以西西向东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德胜快速路绍兴路上匝道以西东向西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德胜快速路沪杭甬高速下口主线西向东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德胜快速路沪杭甬高速西向东下匝道西向东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德胜快速路沪杭甬高速西向东上匝道西向东东口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德胜快速路沪杭甬高速东向西上匝道东向西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德胜快速路沪杭甬高速东向西上口主线东向西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德胜东路杭乔路西向东（东口）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德胜东路杭乔路东向西（西口）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大农港路康华路西向东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北山路保俶路西口东向西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保俶路体育场路西向东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保俶路体育场路南向北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保俶路体育场路东向西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保俶路体育场路北向南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保俶路省府路西向东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保俶路省府路南向北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保俶路省府路北向南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保俶路凤起路西向东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保俶路凤起路南向北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保俶路北山路南向北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保俶路北山路北向南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保俶路宝石一路西向东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半山路杭钢路西向东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半山路杭钢路北向南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G2504杭州绕城97K西向东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G2504杭州绕城97K东向西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G2504杭州绕城82K南向北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G2504杭州绕城82K北向南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G2504杭州绕城74K北向南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G2504杭州绕城68K南向北南向北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G2504杭州绕城65K+100M北向南北向南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G2504杭州绕城55K西向东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G2504杭州绕城55K东向西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G2504杭州绕城50K+750M东向西东向西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G2504杭州绕城45K+700M东向西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G2504杭州绕城43K+100M西向东西向东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G2504杭州绕城109K+810M西向东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G2504杭州绕城109K+810M东向西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G2504杭州绕城102K西向东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G2504杭州绕城102K东向西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虎跑路满觉陇路南向北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中河高架路清泰街上方北向南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中河高架路清泰街上方南向北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登云路小河路东向西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文一西路崇义路南向北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东新路竹清路东向西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文一西路崇义路北向南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石祥路东新路南向北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文一西路崇义路东向西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艮山东路彭埠上高速西向东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东新路竹清路西向东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凤起东路三新路南向北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之江路梅灵南路北向南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东教路衢州街北向南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东教路舟山东路北向南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东教路舟山东路南向北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东教路衢州路东向西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东教路树人街南向北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石祥路北软路北向南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石祥路隽逸路北向南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石祥路丽水路北向南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德胜路东新路南向北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九横路九环路至杭海路段北向南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临丁路丁城路东向西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绍兴路德胜路南向北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文晖路湖墅路东向西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文晖路湖墅路西向东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中河高架路环城北路西向南上匝道西向南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中河高架路环城北路南向东下匝道南向东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文三路学院路东向西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文三路学院路西向东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之江路梅灵南路西向东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临丁路丁城路西向东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文一西路崇义路西向东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玉古路求是路南向北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东新路文晖路西向东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玉古路西溪路西向东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西溪路百家园路西向东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西溪路百家园路南向北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西溪路百家园路东向西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沈半路阔板桥路南向北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申花路丰潭路西向东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申花路丰潭路南向北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申花路丰潭路东向西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申花路丰潭路北向南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钱江路姚江路西向东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钱江路姚江路东向西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钱江路姚江路北向南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莫干山路祥园路西向东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莫干山路祥园路东向西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临半路杭钢高线南向北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临半路杭钢高线北向南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科海路袁浦路西向东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科海路袁浦路南向北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科海路袁浦路东向西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湖州街通益路西向东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湖州街通益路南向北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湖州街通益路东向西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湖州街通益路北向南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半山路雨花弄东向西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科海路袁浦路北向南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莫干山路祥园路北口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华丰路华中路西口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华丰路华中路南口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华丰路华中路东口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华丰路华中路北口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莫干山路祥园路南口</w:t>
                  </w:r>
                </w:p>
              </w:tc>
            </w:tr>
          </w:tbl>
          <w:p>
            <w:pPr>
              <w:pStyle w:val="4"/>
              <w:rPr>
                <w:rFonts w:ascii="仿宋" w:eastAsia="仿宋"/>
                <w:sz w:val="21"/>
                <w:szCs w:val="21"/>
              </w:rPr>
            </w:pPr>
          </w:p>
          <w:p>
            <w:pPr>
              <w:widowControl/>
              <w:snapToGrid w:val="0"/>
              <w:spacing w:line="360" w:lineRule="auto"/>
              <w:rPr>
                <w:rFonts w:ascii="仿宋" w:hAnsi="仿宋" w:eastAsia="仿宋" w:cs="宋体"/>
                <w:kern w:val="0"/>
                <w:szCs w:val="21"/>
              </w:rPr>
            </w:pPr>
            <w:r>
              <w:rPr>
                <w:rFonts w:hint="eastAsia" w:ascii="仿宋" w:hAnsi="仿宋" w:eastAsia="仿宋" w:cs="宋体"/>
                <w:b/>
                <w:szCs w:val="21"/>
              </w:rPr>
              <w:t>3、项目技术要求</w:t>
            </w:r>
          </w:p>
          <w:p>
            <w:pPr>
              <w:widowControl/>
              <w:snapToGrid w:val="0"/>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以购买服务方式，租赁687个方向高清卡口。主要内容：按照“内、中、外”三环的预建布局，覆盖每个方向所有机动车道（如以每个方向为2个车道计算，车道预估为1374个），前端设备通过专用光纤接入市公安局交通警察支队中心机房，所有卡口点位，需符合采购人现有智能卡口平台接入标准要求前端应能准确拍摄其特征图像和全景图像,并在全景图像中标明车辆信息。在监控区域内对5km/h～180km/h行驶的车辆图像捕获率应达99%以上。号牌全牌识别准确率白天及晚上均能达到93%以上。通过对前排司乘人员人脸特征参数的检测和提取，能够基本看清前排司乘人员的全貌、性别、大致年龄，可用于司乘人员及行为的识别，识别捕获率不低于80%。满足图片信息叠加三要素：时间（需勾选毫秒）、地点（需填写具体地点）、防伪码及NTP同步，字符叠加大小符合交警要求，同时提供支队或大队同意的接入申报报告（内容含地位、坐标、建设单位、维护单位、用户账号密码等）。前端实施完成后须接入到已建设完成的智能卡口查控系统平台中。</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（一）前端设备功能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前端设备应包含包含以下功能需求：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1、车辆捕获功能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在车辆（包括摩托车、拖拉机等）通过时，系统应能准确拍摄其特征图像和全景图像,并在全景图像中标明车辆信息。在监控区域内对5km/h～180km/h行驶的车辆图像捕获率应达99%以上。系统能采集通行车辆的流量，并对大小车辆进行分类。</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当监控区域为同向相临的2个（含2个）以上车辆道时，车辆图像捕获应能满足通行车辆骑、压车道线行驶的情况。车辆图像捕获率应不受雨、雪、雾等天气、环境光和相临车道通行车辆的影响出现误记录。</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2、车辆测速功能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具有速度测定功能的公路车辆智能监测记录系统，系统应能测出通过车辆的速度，车辆测速应满足GA/T497-2009《公路车辆智能监测记录系统通用技术条件》的要求。当机动车速度小于100km/h时，道路实测误差应不超过-6km/h—0km/h；当机动车速度大于或等于100km/h时，道路实测误码率差应不超过-6%—0%。具备分地点、分车型限速值设置的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3、车牌识别功能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对于每辆拍摄的车辆照片，系统应进行自动的识别，车辆识别包括车牌识别、车辆类型、车辆颜色识别，拍头式卡口要求清晰分辨前排司乘人员图像，拍尾式卡口要求完整反映车尾特征。号牌全牌识别准确率白天及晚上均能达到90%以上。</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4、牌照自动识别（含新能源车牌照）</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在实时记录通行车辆图像的同时，应具备车辆号牌自动识别功能，其用于号牌识别的字符库应齐全，即应能识别在我国道路上行驶的机动车号牌，至少包括GA36规定的号牌（包括：摩托车号牌、拖拉机号牌）、武警汽车号牌和军队汽车号牌等，包括2002式号牌。</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所能识别的字符包括:</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①“0～9”十个阿拉伯数字;</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②“A～Z”二十六个英文字母;</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③省市区汉字简称(京、津、晋、冀、蒙、辽、吉、黑、沪、苏、浙、皖、闽、赣、鲁、豫、鄂、湘、粤、桂、琼、川、贵、云、藏、陕、甘、青、宁、新、渝、港、澳、台);</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④军用车牌汉字：甲、乙、丙、丁、戊、己、庚、辛、壬、癸、子、丑、寅、卯、辰、巳、午、未、申、酉、戌、亥；</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⑤2004新军用车牌汉字(军、空、海、北、沈、兰、济、南、广、成);</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⑥号牌分类用汉字(警、学、领、试、农、挂、拖、境) ;</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⑦武警车牌字符(WJ消、边、水、电、林、通、金)；</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分辨率：所记录的图像分辨率不低于200万像素点。</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清晰度：特征图像的号牌图像水平分辨率一般应不低于100像素点且不大于160个像素点，清晰度应能满足人工对车辆号牌信息认定的要求。全景图像应能满足人工对车辆类型、颜色和轮廓及装载情况认定的要求。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5、智能补光功能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为满足光源不足或夜间无光源照射情况下的拍摄需求，系统需对拍照物体进行补光, 使抓拍的图片能照清车牌及车辆轮廓及前排驾乘人员的面貌特征。</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6、强光抑制功能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系统夜晚进行图像抓拍，具备车辆大灯强光抑制功能。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7、防篡改功能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图像文件应具有防篡改功能。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8、断点续传功能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前端设备应能实现信息断点续传功能。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9、远程功能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前端设备在检测到系统故障时，进行自动恢复，同时实时报告给中心，在自动恢复失败的情况下进行人工报修。</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系统可以通过网络对所有与之联系的前端设备的软件进行远程自动更新，软件的升级和维护非常方便。</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10、存储功能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设备能自动保存所捕获车辆的信息，包括车辆的图像、车牌号码、车辆经过时间、经过地点等，保存图像均为循环覆盖方式自动覆盖设定期限外的旧图像；车牌号码为系统自动识别的结果，所有车辆的信息包括图像路径均保存在一定文件中，可与其它应用系统互连；除图像信息外，其余信息应长期保存。</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（2）对动态视频应实时保存在后台，并设定时限，超出自动覆盖。</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（3）存储单元应考虑备份功能。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（4）前端设备在网络因故障不能传输时应有本地暂存功能，网络恢复后自动上传。</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11、传输功能</w:t>
            </w:r>
          </w:p>
          <w:p>
            <w:pPr>
              <w:widowControl/>
              <w:snapToGrid w:val="0"/>
              <w:spacing w:line="360" w:lineRule="auto"/>
              <w:ind w:firstLine="420" w:firstLineChars="200"/>
              <w:jc w:val="left"/>
              <w:rPr>
                <w:rFonts w:ascii="仿宋" w:hAnsi="仿宋" w:eastAsia="仿宋"/>
                <w:bCs/>
                <w:szCs w:val="21"/>
              </w:rPr>
            </w:pPr>
            <w:r>
              <w:rPr>
                <w:rFonts w:hint="eastAsia" w:ascii="仿宋" w:hAnsi="仿宋" w:eastAsia="仿宋" w:cs="宋体"/>
                <w:kern w:val="0"/>
                <w:szCs w:val="21"/>
              </w:rPr>
              <w:t>各个监控点的主机具有网络接口，可以接入公安专用网，通过光纤网络和各级监控中心建立通信连接。通过公安专用网络，各监控点、数据中心及指挥中心可互通信息或传输数据。</w:t>
            </w:r>
          </w:p>
          <w:p>
            <w:pPr>
              <w:widowControl/>
              <w:snapToGrid w:val="0"/>
              <w:spacing w:line="360" w:lineRule="auto"/>
              <w:rPr>
                <w:rFonts w:ascii="仿宋" w:hAnsi="仿宋" w:eastAsia="仿宋" w:cs="宋体"/>
                <w:b/>
                <w:szCs w:val="21"/>
              </w:rPr>
            </w:pPr>
            <w:r>
              <w:rPr>
                <w:rFonts w:hint="eastAsia" w:ascii="仿宋" w:hAnsi="仿宋" w:eastAsia="仿宋" w:cs="宋体"/>
                <w:b/>
                <w:szCs w:val="21"/>
              </w:rPr>
              <w:t>4、技术服务要求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服务响应时间：承诺实行7*24小时电话服务，并保证电话畅通，服务期内投标人必须确保设备的稳定运行，提供完善的运行维保服务。出现故障时，投标人在接到故障申告后4小时以内派技术人员现场检修，并在24小时内修复故障。</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（2）周修复率不得低于</w:t>
            </w:r>
            <w:r>
              <w:rPr>
                <w:rFonts w:ascii="仿宋" w:hAnsi="仿宋" w:eastAsia="仿宋" w:cs="宋体"/>
                <w:kern w:val="0"/>
                <w:szCs w:val="21"/>
              </w:rPr>
              <w:t>90</w:t>
            </w:r>
            <w:r>
              <w:rPr>
                <w:rFonts w:hint="eastAsia" w:ascii="仿宋" w:hAnsi="仿宋" w:eastAsia="仿宋" w:cs="宋体"/>
                <w:kern w:val="0"/>
                <w:szCs w:val="21"/>
              </w:rPr>
              <w:t>%，周修复率=周修复数量/周损坏数量，由采购人以智能设施运维周通报形式进行考核。</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所有设施抢修、维护、优化期间，地面根据主干道、次干道、支路分别做好100米、50米、30米全方位维护，应有导向车道牌、路锥桶，夜间导向车道牌需为LED导向牌，主次干道应有应急闪光灯。快速路大队维护根据大队《应急抢修维护方案》做好相应维护，维护长度不低于150米，维护设施应有路锥桶、LED导向车道牌、应急闪光灯等。</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（4）投标人维修人员着装规范，在抢修、维护、优化过程中应穿戴印有本单位名称或LOGO的反光衣、高空作业应系安全带、戴好安全帽、穿戴电工胶鞋。</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（5）投标人应在5个工作日内完成的采购人交办的各类文档资料及监理工程师通知单中需要投标人配合完成的文档资料。</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（6）各区域点位归属不明确、点位无经纬度，主要设备信息缺失或错误的（在运维通APP里面体现）要进行修改。</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7）投标人需在规定时间内（按每个工单的时间）完成维护（优化），超时采购人可安排其他投标人进行维护（优化）。维护期间收到采购人或大队约谈、被社会媒体曝光、收到多方投诉情况、被采购人领导或大队领导点名批评、造成事故或不良影响的，应该积极改正并写情况说明。优化具体工作包括：按需求至点位现场调测前端设备，如角度、位置等。配合采购人要求随时调整前端设备技术参数，如前端补光灯亮度、摄像头焦距等。根据限行规则等调整前端设备技术配置。</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（8）在重要会议和重大活动保障工作期间，投标人应配备充足驻点人员保证24小时在岗，一旦发生故障保证在1小时到达现场后4小时内修复。</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（9）设施修复后，因检查修复工作而打开窨井、手孔井的需按原状封闭；如有线缆裸露的应立即通报采购人；修复过程中做好其他完好设备的保护工作。</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（10）投标人未经允许不能更换驻点服务人员，经采购人审批同意24小时内更换的人员素质应不低于投标时的承诺。</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（11）对维护范围内设施点位进行巡检并在次月的15日前完成巡检报告，时间分别在6月底、11月底、次年4月底完成。</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（12）维护范围内点位由采购人或其他途径进行故障申报的，投标人要2小时内对设施故障进行排查，并1小时内向采购人反馈，确认故障后24小时修复。</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13）项目实施过程中如发生变更，应严格办理变更手续，采购人及投标人填写《信息化建设项目变更审批表》，说明变更理由和内容，并随附相关文件和监理公司意见，按《杭州市公安局信息化项目管理办法》变更管理措施，否则该变更内容在款项结算时，采购人有权不予认可。</w:t>
            </w:r>
          </w:p>
          <w:p>
            <w:pPr>
              <w:widowControl/>
              <w:snapToGrid w:val="0"/>
              <w:spacing w:line="360" w:lineRule="auto"/>
              <w:ind w:firstLine="420" w:firstLineChars="200"/>
              <w:jc w:val="left"/>
              <w:rPr>
                <w:rFonts w:hint="eastAsia" w:ascii="仿宋" w:hAnsi="仿宋" w:eastAsia="仿宋" w:cs="宋体"/>
                <w:kern w:val="0"/>
                <w:szCs w:val="21"/>
              </w:rPr>
            </w:pPr>
            <w:r>
              <w:rPr>
                <w:rFonts w:hint="eastAsia" w:ascii="仿宋" w:hAnsi="仿宋" w:eastAsia="仿宋" w:cs="宋体"/>
                <w:kern w:val="0"/>
                <w:szCs w:val="21"/>
              </w:rPr>
              <w:t>（14）投标人实施项目全过程必须接受采购人指定的项目监理单位监督和管理，配合监理单位开展过程监理工作、事后监理工作，包括：服务质量监理、项目进度监理、项目投资监理、项目合同执行监理、项目信息资料保管监理、服务安全监理、监理过程现场检查、服务人员监理等。</w:t>
            </w:r>
          </w:p>
          <w:p>
            <w:pPr>
              <w:widowControl/>
              <w:snapToGrid w:val="0"/>
              <w:ind w:firstLine="420" w:firstLineChars="200"/>
              <w:jc w:val="left"/>
              <w:rPr>
                <w:rFonts w:hint="eastAsia" w:ascii="仿宋" w:hAnsi="仿宋" w:eastAsia="仿宋" w:cs="宋体"/>
                <w:kern w:val="0"/>
                <w:szCs w:val="21"/>
              </w:rPr>
            </w:pPr>
            <w:r>
              <w:rPr>
                <w:rFonts w:hint="eastAsia" w:ascii="仿宋" w:hAnsi="仿宋" w:eastAsia="仿宋" w:cs="宋体"/>
                <w:kern w:val="0"/>
                <w:szCs w:val="21"/>
              </w:rPr>
              <w:t>（15）项目服务期结束后设备处置权归投标人所有。</w:t>
            </w:r>
          </w:p>
          <w:p>
            <w:pPr>
              <w:widowControl/>
              <w:snapToGrid w:val="0"/>
              <w:spacing w:line="360" w:lineRule="auto"/>
              <w:rPr>
                <w:rFonts w:ascii="仿宋" w:hAnsi="仿宋" w:eastAsia="仿宋" w:cs="宋体"/>
                <w:b/>
                <w:szCs w:val="21"/>
              </w:rPr>
            </w:pPr>
            <w:r>
              <w:rPr>
                <w:rFonts w:hint="eastAsia" w:ascii="仿宋" w:hAnsi="仿宋" w:eastAsia="仿宋" w:cs="宋体"/>
                <w:b/>
                <w:szCs w:val="21"/>
              </w:rPr>
              <w:t>5、服务人员要求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（1）配备数量</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按照实际工作需要，配备1名项目负责人以及1名驻点人员，为本项目提供技术支持及服务。</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（2）人员配备标准及要求：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1）驻点人员及项目负责人55周岁（含）以下，具有大专及以上学历(提供学历证书)，具备信息化软、硬件设备维护项目工作经验（需</w:t>
            </w:r>
            <w:r>
              <w:rPr>
                <w:rFonts w:hint="eastAsia" w:ascii="仿宋" w:hAnsi="仿宋" w:eastAsia="仿宋" w:cs="宋体"/>
                <w:szCs w:val="21"/>
              </w:rPr>
              <w:t>提供业绩合同</w:t>
            </w:r>
            <w:r>
              <w:rPr>
                <w:rFonts w:hint="eastAsia" w:ascii="仿宋" w:hAnsi="仿宋" w:eastAsia="仿宋" w:cs="宋体"/>
                <w:kern w:val="0"/>
                <w:szCs w:val="21"/>
              </w:rPr>
              <w:t>证明文件</w:t>
            </w:r>
            <w:r>
              <w:rPr>
                <w:rFonts w:hint="eastAsia" w:ascii="仿宋" w:hAnsi="仿宋" w:eastAsia="仿宋" w:cs="宋体"/>
                <w:szCs w:val="21"/>
              </w:rPr>
              <w:t>，若业绩合同无法体现姓名，须提供业主证明</w:t>
            </w:r>
            <w:r>
              <w:rPr>
                <w:rFonts w:hint="eastAsia" w:ascii="仿宋" w:hAnsi="仿宋" w:eastAsia="仿宋" w:cs="宋体"/>
                <w:kern w:val="0"/>
                <w:szCs w:val="21"/>
              </w:rPr>
              <w:t>材料），须提供拟派驻点人员与投标人共同出具的保证能在本项目服务期间为本项目服务的承诺函和社保缴纳记录。</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项目负责人要求：负责与采购人对接工作安排运维技术人员处理技术故障；运维技术人员由投标人自行配备，负责巡检工作及故障维修。项目负责人及运维技术人员均需具备信息化软、硬件设备维护项目工作经验（需</w:t>
            </w:r>
            <w:r>
              <w:rPr>
                <w:rFonts w:hint="eastAsia" w:ascii="仿宋" w:hAnsi="仿宋" w:eastAsia="仿宋" w:cs="宋体"/>
                <w:szCs w:val="21"/>
              </w:rPr>
              <w:t>提供业绩合同</w:t>
            </w:r>
            <w:r>
              <w:rPr>
                <w:rFonts w:hint="eastAsia" w:ascii="仿宋" w:hAnsi="仿宋" w:eastAsia="仿宋" w:cs="宋体"/>
                <w:kern w:val="0"/>
                <w:szCs w:val="21"/>
              </w:rPr>
              <w:t>证明文件</w:t>
            </w:r>
            <w:r>
              <w:rPr>
                <w:rFonts w:hint="eastAsia" w:ascii="仿宋" w:hAnsi="仿宋" w:eastAsia="仿宋" w:cs="宋体"/>
                <w:szCs w:val="21"/>
              </w:rPr>
              <w:t>，若业绩合同无法体现姓名，须提供业主证明</w:t>
            </w:r>
            <w:r>
              <w:rPr>
                <w:rFonts w:hint="eastAsia" w:ascii="仿宋" w:hAnsi="仿宋" w:eastAsia="仿宋" w:cs="宋体"/>
                <w:kern w:val="0"/>
                <w:szCs w:val="21"/>
              </w:rPr>
              <w:t>材料）。</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驻点人员要求：工作时间为工作日：5*8小时，（上午9：00-12：00；下午12：30-17：30）（除法定节假日）驻点服务（具体时间根据采购人工作要求安排），负责智能卡口中心设备的维护及巡检工作。严禁穿拖鞋、凉鞋或带钉的鞋进入工作区域，操作应保持规范，运维需要的办公用品包含在投标报价中。</w:t>
            </w:r>
          </w:p>
          <w:p>
            <w:pPr>
              <w:pStyle w:val="2"/>
              <w:ind w:firstLine="420" w:firstLineChars="200"/>
              <w:rPr>
                <w:rFonts w:hint="eastAsia" w:ascii="仿宋" w:hAnsi="仿宋" w:eastAsia="仿宋" w:cs="宋体"/>
                <w:snapToGrid/>
                <w:kern w:val="0"/>
                <w:sz w:val="21"/>
                <w:lang w:val="en-US"/>
              </w:rPr>
            </w:pPr>
            <w:r>
              <w:rPr>
                <w:rFonts w:hint="eastAsia" w:ascii="仿宋" w:hAnsi="仿宋" w:eastAsia="仿宋" w:cs="宋体"/>
                <w:snapToGrid/>
                <w:kern w:val="0"/>
                <w:sz w:val="21"/>
                <w:lang w:val="en-US"/>
              </w:rPr>
              <w:t>驻点地点：杭州市公安局交通警察支队（杭州市拱墅区文晖路336号）。</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3</w:t>
            </w:r>
            <w:r>
              <w:rPr>
                <w:rFonts w:hint="eastAsia" w:ascii="仿宋" w:hAnsi="仿宋" w:eastAsia="仿宋" w:cs="宋体"/>
                <w:kern w:val="0"/>
                <w:szCs w:val="21"/>
              </w:rPr>
              <w:t>）本项目巡检、检修时投标人应配备安全的登高设备如专项作业登高车用于巡检、故障检修服务。</w:t>
            </w:r>
          </w:p>
          <w:p>
            <w:pPr>
              <w:widowControl/>
              <w:snapToGrid w:val="0"/>
              <w:spacing w:line="360" w:lineRule="auto"/>
              <w:rPr>
                <w:rFonts w:ascii="仿宋" w:hAnsi="仿宋" w:eastAsia="仿宋" w:cs="宋体"/>
                <w:b/>
                <w:szCs w:val="21"/>
              </w:rPr>
            </w:pPr>
            <w:r>
              <w:rPr>
                <w:rFonts w:hint="eastAsia" w:ascii="仿宋" w:hAnsi="仿宋" w:eastAsia="仿宋" w:cs="宋体"/>
                <w:b/>
                <w:szCs w:val="21"/>
              </w:rPr>
              <w:t>6、培训要求</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（1）培训对象：</w:t>
            </w:r>
            <w:r>
              <w:rPr>
                <w:rFonts w:hint="eastAsia" w:ascii="仿宋" w:hAnsi="仿宋" w:eastAsia="仿宋" w:cs="宋体"/>
                <w:szCs w:val="21"/>
              </w:rPr>
              <w:t>本租赁项目涉及辖区有关的职员</w:t>
            </w:r>
            <w:r>
              <w:rPr>
                <w:rFonts w:hint="eastAsia" w:ascii="仿宋" w:hAnsi="仿宋" w:eastAsia="仿宋" w:cs="宋体"/>
                <w:kern w:val="0"/>
                <w:szCs w:val="21"/>
              </w:rPr>
              <w:t>。</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（2）培训方式：主要为集中授课和现场操作应用指导培训，不少于一次的培训。</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（3）培训地点：培训地点由投标人与采购人共同协商确定。</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（4）培训内容：培训包括操作和管理培训。所有培训以中文进行，具体以使用方要求为准。</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（5）培训师资：由项目负责人及驻点技术人员来完成培训任务，培训完成后形成相应培训记录。</w:t>
            </w:r>
          </w:p>
          <w:p>
            <w:pPr>
              <w:widowControl/>
              <w:snapToGrid w:val="0"/>
              <w:spacing w:line="360" w:lineRule="auto"/>
              <w:rPr>
                <w:rFonts w:ascii="仿宋" w:hAnsi="仿宋" w:eastAsia="仿宋" w:cs="宋体"/>
                <w:b/>
                <w:szCs w:val="21"/>
              </w:rPr>
            </w:pPr>
            <w:r>
              <w:rPr>
                <w:rFonts w:hint="eastAsia" w:ascii="仿宋" w:hAnsi="仿宋" w:eastAsia="仿宋" w:cs="宋体"/>
                <w:b/>
                <w:szCs w:val="21"/>
              </w:rPr>
              <w:t>7、投标人网络安全责任和义务</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（1）明确投标人法定代表人为合作事项网络安全第一责任人，具体承担合作事项的部门主要负责人为直接责任人。</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（2）不得转包合同任务。</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3</w:t>
            </w:r>
            <w:r>
              <w:rPr>
                <w:rFonts w:hint="eastAsia" w:ascii="仿宋" w:hAnsi="仿宋" w:eastAsia="仿宋" w:cs="宋体"/>
                <w:kern w:val="0"/>
                <w:szCs w:val="21"/>
              </w:rPr>
              <w:t>）投标人应制订与合作事项相关的网络安全保障方案和网络安全事件应急预案。</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4</w:t>
            </w:r>
            <w:r>
              <w:rPr>
                <w:rFonts w:hint="eastAsia" w:ascii="仿宋" w:hAnsi="仿宋" w:eastAsia="仿宋" w:cs="宋体"/>
                <w:kern w:val="0"/>
                <w:szCs w:val="21"/>
              </w:rPr>
              <w:t>）投标人发现网络安全漏洞、缺陷或者其他严重网络安全风险，应及时向采购人报告。</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5</w:t>
            </w:r>
            <w:r>
              <w:rPr>
                <w:rFonts w:hint="eastAsia" w:ascii="仿宋" w:hAnsi="仿宋" w:eastAsia="仿宋" w:cs="宋体"/>
                <w:kern w:val="0"/>
                <w:szCs w:val="21"/>
              </w:rPr>
              <w:t>）处理合作事项的信息平台应当优先采用安全可信的硬件和软件产品。</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6</w:t>
            </w:r>
            <w:r>
              <w:rPr>
                <w:rFonts w:hint="eastAsia" w:ascii="仿宋" w:hAnsi="仿宋" w:eastAsia="仿宋" w:cs="宋体"/>
                <w:kern w:val="0"/>
                <w:szCs w:val="21"/>
              </w:rPr>
              <w:t>）发生可能影响合作事项的网络安全重大事项，包括负责人及重要工作人员变更、业务转型、合并重组和投资并购等，投标人应提前向采购人报告。</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7</w:t>
            </w:r>
            <w:r>
              <w:rPr>
                <w:rFonts w:hint="eastAsia" w:ascii="仿宋" w:hAnsi="仿宋" w:eastAsia="仿宋" w:cs="宋体"/>
                <w:kern w:val="0"/>
                <w:szCs w:val="21"/>
              </w:rPr>
              <w:t>）采用社会公共网络平台实施合作事项时，严禁涉及国家秘密和**工作秘密。</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（8）投标人应每年向采购人提交网络安全报告。</w:t>
            </w:r>
          </w:p>
          <w:p>
            <w:pPr>
              <w:spacing w:line="360" w:lineRule="auto"/>
              <w:ind w:firstLine="420" w:firstLineChars="200"/>
              <w:rPr>
                <w:rFonts w:ascii="仿宋" w:hAnsi="仿宋" w:eastAsia="仿宋"/>
                <w:bCs/>
                <w:szCs w:val="21"/>
              </w:rPr>
            </w:pPr>
            <w:r>
              <w:rPr>
                <w:rFonts w:hint="eastAsia" w:ascii="仿宋" w:hAnsi="仿宋" w:eastAsia="仿宋" w:cs="宋体"/>
                <w:kern w:val="0"/>
                <w:szCs w:val="21"/>
              </w:rPr>
              <w:t>（</w:t>
            </w:r>
            <w:r>
              <w:rPr>
                <w:rFonts w:ascii="仿宋" w:hAnsi="仿宋" w:eastAsia="仿宋" w:cs="宋体"/>
                <w:kern w:val="0"/>
                <w:szCs w:val="21"/>
              </w:rPr>
              <w:t>9</w:t>
            </w:r>
            <w:r>
              <w:rPr>
                <w:rFonts w:hint="eastAsia" w:ascii="仿宋" w:hAnsi="仿宋" w:eastAsia="仿宋" w:cs="宋体"/>
                <w:kern w:val="0"/>
                <w:szCs w:val="21"/>
              </w:rPr>
              <w:t>）其他应当落实的网络安全责任和义务。</w:t>
            </w:r>
          </w:p>
        </w:tc>
      </w:tr>
    </w:tbl>
    <w:p>
      <w:pPr>
        <w:spacing w:line="360" w:lineRule="auto"/>
        <w:jc w:val="left"/>
        <w:outlineLvl w:val="1"/>
        <w:rPr>
          <w:rFonts w:ascii="仿宋" w:hAnsi="仿宋" w:eastAsia="仿宋" w:cs="仿宋_GB2312"/>
          <w:b/>
          <w:szCs w:val="21"/>
        </w:rPr>
      </w:pPr>
      <w:r>
        <w:rPr>
          <w:rFonts w:hint="eastAsia" w:ascii="仿宋" w:hAnsi="仿宋" w:eastAsia="仿宋" w:cs="仿宋_GB2312"/>
          <w:b/>
          <w:szCs w:val="21"/>
        </w:rPr>
        <w:t>（六）拟采购标的的商务要求</w:t>
      </w:r>
    </w:p>
    <w:p>
      <w:pPr>
        <w:snapToGrid w:val="0"/>
        <w:spacing w:line="360" w:lineRule="auto"/>
        <w:ind w:firstLine="422" w:firstLineChars="200"/>
        <w:jc w:val="left"/>
        <w:rPr>
          <w:rFonts w:ascii="仿宋" w:hAnsi="仿宋" w:eastAsia="仿宋" w:cs="仿宋_GB2312"/>
          <w:szCs w:val="21"/>
          <w:u w:val="single"/>
        </w:rPr>
      </w:pPr>
      <w:r>
        <w:rPr>
          <w:rFonts w:hint="eastAsia" w:ascii="仿宋" w:hAnsi="仿宋" w:eastAsia="仿宋" w:cs="仿宋_GB2312"/>
          <w:b/>
          <w:szCs w:val="21"/>
        </w:rPr>
        <w:t>1.交付（实施）的时间（期限）：</w:t>
      </w:r>
      <w:r>
        <w:rPr>
          <w:rFonts w:hint="eastAsia" w:ascii="仿宋" w:hAnsi="仿宋" w:eastAsia="仿宋" w:cs="仿宋_GB2312"/>
          <w:szCs w:val="21"/>
          <w:u w:val="single"/>
        </w:rPr>
        <w:t>2022年12月1日-2024年7月31日（其中520个方向、中心设备2022年12月1日-2023年4月30日）。</w:t>
      </w:r>
    </w:p>
    <w:p>
      <w:pPr>
        <w:snapToGrid w:val="0"/>
        <w:spacing w:line="360" w:lineRule="auto"/>
        <w:ind w:firstLine="422" w:firstLineChars="200"/>
        <w:jc w:val="left"/>
        <w:rPr>
          <w:rFonts w:ascii="仿宋" w:hAnsi="仿宋" w:eastAsia="仿宋"/>
          <w:szCs w:val="21"/>
          <w:u w:val="single"/>
        </w:rPr>
      </w:pPr>
      <w:r>
        <w:rPr>
          <w:rFonts w:hint="eastAsia" w:ascii="仿宋" w:hAnsi="仿宋" w:eastAsia="仿宋" w:cs="仿宋_GB2312"/>
          <w:b/>
          <w:szCs w:val="21"/>
        </w:rPr>
        <w:t>2.交付（实施）的地点（范围）：</w:t>
      </w:r>
      <w:r>
        <w:rPr>
          <w:rFonts w:hint="eastAsia" w:ascii="仿宋" w:hAnsi="仿宋" w:eastAsia="仿宋"/>
          <w:szCs w:val="21"/>
          <w:u w:val="single"/>
        </w:rPr>
        <w:t>杭州市公安局交通警察支队（杭州市拱墅区文晖路336号）。</w:t>
      </w:r>
    </w:p>
    <w:p>
      <w:pPr>
        <w:snapToGrid w:val="0"/>
        <w:spacing w:line="360" w:lineRule="auto"/>
        <w:ind w:firstLine="422" w:firstLineChars="200"/>
        <w:jc w:val="left"/>
        <w:rPr>
          <w:rFonts w:ascii="仿宋" w:hAnsi="仿宋" w:eastAsia="仿宋" w:cs="仿宋_GB2312"/>
          <w:b/>
          <w:szCs w:val="21"/>
        </w:rPr>
      </w:pPr>
      <w:r>
        <w:rPr>
          <w:rFonts w:hint="eastAsia" w:ascii="仿宋" w:hAnsi="仿宋" w:eastAsia="仿宋" w:cs="仿宋_GB2312"/>
          <w:b/>
          <w:szCs w:val="21"/>
        </w:rPr>
        <w:t>3.付款条件（进度和方式）</w:t>
      </w:r>
    </w:p>
    <w:tbl>
      <w:tblPr>
        <w:tblStyle w:val="62"/>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173"/>
        <w:gridCol w:w="4726"/>
        <w:gridCol w:w="240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jc w:val="center"/>
        </w:trPr>
        <w:tc>
          <w:tcPr>
            <w:tcW w:w="1173" w:type="dxa"/>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Cs w:val="21"/>
              </w:rPr>
            </w:pPr>
            <w:r>
              <w:rPr>
                <w:rFonts w:hint="eastAsia" w:ascii="仿宋" w:hAnsi="仿宋" w:eastAsia="仿宋" w:cs="宋体"/>
                <w:szCs w:val="21"/>
              </w:rPr>
              <w:t>序号</w:t>
            </w:r>
          </w:p>
        </w:tc>
        <w:tc>
          <w:tcPr>
            <w:tcW w:w="4726" w:type="dxa"/>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Cs w:val="21"/>
              </w:rPr>
            </w:pPr>
            <w:r>
              <w:rPr>
                <w:rFonts w:hint="eastAsia" w:ascii="仿宋" w:hAnsi="仿宋" w:eastAsia="仿宋" w:cs="宋体"/>
                <w:szCs w:val="21"/>
              </w:rPr>
              <w:t>付款比例（%）</w:t>
            </w:r>
          </w:p>
        </w:tc>
        <w:tc>
          <w:tcPr>
            <w:tcW w:w="2400" w:type="dxa"/>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Cs w:val="21"/>
              </w:rPr>
            </w:pPr>
            <w:r>
              <w:rPr>
                <w:rFonts w:hint="eastAsia" w:ascii="仿宋" w:hAnsi="仿宋" w:eastAsia="仿宋" w:cs="宋体"/>
                <w:szCs w:val="21"/>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jc w:val="center"/>
        </w:trPr>
        <w:tc>
          <w:tcPr>
            <w:tcW w:w="1173" w:type="dxa"/>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Cs w:val="21"/>
              </w:rPr>
            </w:pPr>
            <w:r>
              <w:rPr>
                <w:rFonts w:hint="eastAsia" w:ascii="仿宋" w:hAnsi="仿宋" w:eastAsia="仿宋" w:cs="宋体"/>
                <w:szCs w:val="21"/>
              </w:rPr>
              <w:t>1</w:t>
            </w:r>
          </w:p>
        </w:tc>
        <w:tc>
          <w:tcPr>
            <w:tcW w:w="4726" w:type="dxa"/>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Cs w:val="21"/>
              </w:rPr>
            </w:pPr>
            <w:r>
              <w:rPr>
                <w:rFonts w:hint="eastAsia" w:ascii="仿宋" w:hAnsi="仿宋" w:eastAsia="仿宋" w:cs="宋体"/>
                <w:szCs w:val="21"/>
              </w:rPr>
              <w:t>第一期付款：合同签订后5个工作日内，</w:t>
            </w:r>
            <w:r>
              <w:rPr>
                <w:rFonts w:ascii="仿宋" w:hAnsi="仿宋" w:eastAsia="仿宋" w:cs="仿宋"/>
                <w:szCs w:val="21"/>
                <w:lang w:val="zh-CN"/>
              </w:rPr>
              <w:t>投标人具备项目实施条件后</w:t>
            </w:r>
            <w:r>
              <w:rPr>
                <w:rFonts w:hint="eastAsia" w:ascii="仿宋" w:hAnsi="仿宋" w:eastAsia="仿宋" w:cs="仿宋"/>
                <w:szCs w:val="21"/>
                <w:lang w:val="zh-CN"/>
              </w:rPr>
              <w:t>，</w:t>
            </w:r>
            <w:r>
              <w:rPr>
                <w:rFonts w:hint="eastAsia" w:ascii="仿宋" w:hAnsi="仿宋" w:eastAsia="仿宋" w:cs="宋体"/>
                <w:szCs w:val="21"/>
              </w:rPr>
              <w:t>采购人支付合同总价40％的款项。同时，投标人按杭州市政府采购网公布的投标人履约评价情况缴纳履约保证金（投标人履约验收评价总分为100分的，采购人应当免收履约保证金；评价总分在100分以下或者暂无评分的，收取履约保证金为合同总价1%）。</w:t>
            </w:r>
          </w:p>
        </w:tc>
        <w:tc>
          <w:tcPr>
            <w:tcW w:w="2400" w:type="dxa"/>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Cs w:val="21"/>
              </w:rPr>
            </w:pPr>
            <w:r>
              <w:rPr>
                <w:rFonts w:hint="eastAsia" w:ascii="仿宋" w:hAnsi="仿宋" w:eastAsia="仿宋" w:cs="宋体"/>
                <w:szCs w:val="21"/>
              </w:rPr>
              <w:t>国库转账支付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jc w:val="center"/>
        </w:trPr>
        <w:tc>
          <w:tcPr>
            <w:tcW w:w="1173" w:type="dxa"/>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Cs w:val="21"/>
              </w:rPr>
            </w:pPr>
            <w:r>
              <w:rPr>
                <w:rFonts w:hint="eastAsia" w:ascii="仿宋" w:hAnsi="仿宋" w:eastAsia="仿宋" w:cs="宋体"/>
                <w:szCs w:val="21"/>
              </w:rPr>
              <w:t>2</w:t>
            </w:r>
          </w:p>
        </w:tc>
        <w:tc>
          <w:tcPr>
            <w:tcW w:w="4726" w:type="dxa"/>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Cs w:val="21"/>
              </w:rPr>
            </w:pPr>
            <w:r>
              <w:rPr>
                <w:rFonts w:hint="eastAsia" w:ascii="仿宋" w:hAnsi="仿宋" w:eastAsia="仿宋" w:cs="宋体"/>
                <w:szCs w:val="21"/>
              </w:rPr>
              <w:t>第二期付款：服务至</w:t>
            </w:r>
            <w:r>
              <w:rPr>
                <w:rFonts w:ascii="仿宋" w:hAnsi="仿宋" w:eastAsia="仿宋" w:cs="宋体"/>
                <w:szCs w:val="21"/>
              </w:rPr>
              <w:t>202</w:t>
            </w:r>
            <w:r>
              <w:rPr>
                <w:rFonts w:hint="eastAsia" w:ascii="仿宋" w:hAnsi="仿宋" w:eastAsia="仿宋" w:cs="宋体"/>
                <w:szCs w:val="21"/>
              </w:rPr>
              <w:t>3</w:t>
            </w:r>
            <w:r>
              <w:rPr>
                <w:rFonts w:ascii="仿宋" w:hAnsi="仿宋" w:eastAsia="仿宋" w:cs="宋体"/>
                <w:szCs w:val="21"/>
              </w:rPr>
              <w:t>年11月30日，无任何服务问题,</w:t>
            </w:r>
            <w:r>
              <w:rPr>
                <w:rFonts w:hint="eastAsia" w:ascii="仿宋" w:hAnsi="仿宋" w:eastAsia="仿宋" w:cs="宋体"/>
                <w:szCs w:val="21"/>
              </w:rPr>
              <w:t>凭双方签字盖章的验收意见、验收小组签字的验收报告、租赁设备清单、</w:t>
            </w:r>
            <w:r>
              <w:rPr>
                <w:rFonts w:hint="eastAsia" w:ascii="仿宋" w:hAnsi="仿宋" w:eastAsia="仿宋"/>
                <w:szCs w:val="21"/>
              </w:rPr>
              <w:t>租赁设备生产日期凭证、</w:t>
            </w:r>
            <w:r>
              <w:rPr>
                <w:rFonts w:hint="eastAsia" w:ascii="仿宋" w:hAnsi="仿宋" w:eastAsia="仿宋" w:cs="宋体"/>
                <w:szCs w:val="21"/>
              </w:rPr>
              <w:t>巡检报告、租赁总结报告、驻点人员清单、驻点人员每日钉钉考勤打卡记录（自2023年3月1日开始）、每月社保缴纳材料、驻点人员更换记录（如有）、每月考核材料、培训记录、验收报审表、信息化建设项目变更审批表（如有）、维修记录、应急抢修维护方案、隐蔽验收材料（如有）、单位保密协议、个人保密承诺书、日常保密教育台帐、学历证书、网络安全保障方案、网络安全事件应急预案、网络安全风险书面报告（如有）、网络安全重大事项书面报告（如有）、网络安全报告等相关资料，支付至</w:t>
            </w:r>
            <w:r>
              <w:rPr>
                <w:rFonts w:ascii="仿宋" w:hAnsi="仿宋" w:eastAsia="仿宋" w:cs="宋体"/>
                <w:szCs w:val="21"/>
              </w:rPr>
              <w:t>202</w:t>
            </w:r>
            <w:r>
              <w:rPr>
                <w:rFonts w:hint="eastAsia" w:ascii="仿宋" w:hAnsi="仿宋" w:eastAsia="仿宋" w:cs="宋体"/>
                <w:szCs w:val="21"/>
              </w:rPr>
              <w:t>3年</w:t>
            </w:r>
            <w:r>
              <w:rPr>
                <w:rFonts w:ascii="仿宋" w:hAnsi="仿宋" w:eastAsia="仿宋" w:cs="宋体"/>
                <w:szCs w:val="21"/>
              </w:rPr>
              <w:t>预算安排</w:t>
            </w:r>
            <w:r>
              <w:rPr>
                <w:rFonts w:hint="eastAsia" w:ascii="仿宋" w:hAnsi="仿宋" w:eastAsia="仿宋" w:cs="宋体"/>
                <w:szCs w:val="21"/>
              </w:rPr>
              <w:t>337.9</w:t>
            </w:r>
            <w:r>
              <w:rPr>
                <w:rFonts w:ascii="仿宋" w:hAnsi="仿宋" w:eastAsia="仿宋" w:cs="宋体"/>
                <w:szCs w:val="21"/>
              </w:rPr>
              <w:t>万元（</w:t>
            </w:r>
            <w:r>
              <w:rPr>
                <w:rFonts w:hint="eastAsia" w:ascii="仿宋" w:hAnsi="仿宋" w:eastAsia="仿宋" w:cs="宋体"/>
                <w:szCs w:val="21"/>
              </w:rPr>
              <w:t>337.9</w:t>
            </w:r>
            <w:r>
              <w:rPr>
                <w:rFonts w:ascii="仿宋" w:hAnsi="仿宋" w:eastAsia="仿宋" w:cs="宋体"/>
                <w:szCs w:val="21"/>
              </w:rPr>
              <w:t>万元已</w:t>
            </w:r>
            <w:r>
              <w:rPr>
                <w:rFonts w:hint="eastAsia" w:ascii="仿宋" w:hAnsi="仿宋" w:eastAsia="仿宋" w:cs="宋体"/>
                <w:szCs w:val="21"/>
              </w:rPr>
              <w:t>含采购人向投标人支付的第一期及第二</w:t>
            </w:r>
            <w:r>
              <w:rPr>
                <w:rFonts w:hint="eastAsia" w:ascii="仿宋" w:hAnsi="仿宋" w:eastAsia="仿宋" w:cs="宋体"/>
                <w:szCs w:val="21"/>
                <w:lang w:val="zh-CN"/>
              </w:rPr>
              <w:t>期合同价款）</w:t>
            </w:r>
          </w:p>
        </w:tc>
        <w:tc>
          <w:tcPr>
            <w:tcW w:w="2400" w:type="dxa"/>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Cs w:val="21"/>
              </w:rPr>
            </w:pPr>
            <w:r>
              <w:rPr>
                <w:rFonts w:hint="eastAsia" w:ascii="仿宋" w:hAnsi="仿宋" w:eastAsia="仿宋" w:cs="宋体"/>
                <w:szCs w:val="21"/>
              </w:rPr>
              <w:t>国库转账支付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jc w:val="center"/>
        </w:trPr>
        <w:tc>
          <w:tcPr>
            <w:tcW w:w="1173" w:type="dxa"/>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hint="eastAsia" w:ascii="仿宋" w:hAnsi="仿宋" w:eastAsia="仿宋" w:cs="宋体"/>
                <w:szCs w:val="21"/>
              </w:rPr>
            </w:pPr>
            <w:r>
              <w:rPr>
                <w:rFonts w:hint="eastAsia" w:ascii="仿宋" w:hAnsi="仿宋" w:eastAsia="仿宋" w:cs="宋体"/>
                <w:szCs w:val="21"/>
              </w:rPr>
              <w:t>3</w:t>
            </w:r>
          </w:p>
        </w:tc>
        <w:tc>
          <w:tcPr>
            <w:tcW w:w="4726" w:type="dxa"/>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hint="eastAsia" w:ascii="仿宋" w:hAnsi="仿宋" w:eastAsia="仿宋" w:cs="宋体"/>
                <w:szCs w:val="21"/>
              </w:rPr>
            </w:pPr>
            <w:r>
              <w:rPr>
                <w:rFonts w:hint="eastAsia" w:ascii="仿宋" w:hAnsi="仿宋" w:eastAsia="仿宋" w:cs="宋体"/>
                <w:szCs w:val="21"/>
              </w:rPr>
              <w:t>第三期付款：服务至2024年4月30日，</w:t>
            </w:r>
            <w:r>
              <w:rPr>
                <w:rFonts w:ascii="仿宋" w:hAnsi="仿宋" w:eastAsia="仿宋" w:cs="宋体"/>
                <w:szCs w:val="21"/>
              </w:rPr>
              <w:t>无任何服务问题,</w:t>
            </w:r>
            <w:r>
              <w:rPr>
                <w:rFonts w:hint="eastAsia" w:ascii="仿宋" w:hAnsi="仿宋" w:eastAsia="仿宋" w:cs="宋体"/>
                <w:szCs w:val="21"/>
              </w:rPr>
              <w:t>凭双方签字盖章的验收意见、验收小组签字的验收报告、租赁设备清单、</w:t>
            </w:r>
            <w:r>
              <w:rPr>
                <w:rFonts w:hint="eastAsia" w:ascii="仿宋" w:hAnsi="仿宋" w:eastAsia="仿宋"/>
                <w:szCs w:val="21"/>
              </w:rPr>
              <w:t>租赁设备生产日期凭证、</w:t>
            </w:r>
            <w:r>
              <w:rPr>
                <w:rFonts w:hint="eastAsia" w:ascii="仿宋" w:hAnsi="仿宋" w:eastAsia="仿宋" w:cs="宋体"/>
                <w:szCs w:val="21"/>
              </w:rPr>
              <w:t>巡检报告、租赁总结报告、驻点人员清单、驻点人员每日钉钉考勤打卡记录（自2023年3月1日开始）、每月社保缴纳材料、驻点人员更换记录（如有）、每月考核材料、培训记录、验收报审表、信息化建设项目变更审批表（如有）、维修记录、应急抢修维护方案、隐蔽验收材料（如有）、单位保密协议、个人保密承诺书、日常保密教育台帐、学历证书、网络安全保障方案、网络安全事件应急预案、网络安全风险书面报告（如有）、网络安全重大事项书面报告（如有）、网络安全报告等相关资料，</w:t>
            </w:r>
            <w:r>
              <w:rPr>
                <w:rFonts w:hint="eastAsia" w:ascii="仿宋" w:hAnsi="仿宋" w:eastAsia="仿宋" w:cs="宋体"/>
                <w:szCs w:val="21"/>
                <w:lang w:val="zh-CN"/>
              </w:rPr>
              <w:t>支付至合同总价85%（已含采购人向投标人支付的第一期及第二期、第三期合同价款）</w:t>
            </w:r>
            <w:r>
              <w:rPr>
                <w:rFonts w:hint="eastAsia" w:ascii="仿宋" w:hAnsi="仿宋" w:eastAsia="仿宋" w:cs="宋体"/>
                <w:szCs w:val="21"/>
              </w:rPr>
              <w:t>；</w:t>
            </w:r>
          </w:p>
        </w:tc>
        <w:tc>
          <w:tcPr>
            <w:tcW w:w="2400" w:type="dxa"/>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Cs w:val="21"/>
              </w:rPr>
            </w:pPr>
            <w:r>
              <w:rPr>
                <w:rFonts w:hint="eastAsia" w:ascii="仿宋" w:hAnsi="仿宋" w:eastAsia="仿宋" w:cs="宋体"/>
                <w:szCs w:val="21"/>
              </w:rPr>
              <w:t>国库转账支付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jc w:val="center"/>
        </w:trPr>
        <w:tc>
          <w:tcPr>
            <w:tcW w:w="1173" w:type="dxa"/>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hint="eastAsia" w:ascii="仿宋" w:hAnsi="仿宋" w:eastAsia="仿宋" w:cs="宋体"/>
                <w:szCs w:val="21"/>
              </w:rPr>
            </w:pPr>
            <w:r>
              <w:rPr>
                <w:rFonts w:ascii="仿宋" w:hAnsi="仿宋" w:eastAsia="仿宋" w:cs="宋体"/>
                <w:szCs w:val="21"/>
              </w:rPr>
              <w:t>4</w:t>
            </w:r>
          </w:p>
        </w:tc>
        <w:tc>
          <w:tcPr>
            <w:tcW w:w="4726" w:type="dxa"/>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Cs w:val="21"/>
              </w:rPr>
            </w:pPr>
            <w:r>
              <w:rPr>
                <w:rFonts w:hint="eastAsia" w:ascii="仿宋" w:hAnsi="仿宋" w:eastAsia="仿宋" w:cs="宋体"/>
                <w:szCs w:val="21"/>
              </w:rPr>
              <w:t>第四期付款：服务期结束，无任何服务问题，凭双方签字盖章的验收意见、验收小组签字的验收报告、租赁设备清单、</w:t>
            </w:r>
            <w:r>
              <w:rPr>
                <w:rFonts w:hint="eastAsia" w:ascii="仿宋" w:hAnsi="仿宋" w:eastAsia="仿宋"/>
                <w:szCs w:val="21"/>
              </w:rPr>
              <w:t>租赁设备生产日期凭证、</w:t>
            </w:r>
            <w:r>
              <w:rPr>
                <w:rFonts w:hint="eastAsia" w:ascii="仿宋" w:hAnsi="仿宋" w:eastAsia="仿宋" w:cs="宋体"/>
                <w:szCs w:val="21"/>
              </w:rPr>
              <w:t>巡检报告、租赁总结报告、驻点人员清单、驻点人员每日钉钉考勤打卡记录（自2023年3月1日开始）、每月社保缴纳材料、驻点人员更换记录（如有）、每月考核材料、培训记录、验收报审表、信息化建设项目变更审批表（如有）、维修记录、应急抢修维护方案、隐蔽验收材料（如有）、单位保密协议、个人保密承诺书、日常保密教育台帐、学历证书、网络安全保障方案、网络安全事件应急预案、网络安全风险书面报告（如有）、网络安全重大事项书面报告（如有）、网络安全报告及公示截图等相关资料，根据审计意见、实际使用租用设备数量、服</w:t>
            </w:r>
            <w:r>
              <w:rPr>
                <w:rFonts w:hint="eastAsia" w:ascii="仿宋" w:hAnsi="仿宋" w:eastAsia="仿宋" w:cs="宋体"/>
                <w:szCs w:val="21"/>
                <w:lang w:val="zh-CN"/>
              </w:rPr>
              <w:t>务天数及合同单价</w:t>
            </w:r>
            <w:r>
              <w:rPr>
                <w:rFonts w:hint="eastAsia" w:ascii="仿宋" w:hAnsi="仿宋" w:eastAsia="仿宋" w:cs="宋体"/>
                <w:szCs w:val="21"/>
              </w:rPr>
              <w:t>结算合同价款，且不超过合同总价（同时扣除考核违约金）。</w:t>
            </w:r>
          </w:p>
        </w:tc>
        <w:tc>
          <w:tcPr>
            <w:tcW w:w="2400" w:type="dxa"/>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Cs w:val="21"/>
              </w:rPr>
            </w:pPr>
            <w:r>
              <w:rPr>
                <w:rFonts w:hint="eastAsia" w:ascii="仿宋" w:hAnsi="仿宋" w:eastAsia="仿宋" w:cs="宋体"/>
                <w:szCs w:val="21"/>
              </w:rPr>
              <w:t>国库转账支付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jc w:val="center"/>
        </w:trPr>
        <w:tc>
          <w:tcPr>
            <w:tcW w:w="8299" w:type="dxa"/>
            <w:gridSpan w:val="3"/>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Cs w:val="21"/>
                <w:lang w:val="zh-CN"/>
              </w:rPr>
            </w:pPr>
            <w:r>
              <w:rPr>
                <w:rFonts w:hint="eastAsia" w:ascii="仿宋" w:hAnsi="仿宋" w:eastAsia="仿宋" w:cs="宋体"/>
                <w:szCs w:val="21"/>
                <w:lang w:val="zh-CN"/>
              </w:rPr>
              <w:t>双方确认，</w:t>
            </w:r>
            <w:r>
              <w:rPr>
                <w:rFonts w:hint="eastAsia" w:ascii="仿宋" w:hAnsi="仿宋" w:eastAsia="仿宋" w:cs="宋体"/>
                <w:szCs w:val="21"/>
              </w:rPr>
              <w:t>采购人</w:t>
            </w:r>
            <w:r>
              <w:rPr>
                <w:rFonts w:hint="eastAsia" w:ascii="仿宋" w:hAnsi="仿宋" w:eastAsia="仿宋" w:cs="宋体"/>
                <w:szCs w:val="21"/>
                <w:lang w:val="zh-CN"/>
              </w:rPr>
              <w:t>按前款结算并向</w:t>
            </w:r>
            <w:r>
              <w:rPr>
                <w:rFonts w:hint="eastAsia" w:ascii="仿宋" w:hAnsi="仿宋" w:eastAsia="仿宋" w:cs="宋体"/>
                <w:szCs w:val="21"/>
              </w:rPr>
              <w:t>投标人</w:t>
            </w:r>
            <w:r>
              <w:rPr>
                <w:rFonts w:hint="eastAsia" w:ascii="仿宋" w:hAnsi="仿宋" w:eastAsia="仿宋" w:cs="宋体"/>
                <w:szCs w:val="21"/>
                <w:lang w:val="zh-CN"/>
              </w:rPr>
              <w:t>支付的款项总额不超过合同总价。</w:t>
            </w:r>
          </w:p>
          <w:p>
            <w:pPr>
              <w:spacing w:line="360" w:lineRule="auto"/>
              <w:jc w:val="left"/>
              <w:rPr>
                <w:rFonts w:ascii="仿宋" w:hAnsi="仿宋" w:eastAsia="仿宋" w:cs="宋体"/>
                <w:szCs w:val="21"/>
              </w:rPr>
            </w:pPr>
            <w:r>
              <w:rPr>
                <w:rFonts w:hint="eastAsia" w:ascii="仿宋" w:hAnsi="仿宋" w:eastAsia="仿宋" w:cs="宋体"/>
                <w:szCs w:val="21"/>
              </w:rPr>
              <w:t>前述采购人按实际使用租用设备数量及服务内容、服务天数及合同单价与投标人进行结算付款的方式不影响投标人承担其因未全面履行本项目义务而产生的相应违约金。</w:t>
            </w:r>
          </w:p>
        </w:tc>
      </w:tr>
    </w:tbl>
    <w:p>
      <w:pPr>
        <w:spacing w:line="360" w:lineRule="auto"/>
        <w:ind w:left="210" w:leftChars="100"/>
        <w:jc w:val="left"/>
        <w:rPr>
          <w:rFonts w:ascii="仿宋" w:hAnsi="仿宋" w:eastAsia="仿宋" w:cs="宋体"/>
          <w:b/>
          <w:szCs w:val="21"/>
        </w:rPr>
      </w:pPr>
      <w:r>
        <w:rPr>
          <w:rFonts w:hint="eastAsia" w:ascii="仿宋" w:hAnsi="仿宋" w:eastAsia="仿宋" w:cs="宋体"/>
          <w:b/>
          <w:szCs w:val="21"/>
        </w:rPr>
        <w:t>4.售后服务要求</w:t>
      </w:r>
    </w:p>
    <w:p>
      <w:pPr>
        <w:spacing w:line="360" w:lineRule="auto"/>
        <w:ind w:firstLine="420"/>
        <w:jc w:val="left"/>
        <w:rPr>
          <w:rFonts w:ascii="仿宋" w:hAnsi="仿宋" w:eastAsia="仿宋" w:cs="宋体"/>
          <w:szCs w:val="21"/>
          <w:u w:val="single"/>
        </w:rPr>
      </w:pPr>
      <w:r>
        <w:rPr>
          <w:rFonts w:hint="eastAsia" w:ascii="仿宋" w:hAnsi="仿宋" w:eastAsia="仿宋" w:cs="宋体"/>
          <w:szCs w:val="21"/>
          <w:u w:val="single"/>
        </w:rPr>
        <w:t>服务类，无售后服务。</w:t>
      </w:r>
    </w:p>
    <w:p>
      <w:pPr>
        <w:spacing w:line="360" w:lineRule="auto"/>
        <w:ind w:left="210" w:leftChars="100"/>
        <w:jc w:val="left"/>
        <w:rPr>
          <w:rFonts w:ascii="仿宋" w:hAnsi="仿宋" w:eastAsia="仿宋" w:cs="宋体"/>
          <w:b/>
          <w:szCs w:val="21"/>
        </w:rPr>
      </w:pPr>
      <w:r>
        <w:rPr>
          <w:rFonts w:hint="eastAsia" w:ascii="仿宋" w:hAnsi="仿宋" w:eastAsia="仿宋" w:cs="宋体"/>
          <w:b/>
          <w:szCs w:val="21"/>
        </w:rPr>
        <w:t>5.其他商务要求（包装和运输、保险等）</w:t>
      </w:r>
    </w:p>
    <w:p>
      <w:pPr>
        <w:spacing w:line="360" w:lineRule="auto"/>
        <w:ind w:firstLine="420"/>
        <w:jc w:val="left"/>
        <w:rPr>
          <w:rFonts w:ascii="仿宋" w:hAnsi="仿宋" w:eastAsia="仿宋" w:cs="宋体"/>
          <w:szCs w:val="21"/>
          <w:u w:val="single"/>
        </w:rPr>
      </w:pPr>
      <w:r>
        <w:rPr>
          <w:rFonts w:hint="eastAsia" w:ascii="仿宋" w:hAnsi="仿宋" w:eastAsia="仿宋" w:cs="宋体"/>
          <w:szCs w:val="21"/>
          <w:u w:val="single"/>
        </w:rPr>
        <w:t>1、履约保证金退还：服务期满，通过验收，采购人于收到供应商退还履约保证金申请之日起5个工作日内凭双方签字盖章的验收意见，退还供应商履约保证金。</w:t>
      </w:r>
    </w:p>
    <w:p>
      <w:pPr>
        <w:spacing w:line="360" w:lineRule="auto"/>
        <w:ind w:firstLine="420"/>
        <w:jc w:val="left"/>
        <w:rPr>
          <w:rFonts w:ascii="仿宋" w:hAnsi="仿宋" w:eastAsia="仿宋" w:cs="宋体"/>
          <w:szCs w:val="21"/>
          <w:u w:val="single"/>
        </w:rPr>
      </w:pPr>
      <w:r>
        <w:rPr>
          <w:rFonts w:hint="eastAsia" w:ascii="仿宋" w:hAnsi="仿宋" w:eastAsia="仿宋" w:cs="宋体"/>
          <w:szCs w:val="21"/>
          <w:u w:val="single"/>
        </w:rPr>
        <w:t>2、投标报价包含有关本项目设备使用费、安装调试和系统集成费、驻点人员费用（包含人员工资、加班工资、食宿费用、《劳动合同法》规定的各类社保费用、办公费、交通费等）、运行维护、技术支持和税金等服务期内所有产生的一切费用均计入。</w:t>
      </w:r>
    </w:p>
    <w:p>
      <w:pPr>
        <w:spacing w:line="360" w:lineRule="auto"/>
        <w:ind w:firstLine="420"/>
        <w:jc w:val="left"/>
        <w:rPr>
          <w:rFonts w:ascii="仿宋" w:hAnsi="仿宋" w:eastAsia="仿宋" w:cs="宋体"/>
          <w:szCs w:val="21"/>
          <w:u w:val="single"/>
        </w:rPr>
      </w:pPr>
      <w:r>
        <w:rPr>
          <w:rFonts w:hint="eastAsia" w:ascii="仿宋" w:hAnsi="仿宋" w:eastAsia="仿宋" w:cs="宋体"/>
          <w:szCs w:val="21"/>
          <w:u w:val="single"/>
        </w:rPr>
        <w:t>3、保密条款：投标人需与采购人签订保密协议，采取安全预防措施，保障在合同服务期间将掌握的任何有关采购人机密或专有信息透露给任何未经授权的人等，如发生泄密责任，采购人将追究供应商一切法律责任。</w:t>
      </w:r>
    </w:p>
    <w:p>
      <w:pPr>
        <w:spacing w:line="360" w:lineRule="auto"/>
        <w:ind w:firstLine="420"/>
        <w:jc w:val="left"/>
        <w:rPr>
          <w:rFonts w:ascii="仿宋" w:hAnsi="仿宋" w:eastAsia="仿宋" w:cs="宋体"/>
          <w:szCs w:val="21"/>
          <w:u w:val="single"/>
        </w:rPr>
      </w:pPr>
      <w:r>
        <w:rPr>
          <w:rFonts w:hint="eastAsia" w:ascii="仿宋" w:hAnsi="仿宋" w:eastAsia="仿宋" w:cs="宋体"/>
          <w:szCs w:val="21"/>
          <w:u w:val="single"/>
        </w:rPr>
        <w:t>采购人对投标人及工作人员开展常态化安全保密教育，组织签订安全保密承诺书，明确具体安全管理内容、安全保密义务和责任；</w:t>
      </w:r>
    </w:p>
    <w:p>
      <w:pPr>
        <w:spacing w:line="360" w:lineRule="auto"/>
        <w:ind w:firstLine="420"/>
        <w:jc w:val="left"/>
        <w:rPr>
          <w:rFonts w:ascii="仿宋" w:hAnsi="仿宋" w:eastAsia="仿宋" w:cs="宋体"/>
          <w:szCs w:val="21"/>
          <w:u w:val="single"/>
        </w:rPr>
      </w:pPr>
      <w:r>
        <w:rPr>
          <w:rFonts w:hint="eastAsia" w:ascii="仿宋" w:hAnsi="仿宋" w:eastAsia="仿宋" w:cs="宋体"/>
          <w:szCs w:val="21"/>
          <w:u w:val="single"/>
        </w:rPr>
        <w:t>投标人及工作人员违反安全管理要求，构成违法犯罪的，采购人将及时报送本级政府采购和市场监督管理部门，提请列入政府采购严重违法失信行为记录名单、市场监督管理严重失信名单，并追究相关责任。</w:t>
      </w:r>
    </w:p>
    <w:p>
      <w:pPr>
        <w:spacing w:line="360" w:lineRule="auto"/>
        <w:ind w:firstLine="420"/>
        <w:jc w:val="left"/>
        <w:rPr>
          <w:rFonts w:ascii="仿宋" w:hAnsi="仿宋" w:eastAsia="仿宋" w:cs="宋体"/>
          <w:szCs w:val="21"/>
          <w:u w:val="single"/>
        </w:rPr>
      </w:pPr>
      <w:r>
        <w:rPr>
          <w:rFonts w:hint="eastAsia" w:ascii="仿宋" w:hAnsi="仿宋" w:eastAsia="仿宋" w:cs="宋体"/>
          <w:szCs w:val="21"/>
          <w:u w:val="single"/>
        </w:rPr>
        <w:t>投标人须</w:t>
      </w:r>
      <w:r>
        <w:rPr>
          <w:rFonts w:ascii="仿宋" w:hAnsi="仿宋" w:eastAsia="仿宋" w:cs="宋体"/>
          <w:szCs w:val="21"/>
          <w:u w:val="single"/>
        </w:rPr>
        <w:t>严格按照采购人规定使用、存储、处理文档资料和数据。合同终止时，应当交还全部资料和数据。</w:t>
      </w:r>
    </w:p>
    <w:p>
      <w:pPr>
        <w:spacing w:line="360" w:lineRule="auto"/>
        <w:jc w:val="left"/>
        <w:rPr>
          <w:rFonts w:ascii="仿宋" w:hAnsi="仿宋" w:eastAsia="仿宋" w:cs="仿宋_GB2312"/>
          <w:b/>
          <w:szCs w:val="21"/>
        </w:rPr>
      </w:pPr>
      <w:r>
        <w:rPr>
          <w:rFonts w:hint="eastAsia" w:ascii="仿宋" w:hAnsi="仿宋" w:eastAsia="仿宋" w:cs="仿宋_GB2312"/>
          <w:b/>
          <w:szCs w:val="21"/>
        </w:rPr>
        <w:t>（七）采购项目的其他要求</w:t>
      </w:r>
    </w:p>
    <w:p>
      <w:pPr>
        <w:spacing w:line="360" w:lineRule="auto"/>
        <w:ind w:firstLine="420"/>
        <w:jc w:val="left"/>
        <w:rPr>
          <w:rFonts w:ascii="仿宋" w:hAnsi="仿宋" w:eastAsia="仿宋" w:cs="宋体"/>
          <w:b/>
          <w:szCs w:val="21"/>
        </w:rPr>
      </w:pPr>
      <w:r>
        <w:rPr>
          <w:rFonts w:hint="eastAsia" w:ascii="仿宋" w:hAnsi="仿宋" w:eastAsia="仿宋" w:cs="宋体"/>
          <w:b/>
          <w:szCs w:val="21"/>
        </w:rPr>
        <w:t>①、验收：</w:t>
      </w:r>
    </w:p>
    <w:p>
      <w:pPr>
        <w:spacing w:line="360" w:lineRule="auto"/>
        <w:ind w:firstLine="420"/>
        <w:jc w:val="left"/>
        <w:rPr>
          <w:rFonts w:ascii="仿宋" w:hAnsi="仿宋" w:eastAsia="仿宋"/>
          <w:szCs w:val="21"/>
          <w:u w:val="single"/>
        </w:rPr>
      </w:pPr>
      <w:r>
        <w:rPr>
          <w:rFonts w:hint="eastAsia" w:ascii="仿宋" w:hAnsi="仿宋" w:eastAsia="仿宋"/>
          <w:szCs w:val="21"/>
          <w:u w:val="single"/>
        </w:rPr>
        <w:t>（1）采购人按照《杭州市政府采购履约验收暂行办法》（杭财采监[2019]10号）规定组织对投标人履约的验收。验收方成员应当在验收书上签字，并承担相应的法律责任。如果发现与合同中要求不符，投标人须承担由此发生的一切损失和费用，并接受相应的处理。</w:t>
      </w:r>
    </w:p>
    <w:p>
      <w:pPr>
        <w:spacing w:line="360" w:lineRule="auto"/>
        <w:ind w:firstLine="420"/>
        <w:jc w:val="left"/>
        <w:rPr>
          <w:rFonts w:hint="eastAsia" w:ascii="仿宋" w:hAnsi="仿宋" w:eastAsia="仿宋"/>
          <w:szCs w:val="21"/>
          <w:u w:val="single"/>
        </w:rPr>
      </w:pPr>
      <w:r>
        <w:rPr>
          <w:rFonts w:hint="eastAsia" w:ascii="仿宋" w:hAnsi="仿宋" w:eastAsia="仿宋"/>
          <w:szCs w:val="21"/>
          <w:u w:val="single"/>
        </w:rPr>
        <w:t>（2）本项目为信息化项目，根据《杭州市公安局信息化项目管理办法》第27条规定,信息化项目服务期满后,项目单位应向市公安局科信局提交《信息化建设项目验收表》及验收所需相应材料,由市公安局科信局按照市政府履约验收相关管理办法的程序,结合市局相关内控制度组织开展终验。</w:t>
      </w:r>
    </w:p>
    <w:p>
      <w:pPr>
        <w:spacing w:line="360" w:lineRule="auto"/>
        <w:ind w:firstLine="420"/>
        <w:jc w:val="left"/>
        <w:rPr>
          <w:rFonts w:ascii="仿宋" w:hAnsi="仿宋" w:eastAsia="仿宋"/>
          <w:szCs w:val="21"/>
          <w:u w:val="single"/>
        </w:rPr>
      </w:pPr>
      <w:r>
        <w:rPr>
          <w:rFonts w:hint="eastAsia" w:ascii="仿宋" w:hAnsi="仿宋" w:eastAsia="仿宋"/>
          <w:szCs w:val="21"/>
          <w:u w:val="single"/>
        </w:rPr>
        <w:t>（</w:t>
      </w:r>
      <w:r>
        <w:rPr>
          <w:rFonts w:ascii="仿宋" w:hAnsi="仿宋" w:eastAsia="仿宋"/>
          <w:szCs w:val="21"/>
          <w:u w:val="single"/>
        </w:rPr>
        <w:t>3</w:t>
      </w:r>
      <w:r>
        <w:rPr>
          <w:rFonts w:hint="eastAsia" w:ascii="仿宋" w:hAnsi="仿宋" w:eastAsia="仿宋"/>
          <w:szCs w:val="21"/>
          <w:u w:val="single"/>
        </w:rPr>
        <w:t>）严格按照采购合同开展履约验收。验收时，按照采购合同的约定对每一项技术、服务、安全标准的履约情况进行确认，验收小组由5人组成：采购人1名，专家4名（由代理机构抽取信息技术服务、计算机设备和软件租赁服务等相关专业专家），按照采购合同的约定对投标人履约情况进行验收，验收时，按照采购合同的约定对每一项技术、服务、安全标准的履约情况进行确认，出具验收报告并经验收小组全体成员签字。采购人根据验收报告形成验收意见并经采购人与投标人签字盖章。验收结果与采购合同约定的资金支付及履约保证金返还条件挂钩。履约验收的各项资料应当存档备查。</w:t>
      </w:r>
    </w:p>
    <w:p>
      <w:pPr>
        <w:spacing w:line="360" w:lineRule="auto"/>
        <w:ind w:firstLine="420"/>
        <w:jc w:val="left"/>
        <w:rPr>
          <w:rFonts w:ascii="仿宋" w:hAnsi="仿宋" w:eastAsia="仿宋"/>
          <w:szCs w:val="21"/>
          <w:u w:val="single"/>
        </w:rPr>
      </w:pPr>
      <w:r>
        <w:rPr>
          <w:rFonts w:hint="eastAsia" w:ascii="仿宋" w:hAnsi="仿宋" w:eastAsia="仿宋"/>
          <w:szCs w:val="21"/>
          <w:u w:val="single"/>
        </w:rPr>
        <w:t>（</w:t>
      </w:r>
      <w:r>
        <w:rPr>
          <w:rFonts w:ascii="仿宋" w:hAnsi="仿宋" w:eastAsia="仿宋"/>
          <w:szCs w:val="21"/>
          <w:u w:val="single"/>
        </w:rPr>
        <w:t>4</w:t>
      </w:r>
      <w:r>
        <w:rPr>
          <w:rFonts w:hint="eastAsia" w:ascii="仿宋" w:hAnsi="仿宋" w:eastAsia="仿宋"/>
          <w:szCs w:val="21"/>
          <w:u w:val="single"/>
        </w:rPr>
        <w:t>）验收合格的项目，采购人将根据采购合同的约定及时向投标人支付采购资金、退还履约保证金。验收不合格的项目，采购人将依法及时处理。采购合同的履行、违约责任和解决争议的方式等适用《中华人民共和国民法典》。</w:t>
      </w:r>
    </w:p>
    <w:p>
      <w:pPr>
        <w:spacing w:line="360" w:lineRule="auto"/>
        <w:ind w:firstLine="420"/>
        <w:jc w:val="left"/>
        <w:rPr>
          <w:rFonts w:ascii="仿宋" w:hAnsi="仿宋" w:eastAsia="仿宋"/>
          <w:szCs w:val="21"/>
          <w:u w:val="single"/>
        </w:rPr>
      </w:pPr>
      <w:r>
        <w:rPr>
          <w:rFonts w:hint="eastAsia" w:ascii="仿宋" w:hAnsi="仿宋" w:eastAsia="仿宋"/>
          <w:szCs w:val="21"/>
          <w:u w:val="single"/>
        </w:rPr>
        <w:t>（</w:t>
      </w:r>
      <w:r>
        <w:rPr>
          <w:rFonts w:ascii="仿宋" w:hAnsi="仿宋" w:eastAsia="仿宋"/>
          <w:szCs w:val="21"/>
          <w:u w:val="single"/>
        </w:rPr>
        <w:t>5</w:t>
      </w:r>
      <w:r>
        <w:rPr>
          <w:rFonts w:hint="eastAsia" w:ascii="仿宋" w:hAnsi="仿宋" w:eastAsia="仿宋"/>
          <w:szCs w:val="21"/>
          <w:u w:val="single"/>
        </w:rPr>
        <w:t>）验收产生的费用首次验收费用由采购人承担，如首次验收不合格，后续验收费用由投标人支付。</w:t>
      </w:r>
    </w:p>
    <w:p>
      <w:pPr>
        <w:spacing w:line="360" w:lineRule="auto"/>
        <w:ind w:firstLine="420"/>
        <w:jc w:val="left"/>
        <w:rPr>
          <w:rFonts w:ascii="仿宋" w:hAnsi="仿宋" w:eastAsia="仿宋"/>
          <w:szCs w:val="21"/>
          <w:u w:val="single"/>
        </w:rPr>
      </w:pPr>
      <w:r>
        <w:rPr>
          <w:rFonts w:hint="eastAsia" w:ascii="仿宋" w:hAnsi="仿宋" w:eastAsia="仿宋"/>
          <w:szCs w:val="21"/>
          <w:u w:val="single"/>
        </w:rPr>
        <w:t>（</w:t>
      </w:r>
      <w:r>
        <w:rPr>
          <w:rFonts w:ascii="仿宋" w:hAnsi="仿宋" w:eastAsia="仿宋"/>
          <w:szCs w:val="21"/>
          <w:u w:val="single"/>
        </w:rPr>
        <w:t>6</w:t>
      </w:r>
      <w:r>
        <w:rPr>
          <w:rFonts w:hint="eastAsia" w:ascii="仿宋" w:hAnsi="仿宋" w:eastAsia="仿宋"/>
          <w:szCs w:val="21"/>
          <w:u w:val="single"/>
        </w:rPr>
        <w:t>）验收内容及资料要求：</w:t>
      </w:r>
    </w:p>
    <w:p>
      <w:pPr>
        <w:spacing w:line="360" w:lineRule="auto"/>
        <w:ind w:firstLine="420"/>
        <w:jc w:val="left"/>
        <w:rPr>
          <w:rFonts w:ascii="仿宋" w:hAnsi="仿宋" w:eastAsia="仿宋"/>
          <w:szCs w:val="21"/>
          <w:u w:val="single"/>
        </w:rPr>
      </w:pPr>
      <w:r>
        <w:rPr>
          <w:rFonts w:hint="eastAsia" w:ascii="仿宋" w:hAnsi="仿宋" w:eastAsia="仿宋"/>
          <w:szCs w:val="21"/>
          <w:u w:val="single"/>
        </w:rPr>
        <w:t>根据采购文件确定的技术指标或者服务要求确定验收指标和标准。未进行相应约定的，应当符合国家强制性规定、政策要求、安全标准、行业或企业有关标准等。</w:t>
      </w:r>
    </w:p>
    <w:p>
      <w:pPr>
        <w:spacing w:line="360" w:lineRule="auto"/>
        <w:ind w:firstLine="420"/>
        <w:jc w:val="left"/>
        <w:rPr>
          <w:rFonts w:ascii="仿宋" w:hAnsi="仿宋" w:eastAsia="仿宋" w:cs="宋体"/>
          <w:b/>
          <w:szCs w:val="21"/>
        </w:rPr>
      </w:pPr>
      <w:r>
        <w:rPr>
          <w:rFonts w:ascii="仿宋" w:hAnsi="仿宋" w:eastAsia="仿宋" w:cs="宋体"/>
          <w:szCs w:val="21"/>
          <w:u w:val="single"/>
        </w:rPr>
        <w:t>6</w:t>
      </w:r>
      <w:r>
        <w:rPr>
          <w:rFonts w:hint="eastAsia" w:ascii="仿宋" w:hAnsi="仿宋" w:eastAsia="仿宋" w:cs="宋体"/>
          <w:szCs w:val="21"/>
          <w:u w:val="single"/>
        </w:rPr>
        <w:t>.1验收内容</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596"/>
        <w:gridCol w:w="5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序号</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验收内容</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1</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租赁设备</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szCs w:val="21"/>
              </w:rPr>
              <w:t>现场组织核对租赁清单，对设备的品牌、型号数量、布置点位、设备技术参数功能、生产日期进行验收。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2</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租赁期间的维护服务</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宋体"/>
                <w:bCs/>
                <w:kern w:val="0"/>
                <w:szCs w:val="21"/>
              </w:rPr>
            </w:pPr>
            <w:r>
              <w:rPr>
                <w:rFonts w:hint="eastAsia" w:ascii="仿宋" w:hAnsi="仿宋" w:eastAsia="仿宋" w:cs="宋体"/>
                <w:bCs/>
                <w:kern w:val="0"/>
                <w:szCs w:val="21"/>
              </w:rPr>
              <w:t>巡检、培训、</w:t>
            </w:r>
            <w:r>
              <w:rPr>
                <w:rFonts w:hint="eastAsia" w:ascii="仿宋" w:hAnsi="仿宋" w:eastAsia="仿宋" w:cs="宋体"/>
                <w:szCs w:val="21"/>
              </w:rPr>
              <w:t>周修复率、所有设施抢修、维护、隐蔽验收、应急抢修维护方案、优化期间的措施、重要会议和重大活动安保工作期间配备人员等满足合同要求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3</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服务人员情况</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服务人员人数按照合同及投标文件要求提供。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4</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故障维修情况</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故障响应时间按照合同及投标文件要求实施响应、修复。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5</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保密要求</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kern w:val="0"/>
                <w:szCs w:val="21"/>
              </w:rPr>
            </w:pPr>
            <w:r>
              <w:rPr>
                <w:rFonts w:hint="eastAsia" w:ascii="仿宋" w:hAnsi="仿宋" w:eastAsia="仿宋" w:cs="宋体"/>
                <w:kern w:val="0"/>
                <w:szCs w:val="21"/>
              </w:rPr>
              <w:t>满足采购人的保密规定实施，签订保密承诺书。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6</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网络安全与责任管理</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（1）明确投标人法定代表人为合作事项网络安全第一责任人，具体承担合作事项的部门主要负责人为直接责任人。</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（2）不得转包合同任务。</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3</w:t>
            </w:r>
            <w:r>
              <w:rPr>
                <w:rFonts w:hint="eastAsia" w:ascii="仿宋" w:hAnsi="仿宋" w:eastAsia="仿宋" w:cs="宋体"/>
                <w:kern w:val="0"/>
                <w:szCs w:val="21"/>
              </w:rPr>
              <w:t>）投标人应制订与合作事项相关的网络安全保障方案和网络安全事件应急预案。</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4</w:t>
            </w:r>
            <w:r>
              <w:rPr>
                <w:rFonts w:hint="eastAsia" w:ascii="仿宋" w:hAnsi="仿宋" w:eastAsia="仿宋" w:cs="宋体"/>
                <w:kern w:val="0"/>
                <w:szCs w:val="21"/>
              </w:rPr>
              <w:t>）投标人发现网络安全漏洞、缺陷或者其他严重网络安全风险，应及时向采购人报告。</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5</w:t>
            </w:r>
            <w:r>
              <w:rPr>
                <w:rFonts w:hint="eastAsia" w:ascii="仿宋" w:hAnsi="仿宋" w:eastAsia="仿宋" w:cs="宋体"/>
                <w:kern w:val="0"/>
                <w:szCs w:val="21"/>
              </w:rPr>
              <w:t>）处理合作事项的信息平台应当优先采用安全可信的硬件和软件产品。</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6</w:t>
            </w:r>
            <w:r>
              <w:rPr>
                <w:rFonts w:hint="eastAsia" w:ascii="仿宋" w:hAnsi="仿宋" w:eastAsia="仿宋" w:cs="宋体"/>
                <w:kern w:val="0"/>
                <w:szCs w:val="21"/>
              </w:rPr>
              <w:t>）发生可能影响合作事项的网络安全重大事项，包括负责人及重要工作人员变更、业务转型、合并重组和投资并购等，投标人应提前向采购人报告。</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7</w:t>
            </w:r>
            <w:r>
              <w:rPr>
                <w:rFonts w:hint="eastAsia" w:ascii="仿宋" w:hAnsi="仿宋" w:eastAsia="仿宋" w:cs="宋体"/>
                <w:kern w:val="0"/>
                <w:szCs w:val="21"/>
              </w:rPr>
              <w:t>）采用社会公共网络平台实施合作事项时，严禁涉及国家秘密和**工作秘密。</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（8）投标人应每年向采购人提交网络安全报告。</w:t>
            </w:r>
          </w:p>
          <w:p>
            <w:pPr>
              <w:widowControl/>
              <w:spacing w:line="360" w:lineRule="auto"/>
              <w:ind w:left="-24" w:leftChars="-89" w:hanging="163" w:hangingChars="78"/>
              <w:jc w:val="left"/>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9</w:t>
            </w:r>
            <w:r>
              <w:rPr>
                <w:rFonts w:hint="eastAsia" w:ascii="仿宋" w:hAnsi="仿宋" w:eastAsia="仿宋" w:cs="宋体"/>
                <w:kern w:val="0"/>
                <w:szCs w:val="21"/>
              </w:rPr>
              <w:t>）其他应当落实的网络安全责任和义务。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ascii="仿宋" w:hAnsi="仿宋" w:eastAsia="仿宋" w:cs="宋体"/>
                <w:bCs/>
                <w:kern w:val="0"/>
                <w:szCs w:val="21"/>
              </w:rPr>
              <w:t>7</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项目资料</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kern w:val="0"/>
                <w:szCs w:val="21"/>
              </w:rPr>
              <w:t>要做好租赁总结报告、巡检报告、</w:t>
            </w:r>
            <w:r>
              <w:rPr>
                <w:rFonts w:hint="eastAsia" w:ascii="仿宋" w:hAnsi="仿宋" w:eastAsia="仿宋" w:cs="宋体"/>
                <w:szCs w:val="21"/>
              </w:rPr>
              <w:t>采购人交办的文档资料、监理单位出具监理工程师通知单需要供应商配合完成的文档资料、信息化建设项目变更审批表（如有）等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ascii="仿宋" w:hAnsi="仿宋" w:eastAsia="仿宋" w:cs="宋体"/>
                <w:bCs/>
                <w:kern w:val="0"/>
                <w:szCs w:val="21"/>
              </w:rPr>
              <w:t>8</w:t>
            </w:r>
          </w:p>
        </w:tc>
        <w:tc>
          <w:tcPr>
            <w:tcW w:w="1398"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其他工作</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履行项目采购文件、投标文件、合同条款中涉及的其他承诺的情况</w:t>
            </w:r>
          </w:p>
        </w:tc>
      </w:tr>
    </w:tbl>
    <w:p>
      <w:pPr>
        <w:pStyle w:val="32"/>
        <w:snapToGrid w:val="0"/>
        <w:spacing w:line="360" w:lineRule="auto"/>
        <w:ind w:right="-512" w:firstLine="474" w:firstLineChars="225"/>
        <w:rPr>
          <w:rFonts w:ascii="仿宋" w:hAnsi="仿宋" w:eastAsia="仿宋" w:cs="宋体"/>
          <w:b/>
        </w:rPr>
      </w:pPr>
    </w:p>
    <w:p>
      <w:pPr>
        <w:pStyle w:val="32"/>
        <w:snapToGrid w:val="0"/>
        <w:spacing w:line="360" w:lineRule="auto"/>
        <w:ind w:right="-512" w:firstLine="422" w:firstLineChars="200"/>
        <w:rPr>
          <w:rFonts w:ascii="仿宋" w:hAnsi="仿宋" w:eastAsia="仿宋" w:cs="宋体"/>
          <w:b/>
        </w:rPr>
      </w:pPr>
      <w:r>
        <w:rPr>
          <w:rFonts w:ascii="仿宋" w:hAnsi="仿宋" w:eastAsia="仿宋" w:cs="宋体"/>
          <w:b/>
        </w:rPr>
        <w:t>6</w:t>
      </w:r>
      <w:r>
        <w:rPr>
          <w:rFonts w:hint="eastAsia" w:ascii="仿宋" w:hAnsi="仿宋" w:eastAsia="仿宋" w:cs="宋体"/>
          <w:b/>
        </w:rPr>
        <w:t>.2 验收资料：</w:t>
      </w:r>
    </w:p>
    <w:p>
      <w:pPr>
        <w:spacing w:line="360" w:lineRule="auto"/>
        <w:rPr>
          <w:rFonts w:ascii="仿宋" w:hAnsi="仿宋" w:eastAsia="仿宋"/>
          <w:szCs w:val="21"/>
        </w:rPr>
      </w:pPr>
      <w:r>
        <w:rPr>
          <w:rFonts w:hint="eastAsia" w:ascii="仿宋" w:hAnsi="仿宋" w:eastAsia="仿宋"/>
          <w:szCs w:val="21"/>
        </w:rPr>
        <w:t>验收资料清单如下：</w:t>
      </w:r>
    </w:p>
    <w:p>
      <w:pPr>
        <w:spacing w:line="360" w:lineRule="auto"/>
        <w:ind w:firstLine="560"/>
        <w:rPr>
          <w:rFonts w:ascii="仿宋" w:hAnsi="仿宋" w:eastAsia="仿宋" w:cs="宋体"/>
          <w:szCs w:val="21"/>
        </w:rPr>
      </w:pPr>
      <w:r>
        <w:rPr>
          <w:rFonts w:hint="eastAsia" w:ascii="仿宋" w:hAnsi="仿宋" w:eastAsia="仿宋" w:cs="宋体"/>
          <w:szCs w:val="21"/>
        </w:rPr>
        <w:t>1）招标文件；</w:t>
      </w:r>
    </w:p>
    <w:p>
      <w:pPr>
        <w:spacing w:line="360" w:lineRule="auto"/>
        <w:ind w:firstLine="560"/>
        <w:rPr>
          <w:rFonts w:ascii="仿宋" w:hAnsi="仿宋" w:eastAsia="仿宋" w:cs="宋体"/>
          <w:szCs w:val="21"/>
        </w:rPr>
      </w:pPr>
      <w:r>
        <w:rPr>
          <w:rFonts w:hint="eastAsia" w:ascii="仿宋" w:hAnsi="仿宋" w:eastAsia="仿宋" w:cs="宋体"/>
          <w:szCs w:val="21"/>
        </w:rPr>
        <w:t>2）投标文件；</w:t>
      </w:r>
    </w:p>
    <w:p>
      <w:pPr>
        <w:spacing w:line="360" w:lineRule="auto"/>
        <w:ind w:firstLine="560"/>
        <w:rPr>
          <w:rFonts w:ascii="仿宋" w:hAnsi="仿宋" w:eastAsia="仿宋" w:cs="宋体"/>
          <w:szCs w:val="21"/>
        </w:rPr>
      </w:pPr>
      <w:r>
        <w:rPr>
          <w:rFonts w:hint="eastAsia" w:ascii="仿宋" w:hAnsi="仿宋" w:eastAsia="仿宋" w:cs="宋体"/>
          <w:szCs w:val="21"/>
        </w:rPr>
        <w:t>3）项目合同；</w:t>
      </w:r>
    </w:p>
    <w:p>
      <w:pPr>
        <w:spacing w:line="360" w:lineRule="auto"/>
        <w:ind w:firstLine="560"/>
        <w:rPr>
          <w:rFonts w:hint="eastAsia" w:ascii="仿宋" w:hAnsi="仿宋" w:eastAsia="仿宋" w:cs="宋体"/>
          <w:szCs w:val="21"/>
        </w:rPr>
      </w:pPr>
      <w:r>
        <w:rPr>
          <w:rFonts w:hint="eastAsia" w:ascii="仿宋" w:hAnsi="仿宋" w:eastAsia="仿宋" w:cs="宋体"/>
          <w:szCs w:val="21"/>
        </w:rPr>
        <w:t>4）租赁设备清单：需采购人、投标人、监理单位签字并盖章；</w:t>
      </w:r>
    </w:p>
    <w:p>
      <w:pPr>
        <w:spacing w:line="360" w:lineRule="auto"/>
        <w:ind w:firstLine="560"/>
        <w:rPr>
          <w:rFonts w:hint="eastAsia" w:ascii="仿宋" w:hAnsi="仿宋" w:eastAsia="仿宋" w:cs="宋体"/>
          <w:szCs w:val="21"/>
        </w:rPr>
      </w:pPr>
      <w:r>
        <w:rPr>
          <w:rFonts w:hint="eastAsia" w:ascii="仿宋" w:hAnsi="仿宋" w:eastAsia="仿宋" w:cs="宋体"/>
          <w:szCs w:val="21"/>
        </w:rPr>
        <w:t>5）租赁设备生产日期凭证；</w:t>
      </w:r>
    </w:p>
    <w:p>
      <w:pPr>
        <w:spacing w:line="360" w:lineRule="auto"/>
        <w:ind w:firstLine="560"/>
        <w:rPr>
          <w:rFonts w:ascii="仿宋" w:hAnsi="仿宋" w:eastAsia="仿宋" w:cs="宋体"/>
          <w:szCs w:val="21"/>
        </w:rPr>
      </w:pPr>
      <w:r>
        <w:rPr>
          <w:rFonts w:hint="eastAsia" w:ascii="仿宋" w:hAnsi="仿宋" w:eastAsia="仿宋" w:cs="宋体"/>
          <w:szCs w:val="21"/>
        </w:rPr>
        <w:t>6）巡检报告（需采购人经办人、投标人、监理单位签字并盖章）；</w:t>
      </w:r>
    </w:p>
    <w:p>
      <w:pPr>
        <w:spacing w:line="360" w:lineRule="auto"/>
        <w:ind w:firstLine="560"/>
        <w:rPr>
          <w:rFonts w:ascii="仿宋" w:hAnsi="仿宋" w:eastAsia="仿宋" w:cs="宋体"/>
          <w:szCs w:val="21"/>
        </w:rPr>
      </w:pPr>
      <w:r>
        <w:rPr>
          <w:rFonts w:hint="eastAsia" w:ascii="仿宋" w:hAnsi="仿宋" w:eastAsia="仿宋" w:cs="宋体"/>
          <w:szCs w:val="21"/>
        </w:rPr>
        <w:t>7）租赁总结报告；</w:t>
      </w:r>
    </w:p>
    <w:p>
      <w:pPr>
        <w:spacing w:line="360" w:lineRule="auto"/>
        <w:ind w:firstLine="560"/>
        <w:rPr>
          <w:rFonts w:ascii="仿宋" w:hAnsi="仿宋" w:eastAsia="仿宋" w:cs="宋体"/>
          <w:szCs w:val="21"/>
        </w:rPr>
      </w:pPr>
      <w:r>
        <w:rPr>
          <w:rFonts w:hint="eastAsia" w:ascii="仿宋" w:hAnsi="仿宋" w:eastAsia="仿宋" w:cs="宋体"/>
          <w:szCs w:val="21"/>
        </w:rPr>
        <w:t>8）驻点人员清单、驻点人员每日钉钉考勤打卡记录（自2023年3月1日开始）、社保缴纳记录、驻点人员更换记录（如有）；</w:t>
      </w:r>
    </w:p>
    <w:p>
      <w:pPr>
        <w:spacing w:line="360" w:lineRule="auto"/>
        <w:ind w:firstLine="560"/>
        <w:rPr>
          <w:rFonts w:ascii="仿宋" w:hAnsi="仿宋" w:eastAsia="仿宋" w:cs="宋体"/>
          <w:szCs w:val="21"/>
        </w:rPr>
      </w:pPr>
      <w:r>
        <w:rPr>
          <w:rFonts w:hint="eastAsia" w:ascii="仿宋" w:hAnsi="仿宋" w:eastAsia="仿宋" w:cs="宋体"/>
          <w:szCs w:val="21"/>
        </w:rPr>
        <w:t>9）每月考核材料：需采购人经办人、审核人、投标人、监理单位签字并盖章；</w:t>
      </w:r>
    </w:p>
    <w:p>
      <w:pPr>
        <w:spacing w:line="360" w:lineRule="auto"/>
        <w:ind w:firstLine="560"/>
        <w:rPr>
          <w:rFonts w:ascii="仿宋" w:hAnsi="仿宋" w:eastAsia="仿宋" w:cs="宋体"/>
          <w:szCs w:val="21"/>
        </w:rPr>
      </w:pPr>
      <w:r>
        <w:rPr>
          <w:rFonts w:hint="eastAsia" w:ascii="仿宋" w:hAnsi="仿宋" w:eastAsia="仿宋" w:cs="宋体"/>
          <w:szCs w:val="21"/>
        </w:rPr>
        <w:t>10）培训记录：由培训参与人员签字；</w:t>
      </w:r>
    </w:p>
    <w:p>
      <w:pPr>
        <w:spacing w:line="360" w:lineRule="auto"/>
        <w:ind w:firstLine="560"/>
        <w:rPr>
          <w:rFonts w:ascii="仿宋" w:hAnsi="仿宋" w:eastAsia="仿宋" w:cs="宋体"/>
          <w:szCs w:val="21"/>
        </w:rPr>
      </w:pPr>
      <w:r>
        <w:rPr>
          <w:rFonts w:hint="eastAsia" w:ascii="仿宋" w:hAnsi="仿宋" w:eastAsia="仿宋" w:cs="宋体"/>
          <w:szCs w:val="21"/>
        </w:rPr>
        <w:t>11）网络安全保障方案、网络安全事件应急预案、网络安全风险书面报告（如有）、网络安全重大事项书面报告（如有）、网络安全报告；</w:t>
      </w:r>
    </w:p>
    <w:p>
      <w:pPr>
        <w:spacing w:line="360" w:lineRule="auto"/>
        <w:ind w:firstLine="560"/>
        <w:rPr>
          <w:rFonts w:ascii="仿宋" w:hAnsi="仿宋" w:eastAsia="仿宋" w:cs="宋体"/>
          <w:szCs w:val="21"/>
        </w:rPr>
      </w:pPr>
      <w:r>
        <w:rPr>
          <w:rFonts w:hint="eastAsia" w:ascii="仿宋" w:hAnsi="仿宋" w:eastAsia="仿宋" w:cs="宋体"/>
          <w:szCs w:val="21"/>
        </w:rPr>
        <w:t>12）验收报审表：由投标人提交，经监理单位及采购人审批；</w:t>
      </w:r>
    </w:p>
    <w:p>
      <w:pPr>
        <w:spacing w:line="360" w:lineRule="auto"/>
        <w:ind w:firstLine="560"/>
        <w:rPr>
          <w:rFonts w:ascii="仿宋" w:hAnsi="仿宋" w:eastAsia="仿宋" w:cs="宋体"/>
          <w:szCs w:val="21"/>
        </w:rPr>
      </w:pPr>
      <w:r>
        <w:rPr>
          <w:rFonts w:hint="eastAsia" w:ascii="仿宋" w:hAnsi="仿宋" w:eastAsia="仿宋" w:cs="宋体"/>
          <w:szCs w:val="21"/>
        </w:rPr>
        <w:t>13）信息化建设项目变更审批表（如有）；</w:t>
      </w:r>
    </w:p>
    <w:p>
      <w:pPr>
        <w:spacing w:line="360" w:lineRule="auto"/>
        <w:ind w:firstLine="560"/>
        <w:rPr>
          <w:rFonts w:ascii="仿宋" w:hAnsi="仿宋" w:eastAsia="仿宋" w:cs="宋体"/>
          <w:szCs w:val="21"/>
        </w:rPr>
      </w:pPr>
      <w:r>
        <w:rPr>
          <w:rFonts w:hint="eastAsia" w:ascii="仿宋" w:hAnsi="仿宋" w:eastAsia="仿宋" w:cs="宋体"/>
          <w:szCs w:val="21"/>
        </w:rPr>
        <w:t>14）其他项目所需的资料：维修记录、应急抢修方案、隐蔽验收材料（如有）、单位保密协议、个人保密承诺书、日常保密教育台帐、学历证书。</w:t>
      </w:r>
    </w:p>
    <w:p>
      <w:pPr>
        <w:snapToGrid w:val="0"/>
        <w:spacing w:line="360" w:lineRule="auto"/>
        <w:ind w:firstLine="422" w:firstLineChars="200"/>
        <w:jc w:val="left"/>
        <w:rPr>
          <w:rFonts w:ascii="仿宋" w:hAnsi="仿宋" w:eastAsia="仿宋"/>
          <w:b/>
          <w:szCs w:val="21"/>
        </w:rPr>
      </w:pPr>
      <w:r>
        <w:rPr>
          <w:rFonts w:hint="eastAsia" w:ascii="仿宋" w:hAnsi="仿宋" w:eastAsia="仿宋" w:cs="宋体"/>
          <w:b/>
          <w:bCs/>
          <w:szCs w:val="21"/>
        </w:rPr>
        <w:t>②</w:t>
      </w:r>
      <w:r>
        <w:rPr>
          <w:rFonts w:hint="eastAsia" w:ascii="仿宋" w:hAnsi="仿宋" w:eastAsia="仿宋"/>
          <w:b/>
          <w:bCs/>
          <w:szCs w:val="21"/>
        </w:rPr>
        <w:t>、考核：</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本考核对</w:t>
      </w:r>
      <w:r>
        <w:rPr>
          <w:rFonts w:hint="eastAsia" w:ascii="仿宋" w:hAnsi="仿宋" w:eastAsia="仿宋" w:cs="宋体"/>
          <w:szCs w:val="21"/>
          <w:u w:val="single"/>
        </w:rPr>
        <w:t>投标人</w:t>
      </w:r>
      <w:r>
        <w:rPr>
          <w:rFonts w:hint="eastAsia" w:ascii="仿宋" w:hAnsi="仿宋" w:eastAsia="仿宋" w:cs="宋体"/>
          <w:kern w:val="0"/>
          <w:szCs w:val="21"/>
        </w:rPr>
        <w:t>服务工作进行考核以月为考核周期，采用百分制计分方式，每月1日初始计分为100分，采购人委托监理单位根据逐条考核事项及对应扣分对</w:t>
      </w:r>
      <w:r>
        <w:rPr>
          <w:rFonts w:hint="eastAsia" w:ascii="仿宋" w:hAnsi="仿宋" w:eastAsia="仿宋" w:cs="宋体"/>
          <w:szCs w:val="21"/>
          <w:u w:val="single"/>
        </w:rPr>
        <w:t>投标人</w:t>
      </w:r>
      <w:r>
        <w:rPr>
          <w:rFonts w:hint="eastAsia" w:ascii="仿宋" w:hAnsi="仿宋" w:eastAsia="仿宋" w:cs="宋体"/>
          <w:kern w:val="0"/>
          <w:szCs w:val="21"/>
        </w:rPr>
        <w:t>（人员）进行计分。</w:t>
      </w:r>
      <w:r>
        <w:rPr>
          <w:rFonts w:hint="eastAsia" w:ascii="仿宋" w:hAnsi="仿宋" w:eastAsia="仿宋" w:cs="宋体"/>
          <w:szCs w:val="21"/>
          <w:u w:val="single"/>
        </w:rPr>
        <w:t>投标人</w:t>
      </w:r>
      <w:r>
        <w:rPr>
          <w:rFonts w:hint="eastAsia" w:ascii="仿宋" w:hAnsi="仿宋" w:eastAsia="仿宋" w:cs="宋体"/>
          <w:kern w:val="0"/>
          <w:szCs w:val="21"/>
        </w:rPr>
        <w:t>每被扣1分，扣除违约金3000元，如考核周期内重复出现相同扣分情形，累计计算扣除分值，违约金在结算合同款时扣除。当月考核结果低于80分的，应递交书面整改报告。</w:t>
      </w:r>
      <w:r>
        <w:rPr>
          <w:rFonts w:hint="eastAsia" w:ascii="仿宋" w:hAnsi="仿宋" w:eastAsia="仿宋" w:cs="宋体"/>
          <w:szCs w:val="21"/>
          <w:u w:val="single"/>
        </w:rPr>
        <w:t>投标人</w:t>
      </w:r>
      <w:r>
        <w:rPr>
          <w:rFonts w:hint="eastAsia" w:ascii="仿宋" w:hAnsi="仿宋" w:eastAsia="仿宋" w:cs="宋体"/>
          <w:kern w:val="0"/>
          <w:szCs w:val="21"/>
        </w:rPr>
        <w:t>当月考核结果低于60分、或连续二个月考核结果低于70分、或连续三个月考核结果低于80分，采购人有权没收投标人全部履约保证金（如投标人因履约验收评价总分为100分，免缴纳履约保证金的，出现上述情况投标人须另行支付合同总价1%的违约金），并且采购人有权无条件解除合同，如给采购人造成损失的有权向投标人提出索赔。具体考核过程中双方意见存在分歧的，以采购人对考核表的最终解释意见为准。</w:t>
      </w:r>
    </w:p>
    <w:p>
      <w:pPr>
        <w:snapToGrid w:val="0"/>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（二）考核扣分表</w:t>
      </w:r>
    </w:p>
    <w:tbl>
      <w:tblPr>
        <w:tblStyle w:val="62"/>
        <w:tblW w:w="9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7"/>
        <w:gridCol w:w="5559"/>
        <w:gridCol w:w="1591"/>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9075" w:type="dxa"/>
            <w:gridSpan w:val="4"/>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outlineLvl w:val="3"/>
              <w:rPr>
                <w:rFonts w:ascii="仿宋" w:hAnsi="仿宋" w:eastAsia="仿宋" w:cs="宋体"/>
                <w:bCs/>
                <w:szCs w:val="21"/>
              </w:rPr>
            </w:pPr>
            <w:r>
              <w:rPr>
                <w:rFonts w:hint="eastAsia" w:ascii="仿宋" w:hAnsi="仿宋" w:eastAsia="仿宋" w:cs="宋体"/>
                <w:bCs/>
                <w:szCs w:val="21"/>
              </w:rPr>
              <w:t>投标人：                                             考核月份：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序号</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考核内容及标准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考核扣分</w:t>
            </w: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租用的设备不满足采购需求或与投标承诺不符的，每发生一次扣5分。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2</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未实行7*24小时电话服务，未保证电话畅通；出现故障时，在接到故障申告后未在4小时以内派技术人员现场检修，未在24小时内修复故障，每发生一次扣</w:t>
            </w:r>
            <w:r>
              <w:rPr>
                <w:rFonts w:ascii="仿宋" w:hAnsi="仿宋" w:eastAsia="仿宋" w:cs="宋体"/>
                <w:kern w:val="0"/>
                <w:szCs w:val="21"/>
              </w:rPr>
              <w:t>1</w:t>
            </w:r>
            <w:r>
              <w:rPr>
                <w:rFonts w:hint="eastAsia" w:ascii="仿宋" w:hAnsi="仿宋" w:eastAsia="仿宋" w:cs="宋体"/>
                <w:kern w:val="0"/>
                <w:szCs w:val="21"/>
              </w:rPr>
              <w:t>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3</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周修复率不得低于90%，周修复率=周修复数量/周损坏数量，由采购人以智能设施运维周通报形式进行考核。</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4</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所有设施抢修、维护、优化未满足采购需求的，每发生一次扣1分。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5</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未按合同要求和标准提供驻点人员的，扣5分，驻点人员的着装未满足采购需求的，每发生一次扣1分。驻点人员未按工作时间提供驻点服务的，每发生一次</w:t>
            </w:r>
            <w:r>
              <w:rPr>
                <w:rFonts w:hint="eastAsia" w:ascii="仿宋" w:hAnsi="仿宋" w:eastAsia="仿宋" w:cs="宋体"/>
                <w:szCs w:val="21"/>
              </w:rPr>
              <w:t>扣1分。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6</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未在5个工作日内完成的采购人交办的各类文档资料及监理工程师通知单中需要供应商配合完成的文档资料的，每发生一次扣1分。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7</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被采购人或大队约谈、被社会媒体曝光、被采购人领导或大队领导点名批评、受到多方投诉情况，造成事故或不良影响的，每发生一次扣10分。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8</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在重要会议和重大活动安保工作期间，人员安排不到位或未在1小时内修复的，对大型会议等保障活动造成影响的，每发生一次扣10分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9</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设施修复后，现场检查发现：窨井、手孔井未封闭；线缆裸露未提前报备；原有完好设备维修过程中造成损坏；使用不合格的配件和材料；维修后达不到原有标准等情况，每发生一次扣2分。以上情况造成事故供应商负全责，并每发生一次扣5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10</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rPr>
                <w:rFonts w:ascii="仿宋" w:hAnsi="仿宋" w:eastAsia="仿宋" w:cs="宋体"/>
                <w:kern w:val="0"/>
                <w:szCs w:val="21"/>
              </w:rPr>
            </w:pPr>
            <w:r>
              <w:rPr>
                <w:rFonts w:hint="eastAsia" w:ascii="仿宋" w:hAnsi="仿宋" w:eastAsia="仿宋" w:cs="宋体"/>
                <w:kern w:val="0"/>
                <w:szCs w:val="21"/>
              </w:rPr>
              <w:t>未按合同要求进行巡检，每发生一次扣5分。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11</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未落实采购文件要求的其他事项或采购人交办的其他事项，每发生一次扣1分。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w:t>
            </w:r>
            <w:r>
              <w:rPr>
                <w:rFonts w:ascii="仿宋" w:hAnsi="仿宋" w:eastAsia="仿宋" w:cs="宋体"/>
                <w:bCs/>
                <w:szCs w:val="21"/>
              </w:rPr>
              <w:t>2</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投标人未按网络安全履行责任和义务的，每发生一次扣除违约金10000元。</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w:t>
            </w:r>
            <w:r>
              <w:rPr>
                <w:rFonts w:ascii="仿宋" w:hAnsi="仿宋" w:eastAsia="仿宋" w:cs="宋体"/>
                <w:bCs/>
                <w:szCs w:val="21"/>
              </w:rPr>
              <w:t>3</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投标人发生违反相关保密规定，除扣除违约金10000元/次外，采购人将追究投标人一切法律责任。采购人应当对投标人及工作人员开展常态化安全保密教育，组织签订安全保密承诺书，明确具体安全管理内容、安全保密义务和责任。严格按照采购人规定使用、存储、处理文档资料和数据。合同终止时，应当交还全部公安资料和数据。如投标人及投标人施工人员违反安全管理要求，构成违法犯罪的，采购人将报送本级政府采购和市场监督管理部门，提请列入政府采购严重违法失信行为记录名单、市场监督管理严重失信名单，并追究相关责任。</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9075" w:type="dxa"/>
            <w:gridSpan w:val="4"/>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r>
              <w:rPr>
                <w:rFonts w:hint="eastAsia" w:ascii="仿宋" w:hAnsi="仿宋" w:eastAsia="仿宋" w:cs="宋体"/>
                <w:b/>
                <w:szCs w:val="21"/>
              </w:rPr>
              <w:t>当月考核得分小计：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1" w:hRule="atLeast"/>
          <w:jc w:val="center"/>
        </w:trPr>
        <w:tc>
          <w:tcPr>
            <w:tcW w:w="9075" w:type="dxa"/>
            <w:gridSpan w:val="4"/>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keepLines/>
              <w:spacing w:line="360" w:lineRule="auto"/>
              <w:jc w:val="left"/>
              <w:rPr>
                <w:rFonts w:ascii="仿宋" w:hAnsi="仿宋" w:eastAsia="仿宋" w:cs="宋体"/>
                <w:b/>
                <w:szCs w:val="21"/>
                <w:lang w:val="zh-CN"/>
              </w:rPr>
            </w:pPr>
            <w:r>
              <w:rPr>
                <w:rFonts w:hint="eastAsia" w:ascii="仿宋" w:hAnsi="仿宋" w:eastAsia="仿宋" w:cs="宋体"/>
                <w:b/>
                <w:szCs w:val="21"/>
                <w:lang w:val="zh-CN"/>
              </w:rPr>
              <w:t>监理人签字（盖章）：              投标人</w:t>
            </w:r>
            <w:r>
              <w:rPr>
                <w:rFonts w:hint="eastAsia" w:ascii="仿宋" w:hAnsi="仿宋" w:eastAsia="仿宋" w:cs="宋体"/>
                <w:b/>
                <w:szCs w:val="21"/>
              </w:rPr>
              <w:t>项目负责人</w:t>
            </w:r>
            <w:r>
              <w:rPr>
                <w:rFonts w:hint="eastAsia" w:ascii="仿宋" w:hAnsi="仿宋" w:eastAsia="仿宋" w:cs="宋体"/>
                <w:b/>
                <w:szCs w:val="21"/>
                <w:lang w:val="zh-CN"/>
              </w:rPr>
              <w:t>签字（盖章）：</w:t>
            </w:r>
          </w:p>
          <w:p>
            <w:pPr>
              <w:widowControl/>
              <w:spacing w:before="120" w:beforeLines="50" w:line="276" w:lineRule="auto"/>
              <w:jc w:val="left"/>
              <w:outlineLvl w:val="3"/>
              <w:rPr>
                <w:rFonts w:ascii="仿宋" w:hAnsi="仿宋" w:eastAsia="仿宋" w:cs="宋体"/>
                <w:szCs w:val="21"/>
                <w:lang w:val="zh-CN"/>
              </w:rPr>
            </w:pPr>
            <w:r>
              <w:rPr>
                <w:rFonts w:hint="eastAsia" w:ascii="仿宋" w:hAnsi="仿宋" w:eastAsia="仿宋" w:cs="宋体"/>
                <w:b/>
                <w:szCs w:val="21"/>
                <w:lang w:val="zh-CN"/>
              </w:rPr>
              <w:t>采购人经办人签字、审核人签字（盖章）：</w:t>
            </w:r>
          </w:p>
        </w:tc>
      </w:tr>
    </w:tbl>
    <w:p>
      <w:pPr>
        <w:pStyle w:val="2"/>
        <w:rPr>
          <w:sz w:val="21"/>
          <w:lang w:val="en-US"/>
        </w:rPr>
      </w:pPr>
    </w:p>
    <w:p/>
    <w:p>
      <w:pPr>
        <w:pStyle w:val="2"/>
        <w:rPr>
          <w:rFonts w:hint="eastAsia"/>
          <w:lang w:val="en-US"/>
        </w:rPr>
      </w:pPr>
    </w:p>
    <w:p>
      <w:pPr>
        <w:pStyle w:val="57"/>
        <w:snapToGrid w:val="0"/>
        <w:spacing w:before="0" w:beforeAutospacing="0" w:after="0" w:afterAutospacing="0" w:line="360" w:lineRule="auto"/>
        <w:jc w:val="both"/>
        <w:rPr>
          <w:rFonts w:ascii="仿宋" w:hAnsi="仿宋" w:eastAsia="仿宋" w:cs="宋体"/>
          <w:b/>
          <w:bCs/>
          <w:kern w:val="2"/>
          <w:sz w:val="21"/>
          <w:szCs w:val="21"/>
        </w:rPr>
      </w:pPr>
      <w:r>
        <w:rPr>
          <w:rFonts w:hint="eastAsia" w:ascii="仿宋" w:hAnsi="仿宋" w:eastAsia="仿宋" w:cs="仿宋_GB2312"/>
          <w:b/>
          <w:sz w:val="21"/>
          <w:szCs w:val="21"/>
        </w:rPr>
        <w:t>（八）</w:t>
      </w:r>
      <w:r>
        <w:rPr>
          <w:rFonts w:hint="eastAsia" w:ascii="仿宋" w:hAnsi="仿宋" w:eastAsia="仿宋" w:cs="宋体"/>
          <w:b/>
          <w:bCs/>
          <w:kern w:val="2"/>
          <w:sz w:val="21"/>
          <w:szCs w:val="21"/>
        </w:rPr>
        <w:t>采购标的对应的中小企业划分标准所属行业</w:t>
      </w:r>
    </w:p>
    <w:p>
      <w:pPr>
        <w:snapToGrid w:val="0"/>
        <w:spacing w:line="360" w:lineRule="auto"/>
        <w:ind w:firstLine="371" w:firstLineChars="177"/>
        <w:rPr>
          <w:rFonts w:ascii="仿宋" w:hAnsi="仿宋" w:eastAsia="仿宋" w:cs="仿宋"/>
          <w:kern w:val="0"/>
          <w:szCs w:val="21"/>
        </w:rPr>
      </w:pPr>
      <w:r>
        <w:rPr>
          <w:rFonts w:hint="eastAsia" w:ascii="仿宋" w:hAnsi="仿宋" w:eastAsia="仿宋" w:cs="仿宋"/>
          <w:kern w:val="0"/>
          <w:szCs w:val="21"/>
        </w:rPr>
        <w:t>（1）按照《关于印发中小企业划型标准规定的通知》（工信部联企业〔2011〕300号）的所属行业规定，本项目采购标的：</w:t>
      </w:r>
      <w:r>
        <w:rPr>
          <w:rFonts w:hint="eastAsia" w:ascii="仿宋" w:hAnsi="仿宋" w:eastAsia="仿宋" w:cs="仿宋"/>
          <w:b/>
          <w:kern w:val="0"/>
          <w:szCs w:val="21"/>
          <w:u w:val="single"/>
        </w:rPr>
        <w:t>智能卡口查控系统使用项目</w:t>
      </w:r>
      <w:r>
        <w:rPr>
          <w:rFonts w:hint="eastAsia" w:ascii="仿宋" w:hAnsi="仿宋" w:eastAsia="仿宋" w:cs="仿宋"/>
          <w:kern w:val="0"/>
          <w:szCs w:val="21"/>
        </w:rPr>
        <w:t>，属于</w:t>
      </w:r>
      <w:r>
        <w:rPr>
          <w:rFonts w:ascii="仿宋" w:hAnsi="仿宋" w:eastAsia="仿宋" w:cs="仿宋"/>
          <w:kern w:val="0"/>
          <w:szCs w:val="21"/>
        </w:rPr>
        <w:t xml:space="preserve"> </w:t>
      </w:r>
      <w:r>
        <w:rPr>
          <w:rFonts w:ascii="仿宋" w:hAnsi="仿宋" w:eastAsia="仿宋" w:cs="仿宋"/>
          <w:kern w:val="0"/>
          <w:szCs w:val="21"/>
          <w:u w:val="single"/>
        </w:rPr>
        <w:t>“</w:t>
      </w:r>
      <w:r>
        <w:rPr>
          <w:rFonts w:hint="eastAsia" w:ascii="仿宋" w:hAnsi="仿宋" w:eastAsia="仿宋" w:cs="仿宋"/>
          <w:b/>
          <w:kern w:val="0"/>
          <w:szCs w:val="21"/>
          <w:u w:val="single"/>
        </w:rPr>
        <w:t>(十二)软件和信息技术服务业</w:t>
      </w:r>
      <w:r>
        <w:rPr>
          <w:rFonts w:hint="eastAsia" w:ascii="仿宋" w:hAnsi="仿宋" w:eastAsia="仿宋" w:cs="仿宋"/>
          <w:kern w:val="0"/>
          <w:szCs w:val="21"/>
          <w:u w:val="single"/>
        </w:rPr>
        <w:t>”</w:t>
      </w:r>
      <w:r>
        <w:rPr>
          <w:rFonts w:hint="eastAsia" w:ascii="仿宋" w:hAnsi="仿宋" w:eastAsia="仿宋" w:cs="仿宋"/>
          <w:kern w:val="0"/>
          <w:szCs w:val="21"/>
        </w:rPr>
        <w:t>行业；</w:t>
      </w:r>
      <w:r>
        <w:rPr>
          <w:rFonts w:ascii="仿宋" w:hAnsi="仿宋" w:eastAsia="仿宋" w:cs="仿宋"/>
          <w:kern w:val="0"/>
          <w:szCs w:val="21"/>
        </w:rPr>
        <w:t xml:space="preserve">  </w:t>
      </w:r>
    </w:p>
    <w:p>
      <w:pPr>
        <w:spacing w:line="360" w:lineRule="auto"/>
        <w:ind w:firstLine="371" w:firstLineChars="177"/>
        <w:rPr>
          <w:rFonts w:ascii="仿宋" w:hAnsi="仿宋" w:eastAsia="仿宋" w:cs="仿宋"/>
          <w:kern w:val="0"/>
          <w:szCs w:val="21"/>
        </w:rPr>
      </w:pPr>
      <w:r>
        <w:rPr>
          <w:rFonts w:hint="eastAsia" w:ascii="仿宋" w:hAnsi="仿宋" w:eastAsia="仿宋" w:cs="仿宋"/>
          <w:kern w:val="0"/>
          <w:szCs w:val="21"/>
        </w:rPr>
        <w:t>（</w:t>
      </w:r>
      <w:r>
        <w:rPr>
          <w:rFonts w:ascii="仿宋" w:hAnsi="仿宋" w:eastAsia="仿宋" w:cs="仿宋"/>
          <w:kern w:val="0"/>
          <w:szCs w:val="21"/>
        </w:rPr>
        <w:t>2</w:t>
      </w:r>
      <w:r>
        <w:rPr>
          <w:rFonts w:hint="eastAsia" w:ascii="仿宋" w:hAnsi="仿宋" w:eastAsia="仿宋" w:cs="仿宋"/>
          <w:kern w:val="0"/>
          <w:szCs w:val="21"/>
        </w:rPr>
        <w:t>）按照《政府采购促进中小企业发展管理办法》财库〔</w:t>
      </w:r>
      <w:r>
        <w:rPr>
          <w:rFonts w:ascii="仿宋" w:hAnsi="仿宋" w:eastAsia="仿宋" w:cs="仿宋"/>
          <w:kern w:val="0"/>
          <w:szCs w:val="21"/>
        </w:rPr>
        <w:t>2020〕46号</w:t>
      </w:r>
      <w:r>
        <w:rPr>
          <w:rFonts w:hint="eastAsia" w:ascii="仿宋" w:hAnsi="仿宋" w:eastAsia="仿宋" w:cs="仿宋"/>
          <w:kern w:val="0"/>
          <w:szCs w:val="21"/>
        </w:rPr>
        <w:t>文件的规定，</w:t>
      </w:r>
      <w:r>
        <w:rPr>
          <w:rFonts w:hint="eastAsia" w:ascii="仿宋" w:hAnsi="仿宋" w:eastAsia="仿宋" w:cs="宋体"/>
          <w:b/>
          <w:bCs/>
          <w:szCs w:val="21"/>
          <w:u w:val="single"/>
        </w:rPr>
        <w:t>本项目不专门面向中小企业采购</w:t>
      </w:r>
      <w:r>
        <w:rPr>
          <w:rFonts w:hint="eastAsia" w:ascii="仿宋" w:hAnsi="仿宋" w:eastAsia="仿宋" w:cs="仿宋"/>
          <w:b/>
          <w:kern w:val="0"/>
          <w:szCs w:val="21"/>
        </w:rPr>
        <w:t>。</w:t>
      </w:r>
      <w:r>
        <w:rPr>
          <w:rFonts w:ascii="仿宋" w:hAnsi="仿宋" w:eastAsia="仿宋" w:cs="仿宋"/>
          <w:kern w:val="0"/>
          <w:szCs w:val="21"/>
        </w:rPr>
        <w:t>依据本办法规定享受扶持政策获得政府采购合同的，</w:t>
      </w:r>
      <w:r>
        <w:rPr>
          <w:rFonts w:hint="eastAsia" w:ascii="仿宋" w:hAnsi="仿宋" w:eastAsia="仿宋" w:cs="仿宋"/>
          <w:kern w:val="0"/>
          <w:szCs w:val="21"/>
        </w:rPr>
        <w:t>小微企业不得将合同分包给大中型企业，中型企业不得将合同分包给大型企业。</w:t>
      </w:r>
    </w:p>
    <w:p>
      <w:pPr>
        <w:rPr>
          <w:rFonts w:hint="eastAsia" w:ascii="仿宋" w:hAnsi="仿宋" w:eastAsia="仿宋"/>
        </w:rPr>
      </w:pPr>
    </w:p>
    <w:p>
      <w:pPr>
        <w:adjustRightInd/>
        <w:spacing w:line="360" w:lineRule="auto"/>
        <w:jc w:val="center"/>
        <w:outlineLvl w:val="0"/>
        <w:rPr>
          <w:rFonts w:ascii="仿宋" w:hAnsi="仿宋" w:eastAsia="仿宋" w:cs="仿宋"/>
          <w:b/>
          <w:sz w:val="36"/>
          <w:szCs w:val="20"/>
        </w:rPr>
      </w:pPr>
      <w:r>
        <w:rPr>
          <w:rFonts w:ascii="仿宋" w:hAnsi="仿宋" w:eastAsia="仿宋" w:cs="仿宋_GB2312"/>
          <w:b/>
          <w:sz w:val="24"/>
        </w:rPr>
        <w:br w:type="page"/>
      </w:r>
      <w:bookmarkStart w:id="30" w:name="_Toc116230103"/>
      <w:r>
        <w:rPr>
          <w:rFonts w:hint="eastAsia" w:ascii="仿宋" w:hAnsi="仿宋" w:eastAsia="仿宋" w:cs="仿宋"/>
          <w:b/>
          <w:sz w:val="36"/>
          <w:szCs w:val="20"/>
        </w:rPr>
        <w:t>第四部分</w:t>
      </w:r>
      <w:bookmarkStart w:id="31" w:name="_Toc184308067"/>
      <w:bookmarkEnd w:id="31"/>
      <w:bookmarkStart w:id="32" w:name="_Toc184308053"/>
      <w:bookmarkEnd w:id="32"/>
      <w:bookmarkStart w:id="33" w:name="_Toc184313252"/>
      <w:bookmarkEnd w:id="33"/>
      <w:bookmarkStart w:id="34" w:name="_Toc184313290"/>
      <w:bookmarkEnd w:id="34"/>
      <w:bookmarkStart w:id="35" w:name="_Toc184308063"/>
      <w:bookmarkEnd w:id="35"/>
      <w:bookmarkStart w:id="36" w:name="_Toc184312101"/>
      <w:bookmarkEnd w:id="36"/>
      <w:bookmarkStart w:id="37" w:name="_Toc184308076"/>
      <w:bookmarkEnd w:id="37"/>
      <w:bookmarkStart w:id="38" w:name="_Toc184310302"/>
      <w:bookmarkEnd w:id="38"/>
      <w:bookmarkStart w:id="39" w:name="_Toc184312123"/>
      <w:bookmarkEnd w:id="39"/>
      <w:bookmarkStart w:id="40" w:name="_Toc184310329"/>
      <w:bookmarkEnd w:id="40"/>
      <w:bookmarkStart w:id="41" w:name="_Toc184312075"/>
      <w:bookmarkEnd w:id="41"/>
      <w:bookmarkStart w:id="42" w:name="_Toc184310340"/>
      <w:bookmarkEnd w:id="42"/>
      <w:bookmarkStart w:id="43" w:name="_Toc184312115"/>
      <w:bookmarkEnd w:id="43"/>
      <w:bookmarkStart w:id="44" w:name="_Toc184310337"/>
      <w:bookmarkEnd w:id="44"/>
      <w:bookmarkStart w:id="45" w:name="_Toc184312119"/>
      <w:bookmarkEnd w:id="45"/>
      <w:bookmarkStart w:id="46" w:name="_Toc184312069"/>
      <w:bookmarkEnd w:id="46"/>
      <w:bookmarkStart w:id="47" w:name="_Toc184312099"/>
      <w:bookmarkEnd w:id="47"/>
      <w:bookmarkStart w:id="48" w:name="_Toc184313292"/>
      <w:bookmarkEnd w:id="48"/>
      <w:bookmarkStart w:id="49" w:name="_Toc184312125"/>
      <w:bookmarkEnd w:id="49"/>
      <w:bookmarkStart w:id="50" w:name="_Toc184310277"/>
      <w:bookmarkEnd w:id="50"/>
      <w:bookmarkStart w:id="51" w:name="_Toc184308088"/>
      <w:bookmarkEnd w:id="51"/>
      <w:bookmarkStart w:id="52" w:name="_Toc184312087"/>
      <w:bookmarkEnd w:id="52"/>
      <w:bookmarkStart w:id="53" w:name="_Toc184313303"/>
      <w:bookmarkEnd w:id="53"/>
      <w:bookmarkStart w:id="54" w:name="_Toc184314437"/>
      <w:bookmarkEnd w:id="54"/>
      <w:bookmarkStart w:id="55" w:name="_Toc184310280"/>
      <w:bookmarkEnd w:id="55"/>
      <w:bookmarkStart w:id="56" w:name="_Toc184314414"/>
      <w:bookmarkEnd w:id="56"/>
      <w:bookmarkStart w:id="57" w:name="_Toc184313296"/>
      <w:bookmarkEnd w:id="57"/>
      <w:bookmarkStart w:id="58" w:name="_Toc184312138"/>
      <w:bookmarkEnd w:id="58"/>
      <w:bookmarkStart w:id="59" w:name="_Toc184314410"/>
      <w:bookmarkEnd w:id="59"/>
      <w:bookmarkStart w:id="60" w:name="_Toc184310331"/>
      <w:bookmarkEnd w:id="60"/>
      <w:bookmarkStart w:id="61" w:name="_Toc184314420"/>
      <w:bookmarkEnd w:id="61"/>
      <w:bookmarkStart w:id="62" w:name="_Toc184310291"/>
      <w:bookmarkEnd w:id="62"/>
      <w:bookmarkStart w:id="63" w:name="_Toc184308037"/>
      <w:bookmarkEnd w:id="63"/>
      <w:bookmarkStart w:id="64" w:name="_Toc184310308"/>
      <w:bookmarkEnd w:id="64"/>
      <w:bookmarkStart w:id="65" w:name="_Toc184310290"/>
      <w:bookmarkEnd w:id="65"/>
      <w:bookmarkStart w:id="66" w:name="_Toc184314454"/>
      <w:bookmarkEnd w:id="66"/>
      <w:bookmarkStart w:id="67" w:name="_Toc184314468"/>
      <w:bookmarkEnd w:id="67"/>
      <w:bookmarkStart w:id="68" w:name="_Toc184314482"/>
      <w:bookmarkEnd w:id="68"/>
      <w:bookmarkStart w:id="69" w:name="_Toc184312095"/>
      <w:bookmarkEnd w:id="69"/>
      <w:bookmarkStart w:id="70" w:name="_Toc184308104"/>
      <w:bookmarkEnd w:id="70"/>
      <w:bookmarkStart w:id="71" w:name="_Toc184312113"/>
      <w:bookmarkEnd w:id="71"/>
      <w:bookmarkStart w:id="72" w:name="_Toc184308062"/>
      <w:bookmarkEnd w:id="72"/>
      <w:bookmarkStart w:id="73" w:name="_Toc184313264"/>
      <w:bookmarkEnd w:id="73"/>
      <w:bookmarkStart w:id="74" w:name="_Toc184308093"/>
      <w:bookmarkEnd w:id="74"/>
      <w:bookmarkStart w:id="75" w:name="_Toc184314448"/>
      <w:bookmarkEnd w:id="75"/>
      <w:bookmarkStart w:id="76" w:name="_Toc184310274"/>
      <w:bookmarkEnd w:id="76"/>
      <w:bookmarkStart w:id="77" w:name="_Toc184314445"/>
      <w:bookmarkEnd w:id="77"/>
      <w:bookmarkStart w:id="78" w:name="_Toc184312114"/>
      <w:bookmarkEnd w:id="78"/>
      <w:bookmarkStart w:id="79" w:name="_Toc184314421"/>
      <w:bookmarkEnd w:id="79"/>
      <w:bookmarkStart w:id="80" w:name="_Toc184313294"/>
      <w:bookmarkEnd w:id="80"/>
      <w:bookmarkStart w:id="81" w:name="_Toc184314452"/>
      <w:bookmarkEnd w:id="81"/>
      <w:bookmarkStart w:id="82" w:name="_Toc184313280"/>
      <w:bookmarkEnd w:id="82"/>
      <w:bookmarkStart w:id="83" w:name="_Toc184310307"/>
      <w:bookmarkEnd w:id="83"/>
      <w:bookmarkStart w:id="84" w:name="_Toc184312105"/>
      <w:bookmarkEnd w:id="84"/>
      <w:bookmarkStart w:id="85" w:name="_Toc184313301"/>
      <w:bookmarkEnd w:id="85"/>
      <w:bookmarkStart w:id="86" w:name="_Toc184314466"/>
      <w:bookmarkEnd w:id="86"/>
      <w:bookmarkStart w:id="87" w:name="_Toc184312131"/>
      <w:bookmarkEnd w:id="87"/>
      <w:bookmarkStart w:id="88" w:name="_Toc184308059"/>
      <w:bookmarkEnd w:id="88"/>
      <w:bookmarkStart w:id="89" w:name="_Toc184310309"/>
      <w:bookmarkEnd w:id="89"/>
      <w:bookmarkStart w:id="90" w:name="_Toc184313263"/>
      <w:bookmarkEnd w:id="90"/>
      <w:bookmarkStart w:id="91" w:name="_Toc184312082"/>
      <w:bookmarkEnd w:id="91"/>
      <w:bookmarkStart w:id="92" w:name="_Toc184308052"/>
      <w:bookmarkEnd w:id="92"/>
      <w:bookmarkStart w:id="93" w:name="_Toc184314433"/>
      <w:bookmarkEnd w:id="93"/>
      <w:bookmarkStart w:id="94" w:name="_Toc184312118"/>
      <w:bookmarkEnd w:id="94"/>
      <w:bookmarkStart w:id="95" w:name="_Toc184308105"/>
      <w:bookmarkEnd w:id="95"/>
      <w:bookmarkStart w:id="96" w:name="_Toc184308098"/>
      <w:bookmarkEnd w:id="96"/>
      <w:bookmarkStart w:id="97" w:name="_Toc184310312"/>
      <w:bookmarkEnd w:id="97"/>
      <w:bookmarkStart w:id="98" w:name="_Toc184314423"/>
      <w:bookmarkEnd w:id="98"/>
      <w:bookmarkStart w:id="99" w:name="_Toc184308103"/>
      <w:bookmarkEnd w:id="99"/>
      <w:bookmarkStart w:id="100" w:name="_Toc184312077"/>
      <w:bookmarkEnd w:id="100"/>
      <w:bookmarkStart w:id="101" w:name="_Toc184314476"/>
      <w:bookmarkEnd w:id="101"/>
      <w:bookmarkStart w:id="102" w:name="_Toc184313251"/>
      <w:bookmarkEnd w:id="102"/>
      <w:bookmarkStart w:id="103" w:name="_Toc184312108"/>
      <w:bookmarkEnd w:id="103"/>
      <w:bookmarkStart w:id="104" w:name="_Toc184308048"/>
      <w:bookmarkEnd w:id="104"/>
      <w:bookmarkStart w:id="105" w:name="_Toc184310297"/>
      <w:bookmarkEnd w:id="105"/>
      <w:bookmarkStart w:id="106" w:name="_Toc184310296"/>
      <w:bookmarkEnd w:id="106"/>
      <w:bookmarkStart w:id="107" w:name="_Toc184312110"/>
      <w:bookmarkEnd w:id="107"/>
      <w:bookmarkStart w:id="108" w:name="_Toc184310328"/>
      <w:bookmarkEnd w:id="108"/>
      <w:bookmarkStart w:id="109" w:name="_Toc184313270"/>
      <w:bookmarkEnd w:id="109"/>
      <w:bookmarkStart w:id="110" w:name="_Toc184314425"/>
      <w:bookmarkEnd w:id="110"/>
      <w:bookmarkStart w:id="111" w:name="_Toc184310342"/>
      <w:bookmarkEnd w:id="111"/>
      <w:bookmarkStart w:id="112" w:name="_Toc184312127"/>
      <w:bookmarkEnd w:id="112"/>
      <w:bookmarkStart w:id="113" w:name="_Toc184314465"/>
      <w:bookmarkEnd w:id="113"/>
      <w:bookmarkStart w:id="114" w:name="_Toc184308092"/>
      <w:bookmarkEnd w:id="114"/>
      <w:bookmarkStart w:id="115" w:name="_Toc184314470"/>
      <w:bookmarkEnd w:id="115"/>
      <w:bookmarkStart w:id="116" w:name="_Toc184312112"/>
      <w:bookmarkEnd w:id="116"/>
      <w:bookmarkStart w:id="117" w:name="_Toc184312117"/>
      <w:bookmarkEnd w:id="117"/>
      <w:bookmarkStart w:id="118" w:name="_Toc184308036"/>
      <w:bookmarkEnd w:id="118"/>
      <w:bookmarkStart w:id="119" w:name="_Toc184313254"/>
      <w:bookmarkEnd w:id="119"/>
      <w:bookmarkStart w:id="120" w:name="_Toc184310284"/>
      <w:bookmarkEnd w:id="120"/>
      <w:bookmarkStart w:id="121" w:name="_Toc184313282"/>
      <w:bookmarkEnd w:id="121"/>
      <w:bookmarkStart w:id="122" w:name="_Toc184312098"/>
      <w:bookmarkEnd w:id="122"/>
      <w:bookmarkStart w:id="123" w:name="_Toc184308068"/>
      <w:bookmarkEnd w:id="123"/>
      <w:bookmarkStart w:id="124" w:name="_Toc184313297"/>
      <w:bookmarkEnd w:id="124"/>
      <w:bookmarkStart w:id="125" w:name="_Toc184308043"/>
      <w:bookmarkEnd w:id="125"/>
      <w:bookmarkStart w:id="126" w:name="_Toc184313262"/>
      <w:bookmarkEnd w:id="126"/>
      <w:bookmarkStart w:id="127" w:name="_Toc184313249"/>
      <w:bookmarkEnd w:id="127"/>
      <w:bookmarkStart w:id="128" w:name="_Toc184312078"/>
      <w:bookmarkEnd w:id="128"/>
      <w:bookmarkStart w:id="129" w:name="_Toc184310287"/>
      <w:bookmarkEnd w:id="129"/>
      <w:bookmarkStart w:id="130" w:name="_Toc184308073"/>
      <w:bookmarkEnd w:id="130"/>
      <w:bookmarkStart w:id="131" w:name="_Toc184308085"/>
      <w:bookmarkEnd w:id="131"/>
      <w:bookmarkStart w:id="132" w:name="_Toc184310315"/>
      <w:bookmarkEnd w:id="132"/>
      <w:bookmarkStart w:id="133" w:name="_Toc184314444"/>
      <w:bookmarkEnd w:id="133"/>
      <w:bookmarkStart w:id="134" w:name="_Toc184308056"/>
      <w:bookmarkEnd w:id="134"/>
      <w:bookmarkStart w:id="135" w:name="_Toc184314432"/>
      <w:bookmarkEnd w:id="135"/>
      <w:bookmarkStart w:id="136" w:name="_Toc184310317"/>
      <w:bookmarkEnd w:id="136"/>
      <w:bookmarkStart w:id="137" w:name="_Toc184308044"/>
      <w:bookmarkEnd w:id="137"/>
      <w:bookmarkStart w:id="138" w:name="_Toc184308106"/>
      <w:bookmarkEnd w:id="138"/>
      <w:bookmarkStart w:id="139" w:name="_Toc184310276"/>
      <w:bookmarkEnd w:id="139"/>
      <w:bookmarkStart w:id="140" w:name="_Toc184313293"/>
      <w:bookmarkEnd w:id="140"/>
      <w:bookmarkStart w:id="141" w:name="_Toc184313253"/>
      <w:bookmarkEnd w:id="141"/>
      <w:bookmarkStart w:id="142" w:name="_Toc184314474"/>
      <w:bookmarkEnd w:id="142"/>
      <w:bookmarkStart w:id="143" w:name="_Toc184314438"/>
      <w:bookmarkEnd w:id="143"/>
      <w:bookmarkStart w:id="144" w:name="_Toc184308096"/>
      <w:bookmarkEnd w:id="144"/>
      <w:bookmarkStart w:id="145" w:name="_Toc184308066"/>
      <w:bookmarkEnd w:id="145"/>
      <w:bookmarkStart w:id="146" w:name="_Toc184312081"/>
      <w:bookmarkEnd w:id="146"/>
      <w:bookmarkStart w:id="147" w:name="_Toc184313307"/>
      <w:bookmarkEnd w:id="147"/>
      <w:bookmarkStart w:id="148" w:name="_Toc184313285"/>
      <w:bookmarkEnd w:id="148"/>
      <w:bookmarkStart w:id="149" w:name="_Toc184313284"/>
      <w:bookmarkEnd w:id="149"/>
      <w:bookmarkStart w:id="150" w:name="_Toc184310319"/>
      <w:bookmarkEnd w:id="150"/>
      <w:bookmarkStart w:id="151" w:name="_Toc184308102"/>
      <w:bookmarkEnd w:id="151"/>
      <w:bookmarkStart w:id="152" w:name="_Toc184310320"/>
      <w:bookmarkEnd w:id="152"/>
      <w:bookmarkStart w:id="153" w:name="_Toc184313274"/>
      <w:bookmarkEnd w:id="153"/>
      <w:bookmarkStart w:id="154" w:name="_Toc184313305"/>
      <w:bookmarkEnd w:id="154"/>
      <w:bookmarkStart w:id="155" w:name="_Toc184314477"/>
      <w:bookmarkEnd w:id="155"/>
      <w:bookmarkStart w:id="156" w:name="_Toc184313260"/>
      <w:bookmarkEnd w:id="156"/>
      <w:bookmarkStart w:id="157" w:name="_Toc184312136"/>
      <w:bookmarkEnd w:id="157"/>
      <w:bookmarkStart w:id="158" w:name="_Toc184310333"/>
      <w:bookmarkEnd w:id="158"/>
      <w:bookmarkStart w:id="159" w:name="_Toc184312076"/>
      <w:bookmarkEnd w:id="159"/>
      <w:bookmarkStart w:id="160" w:name="_Toc184308061"/>
      <w:bookmarkEnd w:id="160"/>
      <w:bookmarkStart w:id="161" w:name="_Toc184312088"/>
      <w:bookmarkEnd w:id="161"/>
      <w:bookmarkStart w:id="162" w:name="_Toc184310339"/>
      <w:bookmarkEnd w:id="162"/>
      <w:bookmarkStart w:id="163" w:name="_Toc184310281"/>
      <w:bookmarkEnd w:id="163"/>
      <w:bookmarkStart w:id="164" w:name="_Toc184313273"/>
      <w:bookmarkEnd w:id="164"/>
      <w:bookmarkStart w:id="165" w:name="_Toc184312080"/>
      <w:bookmarkEnd w:id="165"/>
      <w:bookmarkStart w:id="166" w:name="_Toc184314478"/>
      <w:bookmarkEnd w:id="166"/>
      <w:bookmarkStart w:id="167" w:name="_Toc184308074"/>
      <w:bookmarkEnd w:id="167"/>
      <w:bookmarkStart w:id="168" w:name="_Toc184310300"/>
      <w:bookmarkEnd w:id="168"/>
      <w:bookmarkStart w:id="169" w:name="_Toc184313308"/>
      <w:bookmarkEnd w:id="169"/>
      <w:bookmarkStart w:id="170" w:name="_Toc184314429"/>
      <w:bookmarkEnd w:id="170"/>
      <w:bookmarkStart w:id="171" w:name="_Toc184314415"/>
      <w:bookmarkEnd w:id="171"/>
      <w:bookmarkStart w:id="172" w:name="_Toc184313304"/>
      <w:bookmarkEnd w:id="172"/>
      <w:bookmarkStart w:id="173" w:name="_Toc184310326"/>
      <w:bookmarkEnd w:id="173"/>
      <w:bookmarkStart w:id="174" w:name="_Toc184314440"/>
      <w:bookmarkEnd w:id="174"/>
      <w:bookmarkStart w:id="175" w:name="_Toc184310325"/>
      <w:bookmarkEnd w:id="175"/>
      <w:bookmarkStart w:id="176" w:name="_Toc184314441"/>
      <w:bookmarkEnd w:id="176"/>
      <w:bookmarkStart w:id="177" w:name="_Toc184310289"/>
      <w:bookmarkEnd w:id="177"/>
      <w:bookmarkStart w:id="178" w:name="_Toc184313257"/>
      <w:bookmarkEnd w:id="178"/>
      <w:bookmarkStart w:id="179" w:name="_Toc184310272"/>
      <w:bookmarkEnd w:id="179"/>
      <w:bookmarkStart w:id="180" w:name="_Toc184312093"/>
      <w:bookmarkEnd w:id="180"/>
      <w:bookmarkStart w:id="181" w:name="_Toc184308040"/>
      <w:bookmarkEnd w:id="181"/>
      <w:bookmarkStart w:id="182" w:name="_Toc184310324"/>
      <w:bookmarkEnd w:id="182"/>
      <w:bookmarkStart w:id="183" w:name="_Toc184310286"/>
      <w:bookmarkEnd w:id="183"/>
      <w:bookmarkStart w:id="184" w:name="_Toc184314471"/>
      <w:bookmarkEnd w:id="184"/>
      <w:bookmarkStart w:id="185" w:name="_Toc184312128"/>
      <w:bookmarkEnd w:id="185"/>
      <w:bookmarkStart w:id="186" w:name="_Toc184313310"/>
      <w:bookmarkEnd w:id="186"/>
      <w:bookmarkStart w:id="187" w:name="_Toc184313244"/>
      <w:bookmarkEnd w:id="187"/>
      <w:bookmarkStart w:id="188" w:name="_Toc184314411"/>
      <w:bookmarkEnd w:id="188"/>
      <w:bookmarkStart w:id="189" w:name="_Toc184314442"/>
      <w:bookmarkEnd w:id="189"/>
      <w:bookmarkStart w:id="190" w:name="_Toc184310322"/>
      <w:bookmarkEnd w:id="190"/>
      <w:bookmarkStart w:id="191" w:name="_Toc184310298"/>
      <w:bookmarkEnd w:id="191"/>
      <w:bookmarkStart w:id="192" w:name="_Toc184313248"/>
      <w:bookmarkEnd w:id="192"/>
      <w:bookmarkStart w:id="193" w:name="_Toc184312134"/>
      <w:bookmarkEnd w:id="193"/>
      <w:bookmarkStart w:id="194" w:name="_Toc184312084"/>
      <w:bookmarkEnd w:id="194"/>
      <w:bookmarkStart w:id="195" w:name="_Toc184314424"/>
      <w:bookmarkEnd w:id="195"/>
      <w:bookmarkStart w:id="196" w:name="_Toc184308101"/>
      <w:bookmarkEnd w:id="196"/>
      <w:bookmarkStart w:id="197" w:name="_Toc184313266"/>
      <w:bookmarkEnd w:id="197"/>
      <w:bookmarkStart w:id="198" w:name="_Toc184314426"/>
      <w:bookmarkEnd w:id="198"/>
      <w:bookmarkStart w:id="199" w:name="_Toc184314439"/>
      <w:bookmarkEnd w:id="199"/>
      <w:bookmarkStart w:id="200" w:name="_Toc184314443"/>
      <w:bookmarkEnd w:id="200"/>
      <w:bookmarkStart w:id="201" w:name="_Toc184308090"/>
      <w:bookmarkEnd w:id="201"/>
      <w:bookmarkStart w:id="202" w:name="_Toc184314412"/>
      <w:bookmarkEnd w:id="202"/>
      <w:bookmarkStart w:id="203" w:name="_Toc184314480"/>
      <w:bookmarkEnd w:id="203"/>
      <w:bookmarkStart w:id="204" w:name="_Toc184313261"/>
      <w:bookmarkEnd w:id="204"/>
      <w:bookmarkStart w:id="205" w:name="_Toc184308051"/>
      <w:bookmarkEnd w:id="205"/>
      <w:bookmarkStart w:id="206" w:name="_Toc184308075"/>
      <w:bookmarkEnd w:id="206"/>
      <w:bookmarkStart w:id="207" w:name="_Toc184308039"/>
      <w:bookmarkEnd w:id="207"/>
      <w:bookmarkStart w:id="208" w:name="_Toc184312086"/>
      <w:bookmarkEnd w:id="208"/>
      <w:bookmarkStart w:id="209" w:name="_Toc184312109"/>
      <w:bookmarkEnd w:id="209"/>
      <w:bookmarkStart w:id="210" w:name="_Toc184310338"/>
      <w:bookmarkEnd w:id="210"/>
      <w:bookmarkStart w:id="211" w:name="_Toc184308050"/>
      <w:bookmarkEnd w:id="211"/>
      <w:bookmarkStart w:id="212" w:name="_Toc184310275"/>
      <w:bookmarkEnd w:id="212"/>
      <w:bookmarkStart w:id="213" w:name="_Toc184310306"/>
      <w:bookmarkEnd w:id="213"/>
      <w:bookmarkStart w:id="214" w:name="_Toc184314473"/>
      <w:bookmarkEnd w:id="214"/>
      <w:bookmarkStart w:id="215" w:name="_Toc184312090"/>
      <w:bookmarkEnd w:id="215"/>
      <w:bookmarkStart w:id="216" w:name="_Toc184312070"/>
      <w:bookmarkEnd w:id="216"/>
      <w:bookmarkStart w:id="217" w:name="_Toc184313302"/>
      <w:bookmarkEnd w:id="217"/>
      <w:bookmarkStart w:id="218" w:name="_Toc184313239"/>
      <w:bookmarkEnd w:id="218"/>
      <w:bookmarkStart w:id="219" w:name="_Toc184313281"/>
      <w:bookmarkEnd w:id="219"/>
      <w:bookmarkStart w:id="220" w:name="_Toc184312107"/>
      <w:bookmarkEnd w:id="220"/>
      <w:bookmarkStart w:id="221" w:name="_Toc184313243"/>
      <w:bookmarkEnd w:id="221"/>
      <w:bookmarkStart w:id="222" w:name="_Toc184308064"/>
      <w:bookmarkEnd w:id="222"/>
      <w:bookmarkStart w:id="223" w:name="_Toc184313277"/>
      <w:bookmarkEnd w:id="223"/>
      <w:bookmarkStart w:id="224" w:name="_Toc184314435"/>
      <w:bookmarkEnd w:id="224"/>
      <w:bookmarkStart w:id="225" w:name="_Toc184312079"/>
      <w:bookmarkEnd w:id="225"/>
      <w:bookmarkStart w:id="226" w:name="_Toc184313247"/>
      <w:bookmarkEnd w:id="226"/>
      <w:bookmarkStart w:id="227" w:name="_Toc184313283"/>
      <w:bookmarkEnd w:id="227"/>
      <w:bookmarkStart w:id="228" w:name="_Toc184312091"/>
      <w:bookmarkEnd w:id="228"/>
      <w:bookmarkStart w:id="229" w:name="_Toc184308080"/>
      <w:bookmarkEnd w:id="229"/>
      <w:bookmarkStart w:id="230" w:name="_Toc184313245"/>
      <w:bookmarkEnd w:id="230"/>
      <w:bookmarkStart w:id="231" w:name="_Toc184308086"/>
      <w:bookmarkEnd w:id="231"/>
      <w:bookmarkStart w:id="232" w:name="_Toc184312083"/>
      <w:bookmarkEnd w:id="232"/>
      <w:bookmarkStart w:id="233" w:name="_Toc184313298"/>
      <w:bookmarkEnd w:id="233"/>
      <w:bookmarkStart w:id="234" w:name="_Toc184310282"/>
      <w:bookmarkEnd w:id="234"/>
      <w:bookmarkStart w:id="235" w:name="_Toc184313269"/>
      <w:bookmarkEnd w:id="235"/>
      <w:bookmarkStart w:id="236" w:name="_Toc184308055"/>
      <w:bookmarkEnd w:id="236"/>
      <w:bookmarkStart w:id="237" w:name="_Toc184314447"/>
      <w:bookmarkEnd w:id="237"/>
      <w:bookmarkStart w:id="238" w:name="_Toc184308060"/>
      <w:bookmarkEnd w:id="238"/>
      <w:bookmarkStart w:id="239" w:name="_Toc184313272"/>
      <w:bookmarkEnd w:id="239"/>
      <w:bookmarkStart w:id="240" w:name="_Toc184313238"/>
      <w:bookmarkEnd w:id="240"/>
      <w:bookmarkStart w:id="241" w:name="_Toc184308049"/>
      <w:bookmarkEnd w:id="241"/>
      <w:bookmarkStart w:id="242" w:name="_Toc184310278"/>
      <w:bookmarkEnd w:id="242"/>
      <w:bookmarkStart w:id="243" w:name="_Toc184312094"/>
      <w:bookmarkEnd w:id="243"/>
      <w:bookmarkStart w:id="244" w:name="_Toc184312120"/>
      <w:bookmarkEnd w:id="244"/>
      <w:bookmarkStart w:id="245" w:name="_Toc184313267"/>
      <w:bookmarkEnd w:id="245"/>
      <w:bookmarkStart w:id="246" w:name="_Toc184310321"/>
      <w:bookmarkEnd w:id="246"/>
      <w:bookmarkStart w:id="247" w:name="_Toc184314467"/>
      <w:bookmarkEnd w:id="247"/>
      <w:bookmarkStart w:id="248" w:name="_Toc184313288"/>
      <w:bookmarkEnd w:id="248"/>
      <w:bookmarkStart w:id="249" w:name="_Toc184313259"/>
      <w:bookmarkEnd w:id="249"/>
      <w:bookmarkStart w:id="250" w:name="_Toc184310334"/>
      <w:bookmarkEnd w:id="250"/>
      <w:bookmarkStart w:id="251" w:name="_Toc184312074"/>
      <w:bookmarkEnd w:id="251"/>
      <w:bookmarkStart w:id="252" w:name="_Toc184310343"/>
      <w:bookmarkEnd w:id="252"/>
      <w:bookmarkStart w:id="253" w:name="_Toc184312097"/>
      <w:bookmarkEnd w:id="253"/>
      <w:bookmarkStart w:id="254" w:name="_Toc184314449"/>
      <w:bookmarkEnd w:id="254"/>
      <w:bookmarkStart w:id="255" w:name="_Toc184313278"/>
      <w:bookmarkEnd w:id="255"/>
      <w:bookmarkStart w:id="256" w:name="_Toc184314469"/>
      <w:bookmarkEnd w:id="256"/>
      <w:bookmarkStart w:id="257" w:name="_Toc184313258"/>
      <w:bookmarkEnd w:id="257"/>
      <w:bookmarkStart w:id="258" w:name="_Toc184314457"/>
      <w:bookmarkEnd w:id="258"/>
      <w:bookmarkStart w:id="259" w:name="_Toc184314458"/>
      <w:bookmarkEnd w:id="259"/>
      <w:bookmarkStart w:id="260" w:name="_Toc184313276"/>
      <w:bookmarkEnd w:id="260"/>
      <w:bookmarkStart w:id="261" w:name="_Toc184314434"/>
      <w:bookmarkEnd w:id="261"/>
      <w:bookmarkStart w:id="262" w:name="_Toc184308079"/>
      <w:bookmarkEnd w:id="262"/>
      <w:bookmarkStart w:id="263" w:name="_Toc184308107"/>
      <w:bookmarkEnd w:id="263"/>
      <w:bookmarkStart w:id="264" w:name="_Toc184312116"/>
      <w:bookmarkEnd w:id="264"/>
      <w:bookmarkStart w:id="265" w:name="_Toc184313256"/>
      <w:bookmarkEnd w:id="265"/>
      <w:bookmarkStart w:id="266" w:name="_Toc184312085"/>
      <w:bookmarkEnd w:id="266"/>
      <w:bookmarkStart w:id="267" w:name="_Toc184313268"/>
      <w:bookmarkEnd w:id="267"/>
      <w:bookmarkStart w:id="268" w:name="_Toc184314461"/>
      <w:bookmarkEnd w:id="268"/>
      <w:bookmarkStart w:id="269" w:name="_Toc184314472"/>
      <w:bookmarkEnd w:id="269"/>
      <w:bookmarkStart w:id="270" w:name="_Toc184313275"/>
      <w:bookmarkEnd w:id="270"/>
      <w:bookmarkStart w:id="271" w:name="_Toc184310283"/>
      <w:bookmarkEnd w:id="271"/>
      <w:bookmarkStart w:id="272" w:name="_Toc184312071"/>
      <w:bookmarkEnd w:id="272"/>
      <w:bookmarkStart w:id="273" w:name="_Toc184314451"/>
      <w:bookmarkEnd w:id="273"/>
      <w:bookmarkStart w:id="274" w:name="_Toc184310330"/>
      <w:bookmarkEnd w:id="274"/>
      <w:bookmarkStart w:id="275" w:name="_Toc184310295"/>
      <w:bookmarkEnd w:id="275"/>
      <w:bookmarkStart w:id="276" w:name="_Toc184313286"/>
      <w:bookmarkEnd w:id="276"/>
      <w:bookmarkStart w:id="277" w:name="_Toc184308069"/>
      <w:bookmarkEnd w:id="277"/>
      <w:bookmarkStart w:id="278" w:name="_Toc184308041"/>
      <w:bookmarkEnd w:id="278"/>
      <w:bookmarkStart w:id="279" w:name="_Toc184314479"/>
      <w:bookmarkEnd w:id="279"/>
      <w:bookmarkStart w:id="280" w:name="_Toc184310313"/>
      <w:bookmarkEnd w:id="280"/>
      <w:bookmarkStart w:id="281" w:name="_Toc184314460"/>
      <w:bookmarkEnd w:id="281"/>
      <w:bookmarkStart w:id="282" w:name="_Toc184308094"/>
      <w:bookmarkEnd w:id="282"/>
      <w:bookmarkStart w:id="283" w:name="_Toc184314475"/>
      <w:bookmarkEnd w:id="283"/>
      <w:bookmarkStart w:id="284" w:name="_Toc184314453"/>
      <w:bookmarkEnd w:id="284"/>
      <w:bookmarkStart w:id="285" w:name="_Toc184310344"/>
      <w:bookmarkEnd w:id="285"/>
      <w:bookmarkStart w:id="286" w:name="_Toc184308097"/>
      <w:bookmarkEnd w:id="286"/>
      <w:bookmarkStart w:id="287" w:name="_Toc184314459"/>
      <w:bookmarkEnd w:id="287"/>
      <w:bookmarkStart w:id="288" w:name="_Toc184314418"/>
      <w:bookmarkEnd w:id="288"/>
      <w:bookmarkStart w:id="289" w:name="_Toc184310323"/>
      <w:bookmarkEnd w:id="289"/>
      <w:bookmarkStart w:id="290" w:name="_Toc184310311"/>
      <w:bookmarkEnd w:id="290"/>
      <w:bookmarkStart w:id="291" w:name="_Toc184308042"/>
      <w:bookmarkEnd w:id="291"/>
      <w:bookmarkStart w:id="292" w:name="_Toc184308082"/>
      <w:bookmarkEnd w:id="292"/>
      <w:bookmarkStart w:id="293" w:name="_Toc184308081"/>
      <w:bookmarkEnd w:id="293"/>
      <w:bookmarkStart w:id="294" w:name="_Toc184312072"/>
      <w:bookmarkEnd w:id="294"/>
      <w:bookmarkStart w:id="295" w:name="_Toc184310310"/>
      <w:bookmarkEnd w:id="295"/>
      <w:bookmarkStart w:id="296" w:name="_Toc184314455"/>
      <w:bookmarkEnd w:id="296"/>
      <w:bookmarkStart w:id="297" w:name="_Toc184314481"/>
      <w:bookmarkEnd w:id="297"/>
      <w:bookmarkStart w:id="298" w:name="_Toc184312126"/>
      <w:bookmarkEnd w:id="298"/>
      <w:bookmarkStart w:id="299" w:name="_Toc184308095"/>
      <w:bookmarkEnd w:id="299"/>
      <w:bookmarkStart w:id="300" w:name="_Toc184308084"/>
      <w:bookmarkEnd w:id="300"/>
      <w:bookmarkStart w:id="301" w:name="_Toc184312106"/>
      <w:bookmarkEnd w:id="301"/>
      <w:bookmarkStart w:id="302" w:name="_Toc184308083"/>
      <w:bookmarkEnd w:id="302"/>
      <w:bookmarkStart w:id="303" w:name="_Toc184308058"/>
      <w:bookmarkEnd w:id="303"/>
      <w:bookmarkStart w:id="304" w:name="_Toc184314419"/>
      <w:bookmarkEnd w:id="304"/>
      <w:bookmarkStart w:id="305" w:name="_Toc184308070"/>
      <w:bookmarkEnd w:id="305"/>
      <w:bookmarkStart w:id="306" w:name="_Toc184312122"/>
      <w:bookmarkEnd w:id="306"/>
      <w:bookmarkStart w:id="307" w:name="_Toc184308099"/>
      <w:bookmarkEnd w:id="307"/>
      <w:bookmarkStart w:id="308" w:name="_Toc184314464"/>
      <w:bookmarkEnd w:id="308"/>
      <w:bookmarkStart w:id="309" w:name="_Toc184312102"/>
      <w:bookmarkEnd w:id="309"/>
      <w:bookmarkStart w:id="310" w:name="_Toc184312139"/>
      <w:bookmarkEnd w:id="310"/>
      <w:bookmarkStart w:id="311" w:name="_Toc184308057"/>
      <w:bookmarkEnd w:id="311"/>
      <w:bookmarkStart w:id="312" w:name="_Toc184308047"/>
      <w:bookmarkEnd w:id="312"/>
      <w:bookmarkStart w:id="313" w:name="_Toc184314436"/>
      <w:bookmarkEnd w:id="313"/>
      <w:bookmarkStart w:id="314" w:name="_Toc184314416"/>
      <w:bookmarkEnd w:id="314"/>
      <w:bookmarkStart w:id="315" w:name="_Toc184308089"/>
      <w:bookmarkEnd w:id="315"/>
      <w:bookmarkStart w:id="316" w:name="_Toc184313309"/>
      <w:bookmarkEnd w:id="316"/>
      <w:bookmarkStart w:id="317" w:name="_Toc184312133"/>
      <w:bookmarkEnd w:id="317"/>
      <w:bookmarkStart w:id="318" w:name="_Toc184312121"/>
      <w:bookmarkEnd w:id="318"/>
      <w:bookmarkStart w:id="319" w:name="_Toc184312068"/>
      <w:bookmarkEnd w:id="319"/>
      <w:bookmarkStart w:id="320" w:name="_Toc184313300"/>
      <w:bookmarkEnd w:id="320"/>
      <w:bookmarkStart w:id="321" w:name="_Toc184310294"/>
      <w:bookmarkEnd w:id="321"/>
      <w:bookmarkStart w:id="322" w:name="_Toc184314430"/>
      <w:bookmarkEnd w:id="322"/>
      <w:bookmarkStart w:id="323" w:name="_Toc184313255"/>
      <w:bookmarkEnd w:id="323"/>
      <w:bookmarkStart w:id="324" w:name="_Toc184313241"/>
      <w:bookmarkEnd w:id="324"/>
      <w:bookmarkStart w:id="325" w:name="_Toc184313291"/>
      <w:bookmarkEnd w:id="325"/>
      <w:bookmarkStart w:id="326" w:name="_Toc184310299"/>
      <w:bookmarkEnd w:id="326"/>
      <w:bookmarkStart w:id="327" w:name="_Toc184313299"/>
      <w:bookmarkEnd w:id="327"/>
      <w:bookmarkStart w:id="328" w:name="_Toc184310314"/>
      <w:bookmarkEnd w:id="328"/>
      <w:bookmarkStart w:id="329" w:name="_Toc184308100"/>
      <w:bookmarkEnd w:id="329"/>
      <w:bookmarkStart w:id="330" w:name="_Toc184310301"/>
      <w:bookmarkEnd w:id="330"/>
      <w:bookmarkStart w:id="331" w:name="_Toc184314450"/>
      <w:bookmarkEnd w:id="331"/>
      <w:bookmarkStart w:id="332" w:name="_Toc184314431"/>
      <w:bookmarkEnd w:id="332"/>
      <w:bookmarkStart w:id="333" w:name="_Toc184314463"/>
      <w:bookmarkEnd w:id="333"/>
      <w:bookmarkStart w:id="334" w:name="_Toc184314462"/>
      <w:bookmarkEnd w:id="334"/>
      <w:bookmarkStart w:id="335" w:name="_Toc184314427"/>
      <w:bookmarkEnd w:id="335"/>
      <w:bookmarkStart w:id="336" w:name="_Toc184312103"/>
      <w:bookmarkEnd w:id="336"/>
      <w:bookmarkStart w:id="337" w:name="_Toc184312067"/>
      <w:bookmarkEnd w:id="337"/>
      <w:bookmarkStart w:id="338" w:name="_Toc184308087"/>
      <w:bookmarkEnd w:id="338"/>
      <w:bookmarkStart w:id="339" w:name="_Toc184310316"/>
      <w:bookmarkEnd w:id="339"/>
      <w:bookmarkStart w:id="340" w:name="_Toc184312129"/>
      <w:bookmarkEnd w:id="340"/>
      <w:bookmarkStart w:id="341" w:name="_Toc184314446"/>
      <w:bookmarkEnd w:id="341"/>
      <w:bookmarkStart w:id="342" w:name="_Toc184313287"/>
      <w:bookmarkEnd w:id="342"/>
      <w:bookmarkStart w:id="343" w:name="_Toc184314456"/>
      <w:bookmarkEnd w:id="343"/>
      <w:bookmarkStart w:id="344" w:name="_Toc184308077"/>
      <w:bookmarkEnd w:id="344"/>
      <w:bookmarkStart w:id="345" w:name="_Toc184308071"/>
      <w:bookmarkEnd w:id="345"/>
      <w:bookmarkStart w:id="346" w:name="_Toc184312092"/>
      <w:bookmarkEnd w:id="346"/>
      <w:bookmarkStart w:id="347" w:name="_Toc184308108"/>
      <w:bookmarkEnd w:id="347"/>
      <w:bookmarkStart w:id="348" w:name="_Toc184312124"/>
      <w:bookmarkEnd w:id="348"/>
      <w:bookmarkStart w:id="349" w:name="_Toc184308072"/>
      <w:bookmarkEnd w:id="349"/>
      <w:bookmarkStart w:id="350" w:name="_Toc184308045"/>
      <w:bookmarkEnd w:id="350"/>
      <w:bookmarkStart w:id="351" w:name="_Toc184313271"/>
      <w:bookmarkEnd w:id="351"/>
      <w:bookmarkStart w:id="352" w:name="_Toc184308054"/>
      <w:bookmarkEnd w:id="352"/>
      <w:bookmarkStart w:id="353" w:name="_Toc184310327"/>
      <w:bookmarkEnd w:id="353"/>
      <w:bookmarkStart w:id="354" w:name="_Toc184308091"/>
      <w:bookmarkEnd w:id="354"/>
      <w:bookmarkStart w:id="355" w:name="_Toc184310336"/>
      <w:bookmarkEnd w:id="355"/>
      <w:bookmarkStart w:id="356" w:name="_Toc184312130"/>
      <w:bookmarkEnd w:id="356"/>
      <w:bookmarkStart w:id="357" w:name="_Toc184312111"/>
      <w:bookmarkEnd w:id="357"/>
      <w:bookmarkStart w:id="358" w:name="_Toc184310279"/>
      <w:bookmarkEnd w:id="358"/>
      <w:bookmarkStart w:id="359" w:name="_Toc184312135"/>
      <w:bookmarkEnd w:id="359"/>
      <w:bookmarkStart w:id="360" w:name="_Toc184308038"/>
      <w:bookmarkEnd w:id="360"/>
      <w:bookmarkStart w:id="361" w:name="_Toc184313246"/>
      <w:bookmarkEnd w:id="361"/>
      <w:bookmarkStart w:id="362" w:name="_Toc184312089"/>
      <w:bookmarkEnd w:id="362"/>
      <w:bookmarkStart w:id="363" w:name="_Toc184313250"/>
      <w:bookmarkEnd w:id="363"/>
      <w:bookmarkStart w:id="364" w:name="_Toc184313265"/>
      <w:bookmarkEnd w:id="364"/>
      <w:bookmarkStart w:id="365" w:name="_Toc184313279"/>
      <w:bookmarkEnd w:id="365"/>
      <w:bookmarkStart w:id="366" w:name="_Toc184310304"/>
      <w:bookmarkEnd w:id="366"/>
      <w:bookmarkStart w:id="367" w:name="_Toc184314422"/>
      <w:bookmarkEnd w:id="367"/>
      <w:bookmarkStart w:id="368" w:name="_Toc184310305"/>
      <w:bookmarkEnd w:id="368"/>
      <w:bookmarkStart w:id="369" w:name="_Toc184310285"/>
      <w:bookmarkEnd w:id="369"/>
      <w:bookmarkStart w:id="370" w:name="_Toc184314428"/>
      <w:bookmarkEnd w:id="370"/>
      <w:bookmarkStart w:id="371" w:name="_Toc184312096"/>
      <w:bookmarkEnd w:id="371"/>
      <w:bookmarkStart w:id="372" w:name="_Toc184310332"/>
      <w:bookmarkEnd w:id="372"/>
      <w:bookmarkStart w:id="373" w:name="_Toc184310273"/>
      <w:bookmarkEnd w:id="373"/>
      <w:bookmarkStart w:id="374" w:name="_Toc184313242"/>
      <w:bookmarkEnd w:id="374"/>
      <w:bookmarkStart w:id="375" w:name="_Toc184312104"/>
      <w:bookmarkEnd w:id="375"/>
      <w:bookmarkStart w:id="376" w:name="_Toc184310318"/>
      <w:bookmarkEnd w:id="376"/>
      <w:bookmarkStart w:id="377" w:name="_Toc184313289"/>
      <w:bookmarkEnd w:id="377"/>
      <w:bookmarkStart w:id="378" w:name="_Toc184312100"/>
      <w:bookmarkEnd w:id="378"/>
      <w:bookmarkStart w:id="379" w:name="_Toc184308065"/>
      <w:bookmarkEnd w:id="379"/>
      <w:bookmarkStart w:id="380" w:name="_Toc184310288"/>
      <w:bookmarkEnd w:id="380"/>
      <w:bookmarkStart w:id="381" w:name="_Toc184310293"/>
      <w:bookmarkEnd w:id="381"/>
      <w:bookmarkStart w:id="382" w:name="_Toc184312073"/>
      <w:bookmarkEnd w:id="382"/>
      <w:bookmarkStart w:id="383" w:name="_Toc184314417"/>
      <w:bookmarkEnd w:id="383"/>
      <w:bookmarkStart w:id="384" w:name="_Toc184312137"/>
      <w:bookmarkEnd w:id="384"/>
      <w:bookmarkStart w:id="385" w:name="_Toc184308078"/>
      <w:bookmarkEnd w:id="385"/>
      <w:bookmarkStart w:id="386" w:name="_Toc184310303"/>
      <w:bookmarkEnd w:id="386"/>
      <w:bookmarkStart w:id="387" w:name="_Toc184310335"/>
      <w:bookmarkEnd w:id="387"/>
      <w:bookmarkStart w:id="388" w:name="_Toc184310292"/>
      <w:bookmarkEnd w:id="388"/>
      <w:bookmarkStart w:id="389" w:name="_Toc184310341"/>
      <w:bookmarkEnd w:id="389"/>
      <w:bookmarkStart w:id="390" w:name="_Toc184312132"/>
      <w:bookmarkEnd w:id="390"/>
      <w:bookmarkStart w:id="391" w:name="_Toc184308046"/>
      <w:bookmarkEnd w:id="391"/>
      <w:bookmarkStart w:id="392" w:name="_Toc184313240"/>
      <w:bookmarkEnd w:id="392"/>
      <w:bookmarkStart w:id="393" w:name="_Toc184313295"/>
      <w:bookmarkEnd w:id="393"/>
      <w:bookmarkStart w:id="394" w:name="_Toc184313306"/>
      <w:bookmarkEnd w:id="394"/>
      <w:bookmarkStart w:id="395" w:name="_Toc184314413"/>
      <w:bookmarkEnd w:id="395"/>
      <w:r>
        <w:rPr>
          <w:rFonts w:ascii="仿宋" w:hAnsi="仿宋" w:eastAsia="仿宋" w:cs="仿宋"/>
          <w:b/>
          <w:sz w:val="36"/>
          <w:szCs w:val="20"/>
        </w:rPr>
        <w:t xml:space="preserve"> </w:t>
      </w:r>
      <w:r>
        <w:rPr>
          <w:rFonts w:hint="eastAsia" w:ascii="仿宋" w:hAnsi="仿宋" w:eastAsia="仿宋" w:cs="仿宋"/>
          <w:b/>
          <w:sz w:val="36"/>
          <w:szCs w:val="20"/>
        </w:rPr>
        <w:t>评标办法</w:t>
      </w:r>
      <w:bookmarkEnd w:id="30"/>
    </w:p>
    <w:p>
      <w:pPr>
        <w:snapToGrid w:val="0"/>
        <w:spacing w:before="120" w:beforeLines="50" w:after="120" w:afterLines="50" w:line="360" w:lineRule="auto"/>
        <w:jc w:val="center"/>
        <w:outlineLvl w:val="2"/>
        <w:rPr>
          <w:rFonts w:ascii="仿宋" w:hAnsi="仿宋" w:eastAsia="仿宋" w:cs="仿宋"/>
          <w:b/>
          <w:sz w:val="28"/>
          <w:szCs w:val="21"/>
        </w:rPr>
      </w:pPr>
      <w:r>
        <w:rPr>
          <w:rFonts w:hint="eastAsia" w:ascii="仿宋" w:hAnsi="仿宋" w:eastAsia="仿宋" w:cs="仿宋"/>
          <w:b/>
          <w:sz w:val="28"/>
          <w:szCs w:val="21"/>
        </w:rPr>
        <w:t>评标办法前附表</w:t>
      </w:r>
    </w:p>
    <w:tbl>
      <w:tblPr>
        <w:tblStyle w:val="62"/>
        <w:tblW w:w="55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6970"/>
        <w:gridCol w:w="716"/>
        <w:gridCol w:w="829"/>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317" w:type="pct"/>
            <w:noWrap w:val="0"/>
            <w:vAlign w:val="center"/>
          </w:tcPr>
          <w:p>
            <w:pPr>
              <w:snapToGrid w:val="0"/>
              <w:jc w:val="center"/>
              <w:rPr>
                <w:rFonts w:ascii="仿宋" w:hAnsi="仿宋" w:eastAsia="仿宋" w:cs="宋体"/>
                <w:bCs/>
                <w:szCs w:val="21"/>
              </w:rPr>
            </w:pPr>
            <w:r>
              <w:rPr>
                <w:rFonts w:hint="eastAsia" w:ascii="仿宋" w:hAnsi="仿宋" w:eastAsia="仿宋" w:cs="宋体"/>
                <w:bCs/>
                <w:szCs w:val="21"/>
              </w:rPr>
              <w:t>序号</w:t>
            </w:r>
          </w:p>
        </w:tc>
        <w:tc>
          <w:tcPr>
            <w:tcW w:w="3380" w:type="pct"/>
            <w:noWrap w:val="0"/>
            <w:vAlign w:val="center"/>
          </w:tcPr>
          <w:p>
            <w:pPr>
              <w:jc w:val="center"/>
              <w:rPr>
                <w:rFonts w:ascii="仿宋" w:hAnsi="仿宋" w:eastAsia="仿宋" w:cs="宋体"/>
                <w:bCs/>
                <w:szCs w:val="21"/>
              </w:rPr>
            </w:pPr>
            <w:r>
              <w:rPr>
                <w:rFonts w:hint="eastAsia" w:ascii="仿宋" w:hAnsi="仿宋" w:eastAsia="仿宋" w:cs="宋体"/>
                <w:bCs/>
                <w:szCs w:val="21"/>
              </w:rPr>
              <w:t>评标标准</w:t>
            </w:r>
          </w:p>
        </w:tc>
        <w:tc>
          <w:tcPr>
            <w:tcW w:w="347" w:type="pct"/>
            <w:noWrap w:val="0"/>
            <w:vAlign w:val="center"/>
          </w:tcPr>
          <w:p>
            <w:pPr>
              <w:snapToGrid w:val="0"/>
              <w:jc w:val="center"/>
              <w:rPr>
                <w:rFonts w:ascii="仿宋" w:hAnsi="仿宋" w:eastAsia="仿宋" w:cs="宋体"/>
                <w:bCs/>
                <w:szCs w:val="21"/>
              </w:rPr>
            </w:pPr>
            <w:r>
              <w:rPr>
                <w:rFonts w:hint="eastAsia" w:ascii="仿宋" w:hAnsi="仿宋" w:eastAsia="仿宋" w:cs="宋体"/>
                <w:bCs/>
                <w:szCs w:val="21"/>
              </w:rPr>
              <w:t>权重</w:t>
            </w:r>
          </w:p>
        </w:tc>
        <w:tc>
          <w:tcPr>
            <w:tcW w:w="402" w:type="pct"/>
            <w:noWrap w:val="0"/>
            <w:vAlign w:val="center"/>
          </w:tcPr>
          <w:p>
            <w:pPr>
              <w:snapToGrid w:val="0"/>
              <w:jc w:val="center"/>
              <w:rPr>
                <w:rFonts w:ascii="仿宋" w:hAnsi="仿宋" w:eastAsia="仿宋" w:cs="宋体"/>
                <w:bCs/>
                <w:szCs w:val="21"/>
              </w:rPr>
            </w:pPr>
          </w:p>
          <w:p>
            <w:pPr>
              <w:snapToGrid w:val="0"/>
              <w:jc w:val="center"/>
              <w:rPr>
                <w:rFonts w:ascii="仿宋" w:hAnsi="仿宋" w:eastAsia="仿宋" w:cs="宋体"/>
                <w:bCs/>
                <w:szCs w:val="21"/>
              </w:rPr>
            </w:pPr>
            <w:r>
              <w:rPr>
                <w:rFonts w:hint="eastAsia" w:ascii="仿宋" w:hAnsi="仿宋" w:eastAsia="仿宋" w:cs="宋体"/>
                <w:bCs/>
                <w:szCs w:val="21"/>
              </w:rPr>
              <w:t>主观分/</w:t>
            </w:r>
            <w:r>
              <w:rPr>
                <w:rFonts w:ascii="仿宋" w:hAnsi="仿宋" w:eastAsia="仿宋" w:cs="宋体"/>
                <w:bCs/>
                <w:szCs w:val="21"/>
              </w:rPr>
              <w:t>客观分属性</w:t>
            </w:r>
          </w:p>
        </w:tc>
        <w:tc>
          <w:tcPr>
            <w:tcW w:w="554" w:type="pct"/>
            <w:noWrap w:val="0"/>
            <w:vAlign w:val="center"/>
          </w:tcPr>
          <w:p>
            <w:pPr>
              <w:jc w:val="center"/>
              <w:rPr>
                <w:rFonts w:ascii="仿宋" w:hAnsi="仿宋" w:eastAsia="仿宋" w:cs="宋体"/>
                <w:bCs/>
                <w:szCs w:val="21"/>
              </w:rPr>
            </w:pPr>
            <w:r>
              <w:rPr>
                <w:rFonts w:hint="eastAsia" w:ascii="仿宋" w:hAnsi="仿宋" w:eastAsia="仿宋" w:cs="宋体"/>
                <w:bCs/>
                <w:szCs w:val="21"/>
              </w:rPr>
              <w:t>投标文件中评标标准相应的商务技术资料目录</w:t>
            </w:r>
            <w:r>
              <w:rPr>
                <w:rFonts w:ascii="Calibri" w:hAnsi="Calibri" w:eastAsia="仿宋" w:cs="Calibri"/>
                <w:szCs w:val="21"/>
                <w:shd w:val="clear" w:color="auto" w:fill="FFFFFF"/>
              </w:rPr>
              <w:t> </w:t>
            </w:r>
            <w:r>
              <w:rPr>
                <w:rFonts w:hint="eastAsia" w:ascii="仿宋" w:hAnsi="仿宋" w:eastAsia="仿宋" w:cs="宋体"/>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317" w:type="pct"/>
            <w:noWrap w:val="0"/>
            <w:vAlign w:val="center"/>
          </w:tcPr>
          <w:p>
            <w:pPr>
              <w:snapToGrid w:val="0"/>
              <w:jc w:val="center"/>
              <w:rPr>
                <w:rFonts w:ascii="仿宋" w:hAnsi="仿宋" w:eastAsia="仿宋" w:cs="仿宋"/>
                <w:szCs w:val="21"/>
              </w:rPr>
            </w:pPr>
            <w:r>
              <w:rPr>
                <w:rFonts w:hint="eastAsia" w:ascii="仿宋" w:hAnsi="仿宋" w:eastAsia="仿宋" w:cs="仿宋"/>
                <w:szCs w:val="21"/>
              </w:rPr>
              <w:t>一</w:t>
            </w:r>
          </w:p>
        </w:tc>
        <w:tc>
          <w:tcPr>
            <w:tcW w:w="3380" w:type="pct"/>
            <w:noWrap w:val="0"/>
            <w:vAlign w:val="center"/>
          </w:tcPr>
          <w:p>
            <w:pPr>
              <w:snapToGrid w:val="0"/>
              <w:rPr>
                <w:rFonts w:ascii="仿宋" w:hAnsi="仿宋" w:eastAsia="仿宋" w:cs="仿宋"/>
                <w:szCs w:val="21"/>
              </w:rPr>
            </w:pPr>
            <w:r>
              <w:rPr>
                <w:rFonts w:hint="eastAsia" w:ascii="仿宋" w:hAnsi="仿宋" w:eastAsia="仿宋" w:cs="仿宋"/>
                <w:szCs w:val="21"/>
              </w:rPr>
              <w:t>技术和服务方案：主要包含方案的先进性、科学性和完整性，与需求的符合程度等情况。</w:t>
            </w:r>
          </w:p>
        </w:tc>
        <w:tc>
          <w:tcPr>
            <w:tcW w:w="347" w:type="pct"/>
            <w:noWrap w:val="0"/>
            <w:vAlign w:val="center"/>
          </w:tcPr>
          <w:p>
            <w:pPr>
              <w:snapToGrid w:val="0"/>
              <w:jc w:val="center"/>
              <w:rPr>
                <w:rFonts w:ascii="仿宋" w:hAnsi="仿宋" w:eastAsia="仿宋" w:cs="仿宋"/>
                <w:szCs w:val="21"/>
              </w:rPr>
            </w:pPr>
            <w:r>
              <w:rPr>
                <w:rFonts w:ascii="仿宋" w:hAnsi="仿宋" w:eastAsia="仿宋" w:cs="仿宋"/>
                <w:szCs w:val="21"/>
              </w:rPr>
              <w:t>67</w:t>
            </w:r>
          </w:p>
        </w:tc>
        <w:tc>
          <w:tcPr>
            <w:tcW w:w="402" w:type="pct"/>
            <w:noWrap w:val="0"/>
            <w:vAlign w:val="center"/>
          </w:tcPr>
          <w:p>
            <w:pPr>
              <w:jc w:val="center"/>
              <w:rPr>
                <w:rFonts w:ascii="仿宋" w:hAnsi="仿宋" w:eastAsia="仿宋" w:cs="宋体"/>
                <w:bCs/>
                <w:szCs w:val="21"/>
              </w:rPr>
            </w:pPr>
          </w:p>
        </w:tc>
        <w:tc>
          <w:tcPr>
            <w:tcW w:w="554" w:type="pct"/>
            <w:noWrap w:val="0"/>
            <w:vAlign w:val="center"/>
          </w:tcPr>
          <w:p>
            <w:pPr>
              <w:jc w:val="center"/>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317" w:type="pct"/>
            <w:noWrap w:val="0"/>
            <w:vAlign w:val="center"/>
          </w:tcPr>
          <w:p>
            <w:pPr>
              <w:snapToGrid w:val="0"/>
              <w:jc w:val="center"/>
              <w:rPr>
                <w:rFonts w:ascii="仿宋" w:hAnsi="仿宋" w:eastAsia="仿宋" w:cs="仿宋"/>
                <w:szCs w:val="21"/>
              </w:rPr>
            </w:pPr>
            <w:r>
              <w:rPr>
                <w:rFonts w:hint="eastAsia" w:ascii="仿宋" w:hAnsi="仿宋" w:eastAsia="仿宋" w:cs="仿宋"/>
                <w:szCs w:val="21"/>
              </w:rPr>
              <w:t>1</w:t>
            </w:r>
          </w:p>
        </w:tc>
        <w:tc>
          <w:tcPr>
            <w:tcW w:w="3380" w:type="pct"/>
            <w:noWrap w:val="0"/>
            <w:vAlign w:val="center"/>
          </w:tcPr>
          <w:p>
            <w:pPr>
              <w:snapToGrid w:val="0"/>
              <w:rPr>
                <w:rFonts w:ascii="仿宋" w:hAnsi="仿宋" w:eastAsia="仿宋" w:cs="仿宋"/>
                <w:szCs w:val="21"/>
              </w:rPr>
            </w:pPr>
            <w:r>
              <w:rPr>
                <w:rFonts w:hint="eastAsia" w:ascii="仿宋" w:hAnsi="仿宋" w:eastAsia="仿宋" w:cs="仿宋"/>
                <w:szCs w:val="21"/>
              </w:rPr>
              <w:t>根据投标人提供的</w:t>
            </w:r>
            <w:r>
              <w:rPr>
                <w:rFonts w:hint="eastAsia" w:ascii="仿宋" w:hAnsi="仿宋" w:eastAsia="仿宋" w:cs="宋体"/>
                <w:bCs/>
                <w:szCs w:val="21"/>
              </w:rPr>
              <w:t>租赁设备参数</w:t>
            </w:r>
            <w:r>
              <w:rPr>
                <w:rFonts w:hint="eastAsia" w:ascii="仿宋" w:hAnsi="仿宋" w:eastAsia="仿宋" w:cs="仿宋"/>
                <w:szCs w:val="21"/>
              </w:rPr>
              <w:t>与需求的符合情况，包括</w:t>
            </w:r>
            <w:r>
              <w:rPr>
                <w:rFonts w:hint="eastAsia" w:ascii="仿宋" w:hAnsi="仿宋" w:eastAsia="仿宋" w:cs="宋体"/>
                <w:bCs/>
                <w:szCs w:val="21"/>
              </w:rPr>
              <w:t>①智能卡口专用设备（数据接入转发管理一体机）、②智能卡口专用设备（数据库管理一体机）、③万兆交换机、④光纤交换机、⑤专网接入交换机、⑥数据存储、⑦图片存储1、⑧图片存储2、⑨视频云存储、⑩摄像机、</w:t>
            </w:r>
            <w:r>
              <w:rPr>
                <w:rFonts w:ascii="Cambria Math" w:hAnsi="Cambria Math" w:eastAsia="仿宋" w:cs="Cambria Math"/>
                <w:bCs/>
                <w:szCs w:val="21"/>
              </w:rPr>
              <w:t>⑪</w:t>
            </w:r>
            <w:r>
              <w:rPr>
                <w:rFonts w:hint="eastAsia" w:ascii="仿宋" w:hAnsi="仿宋" w:eastAsia="仿宋" w:cs="宋体"/>
                <w:bCs/>
                <w:szCs w:val="21"/>
              </w:rPr>
              <w:t>LED补光灯、</w:t>
            </w:r>
            <w:r>
              <w:rPr>
                <w:rFonts w:ascii="Cambria Math" w:hAnsi="Cambria Math" w:eastAsia="仿宋" w:cs="Cambria Math"/>
                <w:bCs/>
                <w:szCs w:val="21"/>
              </w:rPr>
              <w:t>⑫</w:t>
            </w:r>
            <w:r>
              <w:rPr>
                <w:rFonts w:hint="eastAsia" w:ascii="仿宋" w:hAnsi="仿宋" w:eastAsia="仿宋" w:cs="宋体"/>
                <w:bCs/>
                <w:szCs w:val="21"/>
              </w:rPr>
              <w:t>百万像素定焦镜头、</w:t>
            </w:r>
            <w:r>
              <w:rPr>
                <w:rFonts w:ascii="Cambria Math" w:hAnsi="Cambria Math" w:eastAsia="仿宋" w:cs="Cambria Math"/>
                <w:bCs/>
                <w:szCs w:val="21"/>
              </w:rPr>
              <w:t>⑬</w:t>
            </w:r>
            <w:r>
              <w:rPr>
                <w:rFonts w:hint="eastAsia" w:ascii="仿宋" w:hAnsi="仿宋" w:eastAsia="仿宋" w:cs="宋体"/>
                <w:bCs/>
                <w:szCs w:val="21"/>
              </w:rPr>
              <w:t>终端管理设备（智能终端管理一体机）、</w:t>
            </w:r>
            <w:r>
              <w:rPr>
                <w:rFonts w:ascii="Cambria Math" w:hAnsi="Cambria Math" w:eastAsia="仿宋" w:cs="Cambria Math"/>
                <w:bCs/>
                <w:szCs w:val="21"/>
              </w:rPr>
              <w:t>⑭</w:t>
            </w:r>
            <w:r>
              <w:rPr>
                <w:rFonts w:hint="eastAsia" w:ascii="仿宋" w:hAnsi="仿宋" w:eastAsia="仿宋" w:cs="宋体"/>
                <w:bCs/>
                <w:szCs w:val="21"/>
              </w:rPr>
              <w:t>二合一防雷器、</w:t>
            </w:r>
            <w:r>
              <w:rPr>
                <w:rFonts w:ascii="Cambria Math" w:hAnsi="Cambria Math" w:eastAsia="仿宋" w:cs="Cambria Math"/>
                <w:bCs/>
                <w:szCs w:val="21"/>
              </w:rPr>
              <w:t>⑮</w:t>
            </w:r>
            <w:r>
              <w:rPr>
                <w:rFonts w:hint="eastAsia" w:ascii="仿宋" w:hAnsi="仿宋" w:eastAsia="仿宋" w:cs="宋体"/>
                <w:bCs/>
                <w:szCs w:val="21"/>
              </w:rPr>
              <w:t>杆件、</w:t>
            </w:r>
            <w:r>
              <w:rPr>
                <w:rFonts w:ascii="Cambria Math" w:hAnsi="Cambria Math" w:eastAsia="仿宋" w:cs="Cambria Math"/>
                <w:bCs/>
                <w:szCs w:val="21"/>
              </w:rPr>
              <w:t>⑯</w:t>
            </w:r>
            <w:r>
              <w:rPr>
                <w:rFonts w:hint="eastAsia" w:ascii="仿宋" w:hAnsi="仿宋" w:eastAsia="仿宋" w:cs="宋体"/>
                <w:bCs/>
                <w:szCs w:val="21"/>
              </w:rPr>
              <w:t>机箱、</w:t>
            </w:r>
            <w:r>
              <w:rPr>
                <w:rFonts w:ascii="Cambria Math" w:hAnsi="Cambria Math" w:eastAsia="仿宋" w:cs="Cambria Math"/>
                <w:bCs/>
                <w:szCs w:val="21"/>
              </w:rPr>
              <w:t>⑰</w:t>
            </w:r>
            <w:r>
              <w:rPr>
                <w:rFonts w:hint="eastAsia" w:ascii="仿宋" w:hAnsi="仿宋" w:eastAsia="仿宋" w:cs="宋体"/>
                <w:bCs/>
                <w:szCs w:val="21"/>
              </w:rPr>
              <w:t>管线及附件、</w:t>
            </w:r>
            <w:r>
              <w:rPr>
                <w:rFonts w:ascii="Cambria Math" w:hAnsi="Cambria Math" w:eastAsia="仿宋" w:cs="Cambria Math"/>
                <w:bCs/>
                <w:szCs w:val="21"/>
              </w:rPr>
              <w:t>⑱</w:t>
            </w:r>
            <w:r>
              <w:rPr>
                <w:rFonts w:hint="eastAsia" w:ascii="仿宋" w:hAnsi="仿宋" w:eastAsia="仿宋" w:cs="宋体"/>
                <w:bCs/>
                <w:szCs w:val="21"/>
              </w:rPr>
              <w:t>光纤收发器、</w:t>
            </w:r>
            <w:r>
              <w:rPr>
                <w:rFonts w:ascii="Cambria Math" w:hAnsi="Cambria Math" w:eastAsia="仿宋" w:cs="Cambria Math"/>
                <w:bCs/>
                <w:szCs w:val="21"/>
              </w:rPr>
              <w:t>⑲</w:t>
            </w:r>
            <w:r>
              <w:rPr>
                <w:rFonts w:hint="eastAsia" w:ascii="仿宋" w:hAnsi="仿宋" w:eastAsia="仿宋" w:cs="宋体"/>
                <w:bCs/>
                <w:szCs w:val="21"/>
              </w:rPr>
              <w:t>电源接入。提供设备的品牌型号及技术资料证明，每有1项设备未提供证明资料或证明资料不能体现满足采购需求的扣</w:t>
            </w:r>
            <w:r>
              <w:rPr>
                <w:rFonts w:ascii="仿宋" w:hAnsi="仿宋" w:eastAsia="仿宋" w:cs="宋体"/>
                <w:bCs/>
                <w:szCs w:val="21"/>
              </w:rPr>
              <w:t>3</w:t>
            </w:r>
            <w:r>
              <w:rPr>
                <w:rFonts w:hint="eastAsia" w:ascii="仿宋" w:hAnsi="仿宋" w:eastAsia="仿宋" w:cs="宋体"/>
                <w:bCs/>
                <w:szCs w:val="21"/>
              </w:rPr>
              <w:t>分，</w:t>
            </w:r>
            <w:r>
              <w:rPr>
                <w:rFonts w:ascii="仿宋" w:hAnsi="仿宋" w:eastAsia="仿宋" w:cs="宋体"/>
                <w:b/>
                <w:bCs/>
                <w:szCs w:val="21"/>
              </w:rPr>
              <w:t>21</w:t>
            </w:r>
            <w:r>
              <w:rPr>
                <w:rFonts w:hint="eastAsia" w:ascii="仿宋" w:hAnsi="仿宋" w:eastAsia="仿宋" w:cs="宋体"/>
                <w:b/>
                <w:bCs/>
                <w:szCs w:val="21"/>
              </w:rPr>
              <w:t>分扣完为止</w:t>
            </w:r>
            <w:r>
              <w:rPr>
                <w:rFonts w:hint="eastAsia" w:ascii="仿宋" w:hAnsi="仿宋" w:eastAsia="仿宋" w:cs="宋体"/>
                <w:bCs/>
                <w:szCs w:val="21"/>
              </w:rPr>
              <w:t>。（证明材料为：设备生产厂家出具的设备技术规格书（或设备生产厂家对技术参数确认的承诺）或官网技术参数截图）</w:t>
            </w:r>
          </w:p>
        </w:tc>
        <w:tc>
          <w:tcPr>
            <w:tcW w:w="347" w:type="pct"/>
            <w:noWrap w:val="0"/>
            <w:vAlign w:val="center"/>
          </w:tcPr>
          <w:p>
            <w:pPr>
              <w:snapToGrid w:val="0"/>
              <w:jc w:val="center"/>
              <w:rPr>
                <w:rFonts w:ascii="仿宋" w:hAnsi="仿宋" w:eastAsia="仿宋" w:cs="仿宋"/>
                <w:szCs w:val="21"/>
              </w:rPr>
            </w:pPr>
            <w:r>
              <w:rPr>
                <w:rFonts w:ascii="仿宋" w:hAnsi="仿宋" w:eastAsia="仿宋" w:cs="仿宋"/>
                <w:szCs w:val="21"/>
              </w:rPr>
              <w:t>21</w:t>
            </w:r>
          </w:p>
        </w:tc>
        <w:tc>
          <w:tcPr>
            <w:tcW w:w="402" w:type="pct"/>
            <w:noWrap w:val="0"/>
            <w:vAlign w:val="center"/>
          </w:tcPr>
          <w:p>
            <w:pPr>
              <w:jc w:val="center"/>
              <w:rPr>
                <w:rFonts w:ascii="仿宋" w:hAnsi="仿宋" w:eastAsia="仿宋" w:cs="宋体"/>
                <w:bCs/>
                <w:szCs w:val="21"/>
              </w:rPr>
            </w:pPr>
            <w:r>
              <w:rPr>
                <w:rFonts w:ascii="仿宋" w:hAnsi="仿宋" w:eastAsia="仿宋" w:cs="宋体"/>
                <w:bCs/>
                <w:szCs w:val="21"/>
              </w:rPr>
              <w:t>客观分</w:t>
            </w:r>
          </w:p>
        </w:tc>
        <w:tc>
          <w:tcPr>
            <w:tcW w:w="554" w:type="pct"/>
            <w:vMerge w:val="restart"/>
            <w:noWrap w:val="0"/>
            <w:vAlign w:val="center"/>
          </w:tcPr>
          <w:p>
            <w:pPr>
              <w:jc w:val="center"/>
              <w:rPr>
                <w:rFonts w:ascii="仿宋" w:hAnsi="仿宋" w:eastAsia="仿宋" w:cs="宋体"/>
                <w:bCs/>
                <w:szCs w:val="21"/>
              </w:rPr>
            </w:pPr>
            <w:r>
              <w:rPr>
                <w:rFonts w:hint="eastAsia" w:ascii="仿宋" w:hAnsi="仿宋" w:eastAsia="仿宋" w:cs="宋体"/>
                <w:bCs/>
                <w:szCs w:val="21"/>
              </w:rPr>
              <w:t>一、租赁设备参数、前端设备功能与需求的吻合程度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317" w:type="pct"/>
            <w:noWrap w:val="0"/>
            <w:vAlign w:val="center"/>
          </w:tcPr>
          <w:p>
            <w:pPr>
              <w:snapToGrid w:val="0"/>
              <w:jc w:val="center"/>
              <w:rPr>
                <w:rFonts w:hint="eastAsia" w:ascii="仿宋" w:hAnsi="仿宋" w:eastAsia="仿宋" w:cs="仿宋"/>
                <w:szCs w:val="21"/>
              </w:rPr>
            </w:pPr>
            <w:r>
              <w:rPr>
                <w:rFonts w:hint="eastAsia" w:ascii="仿宋" w:hAnsi="仿宋" w:eastAsia="仿宋" w:cs="仿宋"/>
                <w:szCs w:val="21"/>
              </w:rPr>
              <w:t>2</w:t>
            </w:r>
          </w:p>
        </w:tc>
        <w:tc>
          <w:tcPr>
            <w:tcW w:w="3380" w:type="pct"/>
            <w:noWrap w:val="0"/>
            <w:vAlign w:val="center"/>
          </w:tcPr>
          <w:p>
            <w:pPr>
              <w:snapToGrid w:val="0"/>
              <w:rPr>
                <w:rFonts w:hint="eastAsia" w:ascii="仿宋" w:hAnsi="仿宋" w:eastAsia="仿宋" w:cs="仿宋"/>
                <w:szCs w:val="21"/>
              </w:rPr>
            </w:pPr>
            <w:r>
              <w:rPr>
                <w:rFonts w:hint="eastAsia" w:ascii="仿宋" w:hAnsi="仿宋" w:eastAsia="仿宋" w:cs="仿宋"/>
                <w:szCs w:val="21"/>
              </w:rPr>
              <w:t>根据投标人提供的</w:t>
            </w:r>
            <w:r>
              <w:rPr>
                <w:rFonts w:hint="eastAsia" w:ascii="仿宋" w:hAnsi="仿宋" w:eastAsia="仿宋" w:cs="宋体"/>
                <w:bCs/>
                <w:szCs w:val="21"/>
              </w:rPr>
              <w:t>前端设备功能</w:t>
            </w:r>
            <w:r>
              <w:rPr>
                <w:rFonts w:hint="eastAsia" w:ascii="仿宋" w:hAnsi="仿宋" w:eastAsia="仿宋" w:cs="仿宋"/>
                <w:szCs w:val="21"/>
              </w:rPr>
              <w:t>与需求的符合情况，包括</w:t>
            </w:r>
            <w:r>
              <w:rPr>
                <w:rFonts w:hint="eastAsia" w:ascii="仿宋" w:hAnsi="仿宋" w:eastAsia="仿宋" w:cs="宋体"/>
                <w:bCs/>
                <w:szCs w:val="21"/>
              </w:rPr>
              <w:t>①车辆捕获功能、②车辆测速功能、③车辆识别功能、④牌照自动识别（含新能源车牌照）、⑤智能补光功能、⑥强光抑制功能、⑦防篡改功能、⑧断点续传功能、⑨远程功能、⑩存储功能、</w:t>
            </w:r>
            <w:r>
              <w:rPr>
                <w:rFonts w:ascii="Cambria Math" w:hAnsi="Cambria Math" w:eastAsia="仿宋" w:cs="Cambria Math"/>
                <w:bCs/>
                <w:szCs w:val="21"/>
              </w:rPr>
              <w:t>⑪</w:t>
            </w:r>
            <w:r>
              <w:rPr>
                <w:rFonts w:hint="eastAsia" w:ascii="仿宋" w:hAnsi="仿宋" w:eastAsia="仿宋" w:cs="宋体"/>
                <w:bCs/>
                <w:szCs w:val="21"/>
              </w:rPr>
              <w:t>传输功能。提供设备的品牌型号及技术资料证明，每有1项设备未提供证明资料或证明资料不能体现满足采购需求的扣</w:t>
            </w:r>
            <w:r>
              <w:rPr>
                <w:rFonts w:ascii="仿宋" w:hAnsi="仿宋" w:eastAsia="仿宋" w:cs="宋体"/>
                <w:bCs/>
                <w:szCs w:val="21"/>
              </w:rPr>
              <w:t>1</w:t>
            </w:r>
            <w:r>
              <w:rPr>
                <w:rFonts w:hint="eastAsia" w:ascii="仿宋" w:hAnsi="仿宋" w:eastAsia="仿宋" w:cs="宋体"/>
                <w:bCs/>
                <w:szCs w:val="21"/>
              </w:rPr>
              <w:t>分，</w:t>
            </w:r>
            <w:r>
              <w:rPr>
                <w:rFonts w:ascii="仿宋" w:hAnsi="仿宋" w:eastAsia="仿宋" w:cs="宋体"/>
                <w:b/>
                <w:bCs/>
                <w:szCs w:val="21"/>
              </w:rPr>
              <w:t>11</w:t>
            </w:r>
            <w:r>
              <w:rPr>
                <w:rFonts w:hint="eastAsia" w:ascii="仿宋" w:hAnsi="仿宋" w:eastAsia="仿宋" w:cs="宋体"/>
                <w:b/>
                <w:bCs/>
                <w:szCs w:val="21"/>
              </w:rPr>
              <w:t>分扣完为止</w:t>
            </w:r>
            <w:r>
              <w:rPr>
                <w:rFonts w:hint="eastAsia" w:ascii="仿宋" w:hAnsi="仿宋" w:eastAsia="仿宋" w:cs="宋体"/>
                <w:bCs/>
                <w:szCs w:val="21"/>
              </w:rPr>
              <w:t>。（证明材料为：设备生产厂家出具的设备技术规格书（或设备生产厂家对技术参数确认的承诺））</w:t>
            </w:r>
          </w:p>
        </w:tc>
        <w:tc>
          <w:tcPr>
            <w:tcW w:w="347" w:type="pct"/>
            <w:noWrap w:val="0"/>
            <w:vAlign w:val="center"/>
          </w:tcPr>
          <w:p>
            <w:pPr>
              <w:snapToGrid w:val="0"/>
              <w:jc w:val="center"/>
              <w:rPr>
                <w:rFonts w:ascii="仿宋" w:hAnsi="仿宋" w:eastAsia="仿宋" w:cs="仿宋"/>
                <w:szCs w:val="21"/>
              </w:rPr>
            </w:pPr>
            <w:r>
              <w:rPr>
                <w:rFonts w:ascii="仿宋" w:hAnsi="仿宋" w:eastAsia="仿宋" w:cs="仿宋"/>
                <w:szCs w:val="21"/>
              </w:rPr>
              <w:t>11</w:t>
            </w:r>
          </w:p>
        </w:tc>
        <w:tc>
          <w:tcPr>
            <w:tcW w:w="402" w:type="pct"/>
            <w:noWrap w:val="0"/>
            <w:vAlign w:val="center"/>
          </w:tcPr>
          <w:p>
            <w:pPr>
              <w:jc w:val="center"/>
              <w:rPr>
                <w:rFonts w:ascii="仿宋" w:hAnsi="仿宋" w:eastAsia="仿宋" w:cs="宋体"/>
                <w:bCs/>
                <w:szCs w:val="21"/>
              </w:rPr>
            </w:pPr>
            <w:r>
              <w:rPr>
                <w:rFonts w:ascii="仿宋" w:hAnsi="仿宋" w:eastAsia="仿宋" w:cs="宋体"/>
                <w:bCs/>
                <w:szCs w:val="21"/>
              </w:rPr>
              <w:t>客观分</w:t>
            </w:r>
          </w:p>
        </w:tc>
        <w:tc>
          <w:tcPr>
            <w:tcW w:w="554" w:type="pct"/>
            <w:vMerge w:val="continue"/>
            <w:noWrap w:val="0"/>
            <w:vAlign w:val="center"/>
          </w:tcPr>
          <w:p>
            <w:pPr>
              <w:jc w:val="center"/>
              <w:rPr>
                <w:rFonts w:hint="eastAsia"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317" w:type="pct"/>
            <w:noWrap w:val="0"/>
            <w:vAlign w:val="center"/>
          </w:tcPr>
          <w:p>
            <w:pPr>
              <w:snapToGrid w:val="0"/>
              <w:jc w:val="center"/>
              <w:rPr>
                <w:rFonts w:ascii="仿宋" w:hAnsi="仿宋" w:eastAsia="仿宋" w:cs="宋体"/>
                <w:szCs w:val="21"/>
              </w:rPr>
            </w:pPr>
            <w:r>
              <w:rPr>
                <w:rFonts w:ascii="仿宋" w:hAnsi="仿宋" w:eastAsia="仿宋" w:cs="宋体"/>
                <w:szCs w:val="21"/>
              </w:rPr>
              <w:t>3</w:t>
            </w:r>
          </w:p>
        </w:tc>
        <w:tc>
          <w:tcPr>
            <w:tcW w:w="3380" w:type="pct"/>
            <w:noWrap w:val="0"/>
            <w:vAlign w:val="center"/>
          </w:tcPr>
          <w:p>
            <w:pPr>
              <w:autoSpaceDE w:val="0"/>
              <w:autoSpaceDN w:val="0"/>
              <w:ind w:firstLine="252" w:firstLineChars="120"/>
              <w:rPr>
                <w:rFonts w:ascii="仿宋" w:hAnsi="仿宋" w:eastAsia="仿宋" w:cs="宋体"/>
                <w:bCs/>
                <w:szCs w:val="21"/>
              </w:rPr>
            </w:pPr>
            <w:r>
              <w:rPr>
                <w:rFonts w:hint="eastAsia" w:ascii="仿宋" w:hAnsi="仿宋" w:eastAsia="仿宋" w:cs="宋体"/>
                <w:bCs/>
                <w:szCs w:val="21"/>
              </w:rPr>
              <w:t>投标人针对</w:t>
            </w:r>
            <w:r>
              <w:rPr>
                <w:rFonts w:hint="eastAsia" w:ascii="仿宋" w:hAnsi="仿宋" w:eastAsia="仿宋" w:cs="宋体"/>
                <w:b/>
                <w:bCs/>
                <w:szCs w:val="21"/>
              </w:rPr>
              <w:t>本项目提供的租赁服务方案</w:t>
            </w:r>
            <w:r>
              <w:rPr>
                <w:rFonts w:hint="eastAsia" w:ascii="仿宋" w:hAnsi="仿宋" w:eastAsia="仿宋" w:cs="宋体"/>
                <w:bCs/>
                <w:szCs w:val="21"/>
              </w:rPr>
              <w:t>与需求的吻合程度以及方案的优势情况，包括①服务实战，布局合理</w:t>
            </w:r>
            <w:r>
              <w:rPr>
                <w:rFonts w:ascii="仿宋" w:hAnsi="仿宋" w:eastAsia="仿宋" w:cs="宋体"/>
                <w:bCs/>
                <w:szCs w:val="21"/>
              </w:rPr>
              <w:t>；②</w:t>
            </w:r>
            <w:r>
              <w:rPr>
                <w:rFonts w:hint="eastAsia" w:ascii="仿宋" w:hAnsi="仿宋" w:eastAsia="仿宋" w:cs="宋体"/>
                <w:bCs/>
                <w:szCs w:val="21"/>
              </w:rPr>
              <w:t>单点集取，全面覆盖；</w:t>
            </w:r>
            <w:r>
              <w:rPr>
                <w:rFonts w:ascii="仿宋" w:hAnsi="仿宋" w:eastAsia="仿宋" w:cs="宋体"/>
                <w:bCs/>
                <w:szCs w:val="21"/>
                <w:lang w:val="zh-CN"/>
              </w:rPr>
              <w:t>③</w:t>
            </w:r>
            <w:r>
              <w:rPr>
                <w:rFonts w:hint="eastAsia" w:ascii="仿宋" w:hAnsi="仿宋" w:eastAsia="仿宋" w:cs="宋体"/>
                <w:bCs/>
                <w:szCs w:val="21"/>
                <w:lang w:val="zh-CN"/>
              </w:rPr>
              <w:t>建立规范的施工维护机制，规范应用。</w:t>
            </w:r>
            <w:r>
              <w:rPr>
                <w:rFonts w:hint="eastAsia" w:ascii="仿宋" w:hAnsi="仿宋" w:eastAsia="仿宋" w:cs="宋体"/>
                <w:bCs/>
                <w:szCs w:val="21"/>
              </w:rPr>
              <w:t>根据提供的方案内容进行评分，每一项方案内容完整且合理、可行的得</w:t>
            </w:r>
            <w:r>
              <w:rPr>
                <w:rFonts w:ascii="仿宋" w:hAnsi="仿宋" w:eastAsia="仿宋" w:cs="宋体"/>
                <w:bCs/>
                <w:szCs w:val="21"/>
              </w:rPr>
              <w:t>3</w:t>
            </w:r>
            <w:r>
              <w:rPr>
                <w:rFonts w:hint="eastAsia" w:ascii="仿宋" w:hAnsi="仿宋" w:eastAsia="仿宋" w:cs="宋体"/>
                <w:bCs/>
                <w:szCs w:val="21"/>
              </w:rPr>
              <w:t>分，不满足的不得分，</w:t>
            </w:r>
            <w:r>
              <w:rPr>
                <w:rFonts w:hint="eastAsia" w:ascii="仿宋" w:hAnsi="仿宋" w:eastAsia="仿宋" w:cs="宋体"/>
                <w:b/>
                <w:szCs w:val="21"/>
              </w:rPr>
              <w:t>最高得</w:t>
            </w:r>
            <w:r>
              <w:rPr>
                <w:rFonts w:ascii="仿宋" w:hAnsi="仿宋" w:eastAsia="仿宋" w:cs="宋体"/>
                <w:b/>
                <w:szCs w:val="21"/>
              </w:rPr>
              <w:t>9</w:t>
            </w:r>
            <w:r>
              <w:rPr>
                <w:rFonts w:hint="eastAsia" w:ascii="仿宋" w:hAnsi="仿宋" w:eastAsia="仿宋" w:cs="宋体"/>
                <w:b/>
                <w:szCs w:val="21"/>
              </w:rPr>
              <w:t>分</w:t>
            </w:r>
            <w:r>
              <w:rPr>
                <w:rFonts w:hint="eastAsia" w:ascii="仿宋" w:hAnsi="仿宋" w:eastAsia="仿宋" w:cs="宋体"/>
                <w:bCs/>
                <w:szCs w:val="21"/>
              </w:rPr>
              <w:t>。</w:t>
            </w:r>
          </w:p>
        </w:tc>
        <w:tc>
          <w:tcPr>
            <w:tcW w:w="347" w:type="pct"/>
            <w:noWrap w:val="0"/>
            <w:vAlign w:val="center"/>
          </w:tcPr>
          <w:p>
            <w:pPr>
              <w:snapToGrid w:val="0"/>
              <w:jc w:val="center"/>
              <w:rPr>
                <w:rFonts w:ascii="仿宋" w:hAnsi="仿宋" w:eastAsia="仿宋" w:cs="宋体"/>
                <w:szCs w:val="21"/>
              </w:rPr>
            </w:pPr>
            <w:r>
              <w:rPr>
                <w:rFonts w:ascii="仿宋" w:hAnsi="仿宋" w:eastAsia="仿宋" w:cs="宋体"/>
                <w:szCs w:val="21"/>
              </w:rPr>
              <w:t>9</w:t>
            </w:r>
          </w:p>
        </w:tc>
        <w:tc>
          <w:tcPr>
            <w:tcW w:w="402" w:type="pct"/>
            <w:noWrap w:val="0"/>
            <w:vAlign w:val="center"/>
          </w:tcPr>
          <w:p>
            <w:pPr>
              <w:snapToGrid w:val="0"/>
              <w:jc w:val="center"/>
              <w:rPr>
                <w:rFonts w:ascii="仿宋" w:hAnsi="仿宋" w:eastAsia="仿宋" w:cs="宋体"/>
                <w:bCs/>
                <w:szCs w:val="21"/>
              </w:rPr>
            </w:pPr>
            <w:r>
              <w:rPr>
                <w:rFonts w:hint="eastAsia" w:ascii="仿宋" w:hAnsi="仿宋" w:eastAsia="仿宋" w:cs="宋体"/>
                <w:szCs w:val="21"/>
              </w:rPr>
              <w:t>主观分</w:t>
            </w:r>
          </w:p>
        </w:tc>
        <w:tc>
          <w:tcPr>
            <w:tcW w:w="554" w:type="pct"/>
            <w:noWrap w:val="0"/>
            <w:vAlign w:val="center"/>
          </w:tcPr>
          <w:p>
            <w:pPr>
              <w:jc w:val="center"/>
              <w:rPr>
                <w:rFonts w:ascii="仿宋" w:hAnsi="仿宋" w:eastAsia="仿宋" w:cs="宋体"/>
                <w:bCs/>
                <w:szCs w:val="21"/>
              </w:rPr>
            </w:pPr>
            <w:r>
              <w:rPr>
                <w:rFonts w:hint="eastAsia" w:ascii="仿宋" w:hAnsi="仿宋" w:eastAsia="仿宋" w:cs="宋体"/>
                <w:bCs/>
                <w:szCs w:val="21"/>
              </w:rPr>
              <w:t>二、服务方案优势情况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317" w:type="pct"/>
            <w:noWrap w:val="0"/>
            <w:vAlign w:val="center"/>
          </w:tcPr>
          <w:p>
            <w:pPr>
              <w:snapToGrid w:val="0"/>
              <w:jc w:val="center"/>
              <w:rPr>
                <w:rFonts w:ascii="仿宋" w:hAnsi="仿宋" w:eastAsia="仿宋" w:cs="宋体"/>
                <w:szCs w:val="21"/>
              </w:rPr>
            </w:pPr>
            <w:r>
              <w:rPr>
                <w:rFonts w:ascii="仿宋" w:hAnsi="仿宋" w:eastAsia="仿宋" w:cs="宋体"/>
                <w:szCs w:val="21"/>
              </w:rPr>
              <w:t>4</w:t>
            </w:r>
          </w:p>
        </w:tc>
        <w:tc>
          <w:tcPr>
            <w:tcW w:w="3380" w:type="pct"/>
            <w:noWrap w:val="0"/>
            <w:vAlign w:val="center"/>
          </w:tcPr>
          <w:p>
            <w:pPr>
              <w:snapToGrid w:val="0"/>
              <w:jc w:val="left"/>
              <w:rPr>
                <w:rFonts w:ascii="仿宋" w:hAnsi="仿宋" w:eastAsia="仿宋" w:cs="宋体"/>
                <w:bCs/>
                <w:szCs w:val="21"/>
              </w:rPr>
            </w:pPr>
            <w:r>
              <w:rPr>
                <w:rFonts w:hint="eastAsia" w:ascii="仿宋" w:hAnsi="仿宋" w:eastAsia="仿宋" w:cs="宋体"/>
                <w:bCs/>
                <w:szCs w:val="21"/>
              </w:rPr>
              <w:t>投标人针对本项目培训计划情况，包括：</w:t>
            </w:r>
          </w:p>
          <w:p>
            <w:pPr>
              <w:snapToGrid w:val="0"/>
              <w:ind w:firstLine="142" w:firstLineChars="68"/>
              <w:jc w:val="left"/>
              <w:rPr>
                <w:rFonts w:hint="eastAsia" w:ascii="仿宋" w:hAnsi="仿宋" w:eastAsia="仿宋" w:cs="宋体"/>
                <w:bCs/>
                <w:szCs w:val="21"/>
              </w:rPr>
            </w:pPr>
            <w:r>
              <w:rPr>
                <w:rFonts w:hint="eastAsia" w:ascii="仿宋" w:hAnsi="仿宋" w:eastAsia="仿宋" w:cs="宋体"/>
                <w:bCs/>
                <w:szCs w:val="21"/>
              </w:rPr>
              <w:t>①培训对象：本租赁项目涉及辖区有关的职员。</w:t>
            </w:r>
          </w:p>
          <w:p>
            <w:pPr>
              <w:snapToGrid w:val="0"/>
              <w:ind w:firstLine="142" w:firstLineChars="68"/>
              <w:jc w:val="left"/>
              <w:rPr>
                <w:rFonts w:hint="eastAsia" w:ascii="仿宋" w:hAnsi="仿宋" w:eastAsia="仿宋" w:cs="宋体"/>
                <w:bCs/>
                <w:szCs w:val="21"/>
              </w:rPr>
            </w:pPr>
            <w:r>
              <w:rPr>
                <w:rFonts w:ascii="仿宋" w:hAnsi="仿宋" w:eastAsia="仿宋" w:cs="宋体"/>
                <w:bCs/>
                <w:szCs w:val="21"/>
              </w:rPr>
              <w:t>②</w:t>
            </w:r>
            <w:r>
              <w:rPr>
                <w:rFonts w:hint="eastAsia" w:ascii="仿宋" w:hAnsi="仿宋" w:eastAsia="仿宋" w:cs="宋体"/>
                <w:bCs/>
                <w:szCs w:val="21"/>
              </w:rPr>
              <w:t>培训方式：主要为集中授课和现场操作应用指导培训，不少于一次的培训; 培训地点：培训地点由投标人与采购人共同协商确定。</w:t>
            </w:r>
          </w:p>
          <w:p>
            <w:pPr>
              <w:snapToGrid w:val="0"/>
              <w:ind w:firstLine="142" w:firstLineChars="68"/>
              <w:jc w:val="left"/>
              <w:rPr>
                <w:rFonts w:hint="eastAsia" w:ascii="仿宋" w:hAnsi="仿宋" w:eastAsia="仿宋" w:cs="宋体"/>
                <w:bCs/>
                <w:szCs w:val="21"/>
              </w:rPr>
            </w:pPr>
            <w:r>
              <w:rPr>
                <w:rFonts w:ascii="仿宋" w:hAnsi="仿宋" w:eastAsia="仿宋" w:cs="宋体"/>
                <w:bCs/>
                <w:szCs w:val="21"/>
                <w:lang w:val="zh-CN"/>
              </w:rPr>
              <w:t>③</w:t>
            </w:r>
            <w:r>
              <w:rPr>
                <w:rFonts w:hint="eastAsia" w:ascii="仿宋" w:hAnsi="仿宋" w:eastAsia="仿宋" w:cs="宋体"/>
                <w:bCs/>
                <w:szCs w:val="21"/>
              </w:rPr>
              <w:t>培训内容：培训包括操作和管理培训。所有培训以中文进行，具体以使用方要求为准。</w:t>
            </w:r>
          </w:p>
          <w:p>
            <w:pPr>
              <w:snapToGrid w:val="0"/>
              <w:ind w:firstLine="142" w:firstLineChars="68"/>
              <w:jc w:val="left"/>
              <w:rPr>
                <w:rFonts w:ascii="仿宋" w:hAnsi="仿宋" w:eastAsia="仿宋" w:cs="宋体"/>
                <w:bCs/>
                <w:szCs w:val="21"/>
              </w:rPr>
            </w:pPr>
            <w:r>
              <w:rPr>
                <w:rFonts w:ascii="仿宋" w:hAnsi="仿宋" w:eastAsia="仿宋" w:cs="宋体"/>
                <w:bCs/>
                <w:szCs w:val="21"/>
              </w:rPr>
              <w:fldChar w:fldCharType="begin"/>
            </w:r>
            <w:r>
              <w:rPr>
                <w:rFonts w:ascii="仿宋" w:hAnsi="仿宋" w:eastAsia="仿宋" w:cs="宋体"/>
                <w:bCs/>
                <w:szCs w:val="21"/>
              </w:rPr>
              <w:instrText xml:space="preserve"> = 4 \* GB3 </w:instrText>
            </w:r>
            <w:r>
              <w:rPr>
                <w:rFonts w:ascii="仿宋" w:hAnsi="仿宋" w:eastAsia="仿宋" w:cs="宋体"/>
                <w:bCs/>
                <w:szCs w:val="21"/>
              </w:rPr>
              <w:fldChar w:fldCharType="separate"/>
            </w:r>
            <w:r>
              <w:rPr>
                <w:rFonts w:hint="eastAsia" w:ascii="仿宋" w:hAnsi="仿宋" w:eastAsia="仿宋" w:cs="宋体"/>
                <w:bCs/>
                <w:szCs w:val="21"/>
              </w:rPr>
              <w:t>④</w:t>
            </w:r>
            <w:r>
              <w:rPr>
                <w:rFonts w:ascii="仿宋" w:hAnsi="仿宋" w:eastAsia="仿宋" w:cs="宋体"/>
                <w:bCs/>
                <w:szCs w:val="21"/>
              </w:rPr>
              <w:fldChar w:fldCharType="end"/>
            </w:r>
            <w:r>
              <w:rPr>
                <w:rFonts w:hint="eastAsia" w:ascii="仿宋" w:hAnsi="仿宋" w:eastAsia="仿宋" w:cs="宋体"/>
                <w:bCs/>
                <w:szCs w:val="21"/>
              </w:rPr>
              <w:t>培训师资：由项目负责人及驻点技术人员来完成培训任务，培训完成后形成相应培训记录。</w:t>
            </w:r>
          </w:p>
          <w:p>
            <w:pPr>
              <w:snapToGrid w:val="0"/>
              <w:jc w:val="left"/>
              <w:rPr>
                <w:rFonts w:ascii="仿宋" w:hAnsi="仿宋" w:eastAsia="仿宋" w:cs="仿宋"/>
                <w:szCs w:val="21"/>
              </w:rPr>
            </w:pPr>
            <w:r>
              <w:rPr>
                <w:rFonts w:hint="eastAsia" w:ascii="仿宋" w:hAnsi="仿宋" w:eastAsia="仿宋" w:cs="宋体"/>
                <w:bCs/>
                <w:szCs w:val="21"/>
                <w:lang w:val="zh-CN"/>
              </w:rPr>
              <w:t>投标人提供承诺并满足的每一项得</w:t>
            </w:r>
            <w:r>
              <w:rPr>
                <w:rFonts w:ascii="仿宋" w:hAnsi="仿宋" w:eastAsia="仿宋" w:cs="宋体"/>
                <w:bCs/>
                <w:szCs w:val="21"/>
                <w:lang w:val="zh-CN"/>
              </w:rPr>
              <w:t>0.5</w:t>
            </w:r>
            <w:r>
              <w:rPr>
                <w:rFonts w:hint="eastAsia" w:ascii="仿宋" w:hAnsi="仿宋" w:eastAsia="仿宋" w:cs="宋体"/>
                <w:bCs/>
                <w:szCs w:val="21"/>
                <w:lang w:val="zh-CN"/>
              </w:rPr>
              <w:t>分，不满足不得分</w:t>
            </w:r>
            <w:r>
              <w:rPr>
                <w:rFonts w:hint="eastAsia" w:ascii="仿宋" w:hAnsi="仿宋" w:eastAsia="仿宋" w:cs="宋体"/>
                <w:bCs/>
                <w:szCs w:val="21"/>
              </w:rPr>
              <w:t>，</w:t>
            </w:r>
            <w:r>
              <w:rPr>
                <w:rFonts w:hint="eastAsia" w:ascii="仿宋" w:hAnsi="仿宋" w:eastAsia="仿宋" w:cs="宋体"/>
                <w:b/>
                <w:bCs/>
                <w:szCs w:val="21"/>
              </w:rPr>
              <w:t>最高得</w:t>
            </w:r>
            <w:r>
              <w:rPr>
                <w:rFonts w:ascii="仿宋" w:hAnsi="仿宋" w:eastAsia="仿宋" w:cs="宋体"/>
                <w:b/>
                <w:bCs/>
                <w:szCs w:val="21"/>
              </w:rPr>
              <w:t>2</w:t>
            </w:r>
            <w:r>
              <w:rPr>
                <w:rFonts w:hint="eastAsia" w:ascii="仿宋" w:hAnsi="仿宋" w:eastAsia="仿宋" w:cs="宋体"/>
                <w:b/>
                <w:bCs/>
                <w:szCs w:val="21"/>
              </w:rPr>
              <w:t>分</w:t>
            </w:r>
            <w:r>
              <w:rPr>
                <w:rFonts w:hint="eastAsia" w:ascii="仿宋" w:hAnsi="仿宋" w:eastAsia="仿宋" w:cs="宋体"/>
                <w:bCs/>
                <w:szCs w:val="21"/>
              </w:rPr>
              <w:t>。</w:t>
            </w:r>
          </w:p>
        </w:tc>
        <w:tc>
          <w:tcPr>
            <w:tcW w:w="347" w:type="pct"/>
            <w:noWrap w:val="0"/>
            <w:vAlign w:val="center"/>
          </w:tcPr>
          <w:p>
            <w:pPr>
              <w:snapToGrid w:val="0"/>
              <w:jc w:val="center"/>
              <w:rPr>
                <w:rFonts w:ascii="仿宋" w:hAnsi="仿宋" w:eastAsia="仿宋" w:cs="仿宋"/>
                <w:szCs w:val="21"/>
              </w:rPr>
            </w:pPr>
            <w:r>
              <w:rPr>
                <w:rFonts w:ascii="仿宋" w:hAnsi="仿宋" w:eastAsia="仿宋" w:cs="仿宋"/>
                <w:szCs w:val="21"/>
              </w:rPr>
              <w:t>2</w:t>
            </w:r>
          </w:p>
        </w:tc>
        <w:tc>
          <w:tcPr>
            <w:tcW w:w="402" w:type="pct"/>
            <w:noWrap w:val="0"/>
            <w:vAlign w:val="center"/>
          </w:tcPr>
          <w:p>
            <w:pPr>
              <w:snapToGrid w:val="0"/>
              <w:jc w:val="center"/>
              <w:rPr>
                <w:rFonts w:ascii="仿宋" w:hAnsi="仿宋" w:eastAsia="仿宋" w:cs="宋体"/>
                <w:szCs w:val="21"/>
              </w:rPr>
            </w:pPr>
            <w:r>
              <w:rPr>
                <w:rFonts w:ascii="仿宋" w:hAnsi="仿宋" w:eastAsia="仿宋" w:cs="宋体"/>
                <w:bCs/>
                <w:szCs w:val="21"/>
              </w:rPr>
              <w:t>客观分</w:t>
            </w:r>
          </w:p>
        </w:tc>
        <w:tc>
          <w:tcPr>
            <w:tcW w:w="554" w:type="pct"/>
            <w:noWrap w:val="0"/>
            <w:vAlign w:val="center"/>
          </w:tcPr>
          <w:p>
            <w:pPr>
              <w:jc w:val="center"/>
              <w:rPr>
                <w:rFonts w:ascii="仿宋" w:hAnsi="仿宋" w:eastAsia="仿宋" w:cs="宋体"/>
                <w:bCs/>
                <w:szCs w:val="21"/>
              </w:rPr>
            </w:pPr>
            <w:r>
              <w:rPr>
                <w:rFonts w:hint="eastAsia" w:ascii="仿宋" w:hAnsi="仿宋" w:eastAsia="仿宋" w:cs="宋体"/>
                <w:bCs/>
                <w:szCs w:val="21"/>
              </w:rPr>
              <w:t>三、培训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7" w:type="pct"/>
            <w:noWrap w:val="0"/>
            <w:vAlign w:val="center"/>
          </w:tcPr>
          <w:p>
            <w:pPr>
              <w:snapToGrid w:val="0"/>
              <w:jc w:val="center"/>
              <w:rPr>
                <w:rFonts w:ascii="仿宋" w:hAnsi="仿宋" w:eastAsia="仿宋" w:cs="宋体"/>
                <w:bCs/>
                <w:szCs w:val="21"/>
              </w:rPr>
            </w:pPr>
            <w:r>
              <w:rPr>
                <w:rFonts w:ascii="仿宋" w:hAnsi="仿宋" w:eastAsia="仿宋" w:cs="宋体"/>
                <w:bCs/>
                <w:szCs w:val="21"/>
              </w:rPr>
              <w:t>5</w:t>
            </w:r>
          </w:p>
        </w:tc>
        <w:tc>
          <w:tcPr>
            <w:tcW w:w="3380" w:type="pct"/>
            <w:noWrap w:val="0"/>
            <w:vAlign w:val="center"/>
          </w:tcPr>
          <w:p>
            <w:pPr>
              <w:widowControl/>
              <w:snapToGrid w:val="0"/>
              <w:ind w:firstLine="420" w:firstLineChars="200"/>
              <w:jc w:val="left"/>
              <w:rPr>
                <w:rFonts w:ascii="仿宋" w:hAnsi="仿宋" w:eastAsia="仿宋" w:cs="宋体"/>
                <w:bCs/>
                <w:szCs w:val="21"/>
                <w:lang w:val="zh-CN"/>
              </w:rPr>
            </w:pPr>
            <w:r>
              <w:rPr>
                <w:rFonts w:hint="eastAsia" w:ascii="仿宋" w:hAnsi="仿宋" w:eastAsia="仿宋" w:cs="宋体"/>
                <w:bCs/>
                <w:szCs w:val="21"/>
                <w:lang w:val="zh-CN"/>
              </w:rPr>
              <w:t>投标人承诺，中标后：</w:t>
            </w:r>
          </w:p>
          <w:p>
            <w:pPr>
              <w:widowControl/>
              <w:snapToGrid w:val="0"/>
              <w:ind w:firstLine="420" w:firstLineChars="200"/>
              <w:jc w:val="left"/>
              <w:rPr>
                <w:rFonts w:ascii="仿宋" w:hAnsi="仿宋" w:eastAsia="仿宋" w:cs="宋体"/>
                <w:bCs/>
                <w:szCs w:val="21"/>
                <w:lang w:val="zh-CN"/>
              </w:rPr>
            </w:pPr>
            <w:r>
              <w:rPr>
                <w:rFonts w:hint="eastAsia" w:ascii="仿宋" w:hAnsi="仿宋" w:eastAsia="仿宋" w:cs="宋体"/>
                <w:bCs/>
                <w:szCs w:val="21"/>
                <w:lang w:val="zh-CN"/>
              </w:rPr>
              <w:t>①服务响应时间：承诺实行7*24小时电话服务，并保证电话畅通，服务期内投标人必须确保设备的稳定运行，提供完善的运行维保服务。出现故障时，投标人在接到故障申告后4小时以内派技术人员现场检修，并在24小时内修复故障</w:t>
            </w:r>
            <w:r>
              <w:rPr>
                <w:rFonts w:ascii="仿宋" w:hAnsi="仿宋" w:eastAsia="仿宋" w:cs="宋体"/>
                <w:bCs/>
                <w:szCs w:val="21"/>
                <w:lang w:val="zh-CN"/>
              </w:rPr>
              <w:t>；</w:t>
            </w:r>
          </w:p>
          <w:p>
            <w:pPr>
              <w:widowControl/>
              <w:snapToGrid w:val="0"/>
              <w:ind w:firstLine="420" w:firstLineChars="200"/>
              <w:jc w:val="left"/>
              <w:rPr>
                <w:rFonts w:ascii="仿宋" w:hAnsi="仿宋" w:eastAsia="仿宋" w:cs="宋体"/>
                <w:bCs/>
                <w:szCs w:val="21"/>
                <w:lang w:val="zh-CN"/>
              </w:rPr>
            </w:pPr>
            <w:r>
              <w:rPr>
                <w:rFonts w:ascii="仿宋" w:hAnsi="仿宋" w:eastAsia="仿宋" w:cs="宋体"/>
                <w:bCs/>
                <w:szCs w:val="21"/>
                <w:lang w:val="zh-CN"/>
              </w:rPr>
              <w:t>②</w:t>
            </w:r>
            <w:r>
              <w:rPr>
                <w:rFonts w:hint="eastAsia" w:ascii="仿宋" w:hAnsi="仿宋" w:eastAsia="仿宋" w:cs="宋体"/>
                <w:bCs/>
                <w:szCs w:val="21"/>
                <w:lang w:val="zh-CN"/>
              </w:rPr>
              <w:t>周修复率不低于</w:t>
            </w:r>
            <w:r>
              <w:rPr>
                <w:rFonts w:ascii="仿宋" w:hAnsi="仿宋" w:eastAsia="仿宋" w:cs="宋体"/>
                <w:bCs/>
                <w:szCs w:val="21"/>
                <w:lang w:val="zh-CN"/>
              </w:rPr>
              <w:t>90</w:t>
            </w:r>
            <w:r>
              <w:rPr>
                <w:rFonts w:hint="eastAsia" w:ascii="仿宋" w:hAnsi="仿宋" w:eastAsia="仿宋" w:cs="宋体"/>
                <w:bCs/>
                <w:szCs w:val="21"/>
                <w:lang w:val="zh-CN"/>
              </w:rPr>
              <w:t>%，周修复率=周修复数量/周损坏数量</w:t>
            </w:r>
            <w:r>
              <w:rPr>
                <w:rFonts w:ascii="仿宋" w:hAnsi="仿宋" w:eastAsia="仿宋" w:cs="宋体"/>
                <w:bCs/>
                <w:szCs w:val="21"/>
                <w:lang w:val="zh-CN"/>
              </w:rPr>
              <w:t>；</w:t>
            </w:r>
          </w:p>
          <w:p>
            <w:pPr>
              <w:widowControl/>
              <w:snapToGrid w:val="0"/>
              <w:ind w:firstLine="420" w:firstLineChars="200"/>
              <w:jc w:val="left"/>
              <w:rPr>
                <w:rFonts w:ascii="仿宋" w:hAnsi="仿宋" w:eastAsia="仿宋" w:cs="宋体"/>
                <w:bCs/>
                <w:szCs w:val="21"/>
                <w:lang w:val="zh-CN"/>
              </w:rPr>
            </w:pPr>
            <w:r>
              <w:rPr>
                <w:rFonts w:ascii="仿宋" w:hAnsi="仿宋" w:eastAsia="仿宋" w:cs="宋体"/>
                <w:bCs/>
                <w:szCs w:val="21"/>
                <w:lang w:val="zh-CN"/>
              </w:rPr>
              <w:t>③</w:t>
            </w:r>
            <w:r>
              <w:rPr>
                <w:rFonts w:hint="eastAsia" w:ascii="仿宋" w:hAnsi="仿宋" w:eastAsia="仿宋" w:cs="宋体"/>
                <w:bCs/>
                <w:szCs w:val="21"/>
                <w:lang w:val="zh-CN"/>
              </w:rPr>
              <w:t>维修人员着装规范，在抢修、维护、优化过程中穿戴印有本单位名称或LOGO的反光衣、高空作业应系安全带、戴好安全帽、穿戴电工胶鞋；</w:t>
            </w:r>
          </w:p>
          <w:p>
            <w:pPr>
              <w:widowControl/>
              <w:snapToGrid w:val="0"/>
              <w:ind w:firstLine="420" w:firstLineChars="200"/>
              <w:jc w:val="left"/>
              <w:rPr>
                <w:rFonts w:ascii="仿宋" w:hAnsi="仿宋" w:eastAsia="仿宋" w:cs="宋体"/>
                <w:bCs/>
                <w:szCs w:val="21"/>
                <w:lang w:val="zh-CN"/>
              </w:rPr>
            </w:pPr>
            <w:r>
              <w:rPr>
                <w:rFonts w:ascii="仿宋" w:hAnsi="仿宋" w:eastAsia="仿宋" w:cs="宋体"/>
                <w:bCs/>
                <w:szCs w:val="21"/>
                <w:lang w:val="zh-CN"/>
              </w:rPr>
              <w:fldChar w:fldCharType="begin"/>
            </w:r>
            <w:r>
              <w:rPr>
                <w:rFonts w:ascii="仿宋" w:hAnsi="仿宋" w:eastAsia="仿宋" w:cs="宋体"/>
                <w:bCs/>
                <w:szCs w:val="21"/>
                <w:lang w:val="zh-CN"/>
              </w:rPr>
              <w:instrText xml:space="preserve"> = 4 \* GB3 </w:instrText>
            </w:r>
            <w:r>
              <w:rPr>
                <w:rFonts w:ascii="仿宋" w:hAnsi="仿宋" w:eastAsia="仿宋" w:cs="宋体"/>
                <w:bCs/>
                <w:szCs w:val="21"/>
                <w:lang w:val="zh-CN"/>
              </w:rPr>
              <w:fldChar w:fldCharType="separate"/>
            </w:r>
            <w:r>
              <w:rPr>
                <w:rFonts w:hint="eastAsia" w:ascii="仿宋" w:hAnsi="仿宋" w:eastAsia="仿宋" w:cs="宋体"/>
                <w:bCs/>
                <w:szCs w:val="21"/>
                <w:lang w:val="zh-CN"/>
              </w:rPr>
              <w:t>④</w:t>
            </w:r>
            <w:r>
              <w:rPr>
                <w:rFonts w:ascii="仿宋" w:hAnsi="仿宋" w:eastAsia="仿宋" w:cs="宋体"/>
                <w:bCs/>
                <w:szCs w:val="21"/>
                <w:lang w:val="zh-CN"/>
              </w:rPr>
              <w:fldChar w:fldCharType="end"/>
            </w:r>
            <w:r>
              <w:rPr>
                <w:rFonts w:hint="eastAsia" w:ascii="仿宋" w:hAnsi="仿宋" w:eastAsia="仿宋" w:cs="宋体"/>
                <w:bCs/>
                <w:szCs w:val="21"/>
                <w:lang w:val="zh-CN"/>
              </w:rPr>
              <w:t>在5个工作日内完成的采购人交办的各类文档资料及监理工程师通知单中需要投标人配合完成的文档资料；</w:t>
            </w:r>
          </w:p>
          <w:p>
            <w:pPr>
              <w:widowControl/>
              <w:snapToGrid w:val="0"/>
              <w:ind w:firstLine="420" w:firstLineChars="200"/>
              <w:jc w:val="left"/>
              <w:rPr>
                <w:rFonts w:ascii="仿宋" w:hAnsi="仿宋" w:eastAsia="仿宋" w:cs="宋体"/>
                <w:bCs/>
                <w:szCs w:val="21"/>
                <w:lang w:val="zh-CN"/>
              </w:rPr>
            </w:pPr>
            <w:r>
              <w:rPr>
                <w:rFonts w:ascii="仿宋" w:hAnsi="仿宋" w:eastAsia="仿宋" w:cs="宋体"/>
                <w:bCs/>
                <w:szCs w:val="21"/>
                <w:lang w:val="zh-CN"/>
              </w:rPr>
              <w:fldChar w:fldCharType="begin"/>
            </w:r>
            <w:r>
              <w:rPr>
                <w:rFonts w:ascii="仿宋" w:hAnsi="仿宋" w:eastAsia="仿宋" w:cs="宋体"/>
                <w:bCs/>
                <w:szCs w:val="21"/>
                <w:lang w:val="zh-CN"/>
              </w:rPr>
              <w:instrText xml:space="preserve"> = 5 \* GB3 </w:instrText>
            </w:r>
            <w:r>
              <w:rPr>
                <w:rFonts w:ascii="仿宋" w:hAnsi="仿宋" w:eastAsia="仿宋" w:cs="宋体"/>
                <w:bCs/>
                <w:szCs w:val="21"/>
                <w:lang w:val="zh-CN"/>
              </w:rPr>
              <w:fldChar w:fldCharType="separate"/>
            </w:r>
            <w:r>
              <w:rPr>
                <w:rFonts w:hint="eastAsia" w:ascii="仿宋" w:hAnsi="仿宋" w:eastAsia="仿宋" w:cs="宋体"/>
                <w:bCs/>
                <w:szCs w:val="21"/>
                <w:lang w:val="zh-CN"/>
              </w:rPr>
              <w:t>⑤</w:t>
            </w:r>
            <w:r>
              <w:rPr>
                <w:rFonts w:ascii="仿宋" w:hAnsi="仿宋" w:eastAsia="仿宋" w:cs="宋体"/>
                <w:bCs/>
                <w:szCs w:val="21"/>
                <w:lang w:val="zh-CN"/>
              </w:rPr>
              <w:fldChar w:fldCharType="end"/>
            </w:r>
            <w:r>
              <w:rPr>
                <w:rFonts w:hint="eastAsia" w:ascii="仿宋" w:hAnsi="仿宋" w:eastAsia="仿宋" w:cs="宋体"/>
                <w:bCs/>
                <w:szCs w:val="21"/>
                <w:lang w:val="zh-CN"/>
              </w:rPr>
              <w:t>各区域点位归属不明确、点位无经纬度，主要设备信息缺失或错误的（在运维通APP里面体现）要进行修改;</w:t>
            </w:r>
          </w:p>
          <w:p>
            <w:pPr>
              <w:widowControl/>
              <w:snapToGrid w:val="0"/>
              <w:ind w:firstLine="420" w:firstLineChars="200"/>
              <w:jc w:val="left"/>
              <w:rPr>
                <w:rFonts w:ascii="仿宋" w:hAnsi="仿宋" w:eastAsia="仿宋" w:cs="宋体"/>
                <w:bCs/>
                <w:szCs w:val="21"/>
                <w:lang w:val="zh-CN"/>
              </w:rPr>
            </w:pPr>
            <w:r>
              <w:rPr>
                <w:rFonts w:hint="eastAsia" w:ascii="仿宋" w:hAnsi="仿宋" w:eastAsia="仿宋" w:cs="宋体"/>
                <w:bCs/>
                <w:szCs w:val="21"/>
                <w:lang w:val="zh-CN"/>
              </w:rPr>
              <w:t>⑥在规定时间内（按每个工单的时间）完成维护（优化），超时采购人可安排其他投标人进行维护（优化）。维护期间收到采购人或大队约谈、被社会媒体曝光、收到多方投诉情况、被采购人领导或大队领导点名批评、造成事故或不良影响的，积极改正并写情况说明。优化具体工作包括：按需求至点位现场调测前端设备，如角度、位置等。配合采购人要求随时调整前端设备技术参数，如前端补光灯亮度、摄像头焦距等。根据限行规则等调整前端设备技术配置；</w:t>
            </w:r>
          </w:p>
          <w:p>
            <w:pPr>
              <w:widowControl/>
              <w:snapToGrid w:val="0"/>
              <w:ind w:firstLine="420" w:firstLineChars="200"/>
              <w:jc w:val="left"/>
              <w:rPr>
                <w:rFonts w:ascii="仿宋" w:hAnsi="仿宋" w:eastAsia="仿宋" w:cs="宋体"/>
                <w:bCs/>
                <w:szCs w:val="21"/>
                <w:lang w:val="zh-CN"/>
              </w:rPr>
            </w:pPr>
            <w:r>
              <w:rPr>
                <w:rFonts w:ascii="仿宋" w:hAnsi="仿宋" w:eastAsia="仿宋" w:cs="宋体"/>
                <w:bCs/>
                <w:szCs w:val="21"/>
                <w:lang w:val="zh-CN"/>
              </w:rPr>
              <w:fldChar w:fldCharType="begin"/>
            </w:r>
            <w:r>
              <w:rPr>
                <w:rFonts w:ascii="仿宋" w:hAnsi="仿宋" w:eastAsia="仿宋" w:cs="宋体"/>
                <w:bCs/>
                <w:szCs w:val="21"/>
                <w:lang w:val="zh-CN"/>
              </w:rPr>
              <w:instrText xml:space="preserve"> </w:instrText>
            </w:r>
            <w:r>
              <w:rPr>
                <w:rFonts w:hint="eastAsia" w:ascii="仿宋" w:hAnsi="仿宋" w:eastAsia="仿宋" w:cs="宋体"/>
                <w:bCs/>
                <w:szCs w:val="21"/>
                <w:lang w:val="zh-CN"/>
              </w:rPr>
              <w:instrText xml:space="preserve">= 7 \* GB3</w:instrText>
            </w:r>
            <w:r>
              <w:rPr>
                <w:rFonts w:ascii="仿宋" w:hAnsi="仿宋" w:eastAsia="仿宋" w:cs="宋体"/>
                <w:bCs/>
                <w:szCs w:val="21"/>
                <w:lang w:val="zh-CN"/>
              </w:rPr>
              <w:instrText xml:space="preserve"> </w:instrText>
            </w:r>
            <w:r>
              <w:rPr>
                <w:rFonts w:ascii="仿宋" w:hAnsi="仿宋" w:eastAsia="仿宋" w:cs="宋体"/>
                <w:bCs/>
                <w:szCs w:val="21"/>
                <w:lang w:val="zh-CN"/>
              </w:rPr>
              <w:fldChar w:fldCharType="separate"/>
            </w:r>
            <w:r>
              <w:rPr>
                <w:rFonts w:hint="eastAsia" w:ascii="仿宋" w:hAnsi="仿宋" w:eastAsia="仿宋" w:cs="宋体"/>
                <w:bCs/>
                <w:szCs w:val="21"/>
                <w:lang w:val="zh-CN"/>
              </w:rPr>
              <w:t>⑦</w:t>
            </w:r>
            <w:r>
              <w:rPr>
                <w:rFonts w:ascii="仿宋" w:hAnsi="仿宋" w:eastAsia="仿宋" w:cs="宋体"/>
                <w:bCs/>
                <w:szCs w:val="21"/>
                <w:lang w:val="zh-CN"/>
              </w:rPr>
              <w:fldChar w:fldCharType="end"/>
            </w:r>
            <w:r>
              <w:rPr>
                <w:rFonts w:hint="eastAsia" w:ascii="仿宋" w:hAnsi="仿宋" w:eastAsia="仿宋" w:cs="宋体"/>
                <w:bCs/>
                <w:szCs w:val="21"/>
                <w:lang w:val="zh-CN"/>
              </w:rPr>
              <w:t>在重要会议和重大活动保障工作期间，配备充足驻点人员保证24小时在岗，一旦发生故障保证在1小时到达现场后4小时内修复;</w:t>
            </w:r>
          </w:p>
          <w:p>
            <w:pPr>
              <w:widowControl/>
              <w:snapToGrid w:val="0"/>
              <w:ind w:firstLine="420" w:firstLineChars="200"/>
              <w:jc w:val="left"/>
              <w:rPr>
                <w:rFonts w:ascii="仿宋" w:hAnsi="仿宋" w:eastAsia="仿宋" w:cs="宋体"/>
                <w:bCs/>
                <w:szCs w:val="21"/>
                <w:lang w:val="zh-CN"/>
              </w:rPr>
            </w:pPr>
            <w:r>
              <w:rPr>
                <w:rFonts w:ascii="仿宋" w:hAnsi="仿宋" w:eastAsia="仿宋" w:cs="宋体"/>
                <w:bCs/>
                <w:szCs w:val="21"/>
                <w:lang w:val="zh-CN"/>
              </w:rPr>
              <w:fldChar w:fldCharType="begin"/>
            </w:r>
            <w:r>
              <w:rPr>
                <w:rFonts w:ascii="仿宋" w:hAnsi="仿宋" w:eastAsia="仿宋" w:cs="宋体"/>
                <w:bCs/>
                <w:szCs w:val="21"/>
                <w:lang w:val="zh-CN"/>
              </w:rPr>
              <w:instrText xml:space="preserve"> </w:instrText>
            </w:r>
            <w:r>
              <w:rPr>
                <w:rFonts w:hint="eastAsia" w:ascii="仿宋" w:hAnsi="仿宋" w:eastAsia="仿宋" w:cs="宋体"/>
                <w:bCs/>
                <w:szCs w:val="21"/>
                <w:lang w:val="zh-CN"/>
              </w:rPr>
              <w:instrText xml:space="preserve">= 8 \* GB3</w:instrText>
            </w:r>
            <w:r>
              <w:rPr>
                <w:rFonts w:ascii="仿宋" w:hAnsi="仿宋" w:eastAsia="仿宋" w:cs="宋体"/>
                <w:bCs/>
                <w:szCs w:val="21"/>
                <w:lang w:val="zh-CN"/>
              </w:rPr>
              <w:instrText xml:space="preserve"> </w:instrText>
            </w:r>
            <w:r>
              <w:rPr>
                <w:rFonts w:ascii="仿宋" w:hAnsi="仿宋" w:eastAsia="仿宋" w:cs="宋体"/>
                <w:bCs/>
                <w:szCs w:val="21"/>
                <w:lang w:val="zh-CN"/>
              </w:rPr>
              <w:fldChar w:fldCharType="separate"/>
            </w:r>
            <w:r>
              <w:rPr>
                <w:rFonts w:hint="eastAsia" w:ascii="仿宋" w:hAnsi="仿宋" w:eastAsia="仿宋" w:cs="宋体"/>
                <w:bCs/>
                <w:szCs w:val="21"/>
                <w:lang w:val="zh-CN"/>
              </w:rPr>
              <w:t>⑧</w:t>
            </w:r>
            <w:r>
              <w:rPr>
                <w:rFonts w:ascii="仿宋" w:hAnsi="仿宋" w:eastAsia="仿宋" w:cs="宋体"/>
                <w:bCs/>
                <w:szCs w:val="21"/>
                <w:lang w:val="zh-CN"/>
              </w:rPr>
              <w:fldChar w:fldCharType="end"/>
            </w:r>
            <w:r>
              <w:rPr>
                <w:rFonts w:hint="eastAsia" w:ascii="仿宋" w:hAnsi="仿宋" w:eastAsia="仿宋" w:cs="宋体"/>
                <w:bCs/>
                <w:szCs w:val="21"/>
                <w:lang w:val="zh-CN"/>
              </w:rPr>
              <w:t>设施修复后，因检查修复工作而打开窨井、手孔井的需按原状封闭；如有线缆裸露的应立即通报采购人；修复过程中做好其他完好设备的保护工作;</w:t>
            </w:r>
          </w:p>
          <w:p>
            <w:pPr>
              <w:widowControl/>
              <w:snapToGrid w:val="0"/>
              <w:ind w:firstLine="420" w:firstLineChars="200"/>
              <w:jc w:val="left"/>
              <w:rPr>
                <w:rFonts w:ascii="仿宋" w:hAnsi="仿宋" w:eastAsia="仿宋" w:cs="宋体"/>
                <w:bCs/>
                <w:szCs w:val="21"/>
                <w:lang w:val="zh-CN"/>
              </w:rPr>
            </w:pPr>
            <w:r>
              <w:rPr>
                <w:rFonts w:ascii="仿宋" w:hAnsi="仿宋" w:eastAsia="仿宋" w:cs="宋体"/>
                <w:bCs/>
                <w:szCs w:val="21"/>
                <w:lang w:val="zh-CN"/>
              </w:rPr>
              <w:fldChar w:fldCharType="begin"/>
            </w:r>
            <w:r>
              <w:rPr>
                <w:rFonts w:ascii="仿宋" w:hAnsi="仿宋" w:eastAsia="仿宋" w:cs="宋体"/>
                <w:bCs/>
                <w:szCs w:val="21"/>
                <w:lang w:val="zh-CN"/>
              </w:rPr>
              <w:instrText xml:space="preserve"> </w:instrText>
            </w:r>
            <w:r>
              <w:rPr>
                <w:rFonts w:hint="eastAsia" w:ascii="仿宋" w:hAnsi="仿宋" w:eastAsia="仿宋" w:cs="宋体"/>
                <w:bCs/>
                <w:szCs w:val="21"/>
                <w:lang w:val="zh-CN"/>
              </w:rPr>
              <w:instrText xml:space="preserve">= 9 \* GB3</w:instrText>
            </w:r>
            <w:r>
              <w:rPr>
                <w:rFonts w:ascii="仿宋" w:hAnsi="仿宋" w:eastAsia="仿宋" w:cs="宋体"/>
                <w:bCs/>
                <w:szCs w:val="21"/>
                <w:lang w:val="zh-CN"/>
              </w:rPr>
              <w:instrText xml:space="preserve"> </w:instrText>
            </w:r>
            <w:r>
              <w:rPr>
                <w:rFonts w:ascii="仿宋" w:hAnsi="仿宋" w:eastAsia="仿宋" w:cs="宋体"/>
                <w:bCs/>
                <w:szCs w:val="21"/>
                <w:lang w:val="zh-CN"/>
              </w:rPr>
              <w:fldChar w:fldCharType="separate"/>
            </w:r>
            <w:r>
              <w:rPr>
                <w:rFonts w:hint="eastAsia" w:ascii="仿宋" w:hAnsi="仿宋" w:eastAsia="仿宋" w:cs="宋体"/>
                <w:bCs/>
                <w:szCs w:val="21"/>
                <w:lang w:val="zh-CN"/>
              </w:rPr>
              <w:t>⑨</w:t>
            </w:r>
            <w:r>
              <w:rPr>
                <w:rFonts w:ascii="仿宋" w:hAnsi="仿宋" w:eastAsia="仿宋" w:cs="宋体"/>
                <w:bCs/>
                <w:szCs w:val="21"/>
                <w:lang w:val="zh-CN"/>
              </w:rPr>
              <w:fldChar w:fldCharType="end"/>
            </w:r>
            <w:r>
              <w:rPr>
                <w:rFonts w:hint="eastAsia" w:ascii="仿宋" w:hAnsi="仿宋" w:eastAsia="仿宋" w:cs="宋体"/>
                <w:bCs/>
                <w:szCs w:val="21"/>
                <w:lang w:val="zh-CN"/>
              </w:rPr>
              <w:t>未经允许不更换驻点服务人员，经采购人审批同意24小时内更换的人员素质不低于投标时的承诺;</w:t>
            </w:r>
          </w:p>
          <w:p>
            <w:pPr>
              <w:widowControl/>
              <w:snapToGrid w:val="0"/>
              <w:ind w:firstLine="420" w:firstLineChars="200"/>
              <w:jc w:val="left"/>
              <w:rPr>
                <w:rFonts w:ascii="仿宋" w:hAnsi="仿宋" w:eastAsia="仿宋" w:cs="宋体"/>
                <w:bCs/>
                <w:szCs w:val="21"/>
                <w:lang w:val="zh-CN"/>
              </w:rPr>
            </w:pPr>
            <w:r>
              <w:rPr>
                <w:rFonts w:ascii="仿宋" w:hAnsi="仿宋" w:eastAsia="仿宋" w:cs="宋体"/>
                <w:bCs/>
                <w:szCs w:val="21"/>
                <w:lang w:val="zh-CN"/>
              </w:rPr>
              <w:fldChar w:fldCharType="begin"/>
            </w:r>
            <w:r>
              <w:rPr>
                <w:rFonts w:ascii="仿宋" w:hAnsi="仿宋" w:eastAsia="仿宋" w:cs="宋体"/>
                <w:bCs/>
                <w:szCs w:val="21"/>
                <w:lang w:val="zh-CN"/>
              </w:rPr>
              <w:instrText xml:space="preserve"> </w:instrText>
            </w:r>
            <w:r>
              <w:rPr>
                <w:rFonts w:hint="eastAsia" w:ascii="仿宋" w:hAnsi="仿宋" w:eastAsia="仿宋" w:cs="宋体"/>
                <w:bCs/>
                <w:szCs w:val="21"/>
                <w:lang w:val="zh-CN"/>
              </w:rPr>
              <w:instrText xml:space="preserve">= 10 \* GB3</w:instrText>
            </w:r>
            <w:r>
              <w:rPr>
                <w:rFonts w:ascii="仿宋" w:hAnsi="仿宋" w:eastAsia="仿宋" w:cs="宋体"/>
                <w:bCs/>
                <w:szCs w:val="21"/>
                <w:lang w:val="zh-CN"/>
              </w:rPr>
              <w:instrText xml:space="preserve"> </w:instrText>
            </w:r>
            <w:r>
              <w:rPr>
                <w:rFonts w:ascii="仿宋" w:hAnsi="仿宋" w:eastAsia="仿宋" w:cs="宋体"/>
                <w:bCs/>
                <w:szCs w:val="21"/>
                <w:lang w:val="zh-CN"/>
              </w:rPr>
              <w:fldChar w:fldCharType="separate"/>
            </w:r>
            <w:r>
              <w:rPr>
                <w:rFonts w:hint="eastAsia" w:ascii="仿宋" w:hAnsi="仿宋" w:eastAsia="仿宋" w:cs="宋体"/>
                <w:bCs/>
                <w:szCs w:val="21"/>
                <w:lang w:val="zh-CN"/>
              </w:rPr>
              <w:t>⑩</w:t>
            </w:r>
            <w:r>
              <w:rPr>
                <w:rFonts w:ascii="仿宋" w:hAnsi="仿宋" w:eastAsia="仿宋" w:cs="宋体"/>
                <w:bCs/>
                <w:szCs w:val="21"/>
                <w:lang w:val="zh-CN"/>
              </w:rPr>
              <w:fldChar w:fldCharType="end"/>
            </w:r>
            <w:r>
              <w:rPr>
                <w:rFonts w:hint="eastAsia" w:ascii="仿宋" w:hAnsi="仿宋" w:eastAsia="仿宋" w:cs="宋体"/>
                <w:bCs/>
                <w:szCs w:val="21"/>
                <w:lang w:val="zh-CN"/>
              </w:rPr>
              <w:t>对维护范围内设施点位进行巡检并在次月的15日前完成巡检报告，时间分别在6月底、11月底、次年4月底完成;</w:t>
            </w:r>
          </w:p>
          <w:p>
            <w:pPr>
              <w:widowControl/>
              <w:snapToGrid w:val="0"/>
              <w:ind w:firstLine="420" w:firstLineChars="200"/>
              <w:jc w:val="left"/>
              <w:rPr>
                <w:rFonts w:ascii="仿宋" w:hAnsi="仿宋" w:eastAsia="仿宋" w:cs="宋体"/>
                <w:bCs/>
                <w:szCs w:val="21"/>
                <w:lang w:val="zh-CN"/>
              </w:rPr>
            </w:pPr>
            <w:r>
              <w:rPr>
                <w:rFonts w:ascii="Cambria Math" w:hAnsi="Cambria Math" w:eastAsia="仿宋" w:cs="Cambria Math"/>
                <w:bCs/>
                <w:szCs w:val="21"/>
                <w:lang w:val="zh-CN"/>
              </w:rPr>
              <w:t>⑪</w:t>
            </w:r>
            <w:r>
              <w:rPr>
                <w:rFonts w:hint="eastAsia" w:ascii="仿宋" w:hAnsi="仿宋" w:eastAsia="仿宋" w:cs="宋体"/>
                <w:bCs/>
                <w:szCs w:val="21"/>
                <w:lang w:val="zh-CN"/>
              </w:rPr>
              <w:t>维护范围内点位由采购人或其他途径进行故障申报的，投标人要2小时内对设施故障进行排查，并1小时内向采购人反馈，确认故障后24小时修复。</w:t>
            </w:r>
          </w:p>
          <w:p>
            <w:pPr>
              <w:widowControl/>
              <w:snapToGrid w:val="0"/>
              <w:ind w:firstLine="420" w:firstLineChars="200"/>
              <w:jc w:val="left"/>
              <w:rPr>
                <w:rFonts w:ascii="仿宋" w:hAnsi="仿宋" w:eastAsia="仿宋" w:cs="宋体"/>
                <w:bCs/>
                <w:szCs w:val="21"/>
                <w:lang w:val="zh-CN"/>
              </w:rPr>
            </w:pPr>
            <w:r>
              <w:rPr>
                <w:rFonts w:ascii="Cambria Math" w:hAnsi="Cambria Math" w:eastAsia="仿宋" w:cs="Cambria Math"/>
                <w:bCs/>
                <w:szCs w:val="21"/>
                <w:lang w:val="zh-CN"/>
              </w:rPr>
              <w:t>⑫</w:t>
            </w:r>
            <w:r>
              <w:rPr>
                <w:rFonts w:hint="eastAsia" w:ascii="仿宋" w:hAnsi="仿宋" w:eastAsia="仿宋" w:cs="宋体"/>
                <w:bCs/>
                <w:szCs w:val="21"/>
                <w:lang w:val="zh-CN"/>
              </w:rPr>
              <w:t>在合同签订之日起14日内，完成各项工作的转换、衔接使用。</w:t>
            </w:r>
          </w:p>
          <w:p>
            <w:pPr>
              <w:widowControl/>
              <w:snapToGrid w:val="0"/>
              <w:ind w:firstLine="420" w:firstLineChars="200"/>
              <w:jc w:val="left"/>
              <w:rPr>
                <w:rFonts w:ascii="仿宋" w:hAnsi="仿宋" w:eastAsia="仿宋" w:cs="宋体"/>
                <w:bCs/>
                <w:szCs w:val="21"/>
                <w:lang w:val="zh-CN"/>
              </w:rPr>
            </w:pPr>
            <w:r>
              <w:rPr>
                <w:rFonts w:hint="eastAsia" w:ascii="仿宋" w:hAnsi="仿宋" w:eastAsia="仿宋" w:cs="宋体"/>
                <w:bCs/>
                <w:szCs w:val="21"/>
                <w:lang w:val="zh-CN"/>
              </w:rPr>
              <w:t>投标人提供承诺并满足的每一项得</w:t>
            </w:r>
            <w:r>
              <w:rPr>
                <w:rFonts w:ascii="仿宋" w:hAnsi="仿宋" w:eastAsia="仿宋" w:cs="宋体"/>
                <w:bCs/>
                <w:szCs w:val="21"/>
                <w:lang w:val="zh-CN"/>
              </w:rPr>
              <w:t>1</w:t>
            </w:r>
            <w:r>
              <w:rPr>
                <w:rFonts w:hint="eastAsia" w:ascii="仿宋" w:hAnsi="仿宋" w:eastAsia="仿宋" w:cs="宋体"/>
                <w:bCs/>
                <w:szCs w:val="21"/>
                <w:lang w:val="zh-CN"/>
              </w:rPr>
              <w:t>分，不满足不得分，最高得</w:t>
            </w:r>
            <w:r>
              <w:rPr>
                <w:rFonts w:ascii="仿宋" w:hAnsi="仿宋" w:eastAsia="仿宋" w:cs="宋体"/>
                <w:bCs/>
                <w:szCs w:val="21"/>
                <w:lang w:val="zh-CN"/>
              </w:rPr>
              <w:t>12</w:t>
            </w:r>
            <w:r>
              <w:rPr>
                <w:rFonts w:hint="eastAsia" w:ascii="仿宋" w:hAnsi="仿宋" w:eastAsia="仿宋" w:cs="宋体"/>
                <w:bCs/>
                <w:szCs w:val="21"/>
                <w:lang w:val="zh-CN"/>
              </w:rPr>
              <w:t>分。</w:t>
            </w:r>
          </w:p>
        </w:tc>
        <w:tc>
          <w:tcPr>
            <w:tcW w:w="347" w:type="pct"/>
            <w:noWrap w:val="0"/>
            <w:vAlign w:val="center"/>
          </w:tcPr>
          <w:p>
            <w:pPr>
              <w:snapToGrid w:val="0"/>
              <w:jc w:val="center"/>
              <w:rPr>
                <w:rFonts w:ascii="仿宋" w:hAnsi="仿宋" w:eastAsia="仿宋" w:cs="宋体"/>
                <w:szCs w:val="21"/>
              </w:rPr>
            </w:pPr>
            <w:r>
              <w:rPr>
                <w:rFonts w:ascii="仿宋" w:hAnsi="仿宋" w:eastAsia="仿宋" w:cs="宋体"/>
                <w:szCs w:val="21"/>
              </w:rPr>
              <w:t>12</w:t>
            </w:r>
          </w:p>
        </w:tc>
        <w:tc>
          <w:tcPr>
            <w:tcW w:w="402" w:type="pct"/>
            <w:noWrap w:val="0"/>
            <w:vAlign w:val="center"/>
          </w:tcPr>
          <w:p>
            <w:pPr>
              <w:snapToGrid w:val="0"/>
              <w:jc w:val="center"/>
              <w:rPr>
                <w:rFonts w:ascii="仿宋" w:hAnsi="仿宋" w:eastAsia="仿宋" w:cs="宋体"/>
                <w:bCs/>
                <w:szCs w:val="21"/>
              </w:rPr>
            </w:pPr>
            <w:r>
              <w:rPr>
                <w:rFonts w:ascii="仿宋" w:hAnsi="仿宋" w:eastAsia="仿宋" w:cs="宋体"/>
                <w:bCs/>
                <w:szCs w:val="21"/>
              </w:rPr>
              <w:t>客观分</w:t>
            </w:r>
          </w:p>
        </w:tc>
        <w:tc>
          <w:tcPr>
            <w:tcW w:w="554" w:type="pct"/>
            <w:noWrap w:val="0"/>
            <w:vAlign w:val="center"/>
          </w:tcPr>
          <w:p>
            <w:pPr>
              <w:snapToGrid w:val="0"/>
              <w:jc w:val="center"/>
              <w:rPr>
                <w:rFonts w:ascii="仿宋" w:hAnsi="仿宋" w:eastAsia="仿宋" w:cs="宋体"/>
                <w:bCs/>
                <w:szCs w:val="21"/>
              </w:rPr>
            </w:pPr>
            <w:r>
              <w:rPr>
                <w:rFonts w:hint="eastAsia" w:ascii="仿宋" w:hAnsi="仿宋" w:eastAsia="仿宋" w:cs="宋体"/>
                <w:bCs/>
                <w:szCs w:val="21"/>
              </w:rPr>
              <w:t>四、服务承诺情况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17" w:type="pct"/>
            <w:noWrap w:val="0"/>
            <w:vAlign w:val="center"/>
          </w:tcPr>
          <w:p>
            <w:pPr>
              <w:snapToGrid w:val="0"/>
              <w:jc w:val="center"/>
              <w:rPr>
                <w:rFonts w:ascii="仿宋" w:hAnsi="仿宋" w:eastAsia="仿宋" w:cs="宋体"/>
                <w:bCs/>
                <w:szCs w:val="21"/>
              </w:rPr>
            </w:pPr>
            <w:r>
              <w:rPr>
                <w:rFonts w:ascii="仿宋" w:hAnsi="仿宋" w:eastAsia="仿宋" w:cs="宋体"/>
                <w:bCs/>
                <w:szCs w:val="21"/>
              </w:rPr>
              <w:t>6</w:t>
            </w:r>
          </w:p>
        </w:tc>
        <w:tc>
          <w:tcPr>
            <w:tcW w:w="3380" w:type="pct"/>
            <w:noWrap w:val="0"/>
            <w:vAlign w:val="center"/>
          </w:tcPr>
          <w:p>
            <w:pPr>
              <w:jc w:val="left"/>
              <w:rPr>
                <w:rFonts w:ascii="仿宋" w:hAnsi="仿宋" w:eastAsia="仿宋" w:cs="宋体"/>
                <w:bCs/>
                <w:szCs w:val="21"/>
              </w:rPr>
            </w:pPr>
            <w:r>
              <w:rPr>
                <w:rFonts w:hint="eastAsia" w:ascii="宋体" w:hAnsi="宋体" w:eastAsia="仿宋" w:cs="仿宋"/>
                <w:szCs w:val="21"/>
              </w:rPr>
              <w:t>拟派</w:t>
            </w:r>
            <w:r>
              <w:rPr>
                <w:rFonts w:hint="eastAsia" w:ascii="宋体" w:hAnsi="宋体" w:eastAsia="仿宋" w:cs="仿宋"/>
                <w:b/>
                <w:szCs w:val="21"/>
              </w:rPr>
              <w:t>项目负责人</w:t>
            </w:r>
            <w:r>
              <w:rPr>
                <w:rFonts w:hint="eastAsia" w:ascii="仿宋" w:hAnsi="仿宋" w:eastAsia="仿宋" w:cs="宋体"/>
                <w:bCs/>
                <w:szCs w:val="21"/>
              </w:rPr>
              <w:t>：</w:t>
            </w:r>
            <w:r>
              <w:rPr>
                <w:rFonts w:hint="eastAsia" w:ascii="仿宋" w:hAnsi="仿宋" w:eastAsia="仿宋" w:cs="仿宋"/>
                <w:lang w:val="zh-CN"/>
              </w:rPr>
              <w:t>55周岁（含）以下，</w:t>
            </w:r>
            <w:r>
              <w:rPr>
                <w:rFonts w:hint="eastAsia" w:ascii="仿宋" w:hAnsi="仿宋" w:eastAsia="仿宋" w:cs="宋体"/>
                <w:kern w:val="0"/>
                <w:szCs w:val="21"/>
              </w:rPr>
              <w:t>具有大专及以上学历(提供学历证书)，</w:t>
            </w:r>
            <w:r>
              <w:rPr>
                <w:rFonts w:hint="eastAsia" w:ascii="仿宋" w:hAnsi="仿宋" w:eastAsia="仿宋" w:cs="仿宋"/>
                <w:lang w:val="zh-CN"/>
              </w:rPr>
              <w:t>具备信息化软、硬件设备维护项目工作经验（</w:t>
            </w:r>
            <w:r>
              <w:rPr>
                <w:rFonts w:hint="eastAsia" w:ascii="仿宋" w:hAnsi="仿宋" w:eastAsia="仿宋" w:cs="宋体"/>
                <w:bCs/>
                <w:szCs w:val="21"/>
              </w:rPr>
              <w:t>提供业绩合同，若业绩合同无法体现姓名，须提供业主证明</w:t>
            </w:r>
            <w:r>
              <w:rPr>
                <w:rFonts w:hint="eastAsia" w:ascii="仿宋" w:hAnsi="仿宋" w:eastAsia="仿宋" w:cs="仿宋"/>
                <w:lang w:val="zh-CN"/>
              </w:rPr>
              <w:t>），</w:t>
            </w:r>
            <w:r>
              <w:rPr>
                <w:rFonts w:hint="eastAsia" w:ascii="仿宋" w:hAnsi="仿宋" w:eastAsia="仿宋" w:cs="仿宋"/>
                <w:bCs/>
              </w:rPr>
              <w:t>满足的得</w:t>
            </w:r>
            <w:r>
              <w:rPr>
                <w:rFonts w:ascii="仿宋" w:hAnsi="仿宋" w:eastAsia="仿宋" w:cs="仿宋"/>
                <w:bCs/>
              </w:rPr>
              <w:t>2</w:t>
            </w:r>
            <w:r>
              <w:rPr>
                <w:rFonts w:hint="eastAsia" w:ascii="仿宋" w:hAnsi="仿宋" w:eastAsia="仿宋" w:cs="仿宋"/>
                <w:bCs/>
              </w:rPr>
              <w:t>分，</w:t>
            </w:r>
            <w:r>
              <w:rPr>
                <w:rFonts w:hint="eastAsia" w:ascii="仿宋" w:hAnsi="仿宋" w:eastAsia="仿宋" w:cs="仿宋"/>
                <w:lang w:val="zh-CN"/>
              </w:rPr>
              <w:t>不满足不得分。</w:t>
            </w:r>
          </w:p>
        </w:tc>
        <w:tc>
          <w:tcPr>
            <w:tcW w:w="347" w:type="pct"/>
            <w:noWrap w:val="0"/>
            <w:vAlign w:val="center"/>
          </w:tcPr>
          <w:p>
            <w:pPr>
              <w:snapToGrid w:val="0"/>
              <w:jc w:val="center"/>
              <w:rPr>
                <w:rFonts w:ascii="仿宋" w:hAnsi="仿宋" w:eastAsia="仿宋" w:cs="宋体"/>
                <w:szCs w:val="21"/>
              </w:rPr>
            </w:pPr>
            <w:r>
              <w:rPr>
                <w:rFonts w:ascii="仿宋" w:hAnsi="仿宋" w:eastAsia="仿宋" w:cs="宋体"/>
                <w:szCs w:val="21"/>
              </w:rPr>
              <w:t>2</w:t>
            </w:r>
          </w:p>
        </w:tc>
        <w:tc>
          <w:tcPr>
            <w:tcW w:w="402" w:type="pct"/>
            <w:noWrap w:val="0"/>
            <w:vAlign w:val="center"/>
          </w:tcPr>
          <w:p>
            <w:pPr>
              <w:snapToGrid w:val="0"/>
              <w:jc w:val="center"/>
              <w:rPr>
                <w:rFonts w:ascii="仿宋" w:hAnsi="仿宋" w:eastAsia="仿宋" w:cs="宋体"/>
                <w:bCs/>
                <w:szCs w:val="21"/>
              </w:rPr>
            </w:pPr>
            <w:r>
              <w:rPr>
                <w:rFonts w:ascii="仿宋" w:hAnsi="仿宋" w:eastAsia="仿宋" w:cs="宋体"/>
                <w:bCs/>
                <w:szCs w:val="21"/>
              </w:rPr>
              <w:t>客观分</w:t>
            </w:r>
          </w:p>
        </w:tc>
        <w:tc>
          <w:tcPr>
            <w:tcW w:w="554" w:type="pct"/>
            <w:vMerge w:val="restart"/>
            <w:noWrap w:val="0"/>
            <w:vAlign w:val="center"/>
          </w:tcPr>
          <w:p>
            <w:pPr>
              <w:snapToGrid w:val="0"/>
              <w:jc w:val="center"/>
              <w:rPr>
                <w:rFonts w:ascii="仿宋" w:hAnsi="仿宋" w:eastAsia="仿宋" w:cs="宋体"/>
                <w:bCs/>
                <w:szCs w:val="21"/>
              </w:rPr>
            </w:pPr>
            <w:r>
              <w:rPr>
                <w:rFonts w:hint="eastAsia" w:ascii="仿宋" w:hAnsi="仿宋" w:eastAsia="仿宋" w:cs="宋体"/>
                <w:bCs/>
                <w:szCs w:val="21"/>
              </w:rPr>
              <w:t>五、</w:t>
            </w:r>
            <w:r>
              <w:rPr>
                <w:rFonts w:hint="eastAsia" w:ascii="宋体" w:hAnsi="宋体" w:eastAsia="仿宋" w:cs="仿宋"/>
                <w:szCs w:val="21"/>
              </w:rPr>
              <w:t>项目组人员素质情况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17" w:type="pct"/>
            <w:noWrap w:val="0"/>
            <w:vAlign w:val="center"/>
          </w:tcPr>
          <w:p>
            <w:pPr>
              <w:snapToGrid w:val="0"/>
              <w:jc w:val="center"/>
              <w:rPr>
                <w:rFonts w:ascii="仿宋" w:hAnsi="仿宋" w:eastAsia="仿宋" w:cs="宋体"/>
                <w:bCs/>
                <w:szCs w:val="21"/>
              </w:rPr>
            </w:pPr>
            <w:r>
              <w:rPr>
                <w:rFonts w:ascii="仿宋" w:hAnsi="仿宋" w:eastAsia="仿宋" w:cs="宋体"/>
                <w:bCs/>
                <w:szCs w:val="21"/>
              </w:rPr>
              <w:t>7</w:t>
            </w:r>
          </w:p>
        </w:tc>
        <w:tc>
          <w:tcPr>
            <w:tcW w:w="3380" w:type="pct"/>
            <w:noWrap w:val="0"/>
            <w:vAlign w:val="center"/>
          </w:tcPr>
          <w:p>
            <w:pPr>
              <w:jc w:val="left"/>
              <w:rPr>
                <w:rFonts w:ascii="宋体" w:hAnsi="宋体" w:eastAsia="仿宋" w:cs="仿宋"/>
                <w:szCs w:val="21"/>
              </w:rPr>
            </w:pPr>
            <w:r>
              <w:rPr>
                <w:rFonts w:hint="eastAsia" w:ascii="仿宋" w:hAnsi="仿宋" w:eastAsia="仿宋" w:cs="仿宋"/>
                <w:lang w:val="zh-CN"/>
              </w:rPr>
              <w:t>拟派</w:t>
            </w:r>
            <w:r>
              <w:rPr>
                <w:rFonts w:hint="eastAsia" w:ascii="仿宋" w:hAnsi="仿宋" w:eastAsia="仿宋" w:cs="仿宋"/>
                <w:b/>
                <w:lang w:val="zh-CN"/>
              </w:rPr>
              <w:t>驻点人员</w:t>
            </w:r>
            <w:r>
              <w:rPr>
                <w:rFonts w:hint="eastAsia" w:ascii="仿宋" w:hAnsi="仿宋" w:eastAsia="仿宋" w:cs="仿宋"/>
                <w:lang w:val="zh-CN"/>
              </w:rPr>
              <w:t>：55周岁（含）以下，</w:t>
            </w:r>
            <w:r>
              <w:rPr>
                <w:rFonts w:hint="eastAsia" w:ascii="仿宋" w:hAnsi="仿宋" w:eastAsia="仿宋" w:cs="宋体"/>
                <w:kern w:val="0"/>
                <w:szCs w:val="21"/>
              </w:rPr>
              <w:t>具有大专及以上学历(提供学历证书)，</w:t>
            </w:r>
            <w:r>
              <w:rPr>
                <w:rFonts w:hint="eastAsia" w:ascii="仿宋" w:hAnsi="仿宋" w:eastAsia="仿宋" w:cs="仿宋"/>
                <w:lang w:val="zh-CN"/>
              </w:rPr>
              <w:t>具备信息化软、硬件设备维护项目工作经验（</w:t>
            </w:r>
            <w:r>
              <w:rPr>
                <w:rFonts w:hint="eastAsia" w:ascii="仿宋" w:hAnsi="仿宋" w:eastAsia="仿宋" w:cs="宋体"/>
                <w:bCs/>
                <w:szCs w:val="21"/>
              </w:rPr>
              <w:t>提供业绩合同，若业绩合同无法体现姓名，须提供业主证明</w:t>
            </w:r>
            <w:r>
              <w:rPr>
                <w:rFonts w:hint="eastAsia" w:ascii="仿宋" w:hAnsi="仿宋" w:eastAsia="仿宋" w:cs="仿宋"/>
                <w:lang w:val="zh-CN"/>
              </w:rPr>
              <w:t>），</w:t>
            </w:r>
            <w:r>
              <w:rPr>
                <w:rFonts w:hint="eastAsia" w:ascii="仿宋" w:hAnsi="仿宋" w:eastAsia="仿宋" w:cs="仿宋"/>
                <w:bCs/>
              </w:rPr>
              <w:t>满足的得3分，</w:t>
            </w:r>
            <w:r>
              <w:rPr>
                <w:rFonts w:hint="eastAsia" w:ascii="仿宋" w:hAnsi="仿宋" w:eastAsia="仿宋" w:cs="仿宋"/>
                <w:lang w:val="zh-CN"/>
              </w:rPr>
              <w:t>不满足不得分。（提供驻点人员社保证明材料，</w:t>
            </w:r>
            <w:r>
              <w:rPr>
                <w:rFonts w:hint="eastAsia" w:ascii="仿宋" w:hAnsi="仿宋" w:eastAsia="仿宋" w:cs="仿宋"/>
                <w:bCs/>
              </w:rPr>
              <w:t>及投标人和</w:t>
            </w:r>
            <w:r>
              <w:rPr>
                <w:rFonts w:hint="eastAsia" w:ascii="仿宋" w:hAnsi="仿宋" w:eastAsia="仿宋" w:cs="仿宋"/>
                <w:lang w:val="zh-CN"/>
              </w:rPr>
              <w:t>驻点人员</w:t>
            </w:r>
            <w:r>
              <w:rPr>
                <w:rFonts w:hint="eastAsia" w:ascii="仿宋" w:hAnsi="仿宋" w:eastAsia="仿宋" w:cs="仿宋"/>
                <w:bCs/>
              </w:rPr>
              <w:t>共同出具的保证能在本项目服务期间为本项目服务的承诺函，</w:t>
            </w:r>
            <w:r>
              <w:rPr>
                <w:rFonts w:hint="eastAsia" w:ascii="仿宋" w:hAnsi="仿宋" w:eastAsia="仿宋" w:cs="仿宋"/>
                <w:lang w:val="zh-CN"/>
              </w:rPr>
              <w:t>不提供不得分）</w:t>
            </w:r>
          </w:p>
        </w:tc>
        <w:tc>
          <w:tcPr>
            <w:tcW w:w="347" w:type="pct"/>
            <w:noWrap w:val="0"/>
            <w:vAlign w:val="center"/>
          </w:tcPr>
          <w:p>
            <w:pPr>
              <w:snapToGrid w:val="0"/>
              <w:jc w:val="center"/>
              <w:rPr>
                <w:rFonts w:ascii="仿宋" w:hAnsi="仿宋" w:eastAsia="仿宋" w:cs="宋体"/>
                <w:szCs w:val="21"/>
              </w:rPr>
            </w:pPr>
            <w:r>
              <w:rPr>
                <w:rFonts w:ascii="仿宋" w:hAnsi="仿宋" w:eastAsia="仿宋" w:cs="宋体"/>
                <w:szCs w:val="21"/>
              </w:rPr>
              <w:t>3</w:t>
            </w:r>
          </w:p>
        </w:tc>
        <w:tc>
          <w:tcPr>
            <w:tcW w:w="402" w:type="pct"/>
            <w:noWrap w:val="0"/>
            <w:vAlign w:val="center"/>
          </w:tcPr>
          <w:p>
            <w:pPr>
              <w:snapToGrid w:val="0"/>
              <w:jc w:val="center"/>
              <w:rPr>
                <w:rFonts w:ascii="仿宋" w:hAnsi="仿宋" w:eastAsia="仿宋" w:cs="宋体"/>
                <w:bCs/>
                <w:szCs w:val="21"/>
              </w:rPr>
            </w:pPr>
            <w:r>
              <w:rPr>
                <w:rFonts w:ascii="仿宋" w:hAnsi="仿宋" w:eastAsia="仿宋" w:cs="宋体"/>
                <w:bCs/>
                <w:szCs w:val="21"/>
              </w:rPr>
              <w:t>客观分</w:t>
            </w:r>
          </w:p>
        </w:tc>
        <w:tc>
          <w:tcPr>
            <w:tcW w:w="554" w:type="pct"/>
            <w:vMerge w:val="continue"/>
            <w:noWrap w:val="0"/>
            <w:vAlign w:val="center"/>
          </w:tcPr>
          <w:p>
            <w:pPr>
              <w:snapToGrid w:val="0"/>
              <w:jc w:val="center"/>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7" w:type="pct"/>
            <w:noWrap w:val="0"/>
            <w:vAlign w:val="center"/>
          </w:tcPr>
          <w:p>
            <w:pPr>
              <w:snapToGrid w:val="0"/>
              <w:jc w:val="center"/>
              <w:rPr>
                <w:rFonts w:ascii="仿宋" w:hAnsi="仿宋" w:eastAsia="仿宋" w:cs="宋体"/>
                <w:bCs/>
                <w:szCs w:val="21"/>
              </w:rPr>
            </w:pPr>
            <w:r>
              <w:rPr>
                <w:rFonts w:ascii="仿宋" w:hAnsi="仿宋" w:eastAsia="仿宋" w:cs="宋体"/>
                <w:szCs w:val="21"/>
              </w:rPr>
              <w:t>8</w:t>
            </w:r>
          </w:p>
        </w:tc>
        <w:tc>
          <w:tcPr>
            <w:tcW w:w="3380" w:type="pct"/>
            <w:noWrap w:val="0"/>
            <w:vAlign w:val="center"/>
          </w:tcPr>
          <w:p>
            <w:pPr>
              <w:pStyle w:val="784"/>
              <w:rPr>
                <w:rFonts w:ascii="仿宋" w:hAnsi="仿宋" w:eastAsia="仿宋" w:cs="宋体"/>
                <w:kern w:val="2"/>
              </w:rPr>
            </w:pPr>
            <w:r>
              <w:rPr>
                <w:rFonts w:hint="eastAsia" w:ascii="宋体" w:hAnsi="宋体" w:eastAsia="仿宋" w:cs="仿宋"/>
                <w:kern w:val="2"/>
              </w:rPr>
              <w:t>投标人针对本项目的保密情况，投标人承诺保密按照采购需求实施，对工作人员开展常态化安全保密教育，组织签订安全保密承诺书，明确具体安全管理内容、安全保密义务和责任等。</w:t>
            </w:r>
            <w:r>
              <w:rPr>
                <w:rFonts w:hint="eastAsia" w:ascii="宋体" w:hAnsi="宋体" w:eastAsia="仿宋" w:cs="仿宋"/>
                <w:b/>
                <w:kern w:val="2"/>
              </w:rPr>
              <w:t>满足的得</w:t>
            </w:r>
            <w:r>
              <w:rPr>
                <w:rFonts w:ascii="宋体" w:hAnsi="宋体" w:eastAsia="仿宋" w:cs="仿宋"/>
                <w:b/>
                <w:kern w:val="2"/>
              </w:rPr>
              <w:t>3</w:t>
            </w:r>
            <w:r>
              <w:rPr>
                <w:rFonts w:hint="eastAsia" w:ascii="宋体" w:hAnsi="宋体" w:eastAsia="仿宋" w:cs="仿宋"/>
                <w:b/>
                <w:kern w:val="2"/>
              </w:rPr>
              <w:t>分，</w:t>
            </w:r>
            <w:r>
              <w:rPr>
                <w:rFonts w:hint="eastAsia" w:ascii="宋体" w:hAnsi="宋体" w:eastAsia="仿宋" w:cs="仿宋"/>
                <w:kern w:val="2"/>
              </w:rPr>
              <w:t>不满足不得分。</w:t>
            </w:r>
          </w:p>
        </w:tc>
        <w:tc>
          <w:tcPr>
            <w:tcW w:w="347" w:type="pct"/>
            <w:noWrap w:val="0"/>
            <w:vAlign w:val="center"/>
          </w:tcPr>
          <w:p>
            <w:pPr>
              <w:snapToGrid w:val="0"/>
              <w:jc w:val="center"/>
              <w:rPr>
                <w:rFonts w:ascii="仿宋" w:hAnsi="仿宋" w:eastAsia="仿宋" w:cs="宋体"/>
                <w:szCs w:val="21"/>
              </w:rPr>
            </w:pPr>
            <w:r>
              <w:rPr>
                <w:rFonts w:ascii="仿宋" w:hAnsi="仿宋" w:eastAsia="仿宋" w:cs="宋体"/>
                <w:szCs w:val="21"/>
              </w:rPr>
              <w:t>3</w:t>
            </w:r>
          </w:p>
        </w:tc>
        <w:tc>
          <w:tcPr>
            <w:tcW w:w="402" w:type="pct"/>
            <w:noWrap w:val="0"/>
            <w:vAlign w:val="center"/>
          </w:tcPr>
          <w:p>
            <w:pPr>
              <w:snapToGrid w:val="0"/>
              <w:jc w:val="center"/>
              <w:rPr>
                <w:rFonts w:ascii="仿宋" w:hAnsi="仿宋" w:eastAsia="仿宋" w:cs="宋体"/>
                <w:bCs/>
                <w:szCs w:val="21"/>
              </w:rPr>
            </w:pPr>
            <w:r>
              <w:rPr>
                <w:rFonts w:ascii="仿宋" w:hAnsi="仿宋" w:eastAsia="仿宋" w:cs="宋体"/>
                <w:bCs/>
                <w:szCs w:val="21"/>
              </w:rPr>
              <w:t>客观分</w:t>
            </w:r>
          </w:p>
        </w:tc>
        <w:tc>
          <w:tcPr>
            <w:tcW w:w="554" w:type="pct"/>
            <w:noWrap w:val="0"/>
            <w:vAlign w:val="center"/>
          </w:tcPr>
          <w:p>
            <w:pPr>
              <w:snapToGrid w:val="0"/>
              <w:jc w:val="center"/>
              <w:rPr>
                <w:rFonts w:ascii="仿宋" w:hAnsi="仿宋" w:eastAsia="仿宋" w:cs="宋体"/>
                <w:bCs/>
                <w:szCs w:val="21"/>
              </w:rPr>
            </w:pPr>
            <w:r>
              <w:rPr>
                <w:rFonts w:hint="eastAsia" w:ascii="仿宋" w:hAnsi="仿宋" w:eastAsia="仿宋" w:cs="宋体"/>
                <w:bCs/>
                <w:szCs w:val="21"/>
              </w:rPr>
              <w:t>六、保密服务承诺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7" w:type="pct"/>
            <w:noWrap w:val="0"/>
            <w:vAlign w:val="center"/>
          </w:tcPr>
          <w:p>
            <w:pPr>
              <w:snapToGrid w:val="0"/>
              <w:jc w:val="center"/>
              <w:rPr>
                <w:rFonts w:ascii="仿宋" w:hAnsi="仿宋" w:eastAsia="仿宋" w:cs="宋体"/>
                <w:szCs w:val="21"/>
              </w:rPr>
            </w:pPr>
            <w:r>
              <w:rPr>
                <w:rFonts w:ascii="仿宋" w:hAnsi="仿宋" w:eastAsia="仿宋" w:cs="宋体"/>
                <w:szCs w:val="21"/>
              </w:rPr>
              <w:t>9</w:t>
            </w:r>
          </w:p>
        </w:tc>
        <w:tc>
          <w:tcPr>
            <w:tcW w:w="3380" w:type="pct"/>
            <w:noWrap w:val="0"/>
            <w:vAlign w:val="center"/>
          </w:tcPr>
          <w:p>
            <w:pPr>
              <w:pStyle w:val="784"/>
              <w:rPr>
                <w:rFonts w:ascii="宋体" w:hAnsi="宋体" w:eastAsia="仿宋" w:cs="仿宋"/>
                <w:kern w:val="2"/>
              </w:rPr>
            </w:pPr>
            <w:r>
              <w:rPr>
                <w:rFonts w:hint="eastAsia" w:ascii="宋体" w:hAnsi="宋体" w:eastAsia="仿宋" w:cs="仿宋"/>
                <w:kern w:val="2"/>
              </w:rPr>
              <w:t>投标人承诺：</w:t>
            </w:r>
          </w:p>
          <w:p>
            <w:pPr>
              <w:pStyle w:val="784"/>
              <w:rPr>
                <w:rFonts w:ascii="仿宋" w:hAnsi="仿宋" w:eastAsia="仿宋" w:cs="宋体"/>
                <w:bCs/>
              </w:rPr>
            </w:pPr>
            <w:r>
              <w:rPr>
                <w:rFonts w:hint="eastAsia" w:ascii="仿宋" w:hAnsi="仿宋" w:eastAsia="仿宋" w:cs="宋体"/>
                <w:bCs/>
              </w:rPr>
              <w:t>①明确投标人法定代表人为合作事项网络安全第一责任人，具体承担合作事项的部门主要负责人为直接责任人</w:t>
            </w:r>
            <w:r>
              <w:rPr>
                <w:rFonts w:ascii="仿宋" w:hAnsi="仿宋" w:eastAsia="仿宋" w:cs="宋体"/>
                <w:bCs/>
              </w:rPr>
              <w:t>；</w:t>
            </w:r>
          </w:p>
          <w:p>
            <w:pPr>
              <w:pStyle w:val="784"/>
              <w:rPr>
                <w:rFonts w:ascii="仿宋" w:hAnsi="仿宋" w:eastAsia="仿宋" w:cs="宋体"/>
                <w:bCs/>
              </w:rPr>
            </w:pPr>
            <w:r>
              <w:rPr>
                <w:rFonts w:ascii="仿宋" w:hAnsi="仿宋" w:eastAsia="仿宋" w:cs="宋体"/>
                <w:bCs/>
              </w:rPr>
              <w:t>②</w:t>
            </w:r>
            <w:r>
              <w:rPr>
                <w:rFonts w:hint="eastAsia" w:ascii="仿宋" w:hAnsi="仿宋" w:eastAsia="仿宋" w:cs="宋体"/>
                <w:bCs/>
              </w:rPr>
              <w:t>不得转包合同任务</w:t>
            </w:r>
            <w:r>
              <w:rPr>
                <w:rFonts w:ascii="仿宋" w:hAnsi="仿宋" w:eastAsia="仿宋" w:cs="宋体"/>
                <w:bCs/>
              </w:rPr>
              <w:t>；</w:t>
            </w:r>
          </w:p>
          <w:p>
            <w:pPr>
              <w:pStyle w:val="784"/>
              <w:rPr>
                <w:rFonts w:ascii="仿宋" w:hAnsi="仿宋" w:eastAsia="仿宋" w:cs="宋体"/>
                <w:bCs/>
              </w:rPr>
            </w:pPr>
            <w:r>
              <w:rPr>
                <w:rFonts w:ascii="仿宋" w:hAnsi="仿宋" w:eastAsia="仿宋" w:cs="宋体"/>
                <w:bCs/>
              </w:rPr>
              <w:t>③</w:t>
            </w:r>
            <w:r>
              <w:rPr>
                <w:rFonts w:hint="eastAsia" w:ascii="仿宋" w:hAnsi="仿宋" w:eastAsia="仿宋" w:cs="宋体"/>
                <w:bCs/>
              </w:rPr>
              <w:t>投标人制订与合作事项相关的网络安全保障方案和网络安全事件应急预案；</w:t>
            </w:r>
          </w:p>
          <w:p>
            <w:pPr>
              <w:pStyle w:val="784"/>
              <w:rPr>
                <w:rFonts w:ascii="仿宋" w:hAnsi="仿宋" w:eastAsia="仿宋" w:cs="宋体"/>
                <w:bCs/>
              </w:rPr>
            </w:pPr>
            <w:r>
              <w:rPr>
                <w:rFonts w:ascii="仿宋" w:hAnsi="仿宋" w:eastAsia="仿宋" w:cs="宋体"/>
                <w:bCs/>
              </w:rPr>
              <w:fldChar w:fldCharType="begin"/>
            </w:r>
            <w:r>
              <w:rPr>
                <w:rFonts w:ascii="仿宋" w:hAnsi="仿宋" w:eastAsia="仿宋" w:cs="宋体"/>
                <w:bCs/>
              </w:rPr>
              <w:instrText xml:space="preserve"> = 4 \* GB3 </w:instrText>
            </w:r>
            <w:r>
              <w:rPr>
                <w:rFonts w:ascii="仿宋" w:hAnsi="仿宋" w:eastAsia="仿宋" w:cs="宋体"/>
                <w:bCs/>
              </w:rPr>
              <w:fldChar w:fldCharType="separate"/>
            </w:r>
            <w:r>
              <w:rPr>
                <w:rFonts w:hint="eastAsia" w:ascii="仿宋" w:hAnsi="仿宋" w:eastAsia="仿宋" w:cs="宋体"/>
                <w:bCs/>
              </w:rPr>
              <w:t>④</w:t>
            </w:r>
            <w:r>
              <w:rPr>
                <w:rFonts w:ascii="仿宋" w:hAnsi="仿宋" w:eastAsia="仿宋" w:cs="宋体"/>
                <w:bCs/>
              </w:rPr>
              <w:fldChar w:fldCharType="end"/>
            </w:r>
            <w:r>
              <w:rPr>
                <w:rFonts w:hint="eastAsia" w:ascii="仿宋" w:hAnsi="仿宋" w:eastAsia="仿宋" w:cs="宋体"/>
                <w:bCs/>
              </w:rPr>
              <w:t>投标人发现网络安全漏洞、缺陷或者其他严重网络安全风险，及时向采购人报告；</w:t>
            </w:r>
          </w:p>
          <w:p>
            <w:pPr>
              <w:pStyle w:val="784"/>
              <w:rPr>
                <w:rFonts w:ascii="仿宋" w:hAnsi="仿宋" w:eastAsia="仿宋" w:cs="宋体"/>
                <w:bCs/>
              </w:rPr>
            </w:pPr>
            <w:r>
              <w:rPr>
                <w:rFonts w:ascii="仿宋" w:hAnsi="仿宋" w:eastAsia="仿宋" w:cs="宋体"/>
                <w:bCs/>
              </w:rPr>
              <w:fldChar w:fldCharType="begin"/>
            </w:r>
            <w:r>
              <w:rPr>
                <w:rFonts w:ascii="仿宋" w:hAnsi="仿宋" w:eastAsia="仿宋" w:cs="宋体"/>
                <w:bCs/>
              </w:rPr>
              <w:instrText xml:space="preserve"> = 5 \* GB3 </w:instrText>
            </w:r>
            <w:r>
              <w:rPr>
                <w:rFonts w:ascii="仿宋" w:hAnsi="仿宋" w:eastAsia="仿宋" w:cs="宋体"/>
                <w:bCs/>
              </w:rPr>
              <w:fldChar w:fldCharType="separate"/>
            </w:r>
            <w:r>
              <w:rPr>
                <w:rFonts w:hint="eastAsia" w:ascii="仿宋" w:hAnsi="仿宋" w:eastAsia="仿宋" w:cs="宋体"/>
                <w:bCs/>
              </w:rPr>
              <w:t>⑤</w:t>
            </w:r>
            <w:r>
              <w:rPr>
                <w:rFonts w:ascii="仿宋" w:hAnsi="仿宋" w:eastAsia="仿宋" w:cs="宋体"/>
                <w:bCs/>
              </w:rPr>
              <w:fldChar w:fldCharType="end"/>
            </w:r>
            <w:r>
              <w:rPr>
                <w:rFonts w:hint="eastAsia" w:ascii="仿宋" w:hAnsi="仿宋" w:eastAsia="仿宋" w:cs="宋体"/>
                <w:bCs/>
              </w:rPr>
              <w:t>处理合作事项的信息平台优先采用安全可信的硬件和软件产品；</w:t>
            </w:r>
          </w:p>
          <w:p>
            <w:pPr>
              <w:pStyle w:val="784"/>
              <w:rPr>
                <w:rFonts w:ascii="仿宋" w:hAnsi="仿宋" w:eastAsia="仿宋" w:cs="宋体"/>
                <w:bCs/>
              </w:rPr>
            </w:pPr>
            <w:r>
              <w:rPr>
                <w:rFonts w:hint="eastAsia" w:ascii="仿宋" w:hAnsi="仿宋" w:eastAsia="仿宋" w:cs="宋体"/>
                <w:bCs/>
              </w:rPr>
              <w:t>⑥发生可能影响合作事项的网络安全重大事项，包括负责人及重要工作人员变更、业务转型、合并重组和投资并购等，投标人提前向采购人报告；</w:t>
            </w:r>
          </w:p>
          <w:p>
            <w:pPr>
              <w:pStyle w:val="784"/>
              <w:rPr>
                <w:rFonts w:ascii="仿宋" w:hAnsi="仿宋" w:eastAsia="仿宋" w:cs="宋体"/>
                <w:bCs/>
              </w:rPr>
            </w:pPr>
            <w:r>
              <w:rPr>
                <w:rFonts w:ascii="仿宋" w:hAnsi="仿宋" w:eastAsia="仿宋" w:cs="宋体"/>
                <w:bCs/>
              </w:rPr>
              <w:fldChar w:fldCharType="begin"/>
            </w:r>
            <w:r>
              <w:rPr>
                <w:rFonts w:ascii="仿宋" w:hAnsi="仿宋" w:eastAsia="仿宋" w:cs="宋体"/>
                <w:bCs/>
              </w:rPr>
              <w:instrText xml:space="preserve"> </w:instrText>
            </w:r>
            <w:r>
              <w:rPr>
                <w:rFonts w:hint="eastAsia" w:ascii="仿宋" w:hAnsi="仿宋" w:eastAsia="仿宋" w:cs="宋体"/>
                <w:bCs/>
              </w:rPr>
              <w:instrText xml:space="preserve">= 7 \* GB3</w:instrText>
            </w:r>
            <w:r>
              <w:rPr>
                <w:rFonts w:ascii="仿宋" w:hAnsi="仿宋" w:eastAsia="仿宋" w:cs="宋体"/>
                <w:bCs/>
              </w:rPr>
              <w:instrText xml:space="preserve"> </w:instrText>
            </w:r>
            <w:r>
              <w:rPr>
                <w:rFonts w:ascii="仿宋" w:hAnsi="仿宋" w:eastAsia="仿宋" w:cs="宋体"/>
                <w:bCs/>
              </w:rPr>
              <w:fldChar w:fldCharType="separate"/>
            </w:r>
            <w:r>
              <w:rPr>
                <w:rFonts w:hint="eastAsia" w:ascii="仿宋" w:hAnsi="仿宋" w:eastAsia="仿宋" w:cs="宋体"/>
                <w:bCs/>
              </w:rPr>
              <w:t>⑦</w:t>
            </w:r>
            <w:r>
              <w:rPr>
                <w:rFonts w:ascii="仿宋" w:hAnsi="仿宋" w:eastAsia="仿宋" w:cs="宋体"/>
                <w:bCs/>
              </w:rPr>
              <w:fldChar w:fldCharType="end"/>
            </w:r>
            <w:r>
              <w:rPr>
                <w:rFonts w:hint="eastAsia" w:ascii="仿宋" w:hAnsi="仿宋" w:eastAsia="仿宋" w:cs="宋体"/>
                <w:bCs/>
              </w:rPr>
              <w:t>采用社会公共网络平台实施合作事项时，严禁涉及国家秘密和**工作秘密；</w:t>
            </w:r>
          </w:p>
          <w:p>
            <w:pPr>
              <w:pStyle w:val="784"/>
              <w:rPr>
                <w:rFonts w:ascii="仿宋" w:hAnsi="仿宋" w:eastAsia="仿宋" w:cs="宋体"/>
                <w:bCs/>
              </w:rPr>
            </w:pPr>
            <w:r>
              <w:rPr>
                <w:rFonts w:ascii="仿宋" w:hAnsi="仿宋" w:eastAsia="仿宋" w:cs="宋体"/>
                <w:bCs/>
              </w:rPr>
              <w:fldChar w:fldCharType="begin"/>
            </w:r>
            <w:r>
              <w:rPr>
                <w:rFonts w:ascii="仿宋" w:hAnsi="仿宋" w:eastAsia="仿宋" w:cs="宋体"/>
                <w:bCs/>
              </w:rPr>
              <w:instrText xml:space="preserve"> </w:instrText>
            </w:r>
            <w:r>
              <w:rPr>
                <w:rFonts w:hint="eastAsia" w:ascii="仿宋" w:hAnsi="仿宋" w:eastAsia="仿宋" w:cs="宋体"/>
                <w:bCs/>
              </w:rPr>
              <w:instrText xml:space="preserve">= 8 \* GB3</w:instrText>
            </w:r>
            <w:r>
              <w:rPr>
                <w:rFonts w:ascii="仿宋" w:hAnsi="仿宋" w:eastAsia="仿宋" w:cs="宋体"/>
                <w:bCs/>
              </w:rPr>
              <w:instrText xml:space="preserve"> </w:instrText>
            </w:r>
            <w:r>
              <w:rPr>
                <w:rFonts w:ascii="仿宋" w:hAnsi="仿宋" w:eastAsia="仿宋" w:cs="宋体"/>
                <w:bCs/>
              </w:rPr>
              <w:fldChar w:fldCharType="separate"/>
            </w:r>
            <w:r>
              <w:rPr>
                <w:rFonts w:hint="eastAsia" w:ascii="仿宋" w:hAnsi="仿宋" w:eastAsia="仿宋" w:cs="宋体"/>
                <w:bCs/>
              </w:rPr>
              <w:t>⑧</w:t>
            </w:r>
            <w:r>
              <w:rPr>
                <w:rFonts w:ascii="仿宋" w:hAnsi="仿宋" w:eastAsia="仿宋" w:cs="宋体"/>
                <w:bCs/>
              </w:rPr>
              <w:fldChar w:fldCharType="end"/>
            </w:r>
            <w:r>
              <w:rPr>
                <w:rFonts w:hint="eastAsia" w:ascii="仿宋" w:hAnsi="仿宋" w:eastAsia="仿宋" w:cs="宋体"/>
                <w:bCs/>
              </w:rPr>
              <w:t>投标人每年向采购人提交网络安全报告。</w:t>
            </w:r>
          </w:p>
          <w:p>
            <w:pPr>
              <w:pStyle w:val="784"/>
              <w:rPr>
                <w:rFonts w:ascii="宋体" w:hAnsi="宋体" w:eastAsia="仿宋" w:cs="仿宋"/>
                <w:kern w:val="2"/>
              </w:rPr>
            </w:pPr>
            <w:r>
              <w:rPr>
                <w:rFonts w:hint="eastAsia" w:ascii="仿宋" w:hAnsi="仿宋" w:eastAsia="仿宋" w:cs="宋体"/>
                <w:bCs/>
                <w:lang w:val="zh-CN"/>
              </w:rPr>
              <w:t>投标人提供承诺并满足的每一项</w:t>
            </w:r>
            <w:r>
              <w:rPr>
                <w:rFonts w:hint="eastAsia" w:ascii="宋体" w:hAnsi="宋体" w:eastAsia="仿宋" w:cs="仿宋"/>
                <w:kern w:val="2"/>
              </w:rPr>
              <w:t>0.5分，不满足不得分，本项最高得4分。</w:t>
            </w:r>
          </w:p>
        </w:tc>
        <w:tc>
          <w:tcPr>
            <w:tcW w:w="347" w:type="pct"/>
            <w:noWrap w:val="0"/>
            <w:vAlign w:val="center"/>
          </w:tcPr>
          <w:p>
            <w:pPr>
              <w:snapToGrid w:val="0"/>
              <w:jc w:val="center"/>
              <w:rPr>
                <w:rFonts w:ascii="仿宋" w:hAnsi="仿宋" w:eastAsia="仿宋" w:cs="宋体"/>
                <w:szCs w:val="21"/>
              </w:rPr>
            </w:pPr>
            <w:r>
              <w:rPr>
                <w:rFonts w:hint="eastAsia" w:ascii="仿宋" w:hAnsi="仿宋" w:eastAsia="仿宋" w:cs="宋体"/>
                <w:szCs w:val="21"/>
              </w:rPr>
              <w:t>4</w:t>
            </w:r>
          </w:p>
        </w:tc>
        <w:tc>
          <w:tcPr>
            <w:tcW w:w="402" w:type="pct"/>
            <w:noWrap w:val="0"/>
            <w:vAlign w:val="center"/>
          </w:tcPr>
          <w:p>
            <w:pPr>
              <w:snapToGrid w:val="0"/>
              <w:jc w:val="center"/>
              <w:rPr>
                <w:rFonts w:ascii="仿宋" w:hAnsi="仿宋" w:eastAsia="仿宋" w:cs="宋体"/>
                <w:bCs/>
                <w:szCs w:val="21"/>
              </w:rPr>
            </w:pPr>
            <w:r>
              <w:rPr>
                <w:rFonts w:ascii="仿宋" w:hAnsi="仿宋" w:eastAsia="仿宋" w:cs="宋体"/>
                <w:bCs/>
                <w:szCs w:val="21"/>
              </w:rPr>
              <w:t>客观分</w:t>
            </w:r>
          </w:p>
        </w:tc>
        <w:tc>
          <w:tcPr>
            <w:tcW w:w="554" w:type="pct"/>
            <w:noWrap w:val="0"/>
            <w:vAlign w:val="center"/>
          </w:tcPr>
          <w:p>
            <w:pPr>
              <w:snapToGrid w:val="0"/>
              <w:jc w:val="center"/>
              <w:rPr>
                <w:rFonts w:ascii="仿宋" w:hAnsi="仿宋" w:eastAsia="仿宋" w:cs="宋体"/>
                <w:bCs/>
                <w:szCs w:val="21"/>
              </w:rPr>
            </w:pPr>
            <w:r>
              <w:rPr>
                <w:rFonts w:hint="eastAsia" w:ascii="仿宋" w:hAnsi="仿宋" w:eastAsia="仿宋" w:cs="宋体"/>
                <w:bCs/>
                <w:szCs w:val="21"/>
              </w:rPr>
              <w:t>七、网络安全责任与义务承诺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7" w:type="pct"/>
            <w:noWrap w:val="0"/>
            <w:vAlign w:val="center"/>
          </w:tcPr>
          <w:p>
            <w:pPr>
              <w:snapToGrid w:val="0"/>
              <w:jc w:val="center"/>
              <w:rPr>
                <w:rFonts w:ascii="仿宋" w:hAnsi="仿宋" w:eastAsia="仿宋" w:cs="宋体"/>
                <w:szCs w:val="21"/>
              </w:rPr>
            </w:pPr>
            <w:r>
              <w:rPr>
                <w:rFonts w:hint="eastAsia" w:ascii="仿宋" w:hAnsi="仿宋" w:eastAsia="仿宋" w:cs="仿宋"/>
                <w:szCs w:val="21"/>
              </w:rPr>
              <w:t>二</w:t>
            </w:r>
          </w:p>
        </w:tc>
        <w:tc>
          <w:tcPr>
            <w:tcW w:w="3380" w:type="pct"/>
            <w:noWrap w:val="0"/>
            <w:vAlign w:val="center"/>
          </w:tcPr>
          <w:p>
            <w:pPr>
              <w:snapToGrid w:val="0"/>
              <w:rPr>
                <w:rFonts w:ascii="仿宋" w:hAnsi="仿宋" w:eastAsia="仿宋" w:cs="宋体"/>
                <w:bCs/>
                <w:szCs w:val="21"/>
              </w:rPr>
            </w:pPr>
            <w:r>
              <w:rPr>
                <w:rFonts w:hint="eastAsia" w:ascii="仿宋" w:hAnsi="仿宋" w:eastAsia="仿宋" w:cs="宋体"/>
                <w:szCs w:val="21"/>
              </w:rPr>
              <w:t>成功经验</w:t>
            </w:r>
            <w:r>
              <w:rPr>
                <w:rFonts w:hint="eastAsia" w:ascii="仿宋" w:hAnsi="仿宋" w:eastAsia="仿宋" w:cs="宋体"/>
                <w:bCs/>
                <w:szCs w:val="21"/>
              </w:rPr>
              <w:t>：自2020年1月1日（以合同签订日期为准）以来，投标人具有</w:t>
            </w:r>
            <w:r>
              <w:rPr>
                <w:rFonts w:hint="eastAsia" w:ascii="仿宋" w:hAnsi="仿宋" w:eastAsia="仿宋" w:cs="宋体"/>
                <w:szCs w:val="21"/>
              </w:rPr>
              <w:t>类似</w:t>
            </w:r>
            <w:r>
              <w:rPr>
                <w:rFonts w:hint="eastAsia" w:ascii="仿宋" w:hAnsi="仿宋" w:eastAsia="仿宋" w:cs="宋体"/>
                <w:kern w:val="0"/>
                <w:szCs w:val="21"/>
              </w:rPr>
              <w:t>信息化软、硬件设备维护项目</w:t>
            </w:r>
            <w:r>
              <w:rPr>
                <w:rFonts w:hint="eastAsia" w:ascii="仿宋" w:hAnsi="仿宋" w:eastAsia="仿宋" w:cs="宋体"/>
                <w:bCs/>
                <w:szCs w:val="21"/>
              </w:rPr>
              <w:t>的成功经验情况，须同时提供合同和采购人验收报告，每个案例得</w:t>
            </w:r>
            <w:r>
              <w:rPr>
                <w:rFonts w:ascii="仿宋" w:hAnsi="仿宋" w:eastAsia="仿宋" w:cs="宋体"/>
                <w:bCs/>
                <w:szCs w:val="21"/>
              </w:rPr>
              <w:t>1</w:t>
            </w:r>
            <w:r>
              <w:rPr>
                <w:rFonts w:hint="eastAsia" w:ascii="仿宋" w:hAnsi="仿宋" w:eastAsia="仿宋" w:cs="宋体"/>
                <w:bCs/>
                <w:szCs w:val="21"/>
              </w:rPr>
              <w:t>分，</w:t>
            </w:r>
            <w:r>
              <w:rPr>
                <w:rFonts w:hint="eastAsia" w:ascii="仿宋" w:hAnsi="仿宋" w:eastAsia="仿宋" w:cs="宋体"/>
                <w:b/>
                <w:bCs/>
                <w:szCs w:val="21"/>
              </w:rPr>
              <w:t>最高得</w:t>
            </w:r>
            <w:r>
              <w:rPr>
                <w:rFonts w:ascii="仿宋" w:hAnsi="仿宋" w:eastAsia="仿宋" w:cs="宋体"/>
                <w:b/>
                <w:bCs/>
                <w:szCs w:val="21"/>
              </w:rPr>
              <w:t>3分</w:t>
            </w:r>
            <w:r>
              <w:rPr>
                <w:rFonts w:hint="eastAsia" w:ascii="仿宋" w:hAnsi="仿宋" w:eastAsia="仿宋" w:cs="宋体"/>
                <w:bCs/>
                <w:szCs w:val="21"/>
              </w:rPr>
              <w:t>。</w:t>
            </w:r>
          </w:p>
        </w:tc>
        <w:tc>
          <w:tcPr>
            <w:tcW w:w="347" w:type="pct"/>
            <w:noWrap w:val="0"/>
            <w:vAlign w:val="center"/>
          </w:tcPr>
          <w:p>
            <w:pPr>
              <w:snapToGrid w:val="0"/>
              <w:jc w:val="center"/>
              <w:rPr>
                <w:rFonts w:ascii="仿宋" w:hAnsi="仿宋" w:eastAsia="仿宋" w:cs="宋体"/>
                <w:szCs w:val="21"/>
              </w:rPr>
            </w:pPr>
            <w:r>
              <w:rPr>
                <w:rFonts w:ascii="仿宋" w:hAnsi="仿宋" w:eastAsia="仿宋" w:cs="宋体"/>
                <w:szCs w:val="21"/>
              </w:rPr>
              <w:t>3</w:t>
            </w:r>
          </w:p>
        </w:tc>
        <w:tc>
          <w:tcPr>
            <w:tcW w:w="402" w:type="pct"/>
            <w:noWrap w:val="0"/>
            <w:vAlign w:val="center"/>
          </w:tcPr>
          <w:p>
            <w:pPr>
              <w:snapToGrid w:val="0"/>
              <w:jc w:val="center"/>
              <w:rPr>
                <w:rFonts w:ascii="仿宋" w:hAnsi="仿宋" w:eastAsia="仿宋" w:cs="宋体"/>
                <w:bCs/>
                <w:szCs w:val="21"/>
              </w:rPr>
            </w:pPr>
            <w:r>
              <w:rPr>
                <w:rFonts w:ascii="仿宋" w:hAnsi="仿宋" w:eastAsia="仿宋" w:cs="宋体"/>
                <w:bCs/>
                <w:szCs w:val="21"/>
              </w:rPr>
              <w:t>客观分</w:t>
            </w:r>
          </w:p>
        </w:tc>
        <w:tc>
          <w:tcPr>
            <w:tcW w:w="554" w:type="pct"/>
            <w:noWrap w:val="0"/>
            <w:vAlign w:val="center"/>
          </w:tcPr>
          <w:p>
            <w:pPr>
              <w:snapToGrid w:val="0"/>
              <w:jc w:val="center"/>
              <w:rPr>
                <w:rFonts w:ascii="仿宋" w:hAnsi="仿宋" w:eastAsia="仿宋" w:cs="宋体"/>
                <w:bCs/>
                <w:szCs w:val="21"/>
              </w:rPr>
            </w:pPr>
            <w:r>
              <w:rPr>
                <w:rFonts w:hint="eastAsia" w:ascii="仿宋" w:hAnsi="仿宋" w:eastAsia="仿宋" w:cs="宋体"/>
                <w:bCs/>
                <w:szCs w:val="21"/>
              </w:rPr>
              <w:t>八、业绩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317" w:type="pct"/>
            <w:noWrap w:val="0"/>
            <w:vAlign w:val="center"/>
          </w:tcPr>
          <w:p>
            <w:pPr>
              <w:snapToGrid w:val="0"/>
              <w:jc w:val="center"/>
              <w:rPr>
                <w:rFonts w:ascii="仿宋" w:hAnsi="仿宋" w:eastAsia="仿宋" w:cs="宋体"/>
                <w:szCs w:val="21"/>
              </w:rPr>
            </w:pPr>
            <w:bookmarkStart w:id="396" w:name="_Toc117675070"/>
            <w:r>
              <w:rPr>
                <w:rFonts w:hint="eastAsia" w:ascii="仿宋" w:hAnsi="仿宋" w:eastAsia="仿宋" w:cs="仿宋"/>
                <w:szCs w:val="21"/>
              </w:rPr>
              <w:t>三</w:t>
            </w:r>
            <w:bookmarkEnd w:id="396"/>
          </w:p>
        </w:tc>
        <w:tc>
          <w:tcPr>
            <w:tcW w:w="3380" w:type="pct"/>
            <w:noWrap w:val="0"/>
            <w:vAlign w:val="top"/>
          </w:tcPr>
          <w:p>
            <w:pPr>
              <w:snapToGrid w:val="0"/>
              <w:ind w:firstLine="210" w:firstLineChars="100"/>
              <w:rPr>
                <w:rFonts w:ascii="仿宋" w:hAnsi="仿宋" w:eastAsia="仿宋" w:cs="宋体"/>
                <w:szCs w:val="21"/>
              </w:rPr>
            </w:pPr>
            <w:r>
              <w:rPr>
                <w:rFonts w:hint="eastAsia" w:ascii="仿宋" w:hAnsi="仿宋" w:eastAsia="仿宋" w:cs="宋体"/>
                <w:szCs w:val="21"/>
              </w:rPr>
              <w:t>有效投标报价的最低价作为评标基准价，其最低报价为满分；按［投标报价得分=（评标基准价/投标报价）*价格权重］的计算公式计算。</w:t>
            </w:r>
          </w:p>
          <w:p>
            <w:pPr>
              <w:snapToGrid w:val="0"/>
              <w:ind w:firstLine="210" w:firstLineChars="100"/>
              <w:rPr>
                <w:rFonts w:ascii="仿宋" w:hAnsi="仿宋" w:eastAsia="仿宋" w:cs="宋体"/>
                <w:szCs w:val="21"/>
              </w:rPr>
            </w:pPr>
            <w:r>
              <w:rPr>
                <w:rFonts w:hint="eastAsia" w:ascii="仿宋" w:hAnsi="仿宋" w:eastAsia="仿宋" w:cs="宋体"/>
                <w:szCs w:val="21"/>
              </w:rPr>
              <w:t>评标过程中，不得去掉报价中的最高报价和最低报价。</w:t>
            </w:r>
          </w:p>
          <w:p>
            <w:pPr>
              <w:snapToGrid w:val="0"/>
              <w:ind w:firstLine="210" w:firstLineChars="100"/>
              <w:rPr>
                <w:rFonts w:ascii="仿宋" w:hAnsi="仿宋" w:eastAsia="仿宋" w:cs="宋体"/>
                <w:szCs w:val="21"/>
              </w:rPr>
            </w:pPr>
            <w:r>
              <w:rPr>
                <w:rFonts w:hint="eastAsia" w:ascii="仿宋" w:hAnsi="仿宋" w:eastAsia="仿宋" w:cs="宋体"/>
                <w:szCs w:val="21"/>
              </w:rPr>
              <w:t>对于未预留份额专门面向中小企业的政府采购服务项目，以及预留份额政府采购服务项目中的非预留部分标项，对小型和微型企业的投标报价给予</w:t>
            </w:r>
            <w:r>
              <w:rPr>
                <w:rFonts w:ascii="仿宋" w:hAnsi="仿宋" w:eastAsia="仿宋" w:cs="宋体"/>
                <w:b/>
                <w:bCs/>
                <w:szCs w:val="21"/>
              </w:rPr>
              <w:t>20</w:t>
            </w:r>
            <w:r>
              <w:rPr>
                <w:rFonts w:hint="eastAsia" w:ascii="仿宋" w:hAnsi="仿宋" w:eastAsia="仿宋" w:cs="宋体"/>
                <w:b/>
                <w:bCs/>
                <w:szCs w:val="21"/>
              </w:rPr>
              <w:t>%</w:t>
            </w:r>
            <w:r>
              <w:rPr>
                <w:rFonts w:hint="eastAsia" w:ascii="仿宋" w:hAnsi="仿宋" w:eastAsia="仿宋" w:cs="宋体"/>
                <w:szCs w:val="21"/>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ascii="仿宋" w:hAnsi="仿宋" w:eastAsia="仿宋" w:cs="宋体"/>
                <w:b/>
                <w:bCs/>
                <w:szCs w:val="21"/>
              </w:rPr>
              <w:t>6</w:t>
            </w:r>
            <w:r>
              <w:rPr>
                <w:rFonts w:hint="eastAsia" w:ascii="仿宋" w:hAnsi="仿宋" w:eastAsia="仿宋" w:cs="宋体"/>
                <w:b/>
                <w:bCs/>
                <w:szCs w:val="21"/>
              </w:rPr>
              <w:t>%</w:t>
            </w:r>
            <w:r>
              <w:rPr>
                <w:rFonts w:hint="eastAsia" w:ascii="仿宋" w:hAnsi="仿宋" w:eastAsia="仿宋" w:cs="宋体"/>
                <w:szCs w:val="21"/>
              </w:rPr>
              <w:t>的扣除，用扣除后的价格参加评审。</w:t>
            </w:r>
          </w:p>
        </w:tc>
        <w:tc>
          <w:tcPr>
            <w:tcW w:w="347" w:type="pct"/>
            <w:noWrap w:val="0"/>
            <w:vAlign w:val="center"/>
          </w:tcPr>
          <w:p>
            <w:pPr>
              <w:snapToGrid w:val="0"/>
              <w:jc w:val="center"/>
              <w:rPr>
                <w:rFonts w:ascii="仿宋" w:hAnsi="仿宋" w:eastAsia="仿宋" w:cs="宋体"/>
                <w:szCs w:val="21"/>
              </w:rPr>
            </w:pPr>
            <w:r>
              <w:rPr>
                <w:rFonts w:ascii="仿宋" w:hAnsi="仿宋" w:eastAsia="仿宋" w:cs="宋体"/>
                <w:szCs w:val="21"/>
              </w:rPr>
              <w:t>3</w:t>
            </w:r>
            <w:r>
              <w:rPr>
                <w:rFonts w:hint="eastAsia" w:ascii="仿宋" w:hAnsi="仿宋" w:eastAsia="仿宋" w:cs="宋体"/>
                <w:szCs w:val="21"/>
              </w:rPr>
              <w:t>0</w:t>
            </w:r>
          </w:p>
        </w:tc>
        <w:tc>
          <w:tcPr>
            <w:tcW w:w="402" w:type="pct"/>
            <w:noWrap w:val="0"/>
            <w:vAlign w:val="center"/>
          </w:tcPr>
          <w:p>
            <w:pPr>
              <w:snapToGrid w:val="0"/>
              <w:jc w:val="center"/>
              <w:rPr>
                <w:rFonts w:ascii="仿宋" w:hAnsi="仿宋" w:eastAsia="仿宋" w:cs="宋体"/>
                <w:bCs/>
                <w:szCs w:val="21"/>
              </w:rPr>
            </w:pPr>
          </w:p>
        </w:tc>
        <w:tc>
          <w:tcPr>
            <w:tcW w:w="554" w:type="pct"/>
            <w:noWrap w:val="0"/>
            <w:vAlign w:val="center"/>
          </w:tcPr>
          <w:p>
            <w:pPr>
              <w:snapToGrid w:val="0"/>
              <w:jc w:val="center"/>
              <w:rPr>
                <w:rFonts w:ascii="仿宋" w:hAnsi="仿宋" w:eastAsia="仿宋" w:cs="宋体"/>
                <w:bCs/>
                <w:szCs w:val="21"/>
              </w:rPr>
            </w:pPr>
            <w:r>
              <w:rPr>
                <w:rFonts w:hint="eastAsia" w:ascii="仿宋" w:hAnsi="仿宋" w:eastAsia="仿宋" w:cs="宋体"/>
                <w:bCs/>
                <w:szCs w:val="21"/>
              </w:rPr>
              <w:t>/</w:t>
            </w:r>
          </w:p>
        </w:tc>
      </w:tr>
    </w:tbl>
    <w:p>
      <w:pPr>
        <w:snapToGrid w:val="0"/>
        <w:spacing w:line="360" w:lineRule="auto"/>
        <w:rPr>
          <w:rFonts w:ascii="仿宋" w:hAnsi="仿宋" w:eastAsia="仿宋" w:cs="Calibri"/>
          <w:b/>
          <w:szCs w:val="21"/>
          <w:shd w:val="clear" w:color="auto" w:fill="FFFFFF"/>
        </w:rPr>
      </w:pPr>
    </w:p>
    <w:p>
      <w:pPr>
        <w:snapToGrid w:val="0"/>
        <w:spacing w:line="360" w:lineRule="auto"/>
        <w:ind w:firstLine="285" w:firstLineChars="135"/>
        <w:rPr>
          <w:rFonts w:ascii="仿宋" w:hAnsi="仿宋" w:eastAsia="仿宋" w:cs="仿宋_GB2312"/>
          <w:b/>
          <w:sz w:val="32"/>
        </w:rPr>
      </w:pPr>
      <w:r>
        <w:rPr>
          <w:rFonts w:ascii="Calibri" w:hAnsi="Calibri" w:eastAsia="仿宋" w:cs="Calibri"/>
          <w:b/>
          <w:szCs w:val="21"/>
          <w:shd w:val="clear" w:color="auto" w:fill="FFFFFF"/>
        </w:rPr>
        <w:t> </w:t>
      </w:r>
      <w:r>
        <w:rPr>
          <w:rFonts w:ascii="仿宋" w:hAnsi="仿宋" w:eastAsia="仿宋" w:cs="Calibri"/>
          <w:b/>
          <w:szCs w:val="21"/>
          <w:shd w:val="clear" w:color="auto" w:fill="FFFFFF"/>
        </w:rPr>
        <w:t>*</w:t>
      </w:r>
      <w:r>
        <w:rPr>
          <w:rFonts w:hint="eastAsia" w:ascii="仿宋" w:hAnsi="仿宋" w:eastAsia="仿宋" w:cs="Calibri"/>
          <w:b/>
          <w:szCs w:val="21"/>
          <w:shd w:val="clear" w:color="auto" w:fill="FFFFFF"/>
        </w:rPr>
        <w:t>备注：</w:t>
      </w:r>
      <w:r>
        <w:rPr>
          <w:rFonts w:hint="eastAsia" w:ascii="仿宋" w:hAnsi="仿宋" w:eastAsia="仿宋" w:cs="Calibri"/>
          <w:szCs w:val="21"/>
          <w:shd w:val="clear" w:color="auto" w:fill="FFFFFF"/>
        </w:rPr>
        <w:t>投标人编制投标文件（商务技术文件部分）时，建议按此目录（序号和内容）提供评标标准相应的商务技术资料。</w:t>
      </w:r>
      <w:r>
        <w:rPr>
          <w:rFonts w:ascii="Calibri" w:hAnsi="Calibri" w:eastAsia="仿宋" w:cs="Calibri"/>
          <w:szCs w:val="21"/>
          <w:shd w:val="clear" w:color="auto" w:fill="FFFFFF"/>
        </w:rPr>
        <w:t> </w:t>
      </w:r>
    </w:p>
    <w:p>
      <w:pPr>
        <w:snapToGrid w:val="0"/>
        <w:spacing w:line="360" w:lineRule="auto"/>
        <w:rPr>
          <w:rFonts w:ascii="仿宋" w:hAnsi="仿宋" w:eastAsia="仿宋" w:cs="宋体"/>
          <w:b/>
          <w:sz w:val="22"/>
          <w:szCs w:val="28"/>
        </w:rPr>
      </w:pPr>
      <w:bookmarkStart w:id="397" w:name="_Toc86217003"/>
      <w:r>
        <w:rPr>
          <w:rFonts w:hint="eastAsia" w:ascii="仿宋" w:hAnsi="仿宋" w:eastAsia="仿宋" w:cs="宋体"/>
          <w:b/>
          <w:sz w:val="24"/>
        </w:rPr>
        <w:t>一、评标方法</w:t>
      </w:r>
    </w:p>
    <w:p>
      <w:pPr>
        <w:adjustRightInd/>
        <w:spacing w:line="360" w:lineRule="auto"/>
        <w:ind w:firstLine="413" w:firstLineChars="196"/>
        <w:rPr>
          <w:rFonts w:ascii="仿宋" w:hAnsi="仿宋" w:eastAsia="仿宋" w:cs="宋体"/>
          <w:kern w:val="0"/>
        </w:rPr>
      </w:pPr>
      <w:r>
        <w:rPr>
          <w:rFonts w:hint="eastAsia" w:ascii="仿宋" w:hAnsi="仿宋" w:eastAsia="仿宋" w:cs="宋体"/>
          <w:b/>
          <w:kern w:val="0"/>
        </w:rPr>
        <w:t>1.本项目采用综合评分法。</w:t>
      </w:r>
      <w:r>
        <w:rPr>
          <w:rFonts w:hint="eastAsia" w:ascii="仿宋" w:hAnsi="仿宋" w:eastAsia="仿宋" w:cs="宋体"/>
          <w:kern w:val="0"/>
        </w:rPr>
        <w:t>综合评分法，是指投标文件满足招标文件全部实质性要求，且按照评审因素的量化指标评审得分最高的投标人为中标候选人的评标方法。</w:t>
      </w:r>
    </w:p>
    <w:p>
      <w:pPr>
        <w:snapToGrid w:val="0"/>
        <w:spacing w:line="360" w:lineRule="auto"/>
        <w:rPr>
          <w:rFonts w:ascii="仿宋" w:hAnsi="仿宋" w:eastAsia="仿宋" w:cs="宋体"/>
          <w:b/>
          <w:sz w:val="24"/>
        </w:rPr>
      </w:pPr>
      <w:r>
        <w:rPr>
          <w:rFonts w:hint="eastAsia" w:ascii="仿宋" w:hAnsi="仿宋" w:eastAsia="仿宋" w:cs="宋体"/>
          <w:b/>
          <w:sz w:val="24"/>
        </w:rPr>
        <w:t>二、评标标准</w:t>
      </w:r>
    </w:p>
    <w:p>
      <w:pPr>
        <w:spacing w:line="360" w:lineRule="auto"/>
        <w:ind w:firstLine="413" w:firstLineChars="196"/>
        <w:rPr>
          <w:rFonts w:ascii="仿宋" w:hAnsi="仿宋" w:eastAsia="仿宋" w:cs="宋体"/>
          <w:b/>
        </w:rPr>
      </w:pPr>
      <w:r>
        <w:rPr>
          <w:rFonts w:hint="eastAsia" w:ascii="仿宋" w:hAnsi="仿宋" w:eastAsia="仿宋" w:cs="宋体"/>
          <w:b/>
        </w:rPr>
        <w:t>2.</w:t>
      </w:r>
      <w:r>
        <w:rPr>
          <w:rFonts w:hint="eastAsia" w:ascii="仿宋" w:hAnsi="仿宋" w:eastAsia="仿宋" w:cs="宋体"/>
          <w:sz w:val="18"/>
        </w:rPr>
        <w:t xml:space="preserve"> </w:t>
      </w:r>
      <w:r>
        <w:rPr>
          <w:rFonts w:hint="eastAsia" w:ascii="仿宋" w:hAnsi="仿宋" w:eastAsia="仿宋" w:cs="宋体"/>
          <w:b/>
        </w:rPr>
        <w:t>评标标准：</w:t>
      </w:r>
      <w:r>
        <w:rPr>
          <w:rFonts w:hint="eastAsia" w:ascii="仿宋" w:hAnsi="仿宋" w:eastAsia="仿宋" w:cs="宋体"/>
          <w:kern w:val="0"/>
        </w:rPr>
        <w:t>见评标办法前附表。</w:t>
      </w:r>
    </w:p>
    <w:p>
      <w:pPr>
        <w:snapToGrid w:val="0"/>
        <w:spacing w:line="360" w:lineRule="auto"/>
        <w:rPr>
          <w:rFonts w:ascii="仿宋" w:hAnsi="仿宋" w:eastAsia="仿宋" w:cs="宋体"/>
          <w:b/>
          <w:sz w:val="24"/>
        </w:rPr>
      </w:pPr>
      <w:r>
        <w:rPr>
          <w:rFonts w:hint="eastAsia" w:ascii="仿宋" w:hAnsi="仿宋" w:eastAsia="仿宋" w:cs="宋体"/>
          <w:b/>
          <w:sz w:val="24"/>
        </w:rPr>
        <w:t>三、评标程序</w:t>
      </w:r>
    </w:p>
    <w:p>
      <w:pPr>
        <w:spacing w:line="360" w:lineRule="auto"/>
        <w:ind w:firstLine="413" w:firstLineChars="196"/>
        <w:rPr>
          <w:rFonts w:ascii="仿宋" w:hAnsi="仿宋" w:eastAsia="仿宋" w:cs="宋体"/>
          <w:kern w:val="0"/>
        </w:rPr>
      </w:pPr>
      <w:r>
        <w:rPr>
          <w:rFonts w:hint="eastAsia" w:ascii="仿宋" w:hAnsi="仿宋" w:eastAsia="仿宋" w:cs="宋体"/>
          <w:b/>
          <w:kern w:val="0"/>
        </w:rPr>
        <w:t>3.1符合性审查。</w:t>
      </w:r>
      <w:r>
        <w:rPr>
          <w:rFonts w:hint="eastAsia" w:ascii="仿宋" w:hAnsi="仿宋" w:eastAsia="仿宋" w:cs="宋体"/>
          <w:kern w:val="0"/>
        </w:rPr>
        <w:t>评标委员会应当对符合资格的投标人的投标文件进行符合性审查，以确定其是否满足招标文件的实质性要求。不满足招标文件的实质性要求的，投标无效。</w:t>
      </w:r>
    </w:p>
    <w:p>
      <w:pPr>
        <w:spacing w:line="360" w:lineRule="auto"/>
        <w:ind w:firstLine="413" w:firstLineChars="196"/>
        <w:rPr>
          <w:rFonts w:ascii="仿宋" w:hAnsi="仿宋" w:eastAsia="仿宋" w:cs="宋体"/>
          <w:kern w:val="0"/>
          <w:szCs w:val="21"/>
        </w:rPr>
      </w:pPr>
      <w:r>
        <w:rPr>
          <w:rFonts w:hint="eastAsia" w:ascii="仿宋" w:hAnsi="仿宋" w:eastAsia="仿宋" w:cs="宋体"/>
          <w:b/>
          <w:kern w:val="0"/>
          <w:szCs w:val="21"/>
        </w:rPr>
        <w:t>3.2 比较与评价。</w:t>
      </w:r>
      <w:r>
        <w:rPr>
          <w:rFonts w:hint="eastAsia" w:ascii="仿宋" w:hAnsi="仿宋" w:eastAsia="仿宋" w:cs="宋体"/>
          <w:kern w:val="0"/>
          <w:szCs w:val="21"/>
        </w:rPr>
        <w:t>评标委员会应当按照招标文件中规定的评标方法和标准，对符合性审查合格的投标文件进行商务和技术评估，综合比较与评价。</w:t>
      </w:r>
    </w:p>
    <w:p>
      <w:pPr>
        <w:spacing w:line="360" w:lineRule="auto"/>
        <w:ind w:firstLine="413" w:firstLineChars="196"/>
        <w:rPr>
          <w:rFonts w:ascii="仿宋" w:hAnsi="仿宋" w:eastAsia="仿宋" w:cs="宋体"/>
          <w:kern w:val="0"/>
          <w:szCs w:val="21"/>
        </w:rPr>
      </w:pPr>
      <w:r>
        <w:rPr>
          <w:rFonts w:hint="eastAsia" w:ascii="仿宋" w:hAnsi="仿宋" w:eastAsia="仿宋" w:cs="宋体"/>
          <w:b/>
          <w:kern w:val="0"/>
          <w:szCs w:val="21"/>
        </w:rPr>
        <w:t>3.3汇总商务技术得分。</w:t>
      </w:r>
      <w:r>
        <w:rPr>
          <w:rFonts w:hint="eastAsia" w:ascii="仿宋" w:hAnsi="仿宋" w:eastAsia="仿宋" w:cs="Arial"/>
          <w:kern w:val="0"/>
          <w:szCs w:val="21"/>
        </w:rPr>
        <w:t>评标委员会各成员应当独立对每个投标人的商务和技术文件进行评价，并汇总商务技术得分情况。推进采购需求和评审因素编制的科学化和精细化，评审小组成员个人主观打分偏离所有评审小组成员主观打分平均值30%以上的，由评审委员会启动评分畸高、畸低行为认定程序，限制专家自由裁量权。</w:t>
      </w:r>
    </w:p>
    <w:p>
      <w:pPr>
        <w:spacing w:line="360" w:lineRule="auto"/>
        <w:ind w:firstLine="413" w:firstLineChars="196"/>
        <w:rPr>
          <w:rFonts w:ascii="仿宋" w:hAnsi="仿宋" w:eastAsia="仿宋" w:cs="宋体"/>
          <w:b/>
          <w:kern w:val="0"/>
          <w:szCs w:val="21"/>
        </w:rPr>
      </w:pPr>
      <w:r>
        <w:rPr>
          <w:rFonts w:hint="eastAsia" w:ascii="仿宋" w:hAnsi="仿宋" w:eastAsia="仿宋" w:cs="宋体"/>
          <w:b/>
          <w:kern w:val="0"/>
          <w:szCs w:val="21"/>
        </w:rPr>
        <w:t>3.4报价评审。</w:t>
      </w:r>
    </w:p>
    <w:p>
      <w:pPr>
        <w:pStyle w:val="160"/>
        <w:spacing w:before="0"/>
        <w:ind w:firstLine="445" w:firstLineChars="212"/>
        <w:rPr>
          <w:rFonts w:ascii="仿宋" w:hAnsi="仿宋" w:eastAsia="仿宋" w:cs="宋体"/>
          <w:kern w:val="0"/>
          <w:sz w:val="21"/>
          <w:szCs w:val="21"/>
        </w:rPr>
      </w:pPr>
      <w:r>
        <w:rPr>
          <w:rFonts w:hint="eastAsia" w:ascii="仿宋" w:hAnsi="仿宋" w:eastAsia="仿宋" w:cs="宋体"/>
          <w:kern w:val="0"/>
          <w:sz w:val="21"/>
          <w:szCs w:val="21"/>
        </w:rPr>
        <w:t>3.4.1投标文件报价出现前后不一致的，按照下列规定修正：</w:t>
      </w:r>
    </w:p>
    <w:p>
      <w:pPr>
        <w:pStyle w:val="160"/>
        <w:spacing w:before="0"/>
        <w:ind w:firstLine="420"/>
        <w:rPr>
          <w:rFonts w:ascii="仿宋" w:hAnsi="仿宋" w:eastAsia="仿宋" w:cs="宋体"/>
          <w:kern w:val="0"/>
          <w:sz w:val="21"/>
          <w:szCs w:val="21"/>
        </w:rPr>
      </w:pPr>
      <w:r>
        <w:rPr>
          <w:rFonts w:hint="eastAsia" w:ascii="仿宋" w:hAnsi="仿宋" w:eastAsia="仿宋" w:cs="宋体"/>
          <w:kern w:val="0"/>
          <w:sz w:val="21"/>
          <w:szCs w:val="21"/>
        </w:rPr>
        <w:t>3.4.1.1投标文件中开标一览表(报价表)内容与投标文件中相应内容不一致的，以开标一览表(报价表)为准;</w:t>
      </w:r>
    </w:p>
    <w:p>
      <w:pPr>
        <w:pStyle w:val="160"/>
        <w:spacing w:before="0"/>
        <w:ind w:firstLine="420"/>
        <w:rPr>
          <w:rFonts w:ascii="仿宋" w:hAnsi="仿宋" w:eastAsia="仿宋" w:cs="宋体"/>
          <w:kern w:val="0"/>
          <w:sz w:val="21"/>
          <w:szCs w:val="21"/>
        </w:rPr>
      </w:pPr>
      <w:r>
        <w:rPr>
          <w:rFonts w:hint="eastAsia" w:ascii="仿宋" w:hAnsi="仿宋" w:eastAsia="仿宋" w:cs="宋体"/>
          <w:kern w:val="0"/>
          <w:sz w:val="21"/>
          <w:szCs w:val="21"/>
        </w:rPr>
        <w:t>3.4.1.2大写金额和小写金额不一致的，以大写金额为准;</w:t>
      </w:r>
    </w:p>
    <w:p>
      <w:pPr>
        <w:pStyle w:val="160"/>
        <w:spacing w:before="0"/>
        <w:ind w:firstLine="420"/>
        <w:rPr>
          <w:rFonts w:ascii="仿宋" w:hAnsi="仿宋" w:eastAsia="仿宋" w:cs="宋体"/>
          <w:kern w:val="0"/>
          <w:sz w:val="21"/>
          <w:szCs w:val="21"/>
        </w:rPr>
      </w:pPr>
      <w:r>
        <w:rPr>
          <w:rFonts w:hint="eastAsia" w:ascii="仿宋" w:hAnsi="仿宋" w:eastAsia="仿宋" w:cs="宋体"/>
          <w:kern w:val="0"/>
          <w:sz w:val="21"/>
          <w:szCs w:val="21"/>
        </w:rPr>
        <w:t>3.4.1.3单价金额小数点或者百分比有明显错位的，以开标一览表的总价为准，并修改单价;</w:t>
      </w:r>
    </w:p>
    <w:p>
      <w:pPr>
        <w:pStyle w:val="160"/>
        <w:spacing w:before="0"/>
        <w:ind w:firstLine="420"/>
        <w:rPr>
          <w:rFonts w:ascii="仿宋" w:hAnsi="仿宋" w:eastAsia="仿宋" w:cs="宋体"/>
          <w:kern w:val="0"/>
          <w:sz w:val="21"/>
          <w:szCs w:val="21"/>
        </w:rPr>
      </w:pPr>
      <w:r>
        <w:rPr>
          <w:rFonts w:hint="eastAsia" w:ascii="仿宋" w:hAnsi="仿宋" w:eastAsia="仿宋" w:cs="宋体"/>
          <w:kern w:val="0"/>
          <w:sz w:val="21"/>
          <w:szCs w:val="21"/>
        </w:rPr>
        <w:t>3.4.1.4总价金额与按单价汇总金额不一致的，以单价金额计算结果为准。</w:t>
      </w:r>
    </w:p>
    <w:p>
      <w:pPr>
        <w:pStyle w:val="160"/>
        <w:spacing w:before="0"/>
        <w:ind w:firstLine="420"/>
        <w:rPr>
          <w:rFonts w:ascii="仿宋" w:hAnsi="仿宋" w:eastAsia="仿宋" w:cs="宋体"/>
          <w:kern w:val="0"/>
          <w:sz w:val="21"/>
          <w:szCs w:val="21"/>
        </w:rPr>
      </w:pPr>
      <w:r>
        <w:rPr>
          <w:rFonts w:hint="eastAsia" w:ascii="仿宋" w:hAnsi="仿宋" w:eastAsia="仿宋" w:cs="宋体"/>
          <w:kern w:val="0"/>
          <w:sz w:val="21"/>
          <w:szCs w:val="21"/>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3.4.2投标文件出现不是唯一的、有选择性投标报价的，投标无效。</w:t>
      </w:r>
    </w:p>
    <w:p>
      <w:pPr>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3.4.3投标报价超过招标文件中规定的最高限价的，投标无效。</w:t>
      </w:r>
    </w:p>
    <w:p>
      <w:pPr>
        <w:spacing w:line="360" w:lineRule="auto"/>
        <w:ind w:firstLine="426"/>
        <w:rPr>
          <w:rFonts w:ascii="仿宋" w:hAnsi="仿宋" w:eastAsia="仿宋" w:cs="仿宋"/>
          <w:kern w:val="0"/>
          <w:szCs w:val="21"/>
        </w:rPr>
      </w:pPr>
      <w:r>
        <w:rPr>
          <w:rFonts w:hint="eastAsia" w:ascii="仿宋" w:hAnsi="仿宋" w:eastAsia="仿宋" w:cs="仿宋"/>
          <w:kern w:val="0"/>
          <w:szCs w:val="21"/>
        </w:rPr>
        <w:t>3.4.4评标委员会认为投标人的报价明显低于其他通过符合性审查投标人的报价，</w:t>
      </w:r>
      <w:r>
        <w:rPr>
          <w:rFonts w:hint="eastAsia" w:ascii="仿宋" w:hAnsi="仿宋" w:eastAsia="仿宋" w:cs="仿宋"/>
          <w:b/>
        </w:rPr>
        <w:t>或出现“0元”“补贴”“免费赠送”等形式的无偿报价，</w:t>
      </w:r>
      <w:r>
        <w:rPr>
          <w:rFonts w:hint="eastAsia" w:ascii="仿宋" w:hAnsi="仿宋" w:eastAsia="仿宋" w:cs="仿宋"/>
          <w:kern w:val="0"/>
          <w:szCs w:val="21"/>
        </w:rPr>
        <w:t>有可能影响产品质量或者不能诚信履约的，应当要求其在合理的时间内提供书面说明，必要时提交相关证明材料；投标人不能证明其报价合理性的，评标委员会应当将其作为无效投标处理。</w:t>
      </w:r>
    </w:p>
    <w:p>
      <w:pPr>
        <w:pStyle w:val="160"/>
        <w:spacing w:before="0"/>
        <w:ind w:firstLine="420"/>
        <w:rPr>
          <w:rFonts w:ascii="仿宋" w:hAnsi="仿宋" w:eastAsia="仿宋" w:cs="宋体"/>
          <w:kern w:val="0"/>
          <w:sz w:val="21"/>
          <w:szCs w:val="21"/>
        </w:rPr>
      </w:pPr>
      <w:r>
        <w:rPr>
          <w:rFonts w:hint="eastAsia" w:ascii="仿宋" w:hAnsi="仿宋" w:eastAsia="仿宋" w:cs="宋体"/>
          <w:kern w:val="0"/>
          <w:sz w:val="21"/>
          <w:szCs w:val="21"/>
        </w:rPr>
        <w:t>3.4.5对于未预留份额专门面向中小企业的政府采购服务项目，以及预留份额政府采购服务项目中的非预留部分标项，对小型和微型企业的投标报价给予</w:t>
      </w:r>
      <w:r>
        <w:rPr>
          <w:rFonts w:ascii="仿宋" w:hAnsi="仿宋" w:eastAsia="仿宋" w:cs="宋体"/>
          <w:b/>
          <w:kern w:val="0"/>
          <w:sz w:val="21"/>
          <w:szCs w:val="21"/>
        </w:rPr>
        <w:t>20</w:t>
      </w:r>
      <w:r>
        <w:rPr>
          <w:rFonts w:hint="eastAsia" w:ascii="仿宋" w:hAnsi="仿宋" w:eastAsia="仿宋" w:cs="宋体"/>
          <w:b/>
          <w:kern w:val="0"/>
          <w:sz w:val="21"/>
          <w:szCs w:val="21"/>
        </w:rPr>
        <w:t>%</w:t>
      </w:r>
      <w:r>
        <w:rPr>
          <w:rFonts w:hint="eastAsia" w:ascii="仿宋" w:hAnsi="仿宋" w:eastAsia="仿宋" w:cs="宋体"/>
          <w:kern w:val="0"/>
          <w:sz w:val="21"/>
          <w:szCs w:val="21"/>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ascii="仿宋" w:hAnsi="仿宋" w:eastAsia="仿宋" w:cs="宋体"/>
          <w:b/>
          <w:kern w:val="0"/>
          <w:sz w:val="21"/>
          <w:szCs w:val="21"/>
        </w:rPr>
        <w:t>6</w:t>
      </w:r>
      <w:r>
        <w:rPr>
          <w:rFonts w:hint="eastAsia" w:ascii="仿宋" w:hAnsi="仿宋" w:eastAsia="仿宋" w:cs="宋体"/>
          <w:b/>
          <w:kern w:val="0"/>
          <w:sz w:val="21"/>
          <w:szCs w:val="21"/>
        </w:rPr>
        <w:t>%</w:t>
      </w:r>
      <w:r>
        <w:rPr>
          <w:rFonts w:hint="eastAsia" w:ascii="仿宋" w:hAnsi="仿宋" w:eastAsia="仿宋" w:cs="宋体"/>
          <w:kern w:val="0"/>
          <w:sz w:val="21"/>
          <w:szCs w:val="21"/>
        </w:rPr>
        <w:t>的扣除，用扣除后的价格参加评审。组成联合体或者接受分包的小微企业与联合体内其他企业、分包企业之间存在直接控股、管理关系的，不享受价格扣除优惠政策。</w:t>
      </w:r>
    </w:p>
    <w:p>
      <w:pPr>
        <w:spacing w:line="360" w:lineRule="auto"/>
        <w:ind w:firstLine="422" w:firstLineChars="200"/>
        <w:rPr>
          <w:rFonts w:ascii="仿宋" w:hAnsi="仿宋" w:eastAsia="仿宋" w:cs="宋体"/>
          <w:kern w:val="0"/>
          <w:szCs w:val="21"/>
        </w:rPr>
      </w:pPr>
      <w:r>
        <w:rPr>
          <w:rFonts w:hint="eastAsia" w:ascii="仿宋" w:hAnsi="仿宋" w:eastAsia="仿宋" w:cs="宋体"/>
          <w:b/>
          <w:kern w:val="0"/>
          <w:szCs w:val="21"/>
        </w:rPr>
        <w:t>3.5排序与推荐。</w:t>
      </w:r>
      <w:r>
        <w:rPr>
          <w:rFonts w:hint="eastAsia" w:ascii="仿宋" w:hAnsi="仿宋" w:eastAsia="仿宋" w:cs="宋体"/>
          <w:kern w:val="0"/>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20" w:firstLineChars="200"/>
        <w:rPr>
          <w:rFonts w:ascii="仿宋" w:hAnsi="仿宋" w:eastAsia="仿宋" w:cs="宋体"/>
          <w:b/>
          <w:kern w:val="0"/>
          <w:szCs w:val="21"/>
        </w:rPr>
      </w:pPr>
      <w:r>
        <w:rPr>
          <w:rFonts w:hint="eastAsia" w:ascii="仿宋" w:hAnsi="仿宋" w:eastAsia="仿宋" w:cs="宋体"/>
          <w:kern w:val="0"/>
          <w:szCs w:val="21"/>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13" w:firstLineChars="196"/>
        <w:rPr>
          <w:rFonts w:ascii="仿宋" w:hAnsi="仿宋" w:eastAsia="仿宋" w:cs="宋体"/>
          <w:kern w:val="0"/>
          <w:szCs w:val="21"/>
        </w:rPr>
      </w:pPr>
      <w:r>
        <w:rPr>
          <w:rFonts w:hint="eastAsia" w:ascii="仿宋" w:hAnsi="仿宋" w:eastAsia="仿宋" w:cs="宋体"/>
          <w:b/>
          <w:kern w:val="0"/>
          <w:szCs w:val="21"/>
        </w:rPr>
        <w:t>3.6编写评标报告。</w:t>
      </w:r>
      <w:r>
        <w:rPr>
          <w:rFonts w:hint="eastAsia" w:ascii="仿宋" w:hAnsi="仿宋" w:eastAsia="仿宋" w:cs="宋体"/>
          <w:kern w:val="0"/>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auto"/>
        <w:rPr>
          <w:rFonts w:ascii="仿宋" w:hAnsi="仿宋" w:eastAsia="仿宋" w:cs="宋体"/>
          <w:b/>
          <w:sz w:val="24"/>
        </w:rPr>
      </w:pPr>
      <w:r>
        <w:rPr>
          <w:rFonts w:hint="eastAsia" w:ascii="仿宋" w:hAnsi="仿宋" w:eastAsia="仿宋" w:cs="宋体"/>
          <w:b/>
          <w:sz w:val="24"/>
        </w:rPr>
        <w:t>四、评标中的其他事项</w:t>
      </w:r>
    </w:p>
    <w:p>
      <w:pPr>
        <w:pStyle w:val="160"/>
        <w:spacing w:before="0"/>
        <w:ind w:firstLine="413" w:firstLineChars="196"/>
        <w:rPr>
          <w:rFonts w:ascii="仿宋" w:hAnsi="仿宋" w:eastAsia="仿宋" w:cs="宋体"/>
          <w:kern w:val="0"/>
          <w:sz w:val="21"/>
          <w:szCs w:val="24"/>
        </w:rPr>
      </w:pPr>
      <w:r>
        <w:rPr>
          <w:rFonts w:hint="eastAsia" w:ascii="仿宋" w:hAnsi="仿宋" w:eastAsia="仿宋" w:cs="宋体"/>
          <w:b/>
          <w:kern w:val="0"/>
          <w:sz w:val="21"/>
          <w:szCs w:val="24"/>
        </w:rPr>
        <w:t>4.1投标人澄清、说明或者补正。</w:t>
      </w:r>
      <w:r>
        <w:rPr>
          <w:rFonts w:hint="eastAsia" w:ascii="仿宋" w:hAnsi="仿宋" w:eastAsia="仿宋" w:cs="宋体"/>
          <w:kern w:val="0"/>
          <w:sz w:val="21"/>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ascii="仿宋" w:hAnsi="仿宋" w:eastAsia="仿宋" w:cs="宋体"/>
          <w:sz w:val="21"/>
          <w:szCs w:val="21"/>
        </w:rPr>
      </w:pPr>
      <w:r>
        <w:rPr>
          <w:rFonts w:hint="eastAsia" w:ascii="仿宋" w:hAnsi="仿宋" w:eastAsia="仿宋" w:cs="宋体"/>
          <w:b/>
          <w:kern w:val="0"/>
          <w:sz w:val="21"/>
        </w:rPr>
        <w:t>4.2投标无效。</w:t>
      </w:r>
      <w:r>
        <w:rPr>
          <w:rFonts w:hint="eastAsia" w:ascii="仿宋" w:hAnsi="仿宋" w:eastAsia="仿宋" w:cs="宋体"/>
          <w:sz w:val="21"/>
          <w:szCs w:val="21"/>
        </w:rPr>
        <w:t>有下列情形之一的，投标无效：</w:t>
      </w:r>
    </w:p>
    <w:p>
      <w:pPr>
        <w:spacing w:line="360" w:lineRule="auto"/>
        <w:ind w:firstLine="420" w:firstLineChars="200"/>
        <w:rPr>
          <w:rFonts w:ascii="仿宋" w:hAnsi="仿宋" w:eastAsia="仿宋" w:cs="宋体"/>
          <w:kern w:val="0"/>
        </w:rPr>
      </w:pPr>
      <w:r>
        <w:rPr>
          <w:rFonts w:hint="eastAsia" w:ascii="仿宋" w:hAnsi="仿宋" w:eastAsia="仿宋" w:cs="宋体"/>
          <w:kern w:val="0"/>
        </w:rPr>
        <w:t>4.2.1投标人不具备招标文件中规定的资格要求的（投标人未提供有效的资格文件的，视为投标人不具备招标文件中规定的资格要求）；</w:t>
      </w:r>
    </w:p>
    <w:p>
      <w:pPr>
        <w:spacing w:line="360" w:lineRule="auto"/>
        <w:ind w:firstLine="420" w:firstLineChars="200"/>
        <w:rPr>
          <w:rFonts w:ascii="仿宋" w:hAnsi="仿宋" w:eastAsia="仿宋" w:cs="宋体"/>
          <w:kern w:val="0"/>
        </w:rPr>
      </w:pPr>
      <w:r>
        <w:rPr>
          <w:rFonts w:hint="eastAsia" w:ascii="仿宋" w:hAnsi="仿宋" w:eastAsia="仿宋" w:cs="宋体"/>
          <w:kern w:val="0"/>
        </w:rPr>
        <w:t>4.2.2投标文件未按照招标文件要求签署、盖章的；</w:t>
      </w:r>
    </w:p>
    <w:p>
      <w:pPr>
        <w:spacing w:line="360" w:lineRule="auto"/>
        <w:ind w:firstLine="420" w:firstLineChars="200"/>
        <w:rPr>
          <w:rFonts w:ascii="仿宋" w:hAnsi="仿宋" w:eastAsia="仿宋" w:cs="宋体"/>
          <w:kern w:val="0"/>
        </w:rPr>
      </w:pPr>
      <w:r>
        <w:rPr>
          <w:rFonts w:hint="eastAsia" w:ascii="仿宋" w:hAnsi="仿宋" w:eastAsia="仿宋" w:cs="宋体"/>
          <w:kern w:val="0"/>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20" w:firstLineChars="200"/>
        <w:rPr>
          <w:rFonts w:ascii="仿宋" w:hAnsi="仿宋" w:eastAsia="仿宋" w:cs="宋体"/>
          <w:kern w:val="0"/>
        </w:rPr>
      </w:pPr>
      <w:r>
        <w:rPr>
          <w:rFonts w:hint="eastAsia" w:ascii="仿宋" w:hAnsi="仿宋" w:eastAsia="仿宋" w:cs="宋体"/>
          <w:kern w:val="0"/>
        </w:rPr>
        <w:t>4.2.4投标文件含有采购人不能接受的附加条件的；</w:t>
      </w:r>
    </w:p>
    <w:p>
      <w:pPr>
        <w:spacing w:line="360" w:lineRule="auto"/>
        <w:ind w:firstLine="420" w:firstLineChars="200"/>
        <w:rPr>
          <w:rFonts w:ascii="仿宋" w:hAnsi="仿宋" w:eastAsia="仿宋" w:cs="宋体"/>
          <w:kern w:val="0"/>
        </w:rPr>
      </w:pPr>
      <w:r>
        <w:rPr>
          <w:rFonts w:hint="eastAsia" w:ascii="仿宋" w:hAnsi="仿宋" w:eastAsia="仿宋" w:cs="宋体"/>
          <w:kern w:val="0"/>
        </w:rPr>
        <w:t>4.2.5投标文件中承诺的投标有效期少于招标文件中载明的投标有效期的；</w:t>
      </w:r>
    </w:p>
    <w:p>
      <w:pPr>
        <w:snapToGrid w:val="0"/>
        <w:spacing w:line="360" w:lineRule="auto"/>
        <w:ind w:firstLine="105" w:firstLineChars="50"/>
        <w:jc w:val="left"/>
        <w:rPr>
          <w:rFonts w:ascii="仿宋" w:hAnsi="仿宋" w:eastAsia="仿宋" w:cs="宋体"/>
          <w:kern w:val="0"/>
        </w:rPr>
      </w:pPr>
      <w:r>
        <w:rPr>
          <w:rFonts w:hint="eastAsia" w:ascii="仿宋" w:hAnsi="仿宋" w:eastAsia="仿宋" w:cs="宋体"/>
          <w:kern w:val="0"/>
        </w:rPr>
        <w:t xml:space="preserve">   4.2.6投标文件出现不是唯一的、有选择性投标报价的;</w:t>
      </w:r>
    </w:p>
    <w:p>
      <w:pPr>
        <w:spacing w:line="360" w:lineRule="auto"/>
        <w:ind w:firstLine="420" w:firstLineChars="200"/>
        <w:rPr>
          <w:rFonts w:ascii="仿宋" w:hAnsi="仿宋" w:eastAsia="仿宋" w:cs="宋体"/>
          <w:kern w:val="0"/>
        </w:rPr>
      </w:pPr>
      <w:r>
        <w:rPr>
          <w:rFonts w:hint="eastAsia" w:ascii="仿宋" w:hAnsi="仿宋" w:eastAsia="仿宋" w:cs="宋体"/>
          <w:kern w:val="0"/>
        </w:rPr>
        <w:t>4.2.7投标报价超过招标文件中规定的预算金额或者最高限价的;</w:t>
      </w:r>
    </w:p>
    <w:p>
      <w:pPr>
        <w:spacing w:line="360" w:lineRule="auto"/>
        <w:ind w:firstLine="420" w:firstLineChars="200"/>
        <w:rPr>
          <w:rFonts w:ascii="仿宋" w:hAnsi="仿宋" w:eastAsia="仿宋" w:cs="仿宋"/>
          <w:kern w:val="0"/>
          <w:szCs w:val="21"/>
        </w:rPr>
      </w:pPr>
      <w:r>
        <w:rPr>
          <w:rFonts w:hint="eastAsia" w:ascii="仿宋" w:hAnsi="仿宋" w:eastAsia="仿宋" w:cs="仿宋"/>
          <w:kern w:val="0"/>
          <w:szCs w:val="21"/>
        </w:rPr>
        <w:t>4.2.8报价明显低于其他通过符合性审查投标人的报价，</w:t>
      </w:r>
      <w:r>
        <w:rPr>
          <w:rFonts w:hint="eastAsia" w:ascii="仿宋" w:hAnsi="仿宋" w:eastAsia="仿宋" w:cs="仿宋"/>
          <w:b/>
        </w:rPr>
        <w:t>或出现“0元”“补贴”“免费赠送”等形式的无偿报价，</w:t>
      </w:r>
      <w:r>
        <w:rPr>
          <w:rFonts w:hint="eastAsia" w:ascii="仿宋" w:hAnsi="仿宋" w:eastAsia="仿宋" w:cs="仿宋"/>
          <w:kern w:val="0"/>
          <w:szCs w:val="21"/>
        </w:rPr>
        <w:t>有可能影响产品质量或者不能诚信履约的，未能按要求提供书面说明或者提交相关证明材料，不能证明其报价合理性的；</w:t>
      </w:r>
    </w:p>
    <w:p>
      <w:pPr>
        <w:spacing w:line="360" w:lineRule="auto"/>
        <w:ind w:firstLine="420" w:firstLineChars="200"/>
        <w:rPr>
          <w:rFonts w:ascii="仿宋" w:hAnsi="仿宋" w:eastAsia="仿宋" w:cs="宋体"/>
          <w:kern w:val="0"/>
        </w:rPr>
      </w:pPr>
      <w:r>
        <w:rPr>
          <w:rFonts w:hint="eastAsia" w:ascii="仿宋" w:hAnsi="仿宋" w:eastAsia="仿宋" w:cs="宋体"/>
          <w:kern w:val="0"/>
        </w:rPr>
        <w:t>4.2.9投标人对根据修正原则修正后的报价不确认的；</w:t>
      </w:r>
    </w:p>
    <w:p>
      <w:pPr>
        <w:spacing w:line="360" w:lineRule="auto"/>
        <w:ind w:firstLine="420" w:firstLineChars="200"/>
        <w:rPr>
          <w:rFonts w:ascii="仿宋" w:hAnsi="仿宋" w:eastAsia="仿宋" w:cs="宋体"/>
          <w:kern w:val="0"/>
        </w:rPr>
      </w:pPr>
      <w:r>
        <w:rPr>
          <w:rFonts w:hint="eastAsia" w:ascii="仿宋" w:hAnsi="仿宋" w:eastAsia="仿宋" w:cs="宋体"/>
          <w:kern w:val="0"/>
        </w:rPr>
        <w:t>4.2.10投标人提供虚假材料投标的；</w:t>
      </w:r>
    </w:p>
    <w:p>
      <w:pPr>
        <w:spacing w:line="360" w:lineRule="auto"/>
        <w:ind w:firstLine="210" w:firstLineChars="100"/>
        <w:rPr>
          <w:rFonts w:ascii="仿宋" w:hAnsi="仿宋" w:eastAsia="仿宋" w:cs="宋体"/>
          <w:kern w:val="0"/>
        </w:rPr>
      </w:pPr>
      <w:r>
        <w:rPr>
          <w:rFonts w:hint="eastAsia" w:ascii="仿宋" w:hAnsi="仿宋" w:eastAsia="仿宋" w:cs="宋体"/>
          <w:kern w:val="0"/>
        </w:rPr>
        <w:t xml:space="preserve">  4.2.11投标人有恶意串通、妨碍其他投标人的竞争行为、损害采购人或者其他投标人的合法权益情形的；</w:t>
      </w:r>
    </w:p>
    <w:p>
      <w:pPr>
        <w:spacing w:line="360" w:lineRule="auto"/>
        <w:ind w:firstLine="420" w:firstLineChars="200"/>
        <w:rPr>
          <w:rFonts w:ascii="仿宋" w:hAnsi="仿宋" w:eastAsia="仿宋" w:cs="宋体"/>
          <w:kern w:val="0"/>
        </w:rPr>
      </w:pPr>
      <w:r>
        <w:rPr>
          <w:rFonts w:hint="eastAsia" w:ascii="仿宋" w:hAnsi="仿宋" w:eastAsia="仿宋" w:cs="宋体"/>
          <w:kern w:val="0"/>
        </w:rPr>
        <w:t>4.2.12投标人仅提交备份投标文件，未在电子交易平台传输递交投标文件的，投标无效；</w:t>
      </w:r>
    </w:p>
    <w:p>
      <w:pPr>
        <w:spacing w:line="360" w:lineRule="auto"/>
        <w:ind w:firstLine="420" w:firstLineChars="200"/>
        <w:rPr>
          <w:rFonts w:ascii="仿宋" w:hAnsi="仿宋" w:eastAsia="仿宋" w:cs="宋体"/>
          <w:kern w:val="0"/>
        </w:rPr>
      </w:pPr>
      <w:r>
        <w:rPr>
          <w:rFonts w:hint="eastAsia" w:ascii="仿宋" w:hAnsi="仿宋" w:eastAsia="仿宋" w:cs="宋体"/>
          <w:kern w:val="0"/>
        </w:rPr>
        <w:t>4.2.13 投标文件不满足招标文件的其它实质性要求的；</w:t>
      </w:r>
    </w:p>
    <w:p>
      <w:pPr>
        <w:spacing w:line="360" w:lineRule="auto"/>
        <w:ind w:firstLine="420" w:firstLineChars="200"/>
        <w:rPr>
          <w:rFonts w:ascii="仿宋" w:hAnsi="仿宋" w:eastAsia="仿宋" w:cs="宋体"/>
          <w:kern w:val="0"/>
        </w:rPr>
      </w:pPr>
      <w:r>
        <w:rPr>
          <w:rFonts w:hint="eastAsia" w:ascii="仿宋" w:hAnsi="仿宋" w:eastAsia="仿宋" w:cs="宋体"/>
          <w:kern w:val="0"/>
        </w:rPr>
        <w:t>4.2.14法律、法规、规章（适用本市的）及省级以上规范性文件（适用本市的）规定的其他无效情形。</w:t>
      </w:r>
    </w:p>
    <w:p>
      <w:pPr>
        <w:pStyle w:val="24"/>
        <w:snapToGrid w:val="0"/>
        <w:spacing w:line="360" w:lineRule="auto"/>
        <w:ind w:firstLine="413" w:firstLineChars="196"/>
        <w:rPr>
          <w:rFonts w:ascii="仿宋" w:hAnsi="仿宋" w:eastAsia="仿宋" w:cs="宋体"/>
          <w:sz w:val="21"/>
        </w:rPr>
      </w:pPr>
      <w:r>
        <w:rPr>
          <w:rFonts w:hint="eastAsia" w:ascii="仿宋" w:hAnsi="仿宋" w:eastAsia="仿宋" w:cs="宋体"/>
          <w:b/>
          <w:sz w:val="21"/>
        </w:rPr>
        <w:t>5.废标。</w:t>
      </w:r>
      <w:r>
        <w:rPr>
          <w:rFonts w:hint="eastAsia" w:ascii="仿宋" w:hAnsi="仿宋" w:eastAsia="仿宋" w:cs="宋体"/>
          <w:sz w:val="21"/>
        </w:rPr>
        <w:t>根据《中华人民共和国政府采购法》第三十六条之规定，在采购中，出现下列情形之一的，应予废标：</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5.1符合专业条件的供应商或者对招标文件作实质响应的供应商不足3家的；</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5.2出现影响采购公正的违法、违规行为的；</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5.3投标人的报价均超过了采购预算，采购人不能支付的；</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5.4因重大变故，采购任务取消的。</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废标后，采购机构应当将废标理由通知所有投标人。</w:t>
      </w:r>
    </w:p>
    <w:p>
      <w:pPr>
        <w:pStyle w:val="24"/>
        <w:snapToGrid w:val="0"/>
        <w:spacing w:line="360" w:lineRule="auto"/>
        <w:ind w:firstLine="517" w:firstLineChars="245"/>
        <w:rPr>
          <w:rFonts w:ascii="仿宋" w:hAnsi="仿宋" w:eastAsia="仿宋" w:cs="宋体"/>
          <w:sz w:val="21"/>
        </w:rPr>
      </w:pPr>
      <w:r>
        <w:rPr>
          <w:rFonts w:hint="eastAsia" w:ascii="仿宋" w:hAnsi="仿宋" w:eastAsia="仿宋" w:cs="宋体"/>
          <w:b/>
          <w:sz w:val="21"/>
        </w:rPr>
        <w:t>6.修改招标文件，重新组织采购活动。</w:t>
      </w:r>
      <w:r>
        <w:rPr>
          <w:rFonts w:hint="eastAsia" w:ascii="仿宋" w:hAnsi="仿宋" w:eastAsia="仿宋" w:cs="宋体"/>
          <w:sz w:val="21"/>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4"/>
        <w:snapToGrid w:val="0"/>
        <w:spacing w:line="360" w:lineRule="auto"/>
        <w:ind w:firstLine="422"/>
        <w:rPr>
          <w:rFonts w:ascii="仿宋" w:hAnsi="仿宋" w:eastAsia="仿宋" w:cs="宋体"/>
          <w:sz w:val="21"/>
        </w:rPr>
      </w:pPr>
      <w:r>
        <w:rPr>
          <w:rFonts w:hint="eastAsia" w:ascii="仿宋" w:hAnsi="仿宋" w:eastAsia="仿宋" w:cs="宋体"/>
          <w:b/>
          <w:kern w:val="0"/>
          <w:sz w:val="21"/>
        </w:rPr>
        <w:t>7.重新开展采购。</w:t>
      </w:r>
      <w:r>
        <w:rPr>
          <w:rFonts w:hint="eastAsia" w:ascii="仿宋" w:hAnsi="仿宋" w:eastAsia="仿宋" w:cs="宋体"/>
          <w:sz w:val="21"/>
        </w:rPr>
        <w:t>有政府采购法第七十一条、第七十二条规定的违法行为之一，影响或者可能影响中标结果的，依照下列规定处理：</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7.1未确定中标供应商的，终止本次政府采购活动，重新开展政府采购活动。</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7.3政府采购合同已签订但尚未履行的，撤销合同，从合格的中标候选人中另行确定中标供应商；没有合格的中标候选人的，重新开展政府采购活动。</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7.4政府采购合同已经履行，给采购人、供应商造成损失的，由责任人承担赔偿责任。</w:t>
      </w:r>
    </w:p>
    <w:p>
      <w:pPr>
        <w:pStyle w:val="24"/>
        <w:snapToGrid w:val="0"/>
        <w:spacing w:line="360" w:lineRule="auto"/>
        <w:ind w:firstLine="420"/>
        <w:rPr>
          <w:rFonts w:ascii="仿宋" w:hAnsi="仿宋" w:eastAsia="仿宋" w:cs="宋体"/>
          <w:sz w:val="21"/>
        </w:rPr>
      </w:pPr>
      <w:r>
        <w:rPr>
          <w:rFonts w:hint="eastAsia" w:ascii="仿宋" w:hAnsi="仿宋" w:eastAsia="仿宋" w:cs="宋体"/>
          <w:sz w:val="21"/>
        </w:rPr>
        <w:t>7.5政府采购当事人有其他违反政府采购法或者政府采购法实施条例等法律法规规定的行为，经改正后仍然影响或者可能影响中标结果或者依法被认定为中标无效的，依照7.1-7.4规定处理。</w:t>
      </w:r>
    </w:p>
    <w:p>
      <w:pPr>
        <w:widowControl/>
        <w:adjustRightInd/>
        <w:jc w:val="center"/>
        <w:outlineLvl w:val="0"/>
        <w:rPr>
          <w:rFonts w:ascii="仿宋" w:hAnsi="仿宋" w:eastAsia="仿宋" w:cs="仿宋"/>
          <w:b/>
          <w:sz w:val="36"/>
          <w:szCs w:val="20"/>
        </w:rPr>
      </w:pPr>
      <w:r>
        <w:rPr>
          <w:rFonts w:ascii="仿宋" w:hAnsi="仿宋" w:eastAsia="仿宋" w:cs="仿宋_GB2312"/>
          <w:b/>
          <w:sz w:val="36"/>
          <w:szCs w:val="36"/>
        </w:rPr>
        <w:br w:type="page"/>
      </w:r>
      <w:bookmarkStart w:id="398" w:name="_Toc116230104"/>
      <w:r>
        <w:rPr>
          <w:rFonts w:hint="eastAsia" w:ascii="仿宋" w:hAnsi="仿宋" w:eastAsia="仿宋" w:cs="仿宋"/>
          <w:b/>
          <w:sz w:val="36"/>
          <w:szCs w:val="20"/>
        </w:rPr>
        <w:t>第五部分</w:t>
      </w:r>
      <w:r>
        <w:rPr>
          <w:rFonts w:ascii="仿宋" w:hAnsi="仿宋" w:eastAsia="仿宋" w:cs="仿宋"/>
          <w:b/>
          <w:sz w:val="36"/>
          <w:szCs w:val="20"/>
        </w:rPr>
        <w:t xml:space="preserve"> </w:t>
      </w:r>
      <w:r>
        <w:rPr>
          <w:rFonts w:hint="eastAsia" w:ascii="仿宋" w:hAnsi="仿宋" w:eastAsia="仿宋" w:cs="仿宋"/>
          <w:b/>
          <w:sz w:val="36"/>
          <w:szCs w:val="20"/>
        </w:rPr>
        <w:t>拟签订的合同文本</w:t>
      </w:r>
      <w:bookmarkEnd w:id="398"/>
    </w:p>
    <w:p>
      <w:pPr>
        <w:rPr>
          <w:rFonts w:ascii="仿宋" w:hAnsi="仿宋" w:eastAsia="仿宋"/>
          <w:sz w:val="24"/>
        </w:rPr>
      </w:pPr>
    </w:p>
    <w:p>
      <w:pPr>
        <w:rPr>
          <w:rFonts w:ascii="仿宋" w:hAnsi="仿宋" w:eastAsia="仿宋"/>
          <w:sz w:val="24"/>
          <w:u w:val="single"/>
        </w:rPr>
      </w:pPr>
      <w:r>
        <w:rPr>
          <w:rFonts w:hint="eastAsia" w:ascii="仿宋" w:hAnsi="仿宋" w:eastAsia="仿宋"/>
          <w:sz w:val="24"/>
        </w:rPr>
        <w:t>合同编号：</w:t>
      </w:r>
      <w:r>
        <w:rPr>
          <w:rFonts w:ascii="仿宋" w:hAnsi="仿宋" w:eastAsia="仿宋"/>
          <w:sz w:val="24"/>
          <w:u w:val="single"/>
        </w:rPr>
        <w:t xml:space="preserve">           </w:t>
      </w: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pStyle w:val="703"/>
        <w:rPr>
          <w:rFonts w:ascii="仿宋" w:hAnsi="仿宋" w:eastAsia="仿宋"/>
          <w:szCs w:val="24"/>
        </w:rPr>
      </w:pPr>
    </w:p>
    <w:p>
      <w:pPr>
        <w:pStyle w:val="703"/>
        <w:jc w:val="center"/>
        <w:rPr>
          <w:rFonts w:ascii="仿宋" w:hAnsi="仿宋" w:eastAsia="仿宋"/>
          <w:szCs w:val="24"/>
        </w:rPr>
      </w:pPr>
    </w:p>
    <w:p>
      <w:pPr>
        <w:snapToGrid w:val="0"/>
        <w:spacing w:line="360" w:lineRule="auto"/>
        <w:jc w:val="center"/>
        <w:outlineLvl w:val="1"/>
        <w:rPr>
          <w:rFonts w:ascii="仿宋" w:hAnsi="仿宋" w:eastAsia="仿宋" w:cs="仿宋"/>
          <w:b/>
          <w:sz w:val="32"/>
          <w:szCs w:val="20"/>
        </w:rPr>
      </w:pPr>
      <w:bookmarkStart w:id="399" w:name="_Toc116230105"/>
      <w:r>
        <w:rPr>
          <w:rFonts w:hint="eastAsia" w:ascii="仿宋" w:hAnsi="仿宋" w:eastAsia="仿宋" w:cs="仿宋"/>
          <w:b/>
          <w:sz w:val="32"/>
          <w:szCs w:val="20"/>
        </w:rPr>
        <w:t>第一部分</w:t>
      </w:r>
      <w:r>
        <w:rPr>
          <w:rFonts w:ascii="仿宋" w:hAnsi="仿宋" w:eastAsia="仿宋" w:cs="仿宋"/>
          <w:b/>
          <w:sz w:val="32"/>
          <w:szCs w:val="20"/>
        </w:rPr>
        <w:t xml:space="preserve"> </w:t>
      </w:r>
      <w:r>
        <w:rPr>
          <w:rFonts w:hint="eastAsia" w:ascii="仿宋" w:hAnsi="仿宋" w:eastAsia="仿宋" w:cs="仿宋"/>
          <w:b/>
          <w:sz w:val="32"/>
          <w:szCs w:val="20"/>
        </w:rPr>
        <w:t>合同书</w:t>
      </w:r>
      <w:bookmarkEnd w:id="399"/>
    </w:p>
    <w:p>
      <w:pPr>
        <w:pStyle w:val="703"/>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r>
        <w:rPr>
          <w:rFonts w:hint="eastAsia" w:ascii="仿宋" w:hAnsi="仿宋" w:eastAsia="仿宋"/>
          <w:sz w:val="24"/>
          <w:u w:val="single"/>
        </w:rPr>
        <w:t>2023年杭州交警业务系统使用服务（2023年杭州公安交警智能卡口查控系统使用项目）</w:t>
      </w:r>
      <w:r>
        <w:rPr>
          <w:rFonts w:ascii="仿宋" w:hAnsi="仿宋" w:eastAsia="仿宋"/>
          <w:sz w:val="24"/>
          <w:u w:val="single"/>
        </w:rPr>
        <w:t xml:space="preserve">     </w:t>
      </w:r>
    </w:p>
    <w:p>
      <w:pPr>
        <w:pStyle w:val="600"/>
        <w:spacing w:before="120" w:line="22" w:lineRule="atLeast"/>
        <w:rPr>
          <w:rFonts w:ascii="仿宋" w:hAnsi="仿宋" w:eastAsia="仿宋"/>
          <w:szCs w:val="24"/>
        </w:rPr>
      </w:pPr>
    </w:p>
    <w:p>
      <w:pPr>
        <w:pStyle w:val="600"/>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r>
        <w:rPr>
          <w:rFonts w:hint="eastAsia" w:ascii="仿宋" w:hAnsi="仿宋" w:eastAsia="仿宋"/>
          <w:sz w:val="24"/>
          <w:u w:val="single"/>
        </w:rPr>
        <w:t xml:space="preserve">杭州市公安局 </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r>
        <w:rPr>
          <w:rFonts w:hint="eastAsia" w:ascii="仿宋" w:hAnsi="仿宋" w:eastAsia="仿宋"/>
          <w:sz w:val="24"/>
          <w:u w:val="single"/>
        </w:rPr>
        <w:t xml:space="preserve">杭州市 </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adjustRightInd/>
        <w:jc w:val="left"/>
        <w:rPr>
          <w:rFonts w:ascii="仿宋" w:hAnsi="仿宋" w:eastAsia="仿宋"/>
          <w:sz w:val="24"/>
          <w:u w:val="single"/>
          <w:lang w:val="zh-CN"/>
        </w:rPr>
      </w:pPr>
    </w:p>
    <w:p>
      <w:pPr>
        <w:widowControl/>
        <w:adjustRightInd/>
        <w:jc w:val="left"/>
        <w:rPr>
          <w:rFonts w:ascii="仿宋" w:hAnsi="仿宋" w:eastAsia="仿宋"/>
          <w:sz w:val="24"/>
          <w:lang w:val="zh-CN"/>
        </w:rPr>
      </w:pPr>
      <w:r>
        <w:rPr>
          <w:rFonts w:ascii="仿宋" w:hAnsi="仿宋" w:eastAsia="仿宋"/>
          <w:sz w:val="24"/>
          <w:lang w:val="zh-CN"/>
        </w:rPr>
        <w:br w:type="page"/>
      </w:r>
    </w:p>
    <w:p>
      <w:pPr>
        <w:spacing w:line="360" w:lineRule="auto"/>
        <w:ind w:firstLine="420" w:firstLineChars="200"/>
        <w:rPr>
          <w:rFonts w:ascii="仿宋" w:hAnsi="仿宋" w:eastAsia="仿宋"/>
          <w:szCs w:val="21"/>
          <w:u w:val="single"/>
          <w:lang w:val="zh-CN"/>
        </w:rPr>
      </w:pPr>
    </w:p>
    <w:p>
      <w:pPr>
        <w:snapToGrid w:val="0"/>
        <w:spacing w:line="360" w:lineRule="auto"/>
        <w:ind w:firstLine="420" w:firstLineChars="200"/>
        <w:rPr>
          <w:rFonts w:ascii="仿宋" w:hAnsi="仿宋" w:eastAsia="仿宋"/>
          <w:szCs w:val="21"/>
        </w:rPr>
      </w:pPr>
      <w:r>
        <w:rPr>
          <w:rFonts w:hint="eastAsia" w:ascii="仿宋" w:hAnsi="仿宋" w:eastAsia="仿宋" w:cs="仿宋"/>
          <w:szCs w:val="21"/>
          <w:u w:val="single"/>
        </w:rPr>
        <w:t>202</w:t>
      </w:r>
      <w:r>
        <w:rPr>
          <w:rFonts w:ascii="仿宋" w:hAnsi="仿宋" w:eastAsia="仿宋" w:cs="仿宋"/>
          <w:szCs w:val="21"/>
          <w:u w:val="single"/>
        </w:rPr>
        <w:t xml:space="preserve">3 </w:t>
      </w:r>
      <w:r>
        <w:rPr>
          <w:rFonts w:hint="eastAsia" w:ascii="仿宋" w:hAnsi="仿宋" w:eastAsia="仿宋"/>
          <w:szCs w:val="21"/>
          <w:lang w:val="zh-CN"/>
        </w:rPr>
        <w:t>年</w:t>
      </w:r>
      <w:r>
        <w:rPr>
          <w:rFonts w:hint="eastAsia" w:ascii="仿宋" w:hAnsi="仿宋" w:eastAsia="仿宋"/>
          <w:szCs w:val="21"/>
          <w:u w:val="single"/>
          <w:lang w:val="zh-CN"/>
        </w:rPr>
        <w:t xml:space="preserve"> </w:t>
      </w:r>
      <w:r>
        <w:rPr>
          <w:rFonts w:ascii="仿宋" w:hAnsi="仿宋" w:eastAsia="仿宋"/>
          <w:szCs w:val="21"/>
          <w:u w:val="single"/>
          <w:lang w:val="zh-CN"/>
        </w:rPr>
        <w:t xml:space="preserve">  </w:t>
      </w:r>
      <w:r>
        <w:rPr>
          <w:rFonts w:hint="eastAsia" w:ascii="仿宋" w:hAnsi="仿宋" w:eastAsia="仿宋"/>
          <w:szCs w:val="21"/>
          <w:lang w:val="zh-CN"/>
        </w:rPr>
        <w:t>月</w:t>
      </w:r>
      <w:r>
        <w:rPr>
          <w:rFonts w:hint="eastAsia" w:ascii="仿宋" w:hAnsi="仿宋" w:eastAsia="仿宋"/>
          <w:szCs w:val="21"/>
          <w:u w:val="single"/>
          <w:lang w:val="zh-CN"/>
        </w:rPr>
        <w:t xml:space="preserve"> </w:t>
      </w:r>
      <w:r>
        <w:rPr>
          <w:rFonts w:ascii="仿宋" w:hAnsi="仿宋" w:eastAsia="仿宋"/>
          <w:szCs w:val="21"/>
          <w:u w:val="single"/>
          <w:lang w:val="zh-CN"/>
        </w:rPr>
        <w:t xml:space="preserve">  </w:t>
      </w:r>
      <w:r>
        <w:rPr>
          <w:rFonts w:hint="eastAsia" w:ascii="仿宋" w:hAnsi="仿宋" w:eastAsia="仿宋"/>
          <w:szCs w:val="21"/>
          <w:lang w:val="zh-CN"/>
        </w:rPr>
        <w:t>日</w:t>
      </w:r>
      <w:r>
        <w:rPr>
          <w:rFonts w:hint="eastAsia" w:ascii="仿宋" w:hAnsi="仿宋" w:eastAsia="仿宋"/>
          <w:szCs w:val="21"/>
        </w:rPr>
        <w:t>，</w:t>
      </w:r>
      <w:r>
        <w:rPr>
          <w:rFonts w:hint="eastAsia" w:ascii="仿宋" w:hAnsi="仿宋" w:eastAsia="仿宋"/>
          <w:b/>
          <w:bCs/>
          <w:szCs w:val="21"/>
          <w:u w:val="single"/>
        </w:rPr>
        <w:t>杭州市公安局</w:t>
      </w:r>
      <w:r>
        <w:rPr>
          <w:rFonts w:hint="eastAsia" w:ascii="仿宋" w:hAnsi="仿宋" w:eastAsia="仿宋"/>
          <w:szCs w:val="21"/>
        </w:rPr>
        <w:t>以</w:t>
      </w:r>
      <w:r>
        <w:rPr>
          <w:rFonts w:ascii="仿宋" w:hAnsi="仿宋" w:eastAsia="仿宋"/>
          <w:szCs w:val="21"/>
          <w:u w:val="single"/>
        </w:rPr>
        <w:t xml:space="preserve">  公开招标  </w:t>
      </w:r>
      <w:r>
        <w:rPr>
          <w:rFonts w:hint="eastAsia" w:ascii="仿宋" w:hAnsi="仿宋" w:eastAsia="仿宋"/>
          <w:szCs w:val="21"/>
        </w:rPr>
        <w:t>对</w:t>
      </w:r>
      <w:r>
        <w:rPr>
          <w:rFonts w:hint="eastAsia" w:ascii="仿宋" w:hAnsi="仿宋" w:eastAsia="仿宋"/>
          <w:szCs w:val="21"/>
          <w:u w:val="single"/>
        </w:rPr>
        <w:t>2023年杭州交警业务系统使用服务（2023年杭州公安交警智能卡口查控系统使用项目）</w:t>
      </w:r>
      <w:r>
        <w:rPr>
          <w:rFonts w:hint="eastAsia" w:ascii="仿宋" w:hAnsi="仿宋" w:eastAsia="仿宋"/>
          <w:szCs w:val="21"/>
        </w:rPr>
        <w:t>进行了采购。经</w:t>
      </w:r>
      <w:r>
        <w:rPr>
          <w:rFonts w:ascii="仿宋" w:hAnsi="仿宋" w:eastAsia="仿宋"/>
          <w:szCs w:val="21"/>
          <w:u w:val="single"/>
        </w:rPr>
        <w:t>评标委员会</w:t>
      </w:r>
      <w:r>
        <w:rPr>
          <w:rFonts w:hint="eastAsia" w:ascii="仿宋" w:hAnsi="仿宋" w:eastAsia="仿宋"/>
          <w:szCs w:val="21"/>
        </w:rPr>
        <w:t>评定，</w:t>
      </w:r>
      <w:r>
        <w:rPr>
          <w:rFonts w:ascii="仿宋" w:hAnsi="仿宋" w:eastAsia="仿宋"/>
          <w:szCs w:val="21"/>
          <w:u w:val="single"/>
        </w:rPr>
        <w:t xml:space="preserve">   （中标供应商名称）</w:t>
      </w:r>
      <w:r>
        <w:rPr>
          <w:rFonts w:hint="eastAsia" w:ascii="仿宋" w:hAnsi="仿宋" w:eastAsia="仿宋"/>
          <w:szCs w:val="21"/>
          <w:u w:val="single"/>
        </w:rPr>
        <w:t xml:space="preserve"> </w:t>
      </w:r>
      <w:r>
        <w:rPr>
          <w:rFonts w:hint="eastAsia" w:ascii="仿宋" w:hAnsi="仿宋" w:eastAsia="仿宋"/>
          <w:szCs w:val="21"/>
        </w:rPr>
        <w:t>为该项目中标供应商。现于中标通知书发出之日起</w:t>
      </w:r>
      <w:r>
        <w:rPr>
          <w:rFonts w:ascii="仿宋" w:hAnsi="仿宋" w:eastAsia="仿宋"/>
          <w:szCs w:val="21"/>
        </w:rPr>
        <w:t>10个工作日内</w:t>
      </w:r>
      <w:r>
        <w:rPr>
          <w:rFonts w:hint="eastAsia" w:ascii="仿宋" w:hAnsi="仿宋" w:eastAsia="仿宋"/>
          <w:szCs w:val="21"/>
        </w:rPr>
        <w:t>，按照采购文件确定的事项签订本合同。</w:t>
      </w:r>
    </w:p>
    <w:p>
      <w:pPr>
        <w:snapToGrid w:val="0"/>
        <w:spacing w:line="360" w:lineRule="auto"/>
        <w:ind w:firstLine="420" w:firstLineChars="200"/>
        <w:rPr>
          <w:rFonts w:ascii="仿宋" w:hAnsi="仿宋" w:eastAsia="仿宋"/>
          <w:szCs w:val="21"/>
        </w:rPr>
      </w:pPr>
      <w:r>
        <w:rPr>
          <w:rFonts w:hint="eastAsia" w:ascii="仿宋" w:hAnsi="仿宋" w:eastAsia="仿宋"/>
          <w:szCs w:val="21"/>
          <w:lang w:val="zh-CN"/>
        </w:rPr>
        <w:t>根据《中华人民共和国民法典》、《中华人民共和国政府采购法》等相关法律法规之规定，按照平等、自愿、公平、诚实信用和绿色的原则，经</w:t>
      </w:r>
      <w:r>
        <w:rPr>
          <w:rFonts w:hint="eastAsia" w:ascii="仿宋" w:hAnsi="仿宋" w:eastAsia="仿宋"/>
          <w:szCs w:val="21"/>
          <w:u w:val="single"/>
        </w:rPr>
        <w:t xml:space="preserve">杭州市公安局 </w:t>
      </w:r>
      <w:r>
        <w:rPr>
          <w:rFonts w:ascii="仿宋" w:hAnsi="仿宋" w:eastAsia="仿宋"/>
          <w:szCs w:val="21"/>
          <w:lang w:val="zh-CN"/>
        </w:rPr>
        <w:t>(以下简称：甲方)和</w:t>
      </w:r>
      <w:r>
        <w:rPr>
          <w:rFonts w:ascii="仿宋" w:hAnsi="仿宋" w:eastAsia="仿宋"/>
          <w:szCs w:val="21"/>
          <w:u w:val="single"/>
        </w:rPr>
        <w:t xml:space="preserve">   （中标供应商名称）   </w:t>
      </w:r>
      <w:r>
        <w:rPr>
          <w:rFonts w:ascii="仿宋" w:hAnsi="仿宋" w:eastAsia="仿宋"/>
          <w:szCs w:val="21"/>
          <w:lang w:val="zh-CN"/>
        </w:rPr>
        <w:t>(以下简称：乙方)协商一致，约定以下合同</w:t>
      </w:r>
      <w:r>
        <w:rPr>
          <w:rFonts w:hint="eastAsia" w:ascii="仿宋" w:hAnsi="仿宋" w:eastAsia="仿宋"/>
          <w:szCs w:val="21"/>
        </w:rPr>
        <w:t>条款，以兹共同遵守、全面履行。</w:t>
      </w:r>
    </w:p>
    <w:p>
      <w:pPr>
        <w:snapToGrid w:val="0"/>
        <w:spacing w:before="120" w:beforeLines="50" w:line="360" w:lineRule="auto"/>
        <w:ind w:firstLine="424" w:firstLineChars="201"/>
        <w:outlineLvl w:val="2"/>
        <w:rPr>
          <w:rFonts w:ascii="仿宋" w:hAnsi="仿宋" w:eastAsia="仿宋" w:cs="仿宋"/>
          <w:b/>
          <w:szCs w:val="21"/>
        </w:rPr>
      </w:pPr>
      <w:bookmarkStart w:id="400" w:name="_Toc3029"/>
      <w:bookmarkStart w:id="401" w:name="_Toc24059"/>
      <w:bookmarkStart w:id="402" w:name="_Toc2232"/>
      <w:r>
        <w:rPr>
          <w:rFonts w:ascii="仿宋" w:hAnsi="仿宋" w:eastAsia="仿宋" w:cs="仿宋"/>
          <w:b/>
          <w:szCs w:val="21"/>
        </w:rPr>
        <w:t xml:space="preserve">1.1 </w:t>
      </w:r>
      <w:r>
        <w:rPr>
          <w:rFonts w:hint="eastAsia" w:ascii="仿宋" w:hAnsi="仿宋" w:eastAsia="仿宋" w:cs="仿宋"/>
          <w:b/>
          <w:szCs w:val="21"/>
        </w:rPr>
        <w:t>合同组成部分</w:t>
      </w:r>
      <w:bookmarkEnd w:id="400"/>
      <w:bookmarkEnd w:id="401"/>
      <w:bookmarkEnd w:id="402"/>
    </w:p>
    <w:p>
      <w:pPr>
        <w:snapToGrid w:val="0"/>
        <w:spacing w:line="360" w:lineRule="auto"/>
        <w:ind w:firstLine="420" w:firstLineChars="200"/>
        <w:rPr>
          <w:rFonts w:ascii="仿宋" w:hAnsi="仿宋" w:eastAsia="仿宋"/>
          <w:szCs w:val="21"/>
        </w:rPr>
      </w:pPr>
      <w:r>
        <w:rPr>
          <w:rFonts w:hint="eastAsia" w:ascii="仿宋" w:hAnsi="仿宋" w:eastAsia="仿宋"/>
          <w:szCs w:val="21"/>
        </w:rPr>
        <w:t>下列文件为本合同的组成部分，并构成一个整体，需综合解释、相互补充。如果下列文件内容出现不一致的情形，那么在保证按照采购文件确定的事项的前提下，组成本合同的多个文件的优先适用顺序如下：</w:t>
      </w:r>
    </w:p>
    <w:p>
      <w:pPr>
        <w:snapToGrid w:val="0"/>
        <w:spacing w:line="360" w:lineRule="auto"/>
        <w:ind w:firstLine="420" w:firstLineChars="200"/>
        <w:rPr>
          <w:rFonts w:ascii="仿宋" w:hAnsi="仿宋" w:eastAsia="仿宋"/>
          <w:szCs w:val="21"/>
        </w:rPr>
      </w:pPr>
      <w:r>
        <w:rPr>
          <w:rFonts w:ascii="仿宋" w:hAnsi="仿宋" w:eastAsia="仿宋"/>
          <w:szCs w:val="21"/>
        </w:rPr>
        <w:t xml:space="preserve">1.1.1 </w:t>
      </w:r>
      <w:r>
        <w:rPr>
          <w:rFonts w:hint="eastAsia" w:ascii="仿宋" w:hAnsi="仿宋" w:eastAsia="仿宋"/>
          <w:szCs w:val="21"/>
        </w:rPr>
        <w:t>本合同及其补充合同、变更协议；</w:t>
      </w:r>
    </w:p>
    <w:p>
      <w:pPr>
        <w:snapToGrid w:val="0"/>
        <w:spacing w:line="360" w:lineRule="auto"/>
        <w:ind w:firstLine="420" w:firstLineChars="200"/>
        <w:rPr>
          <w:rFonts w:ascii="仿宋" w:hAnsi="仿宋" w:eastAsia="仿宋"/>
          <w:szCs w:val="21"/>
        </w:rPr>
      </w:pPr>
      <w:r>
        <w:rPr>
          <w:rFonts w:ascii="仿宋" w:hAnsi="仿宋" w:eastAsia="仿宋"/>
          <w:szCs w:val="21"/>
        </w:rPr>
        <w:t xml:space="preserve">1.1.2 </w:t>
      </w:r>
      <w:r>
        <w:rPr>
          <w:rFonts w:hint="eastAsia" w:ascii="仿宋" w:hAnsi="仿宋" w:eastAsia="仿宋"/>
          <w:szCs w:val="21"/>
        </w:rPr>
        <w:t>中标通知书；</w:t>
      </w:r>
    </w:p>
    <w:p>
      <w:pPr>
        <w:snapToGrid w:val="0"/>
        <w:spacing w:line="360" w:lineRule="auto"/>
        <w:ind w:firstLine="420" w:firstLineChars="200"/>
        <w:rPr>
          <w:rFonts w:ascii="仿宋" w:hAnsi="仿宋" w:eastAsia="仿宋"/>
          <w:szCs w:val="21"/>
        </w:rPr>
      </w:pPr>
      <w:r>
        <w:rPr>
          <w:rFonts w:ascii="仿宋" w:hAnsi="仿宋" w:eastAsia="仿宋"/>
          <w:szCs w:val="21"/>
        </w:rPr>
        <w:t xml:space="preserve">1.1.3 </w:t>
      </w:r>
      <w:r>
        <w:rPr>
          <w:rFonts w:hint="eastAsia" w:ascii="仿宋" w:hAnsi="仿宋" w:eastAsia="仿宋"/>
          <w:szCs w:val="21"/>
        </w:rPr>
        <w:t>投标文件（含澄清或者说明文件）；</w:t>
      </w:r>
    </w:p>
    <w:p>
      <w:pPr>
        <w:snapToGrid w:val="0"/>
        <w:spacing w:line="360" w:lineRule="auto"/>
        <w:ind w:firstLine="420" w:firstLineChars="200"/>
        <w:rPr>
          <w:rFonts w:ascii="仿宋" w:hAnsi="仿宋" w:eastAsia="仿宋"/>
          <w:szCs w:val="21"/>
        </w:rPr>
      </w:pPr>
      <w:r>
        <w:rPr>
          <w:rFonts w:ascii="仿宋" w:hAnsi="仿宋" w:eastAsia="仿宋"/>
          <w:szCs w:val="21"/>
        </w:rPr>
        <w:t xml:space="preserve">1.1.4 </w:t>
      </w:r>
      <w:r>
        <w:rPr>
          <w:rFonts w:hint="eastAsia" w:ascii="仿宋" w:hAnsi="仿宋" w:eastAsia="仿宋"/>
          <w:szCs w:val="21"/>
        </w:rPr>
        <w:t>招标文件（含澄清或者修改文件）；</w:t>
      </w:r>
    </w:p>
    <w:p>
      <w:pPr>
        <w:snapToGrid w:val="0"/>
        <w:spacing w:line="360" w:lineRule="auto"/>
        <w:ind w:firstLine="420" w:firstLineChars="200"/>
        <w:rPr>
          <w:rFonts w:ascii="仿宋" w:hAnsi="仿宋" w:eastAsia="仿宋"/>
          <w:szCs w:val="21"/>
        </w:rPr>
      </w:pPr>
      <w:r>
        <w:rPr>
          <w:rFonts w:ascii="仿宋" w:hAnsi="仿宋" w:eastAsia="仿宋"/>
          <w:szCs w:val="21"/>
        </w:rPr>
        <w:t xml:space="preserve">1.1.5 </w:t>
      </w:r>
      <w:r>
        <w:rPr>
          <w:rFonts w:hint="eastAsia" w:ascii="仿宋" w:hAnsi="仿宋" w:eastAsia="仿宋"/>
          <w:szCs w:val="21"/>
        </w:rPr>
        <w:t>其他相关采购文件。</w:t>
      </w:r>
    </w:p>
    <w:p>
      <w:pPr>
        <w:snapToGrid w:val="0"/>
        <w:spacing w:before="120" w:beforeLines="50" w:line="360" w:lineRule="auto"/>
        <w:ind w:firstLine="424" w:firstLineChars="201"/>
        <w:outlineLvl w:val="2"/>
        <w:rPr>
          <w:rFonts w:ascii="仿宋" w:hAnsi="仿宋" w:eastAsia="仿宋" w:cs="仿宋"/>
          <w:b/>
          <w:szCs w:val="21"/>
        </w:rPr>
      </w:pPr>
      <w:bookmarkStart w:id="403" w:name="_Toc24300"/>
      <w:bookmarkStart w:id="404" w:name="_Toc27126"/>
      <w:bookmarkStart w:id="405" w:name="_Toc21295"/>
      <w:r>
        <w:rPr>
          <w:rFonts w:ascii="仿宋" w:hAnsi="仿宋" w:eastAsia="仿宋" w:cs="仿宋"/>
          <w:b/>
          <w:szCs w:val="21"/>
        </w:rPr>
        <w:t>1.2</w:t>
      </w:r>
      <w:bookmarkEnd w:id="403"/>
      <w:bookmarkEnd w:id="404"/>
      <w:bookmarkEnd w:id="405"/>
      <w:r>
        <w:rPr>
          <w:rFonts w:ascii="仿宋" w:hAnsi="仿宋" w:eastAsia="仿宋" w:cs="仿宋"/>
          <w:b/>
          <w:szCs w:val="21"/>
        </w:rPr>
        <w:t>服务</w:t>
      </w:r>
    </w:p>
    <w:p>
      <w:pPr>
        <w:widowControl/>
        <w:snapToGrid w:val="0"/>
        <w:spacing w:line="360" w:lineRule="auto"/>
        <w:ind w:firstLine="527" w:firstLineChars="250"/>
        <w:rPr>
          <w:rFonts w:ascii="仿宋" w:hAnsi="仿宋" w:eastAsia="仿宋" w:cs="仿宋"/>
          <w:szCs w:val="21"/>
        </w:rPr>
      </w:pPr>
      <w:r>
        <w:rPr>
          <w:rFonts w:ascii="仿宋" w:hAnsi="仿宋" w:eastAsia="仿宋" w:cs="宋体"/>
          <w:b/>
          <w:szCs w:val="21"/>
        </w:rPr>
        <w:t>1.2.1</w:t>
      </w:r>
      <w:r>
        <w:rPr>
          <w:rFonts w:hint="eastAsia" w:ascii="仿宋" w:hAnsi="仿宋" w:eastAsia="仿宋" w:cs="仿宋"/>
          <w:b/>
          <w:szCs w:val="21"/>
        </w:rPr>
        <w:t>项目名称：</w:t>
      </w:r>
      <w:r>
        <w:rPr>
          <w:rFonts w:hint="eastAsia" w:ascii="仿宋" w:hAnsi="仿宋" w:eastAsia="仿宋"/>
          <w:szCs w:val="21"/>
          <w:u w:val="single"/>
        </w:rPr>
        <w:t>2023年杭州交警业务系统使用服务（2023年杭州公安交警智能卡口查控系统使用项目）</w:t>
      </w:r>
    </w:p>
    <w:p>
      <w:pPr>
        <w:widowControl/>
        <w:snapToGrid w:val="0"/>
        <w:spacing w:line="360" w:lineRule="auto"/>
        <w:ind w:firstLine="480"/>
        <w:jc w:val="left"/>
        <w:rPr>
          <w:rFonts w:ascii="仿宋" w:hAnsi="仿宋" w:eastAsia="仿宋" w:cs="仿宋"/>
          <w:kern w:val="0"/>
          <w:szCs w:val="21"/>
          <w:u w:val="single"/>
        </w:rPr>
      </w:pPr>
      <w:r>
        <w:rPr>
          <w:rFonts w:hint="eastAsia" w:ascii="仿宋" w:hAnsi="仿宋" w:eastAsia="仿宋" w:cs="仿宋"/>
          <w:b/>
          <w:kern w:val="0"/>
          <w:szCs w:val="21"/>
        </w:rPr>
        <w:t>1.2.2 服务内容：</w:t>
      </w:r>
      <w:r>
        <w:rPr>
          <w:rFonts w:hint="eastAsia" w:ascii="仿宋" w:hAnsi="仿宋" w:eastAsia="仿宋"/>
          <w:kern w:val="0"/>
          <w:szCs w:val="21"/>
          <w:u w:val="single"/>
        </w:rPr>
        <w:t>乙方提供687个方向高清卡口的使用服务。</w:t>
      </w:r>
    </w:p>
    <w:p>
      <w:pPr>
        <w:snapToGrid w:val="0"/>
        <w:spacing w:line="360" w:lineRule="auto"/>
        <w:ind w:firstLine="422" w:firstLineChars="200"/>
        <w:rPr>
          <w:rFonts w:ascii="仿宋" w:hAnsi="仿宋" w:eastAsia="仿宋" w:cs="仿宋"/>
          <w:kern w:val="0"/>
          <w:szCs w:val="21"/>
          <w:u w:val="single"/>
        </w:rPr>
      </w:pPr>
      <w:r>
        <w:rPr>
          <w:rFonts w:hint="eastAsia" w:ascii="仿宋" w:hAnsi="仿宋" w:eastAsia="仿宋" w:cs="仿宋"/>
          <w:b/>
          <w:kern w:val="0"/>
          <w:szCs w:val="21"/>
        </w:rPr>
        <w:t>服务</w:t>
      </w:r>
      <w:r>
        <w:rPr>
          <w:rFonts w:ascii="仿宋" w:hAnsi="仿宋" w:eastAsia="仿宋" w:cs="仿宋"/>
          <w:b/>
          <w:kern w:val="0"/>
          <w:szCs w:val="21"/>
        </w:rPr>
        <w:t>地点：</w:t>
      </w:r>
      <w:r>
        <w:rPr>
          <w:rFonts w:hint="eastAsia" w:ascii="仿宋" w:hAnsi="仿宋" w:eastAsia="仿宋"/>
          <w:szCs w:val="21"/>
          <w:u w:val="single"/>
        </w:rPr>
        <w:t>杭州市公安局交通警察支队（杭州市拱墅区文晖路336号）</w:t>
      </w:r>
      <w:r>
        <w:rPr>
          <w:rFonts w:hint="eastAsia" w:ascii="仿宋" w:hAnsi="仿宋" w:eastAsia="仿宋" w:cs="仿宋"/>
          <w:kern w:val="0"/>
          <w:szCs w:val="21"/>
          <w:u w:val="single"/>
        </w:rPr>
        <w:t>。</w:t>
      </w:r>
    </w:p>
    <w:p>
      <w:pPr>
        <w:tabs>
          <w:tab w:val="left" w:pos="904"/>
        </w:tabs>
        <w:snapToGrid w:val="0"/>
        <w:spacing w:line="360" w:lineRule="auto"/>
        <w:ind w:firstLine="422" w:firstLineChars="200"/>
        <w:jc w:val="left"/>
        <w:rPr>
          <w:rFonts w:ascii="仿宋" w:hAnsi="仿宋" w:eastAsia="仿宋" w:cs="宋体"/>
          <w:szCs w:val="21"/>
          <w:u w:val="single"/>
        </w:rPr>
      </w:pPr>
      <w:r>
        <w:rPr>
          <w:rFonts w:ascii="仿宋" w:hAnsi="仿宋" w:eastAsia="仿宋"/>
          <w:b/>
          <w:szCs w:val="21"/>
        </w:rPr>
        <w:t>1.2.3服务</w:t>
      </w:r>
      <w:r>
        <w:rPr>
          <w:rFonts w:hint="eastAsia" w:ascii="仿宋" w:hAnsi="仿宋" w:eastAsia="仿宋"/>
          <w:b/>
          <w:szCs w:val="21"/>
        </w:rPr>
        <w:t>质量：</w:t>
      </w:r>
      <w:r>
        <w:rPr>
          <w:rFonts w:hint="eastAsia" w:ascii="仿宋" w:hAnsi="仿宋" w:eastAsia="仿宋" w:cs="宋体"/>
          <w:szCs w:val="21"/>
          <w:u w:val="single"/>
        </w:rPr>
        <w:t>根据采购文件确定的技术指标或者服务要求确定验收指标和标准。未进行相应约定的，应当符合国家强制性规定、政策要求、安全标准、行业或企业有关标准等</w:t>
      </w:r>
      <w:r>
        <w:rPr>
          <w:rFonts w:hint="eastAsia" w:ascii="仿宋" w:hAnsi="仿宋" w:eastAsia="仿宋"/>
          <w:szCs w:val="21"/>
        </w:rPr>
        <w:t>。</w:t>
      </w:r>
    </w:p>
    <w:p>
      <w:pPr>
        <w:snapToGrid w:val="0"/>
        <w:spacing w:before="120" w:beforeLines="50" w:line="360" w:lineRule="auto"/>
        <w:ind w:firstLine="424" w:firstLineChars="201"/>
        <w:outlineLvl w:val="2"/>
        <w:rPr>
          <w:rFonts w:ascii="仿宋" w:hAnsi="仿宋" w:eastAsia="仿宋" w:cs="仿宋"/>
          <w:b/>
          <w:szCs w:val="21"/>
        </w:rPr>
      </w:pPr>
      <w:bookmarkStart w:id="406" w:name="_Toc23292"/>
      <w:bookmarkStart w:id="407" w:name="_Toc21551"/>
      <w:bookmarkStart w:id="408" w:name="_Toc21631"/>
      <w:r>
        <w:rPr>
          <w:rFonts w:ascii="仿宋" w:hAnsi="仿宋" w:eastAsia="仿宋" w:cs="仿宋"/>
          <w:b/>
          <w:szCs w:val="21"/>
        </w:rPr>
        <w:t xml:space="preserve">1.3 </w:t>
      </w:r>
      <w:r>
        <w:rPr>
          <w:rFonts w:hint="eastAsia" w:ascii="仿宋" w:hAnsi="仿宋" w:eastAsia="仿宋" w:cs="仿宋"/>
          <w:b/>
          <w:szCs w:val="21"/>
        </w:rPr>
        <w:t>价款</w:t>
      </w:r>
      <w:bookmarkEnd w:id="406"/>
      <w:bookmarkEnd w:id="407"/>
      <w:bookmarkEnd w:id="408"/>
    </w:p>
    <w:p>
      <w:pPr>
        <w:snapToGrid w:val="0"/>
        <w:spacing w:line="360" w:lineRule="auto"/>
        <w:ind w:firstLine="420" w:firstLineChars="200"/>
        <w:rPr>
          <w:rFonts w:ascii="仿宋" w:hAnsi="仿宋" w:eastAsia="仿宋"/>
          <w:szCs w:val="21"/>
        </w:rPr>
      </w:pPr>
      <w:bookmarkStart w:id="409" w:name="_Toc1814"/>
      <w:bookmarkStart w:id="410" w:name="_Toc22618"/>
      <w:bookmarkStart w:id="411" w:name="_Toc10340"/>
      <w:r>
        <w:rPr>
          <w:rFonts w:hint="eastAsia" w:ascii="仿宋" w:hAnsi="仿宋" w:eastAsia="仿宋"/>
          <w:szCs w:val="21"/>
        </w:rPr>
        <w:t>本合同总价为：人民币小写</w:t>
      </w:r>
      <w:r>
        <w:rPr>
          <w:rFonts w:hint="eastAsia" w:ascii="仿宋" w:hAnsi="仿宋" w:eastAsia="仿宋"/>
          <w:szCs w:val="21"/>
          <w:u w:val="single"/>
        </w:rPr>
        <w:t xml:space="preserve">          </w:t>
      </w:r>
      <w:r>
        <w:rPr>
          <w:rFonts w:hint="eastAsia" w:ascii="仿宋" w:hAnsi="仿宋" w:eastAsia="仿宋"/>
          <w:szCs w:val="21"/>
        </w:rPr>
        <w:t>元（人民币大写：</w:t>
      </w:r>
      <w:r>
        <w:rPr>
          <w:rFonts w:hint="eastAsia" w:ascii="仿宋" w:hAnsi="仿宋" w:eastAsia="仿宋"/>
          <w:szCs w:val="21"/>
          <w:u w:val="single"/>
        </w:rPr>
        <w:t xml:space="preserve">              </w:t>
      </w:r>
      <w:r>
        <w:rPr>
          <w:rFonts w:hint="eastAsia" w:ascii="仿宋" w:hAnsi="仿宋" w:eastAsia="仿宋"/>
          <w:szCs w:val="21"/>
        </w:rPr>
        <w:t>元整），按实际租用设备数量及服务内容、服务天数及合同单价结算支付，且不超过合同总价，同时扣除考核违约金。</w:t>
      </w:r>
    </w:p>
    <w:p>
      <w:pPr>
        <w:snapToGrid w:val="0"/>
        <w:spacing w:line="360" w:lineRule="auto"/>
        <w:ind w:firstLine="420" w:firstLineChars="200"/>
        <w:rPr>
          <w:rFonts w:ascii="仿宋" w:hAnsi="仿宋" w:eastAsia="仿宋"/>
          <w:szCs w:val="21"/>
        </w:rPr>
      </w:pPr>
      <w:r>
        <w:rPr>
          <w:rFonts w:hint="eastAsia" w:ascii="仿宋" w:hAnsi="仿宋" w:eastAsia="仿宋"/>
          <w:szCs w:val="21"/>
        </w:rPr>
        <w:t>合同价格清单：详见附件三</w:t>
      </w:r>
    </w:p>
    <w:p>
      <w:pPr>
        <w:snapToGrid w:val="0"/>
        <w:spacing w:before="120" w:beforeLines="50" w:line="360" w:lineRule="auto"/>
        <w:ind w:firstLine="424" w:firstLineChars="201"/>
        <w:outlineLvl w:val="2"/>
        <w:rPr>
          <w:rFonts w:ascii="仿宋" w:hAnsi="仿宋" w:eastAsia="仿宋" w:cs="仿宋"/>
          <w:b/>
          <w:szCs w:val="21"/>
        </w:rPr>
      </w:pPr>
      <w:r>
        <w:rPr>
          <w:rFonts w:ascii="仿宋" w:hAnsi="仿宋" w:eastAsia="仿宋" w:cs="仿宋"/>
          <w:b/>
          <w:szCs w:val="21"/>
        </w:rPr>
        <w:t xml:space="preserve">1.4 </w:t>
      </w:r>
      <w:r>
        <w:rPr>
          <w:rFonts w:hint="eastAsia" w:ascii="仿宋" w:hAnsi="仿宋" w:eastAsia="仿宋" w:cs="仿宋"/>
          <w:b/>
          <w:szCs w:val="21"/>
        </w:rPr>
        <w:t>付款</w:t>
      </w:r>
      <w:bookmarkEnd w:id="409"/>
      <w:bookmarkEnd w:id="410"/>
      <w:bookmarkEnd w:id="411"/>
      <w:r>
        <w:rPr>
          <w:rFonts w:hint="eastAsia" w:ascii="仿宋" w:hAnsi="仿宋" w:eastAsia="仿宋" w:cs="仿宋"/>
          <w:b/>
          <w:szCs w:val="21"/>
        </w:rPr>
        <w:t>方式、时间和条件</w:t>
      </w:r>
    </w:p>
    <w:p>
      <w:pPr>
        <w:widowControl/>
        <w:snapToGrid w:val="0"/>
        <w:spacing w:line="360" w:lineRule="auto"/>
        <w:ind w:firstLine="480"/>
        <w:jc w:val="left"/>
        <w:rPr>
          <w:rFonts w:ascii="仿宋" w:hAnsi="仿宋" w:eastAsia="仿宋" w:cs="仿宋"/>
          <w:szCs w:val="21"/>
        </w:rPr>
      </w:pPr>
      <w:bookmarkStart w:id="412" w:name="_Toc32071"/>
      <w:bookmarkStart w:id="413" w:name="_Toc2846"/>
      <w:bookmarkStart w:id="414" w:name="_Toc19304"/>
      <w:r>
        <w:rPr>
          <w:rFonts w:ascii="仿宋" w:hAnsi="仿宋" w:eastAsia="仿宋" w:cs="仿宋"/>
          <w:szCs w:val="21"/>
        </w:rPr>
        <w:t>1.4.1</w:t>
      </w:r>
      <w:r>
        <w:rPr>
          <w:rFonts w:hint="eastAsia" w:ascii="仿宋" w:hAnsi="仿宋" w:eastAsia="仿宋" w:cs="仿宋"/>
          <w:szCs w:val="21"/>
        </w:rPr>
        <w:t>甲方应严格履行合同，及时组织验收，验收合格后及时将合同款支付完毕。对于满足合同约定支付条件的，甲方在</w:t>
      </w:r>
      <w:r>
        <w:rPr>
          <w:rFonts w:ascii="仿宋" w:hAnsi="仿宋" w:eastAsia="仿宋" w:cs="仿宋"/>
          <w:szCs w:val="21"/>
        </w:rPr>
        <w:t>5</w:t>
      </w:r>
      <w:r>
        <w:rPr>
          <w:rFonts w:hint="eastAsia" w:ascii="仿宋" w:hAnsi="仿宋" w:eastAsia="仿宋" w:cs="仿宋"/>
          <w:szCs w:val="21"/>
        </w:rPr>
        <w:t>个工作日内予以支付</w:t>
      </w:r>
      <w:r>
        <w:rPr>
          <w:rFonts w:ascii="仿宋" w:hAnsi="仿宋" w:eastAsia="仿宋" w:cs="仿宋"/>
          <w:szCs w:val="21"/>
        </w:rPr>
        <w:t>。甲方不得以机构变动、人员更替、政策调整、单位放假等为由延迟付款。</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1.4.2甲方在政府采购合同中约定预付款，预付款金额为合同价款的40%；乙方可登录政采云前台大厅选择金融服务-【保函保险服务】出具预付款保函，具体步骤：选择产品—填写供应商信息—选择中标项目—确认信息—等待保险/保函受理—确认保单—支付保费—成功出单。政采云金融专线400-903-9583。</w:t>
      </w:r>
    </w:p>
    <w:p>
      <w:pPr>
        <w:snapToGrid w:val="0"/>
        <w:spacing w:line="360" w:lineRule="auto"/>
        <w:ind w:firstLine="420" w:firstLineChars="200"/>
        <w:rPr>
          <w:rFonts w:ascii="仿宋" w:hAnsi="仿宋" w:eastAsia="仿宋"/>
          <w:szCs w:val="21"/>
        </w:rPr>
      </w:pPr>
      <w:bookmarkStart w:id="415" w:name="_Toc94189286"/>
      <w:bookmarkStart w:id="416" w:name="_Toc94189529"/>
      <w:bookmarkStart w:id="417" w:name="_Toc94869410"/>
      <w:r>
        <w:rPr>
          <w:rFonts w:hint="eastAsia" w:ascii="仿宋" w:hAnsi="仿宋" w:eastAsia="仿宋" w:cs="仿宋"/>
          <w:szCs w:val="21"/>
        </w:rPr>
        <w:t>1.4.3资金支付的方式、时间和条件</w:t>
      </w:r>
      <w:bookmarkEnd w:id="415"/>
      <w:bookmarkEnd w:id="416"/>
      <w:r>
        <w:rPr>
          <w:rFonts w:hint="eastAsia" w:ascii="仿宋" w:hAnsi="仿宋" w:eastAsia="仿宋" w:cs="仿宋"/>
          <w:szCs w:val="21"/>
        </w:rPr>
        <w:t>详见</w:t>
      </w:r>
      <w:r>
        <w:rPr>
          <w:rFonts w:hint="eastAsia" w:ascii="仿宋" w:hAnsi="仿宋" w:eastAsia="仿宋"/>
          <w:b/>
          <w:i/>
          <w:szCs w:val="21"/>
          <w:u w:val="single"/>
        </w:rPr>
        <w:t>合同专用条款。</w:t>
      </w:r>
      <w:bookmarkEnd w:id="417"/>
    </w:p>
    <w:p>
      <w:pPr>
        <w:snapToGrid w:val="0"/>
        <w:spacing w:line="360" w:lineRule="auto"/>
        <w:ind w:firstLine="420" w:firstLineChars="200"/>
        <w:rPr>
          <w:rFonts w:ascii="仿宋" w:hAnsi="仿宋" w:eastAsia="仿宋" w:cs="仿宋"/>
          <w:szCs w:val="21"/>
        </w:rPr>
      </w:pPr>
      <w:bookmarkStart w:id="418" w:name="_Toc94869411"/>
      <w:bookmarkStart w:id="419" w:name="_Toc94189530"/>
      <w:bookmarkStart w:id="420" w:name="_Toc94189287"/>
      <w:r>
        <w:rPr>
          <w:rFonts w:hint="eastAsia" w:ascii="仿宋" w:hAnsi="仿宋" w:eastAsia="仿宋" w:cs="仿宋"/>
          <w:szCs w:val="21"/>
        </w:rPr>
        <w:t>1.4.4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bookmarkEnd w:id="418"/>
      <w:bookmarkEnd w:id="419"/>
      <w:bookmarkEnd w:id="420"/>
    </w:p>
    <w:p>
      <w:pPr>
        <w:snapToGrid w:val="0"/>
        <w:spacing w:before="120" w:beforeLines="50" w:line="360" w:lineRule="auto"/>
        <w:ind w:firstLine="424" w:firstLineChars="201"/>
        <w:outlineLvl w:val="2"/>
        <w:rPr>
          <w:rFonts w:ascii="仿宋" w:hAnsi="仿宋" w:eastAsia="仿宋" w:cs="仿宋"/>
          <w:b/>
          <w:szCs w:val="21"/>
        </w:rPr>
      </w:pPr>
      <w:bookmarkStart w:id="421" w:name="_Toc94189531"/>
      <w:bookmarkStart w:id="422" w:name="_Toc94189288"/>
      <w:bookmarkStart w:id="423" w:name="_Toc94869412"/>
      <w:r>
        <w:rPr>
          <w:rFonts w:hint="eastAsia" w:ascii="仿宋" w:hAnsi="仿宋" w:eastAsia="仿宋" w:cs="仿宋"/>
          <w:b/>
          <w:szCs w:val="21"/>
        </w:rPr>
        <w:t>1.5服务期限、地点和方式</w:t>
      </w:r>
      <w:bookmarkEnd w:id="421"/>
      <w:bookmarkEnd w:id="422"/>
      <w:bookmarkEnd w:id="423"/>
    </w:p>
    <w:p>
      <w:pPr>
        <w:snapToGrid w:val="0"/>
        <w:spacing w:line="360" w:lineRule="auto"/>
        <w:ind w:firstLine="420" w:firstLineChars="200"/>
        <w:rPr>
          <w:rFonts w:ascii="仿宋" w:hAnsi="仿宋" w:eastAsia="仿宋"/>
          <w:szCs w:val="21"/>
        </w:rPr>
      </w:pPr>
      <w:r>
        <w:rPr>
          <w:rFonts w:ascii="仿宋" w:hAnsi="仿宋" w:eastAsia="仿宋"/>
          <w:szCs w:val="21"/>
        </w:rPr>
        <w:t xml:space="preserve">1.5.1 </w:t>
      </w:r>
      <w:r>
        <w:rPr>
          <w:rFonts w:hint="eastAsia" w:ascii="仿宋" w:hAnsi="仿宋" w:eastAsia="仿宋"/>
          <w:szCs w:val="21"/>
        </w:rPr>
        <w:t>服务期限：</w:t>
      </w:r>
      <w:r>
        <w:rPr>
          <w:rFonts w:hint="eastAsia" w:ascii="仿宋" w:hAnsi="仿宋" w:eastAsia="仿宋"/>
          <w:b/>
          <w:i/>
          <w:szCs w:val="21"/>
          <w:u w:val="single"/>
        </w:rPr>
        <w:t>合同专用条款</w:t>
      </w:r>
      <w:r>
        <w:rPr>
          <w:rFonts w:hint="eastAsia" w:ascii="仿宋" w:hAnsi="仿宋" w:eastAsia="仿宋"/>
          <w:szCs w:val="21"/>
        </w:rPr>
        <w:t>；</w:t>
      </w:r>
    </w:p>
    <w:p>
      <w:pPr>
        <w:snapToGrid w:val="0"/>
        <w:spacing w:line="360" w:lineRule="auto"/>
        <w:ind w:firstLine="420" w:firstLineChars="200"/>
        <w:rPr>
          <w:rFonts w:ascii="仿宋" w:hAnsi="仿宋" w:eastAsia="仿宋"/>
          <w:szCs w:val="21"/>
        </w:rPr>
      </w:pPr>
      <w:r>
        <w:rPr>
          <w:rFonts w:ascii="仿宋" w:hAnsi="仿宋" w:eastAsia="仿宋"/>
          <w:szCs w:val="21"/>
        </w:rPr>
        <w:t xml:space="preserve">1.5.2 </w:t>
      </w:r>
      <w:r>
        <w:rPr>
          <w:rFonts w:hint="eastAsia" w:ascii="仿宋" w:hAnsi="仿宋" w:eastAsia="仿宋"/>
          <w:szCs w:val="21"/>
        </w:rPr>
        <w:t>服务地点：</w:t>
      </w:r>
      <w:r>
        <w:rPr>
          <w:rFonts w:hint="eastAsia" w:ascii="仿宋" w:hAnsi="仿宋" w:eastAsia="仿宋"/>
          <w:b/>
          <w:i/>
          <w:szCs w:val="21"/>
          <w:u w:val="single"/>
        </w:rPr>
        <w:t>合同专用条款</w:t>
      </w:r>
      <w:r>
        <w:rPr>
          <w:rFonts w:hint="eastAsia" w:ascii="仿宋" w:hAnsi="仿宋" w:eastAsia="仿宋"/>
          <w:szCs w:val="21"/>
        </w:rPr>
        <w:t>；</w:t>
      </w:r>
    </w:p>
    <w:p>
      <w:pPr>
        <w:snapToGrid w:val="0"/>
        <w:spacing w:line="360" w:lineRule="auto"/>
        <w:ind w:firstLine="420" w:firstLineChars="200"/>
        <w:rPr>
          <w:rFonts w:ascii="仿宋" w:hAnsi="仿宋" w:eastAsia="仿宋"/>
          <w:szCs w:val="21"/>
        </w:rPr>
      </w:pPr>
      <w:r>
        <w:rPr>
          <w:rFonts w:ascii="仿宋" w:hAnsi="仿宋" w:eastAsia="仿宋"/>
          <w:szCs w:val="21"/>
        </w:rPr>
        <w:t xml:space="preserve">1.5.3 </w:t>
      </w:r>
      <w:r>
        <w:rPr>
          <w:rFonts w:hint="eastAsia" w:ascii="仿宋" w:hAnsi="仿宋" w:eastAsia="仿宋"/>
          <w:szCs w:val="21"/>
        </w:rPr>
        <w:t>服务方式：</w:t>
      </w:r>
      <w:r>
        <w:rPr>
          <w:rFonts w:hint="eastAsia" w:ascii="仿宋" w:hAnsi="仿宋" w:eastAsia="仿宋"/>
          <w:b/>
          <w:i/>
          <w:szCs w:val="21"/>
          <w:u w:val="single"/>
        </w:rPr>
        <w:t>合同专用条款。</w:t>
      </w:r>
      <w:bookmarkEnd w:id="412"/>
      <w:bookmarkEnd w:id="413"/>
      <w:bookmarkEnd w:id="414"/>
    </w:p>
    <w:p>
      <w:pPr>
        <w:snapToGrid w:val="0"/>
        <w:spacing w:before="120" w:beforeLines="50" w:line="360" w:lineRule="auto"/>
        <w:ind w:firstLine="424" w:firstLineChars="201"/>
        <w:outlineLvl w:val="2"/>
        <w:rPr>
          <w:rFonts w:ascii="仿宋" w:hAnsi="仿宋" w:eastAsia="仿宋" w:cs="仿宋"/>
          <w:b/>
          <w:szCs w:val="21"/>
        </w:rPr>
      </w:pPr>
      <w:bookmarkStart w:id="424" w:name="_Toc27250"/>
      <w:bookmarkStart w:id="425" w:name="_Toc19554"/>
      <w:bookmarkStart w:id="426" w:name="_Toc21423"/>
      <w:r>
        <w:rPr>
          <w:rFonts w:ascii="仿宋" w:hAnsi="仿宋" w:eastAsia="仿宋" w:cs="仿宋"/>
          <w:b/>
          <w:szCs w:val="21"/>
        </w:rPr>
        <w:t xml:space="preserve">1.6 </w:t>
      </w:r>
      <w:r>
        <w:rPr>
          <w:rFonts w:hint="eastAsia" w:ascii="仿宋" w:hAnsi="仿宋" w:eastAsia="仿宋" w:cs="仿宋"/>
          <w:b/>
          <w:szCs w:val="21"/>
        </w:rPr>
        <w:t>违约责任</w:t>
      </w:r>
      <w:bookmarkEnd w:id="424"/>
      <w:bookmarkEnd w:id="425"/>
      <w:bookmarkEnd w:id="426"/>
    </w:p>
    <w:p>
      <w:pPr>
        <w:snapToGrid w:val="0"/>
        <w:spacing w:line="360" w:lineRule="auto"/>
        <w:ind w:firstLine="420" w:firstLineChars="200"/>
        <w:rPr>
          <w:rFonts w:ascii="仿宋" w:hAnsi="仿宋" w:eastAsia="仿宋"/>
          <w:szCs w:val="21"/>
        </w:rPr>
      </w:pPr>
      <w:r>
        <w:rPr>
          <w:rFonts w:ascii="仿宋" w:hAnsi="仿宋" w:eastAsia="仿宋"/>
          <w:szCs w:val="21"/>
        </w:rPr>
        <w:t xml:space="preserve">1.6.1 </w:t>
      </w:r>
      <w:r>
        <w:rPr>
          <w:rFonts w:hint="eastAsia" w:ascii="仿宋" w:hAnsi="仿宋" w:eastAsia="仿宋"/>
          <w:szCs w:val="21"/>
        </w:rPr>
        <w:t>除不可抗力外，如果乙方没有按照本合同约定的期限、地点和方式提供服务，那么甲方可要求乙方支付违约金，违约金按每迟延提供服务一日的应提供而未提供服务价格的</w:t>
      </w:r>
      <w:r>
        <w:rPr>
          <w:rFonts w:hint="eastAsia" w:ascii="仿宋" w:hAnsi="仿宋" w:eastAsia="仿宋"/>
          <w:szCs w:val="21"/>
          <w:u w:val="single"/>
        </w:rPr>
        <w:t>0.05</w:t>
      </w:r>
      <w:r>
        <w:rPr>
          <w:rFonts w:ascii="仿宋" w:hAnsi="仿宋" w:eastAsia="仿宋"/>
          <w:szCs w:val="21"/>
        </w:rPr>
        <w:t>%计算，最高限额为本合同总价的</w:t>
      </w:r>
      <w:r>
        <w:rPr>
          <w:rFonts w:hint="eastAsia" w:ascii="仿宋" w:hAnsi="仿宋" w:eastAsia="仿宋"/>
          <w:szCs w:val="21"/>
          <w:u w:val="single"/>
        </w:rPr>
        <w:t>20</w:t>
      </w:r>
      <w:r>
        <w:rPr>
          <w:rFonts w:ascii="仿宋" w:hAnsi="仿宋" w:eastAsia="仿宋"/>
          <w:szCs w:val="21"/>
        </w:rPr>
        <w:t>%；迟延</w:t>
      </w:r>
      <w:r>
        <w:rPr>
          <w:rFonts w:hint="eastAsia" w:ascii="仿宋" w:hAnsi="仿宋" w:eastAsia="仿宋"/>
          <w:szCs w:val="21"/>
        </w:rPr>
        <w:t>提供服务</w:t>
      </w:r>
      <w:r>
        <w:rPr>
          <w:rFonts w:ascii="仿宋" w:hAnsi="仿宋" w:eastAsia="仿宋"/>
          <w:szCs w:val="21"/>
        </w:rPr>
        <w:t>的违约金计算数额达到前述最高限额之日起，甲方有权在要求乙方支付违约金的同时，书面通知乙方解除本合同；</w:t>
      </w:r>
    </w:p>
    <w:p>
      <w:pPr>
        <w:snapToGrid w:val="0"/>
        <w:spacing w:line="360" w:lineRule="auto"/>
        <w:ind w:firstLine="420" w:firstLineChars="200"/>
        <w:rPr>
          <w:rFonts w:ascii="仿宋" w:hAnsi="仿宋" w:eastAsia="仿宋"/>
          <w:szCs w:val="21"/>
        </w:rPr>
      </w:pPr>
      <w:r>
        <w:rPr>
          <w:rFonts w:ascii="仿宋" w:hAnsi="仿宋" w:eastAsia="仿宋"/>
          <w:szCs w:val="21"/>
        </w:rPr>
        <w:t xml:space="preserve">1.6.2 </w:t>
      </w:r>
      <w:r>
        <w:rPr>
          <w:rFonts w:hint="eastAsia" w:ascii="仿宋" w:hAnsi="仿宋" w:eastAsia="仿宋"/>
          <w:szCs w:val="21"/>
        </w:rPr>
        <w:t>除不可抗力外，如果甲方没有按照本合同约定的付款方式付款，那么乙方可要求甲方支付违约金，违约金按每迟延付款一日的应付而未付款的</w:t>
      </w:r>
      <w:r>
        <w:rPr>
          <w:rFonts w:hint="eastAsia" w:ascii="仿宋" w:hAnsi="仿宋" w:eastAsia="仿宋"/>
          <w:szCs w:val="21"/>
          <w:u w:val="single"/>
        </w:rPr>
        <w:t>0.05</w:t>
      </w:r>
      <w:r>
        <w:rPr>
          <w:rFonts w:ascii="仿宋" w:hAnsi="仿宋" w:eastAsia="仿宋"/>
          <w:szCs w:val="21"/>
        </w:rPr>
        <w:t>%计算，最高限额为本应提供而未提供服务价格的20%；迟延付款的违约金计算数额达到前述最高限额之日起，乙方有权在要求甲方支付违约金的同时，书面通知甲方解除本合同；</w:t>
      </w:r>
    </w:p>
    <w:p>
      <w:pPr>
        <w:snapToGrid w:val="0"/>
        <w:spacing w:line="360" w:lineRule="auto"/>
        <w:ind w:firstLine="420" w:firstLineChars="200"/>
        <w:rPr>
          <w:rFonts w:ascii="仿宋" w:hAnsi="仿宋" w:eastAsia="仿宋"/>
          <w:szCs w:val="21"/>
        </w:rPr>
      </w:pPr>
      <w:r>
        <w:rPr>
          <w:rFonts w:ascii="仿宋" w:hAnsi="仿宋" w:eastAsia="仿宋"/>
          <w:szCs w:val="21"/>
        </w:rPr>
        <w:t xml:space="preserve">1.6.3 </w:t>
      </w:r>
      <w:r>
        <w:rPr>
          <w:rFonts w:hint="eastAsia" w:ascii="仿宋" w:hAnsi="仿宋" w:eastAsia="仿宋"/>
          <w:szCs w:val="21"/>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napToGrid w:val="0"/>
        <w:spacing w:line="360" w:lineRule="auto"/>
        <w:ind w:firstLine="420" w:firstLineChars="200"/>
        <w:rPr>
          <w:rFonts w:ascii="仿宋" w:hAnsi="仿宋" w:eastAsia="仿宋"/>
          <w:szCs w:val="21"/>
        </w:rPr>
      </w:pPr>
      <w:r>
        <w:rPr>
          <w:rFonts w:ascii="仿宋" w:hAnsi="仿宋" w:eastAsia="仿宋"/>
          <w:szCs w:val="21"/>
        </w:rPr>
        <w:t xml:space="preserve">1.6.4 </w:t>
      </w:r>
      <w:r>
        <w:rPr>
          <w:rFonts w:hint="eastAsia" w:ascii="仿宋" w:hAnsi="仿宋" w:eastAsia="仿宋"/>
          <w:szCs w:val="21"/>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napToGrid w:val="0"/>
        <w:spacing w:line="360" w:lineRule="auto"/>
        <w:ind w:firstLine="420" w:firstLineChars="200"/>
        <w:rPr>
          <w:rFonts w:ascii="仿宋" w:hAnsi="仿宋" w:eastAsia="仿宋"/>
          <w:szCs w:val="21"/>
        </w:rPr>
      </w:pPr>
      <w:r>
        <w:rPr>
          <w:rFonts w:ascii="仿宋" w:hAnsi="仿宋" w:eastAsia="仿宋"/>
          <w:szCs w:val="21"/>
        </w:rPr>
        <w:t xml:space="preserve">1.6.5 </w:t>
      </w:r>
      <w:r>
        <w:rPr>
          <w:rFonts w:hint="eastAsia" w:ascii="仿宋" w:hAnsi="仿宋" w:eastAsia="仿宋"/>
          <w:szCs w:val="21"/>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napToGrid w:val="0"/>
        <w:spacing w:line="360" w:lineRule="auto"/>
        <w:ind w:firstLine="420" w:firstLineChars="200"/>
        <w:rPr>
          <w:rFonts w:ascii="仿宋" w:hAnsi="仿宋" w:eastAsia="仿宋"/>
          <w:szCs w:val="21"/>
        </w:rPr>
      </w:pPr>
      <w:r>
        <w:rPr>
          <w:rFonts w:ascii="仿宋" w:hAnsi="仿宋" w:eastAsia="仿宋"/>
          <w:szCs w:val="21"/>
        </w:rPr>
        <w:t xml:space="preserve">1.6.6 </w:t>
      </w:r>
      <w:r>
        <w:rPr>
          <w:rFonts w:hint="eastAsia" w:ascii="仿宋" w:hAnsi="仿宋" w:eastAsia="仿宋"/>
          <w:szCs w:val="21"/>
        </w:rPr>
        <w:t>如果出现政府采购监督管理部门在处理投诉事项期间，书面通知甲方暂停采购活动的情形，或者询问或质疑事项可能影响成交结果的，导致甲方中止履行合同的情形，均不视为甲方违约。</w:t>
      </w:r>
    </w:p>
    <w:p>
      <w:pPr>
        <w:snapToGrid w:val="0"/>
        <w:spacing w:line="360" w:lineRule="auto"/>
        <w:ind w:left="-420" w:leftChars="-200" w:right="-420" w:rightChars="-200" w:firstLine="840" w:firstLineChars="400"/>
        <w:rPr>
          <w:rFonts w:ascii="仿宋" w:hAnsi="仿宋" w:eastAsia="仿宋"/>
          <w:szCs w:val="21"/>
        </w:rPr>
      </w:pPr>
      <w:r>
        <w:rPr>
          <w:rFonts w:hint="eastAsia" w:ascii="仿宋" w:hAnsi="仿宋" w:eastAsia="仿宋"/>
          <w:szCs w:val="21"/>
        </w:rPr>
        <w:t>1.6.7违约责任</w:t>
      </w:r>
      <w:r>
        <w:rPr>
          <w:rFonts w:hint="eastAsia" w:ascii="仿宋" w:hAnsi="仿宋" w:eastAsia="仿宋"/>
          <w:b/>
          <w:i/>
          <w:szCs w:val="21"/>
          <w:u w:val="single"/>
        </w:rPr>
        <w:t>合同专用条款</w:t>
      </w:r>
      <w:r>
        <w:rPr>
          <w:rFonts w:hint="eastAsia" w:ascii="仿宋" w:hAnsi="仿宋" w:eastAsia="仿宋"/>
          <w:szCs w:val="21"/>
        </w:rPr>
        <w:t>另有约定的，从其约定。</w:t>
      </w:r>
    </w:p>
    <w:p>
      <w:pPr>
        <w:snapToGrid w:val="0"/>
        <w:spacing w:before="120" w:beforeLines="50" w:line="360" w:lineRule="auto"/>
        <w:ind w:firstLine="424" w:firstLineChars="201"/>
        <w:outlineLvl w:val="2"/>
        <w:rPr>
          <w:rFonts w:ascii="仿宋" w:hAnsi="仿宋" w:eastAsia="仿宋" w:cs="仿宋"/>
          <w:b/>
          <w:szCs w:val="21"/>
        </w:rPr>
      </w:pPr>
      <w:bookmarkStart w:id="427" w:name="_Toc28375"/>
      <w:bookmarkStart w:id="428" w:name="_Toc15583"/>
      <w:bookmarkStart w:id="429" w:name="_Toc16021"/>
      <w:r>
        <w:rPr>
          <w:rFonts w:ascii="仿宋" w:hAnsi="仿宋" w:eastAsia="仿宋" w:cs="仿宋"/>
          <w:b/>
          <w:szCs w:val="21"/>
        </w:rPr>
        <w:t xml:space="preserve">1.7 </w:t>
      </w:r>
      <w:r>
        <w:rPr>
          <w:rFonts w:hint="eastAsia" w:ascii="仿宋" w:hAnsi="仿宋" w:eastAsia="仿宋" w:cs="仿宋"/>
          <w:b/>
          <w:szCs w:val="21"/>
        </w:rPr>
        <w:t>合同争议的解决</w:t>
      </w:r>
      <w:bookmarkEnd w:id="427"/>
      <w:bookmarkEnd w:id="428"/>
      <w:bookmarkEnd w:id="429"/>
    </w:p>
    <w:p>
      <w:pPr>
        <w:snapToGrid w:val="0"/>
        <w:spacing w:line="360" w:lineRule="auto"/>
        <w:ind w:left="-61" w:leftChars="-29" w:right="-420" w:rightChars="-200" w:firstLine="210" w:firstLineChars="100"/>
        <w:rPr>
          <w:rFonts w:ascii="仿宋" w:hAnsi="仿宋" w:eastAsia="仿宋"/>
          <w:szCs w:val="21"/>
        </w:rPr>
      </w:pPr>
      <w:r>
        <w:rPr>
          <w:rFonts w:hint="eastAsia" w:ascii="仿宋" w:hAnsi="仿宋" w:eastAsia="仿宋"/>
          <w:szCs w:val="21"/>
        </w:rPr>
        <w:t xml:space="preserve">  本合同履行过程中发生的任何争议，双方当事人均可通过和解或者调解解决；不愿和解、调解或者和解、调解不成的，可以选择以下第</w:t>
      </w:r>
      <w:r>
        <w:rPr>
          <w:rFonts w:hint="eastAsia" w:ascii="仿宋" w:hAnsi="仿宋" w:eastAsia="仿宋"/>
          <w:b/>
          <w:i/>
          <w:szCs w:val="21"/>
          <w:u w:val="single"/>
        </w:rPr>
        <w:t xml:space="preserve"> 合同专用条款  </w:t>
      </w:r>
      <w:r>
        <w:rPr>
          <w:rFonts w:hint="eastAsia" w:ascii="仿宋" w:hAnsi="仿宋" w:eastAsia="仿宋"/>
          <w:szCs w:val="21"/>
        </w:rPr>
        <w:t>条款规定的方式解决：</w:t>
      </w:r>
    </w:p>
    <w:p>
      <w:pPr>
        <w:snapToGrid w:val="0"/>
        <w:spacing w:line="360" w:lineRule="auto"/>
        <w:ind w:right="-420" w:rightChars="-200" w:firstLine="424" w:firstLineChars="202"/>
        <w:rPr>
          <w:rFonts w:ascii="仿宋" w:hAnsi="仿宋" w:eastAsia="仿宋"/>
          <w:szCs w:val="21"/>
        </w:rPr>
      </w:pPr>
      <w:r>
        <w:rPr>
          <w:rFonts w:ascii="仿宋" w:hAnsi="仿宋" w:eastAsia="仿宋"/>
          <w:szCs w:val="21"/>
        </w:rPr>
        <w:t xml:space="preserve">1.7.1 </w:t>
      </w:r>
      <w:r>
        <w:rPr>
          <w:rFonts w:hint="eastAsia" w:ascii="仿宋" w:hAnsi="仿宋" w:eastAsia="仿宋"/>
          <w:szCs w:val="21"/>
        </w:rPr>
        <w:t>将争议提交</w:t>
      </w:r>
      <w:r>
        <w:rPr>
          <w:rFonts w:hint="eastAsia" w:ascii="仿宋" w:hAnsi="仿宋" w:eastAsia="仿宋"/>
          <w:b/>
          <w:i/>
          <w:szCs w:val="21"/>
          <w:u w:val="single"/>
        </w:rPr>
        <w:t>合同专用条款</w:t>
      </w:r>
      <w:r>
        <w:rPr>
          <w:rFonts w:hint="eastAsia" w:ascii="仿宋" w:hAnsi="仿宋" w:eastAsia="仿宋"/>
          <w:szCs w:val="21"/>
        </w:rPr>
        <w:t>仲裁委员会依申请仲裁时其现行有效的仲裁规则裁决；</w:t>
      </w:r>
    </w:p>
    <w:p>
      <w:pPr>
        <w:snapToGrid w:val="0"/>
        <w:spacing w:line="360" w:lineRule="auto"/>
        <w:ind w:right="-420" w:rightChars="-200" w:firstLine="424" w:firstLineChars="202"/>
        <w:rPr>
          <w:rFonts w:ascii="仿宋" w:hAnsi="仿宋" w:eastAsia="仿宋"/>
          <w:szCs w:val="21"/>
        </w:rPr>
      </w:pPr>
      <w:r>
        <w:rPr>
          <w:rFonts w:ascii="仿宋" w:hAnsi="仿宋" w:eastAsia="仿宋"/>
          <w:szCs w:val="21"/>
        </w:rPr>
        <w:t xml:space="preserve">1.7.2 </w:t>
      </w:r>
      <w:r>
        <w:rPr>
          <w:rFonts w:hint="eastAsia" w:ascii="仿宋" w:hAnsi="仿宋" w:eastAsia="仿宋"/>
          <w:szCs w:val="21"/>
        </w:rPr>
        <w:t>向</w:t>
      </w:r>
      <w:r>
        <w:rPr>
          <w:rFonts w:hint="eastAsia" w:ascii="仿宋" w:hAnsi="仿宋" w:eastAsia="仿宋"/>
          <w:b/>
          <w:i/>
          <w:szCs w:val="21"/>
          <w:u w:val="single"/>
        </w:rPr>
        <w:t>合同专用条款</w:t>
      </w:r>
      <w:r>
        <w:rPr>
          <w:rFonts w:hint="eastAsia" w:ascii="仿宋" w:hAnsi="仿宋" w:eastAsia="仿宋"/>
          <w:szCs w:val="21"/>
        </w:rPr>
        <w:t>人民法院起诉。</w:t>
      </w:r>
    </w:p>
    <w:p>
      <w:pPr>
        <w:snapToGrid w:val="0"/>
        <w:spacing w:before="120" w:beforeLines="50" w:line="360" w:lineRule="auto"/>
        <w:ind w:firstLine="424" w:firstLineChars="201"/>
        <w:outlineLvl w:val="2"/>
        <w:rPr>
          <w:rFonts w:ascii="仿宋" w:hAnsi="仿宋" w:eastAsia="仿宋" w:cs="仿宋"/>
          <w:b/>
          <w:szCs w:val="21"/>
        </w:rPr>
      </w:pPr>
      <w:bookmarkStart w:id="430" w:name="_Toc11173"/>
      <w:bookmarkStart w:id="431" w:name="_Toc7245"/>
      <w:bookmarkStart w:id="432" w:name="_Toc15322"/>
      <w:r>
        <w:rPr>
          <w:rFonts w:ascii="仿宋" w:hAnsi="仿宋" w:eastAsia="仿宋" w:cs="仿宋"/>
          <w:b/>
          <w:szCs w:val="21"/>
        </w:rPr>
        <w:t xml:space="preserve">1.8 </w:t>
      </w:r>
      <w:r>
        <w:rPr>
          <w:rFonts w:hint="eastAsia" w:ascii="仿宋" w:hAnsi="仿宋" w:eastAsia="仿宋" w:cs="仿宋"/>
          <w:b/>
          <w:szCs w:val="21"/>
        </w:rPr>
        <w:t>合同生效</w:t>
      </w:r>
      <w:bookmarkEnd w:id="430"/>
      <w:bookmarkEnd w:id="431"/>
      <w:bookmarkEnd w:id="432"/>
    </w:p>
    <w:p>
      <w:pPr>
        <w:snapToGrid w:val="0"/>
        <w:spacing w:line="360" w:lineRule="auto"/>
        <w:ind w:firstLine="420" w:firstLineChars="200"/>
        <w:rPr>
          <w:rFonts w:ascii="仿宋" w:hAnsi="仿宋" w:eastAsia="仿宋"/>
          <w:b/>
          <w:szCs w:val="21"/>
        </w:rPr>
      </w:pPr>
      <w:r>
        <w:rPr>
          <w:rFonts w:hint="eastAsia" w:ascii="仿宋" w:hAnsi="仿宋" w:eastAsia="仿宋"/>
          <w:szCs w:val="21"/>
        </w:rPr>
        <w:t>本合同自双方法定代表人或授权代表签字并加盖公章时生效。</w:t>
      </w:r>
    </w:p>
    <w:p>
      <w:pPr>
        <w:autoSpaceDE w:val="0"/>
        <w:autoSpaceDN w:val="0"/>
        <w:snapToGrid w:val="0"/>
        <w:spacing w:line="360" w:lineRule="auto"/>
        <w:rPr>
          <w:rFonts w:ascii="仿宋" w:hAnsi="仿宋" w:eastAsia="仿宋"/>
          <w:szCs w:val="21"/>
          <w:lang w:val="zh-CN"/>
        </w:rPr>
      </w:pPr>
    </w:p>
    <w:p>
      <w:pPr>
        <w:autoSpaceDE w:val="0"/>
        <w:autoSpaceDN w:val="0"/>
        <w:snapToGrid w:val="0"/>
        <w:spacing w:line="420" w:lineRule="exact"/>
        <w:rPr>
          <w:rFonts w:ascii="仿宋" w:hAnsi="仿宋" w:eastAsia="仿宋" w:cs="仿宋"/>
          <w:szCs w:val="21"/>
          <w:lang w:val="zh-CN"/>
        </w:rPr>
      </w:pPr>
      <w:bookmarkStart w:id="433" w:name="_Toc331685783"/>
      <w:r>
        <w:rPr>
          <w:rFonts w:hint="eastAsia" w:ascii="仿宋" w:hAnsi="仿宋" w:eastAsia="仿宋" w:cs="仿宋"/>
          <w:b/>
          <w:szCs w:val="21"/>
          <w:lang w:val="zh-CN"/>
        </w:rPr>
        <w:t>甲方</w:t>
      </w:r>
      <w:r>
        <w:rPr>
          <w:rFonts w:hint="eastAsia" w:ascii="仿宋" w:hAnsi="仿宋" w:eastAsia="仿宋" w:cs="仿宋"/>
          <w:szCs w:val="21"/>
          <w:lang w:val="zh-CN"/>
        </w:rPr>
        <w:t xml:space="preserve">：杭州市公安局           </w:t>
      </w:r>
      <w:r>
        <w:rPr>
          <w:rFonts w:ascii="仿宋" w:hAnsi="仿宋" w:eastAsia="仿宋" w:cs="仿宋"/>
          <w:szCs w:val="21"/>
          <w:lang w:val="zh-CN"/>
        </w:rPr>
        <w:t xml:space="preserve">        </w:t>
      </w:r>
      <w:r>
        <w:rPr>
          <w:rFonts w:hint="eastAsia" w:ascii="仿宋" w:hAnsi="仿宋" w:eastAsia="仿宋" w:cs="仿宋"/>
          <w:szCs w:val="21"/>
          <w:lang w:val="zh-CN"/>
        </w:rPr>
        <w:t xml:space="preserve">           </w:t>
      </w:r>
      <w:r>
        <w:rPr>
          <w:rFonts w:hint="eastAsia" w:ascii="仿宋" w:hAnsi="仿宋" w:eastAsia="仿宋" w:cs="仿宋"/>
          <w:b/>
          <w:szCs w:val="21"/>
          <w:lang w:val="zh-CN"/>
        </w:rPr>
        <w:t>乙方</w:t>
      </w:r>
      <w:r>
        <w:rPr>
          <w:rFonts w:hint="eastAsia" w:ascii="仿宋" w:hAnsi="仿宋" w:eastAsia="仿宋" w:cs="仿宋"/>
          <w:szCs w:val="21"/>
          <w:lang w:val="zh-CN"/>
        </w:rPr>
        <w:t>：</w:t>
      </w:r>
    </w:p>
    <w:p>
      <w:pPr>
        <w:autoSpaceDE w:val="0"/>
        <w:autoSpaceDN w:val="0"/>
        <w:snapToGrid w:val="0"/>
        <w:spacing w:line="420" w:lineRule="exact"/>
        <w:rPr>
          <w:rFonts w:ascii="仿宋" w:hAnsi="仿宋" w:eastAsia="仿宋" w:cs="仿宋"/>
          <w:szCs w:val="21"/>
          <w:lang w:val="zh-CN"/>
        </w:rPr>
      </w:pPr>
      <w:r>
        <w:rPr>
          <w:rFonts w:hint="eastAsia" w:ascii="仿宋" w:hAnsi="仿宋" w:eastAsia="仿宋" w:cs="仿宋"/>
          <w:szCs w:val="21"/>
          <w:lang w:val="zh-CN"/>
        </w:rPr>
        <w:t>统一社会信用代码：                              统一社会信用代码：</w:t>
      </w:r>
    </w:p>
    <w:p>
      <w:pPr>
        <w:autoSpaceDE w:val="0"/>
        <w:autoSpaceDN w:val="0"/>
        <w:snapToGrid w:val="0"/>
        <w:spacing w:line="420" w:lineRule="exact"/>
        <w:rPr>
          <w:rFonts w:ascii="仿宋" w:hAnsi="仿宋" w:eastAsia="仿宋" w:cs="仿宋"/>
          <w:szCs w:val="21"/>
          <w:lang w:val="zh-CN"/>
        </w:rPr>
      </w:pPr>
      <w:r>
        <w:rPr>
          <w:rFonts w:hint="eastAsia" w:ascii="仿宋" w:hAnsi="仿宋" w:eastAsia="仿宋" w:cs="仿宋"/>
          <w:szCs w:val="21"/>
          <w:lang w:val="zh-CN"/>
        </w:rPr>
        <w:t>住所：                                          住所：</w:t>
      </w:r>
    </w:p>
    <w:p>
      <w:pPr>
        <w:autoSpaceDE w:val="0"/>
        <w:autoSpaceDN w:val="0"/>
        <w:snapToGrid w:val="0"/>
        <w:spacing w:line="420" w:lineRule="exact"/>
        <w:rPr>
          <w:rFonts w:ascii="仿宋" w:hAnsi="仿宋" w:eastAsia="仿宋" w:cs="仿宋"/>
          <w:szCs w:val="21"/>
          <w:lang w:val="zh-CN"/>
        </w:rPr>
      </w:pPr>
      <w:r>
        <w:rPr>
          <w:rFonts w:hint="eastAsia" w:ascii="仿宋" w:hAnsi="仿宋" w:eastAsia="仿宋" w:cs="仿宋"/>
          <w:szCs w:val="21"/>
          <w:lang w:val="zh-CN"/>
        </w:rPr>
        <w:t>法定代表人或授权代表（签字）：                    法定代表人或授权代表（签字）:</w:t>
      </w:r>
    </w:p>
    <w:p>
      <w:pPr>
        <w:autoSpaceDE w:val="0"/>
        <w:autoSpaceDN w:val="0"/>
        <w:snapToGrid w:val="0"/>
        <w:spacing w:line="420" w:lineRule="exact"/>
        <w:jc w:val="left"/>
        <w:rPr>
          <w:rFonts w:ascii="仿宋" w:hAnsi="仿宋" w:eastAsia="仿宋" w:cs="仿宋"/>
          <w:szCs w:val="21"/>
          <w:lang w:val="zh-CN"/>
        </w:rPr>
      </w:pPr>
      <w:r>
        <w:rPr>
          <w:rFonts w:hint="eastAsia" w:ascii="仿宋" w:hAnsi="仿宋" w:eastAsia="仿宋" w:cs="仿宋"/>
          <w:szCs w:val="21"/>
          <w:lang w:val="zh-CN"/>
        </w:rPr>
        <w:t>联系人：                                        联系人：</w:t>
      </w:r>
    </w:p>
    <w:p>
      <w:pPr>
        <w:autoSpaceDE w:val="0"/>
        <w:autoSpaceDN w:val="0"/>
        <w:snapToGrid w:val="0"/>
        <w:spacing w:line="420" w:lineRule="exact"/>
        <w:rPr>
          <w:rFonts w:ascii="仿宋" w:hAnsi="仿宋" w:eastAsia="仿宋" w:cs="仿宋"/>
          <w:szCs w:val="21"/>
          <w:lang w:val="zh-CN"/>
        </w:rPr>
      </w:pPr>
      <w:r>
        <w:rPr>
          <w:rFonts w:hint="eastAsia" w:ascii="仿宋" w:hAnsi="仿宋" w:eastAsia="仿宋" w:cs="仿宋"/>
          <w:szCs w:val="21"/>
          <w:lang w:val="zh-CN"/>
        </w:rPr>
        <w:t>约定送达地址：                                  约定送达地址：</w:t>
      </w:r>
    </w:p>
    <w:p>
      <w:pPr>
        <w:autoSpaceDE w:val="0"/>
        <w:autoSpaceDN w:val="0"/>
        <w:snapToGrid w:val="0"/>
        <w:spacing w:line="420" w:lineRule="exact"/>
        <w:rPr>
          <w:rFonts w:ascii="仿宋" w:hAnsi="仿宋" w:eastAsia="仿宋" w:cs="仿宋"/>
          <w:szCs w:val="21"/>
          <w:lang w:val="zh-CN"/>
        </w:rPr>
      </w:pPr>
      <w:r>
        <w:rPr>
          <w:rFonts w:hint="eastAsia" w:ascii="仿宋" w:hAnsi="仿宋" w:eastAsia="仿宋" w:cs="仿宋"/>
          <w:szCs w:val="21"/>
          <w:lang w:val="zh-CN"/>
        </w:rPr>
        <w:t>邮政编码：                                      邮政编码：</w:t>
      </w:r>
    </w:p>
    <w:p>
      <w:pPr>
        <w:autoSpaceDE w:val="0"/>
        <w:autoSpaceDN w:val="0"/>
        <w:snapToGrid w:val="0"/>
        <w:spacing w:line="420" w:lineRule="exact"/>
        <w:rPr>
          <w:rFonts w:ascii="仿宋" w:hAnsi="仿宋" w:eastAsia="仿宋" w:cs="仿宋"/>
          <w:szCs w:val="21"/>
          <w:lang w:val="zh-CN"/>
        </w:rPr>
      </w:pPr>
      <w:r>
        <w:rPr>
          <w:rFonts w:hint="eastAsia" w:ascii="仿宋" w:hAnsi="仿宋" w:eastAsia="仿宋" w:cs="仿宋"/>
          <w:szCs w:val="21"/>
          <w:lang w:val="zh-CN"/>
        </w:rPr>
        <w:t>电话:                                           电话:</w:t>
      </w:r>
    </w:p>
    <w:p>
      <w:pPr>
        <w:autoSpaceDE w:val="0"/>
        <w:autoSpaceDN w:val="0"/>
        <w:snapToGrid w:val="0"/>
        <w:spacing w:line="420" w:lineRule="exact"/>
        <w:rPr>
          <w:rFonts w:ascii="仿宋" w:hAnsi="仿宋" w:eastAsia="仿宋" w:cs="仿宋"/>
          <w:szCs w:val="21"/>
          <w:lang w:val="zh-CN"/>
        </w:rPr>
      </w:pPr>
      <w:r>
        <w:rPr>
          <w:rFonts w:hint="eastAsia" w:ascii="仿宋" w:hAnsi="仿宋" w:eastAsia="仿宋" w:cs="仿宋"/>
          <w:szCs w:val="21"/>
          <w:lang w:val="zh-CN"/>
        </w:rPr>
        <w:t>传真:                                           传真:</w:t>
      </w:r>
    </w:p>
    <w:p>
      <w:pPr>
        <w:autoSpaceDE w:val="0"/>
        <w:autoSpaceDN w:val="0"/>
        <w:snapToGrid w:val="0"/>
        <w:spacing w:line="420" w:lineRule="exact"/>
        <w:rPr>
          <w:rFonts w:ascii="仿宋" w:hAnsi="仿宋" w:eastAsia="仿宋" w:cs="仿宋"/>
          <w:szCs w:val="21"/>
        </w:rPr>
      </w:pPr>
      <w:r>
        <w:rPr>
          <w:rFonts w:hint="eastAsia" w:ascii="仿宋" w:hAnsi="仿宋" w:eastAsia="仿宋" w:cs="仿宋"/>
          <w:szCs w:val="21"/>
          <w:lang w:val="zh-CN"/>
        </w:rPr>
        <w:t>电子邮箱：                                      电子邮箱：</w:t>
      </w:r>
    </w:p>
    <w:p>
      <w:pPr>
        <w:autoSpaceDE w:val="0"/>
        <w:autoSpaceDN w:val="0"/>
        <w:snapToGrid w:val="0"/>
        <w:spacing w:line="420" w:lineRule="exact"/>
        <w:rPr>
          <w:rFonts w:ascii="仿宋" w:hAnsi="仿宋" w:eastAsia="仿宋" w:cs="仿宋"/>
          <w:szCs w:val="21"/>
        </w:rPr>
      </w:pPr>
      <w:r>
        <w:rPr>
          <w:rFonts w:hint="eastAsia" w:ascii="仿宋" w:hAnsi="仿宋" w:eastAsia="仿宋" w:cs="仿宋"/>
          <w:szCs w:val="21"/>
        </w:rPr>
        <w:t>开户银行：                                      开户银行：</w:t>
      </w:r>
    </w:p>
    <w:p>
      <w:pPr>
        <w:autoSpaceDE w:val="0"/>
        <w:autoSpaceDN w:val="0"/>
        <w:snapToGrid w:val="0"/>
        <w:spacing w:line="420" w:lineRule="exact"/>
        <w:rPr>
          <w:rFonts w:ascii="仿宋" w:hAnsi="仿宋" w:eastAsia="仿宋" w:cs="仿宋"/>
          <w:szCs w:val="21"/>
        </w:rPr>
      </w:pPr>
      <w:r>
        <w:rPr>
          <w:rFonts w:hint="eastAsia" w:ascii="仿宋" w:hAnsi="仿宋" w:eastAsia="仿宋" w:cs="仿宋"/>
          <w:szCs w:val="21"/>
        </w:rPr>
        <w:t>开户名称：                                      开户名称：</w:t>
      </w:r>
    </w:p>
    <w:p>
      <w:pPr>
        <w:autoSpaceDE w:val="0"/>
        <w:autoSpaceDN w:val="0"/>
        <w:snapToGrid w:val="0"/>
        <w:spacing w:line="420" w:lineRule="exact"/>
        <w:rPr>
          <w:rFonts w:ascii="仿宋" w:hAnsi="仿宋" w:eastAsia="仿宋" w:cs="仿宋"/>
          <w:szCs w:val="21"/>
        </w:rPr>
      </w:pPr>
      <w:r>
        <w:rPr>
          <w:rFonts w:hint="eastAsia" w:ascii="仿宋" w:hAnsi="仿宋" w:eastAsia="仿宋" w:cs="仿宋"/>
          <w:szCs w:val="21"/>
        </w:rPr>
        <w:t>开户账号：                                      开户账号：</w:t>
      </w:r>
    </w:p>
    <w:bookmarkEnd w:id="433"/>
    <w:p>
      <w:pPr>
        <w:snapToGrid w:val="0"/>
        <w:spacing w:line="360" w:lineRule="auto"/>
        <w:jc w:val="center"/>
        <w:outlineLvl w:val="1"/>
        <w:rPr>
          <w:rFonts w:ascii="仿宋" w:hAnsi="仿宋" w:eastAsia="仿宋" w:cs="仿宋"/>
          <w:b/>
          <w:sz w:val="32"/>
          <w:szCs w:val="20"/>
        </w:rPr>
      </w:pPr>
      <w:r>
        <w:rPr>
          <w:rFonts w:ascii="仿宋" w:hAnsi="仿宋" w:eastAsia="仿宋" w:cs="仿宋"/>
          <w:b/>
        </w:rPr>
        <w:br w:type="page"/>
      </w:r>
      <w:r>
        <w:rPr>
          <w:rFonts w:hint="eastAsia" w:ascii="仿宋" w:hAnsi="仿宋" w:eastAsia="仿宋" w:cs="仿宋"/>
          <w:b/>
          <w:sz w:val="32"/>
          <w:szCs w:val="20"/>
        </w:rPr>
        <w:t>第二部分 合同条款</w:t>
      </w:r>
    </w:p>
    <w:p>
      <w:pPr>
        <w:snapToGrid w:val="0"/>
        <w:spacing w:line="360" w:lineRule="auto"/>
        <w:ind w:firstLine="422" w:firstLineChars="200"/>
        <w:rPr>
          <w:rFonts w:ascii="仿宋" w:hAnsi="仿宋" w:eastAsia="仿宋" w:cs="仿宋"/>
          <w:b/>
          <w:szCs w:val="21"/>
        </w:rPr>
      </w:pPr>
      <w:bookmarkStart w:id="434" w:name="_Ref467379225"/>
      <w:bookmarkStart w:id="435" w:name="_Ref467379109"/>
      <w:bookmarkStart w:id="436" w:name="_Ref467379214"/>
      <w:bookmarkStart w:id="437" w:name="_Ref467379101"/>
      <w:bookmarkStart w:id="438" w:name="_Toc16917"/>
      <w:bookmarkStart w:id="439" w:name="_Toc279701240"/>
      <w:bookmarkStart w:id="440" w:name="_Ref467379205"/>
      <w:bookmarkStart w:id="441" w:name="_Ref467379094"/>
      <w:bookmarkStart w:id="442" w:name="_Ref467378463"/>
      <w:bookmarkStart w:id="443" w:name="_Toc487900349"/>
      <w:bookmarkStart w:id="444" w:name="_Toc94189537"/>
      <w:bookmarkStart w:id="445" w:name="_Toc94189294"/>
      <w:bookmarkStart w:id="446" w:name="_Toc94869419"/>
      <w:bookmarkStart w:id="447" w:name="_Toc19614"/>
      <w:bookmarkStart w:id="448" w:name="_Toc259093669"/>
      <w:bookmarkStart w:id="449" w:name="_Toc28763"/>
      <w:bookmarkStart w:id="450" w:name="_Ref467379195"/>
      <w:bookmarkStart w:id="451" w:name="_Ref467378499"/>
      <w:bookmarkStart w:id="452" w:name="_Ref467378404"/>
      <w:r>
        <w:rPr>
          <w:rFonts w:hint="eastAsia" w:ascii="仿宋" w:hAnsi="仿宋" w:eastAsia="仿宋" w:cs="仿宋"/>
          <w:b/>
          <w:szCs w:val="21"/>
        </w:rPr>
        <w:t>2.1定义</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本合同中的下列词语应按以下内容进行解释：</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2.1.1“合同”系指甲方和中标供应商签订的载明双方当事人所达成的协议，并包括所有的附件、附录和构成合同的其他文件。</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2.1.2“合同总价”系指根据合同约定，中标供应商在完全履行合同义务后，甲方应支付给中标供应商的价格。</w:t>
      </w:r>
    </w:p>
    <w:p>
      <w:pPr>
        <w:snapToGrid w:val="0"/>
        <w:spacing w:line="360" w:lineRule="auto"/>
        <w:ind w:firstLine="420" w:firstLineChars="200"/>
        <w:jc w:val="left"/>
        <w:rPr>
          <w:rFonts w:ascii="仿宋" w:hAnsi="仿宋" w:eastAsia="仿宋" w:cs="宋体"/>
          <w:szCs w:val="21"/>
        </w:rPr>
      </w:pPr>
      <w:r>
        <w:rPr>
          <w:rFonts w:hint="eastAsia" w:ascii="仿宋" w:hAnsi="仿宋" w:eastAsia="仿宋" w:cs="仿宋"/>
          <w:szCs w:val="21"/>
        </w:rPr>
        <w:t>2.1.3“服务”系</w:t>
      </w:r>
      <w:r>
        <w:rPr>
          <w:rFonts w:hint="eastAsia" w:ascii="仿宋" w:hAnsi="仿宋" w:eastAsia="仿宋" w:cs="宋体"/>
          <w:szCs w:val="21"/>
        </w:rPr>
        <w:t>指招标文件规定乙方须承担的服务以及其它类似的义务。</w:t>
      </w:r>
    </w:p>
    <w:p>
      <w:pPr>
        <w:snapToGrid w:val="0"/>
        <w:spacing w:line="360" w:lineRule="auto"/>
        <w:ind w:firstLine="420" w:firstLineChars="200"/>
        <w:rPr>
          <w:rFonts w:ascii="仿宋" w:hAnsi="仿宋" w:eastAsia="仿宋" w:cs="仿宋"/>
          <w:szCs w:val="21"/>
        </w:rPr>
      </w:pPr>
      <w:bookmarkStart w:id="453" w:name="_Ref467378840"/>
      <w:r>
        <w:rPr>
          <w:rFonts w:hint="eastAsia" w:ascii="仿宋" w:hAnsi="仿宋" w:eastAsia="仿宋" w:cs="仿宋"/>
          <w:szCs w:val="21"/>
        </w:rPr>
        <w:t>2.1.4“甲方”系指与中标供应商签署合同的甲方</w:t>
      </w:r>
      <w:bookmarkEnd w:id="453"/>
      <w:r>
        <w:rPr>
          <w:rFonts w:hint="eastAsia" w:ascii="仿宋" w:hAnsi="仿宋" w:eastAsia="仿宋" w:cs="仿宋"/>
          <w:szCs w:val="21"/>
        </w:rPr>
        <w:t>。</w:t>
      </w:r>
    </w:p>
    <w:p>
      <w:pPr>
        <w:snapToGrid w:val="0"/>
        <w:spacing w:line="360" w:lineRule="auto"/>
        <w:ind w:firstLine="420" w:firstLineChars="200"/>
        <w:rPr>
          <w:rFonts w:ascii="仿宋" w:hAnsi="仿宋" w:eastAsia="仿宋" w:cs="仿宋"/>
          <w:szCs w:val="21"/>
        </w:rPr>
      </w:pPr>
      <w:bookmarkStart w:id="454" w:name="_Ref467379400"/>
      <w:r>
        <w:rPr>
          <w:rFonts w:hint="eastAsia" w:ascii="仿宋" w:hAnsi="仿宋" w:eastAsia="仿宋" w:cs="仿宋"/>
          <w:szCs w:val="21"/>
        </w:rPr>
        <w:t>2.1.5“乙方”系指根据合同约定提供服务的中标供应商</w:t>
      </w:r>
      <w:bookmarkEnd w:id="454"/>
      <w:r>
        <w:rPr>
          <w:rFonts w:hint="eastAsia" w:ascii="仿宋" w:hAnsi="仿宋" w:eastAsia="仿宋" w:cs="仿宋"/>
          <w:szCs w:val="21"/>
        </w:rPr>
        <w:t>；两个以上的自然人、法人或者其他组织组成一个联合体，以一个供应商的身份共同参加政府采购的，联合体各方均应为乙方或者与乙方相同地位的合同当事人，并就合同约定的事项对甲方承担连带责任。</w:t>
      </w:r>
    </w:p>
    <w:p>
      <w:pPr>
        <w:snapToGrid w:val="0"/>
        <w:spacing w:line="360" w:lineRule="auto"/>
        <w:ind w:firstLine="420" w:firstLineChars="200"/>
        <w:rPr>
          <w:rFonts w:ascii="仿宋" w:hAnsi="仿宋" w:eastAsia="仿宋" w:cs="仿宋"/>
          <w:szCs w:val="21"/>
        </w:rPr>
      </w:pPr>
      <w:bookmarkStart w:id="455" w:name="_Ref467379436"/>
      <w:r>
        <w:rPr>
          <w:rFonts w:hint="eastAsia" w:ascii="仿宋" w:hAnsi="仿宋" w:eastAsia="仿宋" w:cs="仿宋"/>
          <w:szCs w:val="21"/>
        </w:rPr>
        <w:t>2.1.6“现场”系指合同约定服务实施的地点。</w:t>
      </w:r>
      <w:bookmarkEnd w:id="455"/>
    </w:p>
    <w:p>
      <w:pPr>
        <w:snapToGrid w:val="0"/>
        <w:spacing w:line="360" w:lineRule="auto"/>
        <w:ind w:firstLine="422" w:firstLineChars="200"/>
        <w:rPr>
          <w:rFonts w:ascii="仿宋" w:hAnsi="仿宋" w:eastAsia="仿宋" w:cs="仿宋"/>
          <w:b/>
          <w:szCs w:val="21"/>
        </w:rPr>
      </w:pPr>
      <w:bookmarkStart w:id="456" w:name="_Toc94869420"/>
      <w:bookmarkStart w:id="457" w:name="_Toc259093670"/>
      <w:bookmarkStart w:id="458" w:name="_Toc487900350"/>
      <w:bookmarkStart w:id="459" w:name="_Toc27635"/>
      <w:bookmarkStart w:id="460" w:name="_Toc94189295"/>
      <w:bookmarkStart w:id="461" w:name="_Toc94189538"/>
      <w:bookmarkStart w:id="462" w:name="_Toc13336"/>
      <w:bookmarkStart w:id="463" w:name="_Toc32504"/>
      <w:bookmarkStart w:id="464" w:name="_Toc279701241"/>
      <w:r>
        <w:rPr>
          <w:rFonts w:hint="eastAsia" w:ascii="仿宋" w:hAnsi="仿宋" w:eastAsia="仿宋" w:cs="仿宋"/>
          <w:b/>
          <w:szCs w:val="21"/>
        </w:rPr>
        <w:t>2.2技术规范</w:t>
      </w:r>
      <w:bookmarkEnd w:id="456"/>
      <w:bookmarkEnd w:id="457"/>
      <w:bookmarkEnd w:id="458"/>
      <w:bookmarkEnd w:id="459"/>
      <w:bookmarkEnd w:id="460"/>
      <w:bookmarkEnd w:id="461"/>
      <w:bookmarkEnd w:id="462"/>
      <w:bookmarkEnd w:id="463"/>
      <w:bookmarkEnd w:id="464"/>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napToGrid w:val="0"/>
        <w:spacing w:line="360" w:lineRule="auto"/>
        <w:ind w:firstLine="422" w:firstLineChars="200"/>
        <w:rPr>
          <w:rFonts w:ascii="仿宋" w:hAnsi="仿宋" w:eastAsia="仿宋" w:cs="仿宋"/>
          <w:b/>
          <w:szCs w:val="21"/>
        </w:rPr>
      </w:pPr>
      <w:bookmarkStart w:id="465" w:name="_Toc94189539"/>
      <w:bookmarkStart w:id="466" w:name="_Toc94869421"/>
      <w:bookmarkStart w:id="467" w:name="_Toc94189296"/>
      <w:bookmarkStart w:id="468" w:name="_Toc27853"/>
      <w:bookmarkStart w:id="469" w:name="_Toc279701242"/>
      <w:bookmarkStart w:id="470" w:name="_Toc487900351"/>
      <w:bookmarkStart w:id="471" w:name="_Toc259093671"/>
      <w:bookmarkStart w:id="472" w:name="_Toc9829"/>
      <w:bookmarkStart w:id="473" w:name="_Toc31634"/>
      <w:r>
        <w:rPr>
          <w:rFonts w:hint="eastAsia" w:ascii="仿宋" w:hAnsi="仿宋" w:eastAsia="仿宋" w:cs="仿宋"/>
          <w:b/>
          <w:szCs w:val="21"/>
        </w:rPr>
        <w:t>2.3知识产权</w:t>
      </w:r>
      <w:bookmarkEnd w:id="465"/>
      <w:bookmarkEnd w:id="466"/>
      <w:bookmarkEnd w:id="467"/>
      <w:bookmarkEnd w:id="468"/>
      <w:bookmarkEnd w:id="469"/>
      <w:bookmarkEnd w:id="470"/>
      <w:bookmarkEnd w:id="471"/>
      <w:bookmarkEnd w:id="472"/>
      <w:bookmarkEnd w:id="473"/>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2.3.1乙方应保证甲方在使用服务或其任何一部分时不受任何第三方提出的侵犯其著作权、商标权、专利权等知识产权方面的起诉；如果任何第三方提出侵权指控，那么乙方须与该第三方交涉并承担由此发生的一切责任、费用和赔偿；</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2.3.2具有知识产权的计算机软件等货物的知识产权归属详见</w:t>
      </w:r>
      <w:r>
        <w:rPr>
          <w:rFonts w:hint="eastAsia" w:ascii="仿宋" w:hAnsi="仿宋" w:eastAsia="仿宋"/>
          <w:b/>
          <w:i/>
          <w:szCs w:val="21"/>
          <w:u w:val="single"/>
        </w:rPr>
        <w:t>合同专用条款</w:t>
      </w:r>
      <w:r>
        <w:rPr>
          <w:rFonts w:hint="eastAsia" w:ascii="仿宋" w:hAnsi="仿宋" w:eastAsia="仿宋" w:cs="仿宋"/>
          <w:szCs w:val="21"/>
        </w:rPr>
        <w:t>。</w:t>
      </w:r>
    </w:p>
    <w:p>
      <w:pPr>
        <w:snapToGrid w:val="0"/>
        <w:spacing w:line="360" w:lineRule="auto"/>
        <w:ind w:firstLine="422" w:firstLineChars="200"/>
        <w:rPr>
          <w:rFonts w:ascii="仿宋" w:hAnsi="仿宋" w:eastAsia="仿宋" w:cs="仿宋"/>
          <w:b/>
          <w:szCs w:val="21"/>
        </w:rPr>
      </w:pPr>
      <w:bookmarkStart w:id="474" w:name="_Ref467379542"/>
      <w:bookmarkStart w:id="475" w:name="_Ref467378541"/>
      <w:bookmarkStart w:id="476" w:name="_Toc259093674"/>
      <w:bookmarkStart w:id="477" w:name="_Toc487900354"/>
      <w:bookmarkStart w:id="478" w:name="_Ref467379536"/>
      <w:bookmarkStart w:id="479" w:name="_Toc279701245"/>
      <w:bookmarkStart w:id="480" w:name="_Ref467379527"/>
      <w:bookmarkStart w:id="481" w:name="_Ref467378591"/>
      <w:bookmarkStart w:id="482" w:name="_Toc26182"/>
      <w:bookmarkStart w:id="483" w:name="_Toc30272"/>
      <w:bookmarkStart w:id="484" w:name="_Toc19074"/>
      <w:bookmarkStart w:id="485" w:name="_Toc94189541"/>
      <w:bookmarkStart w:id="486" w:name="_Toc94189298"/>
      <w:r>
        <w:rPr>
          <w:rFonts w:hint="eastAsia" w:ascii="仿宋" w:hAnsi="仿宋" w:eastAsia="仿宋" w:cs="仿宋"/>
          <w:b/>
          <w:szCs w:val="21"/>
        </w:rPr>
        <w:t>2.</w:t>
      </w:r>
      <w:bookmarkEnd w:id="474"/>
      <w:bookmarkEnd w:id="475"/>
      <w:bookmarkEnd w:id="476"/>
      <w:bookmarkEnd w:id="477"/>
      <w:bookmarkEnd w:id="478"/>
      <w:bookmarkEnd w:id="479"/>
      <w:bookmarkEnd w:id="480"/>
      <w:bookmarkEnd w:id="481"/>
      <w:r>
        <w:rPr>
          <w:rFonts w:hint="eastAsia" w:ascii="仿宋" w:hAnsi="仿宋" w:eastAsia="仿宋" w:cs="仿宋"/>
          <w:b/>
          <w:szCs w:val="21"/>
        </w:rPr>
        <w:t>4履约检查和问题反馈</w:t>
      </w:r>
      <w:bookmarkEnd w:id="482"/>
      <w:bookmarkEnd w:id="483"/>
      <w:bookmarkEnd w:id="484"/>
      <w:bookmarkEnd w:id="485"/>
      <w:bookmarkEnd w:id="486"/>
    </w:p>
    <w:p>
      <w:pPr>
        <w:snapToGrid w:val="0"/>
        <w:spacing w:line="360" w:lineRule="auto"/>
        <w:ind w:firstLine="420" w:firstLineChars="200"/>
        <w:rPr>
          <w:rFonts w:ascii="仿宋" w:hAnsi="仿宋" w:eastAsia="仿宋" w:cs="仿宋"/>
          <w:szCs w:val="21"/>
        </w:rPr>
      </w:pPr>
      <w:bookmarkStart w:id="487" w:name="_Ref467379657"/>
      <w:r>
        <w:rPr>
          <w:rFonts w:hint="eastAsia" w:ascii="仿宋" w:hAnsi="仿宋" w:eastAsia="仿宋" w:cs="仿宋"/>
          <w:szCs w:val="21"/>
        </w:rPr>
        <w:t>2.4.1</w:t>
      </w:r>
      <w:bookmarkEnd w:id="487"/>
      <w:bookmarkStart w:id="488" w:name="_Toc186431854"/>
      <w:bookmarkStart w:id="489" w:name="_Toc259093676"/>
      <w:bookmarkStart w:id="490" w:name="_Ref467379793"/>
      <w:bookmarkStart w:id="491" w:name="_Ref467379807"/>
      <w:bookmarkStart w:id="492" w:name="_Toc487900357"/>
      <w:bookmarkStart w:id="493" w:name="_Toc279701247"/>
      <w:r>
        <w:rPr>
          <w:rFonts w:hint="eastAsia" w:ascii="仿宋" w:hAnsi="仿宋" w:eastAsia="仿宋" w:cs="仿宋"/>
          <w:szCs w:val="21"/>
        </w:rPr>
        <w:t>甲方有权在其认为必要时，对乙方是否能够按照合同约定交付服务进行履约检查，以确保乙方所交付的服务能够依约满足甲方之项目需求，但不得因履约检查妨碍乙方的正常工作，乙方应予积极配合；</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2.4.2合同履行期间，甲方有权将履行过程中出现的问题反馈给乙方，双方当事人应以书面形式约定需要完善和改进的内容</w:t>
      </w:r>
      <w:bookmarkEnd w:id="488"/>
      <w:bookmarkStart w:id="494" w:name="_Toc186431855"/>
      <w:r>
        <w:rPr>
          <w:rFonts w:hint="eastAsia" w:ascii="仿宋" w:hAnsi="仿宋" w:eastAsia="仿宋" w:cs="仿宋"/>
          <w:szCs w:val="21"/>
        </w:rPr>
        <w:t>。</w:t>
      </w:r>
    </w:p>
    <w:bookmarkEnd w:id="489"/>
    <w:bookmarkEnd w:id="490"/>
    <w:bookmarkEnd w:id="491"/>
    <w:bookmarkEnd w:id="492"/>
    <w:bookmarkEnd w:id="493"/>
    <w:bookmarkEnd w:id="494"/>
    <w:p>
      <w:pPr>
        <w:snapToGrid w:val="0"/>
        <w:spacing w:line="360" w:lineRule="auto"/>
        <w:ind w:firstLine="422" w:firstLineChars="200"/>
        <w:rPr>
          <w:rFonts w:ascii="仿宋" w:hAnsi="仿宋" w:eastAsia="仿宋" w:cs="仿宋"/>
          <w:b/>
          <w:szCs w:val="21"/>
        </w:rPr>
      </w:pPr>
      <w:bookmarkStart w:id="495" w:name="_Toc279701248"/>
      <w:bookmarkStart w:id="496" w:name="_Ref467379852"/>
      <w:bookmarkStart w:id="497" w:name="_Toc487900358"/>
      <w:bookmarkStart w:id="498" w:name="_Toc259093677"/>
      <w:bookmarkStart w:id="499" w:name="_Ref467379863"/>
      <w:bookmarkStart w:id="500" w:name="_Ref467379923"/>
      <w:bookmarkStart w:id="501" w:name="_Toc3225"/>
      <w:bookmarkStart w:id="502" w:name="_Toc94869422"/>
      <w:bookmarkStart w:id="503" w:name="_Toc16110"/>
      <w:bookmarkStart w:id="504" w:name="_Toc94189299"/>
      <w:bookmarkStart w:id="505" w:name="_Toc94189542"/>
      <w:bookmarkStart w:id="506" w:name="_Toc774"/>
      <w:r>
        <w:rPr>
          <w:rFonts w:hint="eastAsia" w:ascii="仿宋" w:hAnsi="仿宋" w:eastAsia="仿宋" w:cs="仿宋"/>
          <w:b/>
          <w:szCs w:val="21"/>
        </w:rPr>
        <w:t>2.5技术资料</w:t>
      </w:r>
      <w:bookmarkEnd w:id="495"/>
      <w:bookmarkEnd w:id="496"/>
      <w:bookmarkEnd w:id="497"/>
      <w:bookmarkEnd w:id="498"/>
      <w:bookmarkEnd w:id="499"/>
      <w:bookmarkEnd w:id="500"/>
      <w:r>
        <w:rPr>
          <w:rFonts w:hint="eastAsia" w:ascii="仿宋" w:hAnsi="仿宋" w:eastAsia="仿宋" w:cs="仿宋"/>
          <w:b/>
          <w:szCs w:val="21"/>
        </w:rPr>
        <w:t>和保密义务</w:t>
      </w:r>
      <w:bookmarkEnd w:id="501"/>
      <w:bookmarkEnd w:id="502"/>
      <w:bookmarkEnd w:id="503"/>
      <w:bookmarkEnd w:id="504"/>
      <w:bookmarkEnd w:id="505"/>
      <w:bookmarkEnd w:id="506"/>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2.5.1乙方有权依据合同约定和项目需要，向甲方了解有关情况，调阅有关资料等，甲方应予积极配合；</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2.5.2乙方有义务妥善保管和保护由甲方提供的前款信息和资料等；</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2.5.3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napToGrid w:val="0"/>
        <w:spacing w:line="360" w:lineRule="auto"/>
        <w:ind w:firstLine="422" w:firstLineChars="200"/>
        <w:rPr>
          <w:rFonts w:ascii="仿宋" w:hAnsi="仿宋" w:eastAsia="仿宋" w:cs="仿宋"/>
          <w:b/>
          <w:szCs w:val="21"/>
        </w:rPr>
      </w:pPr>
      <w:bookmarkStart w:id="507" w:name="_Toc7860"/>
      <w:bookmarkStart w:id="508" w:name="_Toc94189300"/>
      <w:bookmarkStart w:id="509" w:name="_Toc94189543"/>
      <w:bookmarkStart w:id="510" w:name="_Toc94869423"/>
      <w:r>
        <w:rPr>
          <w:rFonts w:hint="eastAsia" w:ascii="仿宋" w:hAnsi="仿宋" w:eastAsia="仿宋" w:cs="仿宋"/>
          <w:b/>
          <w:szCs w:val="21"/>
        </w:rPr>
        <w:t>2.6质量保证</w:t>
      </w:r>
      <w:bookmarkEnd w:id="507"/>
      <w:bookmarkEnd w:id="508"/>
      <w:bookmarkEnd w:id="509"/>
      <w:bookmarkEnd w:id="510"/>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2.6.1乙方应建立和完善履行合同的内部质量保证体系，并提供相关内部规章制度给甲方，以便甲方进行监督检查；</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2.6.2乙方应保证履行合同的人员数量和素质满足全面履行合同的要求，并应接受甲方的监督检查。</w:t>
      </w:r>
    </w:p>
    <w:p>
      <w:pPr>
        <w:snapToGrid w:val="0"/>
        <w:spacing w:line="360" w:lineRule="auto"/>
        <w:ind w:firstLine="422" w:firstLineChars="200"/>
        <w:rPr>
          <w:rFonts w:ascii="仿宋" w:hAnsi="仿宋" w:eastAsia="仿宋" w:cs="仿宋"/>
          <w:b/>
          <w:szCs w:val="21"/>
        </w:rPr>
      </w:pPr>
      <w:bookmarkStart w:id="511" w:name="_Toc14055"/>
      <w:bookmarkStart w:id="512" w:name="_Toc279701252"/>
      <w:bookmarkStart w:id="513" w:name="_Toc259093681"/>
      <w:bookmarkStart w:id="514" w:name="_Toc487900362"/>
      <w:bookmarkStart w:id="515" w:name="_Toc94189545"/>
      <w:bookmarkStart w:id="516" w:name="_Toc94189302"/>
      <w:bookmarkStart w:id="517" w:name="_Toc94869424"/>
      <w:r>
        <w:rPr>
          <w:rFonts w:hint="eastAsia" w:ascii="仿宋" w:hAnsi="仿宋" w:eastAsia="仿宋" w:cs="仿宋"/>
          <w:b/>
          <w:szCs w:val="21"/>
        </w:rPr>
        <w:t>2.7延迟</w:t>
      </w:r>
      <w:bookmarkEnd w:id="511"/>
      <w:bookmarkEnd w:id="512"/>
      <w:bookmarkEnd w:id="513"/>
      <w:bookmarkEnd w:id="514"/>
      <w:bookmarkEnd w:id="515"/>
      <w:bookmarkEnd w:id="516"/>
      <w:r>
        <w:rPr>
          <w:rFonts w:hint="eastAsia" w:ascii="仿宋" w:hAnsi="仿宋" w:eastAsia="仿宋" w:cs="仿宋"/>
          <w:b/>
          <w:szCs w:val="21"/>
        </w:rPr>
        <w:t>服务</w:t>
      </w:r>
      <w:bookmarkEnd w:id="517"/>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在合同履行过程中，如果乙方遇到不能按时提供服务的情况，应及时以书面形式将不能按时提供服务的理由、预期延误时间通知甲方；甲方收到乙方通知后，认为其理由正当的，可以书面形式酌情同意乙方可以延长服务的具体时间。</w:t>
      </w:r>
    </w:p>
    <w:p>
      <w:pPr>
        <w:snapToGrid w:val="0"/>
        <w:spacing w:line="360" w:lineRule="auto"/>
        <w:ind w:firstLine="422" w:firstLineChars="200"/>
        <w:rPr>
          <w:rFonts w:ascii="仿宋" w:hAnsi="仿宋" w:eastAsia="仿宋" w:cs="仿宋"/>
          <w:b/>
          <w:szCs w:val="21"/>
        </w:rPr>
      </w:pPr>
      <w:bookmarkStart w:id="518" w:name="_Toc7502"/>
      <w:bookmarkStart w:id="519" w:name="_Toc94189546"/>
      <w:bookmarkStart w:id="520" w:name="_Toc94869425"/>
      <w:bookmarkStart w:id="521" w:name="_Toc94189303"/>
      <w:bookmarkStart w:id="522" w:name="_Toc259093683"/>
      <w:bookmarkStart w:id="523" w:name="_Toc487900364"/>
      <w:bookmarkStart w:id="524" w:name="_Ref467378121"/>
      <w:bookmarkStart w:id="525" w:name="_Toc279701254"/>
      <w:r>
        <w:rPr>
          <w:rFonts w:hint="eastAsia" w:ascii="仿宋" w:hAnsi="仿宋" w:eastAsia="仿宋" w:cs="仿宋"/>
          <w:b/>
          <w:szCs w:val="21"/>
        </w:rPr>
        <w:t>2.8合同变更</w:t>
      </w:r>
      <w:bookmarkEnd w:id="518"/>
      <w:bookmarkEnd w:id="519"/>
      <w:bookmarkEnd w:id="520"/>
      <w:bookmarkEnd w:id="521"/>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合同继续履行将损害国家利益和社会公共利益的，双方当事人应当以书面形式变更合同。有过错的一方应当承担赔偿责任，双方当事人都有过错的，各自承担相应的责任。</w:t>
      </w:r>
      <w:bookmarkStart w:id="526" w:name="_Toc279701259"/>
      <w:bookmarkStart w:id="527" w:name="_Toc259093688"/>
      <w:bookmarkStart w:id="528" w:name="_Toc487900369"/>
    </w:p>
    <w:p>
      <w:pPr>
        <w:snapToGrid w:val="0"/>
        <w:spacing w:line="360" w:lineRule="auto"/>
        <w:ind w:firstLine="422" w:firstLineChars="200"/>
        <w:rPr>
          <w:rFonts w:ascii="仿宋" w:hAnsi="仿宋" w:eastAsia="仿宋" w:cs="仿宋"/>
          <w:b/>
          <w:szCs w:val="21"/>
        </w:rPr>
      </w:pPr>
      <w:bookmarkStart w:id="529" w:name="_Toc94189304"/>
      <w:bookmarkStart w:id="530" w:name="_Toc94869426"/>
      <w:bookmarkStart w:id="531" w:name="_Toc22955"/>
      <w:bookmarkStart w:id="532" w:name="_Toc94189547"/>
      <w:bookmarkStart w:id="533" w:name="_Toc15237"/>
      <w:bookmarkStart w:id="534" w:name="_Toc10366"/>
      <w:r>
        <w:rPr>
          <w:rFonts w:hint="eastAsia" w:ascii="仿宋" w:hAnsi="仿宋" w:eastAsia="仿宋" w:cs="仿宋"/>
          <w:b/>
          <w:szCs w:val="21"/>
        </w:rPr>
        <w:t>2.9合同转让</w:t>
      </w:r>
      <w:bookmarkEnd w:id="526"/>
      <w:bookmarkEnd w:id="527"/>
      <w:bookmarkEnd w:id="528"/>
      <w:r>
        <w:rPr>
          <w:rFonts w:hint="eastAsia" w:ascii="仿宋" w:hAnsi="仿宋" w:eastAsia="仿宋" w:cs="仿宋"/>
          <w:b/>
          <w:szCs w:val="21"/>
        </w:rPr>
        <w:t>和分包</w:t>
      </w:r>
      <w:bookmarkEnd w:id="529"/>
      <w:bookmarkEnd w:id="530"/>
      <w:bookmarkEnd w:id="531"/>
      <w:bookmarkEnd w:id="532"/>
      <w:bookmarkEnd w:id="533"/>
      <w:bookmarkEnd w:id="534"/>
    </w:p>
    <w:p>
      <w:pPr>
        <w:snapToGrid w:val="0"/>
        <w:spacing w:line="360" w:lineRule="auto"/>
        <w:ind w:firstLine="420" w:firstLineChars="200"/>
        <w:rPr>
          <w:rFonts w:ascii="仿宋" w:hAnsi="仿宋" w:eastAsia="仿宋"/>
          <w:szCs w:val="21"/>
        </w:rPr>
      </w:pPr>
      <w:bookmarkStart w:id="535" w:name="_Toc94189548"/>
      <w:bookmarkStart w:id="536" w:name="_Toc94869428"/>
      <w:bookmarkStart w:id="537" w:name="_Toc94189305"/>
      <w:bookmarkStart w:id="538" w:name="_Toc16508"/>
      <w:bookmarkStart w:id="539" w:name="_Toc13566"/>
      <w:bookmarkStart w:id="540" w:name="_Toc14066"/>
      <w:r>
        <w:rPr>
          <w:rFonts w:hint="eastAsia" w:ascii="仿宋" w:hAnsi="仿宋" w:eastAsia="仿宋"/>
          <w:szCs w:val="21"/>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napToGrid w:val="0"/>
        <w:spacing w:line="360" w:lineRule="auto"/>
        <w:ind w:firstLine="422" w:firstLineChars="200"/>
        <w:rPr>
          <w:rFonts w:ascii="仿宋" w:hAnsi="仿宋" w:eastAsia="仿宋" w:cs="仿宋"/>
          <w:b/>
          <w:szCs w:val="21"/>
        </w:rPr>
      </w:pPr>
      <w:r>
        <w:rPr>
          <w:rFonts w:hint="eastAsia" w:ascii="仿宋" w:hAnsi="仿宋" w:eastAsia="仿宋" w:cs="仿宋"/>
          <w:b/>
          <w:szCs w:val="21"/>
        </w:rPr>
        <w:t>2.10不可抗力</w:t>
      </w:r>
      <w:bookmarkEnd w:id="535"/>
      <w:bookmarkEnd w:id="536"/>
      <w:bookmarkEnd w:id="537"/>
      <w:bookmarkEnd w:id="538"/>
      <w:bookmarkEnd w:id="539"/>
      <w:bookmarkEnd w:id="540"/>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2.10.1如果任何一方遭遇法律规定的不可抗力，致使合同履行受阻时，履行合同的期限应予延长，延长的期限应相当于不可抗力所影响的时间；</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2.10.2因不可抗力致使不能实现合同目的的，当事人可以解除合同；</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2.10.3因不可抗力致使合同有变更必要的，双方当事人应在</w:t>
      </w:r>
      <w:r>
        <w:rPr>
          <w:rFonts w:hint="eastAsia" w:ascii="仿宋" w:hAnsi="仿宋" w:eastAsia="仿宋"/>
          <w:b/>
          <w:i/>
          <w:szCs w:val="21"/>
          <w:u w:val="single"/>
        </w:rPr>
        <w:t>合同专用条款</w:t>
      </w:r>
      <w:r>
        <w:rPr>
          <w:rFonts w:hint="eastAsia" w:ascii="仿宋" w:hAnsi="仿宋" w:eastAsia="仿宋" w:cs="仿宋"/>
          <w:szCs w:val="21"/>
        </w:rPr>
        <w:t>内以书面形式变更合同；</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2.10.4受不可抗力影响的一方在不可抗力发生后，应在</w:t>
      </w:r>
      <w:r>
        <w:rPr>
          <w:rFonts w:hint="eastAsia" w:ascii="仿宋" w:hAnsi="仿宋" w:eastAsia="仿宋"/>
          <w:b/>
          <w:i/>
          <w:szCs w:val="21"/>
          <w:u w:val="single"/>
        </w:rPr>
        <w:t>合同专用条款</w:t>
      </w:r>
      <w:r>
        <w:rPr>
          <w:rFonts w:hint="eastAsia" w:ascii="仿宋" w:hAnsi="仿宋" w:eastAsia="仿宋" w:cs="仿宋"/>
          <w:szCs w:val="21"/>
        </w:rPr>
        <w:t>内以书面形式通知对方当事人，并在</w:t>
      </w:r>
      <w:r>
        <w:rPr>
          <w:rFonts w:hint="eastAsia" w:ascii="仿宋" w:hAnsi="仿宋" w:eastAsia="仿宋"/>
          <w:b/>
          <w:i/>
          <w:szCs w:val="21"/>
          <w:u w:val="single"/>
        </w:rPr>
        <w:t>合同专用条款</w:t>
      </w:r>
      <w:r>
        <w:rPr>
          <w:rFonts w:hint="eastAsia" w:ascii="仿宋" w:hAnsi="仿宋" w:eastAsia="仿宋" w:cs="仿宋"/>
          <w:szCs w:val="21"/>
        </w:rPr>
        <w:t>内，将有关部门出具的证明文件送达对方当事人。</w:t>
      </w:r>
    </w:p>
    <w:p>
      <w:pPr>
        <w:snapToGrid w:val="0"/>
        <w:spacing w:line="360" w:lineRule="auto"/>
        <w:ind w:firstLine="422" w:firstLineChars="200"/>
        <w:rPr>
          <w:rFonts w:ascii="仿宋" w:hAnsi="仿宋" w:eastAsia="仿宋" w:cs="仿宋"/>
          <w:b/>
          <w:szCs w:val="21"/>
        </w:rPr>
      </w:pPr>
      <w:bookmarkStart w:id="541" w:name="_Toc30676"/>
      <w:bookmarkStart w:id="542" w:name="_Toc94189549"/>
      <w:bookmarkStart w:id="543" w:name="_Toc94189306"/>
      <w:bookmarkStart w:id="544" w:name="_Toc94869429"/>
      <w:bookmarkStart w:id="545" w:name="_Toc279701255"/>
      <w:bookmarkStart w:id="546" w:name="_Toc259093684"/>
      <w:bookmarkStart w:id="547" w:name="_Toc6969"/>
      <w:bookmarkStart w:id="548" w:name="_Toc689"/>
      <w:bookmarkStart w:id="549" w:name="_Toc487900365"/>
      <w:r>
        <w:rPr>
          <w:rFonts w:hint="eastAsia" w:ascii="仿宋" w:hAnsi="仿宋" w:eastAsia="仿宋" w:cs="仿宋"/>
          <w:b/>
          <w:szCs w:val="21"/>
        </w:rPr>
        <w:t>2.11税费</w:t>
      </w:r>
      <w:bookmarkEnd w:id="541"/>
      <w:bookmarkEnd w:id="542"/>
      <w:bookmarkEnd w:id="543"/>
      <w:bookmarkEnd w:id="544"/>
      <w:bookmarkEnd w:id="545"/>
      <w:bookmarkEnd w:id="546"/>
      <w:bookmarkEnd w:id="547"/>
      <w:bookmarkEnd w:id="548"/>
      <w:bookmarkEnd w:id="549"/>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与合同有关的一切税费，均按照中华人民共和国法律的相关规定。</w:t>
      </w:r>
    </w:p>
    <w:p>
      <w:pPr>
        <w:snapToGrid w:val="0"/>
        <w:spacing w:line="360" w:lineRule="auto"/>
        <w:ind w:firstLine="422" w:firstLineChars="200"/>
        <w:rPr>
          <w:rFonts w:ascii="仿宋" w:hAnsi="仿宋" w:eastAsia="仿宋" w:cs="仿宋"/>
          <w:b/>
          <w:szCs w:val="21"/>
        </w:rPr>
      </w:pPr>
      <w:bookmarkStart w:id="550" w:name="_Toc94869430"/>
      <w:bookmarkStart w:id="551" w:name="_Toc94189550"/>
      <w:bookmarkStart w:id="552" w:name="_Toc94189307"/>
      <w:bookmarkStart w:id="553" w:name="_Toc279701258"/>
      <w:bookmarkStart w:id="554" w:name="_Toc7102"/>
      <w:bookmarkStart w:id="555" w:name="_Toc8298"/>
      <w:bookmarkStart w:id="556" w:name="_Toc259093687"/>
      <w:bookmarkStart w:id="557" w:name="_Toc16959"/>
      <w:bookmarkStart w:id="558" w:name="_Toc487900368"/>
      <w:r>
        <w:rPr>
          <w:rFonts w:hint="eastAsia" w:ascii="仿宋" w:hAnsi="仿宋" w:eastAsia="仿宋" w:cs="仿宋"/>
          <w:b/>
          <w:szCs w:val="21"/>
        </w:rPr>
        <w:t>2.12乙方破产</w:t>
      </w:r>
      <w:bookmarkEnd w:id="550"/>
      <w:bookmarkEnd w:id="551"/>
      <w:bookmarkEnd w:id="552"/>
      <w:bookmarkEnd w:id="553"/>
      <w:bookmarkEnd w:id="554"/>
      <w:bookmarkEnd w:id="555"/>
      <w:bookmarkEnd w:id="556"/>
      <w:bookmarkEnd w:id="557"/>
      <w:bookmarkEnd w:id="558"/>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napToGrid w:val="0"/>
        <w:spacing w:line="360" w:lineRule="auto"/>
        <w:ind w:firstLine="422" w:firstLineChars="200"/>
        <w:rPr>
          <w:rFonts w:ascii="仿宋" w:hAnsi="仿宋" w:eastAsia="仿宋" w:cs="仿宋"/>
          <w:b/>
          <w:szCs w:val="21"/>
        </w:rPr>
      </w:pPr>
      <w:bookmarkStart w:id="559" w:name="_Toc6134"/>
      <w:bookmarkStart w:id="560" w:name="_Toc15387"/>
      <w:bookmarkStart w:id="561" w:name="_Toc94189551"/>
      <w:bookmarkStart w:id="562" w:name="_Toc29333"/>
      <w:bookmarkStart w:id="563" w:name="_Toc94869431"/>
      <w:bookmarkStart w:id="564" w:name="_Toc94189308"/>
      <w:r>
        <w:rPr>
          <w:rFonts w:hint="eastAsia" w:ascii="仿宋" w:hAnsi="仿宋" w:eastAsia="仿宋" w:cs="仿宋"/>
          <w:b/>
          <w:szCs w:val="21"/>
        </w:rPr>
        <w:t>2.13合同中止、终止</w:t>
      </w:r>
      <w:bookmarkEnd w:id="559"/>
      <w:bookmarkEnd w:id="560"/>
      <w:bookmarkEnd w:id="561"/>
      <w:bookmarkEnd w:id="562"/>
      <w:bookmarkEnd w:id="563"/>
      <w:bookmarkEnd w:id="564"/>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2.13.1双方当事人不得擅自中止或者终止合同；</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2.13.2合同继续履行将损害国家利益和社会公共利益的，双方当事人应当中止或者终止合同。有过错的一方应当承担赔偿责任，双方当事人都有过错的，各自承担相应的责任。</w:t>
      </w:r>
    </w:p>
    <w:p>
      <w:pPr>
        <w:snapToGrid w:val="0"/>
        <w:spacing w:line="360" w:lineRule="auto"/>
        <w:ind w:firstLine="422" w:firstLineChars="200"/>
        <w:rPr>
          <w:rFonts w:ascii="仿宋" w:hAnsi="仿宋" w:eastAsia="仿宋" w:cs="仿宋"/>
          <w:b/>
          <w:szCs w:val="21"/>
        </w:rPr>
      </w:pPr>
      <w:bookmarkStart w:id="565" w:name="_Toc94189552"/>
      <w:bookmarkStart w:id="566" w:name="_Toc1125"/>
      <w:bookmarkStart w:id="567" w:name="_Toc6596"/>
      <w:bookmarkStart w:id="568" w:name="_Toc94189309"/>
      <w:bookmarkStart w:id="569" w:name="_Toc94869432"/>
      <w:bookmarkStart w:id="570" w:name="_Toc14563"/>
      <w:r>
        <w:rPr>
          <w:rFonts w:hint="eastAsia" w:ascii="仿宋" w:hAnsi="仿宋" w:eastAsia="仿宋" w:cs="仿宋"/>
          <w:b/>
          <w:szCs w:val="21"/>
        </w:rPr>
        <w:t>2.14检验和验收</w:t>
      </w:r>
      <w:bookmarkEnd w:id="565"/>
      <w:bookmarkEnd w:id="566"/>
      <w:bookmarkEnd w:id="567"/>
      <w:bookmarkEnd w:id="568"/>
      <w:bookmarkEnd w:id="569"/>
      <w:bookmarkEnd w:id="570"/>
    </w:p>
    <w:p>
      <w:pPr>
        <w:tabs>
          <w:tab w:val="left" w:pos="360"/>
          <w:tab w:val="left" w:pos="540"/>
          <w:tab w:val="left" w:pos="1080"/>
        </w:tabs>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2.14.1服务期间，乙方在</w:t>
      </w:r>
      <w:r>
        <w:rPr>
          <w:rFonts w:hint="eastAsia" w:ascii="仿宋" w:hAnsi="仿宋" w:eastAsia="仿宋"/>
          <w:b/>
          <w:i/>
          <w:szCs w:val="21"/>
          <w:u w:val="single"/>
        </w:rPr>
        <w:t>合同专用条款</w:t>
      </w:r>
      <w:r>
        <w:rPr>
          <w:rFonts w:hint="eastAsia" w:ascii="仿宋" w:hAnsi="仿宋" w:eastAsia="仿宋" w:cs="仿宋"/>
          <w:szCs w:val="21"/>
        </w:rPr>
        <w:t>约定时间内组织验收，并可依法邀请相关方参加，验收应出具验收书。</w:t>
      </w:r>
    </w:p>
    <w:p>
      <w:pPr>
        <w:tabs>
          <w:tab w:val="left" w:pos="360"/>
          <w:tab w:val="left" w:pos="540"/>
          <w:tab w:val="left" w:pos="1080"/>
        </w:tabs>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2.14.2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2.14.3检验和验收标准、程序等具体内容以及前述验收书的效力</w:t>
      </w:r>
      <w:bookmarkEnd w:id="522"/>
      <w:bookmarkEnd w:id="523"/>
      <w:bookmarkEnd w:id="524"/>
      <w:bookmarkEnd w:id="525"/>
      <w:bookmarkStart w:id="571" w:name="_Toc279701261"/>
      <w:bookmarkStart w:id="572" w:name="_Toc487900371"/>
      <w:bookmarkStart w:id="573" w:name="_Toc259093690"/>
      <w:bookmarkStart w:id="574" w:name="_Toc19604"/>
      <w:bookmarkStart w:id="575" w:name="_Toc94189553"/>
      <w:bookmarkStart w:id="576" w:name="_Toc25182"/>
      <w:bookmarkStart w:id="577" w:name="_Toc94189310"/>
      <w:bookmarkStart w:id="578" w:name="_Toc11284"/>
      <w:r>
        <w:rPr>
          <w:rFonts w:hint="eastAsia" w:ascii="仿宋" w:hAnsi="仿宋" w:eastAsia="仿宋"/>
          <w:szCs w:val="21"/>
        </w:rPr>
        <w:t>详见</w:t>
      </w:r>
      <w:r>
        <w:rPr>
          <w:rFonts w:hint="eastAsia" w:ascii="仿宋" w:hAnsi="仿宋" w:eastAsia="仿宋"/>
          <w:b/>
          <w:i/>
          <w:szCs w:val="21"/>
          <w:u w:val="single"/>
        </w:rPr>
        <w:t>合同专用条款</w:t>
      </w:r>
      <w:r>
        <w:rPr>
          <w:rFonts w:hint="eastAsia" w:ascii="仿宋" w:hAnsi="仿宋" w:eastAsia="仿宋"/>
          <w:i/>
          <w:szCs w:val="21"/>
        </w:rPr>
        <w:t>。</w:t>
      </w:r>
    </w:p>
    <w:p>
      <w:pPr>
        <w:tabs>
          <w:tab w:val="left" w:pos="360"/>
          <w:tab w:val="left" w:pos="540"/>
          <w:tab w:val="left" w:pos="1080"/>
        </w:tabs>
        <w:snapToGrid w:val="0"/>
        <w:spacing w:line="360" w:lineRule="auto"/>
        <w:ind w:firstLine="422" w:firstLineChars="200"/>
        <w:rPr>
          <w:rFonts w:ascii="仿宋" w:hAnsi="仿宋" w:eastAsia="仿宋" w:cs="仿宋"/>
          <w:b/>
          <w:szCs w:val="21"/>
        </w:rPr>
      </w:pPr>
      <w:r>
        <w:rPr>
          <w:rFonts w:hint="eastAsia" w:ascii="仿宋" w:hAnsi="仿宋" w:eastAsia="仿宋" w:cs="仿宋"/>
          <w:b/>
          <w:szCs w:val="21"/>
        </w:rPr>
        <w:t>2.15通知</w:t>
      </w:r>
      <w:bookmarkEnd w:id="571"/>
      <w:bookmarkEnd w:id="572"/>
      <w:bookmarkEnd w:id="573"/>
      <w:r>
        <w:rPr>
          <w:rFonts w:hint="eastAsia" w:ascii="仿宋" w:hAnsi="仿宋" w:eastAsia="仿宋" w:cs="仿宋"/>
          <w:b/>
          <w:szCs w:val="21"/>
        </w:rPr>
        <w:t>和送达</w:t>
      </w:r>
      <w:bookmarkEnd w:id="574"/>
      <w:bookmarkEnd w:id="575"/>
      <w:bookmarkEnd w:id="576"/>
      <w:bookmarkEnd w:id="577"/>
      <w:bookmarkEnd w:id="578"/>
    </w:p>
    <w:p>
      <w:pPr>
        <w:snapToGrid w:val="0"/>
        <w:spacing w:line="360" w:lineRule="auto"/>
        <w:ind w:firstLine="420" w:firstLineChars="200"/>
        <w:rPr>
          <w:rFonts w:ascii="仿宋" w:hAnsi="仿宋" w:eastAsia="仿宋" w:cs="仿宋"/>
          <w:szCs w:val="21"/>
        </w:rPr>
      </w:pPr>
      <w:bookmarkStart w:id="579" w:name="_Toc6698"/>
      <w:bookmarkStart w:id="580" w:name="_Toc3135"/>
      <w:bookmarkStart w:id="581" w:name="_Toc487900372"/>
      <w:bookmarkStart w:id="582" w:name="_Toc259093691"/>
      <w:bookmarkStart w:id="583" w:name="_Toc279701262"/>
      <w:r>
        <w:rPr>
          <w:rFonts w:hint="eastAsia" w:ascii="仿宋" w:hAnsi="仿宋" w:eastAsia="仿宋" w:cs="仿宋"/>
          <w:szCs w:val="21"/>
        </w:rPr>
        <w:t>2.15.1任何一方因履行合同而以合同第一部分尾部所列明的传真或电子邮件发出的所有通知、文件、材料，均视为已向对方当事人送达；任何一方变更上述送达方式或者地址的，应于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Cs w:val="21"/>
          <w:u w:val="single"/>
        </w:rPr>
        <w:t>3</w:t>
      </w:r>
      <w:r>
        <w:rPr>
          <w:rFonts w:hint="eastAsia" w:ascii="仿宋" w:hAnsi="仿宋" w:eastAsia="仿宋" w:cs="仿宋"/>
          <w:szCs w:val="21"/>
        </w:rPr>
        <w:t>个工作日内书面通知对方当事人，在对方当事人收到有关变更通知之前，变更前的约定送达方式或者地址仍视为有效。</w:t>
      </w:r>
      <w:bookmarkEnd w:id="579"/>
      <w:bookmarkEnd w:id="580"/>
    </w:p>
    <w:p>
      <w:pPr>
        <w:snapToGrid w:val="0"/>
        <w:spacing w:line="360" w:lineRule="auto"/>
        <w:ind w:firstLine="420" w:firstLineChars="200"/>
        <w:rPr>
          <w:rFonts w:ascii="仿宋" w:hAnsi="仿宋" w:eastAsia="仿宋" w:cs="仿宋"/>
          <w:szCs w:val="21"/>
        </w:rPr>
      </w:pPr>
      <w:bookmarkStart w:id="584" w:name="_Toc23128"/>
      <w:bookmarkStart w:id="585" w:name="_Toc23294"/>
      <w:r>
        <w:rPr>
          <w:rFonts w:hint="eastAsia" w:ascii="仿宋" w:hAnsi="仿宋" w:eastAsia="仿宋" w:cs="仿宋"/>
          <w:szCs w:val="21"/>
        </w:rPr>
        <w:t>2.15.2以当面交付方式送达的，交付之时视为送达；以电子邮件方式送达的，发出电子邮件之时视为送达；以传真方式送达的，发出传真之时视为送达；以邮寄方式送达的，邮件挂号寄出或者交邮之日之次日视为送达。</w:t>
      </w:r>
      <w:bookmarkEnd w:id="584"/>
      <w:bookmarkEnd w:id="585"/>
    </w:p>
    <w:p>
      <w:pPr>
        <w:snapToGrid w:val="0"/>
        <w:spacing w:line="360" w:lineRule="auto"/>
        <w:ind w:firstLine="422" w:firstLineChars="200"/>
        <w:rPr>
          <w:rFonts w:ascii="仿宋" w:hAnsi="仿宋" w:eastAsia="仿宋" w:cs="仿宋"/>
          <w:b/>
          <w:szCs w:val="21"/>
        </w:rPr>
      </w:pPr>
      <w:bookmarkStart w:id="586" w:name="_Toc94189311"/>
      <w:bookmarkStart w:id="587" w:name="_Toc18540"/>
      <w:bookmarkStart w:id="588" w:name="_Toc94869433"/>
      <w:bookmarkStart w:id="589" w:name="_Toc94189554"/>
      <w:bookmarkStart w:id="590" w:name="_Toc30599"/>
      <w:bookmarkStart w:id="591" w:name="_Toc4355"/>
      <w:r>
        <w:rPr>
          <w:rFonts w:hint="eastAsia" w:ascii="仿宋" w:hAnsi="仿宋" w:eastAsia="仿宋" w:cs="仿宋"/>
          <w:b/>
          <w:szCs w:val="21"/>
        </w:rPr>
        <w:t>2.16计量单位</w:t>
      </w:r>
      <w:bookmarkEnd w:id="581"/>
      <w:bookmarkEnd w:id="582"/>
      <w:bookmarkEnd w:id="583"/>
      <w:bookmarkEnd w:id="586"/>
      <w:bookmarkEnd w:id="587"/>
      <w:bookmarkEnd w:id="588"/>
      <w:bookmarkEnd w:id="589"/>
      <w:bookmarkEnd w:id="590"/>
      <w:bookmarkEnd w:id="591"/>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除技术规范中另有规定外,合同的计量单位均使用国家法定计量单位。</w:t>
      </w:r>
    </w:p>
    <w:p>
      <w:pPr>
        <w:snapToGrid w:val="0"/>
        <w:spacing w:line="360" w:lineRule="auto"/>
        <w:ind w:firstLine="422" w:firstLineChars="200"/>
        <w:rPr>
          <w:rFonts w:ascii="仿宋" w:hAnsi="仿宋" w:eastAsia="仿宋" w:cs="仿宋"/>
          <w:b/>
          <w:szCs w:val="21"/>
        </w:rPr>
      </w:pPr>
      <w:bookmarkStart w:id="592" w:name="_Toc94189555"/>
      <w:bookmarkStart w:id="593" w:name="_Toc487900373"/>
      <w:bookmarkStart w:id="594" w:name="_Toc12773"/>
      <w:bookmarkStart w:id="595" w:name="_Toc18567"/>
      <w:bookmarkStart w:id="596" w:name="_Toc94189312"/>
      <w:bookmarkStart w:id="597" w:name="_Toc259093692"/>
      <w:bookmarkStart w:id="598" w:name="_Toc10330"/>
      <w:bookmarkStart w:id="599" w:name="_Toc279701263"/>
      <w:bookmarkStart w:id="600" w:name="_Toc94869434"/>
      <w:r>
        <w:rPr>
          <w:rFonts w:hint="eastAsia" w:ascii="仿宋" w:hAnsi="仿宋" w:eastAsia="仿宋" w:cs="仿宋"/>
          <w:b/>
          <w:szCs w:val="21"/>
        </w:rPr>
        <w:t>2.17合同使用的文字和适用的法律</w:t>
      </w:r>
      <w:bookmarkEnd w:id="592"/>
      <w:bookmarkEnd w:id="593"/>
      <w:bookmarkEnd w:id="594"/>
      <w:bookmarkEnd w:id="595"/>
      <w:bookmarkEnd w:id="596"/>
      <w:bookmarkEnd w:id="597"/>
      <w:bookmarkEnd w:id="598"/>
      <w:bookmarkEnd w:id="599"/>
      <w:bookmarkEnd w:id="600"/>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2.17.1合同使用汉语书就、变更和解释；</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2.17.2合同适用中华人民共和国法律。</w:t>
      </w:r>
    </w:p>
    <w:p>
      <w:pPr>
        <w:snapToGrid w:val="0"/>
        <w:spacing w:line="360" w:lineRule="auto"/>
        <w:ind w:firstLine="422" w:firstLineChars="200"/>
        <w:rPr>
          <w:rFonts w:ascii="仿宋" w:hAnsi="仿宋" w:eastAsia="仿宋" w:cs="仿宋"/>
          <w:b/>
          <w:szCs w:val="21"/>
        </w:rPr>
      </w:pPr>
      <w:bookmarkStart w:id="601" w:name="_Toc94189313"/>
      <w:bookmarkStart w:id="602" w:name="_Toc3148"/>
      <w:bookmarkStart w:id="603" w:name="_Toc94869435"/>
      <w:bookmarkStart w:id="604" w:name="_Toc94189556"/>
      <w:bookmarkStart w:id="605" w:name="_Toc259093693"/>
      <w:bookmarkStart w:id="606" w:name="_Toc279701264"/>
      <w:bookmarkStart w:id="607" w:name="_Toc16673"/>
      <w:bookmarkStart w:id="608" w:name="_Toc12004"/>
      <w:bookmarkStart w:id="609" w:name="_Toc487900374"/>
      <w:r>
        <w:rPr>
          <w:rFonts w:hint="eastAsia" w:ascii="仿宋" w:hAnsi="仿宋" w:eastAsia="仿宋" w:cs="仿宋"/>
          <w:b/>
          <w:szCs w:val="21"/>
        </w:rPr>
        <w:t>2.18履约保证金</w:t>
      </w:r>
      <w:bookmarkEnd w:id="601"/>
      <w:bookmarkEnd w:id="602"/>
      <w:bookmarkEnd w:id="603"/>
      <w:bookmarkEnd w:id="604"/>
      <w:bookmarkEnd w:id="605"/>
      <w:bookmarkEnd w:id="606"/>
      <w:bookmarkEnd w:id="607"/>
      <w:bookmarkEnd w:id="608"/>
    </w:p>
    <w:p>
      <w:pPr>
        <w:widowControl/>
        <w:snapToGrid w:val="0"/>
        <w:spacing w:line="360" w:lineRule="auto"/>
        <w:ind w:firstLine="420"/>
        <w:jc w:val="left"/>
        <w:rPr>
          <w:rFonts w:ascii="仿宋" w:hAnsi="仿宋" w:eastAsia="仿宋" w:cs="宋体"/>
          <w:kern w:val="0"/>
          <w:szCs w:val="21"/>
        </w:rPr>
      </w:pPr>
      <w:r>
        <w:rPr>
          <w:rFonts w:hint="eastAsia" w:ascii="仿宋" w:hAnsi="仿宋" w:eastAsia="仿宋" w:cs="仿宋"/>
          <w:szCs w:val="21"/>
        </w:rPr>
        <w:t xml:space="preserve">2.18.1 </w:t>
      </w:r>
      <w:r>
        <w:rPr>
          <w:rFonts w:hint="eastAsia" w:ascii="仿宋" w:hAnsi="仿宋" w:eastAsia="仿宋" w:cs="宋体"/>
          <w:kern w:val="0"/>
          <w:szCs w:val="21"/>
        </w:rPr>
        <w:t>采购文件要求乙方提交履约保证金的，乙方应按</w:t>
      </w:r>
      <w:r>
        <w:rPr>
          <w:rFonts w:hint="eastAsia" w:ascii="仿宋" w:hAnsi="仿宋" w:eastAsia="仿宋" w:cs="宋体"/>
          <w:b/>
          <w:i/>
          <w:kern w:val="0"/>
          <w:szCs w:val="21"/>
          <w:u w:val="single"/>
        </w:rPr>
        <w:t>合同专用条款</w:t>
      </w:r>
      <w:r>
        <w:rPr>
          <w:rFonts w:hint="eastAsia" w:ascii="仿宋" w:hAnsi="仿宋" w:eastAsia="仿宋" w:cs="宋体"/>
          <w:kern w:val="0"/>
          <w:szCs w:val="21"/>
        </w:rPr>
        <w:t>约定的方式，以支票、汇票、本票或者金融机构、担保机构出具的保函等非现金形式，提交不超过合同总价</w:t>
      </w:r>
      <w:r>
        <w:rPr>
          <w:rFonts w:ascii="仿宋" w:hAnsi="仿宋" w:eastAsia="仿宋" w:cs="宋体"/>
          <w:kern w:val="0"/>
          <w:szCs w:val="21"/>
        </w:rPr>
        <w:t>1%的履约保证金；鼓励和支持乙方以</w:t>
      </w:r>
      <w:r>
        <w:rPr>
          <w:rFonts w:hint="eastAsia" w:ascii="仿宋" w:hAnsi="仿宋" w:eastAsia="仿宋" w:cs="宋体"/>
          <w:kern w:val="0"/>
          <w:szCs w:val="21"/>
        </w:rPr>
        <w:t>履约</w:t>
      </w:r>
      <w:r>
        <w:rPr>
          <w:rFonts w:ascii="仿宋" w:hAnsi="仿宋" w:eastAsia="仿宋" w:cs="宋体"/>
          <w:kern w:val="0"/>
          <w:szCs w:val="21"/>
        </w:rPr>
        <w:t>保函形式提供履约保证。</w:t>
      </w:r>
    </w:p>
    <w:p>
      <w:pPr>
        <w:widowControl/>
        <w:snapToGrid w:val="0"/>
        <w:spacing w:line="360" w:lineRule="auto"/>
        <w:ind w:firstLine="420"/>
        <w:jc w:val="left"/>
        <w:rPr>
          <w:rFonts w:ascii="仿宋" w:hAnsi="仿宋" w:eastAsia="仿宋" w:cs="宋体"/>
          <w:kern w:val="0"/>
          <w:szCs w:val="21"/>
        </w:rPr>
      </w:pPr>
      <w:r>
        <w:rPr>
          <w:rFonts w:hint="eastAsia" w:ascii="仿宋" w:hAnsi="仿宋" w:eastAsia="仿宋" w:cs="仿宋"/>
          <w:szCs w:val="21"/>
        </w:rPr>
        <w:t>2.18.2</w:t>
      </w:r>
      <w:r>
        <w:rPr>
          <w:rFonts w:hint="eastAsia" w:ascii="仿宋" w:hAnsi="仿宋" w:eastAsia="仿宋" w:cs="宋体"/>
          <w:kern w:val="0"/>
          <w:szCs w:val="21"/>
        </w:rPr>
        <w:t>履约保证金在</w:t>
      </w:r>
      <w:r>
        <w:rPr>
          <w:rFonts w:hint="eastAsia" w:ascii="仿宋" w:hAnsi="仿宋" w:eastAsia="仿宋" w:cs="宋体"/>
          <w:b/>
          <w:i/>
          <w:kern w:val="0"/>
          <w:szCs w:val="21"/>
          <w:u w:val="single"/>
        </w:rPr>
        <w:t>合同专用条款</w:t>
      </w:r>
      <w:r>
        <w:rPr>
          <w:rFonts w:hint="eastAsia" w:ascii="仿宋" w:hAnsi="仿宋" w:eastAsia="仿宋" w:cs="宋体"/>
          <w:kern w:val="0"/>
          <w:szCs w:val="21"/>
        </w:rPr>
        <w:t>约定期间内不予退还。乙方在前述约定期间届满前能履行完合同约定义务事项的，甲方在前述约定期间届满之日起5个工作日内，按</w:t>
      </w:r>
      <w:r>
        <w:rPr>
          <w:rFonts w:hint="eastAsia" w:ascii="仿宋" w:hAnsi="仿宋" w:eastAsia="仿宋" w:cs="宋体"/>
          <w:b/>
          <w:i/>
          <w:kern w:val="0"/>
          <w:szCs w:val="21"/>
          <w:u w:val="single"/>
        </w:rPr>
        <w:t>合同专用条款</w:t>
      </w:r>
      <w:r>
        <w:rPr>
          <w:rFonts w:hint="eastAsia" w:ascii="仿宋" w:hAnsi="仿宋" w:eastAsia="仿宋" w:cs="宋体"/>
          <w:kern w:val="0"/>
          <w:szCs w:val="21"/>
        </w:rPr>
        <w:t>约定的方式将履约保证金退还乙方，逾期退还的，乙方可要求甲方支付违约金，违约金按每迟延退还一日的应退还而未退还金额的</w:t>
      </w:r>
      <w:r>
        <w:rPr>
          <w:rFonts w:ascii="仿宋" w:hAnsi="仿宋" w:eastAsia="仿宋" w:cs="宋体"/>
          <w:kern w:val="0"/>
          <w:szCs w:val="21"/>
        </w:rPr>
        <w:t>0.05%计算，最高限额为本合同履约保证金的20%</w:t>
      </w:r>
      <w:r>
        <w:rPr>
          <w:rFonts w:hint="eastAsia" w:ascii="仿宋" w:hAnsi="仿宋" w:eastAsia="仿宋" w:cs="宋体"/>
          <w:kern w:val="0"/>
          <w:szCs w:val="21"/>
        </w:rPr>
        <w:t>.</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2.18.3乙方每延迟一日缴纳履约保证金，违约金则按应缴纳的履约保证金金额的0.05%计算，最高限额为本合同履约保证金的20%；乙方逾期10日，未按要求缴纳履约保证金的，甲方有权单方面解除合同，并就由此造成的一切损失均由乙方负责赔偿。</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2.18.4如果乙方不履行合同，履约保证金不予退还；如果乙方未能按合同约定全面履行义务，那么甲方有权扣除违约金，同时不影响甲方要求乙方承担合同约定的超过履约保证金的违约责任的权利。</w:t>
      </w:r>
    </w:p>
    <w:bookmarkEnd w:id="609"/>
    <w:p>
      <w:pPr>
        <w:snapToGrid w:val="0"/>
        <w:spacing w:line="360" w:lineRule="auto"/>
        <w:ind w:firstLine="420" w:firstLineChars="200"/>
        <w:rPr>
          <w:rFonts w:ascii="仿宋" w:hAnsi="仿宋" w:eastAsia="仿宋" w:cs="仿宋"/>
          <w:szCs w:val="21"/>
        </w:rPr>
      </w:pPr>
      <w:bookmarkStart w:id="610" w:name="_Toc94869436"/>
      <w:bookmarkStart w:id="611" w:name="_Toc6885"/>
      <w:bookmarkStart w:id="612" w:name="_Toc94189314"/>
      <w:bookmarkStart w:id="613" w:name="_Toc19890"/>
      <w:bookmarkStart w:id="614" w:name="_Toc14001"/>
      <w:bookmarkStart w:id="615" w:name="_Toc94189557"/>
      <w:r>
        <w:rPr>
          <w:rFonts w:hint="eastAsia" w:ascii="仿宋" w:hAnsi="仿宋" w:eastAsia="仿宋" w:cs="仿宋"/>
          <w:szCs w:val="21"/>
        </w:rPr>
        <w:t>2.18.5甲方根据杭州市政府采购网公布的乙方履约评价情况减免履约保证金。乙方履约验收评价总分为100分的，甲方免收履约保证金；评价总分在100分以下或者暂无评分的，收取履约保证金为合同总价1%。</w:t>
      </w:r>
    </w:p>
    <w:bookmarkEnd w:id="610"/>
    <w:p>
      <w:pPr>
        <w:snapToGrid w:val="0"/>
        <w:spacing w:line="360" w:lineRule="auto"/>
        <w:ind w:firstLine="420" w:firstLineChars="200"/>
        <w:rPr>
          <w:rFonts w:ascii="仿宋" w:hAnsi="仿宋" w:eastAsia="仿宋" w:cs="仿宋"/>
          <w:szCs w:val="21"/>
        </w:rPr>
      </w:pPr>
      <w:bookmarkStart w:id="616" w:name="_Toc94869437"/>
      <w:r>
        <w:rPr>
          <w:rFonts w:hint="eastAsia" w:ascii="仿宋" w:hAnsi="仿宋" w:eastAsia="仿宋" w:cs="仿宋"/>
          <w:szCs w:val="21"/>
        </w:rPr>
        <w:t>2.18.6甲方在乙方履行完合同约定义务事项后及时退还，延迟退还的，应当按照合同约定和法律规定承担相应的赔偿责任。</w:t>
      </w:r>
      <w:bookmarkEnd w:id="616"/>
    </w:p>
    <w:p>
      <w:pPr>
        <w:snapToGrid w:val="0"/>
        <w:spacing w:line="360" w:lineRule="auto"/>
        <w:ind w:firstLine="420" w:firstLineChars="200"/>
        <w:rPr>
          <w:rFonts w:ascii="仿宋" w:hAnsi="仿宋" w:eastAsia="仿宋" w:cs="仿宋"/>
          <w:szCs w:val="21"/>
        </w:rPr>
      </w:pPr>
      <w:bookmarkStart w:id="617" w:name="_Toc94869438"/>
      <w:r>
        <w:rPr>
          <w:rFonts w:hint="eastAsia" w:ascii="仿宋" w:hAnsi="仿宋" w:eastAsia="仿宋" w:cs="仿宋"/>
          <w:szCs w:val="21"/>
        </w:rPr>
        <w:t>2.19对于因甲方原因导致变更、中止或者终止政府采购合同的，甲方应当依照合同约定对供应商受到的损失予以赔偿或者补偿。</w:t>
      </w:r>
      <w:bookmarkEnd w:id="617"/>
    </w:p>
    <w:p>
      <w:pPr>
        <w:snapToGrid w:val="0"/>
        <w:spacing w:line="360" w:lineRule="auto"/>
        <w:ind w:firstLine="422" w:firstLineChars="200"/>
        <w:rPr>
          <w:rFonts w:ascii="仿宋" w:hAnsi="仿宋" w:eastAsia="仿宋" w:cs="仿宋"/>
          <w:b/>
          <w:szCs w:val="21"/>
        </w:rPr>
      </w:pPr>
      <w:r>
        <w:rPr>
          <w:rFonts w:hint="eastAsia" w:ascii="仿宋" w:hAnsi="仿宋" w:eastAsia="仿宋" w:cs="仿宋"/>
          <w:b/>
          <w:szCs w:val="21"/>
        </w:rPr>
        <w:t>2.20合同份数</w:t>
      </w:r>
      <w:bookmarkEnd w:id="611"/>
      <w:bookmarkEnd w:id="612"/>
      <w:bookmarkEnd w:id="613"/>
      <w:bookmarkEnd w:id="614"/>
      <w:bookmarkEnd w:id="615"/>
    </w:p>
    <w:p>
      <w:pPr>
        <w:snapToGrid w:val="0"/>
        <w:spacing w:line="360" w:lineRule="auto"/>
        <w:ind w:firstLine="420" w:firstLineChars="200"/>
        <w:rPr>
          <w:rFonts w:ascii="仿宋" w:hAnsi="仿宋" w:eastAsia="仿宋"/>
          <w:szCs w:val="21"/>
        </w:rPr>
      </w:pPr>
      <w:r>
        <w:rPr>
          <w:rFonts w:hint="eastAsia" w:ascii="仿宋" w:hAnsi="仿宋" w:eastAsia="仿宋"/>
          <w:szCs w:val="21"/>
        </w:rPr>
        <w:t>合同份数按</w:t>
      </w:r>
      <w:r>
        <w:rPr>
          <w:rFonts w:hint="eastAsia" w:ascii="仿宋" w:hAnsi="仿宋" w:eastAsia="仿宋"/>
          <w:b/>
          <w:i/>
          <w:szCs w:val="21"/>
          <w:u w:val="single"/>
        </w:rPr>
        <w:t>合同专用条款</w:t>
      </w:r>
      <w:r>
        <w:rPr>
          <w:rFonts w:hint="eastAsia" w:ascii="仿宋" w:hAnsi="仿宋" w:eastAsia="仿宋"/>
          <w:szCs w:val="21"/>
        </w:rPr>
        <w:t>规定，每份均具有同等法律效力。</w:t>
      </w:r>
    </w:p>
    <w:p>
      <w:pPr>
        <w:snapToGrid w:val="0"/>
        <w:spacing w:line="360" w:lineRule="auto"/>
        <w:jc w:val="center"/>
        <w:outlineLvl w:val="1"/>
        <w:rPr>
          <w:rFonts w:ascii="仿宋" w:hAnsi="仿宋" w:eastAsia="仿宋" w:cs="仿宋"/>
          <w:b/>
          <w:sz w:val="32"/>
          <w:szCs w:val="20"/>
        </w:rPr>
      </w:pPr>
      <w:r>
        <w:rPr>
          <w:rFonts w:ascii="仿宋" w:hAnsi="仿宋" w:eastAsia="仿宋"/>
          <w:kern w:val="0"/>
          <w:szCs w:val="21"/>
        </w:rPr>
        <w:br w:type="page"/>
      </w:r>
      <w:bookmarkStart w:id="618" w:name="_Toc331685784"/>
      <w:bookmarkEnd w:id="618"/>
      <w:bookmarkStart w:id="619" w:name="_Toc116230106"/>
      <w:r>
        <w:rPr>
          <w:rFonts w:hint="eastAsia" w:ascii="仿宋" w:hAnsi="仿宋" w:eastAsia="仿宋" w:cs="仿宋"/>
          <w:b/>
          <w:sz w:val="32"/>
          <w:szCs w:val="20"/>
        </w:rPr>
        <w:t>第三部分 合同专用条款</w:t>
      </w:r>
      <w:bookmarkEnd w:id="619"/>
    </w:p>
    <w:p>
      <w:pPr>
        <w:snapToGrid w:val="0"/>
        <w:spacing w:line="360" w:lineRule="auto"/>
        <w:ind w:firstLine="420" w:firstLineChars="200"/>
        <w:rPr>
          <w:rFonts w:ascii="仿宋" w:hAnsi="仿宋" w:eastAsia="仿宋" w:cs="仿宋"/>
          <w:szCs w:val="21"/>
        </w:rPr>
      </w:pPr>
      <w:bookmarkStart w:id="620" w:name="_Toc94869439"/>
      <w:r>
        <w:rPr>
          <w:rFonts w:hint="eastAsia" w:ascii="仿宋" w:hAnsi="仿宋" w:eastAsia="仿宋" w:cs="仿宋"/>
          <w:szCs w:val="21"/>
        </w:rPr>
        <w:t>本部分是对前两部分的补充和修改，如果前两部分和本部分的约定不一致，应以本部分的约定为准。本部分的条款号应与前两部分的条款号保持对应；与前两部分无对应关系的内容可另行编制条款号。</w:t>
      </w:r>
      <w:bookmarkEnd w:id="620"/>
    </w:p>
    <w:p>
      <w:pPr>
        <w:snapToGrid w:val="0"/>
        <w:spacing w:line="360" w:lineRule="auto"/>
        <w:ind w:left="-420" w:leftChars="-200" w:right="-420" w:rightChars="-200" w:firstLine="843" w:firstLineChars="400"/>
        <w:rPr>
          <w:rFonts w:ascii="仿宋" w:hAnsi="仿宋" w:eastAsia="仿宋" w:cs="仿宋"/>
          <w:b/>
          <w:szCs w:val="21"/>
        </w:rPr>
      </w:pPr>
      <w:r>
        <w:rPr>
          <w:rFonts w:hint="eastAsia" w:ascii="仿宋" w:hAnsi="仿宋" w:eastAsia="仿宋" w:cs="仿宋"/>
          <w:b/>
          <w:szCs w:val="21"/>
        </w:rPr>
        <w:t>1.4.</w:t>
      </w:r>
      <w:r>
        <w:rPr>
          <w:rFonts w:ascii="仿宋" w:hAnsi="仿宋" w:eastAsia="仿宋" w:cs="仿宋"/>
          <w:b/>
          <w:szCs w:val="21"/>
        </w:rPr>
        <w:t>3</w:t>
      </w:r>
      <w:r>
        <w:rPr>
          <w:rFonts w:hint="eastAsia" w:ascii="仿宋" w:hAnsi="仿宋" w:eastAsia="仿宋" w:cs="仿宋"/>
          <w:b/>
          <w:szCs w:val="21"/>
        </w:rPr>
        <w:t>资金支付的方式、时间和条件：</w:t>
      </w:r>
    </w:p>
    <w:tbl>
      <w:tblPr>
        <w:tblStyle w:val="62"/>
        <w:tblW w:w="5000" w:type="pct"/>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313"/>
        <w:gridCol w:w="5287"/>
        <w:gridCol w:w="268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wBefore w:w="0" w:type="dxa"/>
          <w:wAfter w:w="0" w:type="dxa"/>
          <w:trHeight w:val="569" w:hRule="atLeast"/>
          <w:jc w:val="center"/>
        </w:trPr>
        <w:tc>
          <w:tcPr>
            <w:tcW w:w="707" w:type="pct"/>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 w:val="24"/>
              </w:rPr>
            </w:pPr>
            <w:bookmarkStart w:id="621" w:name="_Toc94869444"/>
            <w:r>
              <w:rPr>
                <w:rFonts w:hint="eastAsia" w:ascii="仿宋" w:hAnsi="仿宋" w:eastAsia="仿宋" w:cs="宋体"/>
                <w:sz w:val="24"/>
              </w:rPr>
              <w:t>序号</w:t>
            </w:r>
          </w:p>
        </w:tc>
        <w:tc>
          <w:tcPr>
            <w:tcW w:w="2847" w:type="pct"/>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 w:val="24"/>
              </w:rPr>
            </w:pPr>
            <w:r>
              <w:rPr>
                <w:rFonts w:hint="eastAsia" w:ascii="仿宋" w:hAnsi="仿宋" w:eastAsia="仿宋" w:cs="宋体"/>
                <w:sz w:val="24"/>
              </w:rPr>
              <w:t>付款比例（%）</w:t>
            </w:r>
          </w:p>
        </w:tc>
        <w:tc>
          <w:tcPr>
            <w:tcW w:w="1446" w:type="pct"/>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 w:val="24"/>
              </w:rPr>
            </w:pPr>
            <w:r>
              <w:rPr>
                <w:rFonts w:hint="eastAsia" w:ascii="仿宋" w:hAnsi="仿宋" w:eastAsia="仿宋" w:cs="宋体"/>
                <w:sz w:val="24"/>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wBefore w:w="0" w:type="dxa"/>
          <w:wAfter w:w="0" w:type="dxa"/>
          <w:jc w:val="center"/>
        </w:trPr>
        <w:tc>
          <w:tcPr>
            <w:tcW w:w="707" w:type="pct"/>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 w:val="24"/>
              </w:rPr>
            </w:pPr>
            <w:r>
              <w:rPr>
                <w:rFonts w:hint="eastAsia" w:ascii="仿宋" w:hAnsi="仿宋" w:eastAsia="仿宋" w:cs="宋体"/>
                <w:sz w:val="24"/>
              </w:rPr>
              <w:t>1</w:t>
            </w:r>
          </w:p>
        </w:tc>
        <w:tc>
          <w:tcPr>
            <w:tcW w:w="2847" w:type="pct"/>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Cs w:val="21"/>
              </w:rPr>
            </w:pPr>
            <w:r>
              <w:rPr>
                <w:rFonts w:hint="eastAsia" w:ascii="仿宋" w:hAnsi="仿宋" w:eastAsia="仿宋" w:cs="宋体"/>
                <w:szCs w:val="21"/>
              </w:rPr>
              <w:t>第一期付款：合同签订后5个工作日内，</w:t>
            </w:r>
            <w:r>
              <w:rPr>
                <w:rFonts w:hint="eastAsia" w:ascii="仿宋" w:hAnsi="仿宋" w:eastAsia="仿宋" w:cs="仿宋"/>
                <w:szCs w:val="21"/>
              </w:rPr>
              <w:t>乙方</w:t>
            </w:r>
            <w:r>
              <w:rPr>
                <w:rFonts w:ascii="仿宋" w:hAnsi="仿宋" w:eastAsia="仿宋" w:cs="仿宋"/>
                <w:szCs w:val="21"/>
                <w:lang w:val="zh-CN"/>
              </w:rPr>
              <w:t>具备项目实施条件后</w:t>
            </w:r>
            <w:r>
              <w:rPr>
                <w:rFonts w:hint="eastAsia" w:ascii="仿宋" w:hAnsi="仿宋" w:eastAsia="仿宋" w:cs="仿宋"/>
                <w:szCs w:val="21"/>
                <w:lang w:val="zh-CN"/>
              </w:rPr>
              <w:t>，</w:t>
            </w:r>
            <w:r>
              <w:rPr>
                <w:rFonts w:hint="eastAsia" w:ascii="仿宋" w:hAnsi="仿宋" w:eastAsia="仿宋" w:cs="宋体"/>
                <w:szCs w:val="21"/>
              </w:rPr>
              <w:t>甲方支付合同总价40％的款项。同时，乙方按杭州市政府采购网公布的乙方履约评价情况缴纳履约保证金（乙方履约验收评价总分为100分的，甲方应当免收履约保证金；评价总分在100分以下或者暂无评分的，收取履约保证金为合同总价1%）。</w:t>
            </w:r>
          </w:p>
        </w:tc>
        <w:tc>
          <w:tcPr>
            <w:tcW w:w="1446" w:type="pct"/>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 w:val="24"/>
              </w:rPr>
            </w:pPr>
            <w:r>
              <w:rPr>
                <w:rFonts w:hint="eastAsia" w:ascii="仿宋" w:hAnsi="仿宋" w:eastAsia="仿宋" w:cs="宋体"/>
                <w:sz w:val="24"/>
              </w:rPr>
              <w:t>国库转账支付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wBefore w:w="0" w:type="dxa"/>
          <w:wAfter w:w="0" w:type="dxa"/>
          <w:jc w:val="center"/>
        </w:trPr>
        <w:tc>
          <w:tcPr>
            <w:tcW w:w="707" w:type="pct"/>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 w:val="24"/>
              </w:rPr>
            </w:pPr>
            <w:r>
              <w:rPr>
                <w:rFonts w:hint="eastAsia" w:ascii="仿宋" w:hAnsi="仿宋" w:eastAsia="仿宋" w:cs="宋体"/>
                <w:sz w:val="24"/>
              </w:rPr>
              <w:t>2</w:t>
            </w:r>
          </w:p>
        </w:tc>
        <w:tc>
          <w:tcPr>
            <w:tcW w:w="2847" w:type="pct"/>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Cs w:val="21"/>
              </w:rPr>
            </w:pPr>
            <w:r>
              <w:rPr>
                <w:rFonts w:hint="eastAsia" w:ascii="仿宋" w:hAnsi="仿宋" w:eastAsia="仿宋" w:cs="宋体"/>
                <w:szCs w:val="21"/>
              </w:rPr>
              <w:t>第二期付款：服务至</w:t>
            </w:r>
            <w:r>
              <w:rPr>
                <w:rFonts w:ascii="仿宋" w:hAnsi="仿宋" w:eastAsia="仿宋" w:cs="宋体"/>
                <w:szCs w:val="21"/>
              </w:rPr>
              <w:t>202</w:t>
            </w:r>
            <w:r>
              <w:rPr>
                <w:rFonts w:hint="eastAsia" w:ascii="仿宋" w:hAnsi="仿宋" w:eastAsia="仿宋" w:cs="宋体"/>
                <w:szCs w:val="21"/>
              </w:rPr>
              <w:t>3</w:t>
            </w:r>
            <w:r>
              <w:rPr>
                <w:rFonts w:ascii="仿宋" w:hAnsi="仿宋" w:eastAsia="仿宋" w:cs="宋体"/>
                <w:szCs w:val="21"/>
              </w:rPr>
              <w:t>年11月30日，无任何服务问题,</w:t>
            </w:r>
            <w:r>
              <w:rPr>
                <w:rFonts w:hint="eastAsia" w:ascii="仿宋" w:hAnsi="仿宋" w:eastAsia="仿宋" w:cs="宋体"/>
                <w:szCs w:val="21"/>
              </w:rPr>
              <w:t>凭双方签字盖章的验收意见、验收小组签字的验收报告、租赁设备清单、</w:t>
            </w:r>
            <w:r>
              <w:rPr>
                <w:rFonts w:hint="eastAsia" w:ascii="仿宋" w:hAnsi="仿宋" w:eastAsia="仿宋"/>
                <w:szCs w:val="21"/>
              </w:rPr>
              <w:t>租赁设备生产日期凭证、</w:t>
            </w:r>
            <w:r>
              <w:rPr>
                <w:rFonts w:hint="eastAsia" w:ascii="仿宋" w:hAnsi="仿宋" w:eastAsia="仿宋" w:cs="宋体"/>
                <w:szCs w:val="21"/>
              </w:rPr>
              <w:t>巡检报告、租赁总结报告、驻点人员清单、驻点人员每日钉钉考勤打卡记录（自2023年3月1日开始）、每月社保缴纳材料、驻点人员更换记录（如有）、每月考核材料、培训记录、验收报审表、信息化建设项目变更审批表（如有）、维修记录、应急抢修维护方案、隐蔽验收材料（如有）、单位保密协议、个人保密承诺书、日常保密教育台帐、学历证书、网络安全保障方案、网络安全事件应急预案、网络安全风险书面报告（如有）、网络安全重大事项书面报告（如有）、网络安全报告等相关资料，支付至</w:t>
            </w:r>
            <w:r>
              <w:rPr>
                <w:rFonts w:ascii="仿宋" w:hAnsi="仿宋" w:eastAsia="仿宋" w:cs="宋体"/>
                <w:szCs w:val="21"/>
              </w:rPr>
              <w:t>202</w:t>
            </w:r>
            <w:r>
              <w:rPr>
                <w:rFonts w:hint="eastAsia" w:ascii="仿宋" w:hAnsi="仿宋" w:eastAsia="仿宋" w:cs="宋体"/>
                <w:szCs w:val="21"/>
              </w:rPr>
              <w:t>3年</w:t>
            </w:r>
            <w:r>
              <w:rPr>
                <w:rFonts w:ascii="仿宋" w:hAnsi="仿宋" w:eastAsia="仿宋" w:cs="宋体"/>
                <w:szCs w:val="21"/>
              </w:rPr>
              <w:t>预算安排</w:t>
            </w:r>
            <w:r>
              <w:rPr>
                <w:rFonts w:hint="eastAsia" w:ascii="仿宋" w:hAnsi="仿宋" w:eastAsia="仿宋" w:cs="宋体"/>
                <w:szCs w:val="21"/>
              </w:rPr>
              <w:t>337.9</w:t>
            </w:r>
            <w:r>
              <w:rPr>
                <w:rFonts w:ascii="仿宋" w:hAnsi="仿宋" w:eastAsia="仿宋" w:cs="宋体"/>
                <w:szCs w:val="21"/>
              </w:rPr>
              <w:t>万元（</w:t>
            </w:r>
            <w:r>
              <w:rPr>
                <w:rFonts w:hint="eastAsia" w:ascii="仿宋" w:hAnsi="仿宋" w:eastAsia="仿宋" w:cs="宋体"/>
                <w:szCs w:val="21"/>
              </w:rPr>
              <w:t>337.9</w:t>
            </w:r>
            <w:r>
              <w:rPr>
                <w:rFonts w:ascii="仿宋" w:hAnsi="仿宋" w:eastAsia="仿宋" w:cs="宋体"/>
                <w:szCs w:val="21"/>
              </w:rPr>
              <w:t>万元已</w:t>
            </w:r>
            <w:r>
              <w:rPr>
                <w:rFonts w:hint="eastAsia" w:ascii="仿宋" w:hAnsi="仿宋" w:eastAsia="仿宋" w:cs="宋体"/>
                <w:szCs w:val="21"/>
              </w:rPr>
              <w:t>含甲方向乙方支付的第一期及第二</w:t>
            </w:r>
            <w:r>
              <w:rPr>
                <w:rFonts w:hint="eastAsia" w:ascii="仿宋" w:hAnsi="仿宋" w:eastAsia="仿宋" w:cs="宋体"/>
                <w:szCs w:val="21"/>
                <w:lang w:val="zh-CN"/>
              </w:rPr>
              <w:t>期合同价款）</w:t>
            </w:r>
          </w:p>
        </w:tc>
        <w:tc>
          <w:tcPr>
            <w:tcW w:w="1446" w:type="pct"/>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 w:val="24"/>
              </w:rPr>
            </w:pPr>
            <w:r>
              <w:rPr>
                <w:rFonts w:hint="eastAsia" w:ascii="仿宋" w:hAnsi="仿宋" w:eastAsia="仿宋" w:cs="宋体"/>
                <w:sz w:val="24"/>
              </w:rPr>
              <w:t>国库转账支</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wBefore w:w="0" w:type="dxa"/>
          <w:wAfter w:w="0" w:type="dxa"/>
          <w:jc w:val="center"/>
        </w:trPr>
        <w:tc>
          <w:tcPr>
            <w:tcW w:w="707" w:type="pct"/>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hint="eastAsia" w:ascii="仿宋" w:hAnsi="仿宋" w:eastAsia="仿宋" w:cs="宋体"/>
                <w:sz w:val="24"/>
              </w:rPr>
            </w:pPr>
            <w:r>
              <w:rPr>
                <w:rFonts w:hint="eastAsia" w:ascii="仿宋" w:hAnsi="仿宋" w:eastAsia="仿宋" w:cs="宋体"/>
                <w:sz w:val="24"/>
              </w:rPr>
              <w:t>3</w:t>
            </w:r>
          </w:p>
        </w:tc>
        <w:tc>
          <w:tcPr>
            <w:tcW w:w="2847" w:type="pct"/>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hint="eastAsia" w:ascii="仿宋" w:hAnsi="仿宋" w:eastAsia="仿宋" w:cs="宋体"/>
                <w:szCs w:val="21"/>
              </w:rPr>
            </w:pPr>
            <w:r>
              <w:rPr>
                <w:rFonts w:hint="eastAsia" w:ascii="仿宋" w:hAnsi="仿宋" w:eastAsia="仿宋" w:cs="宋体"/>
                <w:szCs w:val="21"/>
              </w:rPr>
              <w:t>第三期付款：服务至2024年4月30日，</w:t>
            </w:r>
            <w:r>
              <w:rPr>
                <w:rFonts w:ascii="仿宋" w:hAnsi="仿宋" w:eastAsia="仿宋" w:cs="宋体"/>
                <w:szCs w:val="21"/>
              </w:rPr>
              <w:t>无任何服务问题,</w:t>
            </w:r>
            <w:r>
              <w:rPr>
                <w:rFonts w:hint="eastAsia" w:ascii="仿宋" w:hAnsi="仿宋" w:eastAsia="仿宋" w:cs="宋体"/>
                <w:szCs w:val="21"/>
              </w:rPr>
              <w:t>凭双方签字盖章的验收意见、验收小组签字的验收报告、租赁设备清单、</w:t>
            </w:r>
            <w:r>
              <w:rPr>
                <w:rFonts w:hint="eastAsia" w:ascii="仿宋" w:hAnsi="仿宋" w:eastAsia="仿宋"/>
                <w:szCs w:val="21"/>
              </w:rPr>
              <w:t>租赁设备生产日期凭证、</w:t>
            </w:r>
            <w:r>
              <w:rPr>
                <w:rFonts w:hint="eastAsia" w:ascii="仿宋" w:hAnsi="仿宋" w:eastAsia="仿宋" w:cs="宋体"/>
                <w:szCs w:val="21"/>
              </w:rPr>
              <w:t>巡检报告、租赁总结报告、驻点人员清单、驻点人员每日钉钉考勤打卡记录（自2023年3月1日开始）、每月社保缴纳材料、驻点人员更换记录（如有）、每月考核材料、培训记录、验收报审表、信息化建设项目变更审批表（如有）、维修记录、应急抢修维护方案、隐蔽验收材料（如有）、单位保密协议、个人保密承诺书、日常保密教育台帐、学历证书、网络安全保障方案、网络安全事件应急预案、网络安全风险书面报告（如有）、网络安全重大事项书面报告（如有）、网络安全报告等相关资料，</w:t>
            </w:r>
            <w:r>
              <w:rPr>
                <w:rFonts w:hint="eastAsia" w:ascii="仿宋" w:hAnsi="仿宋" w:eastAsia="仿宋" w:cs="宋体"/>
                <w:szCs w:val="21"/>
                <w:lang w:val="zh-CN"/>
              </w:rPr>
              <w:t>支付至合同总价85%（已含甲方向乙方支付的第一期及第二期、第三期合同价款）</w:t>
            </w:r>
            <w:r>
              <w:rPr>
                <w:rFonts w:hint="eastAsia" w:ascii="仿宋" w:hAnsi="仿宋" w:eastAsia="仿宋" w:cs="宋体"/>
                <w:szCs w:val="21"/>
              </w:rPr>
              <w:t>；</w:t>
            </w:r>
          </w:p>
        </w:tc>
        <w:tc>
          <w:tcPr>
            <w:tcW w:w="1446" w:type="pct"/>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 w:val="24"/>
              </w:rPr>
            </w:pPr>
            <w:r>
              <w:rPr>
                <w:rFonts w:hint="eastAsia" w:ascii="仿宋" w:hAnsi="仿宋" w:eastAsia="仿宋" w:cs="宋体"/>
                <w:sz w:val="24"/>
              </w:rPr>
              <w:t>国库转账支</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wBefore w:w="0" w:type="dxa"/>
          <w:wAfter w:w="0" w:type="dxa"/>
          <w:jc w:val="center"/>
        </w:trPr>
        <w:tc>
          <w:tcPr>
            <w:tcW w:w="707" w:type="pct"/>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hint="eastAsia" w:ascii="仿宋" w:hAnsi="仿宋" w:eastAsia="仿宋" w:cs="宋体"/>
                <w:sz w:val="24"/>
              </w:rPr>
            </w:pPr>
            <w:r>
              <w:rPr>
                <w:rFonts w:hint="eastAsia" w:ascii="仿宋" w:hAnsi="仿宋" w:eastAsia="仿宋" w:cs="宋体"/>
                <w:sz w:val="24"/>
              </w:rPr>
              <w:t>4</w:t>
            </w:r>
          </w:p>
        </w:tc>
        <w:tc>
          <w:tcPr>
            <w:tcW w:w="2847" w:type="pct"/>
            <w:tcBorders>
              <w:top w:val="single" w:color="808080" w:sz="4" w:space="0"/>
              <w:left w:val="single" w:color="808080" w:sz="4" w:space="0"/>
              <w:bottom w:val="single" w:color="808080" w:sz="4" w:space="0"/>
              <w:right w:val="single" w:color="808080" w:sz="4" w:space="0"/>
            </w:tcBorders>
            <w:noWrap w:val="0"/>
            <w:vAlign w:val="center"/>
          </w:tcPr>
          <w:p>
            <w:pPr>
              <w:spacing w:line="360" w:lineRule="auto"/>
              <w:jc w:val="left"/>
              <w:rPr>
                <w:rFonts w:ascii="仿宋" w:hAnsi="仿宋" w:eastAsia="仿宋" w:cs="宋体"/>
                <w:szCs w:val="21"/>
              </w:rPr>
            </w:pPr>
            <w:r>
              <w:rPr>
                <w:rFonts w:hint="eastAsia" w:ascii="仿宋" w:hAnsi="仿宋" w:eastAsia="仿宋" w:cs="宋体"/>
                <w:szCs w:val="21"/>
              </w:rPr>
              <w:t>第四期付款：服务期结束，无任何服务问题，凭双方签字盖章的验收意见、验收小组签字的验收报告、租赁设备清单、</w:t>
            </w:r>
            <w:r>
              <w:rPr>
                <w:rFonts w:hint="eastAsia" w:ascii="仿宋" w:hAnsi="仿宋" w:eastAsia="仿宋"/>
                <w:szCs w:val="21"/>
              </w:rPr>
              <w:t>租赁设备生产日期凭证、</w:t>
            </w:r>
            <w:r>
              <w:rPr>
                <w:rFonts w:hint="eastAsia" w:ascii="仿宋" w:hAnsi="仿宋" w:eastAsia="仿宋" w:cs="宋体"/>
                <w:szCs w:val="21"/>
              </w:rPr>
              <w:t>巡检报告、租赁总结报告、驻点人员清单、驻点人员每日钉钉考勤打卡记录（自2023年3月1日开始）、每月社保缴纳材料、驻点人员更换记录（如有）、每月考核材料、培训记录、验收报审表、信息化建设项目变更审批表（如有）、维修记录、应急抢修维护方案、隐蔽验收材料（如有）、单位保密协议、个人保密承诺书、日常保密教育台帐、学历证书、网络安全保障方案、网络安全事件应急预案、网络安全风险书面报告（如有）、网络安全重大事项书面报告（如有）、网络安全报告及公示截图等相关资料，根据审计意见、实际使用租用设备数量、服</w:t>
            </w:r>
            <w:r>
              <w:rPr>
                <w:rFonts w:hint="eastAsia" w:ascii="仿宋" w:hAnsi="仿宋" w:eastAsia="仿宋" w:cs="宋体"/>
                <w:szCs w:val="21"/>
                <w:lang w:val="zh-CN"/>
              </w:rPr>
              <w:t>务天数及合同单价</w:t>
            </w:r>
            <w:r>
              <w:rPr>
                <w:rFonts w:hint="eastAsia" w:ascii="仿宋" w:hAnsi="仿宋" w:eastAsia="仿宋" w:cs="宋体"/>
                <w:szCs w:val="21"/>
              </w:rPr>
              <w:t>结算合同价款，且不超过合同总价（同时扣除考核违约金）。</w:t>
            </w:r>
          </w:p>
        </w:tc>
        <w:tc>
          <w:tcPr>
            <w:tcW w:w="1446" w:type="pct"/>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 w:val="24"/>
              </w:rPr>
            </w:pPr>
            <w:r>
              <w:rPr>
                <w:rFonts w:hint="eastAsia" w:ascii="仿宋" w:hAnsi="仿宋" w:eastAsia="仿宋" w:cs="宋体"/>
                <w:sz w:val="24"/>
              </w:rPr>
              <w:t>国库转账支付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wBefore w:w="0" w:type="dxa"/>
          <w:wAfter w:w="0" w:type="dxa"/>
          <w:jc w:val="center"/>
        </w:trPr>
        <w:tc>
          <w:tcPr>
            <w:tcW w:w="5000" w:type="pct"/>
            <w:gridSpan w:val="3"/>
            <w:tcBorders>
              <w:top w:val="single" w:color="808080" w:sz="4" w:space="0"/>
              <w:left w:val="single" w:color="808080" w:sz="4" w:space="0"/>
              <w:bottom w:val="single" w:color="808080" w:sz="4" w:space="0"/>
              <w:right w:val="single" w:color="808080" w:sz="4" w:space="0"/>
            </w:tcBorders>
            <w:noWrap w:val="0"/>
            <w:vAlign w:val="top"/>
          </w:tcPr>
          <w:p>
            <w:pPr>
              <w:spacing w:line="360" w:lineRule="auto"/>
              <w:jc w:val="left"/>
              <w:rPr>
                <w:rFonts w:ascii="仿宋" w:hAnsi="仿宋" w:eastAsia="仿宋" w:cs="宋体"/>
                <w:szCs w:val="21"/>
                <w:lang w:val="zh-CN"/>
              </w:rPr>
            </w:pPr>
            <w:r>
              <w:rPr>
                <w:rFonts w:hint="eastAsia" w:ascii="仿宋" w:hAnsi="仿宋" w:eastAsia="仿宋" w:cs="宋体"/>
                <w:szCs w:val="21"/>
                <w:lang w:val="zh-CN"/>
              </w:rPr>
              <w:t>双方确认，</w:t>
            </w:r>
            <w:r>
              <w:rPr>
                <w:rFonts w:hint="eastAsia" w:ascii="仿宋" w:hAnsi="仿宋" w:eastAsia="仿宋" w:cs="宋体"/>
                <w:szCs w:val="21"/>
              </w:rPr>
              <w:t>甲方</w:t>
            </w:r>
            <w:r>
              <w:rPr>
                <w:rFonts w:hint="eastAsia" w:ascii="仿宋" w:hAnsi="仿宋" w:eastAsia="仿宋" w:cs="宋体"/>
                <w:szCs w:val="21"/>
                <w:lang w:val="zh-CN"/>
              </w:rPr>
              <w:t>按前款结算并向</w:t>
            </w:r>
            <w:r>
              <w:rPr>
                <w:rFonts w:hint="eastAsia" w:ascii="仿宋" w:hAnsi="仿宋" w:eastAsia="仿宋" w:cs="宋体"/>
                <w:szCs w:val="21"/>
              </w:rPr>
              <w:t>乙方</w:t>
            </w:r>
            <w:r>
              <w:rPr>
                <w:rFonts w:hint="eastAsia" w:ascii="仿宋" w:hAnsi="仿宋" w:eastAsia="仿宋" w:cs="宋体"/>
                <w:szCs w:val="21"/>
                <w:lang w:val="zh-CN"/>
              </w:rPr>
              <w:t>支付的款项总额不超过合同总价。</w:t>
            </w:r>
          </w:p>
          <w:p>
            <w:pPr>
              <w:spacing w:line="360" w:lineRule="auto"/>
              <w:jc w:val="left"/>
              <w:rPr>
                <w:rFonts w:ascii="仿宋" w:hAnsi="仿宋" w:eastAsia="仿宋" w:cs="宋体"/>
                <w:sz w:val="24"/>
              </w:rPr>
            </w:pPr>
            <w:r>
              <w:rPr>
                <w:rFonts w:hint="eastAsia" w:ascii="仿宋" w:hAnsi="仿宋" w:eastAsia="仿宋" w:cs="宋体"/>
              </w:rPr>
              <w:t>前述</w:t>
            </w:r>
            <w:r>
              <w:rPr>
                <w:rFonts w:hint="eastAsia" w:ascii="仿宋" w:hAnsi="仿宋" w:eastAsia="仿宋" w:cs="宋体"/>
                <w:szCs w:val="21"/>
              </w:rPr>
              <w:t>甲方</w:t>
            </w:r>
            <w:r>
              <w:rPr>
                <w:rFonts w:hint="eastAsia" w:ascii="仿宋" w:hAnsi="仿宋" w:eastAsia="仿宋" w:cs="宋体"/>
              </w:rPr>
              <w:t>按实际使用租用设备数量及服务内容、服务天数及合同单价与</w:t>
            </w:r>
            <w:r>
              <w:rPr>
                <w:rFonts w:hint="eastAsia" w:ascii="仿宋" w:hAnsi="仿宋" w:eastAsia="仿宋" w:cs="宋体"/>
                <w:szCs w:val="21"/>
              </w:rPr>
              <w:t>乙方</w:t>
            </w:r>
            <w:r>
              <w:rPr>
                <w:rFonts w:hint="eastAsia" w:ascii="仿宋" w:hAnsi="仿宋" w:eastAsia="仿宋" w:cs="宋体"/>
              </w:rPr>
              <w:t>进行结算付款的方式不影响</w:t>
            </w:r>
            <w:r>
              <w:rPr>
                <w:rFonts w:hint="eastAsia" w:ascii="仿宋" w:hAnsi="仿宋" w:eastAsia="仿宋" w:cs="宋体"/>
                <w:szCs w:val="21"/>
              </w:rPr>
              <w:t>乙方</w:t>
            </w:r>
            <w:r>
              <w:rPr>
                <w:rFonts w:hint="eastAsia" w:ascii="仿宋" w:hAnsi="仿宋" w:eastAsia="仿宋" w:cs="宋体"/>
              </w:rPr>
              <w:t>承担其因未全面履行本项目义务而产生的相应违约金。</w:t>
            </w:r>
          </w:p>
        </w:tc>
      </w:tr>
    </w:tbl>
    <w:p>
      <w:pPr>
        <w:snapToGrid w:val="0"/>
        <w:spacing w:line="360" w:lineRule="auto"/>
        <w:ind w:firstLine="422" w:firstLineChars="200"/>
        <w:rPr>
          <w:rFonts w:ascii="仿宋" w:hAnsi="仿宋" w:eastAsia="仿宋" w:cs="仿宋"/>
          <w:b/>
          <w:szCs w:val="21"/>
          <w:u w:val="single"/>
        </w:rPr>
      </w:pPr>
      <w:r>
        <w:rPr>
          <w:rFonts w:ascii="仿宋" w:hAnsi="仿宋" w:eastAsia="仿宋" w:cs="仿宋"/>
          <w:b/>
          <w:szCs w:val="21"/>
        </w:rPr>
        <w:t xml:space="preserve">1.5.1 </w:t>
      </w:r>
      <w:r>
        <w:rPr>
          <w:rFonts w:hint="eastAsia" w:ascii="仿宋" w:hAnsi="仿宋" w:eastAsia="仿宋" w:cs="仿宋"/>
          <w:b/>
          <w:szCs w:val="21"/>
        </w:rPr>
        <w:t>服务期限：</w:t>
      </w:r>
      <w:bookmarkEnd w:id="621"/>
      <w:r>
        <w:rPr>
          <w:rFonts w:hint="eastAsia" w:ascii="仿宋" w:hAnsi="仿宋" w:eastAsia="仿宋" w:cs="仿宋"/>
          <w:kern w:val="0"/>
          <w:szCs w:val="21"/>
          <w:u w:val="single"/>
        </w:rPr>
        <w:t>20个月（2022年12月1日-2024年7月31日（其中520个方向、中心设备2022年12月1日-2023年4月30日）。2022年12月1日至乙方开始提供服务之前由原供应商（2022年供应商）按照2023年需求提供服务、提供驻点人员，期间产生的费用由乙方按照实际服务时间及2023年合同单价与原供应商按实结算,同时扣除考核违约金（交还甲方）。如非原供应商中标，需在合同签订之日起14日内，完成各项工作的转换、衔接使用。乙方在投标报价时已充分考虑因以上问题而产生的间接费用，投标时已做相应承诺。</w:t>
      </w:r>
    </w:p>
    <w:p>
      <w:pPr>
        <w:snapToGrid w:val="0"/>
        <w:spacing w:line="360" w:lineRule="auto"/>
        <w:ind w:firstLine="422" w:firstLineChars="200"/>
        <w:rPr>
          <w:rFonts w:ascii="仿宋" w:hAnsi="仿宋" w:eastAsia="仿宋" w:cs="仿宋"/>
          <w:kern w:val="0"/>
          <w:szCs w:val="21"/>
          <w:u w:val="single"/>
        </w:rPr>
      </w:pPr>
      <w:bookmarkStart w:id="622" w:name="_Toc94869445"/>
      <w:r>
        <w:rPr>
          <w:rFonts w:ascii="仿宋" w:hAnsi="仿宋" w:eastAsia="仿宋" w:cs="仿宋"/>
          <w:b/>
          <w:szCs w:val="21"/>
        </w:rPr>
        <w:t xml:space="preserve">1.5.2 </w:t>
      </w:r>
      <w:r>
        <w:rPr>
          <w:rFonts w:hint="eastAsia" w:ascii="仿宋" w:hAnsi="仿宋" w:eastAsia="仿宋" w:cs="仿宋"/>
          <w:b/>
          <w:szCs w:val="21"/>
        </w:rPr>
        <w:t>服务地点：</w:t>
      </w:r>
      <w:bookmarkEnd w:id="622"/>
      <w:r>
        <w:rPr>
          <w:rFonts w:hint="eastAsia" w:ascii="仿宋" w:hAnsi="仿宋" w:eastAsia="仿宋"/>
          <w:szCs w:val="21"/>
          <w:u w:val="single"/>
        </w:rPr>
        <w:t>杭州市公安局交通警察支队（杭州市拱墅区文晖路336号）。</w:t>
      </w:r>
    </w:p>
    <w:p>
      <w:pPr>
        <w:snapToGrid w:val="0"/>
        <w:spacing w:line="360" w:lineRule="auto"/>
        <w:ind w:firstLine="422" w:firstLineChars="200"/>
        <w:rPr>
          <w:rFonts w:ascii="仿宋" w:hAnsi="仿宋" w:eastAsia="仿宋"/>
          <w:b/>
          <w:kern w:val="0"/>
          <w:szCs w:val="21"/>
          <w:u w:val="single"/>
        </w:rPr>
      </w:pPr>
      <w:bookmarkStart w:id="623" w:name="_Toc94869446"/>
      <w:r>
        <w:rPr>
          <w:rFonts w:ascii="仿宋" w:hAnsi="仿宋" w:eastAsia="仿宋" w:cs="仿宋"/>
          <w:b/>
          <w:szCs w:val="21"/>
        </w:rPr>
        <w:t xml:space="preserve">1.5.3 </w:t>
      </w:r>
      <w:r>
        <w:rPr>
          <w:rFonts w:hint="eastAsia" w:ascii="仿宋" w:hAnsi="仿宋" w:eastAsia="仿宋" w:cs="仿宋"/>
          <w:b/>
          <w:szCs w:val="21"/>
        </w:rPr>
        <w:t>服务内容：</w:t>
      </w:r>
      <w:bookmarkEnd w:id="623"/>
      <w:bookmarkStart w:id="624" w:name="_Toc94869447"/>
      <w:r>
        <w:rPr>
          <w:rFonts w:hint="eastAsia" w:ascii="仿宋" w:hAnsi="仿宋" w:eastAsia="仿宋"/>
          <w:kern w:val="0"/>
          <w:szCs w:val="21"/>
          <w:u w:val="single"/>
        </w:rPr>
        <w:t>乙方提供687个方向高清卡口的使用服务。</w:t>
      </w:r>
    </w:p>
    <w:p>
      <w:pPr>
        <w:snapToGrid w:val="0"/>
        <w:spacing w:line="360" w:lineRule="auto"/>
        <w:ind w:firstLine="422" w:firstLineChars="200"/>
        <w:rPr>
          <w:rFonts w:ascii="仿宋" w:hAnsi="仿宋" w:eastAsia="仿宋" w:cs="仿宋"/>
          <w:b/>
          <w:szCs w:val="21"/>
        </w:rPr>
      </w:pPr>
      <w:r>
        <w:rPr>
          <w:rFonts w:ascii="仿宋" w:hAnsi="仿宋" w:eastAsia="仿宋" w:cs="仿宋"/>
          <w:b/>
          <w:szCs w:val="21"/>
        </w:rPr>
        <w:t>1.6.7违约责任</w:t>
      </w:r>
      <w:r>
        <w:rPr>
          <w:rFonts w:hint="eastAsia" w:ascii="仿宋" w:hAnsi="仿宋" w:eastAsia="仿宋" w:cs="仿宋"/>
          <w:b/>
          <w:szCs w:val="21"/>
        </w:rPr>
        <w:t>：</w:t>
      </w:r>
      <w:bookmarkEnd w:id="624"/>
    </w:p>
    <w:p>
      <w:pPr>
        <w:snapToGrid w:val="0"/>
        <w:spacing w:line="360" w:lineRule="auto"/>
        <w:ind w:firstLine="420" w:firstLineChars="200"/>
        <w:rPr>
          <w:rFonts w:hint="eastAsia" w:ascii="仿宋" w:hAnsi="仿宋" w:eastAsia="仿宋"/>
          <w:iCs/>
          <w:szCs w:val="21"/>
          <w:u w:val="single"/>
        </w:rPr>
      </w:pPr>
      <w:bookmarkStart w:id="625" w:name="_Toc94869454"/>
      <w:r>
        <w:rPr>
          <w:rFonts w:hint="eastAsia" w:ascii="仿宋" w:hAnsi="仿宋" w:eastAsia="仿宋"/>
          <w:iCs/>
          <w:szCs w:val="21"/>
          <w:u w:val="single"/>
        </w:rPr>
        <w:t>（1）甲方应当履行合同约定的义务，如有违反，须承担相应的违约责任。</w:t>
      </w:r>
    </w:p>
    <w:p>
      <w:pPr>
        <w:snapToGrid w:val="0"/>
        <w:spacing w:line="360" w:lineRule="auto"/>
        <w:ind w:firstLine="420" w:firstLineChars="200"/>
        <w:rPr>
          <w:rFonts w:hint="eastAsia" w:ascii="仿宋" w:hAnsi="仿宋" w:eastAsia="仿宋"/>
          <w:iCs/>
          <w:szCs w:val="21"/>
          <w:u w:val="single"/>
        </w:rPr>
      </w:pPr>
      <w:r>
        <w:rPr>
          <w:rFonts w:hint="eastAsia" w:ascii="仿宋" w:hAnsi="仿宋" w:eastAsia="仿宋"/>
          <w:iCs/>
          <w:szCs w:val="21"/>
          <w:u w:val="single"/>
        </w:rPr>
        <w:t>（2）除不可抗力外，如果甲方没有按照本合同约定的付款方式付款，那么乙方可要求甲方支付违约金，违约金按每迟延付款一日的应付而未付款的0.05%计算，最高限额为本合同总价的20%；迟延付款的违约金计算数额达到前述最高限额之日起，乙方有权在要求甲方支付违约金的同时，书面通知甲方解除本合同；</w:t>
      </w:r>
    </w:p>
    <w:p>
      <w:pPr>
        <w:snapToGrid w:val="0"/>
        <w:spacing w:line="360" w:lineRule="auto"/>
        <w:ind w:firstLine="420" w:firstLineChars="200"/>
        <w:rPr>
          <w:rFonts w:hint="eastAsia" w:ascii="仿宋" w:hAnsi="仿宋" w:eastAsia="仿宋"/>
          <w:iCs/>
          <w:szCs w:val="21"/>
          <w:u w:val="single"/>
        </w:rPr>
      </w:pPr>
      <w:r>
        <w:rPr>
          <w:rFonts w:hint="eastAsia" w:ascii="仿宋" w:hAnsi="仿宋" w:eastAsia="仿宋"/>
          <w:iCs/>
          <w:szCs w:val="21"/>
          <w:u w:val="single"/>
        </w:rPr>
        <w:t>（3）除不可抗力外，如果乙方没有按照本合同约定的期限、地点和方式提供服务，那么甲方可要求乙方支付违约金，违约金按每迟延一日的应提供而未提供服务价格的0.05%计算，最高限额为本合同总价的20%；迟延提供服务的违约金计算数额达到前述最高限额之日起，甲方有权在要求乙方支付违约金的同时，书面通知乙方解除本合同；</w:t>
      </w:r>
    </w:p>
    <w:p>
      <w:pPr>
        <w:snapToGrid w:val="0"/>
        <w:spacing w:line="360" w:lineRule="auto"/>
        <w:ind w:firstLine="420" w:firstLineChars="200"/>
        <w:rPr>
          <w:rFonts w:hint="eastAsia" w:ascii="仿宋" w:hAnsi="仿宋" w:eastAsia="仿宋"/>
          <w:iCs/>
          <w:szCs w:val="21"/>
          <w:u w:val="single"/>
        </w:rPr>
      </w:pPr>
      <w:r>
        <w:rPr>
          <w:rFonts w:hint="eastAsia" w:ascii="仿宋" w:hAnsi="仿宋" w:eastAsia="仿宋"/>
          <w:iCs/>
          <w:szCs w:val="21"/>
          <w:u w:val="single"/>
        </w:rPr>
        <w:t>（4）乙方每延迟一日缴纳履约保证金，违约金则按应缴纳的履约保证金金额的0.05%计算，最高限额为本合同履约保证金的20%；乙方逾期10日，未按要求缴纳履约保证金的，甲方有权单方面解除合同，并就由此造成的一切损失均由乙方负责赔偿。服务期满，通过验收，甲方于收到乙方退还履约保证金申请之日起5个工作日内凭双方签字盖章的验收意见，退还乙方履约保证金。逾期退还的，乙方可要求甲方支付违约金，违约金按每迟延退还一日的应退还而未退还金额的0.05%计算，最高限额为本合同履约保证金的20%。</w:t>
      </w:r>
    </w:p>
    <w:p>
      <w:pPr>
        <w:snapToGrid w:val="0"/>
        <w:spacing w:line="360" w:lineRule="auto"/>
        <w:ind w:firstLine="420" w:firstLineChars="200"/>
        <w:rPr>
          <w:rFonts w:hint="eastAsia" w:ascii="仿宋" w:hAnsi="仿宋" w:eastAsia="仿宋"/>
          <w:iCs/>
          <w:szCs w:val="21"/>
          <w:u w:val="single"/>
        </w:rPr>
      </w:pPr>
      <w:r>
        <w:rPr>
          <w:rFonts w:hint="eastAsia" w:ascii="仿宋" w:hAnsi="仿宋" w:eastAsia="仿宋"/>
          <w:iCs/>
          <w:szCs w:val="21"/>
          <w:u w:val="single"/>
        </w:rPr>
        <w:t>（5）乙方擅自将本合同的全部或部分事务转由第三方（除分包人以外）承担，甲方可解除本合同，且乙方应按合同总价的30%向甲方支付违约金。如发生损失的，乙方应赔偿甲方损失。</w:t>
      </w:r>
    </w:p>
    <w:p>
      <w:pPr>
        <w:snapToGrid w:val="0"/>
        <w:spacing w:line="360" w:lineRule="auto"/>
        <w:ind w:firstLine="420" w:firstLineChars="200"/>
        <w:rPr>
          <w:rFonts w:hint="eastAsia" w:ascii="仿宋" w:hAnsi="仿宋" w:eastAsia="仿宋"/>
          <w:iCs/>
          <w:szCs w:val="21"/>
          <w:u w:val="single"/>
        </w:rPr>
      </w:pPr>
      <w:r>
        <w:rPr>
          <w:rFonts w:hint="eastAsia" w:ascii="仿宋" w:hAnsi="仿宋" w:eastAsia="仿宋"/>
          <w:iCs/>
          <w:szCs w:val="21"/>
          <w:u w:val="single"/>
        </w:rPr>
        <w:t>（6）乙方及工作人员违反安全管理要求，出现各类涉及公安业务的资料等外流泄密的，甲方可解除本合同，且乙方应按合同总价的30%向甲方支付违约金。如发生损失的，乙方还应赔偿甲方损失，赔偿金额不受合同总价限制。</w:t>
      </w:r>
    </w:p>
    <w:p>
      <w:pPr>
        <w:snapToGrid w:val="0"/>
        <w:spacing w:line="360" w:lineRule="auto"/>
        <w:ind w:firstLine="420" w:firstLineChars="200"/>
        <w:jc w:val="left"/>
        <w:rPr>
          <w:rFonts w:hint="eastAsia"/>
        </w:rPr>
      </w:pPr>
      <w:r>
        <w:rPr>
          <w:rFonts w:hint="eastAsia" w:ascii="仿宋" w:hAnsi="仿宋" w:eastAsia="仿宋"/>
          <w:iCs/>
          <w:szCs w:val="21"/>
          <w:u w:val="single"/>
        </w:rPr>
        <w:t>（7）乙方如未按网络安全履行责任和义务，每发生一次扣除违约金10000元。</w:t>
      </w:r>
    </w:p>
    <w:p>
      <w:pPr>
        <w:snapToGrid w:val="0"/>
        <w:spacing w:line="360" w:lineRule="auto"/>
        <w:ind w:firstLine="420" w:firstLineChars="200"/>
        <w:rPr>
          <w:rFonts w:hint="eastAsia" w:ascii="仿宋" w:hAnsi="仿宋" w:eastAsia="仿宋"/>
          <w:iCs/>
          <w:szCs w:val="21"/>
          <w:u w:val="single"/>
        </w:rPr>
      </w:pPr>
      <w:r>
        <w:rPr>
          <w:rFonts w:hint="eastAsia" w:ascii="仿宋" w:hAnsi="仿宋" w:eastAsia="仿宋"/>
          <w:iCs/>
          <w:szCs w:val="21"/>
          <w:u w:val="single"/>
        </w:rPr>
        <w:t>（8）服务期间，甲方对乙方实施考核，如有违约的，根据考核条款进行处置，直至解除合同。</w:t>
      </w:r>
    </w:p>
    <w:p>
      <w:pPr>
        <w:snapToGrid w:val="0"/>
        <w:spacing w:line="360" w:lineRule="auto"/>
        <w:ind w:firstLine="420" w:firstLineChars="200"/>
        <w:rPr>
          <w:rFonts w:hint="eastAsia" w:ascii="仿宋" w:hAnsi="仿宋" w:eastAsia="仿宋"/>
          <w:iCs/>
          <w:szCs w:val="21"/>
          <w:u w:val="single"/>
        </w:rPr>
      </w:pPr>
      <w:r>
        <w:rPr>
          <w:rFonts w:hint="eastAsia" w:ascii="仿宋" w:hAnsi="仿宋" w:eastAsia="仿宋"/>
          <w:iCs/>
          <w:szCs w:val="21"/>
          <w:u w:val="single"/>
        </w:rPr>
        <w:t>（9）合同实施过程中如发生变更，应严格办理变更手续，甲方及乙方填写《信息化建设项目变更审批表》，说明变更理由和内容，并随附相关文件，按《杭州市公安局信息化项目管理办法》变更管理措施，否则该变更内容在款项结算时，甲方有权不予认可。同时，扣除5000元履约保证金。</w:t>
      </w:r>
    </w:p>
    <w:p>
      <w:pPr>
        <w:snapToGrid w:val="0"/>
        <w:spacing w:line="360" w:lineRule="auto"/>
        <w:ind w:firstLine="420" w:firstLineChars="200"/>
        <w:rPr>
          <w:rFonts w:ascii="仿宋" w:hAnsi="仿宋" w:eastAsia="仿宋"/>
          <w:iCs/>
          <w:szCs w:val="21"/>
          <w:u w:val="single"/>
        </w:rPr>
      </w:pPr>
      <w:r>
        <w:rPr>
          <w:rFonts w:hint="eastAsia" w:ascii="仿宋" w:hAnsi="仿宋" w:eastAsia="仿宋"/>
          <w:iCs/>
          <w:szCs w:val="21"/>
          <w:u w:val="single"/>
        </w:rPr>
        <w:t>（10）每年服务违约金在结算合同尾款时一次性扣除。</w:t>
      </w:r>
    </w:p>
    <w:p>
      <w:pPr>
        <w:snapToGrid w:val="0"/>
        <w:spacing w:line="360" w:lineRule="auto"/>
        <w:ind w:firstLine="422" w:firstLineChars="200"/>
        <w:rPr>
          <w:rFonts w:ascii="仿宋" w:hAnsi="仿宋" w:eastAsia="仿宋" w:cs="仿宋"/>
          <w:b/>
          <w:szCs w:val="21"/>
        </w:rPr>
      </w:pPr>
      <w:r>
        <w:rPr>
          <w:rFonts w:hint="eastAsia" w:ascii="仿宋" w:hAnsi="仿宋" w:eastAsia="仿宋" w:cs="仿宋"/>
          <w:b/>
          <w:szCs w:val="21"/>
        </w:rPr>
        <w:t>1.7合同争议的解决</w:t>
      </w:r>
      <w:bookmarkEnd w:id="625"/>
    </w:p>
    <w:p>
      <w:pPr>
        <w:snapToGrid w:val="0"/>
        <w:spacing w:line="360" w:lineRule="auto"/>
        <w:ind w:firstLine="420" w:firstLineChars="200"/>
        <w:rPr>
          <w:rFonts w:ascii="仿宋" w:hAnsi="仿宋" w:eastAsia="仿宋" w:cs="仿宋"/>
          <w:szCs w:val="21"/>
        </w:rPr>
      </w:pPr>
      <w:bookmarkStart w:id="626" w:name="_Toc94869455"/>
      <w:r>
        <w:rPr>
          <w:rFonts w:hint="eastAsia" w:ascii="仿宋" w:hAnsi="仿宋" w:eastAsia="仿宋" w:cs="仿宋"/>
          <w:szCs w:val="21"/>
        </w:rPr>
        <w:t>本合同履行过程中发生的任何争议，双方当事人均可通过和解或者调解解决；不愿和解、调解或者和解、调解不成的，可以选择以下第</w:t>
      </w:r>
      <w:r>
        <w:rPr>
          <w:rFonts w:hint="eastAsia" w:ascii="仿宋" w:hAnsi="仿宋" w:eastAsia="仿宋" w:cs="仿宋"/>
          <w:szCs w:val="21"/>
          <w:u w:val="single"/>
        </w:rPr>
        <w:t xml:space="preserve"> 1.7.2条</w:t>
      </w:r>
      <w:r>
        <w:rPr>
          <w:rFonts w:hint="eastAsia" w:ascii="仿宋" w:hAnsi="仿宋" w:eastAsia="仿宋" w:cs="仿宋"/>
          <w:szCs w:val="21"/>
        </w:rPr>
        <w:t>款规定的方式解决：</w:t>
      </w:r>
      <w:bookmarkEnd w:id="626"/>
    </w:p>
    <w:p>
      <w:pPr>
        <w:snapToGrid w:val="0"/>
        <w:spacing w:line="360" w:lineRule="auto"/>
        <w:ind w:firstLine="420" w:firstLineChars="200"/>
        <w:rPr>
          <w:rFonts w:ascii="仿宋" w:hAnsi="仿宋" w:eastAsia="仿宋" w:cs="仿宋"/>
          <w:szCs w:val="21"/>
        </w:rPr>
      </w:pPr>
      <w:bookmarkStart w:id="627" w:name="_Toc94869456"/>
      <w:r>
        <w:rPr>
          <w:rFonts w:hint="eastAsia" w:ascii="仿宋" w:hAnsi="仿宋" w:eastAsia="仿宋" w:cs="仿宋"/>
          <w:szCs w:val="21"/>
        </w:rPr>
        <w:t>1.7.1 将争议提交仲裁委员会依申请仲裁时其现行有效的仲裁规则裁决；</w:t>
      </w:r>
      <w:bookmarkEnd w:id="627"/>
    </w:p>
    <w:p>
      <w:pPr>
        <w:snapToGrid w:val="0"/>
        <w:spacing w:line="360" w:lineRule="auto"/>
        <w:ind w:firstLine="420" w:firstLineChars="200"/>
        <w:rPr>
          <w:rFonts w:ascii="仿宋" w:hAnsi="仿宋" w:eastAsia="仿宋" w:cs="仿宋"/>
          <w:szCs w:val="21"/>
        </w:rPr>
      </w:pPr>
      <w:bookmarkStart w:id="628" w:name="_Toc94869457"/>
      <w:r>
        <w:rPr>
          <w:rFonts w:hint="eastAsia" w:ascii="仿宋" w:hAnsi="仿宋" w:eastAsia="仿宋" w:cs="仿宋"/>
          <w:szCs w:val="21"/>
        </w:rPr>
        <w:t>1.7.2 向甲方所在地人民法院起诉。</w:t>
      </w:r>
      <w:bookmarkEnd w:id="628"/>
      <w:bookmarkStart w:id="629" w:name="_Toc94869458"/>
    </w:p>
    <w:p>
      <w:pPr>
        <w:snapToGrid w:val="0"/>
        <w:spacing w:line="360" w:lineRule="auto"/>
        <w:ind w:firstLine="420" w:firstLineChars="200"/>
        <w:rPr>
          <w:rFonts w:ascii="仿宋" w:hAnsi="仿宋" w:eastAsia="仿宋" w:cs="仿宋"/>
          <w:szCs w:val="21"/>
          <w:u w:val="single"/>
        </w:rPr>
      </w:pPr>
      <w:r>
        <w:rPr>
          <w:rFonts w:hint="eastAsia" w:ascii="仿宋" w:hAnsi="仿宋" w:eastAsia="仿宋" w:cs="仿宋"/>
          <w:szCs w:val="21"/>
        </w:rPr>
        <w:t>2.3.2具有知识产权的计算机软件等货物的知识产权归属：</w:t>
      </w:r>
      <w:bookmarkEnd w:id="629"/>
      <w:r>
        <w:rPr>
          <w:rFonts w:hint="eastAsia" w:ascii="仿宋" w:hAnsi="仿宋" w:eastAsia="仿宋"/>
          <w:iCs/>
          <w:szCs w:val="21"/>
          <w:u w:val="single"/>
        </w:rPr>
        <w:t>本项目为服务类项目，不涉及知识产权。</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2.10.3因不可抗力致使合同有变更必要的，双方当事人应在</w:t>
      </w:r>
      <w:r>
        <w:rPr>
          <w:rFonts w:ascii="仿宋" w:hAnsi="仿宋" w:eastAsia="仿宋"/>
          <w:b/>
          <w:i/>
          <w:szCs w:val="21"/>
          <w:u w:val="single"/>
        </w:rPr>
        <w:t>15</w:t>
      </w:r>
      <w:r>
        <w:rPr>
          <w:rFonts w:hint="eastAsia" w:ascii="仿宋" w:hAnsi="仿宋" w:eastAsia="仿宋"/>
          <w:b/>
          <w:i/>
          <w:szCs w:val="21"/>
          <w:u w:val="single"/>
        </w:rPr>
        <w:t>个工作日</w:t>
      </w:r>
      <w:r>
        <w:rPr>
          <w:rFonts w:hint="eastAsia" w:ascii="仿宋" w:hAnsi="仿宋" w:eastAsia="仿宋" w:cs="仿宋"/>
          <w:szCs w:val="21"/>
        </w:rPr>
        <w:t>内以书面形式变更合同；</w:t>
      </w:r>
    </w:p>
    <w:p>
      <w:pPr>
        <w:snapToGrid w:val="0"/>
        <w:spacing w:line="360" w:lineRule="auto"/>
        <w:ind w:firstLine="420" w:firstLineChars="200"/>
        <w:rPr>
          <w:rFonts w:ascii="仿宋" w:hAnsi="仿宋" w:eastAsia="仿宋" w:cs="仿宋"/>
          <w:szCs w:val="21"/>
        </w:rPr>
      </w:pPr>
      <w:r>
        <w:rPr>
          <w:rFonts w:hint="eastAsia" w:ascii="仿宋" w:hAnsi="仿宋" w:eastAsia="仿宋" w:cs="仿宋"/>
          <w:szCs w:val="21"/>
        </w:rPr>
        <w:t>2.10.4受不可抗力影响的一方在不可抗力发生后，应在</w:t>
      </w:r>
      <w:r>
        <w:rPr>
          <w:rFonts w:ascii="仿宋" w:hAnsi="仿宋" w:eastAsia="仿宋"/>
          <w:b/>
          <w:i/>
          <w:szCs w:val="21"/>
          <w:u w:val="single"/>
        </w:rPr>
        <w:t>7</w:t>
      </w:r>
      <w:r>
        <w:rPr>
          <w:rFonts w:hint="eastAsia" w:ascii="仿宋" w:hAnsi="仿宋" w:eastAsia="仿宋"/>
          <w:b/>
          <w:i/>
          <w:szCs w:val="21"/>
          <w:u w:val="single"/>
        </w:rPr>
        <w:t>个工作日</w:t>
      </w:r>
      <w:r>
        <w:rPr>
          <w:rFonts w:hint="eastAsia" w:ascii="仿宋" w:hAnsi="仿宋" w:eastAsia="仿宋" w:cs="仿宋"/>
          <w:szCs w:val="21"/>
        </w:rPr>
        <w:t>内以书面形式通知对方当事人，并在</w:t>
      </w:r>
      <w:r>
        <w:rPr>
          <w:rFonts w:hint="eastAsia" w:ascii="仿宋" w:hAnsi="仿宋" w:eastAsia="仿宋"/>
          <w:b/>
          <w:i/>
          <w:szCs w:val="21"/>
          <w:u w:val="single"/>
        </w:rPr>
        <w:t>10个工作日</w:t>
      </w:r>
      <w:r>
        <w:rPr>
          <w:rFonts w:hint="eastAsia" w:ascii="仿宋" w:hAnsi="仿宋" w:eastAsia="仿宋" w:cs="仿宋"/>
          <w:szCs w:val="21"/>
        </w:rPr>
        <w:t>内，将有关部门出具的证明文件送达对方当事人。</w:t>
      </w:r>
    </w:p>
    <w:p>
      <w:pPr>
        <w:snapToGrid w:val="0"/>
        <w:spacing w:line="360" w:lineRule="auto"/>
        <w:ind w:firstLine="422" w:firstLineChars="200"/>
        <w:rPr>
          <w:rFonts w:ascii="仿宋" w:hAnsi="仿宋" w:eastAsia="仿宋"/>
          <w:b/>
          <w:szCs w:val="21"/>
          <w:u w:val="single"/>
        </w:rPr>
      </w:pPr>
      <w:bookmarkStart w:id="630" w:name="_Toc94869459"/>
      <w:r>
        <w:rPr>
          <w:rFonts w:hint="eastAsia" w:ascii="仿宋" w:hAnsi="仿宋" w:eastAsia="仿宋" w:cs="仿宋"/>
          <w:b/>
          <w:szCs w:val="21"/>
        </w:rPr>
        <w:t>2.14.1履约验收时间：</w:t>
      </w:r>
      <w:bookmarkEnd w:id="630"/>
      <w:bookmarkStart w:id="631" w:name="_Toc94869460"/>
      <w:r>
        <w:rPr>
          <w:rFonts w:hint="eastAsia" w:ascii="仿宋" w:hAnsi="仿宋" w:eastAsia="仿宋"/>
          <w:b/>
          <w:szCs w:val="21"/>
          <w:u w:val="single"/>
        </w:rPr>
        <w:t>第一次验收时间2023年11月30日后，第二次验收时间2024年4月30日后，第三次2024年7月31日服务结束后（具体验收时间由甲方最终确定并及时通知乙方）。</w:t>
      </w:r>
    </w:p>
    <w:p>
      <w:pPr>
        <w:snapToGrid w:val="0"/>
        <w:spacing w:line="360" w:lineRule="auto"/>
        <w:ind w:firstLine="422" w:firstLineChars="200"/>
        <w:rPr>
          <w:rFonts w:ascii="仿宋" w:hAnsi="仿宋" w:eastAsia="仿宋" w:cs="仿宋"/>
          <w:b/>
          <w:szCs w:val="21"/>
        </w:rPr>
      </w:pPr>
      <w:r>
        <w:rPr>
          <w:rFonts w:hint="eastAsia" w:ascii="仿宋" w:hAnsi="仿宋" w:eastAsia="仿宋" w:cs="仿宋"/>
          <w:b/>
          <w:szCs w:val="21"/>
        </w:rPr>
        <w:t>2.14.3检验和验收标准、程序</w:t>
      </w:r>
      <w:bookmarkEnd w:id="631"/>
    </w:p>
    <w:p>
      <w:pPr>
        <w:spacing w:line="360" w:lineRule="auto"/>
        <w:ind w:firstLine="424" w:firstLineChars="201"/>
        <w:jc w:val="left"/>
        <w:rPr>
          <w:rFonts w:hint="eastAsia" w:ascii="仿宋" w:hAnsi="仿宋" w:eastAsia="仿宋"/>
          <w:szCs w:val="21"/>
        </w:rPr>
      </w:pPr>
      <w:bookmarkStart w:id="632" w:name="_Toc94869461"/>
      <w:r>
        <w:rPr>
          <w:rFonts w:hint="eastAsia" w:ascii="仿宋" w:hAnsi="仿宋" w:eastAsia="仿宋"/>
          <w:b/>
          <w:szCs w:val="21"/>
        </w:rPr>
        <w:t>一）履约验收方式：</w:t>
      </w:r>
      <w:r>
        <w:rPr>
          <w:rFonts w:hint="eastAsia" w:ascii="仿宋" w:hAnsi="仿宋" w:eastAsia="仿宋"/>
          <w:szCs w:val="21"/>
        </w:rPr>
        <w:tab/>
      </w:r>
      <w:r>
        <w:rPr>
          <w:rFonts w:ascii="仿宋" w:hAnsi="仿宋" w:eastAsia="仿宋" w:cs="仿宋_GB2312"/>
          <w:szCs w:val="21"/>
        </w:rPr>
        <w:sym w:font="Wingdings 2" w:char="F0A3"/>
      </w:r>
      <w:r>
        <w:rPr>
          <w:rFonts w:hint="eastAsia" w:ascii="仿宋" w:hAnsi="仿宋" w:eastAsia="仿宋"/>
          <w:szCs w:val="21"/>
        </w:rPr>
        <w:t>简易程序</w:t>
      </w:r>
      <w:r>
        <w:rPr>
          <w:rFonts w:hint="eastAsia" w:ascii="仿宋" w:hAnsi="仿宋" w:eastAsia="仿宋"/>
          <w:szCs w:val="21"/>
        </w:rPr>
        <w:tab/>
      </w:r>
      <w:r>
        <w:rPr>
          <w:rFonts w:hint="eastAsia" w:ascii="仿宋" w:hAnsi="仿宋" w:eastAsia="仿宋"/>
          <w:szCs w:val="21"/>
        </w:rPr>
        <w:tab/>
      </w:r>
      <w:r>
        <w:rPr>
          <w:rFonts w:ascii="仿宋" w:hAnsi="仿宋" w:eastAsia="仿宋" w:cs="仿宋_GB2312"/>
          <w:szCs w:val="21"/>
        </w:rPr>
        <w:sym w:font="Wingdings 2" w:char="F052"/>
      </w:r>
      <w:r>
        <w:rPr>
          <w:rFonts w:hint="eastAsia" w:ascii="仿宋" w:hAnsi="仿宋" w:eastAsia="仿宋"/>
          <w:szCs w:val="21"/>
        </w:rPr>
        <w:t>一般程序</w:t>
      </w:r>
    </w:p>
    <w:p>
      <w:pPr>
        <w:spacing w:line="360" w:lineRule="auto"/>
        <w:ind w:firstLine="424" w:firstLineChars="201"/>
        <w:jc w:val="left"/>
        <w:rPr>
          <w:rFonts w:hint="eastAsia" w:ascii="仿宋" w:hAnsi="仿宋" w:eastAsia="仿宋"/>
          <w:szCs w:val="21"/>
        </w:rPr>
      </w:pPr>
      <w:r>
        <w:rPr>
          <w:rFonts w:hint="eastAsia" w:ascii="仿宋" w:hAnsi="仿宋" w:eastAsia="仿宋"/>
          <w:b/>
          <w:szCs w:val="21"/>
        </w:rPr>
        <w:t>二）履约验收程序：</w:t>
      </w:r>
      <w:r>
        <w:rPr>
          <w:rFonts w:hint="eastAsia" w:ascii="仿宋" w:hAnsi="仿宋" w:eastAsia="仿宋"/>
          <w:szCs w:val="21"/>
        </w:rPr>
        <w:t xml:space="preserve"> </w:t>
      </w:r>
      <w:r>
        <w:rPr>
          <w:rFonts w:ascii="仿宋" w:hAnsi="仿宋" w:eastAsia="仿宋" w:cs="仿宋_GB2312"/>
          <w:szCs w:val="21"/>
        </w:rPr>
        <w:sym w:font="Wingdings 2" w:char="F0A3"/>
      </w:r>
      <w:r>
        <w:rPr>
          <w:rFonts w:hint="eastAsia" w:ascii="仿宋" w:hAnsi="仿宋" w:eastAsia="仿宋"/>
          <w:szCs w:val="21"/>
        </w:rPr>
        <w:t>一次性验收</w:t>
      </w:r>
      <w:r>
        <w:rPr>
          <w:rFonts w:hint="eastAsia" w:ascii="仿宋" w:hAnsi="仿宋" w:eastAsia="仿宋"/>
          <w:szCs w:val="21"/>
        </w:rPr>
        <w:tab/>
      </w:r>
      <w:r>
        <w:rPr>
          <w:rFonts w:ascii="仿宋" w:hAnsi="仿宋" w:eastAsia="仿宋"/>
          <w:szCs w:val="21"/>
        </w:rPr>
        <w:t xml:space="preserve">  </w:t>
      </w:r>
      <w:r>
        <w:rPr>
          <w:rFonts w:ascii="仿宋" w:hAnsi="仿宋" w:eastAsia="仿宋" w:cs="仿宋_GB2312"/>
          <w:szCs w:val="21"/>
        </w:rPr>
        <w:sym w:font="Wingdings 2" w:char="F0A3"/>
      </w:r>
      <w:r>
        <w:rPr>
          <w:rFonts w:hint="eastAsia" w:ascii="仿宋" w:hAnsi="仿宋" w:eastAsia="仿宋"/>
          <w:szCs w:val="21"/>
        </w:rPr>
        <w:t>分段验收</w:t>
      </w:r>
      <w:r>
        <w:rPr>
          <w:rFonts w:hint="eastAsia" w:ascii="仿宋" w:hAnsi="仿宋" w:eastAsia="仿宋"/>
          <w:szCs w:val="21"/>
        </w:rPr>
        <w:tab/>
      </w:r>
      <w:r>
        <w:rPr>
          <w:rFonts w:hint="eastAsia" w:ascii="仿宋" w:hAnsi="仿宋" w:eastAsia="仿宋"/>
          <w:szCs w:val="21"/>
        </w:rPr>
        <w:tab/>
      </w:r>
      <w:r>
        <w:rPr>
          <w:rFonts w:ascii="仿宋" w:hAnsi="仿宋" w:eastAsia="仿宋" w:cs="仿宋_GB2312"/>
          <w:szCs w:val="21"/>
        </w:rPr>
        <w:sym w:font="Wingdings 2" w:char="F052"/>
      </w:r>
      <w:r>
        <w:rPr>
          <w:rFonts w:hint="eastAsia" w:ascii="仿宋" w:hAnsi="仿宋" w:eastAsia="仿宋"/>
          <w:szCs w:val="21"/>
        </w:rPr>
        <w:t>分期验收</w:t>
      </w:r>
    </w:p>
    <w:p>
      <w:pPr>
        <w:spacing w:line="360" w:lineRule="auto"/>
        <w:ind w:firstLine="424" w:firstLineChars="201"/>
        <w:jc w:val="left"/>
        <w:rPr>
          <w:rFonts w:hint="eastAsia" w:ascii="仿宋" w:hAnsi="仿宋" w:eastAsia="仿宋"/>
          <w:b/>
          <w:szCs w:val="21"/>
        </w:rPr>
      </w:pPr>
      <w:r>
        <w:rPr>
          <w:rFonts w:hint="eastAsia" w:ascii="仿宋" w:hAnsi="仿宋" w:eastAsia="仿宋"/>
          <w:b/>
          <w:szCs w:val="21"/>
        </w:rPr>
        <w:t>三）履约验收内容</w:t>
      </w:r>
    </w:p>
    <w:p>
      <w:pPr>
        <w:spacing w:line="360" w:lineRule="auto"/>
        <w:ind w:firstLine="420"/>
        <w:jc w:val="left"/>
        <w:rPr>
          <w:rFonts w:ascii="仿宋" w:hAnsi="仿宋" w:eastAsia="仿宋"/>
          <w:szCs w:val="21"/>
          <w:u w:val="single"/>
        </w:rPr>
      </w:pPr>
      <w:r>
        <w:rPr>
          <w:rFonts w:hint="eastAsia" w:ascii="仿宋" w:hAnsi="仿宋" w:eastAsia="仿宋"/>
          <w:szCs w:val="21"/>
          <w:u w:val="single"/>
        </w:rPr>
        <w:t>（1）甲方按照《杭州市政府采购履约验收暂行办法》（杭财采监[2019]10号）规定组织对乙方履约的验收。验收方成员应当在验收书上签字，并承担相应的法律责任。如果发现与合同中要求不符，乙方须承担由此发生的一切损失和费用，并接受相应的处理。</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2）本项目为信息化项目，根据《杭州市公安局信息化项目管理办法》第27条规定,信息化项目服务期满后,项目单位应向市公安局科信局提交《信息化建设项目验收表》及验收所需相应材料,由市公安局科信局按照市政府履约验收相关管理办法的程序,结合市局相关内控制度组织开展终验。</w:t>
      </w:r>
    </w:p>
    <w:p>
      <w:pPr>
        <w:spacing w:line="360" w:lineRule="auto"/>
        <w:ind w:firstLine="420"/>
        <w:jc w:val="left"/>
        <w:rPr>
          <w:rFonts w:ascii="仿宋" w:hAnsi="仿宋" w:eastAsia="仿宋"/>
          <w:szCs w:val="21"/>
          <w:u w:val="single"/>
        </w:rPr>
      </w:pPr>
      <w:r>
        <w:rPr>
          <w:rFonts w:hint="eastAsia" w:ascii="仿宋" w:hAnsi="仿宋" w:eastAsia="仿宋"/>
          <w:szCs w:val="21"/>
          <w:u w:val="single"/>
        </w:rPr>
        <w:t>（</w:t>
      </w:r>
      <w:r>
        <w:rPr>
          <w:rFonts w:ascii="仿宋" w:hAnsi="仿宋" w:eastAsia="仿宋"/>
          <w:szCs w:val="21"/>
          <w:u w:val="single"/>
        </w:rPr>
        <w:t>3</w:t>
      </w:r>
      <w:r>
        <w:rPr>
          <w:rFonts w:hint="eastAsia" w:ascii="仿宋" w:hAnsi="仿宋" w:eastAsia="仿宋"/>
          <w:szCs w:val="21"/>
          <w:u w:val="single"/>
        </w:rPr>
        <w:t>）严格按照采购合同开展履约验收。验收时，按照采购合同的约定对每一项技术、服务、安全标准的履约情况进行确认，验收小组由5人组成：甲方1名，专家4名（由代理机构抽取信息技术服务、计算机设备和软件租赁服务等相关专业专家），按照采购合同的约定对乙方履约情况进行验收，验收时，按照采购合同的约定对每一项技术、服务、安全标准的履约情况进行确认，出具验收报告并经验收小组全体成员签字。甲方根据验收报告形成验收意见并经甲方与乙方签字盖章。验收结果与采购合同约定的资金支付及履约保证金返还条件挂钩。履约验收的各项资料应当存档备查。</w:t>
      </w:r>
    </w:p>
    <w:p>
      <w:pPr>
        <w:spacing w:line="360" w:lineRule="auto"/>
        <w:ind w:firstLine="420"/>
        <w:jc w:val="left"/>
        <w:rPr>
          <w:rFonts w:ascii="仿宋" w:hAnsi="仿宋" w:eastAsia="仿宋"/>
          <w:szCs w:val="21"/>
          <w:u w:val="single"/>
        </w:rPr>
      </w:pPr>
      <w:r>
        <w:rPr>
          <w:rFonts w:hint="eastAsia" w:ascii="仿宋" w:hAnsi="仿宋" w:eastAsia="仿宋"/>
          <w:szCs w:val="21"/>
          <w:u w:val="single"/>
        </w:rPr>
        <w:t>（</w:t>
      </w:r>
      <w:r>
        <w:rPr>
          <w:rFonts w:ascii="仿宋" w:hAnsi="仿宋" w:eastAsia="仿宋"/>
          <w:szCs w:val="21"/>
          <w:u w:val="single"/>
        </w:rPr>
        <w:t>4</w:t>
      </w:r>
      <w:r>
        <w:rPr>
          <w:rFonts w:hint="eastAsia" w:ascii="仿宋" w:hAnsi="仿宋" w:eastAsia="仿宋"/>
          <w:szCs w:val="21"/>
          <w:u w:val="single"/>
        </w:rPr>
        <w:t>）验收合格的项目，甲方将根据采购合同的约定及时向乙方支付采购资金、退还履约保证金。验收不合格的项目，甲方将依法及时处理。采购合同的履行、违约责任和解决争议的方式等适用《中华人民共和国民法典》。</w:t>
      </w:r>
    </w:p>
    <w:p>
      <w:pPr>
        <w:spacing w:line="360" w:lineRule="auto"/>
        <w:ind w:firstLine="420"/>
        <w:jc w:val="left"/>
        <w:rPr>
          <w:rFonts w:ascii="仿宋" w:hAnsi="仿宋" w:eastAsia="仿宋"/>
          <w:szCs w:val="21"/>
          <w:u w:val="single"/>
        </w:rPr>
      </w:pPr>
      <w:r>
        <w:rPr>
          <w:rFonts w:hint="eastAsia" w:ascii="仿宋" w:hAnsi="仿宋" w:eastAsia="仿宋"/>
          <w:szCs w:val="21"/>
          <w:u w:val="single"/>
        </w:rPr>
        <w:t>（</w:t>
      </w:r>
      <w:r>
        <w:rPr>
          <w:rFonts w:ascii="仿宋" w:hAnsi="仿宋" w:eastAsia="仿宋"/>
          <w:szCs w:val="21"/>
          <w:u w:val="single"/>
        </w:rPr>
        <w:t>5</w:t>
      </w:r>
      <w:r>
        <w:rPr>
          <w:rFonts w:hint="eastAsia" w:ascii="仿宋" w:hAnsi="仿宋" w:eastAsia="仿宋"/>
          <w:szCs w:val="21"/>
          <w:u w:val="single"/>
        </w:rPr>
        <w:t>）验收产生的费用首次验收费用由甲方承担，如首次验收不合格，后续验收费用由乙方支付。</w:t>
      </w:r>
    </w:p>
    <w:p>
      <w:pPr>
        <w:spacing w:line="360" w:lineRule="auto"/>
        <w:ind w:firstLine="420"/>
        <w:jc w:val="left"/>
        <w:rPr>
          <w:rFonts w:ascii="仿宋" w:hAnsi="仿宋" w:eastAsia="仿宋"/>
          <w:szCs w:val="21"/>
          <w:u w:val="single"/>
        </w:rPr>
      </w:pPr>
      <w:r>
        <w:rPr>
          <w:rFonts w:hint="eastAsia" w:ascii="仿宋" w:hAnsi="仿宋" w:eastAsia="仿宋"/>
          <w:szCs w:val="21"/>
          <w:u w:val="single"/>
        </w:rPr>
        <w:t>（</w:t>
      </w:r>
      <w:r>
        <w:rPr>
          <w:rFonts w:ascii="仿宋" w:hAnsi="仿宋" w:eastAsia="仿宋"/>
          <w:szCs w:val="21"/>
          <w:u w:val="single"/>
        </w:rPr>
        <w:t>6</w:t>
      </w:r>
      <w:r>
        <w:rPr>
          <w:rFonts w:hint="eastAsia" w:ascii="仿宋" w:hAnsi="仿宋" w:eastAsia="仿宋"/>
          <w:szCs w:val="21"/>
          <w:u w:val="single"/>
        </w:rPr>
        <w:t>）验收内容及资料要求：</w:t>
      </w:r>
    </w:p>
    <w:p>
      <w:pPr>
        <w:spacing w:line="360" w:lineRule="auto"/>
        <w:ind w:firstLine="420"/>
        <w:jc w:val="left"/>
        <w:rPr>
          <w:rFonts w:ascii="仿宋" w:hAnsi="仿宋" w:eastAsia="仿宋"/>
          <w:szCs w:val="21"/>
          <w:u w:val="single"/>
        </w:rPr>
      </w:pPr>
      <w:r>
        <w:rPr>
          <w:rFonts w:hint="eastAsia" w:ascii="仿宋" w:hAnsi="仿宋" w:eastAsia="仿宋"/>
          <w:szCs w:val="21"/>
          <w:u w:val="single"/>
        </w:rPr>
        <w:t>根据采购文件确定的技术指标或者服务要求确定验收指标和标准。未进行相应约定的，应当符合国家强制性规定、政策要求、安全标准、行业或企业有关标准等。</w:t>
      </w:r>
    </w:p>
    <w:p>
      <w:pPr>
        <w:spacing w:line="360" w:lineRule="auto"/>
        <w:ind w:firstLine="420"/>
        <w:jc w:val="left"/>
        <w:rPr>
          <w:rFonts w:ascii="仿宋" w:hAnsi="仿宋" w:eastAsia="仿宋" w:cs="宋体"/>
          <w:b/>
          <w:szCs w:val="21"/>
        </w:rPr>
      </w:pPr>
      <w:r>
        <w:rPr>
          <w:rFonts w:ascii="仿宋" w:hAnsi="仿宋" w:eastAsia="仿宋" w:cs="宋体"/>
          <w:szCs w:val="21"/>
          <w:u w:val="single"/>
        </w:rPr>
        <w:t>6</w:t>
      </w:r>
      <w:r>
        <w:rPr>
          <w:rFonts w:hint="eastAsia" w:ascii="仿宋" w:hAnsi="仿宋" w:eastAsia="仿宋" w:cs="宋体"/>
          <w:szCs w:val="21"/>
          <w:u w:val="single"/>
        </w:rPr>
        <w:t>.1验收内容</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596"/>
        <w:gridCol w:w="5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序号</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验收内容</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1</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租赁设备</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szCs w:val="21"/>
              </w:rPr>
              <w:t>现场组织核对租赁清单，对设备的品牌、型号数量、布置点位、设备技术参数功能进行验收。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2</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租赁期间的维护服务</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宋体"/>
                <w:bCs/>
                <w:kern w:val="0"/>
                <w:szCs w:val="21"/>
              </w:rPr>
            </w:pPr>
            <w:r>
              <w:rPr>
                <w:rFonts w:hint="eastAsia" w:ascii="仿宋" w:hAnsi="仿宋" w:eastAsia="仿宋" w:cs="宋体"/>
                <w:bCs/>
                <w:kern w:val="0"/>
                <w:szCs w:val="21"/>
              </w:rPr>
              <w:t>巡检、培训、</w:t>
            </w:r>
            <w:r>
              <w:rPr>
                <w:rFonts w:hint="eastAsia" w:ascii="仿宋" w:hAnsi="仿宋" w:eastAsia="仿宋" w:cs="宋体"/>
                <w:szCs w:val="21"/>
              </w:rPr>
              <w:t>周修复率、所有设施抢修、维护、隐蔽验收、应急抢修维护方案、优化期间的措施、重要会议和重大活动安保工作期间配备人员等满足合同要求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3</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服务人员情况</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服务人员人数按照合同及投标文件要求提供。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4</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故障维修情况</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故障响应时间按照合同及投标文件要求实施响应、修复。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5</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保密要求</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kern w:val="0"/>
                <w:szCs w:val="21"/>
              </w:rPr>
            </w:pPr>
            <w:r>
              <w:rPr>
                <w:rFonts w:hint="eastAsia" w:ascii="仿宋" w:hAnsi="仿宋" w:eastAsia="仿宋" w:cs="宋体"/>
                <w:kern w:val="0"/>
                <w:szCs w:val="21"/>
              </w:rPr>
              <w:t>满足甲方的保密规定实施，签订保密承诺书。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hint="eastAsia" w:ascii="仿宋" w:hAnsi="仿宋" w:eastAsia="仿宋" w:cs="宋体"/>
                <w:bCs/>
                <w:kern w:val="0"/>
                <w:szCs w:val="21"/>
              </w:rPr>
              <w:t>6</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网络安全与责任管理</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（1）明确乙方法定代表人为合作事项网络安全第一责任人，具体承担合作事项的部门主要负责人为直接责任人。</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（2）不得转包合同任务。</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3</w:t>
            </w:r>
            <w:r>
              <w:rPr>
                <w:rFonts w:hint="eastAsia" w:ascii="仿宋" w:hAnsi="仿宋" w:eastAsia="仿宋" w:cs="宋体"/>
                <w:kern w:val="0"/>
                <w:szCs w:val="21"/>
              </w:rPr>
              <w:t>）乙方应制订与合作事项相关的网络安全保障方案和网络安全事件应急预案。</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4</w:t>
            </w:r>
            <w:r>
              <w:rPr>
                <w:rFonts w:hint="eastAsia" w:ascii="仿宋" w:hAnsi="仿宋" w:eastAsia="仿宋" w:cs="宋体"/>
                <w:kern w:val="0"/>
                <w:szCs w:val="21"/>
              </w:rPr>
              <w:t>）乙方发现网络安全漏洞、缺陷或者其他严重网络安全风险，应及时向甲方报告。</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5</w:t>
            </w:r>
            <w:r>
              <w:rPr>
                <w:rFonts w:hint="eastAsia" w:ascii="仿宋" w:hAnsi="仿宋" w:eastAsia="仿宋" w:cs="宋体"/>
                <w:kern w:val="0"/>
                <w:szCs w:val="21"/>
              </w:rPr>
              <w:t>）处理合作事项的信息平台应当优先采用安全可信的硬件和软件产品。</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6</w:t>
            </w:r>
            <w:r>
              <w:rPr>
                <w:rFonts w:hint="eastAsia" w:ascii="仿宋" w:hAnsi="仿宋" w:eastAsia="仿宋" w:cs="宋体"/>
                <w:kern w:val="0"/>
                <w:szCs w:val="21"/>
              </w:rPr>
              <w:t>）发生可能影响合作事项的网络安全重大事项，包括负责人及重要工作人员变更、业务转型、合并重组和投资并购等，乙方应提前向甲方报告。</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7</w:t>
            </w:r>
            <w:r>
              <w:rPr>
                <w:rFonts w:hint="eastAsia" w:ascii="仿宋" w:hAnsi="仿宋" w:eastAsia="仿宋" w:cs="宋体"/>
                <w:kern w:val="0"/>
                <w:szCs w:val="21"/>
              </w:rPr>
              <w:t>）采用社会公共网络平台实施合作事项时，严禁涉及国家秘密和**工作秘密。</w:t>
            </w:r>
          </w:p>
          <w:p>
            <w:pPr>
              <w:spacing w:line="360" w:lineRule="auto"/>
              <w:ind w:left="-24" w:leftChars="-89" w:hanging="163" w:hangingChars="78"/>
              <w:rPr>
                <w:rFonts w:ascii="仿宋" w:hAnsi="仿宋" w:eastAsia="仿宋" w:cs="宋体"/>
                <w:kern w:val="0"/>
                <w:szCs w:val="21"/>
              </w:rPr>
            </w:pPr>
            <w:r>
              <w:rPr>
                <w:rFonts w:hint="eastAsia" w:ascii="仿宋" w:hAnsi="仿宋" w:eastAsia="仿宋" w:cs="宋体"/>
                <w:kern w:val="0"/>
                <w:szCs w:val="21"/>
              </w:rPr>
              <w:t>（8）乙方应每年向甲方提交网络安全报告。</w:t>
            </w:r>
          </w:p>
          <w:p>
            <w:pPr>
              <w:widowControl/>
              <w:spacing w:line="360" w:lineRule="auto"/>
              <w:ind w:left="-24" w:leftChars="-89" w:hanging="163" w:hangingChars="78"/>
              <w:jc w:val="left"/>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9</w:t>
            </w:r>
            <w:r>
              <w:rPr>
                <w:rFonts w:hint="eastAsia" w:ascii="仿宋" w:hAnsi="仿宋" w:eastAsia="仿宋" w:cs="宋体"/>
                <w:kern w:val="0"/>
                <w:szCs w:val="21"/>
              </w:rPr>
              <w:t>）其他应当落实的网络安全责任和义务。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ascii="仿宋" w:hAnsi="仿宋" w:eastAsia="仿宋" w:cs="宋体"/>
                <w:bCs/>
                <w:kern w:val="0"/>
                <w:szCs w:val="21"/>
              </w:rPr>
              <w:t>7</w:t>
            </w:r>
          </w:p>
        </w:tc>
        <w:tc>
          <w:tcPr>
            <w:tcW w:w="139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项目资料</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kern w:val="0"/>
                <w:szCs w:val="21"/>
              </w:rPr>
              <w:t>要做好租赁总结报告、巡检报告、</w:t>
            </w:r>
            <w:r>
              <w:rPr>
                <w:rFonts w:hint="eastAsia" w:ascii="仿宋" w:hAnsi="仿宋" w:eastAsia="仿宋" w:cs="宋体"/>
                <w:szCs w:val="21"/>
              </w:rPr>
              <w:t>甲方交办的文档资料、监理单位出具监理工程师通知单需要供应商配合完成的文档资料、信息化建设项目变更审批表（如有）等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宋体"/>
                <w:bCs/>
                <w:kern w:val="0"/>
                <w:szCs w:val="21"/>
              </w:rPr>
            </w:pPr>
            <w:r>
              <w:rPr>
                <w:rFonts w:ascii="仿宋" w:hAnsi="仿宋" w:eastAsia="仿宋" w:cs="宋体"/>
                <w:bCs/>
                <w:kern w:val="0"/>
                <w:szCs w:val="21"/>
              </w:rPr>
              <w:t>8</w:t>
            </w:r>
          </w:p>
        </w:tc>
        <w:tc>
          <w:tcPr>
            <w:tcW w:w="1398"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rPr>
                <w:rFonts w:ascii="仿宋" w:hAnsi="仿宋" w:eastAsia="仿宋" w:cs="宋体"/>
                <w:bCs/>
                <w:kern w:val="0"/>
                <w:szCs w:val="21"/>
              </w:rPr>
            </w:pPr>
            <w:r>
              <w:rPr>
                <w:rFonts w:hint="eastAsia" w:ascii="仿宋" w:hAnsi="仿宋" w:eastAsia="仿宋" w:cs="宋体"/>
                <w:bCs/>
                <w:kern w:val="0"/>
                <w:szCs w:val="21"/>
              </w:rPr>
              <w:t>其他工作</w:t>
            </w:r>
          </w:p>
        </w:tc>
        <w:tc>
          <w:tcPr>
            <w:tcW w:w="3192"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仿宋" w:hAnsi="仿宋" w:eastAsia="仿宋" w:cs="宋体"/>
                <w:bCs/>
                <w:kern w:val="0"/>
                <w:szCs w:val="21"/>
              </w:rPr>
            </w:pPr>
            <w:r>
              <w:rPr>
                <w:rFonts w:hint="eastAsia" w:ascii="仿宋" w:hAnsi="仿宋" w:eastAsia="仿宋" w:cs="宋体"/>
                <w:bCs/>
                <w:kern w:val="0"/>
                <w:szCs w:val="21"/>
              </w:rPr>
              <w:t>履行项目采购文件、投标文件、合同条款中涉及的其他承诺的情况</w:t>
            </w:r>
          </w:p>
        </w:tc>
      </w:tr>
    </w:tbl>
    <w:p>
      <w:pPr>
        <w:pStyle w:val="32"/>
        <w:snapToGrid w:val="0"/>
        <w:spacing w:line="360" w:lineRule="auto"/>
        <w:ind w:right="-512" w:firstLine="474" w:firstLineChars="225"/>
        <w:rPr>
          <w:rFonts w:ascii="仿宋" w:hAnsi="仿宋" w:eastAsia="仿宋" w:cs="宋体"/>
          <w:b/>
        </w:rPr>
      </w:pPr>
    </w:p>
    <w:p>
      <w:pPr>
        <w:pStyle w:val="32"/>
        <w:snapToGrid w:val="0"/>
        <w:spacing w:line="360" w:lineRule="auto"/>
        <w:ind w:right="-512" w:firstLine="422" w:firstLineChars="200"/>
        <w:rPr>
          <w:rFonts w:ascii="仿宋" w:hAnsi="仿宋" w:eastAsia="仿宋" w:cs="宋体"/>
          <w:b/>
        </w:rPr>
      </w:pPr>
      <w:r>
        <w:rPr>
          <w:rFonts w:ascii="仿宋" w:hAnsi="仿宋" w:eastAsia="仿宋" w:cs="宋体"/>
          <w:b/>
        </w:rPr>
        <w:t>6</w:t>
      </w:r>
      <w:r>
        <w:rPr>
          <w:rFonts w:hint="eastAsia" w:ascii="仿宋" w:hAnsi="仿宋" w:eastAsia="仿宋" w:cs="宋体"/>
          <w:b/>
        </w:rPr>
        <w:t>.2 验收资料：</w:t>
      </w:r>
    </w:p>
    <w:p>
      <w:pPr>
        <w:keepNext/>
        <w:keepLines/>
        <w:spacing w:line="360" w:lineRule="auto"/>
        <w:outlineLvl w:val="1"/>
        <w:rPr>
          <w:rFonts w:ascii="仿宋" w:hAnsi="仿宋" w:eastAsia="仿宋" w:cs="宋体"/>
          <w:szCs w:val="21"/>
        </w:rPr>
      </w:pPr>
      <w:r>
        <w:rPr>
          <w:rFonts w:hint="eastAsia" w:ascii="仿宋" w:hAnsi="仿宋" w:eastAsia="仿宋" w:cs="宋体"/>
          <w:kern w:val="0"/>
          <w:szCs w:val="21"/>
        </w:rPr>
        <w:t>验</w:t>
      </w:r>
      <w:r>
        <w:rPr>
          <w:rFonts w:hint="eastAsia" w:ascii="仿宋" w:hAnsi="仿宋" w:eastAsia="仿宋" w:cs="宋体"/>
          <w:szCs w:val="21"/>
        </w:rPr>
        <w:t>收资料清单如下：</w:t>
      </w:r>
    </w:p>
    <w:p>
      <w:pPr>
        <w:spacing w:line="360" w:lineRule="auto"/>
        <w:ind w:firstLine="560"/>
        <w:rPr>
          <w:rFonts w:ascii="仿宋" w:hAnsi="仿宋" w:eastAsia="仿宋" w:cs="宋体"/>
          <w:szCs w:val="21"/>
        </w:rPr>
      </w:pPr>
      <w:r>
        <w:rPr>
          <w:rFonts w:hint="eastAsia" w:ascii="仿宋" w:hAnsi="仿宋" w:eastAsia="仿宋" w:cs="宋体"/>
          <w:szCs w:val="21"/>
        </w:rPr>
        <w:t>1）招标文件；</w:t>
      </w:r>
    </w:p>
    <w:p>
      <w:pPr>
        <w:spacing w:line="360" w:lineRule="auto"/>
        <w:ind w:firstLine="560"/>
        <w:rPr>
          <w:rFonts w:ascii="仿宋" w:hAnsi="仿宋" w:eastAsia="仿宋" w:cs="宋体"/>
          <w:szCs w:val="21"/>
        </w:rPr>
      </w:pPr>
      <w:r>
        <w:rPr>
          <w:rFonts w:hint="eastAsia" w:ascii="仿宋" w:hAnsi="仿宋" w:eastAsia="仿宋" w:cs="宋体"/>
          <w:szCs w:val="21"/>
        </w:rPr>
        <w:t>2）投标文件；</w:t>
      </w:r>
    </w:p>
    <w:p>
      <w:pPr>
        <w:spacing w:line="360" w:lineRule="auto"/>
        <w:ind w:firstLine="560"/>
        <w:rPr>
          <w:rFonts w:ascii="仿宋" w:hAnsi="仿宋" w:eastAsia="仿宋" w:cs="宋体"/>
          <w:szCs w:val="21"/>
        </w:rPr>
      </w:pPr>
      <w:r>
        <w:rPr>
          <w:rFonts w:hint="eastAsia" w:ascii="仿宋" w:hAnsi="仿宋" w:eastAsia="仿宋" w:cs="宋体"/>
          <w:szCs w:val="21"/>
        </w:rPr>
        <w:t>3）项目合同；</w:t>
      </w:r>
    </w:p>
    <w:p>
      <w:pPr>
        <w:spacing w:line="360" w:lineRule="auto"/>
        <w:ind w:firstLine="560"/>
        <w:rPr>
          <w:rFonts w:ascii="仿宋" w:hAnsi="仿宋" w:eastAsia="仿宋" w:cs="宋体"/>
          <w:szCs w:val="21"/>
        </w:rPr>
      </w:pPr>
      <w:r>
        <w:rPr>
          <w:rFonts w:hint="eastAsia" w:ascii="仿宋" w:hAnsi="仿宋" w:eastAsia="仿宋" w:cs="宋体"/>
          <w:szCs w:val="21"/>
        </w:rPr>
        <w:t>4）租赁设备清单：需甲方、乙方、监理单位签字并盖章；</w:t>
      </w:r>
    </w:p>
    <w:p>
      <w:pPr>
        <w:spacing w:line="360" w:lineRule="auto"/>
        <w:ind w:firstLine="560"/>
        <w:rPr>
          <w:rFonts w:hint="eastAsia" w:ascii="仿宋" w:hAnsi="仿宋" w:eastAsia="仿宋" w:cs="宋体"/>
          <w:szCs w:val="21"/>
        </w:rPr>
      </w:pPr>
      <w:r>
        <w:rPr>
          <w:rFonts w:hint="eastAsia" w:ascii="仿宋" w:hAnsi="仿宋" w:eastAsia="仿宋" w:cs="宋体"/>
          <w:szCs w:val="21"/>
        </w:rPr>
        <w:t>5）租赁设备生产日期凭证；</w:t>
      </w:r>
    </w:p>
    <w:p>
      <w:pPr>
        <w:spacing w:line="360" w:lineRule="auto"/>
        <w:ind w:firstLine="560"/>
        <w:rPr>
          <w:rFonts w:ascii="仿宋" w:hAnsi="仿宋" w:eastAsia="仿宋" w:cs="宋体"/>
          <w:szCs w:val="21"/>
        </w:rPr>
      </w:pPr>
      <w:r>
        <w:rPr>
          <w:rFonts w:hint="eastAsia" w:ascii="仿宋" w:hAnsi="仿宋" w:eastAsia="仿宋" w:cs="宋体"/>
          <w:szCs w:val="21"/>
        </w:rPr>
        <w:t>6）巡检报告（需甲方经办人、乙方、监理单位签字并盖章）；</w:t>
      </w:r>
    </w:p>
    <w:p>
      <w:pPr>
        <w:spacing w:line="360" w:lineRule="auto"/>
        <w:ind w:firstLine="560"/>
        <w:rPr>
          <w:rFonts w:ascii="仿宋" w:hAnsi="仿宋" w:eastAsia="仿宋" w:cs="宋体"/>
          <w:szCs w:val="21"/>
        </w:rPr>
      </w:pPr>
      <w:r>
        <w:rPr>
          <w:rFonts w:hint="eastAsia" w:ascii="仿宋" w:hAnsi="仿宋" w:eastAsia="仿宋" w:cs="宋体"/>
          <w:szCs w:val="21"/>
        </w:rPr>
        <w:t>7）租赁总结报告；</w:t>
      </w:r>
    </w:p>
    <w:p>
      <w:pPr>
        <w:spacing w:line="360" w:lineRule="auto"/>
        <w:ind w:firstLine="560"/>
        <w:rPr>
          <w:rFonts w:ascii="仿宋" w:hAnsi="仿宋" w:eastAsia="仿宋" w:cs="宋体"/>
          <w:szCs w:val="21"/>
        </w:rPr>
      </w:pPr>
      <w:r>
        <w:rPr>
          <w:rFonts w:hint="eastAsia" w:ascii="仿宋" w:hAnsi="仿宋" w:eastAsia="仿宋" w:cs="宋体"/>
          <w:szCs w:val="21"/>
        </w:rPr>
        <w:t>8）驻点人员清单、驻点人员每日钉钉考勤打卡记录（自2023年3月1日开始）、社保缴纳记录、驻点人员更换记录（如有）；</w:t>
      </w:r>
    </w:p>
    <w:p>
      <w:pPr>
        <w:spacing w:line="360" w:lineRule="auto"/>
        <w:ind w:firstLine="560"/>
        <w:rPr>
          <w:rFonts w:ascii="仿宋" w:hAnsi="仿宋" w:eastAsia="仿宋" w:cs="宋体"/>
          <w:szCs w:val="21"/>
        </w:rPr>
      </w:pPr>
      <w:r>
        <w:rPr>
          <w:rFonts w:hint="eastAsia" w:ascii="仿宋" w:hAnsi="仿宋" w:eastAsia="仿宋" w:cs="宋体"/>
          <w:szCs w:val="21"/>
        </w:rPr>
        <w:t>9）每月考核材料：需甲方经办人、审核人、乙方、监理单位签字并盖章；</w:t>
      </w:r>
    </w:p>
    <w:p>
      <w:pPr>
        <w:spacing w:line="360" w:lineRule="auto"/>
        <w:ind w:firstLine="560"/>
        <w:rPr>
          <w:rFonts w:ascii="仿宋" w:hAnsi="仿宋" w:eastAsia="仿宋" w:cs="宋体"/>
          <w:szCs w:val="21"/>
        </w:rPr>
      </w:pPr>
      <w:r>
        <w:rPr>
          <w:rFonts w:hint="eastAsia" w:ascii="仿宋" w:hAnsi="仿宋" w:eastAsia="仿宋" w:cs="宋体"/>
          <w:szCs w:val="21"/>
        </w:rPr>
        <w:t>10）培训记录：由培训参与人员签字；</w:t>
      </w:r>
    </w:p>
    <w:p>
      <w:pPr>
        <w:spacing w:line="360" w:lineRule="auto"/>
        <w:ind w:firstLine="560"/>
        <w:rPr>
          <w:rFonts w:ascii="仿宋" w:hAnsi="仿宋" w:eastAsia="仿宋" w:cs="宋体"/>
          <w:szCs w:val="21"/>
        </w:rPr>
      </w:pPr>
      <w:r>
        <w:rPr>
          <w:rFonts w:hint="eastAsia" w:ascii="仿宋" w:hAnsi="仿宋" w:eastAsia="仿宋" w:cs="宋体"/>
          <w:szCs w:val="21"/>
        </w:rPr>
        <w:t>11）网络安全保障方案、网络安全事件应急预案、网络安全风险书面报告（如有）、网络安全重大事项书面报告（如有）、网络安全报告；</w:t>
      </w:r>
    </w:p>
    <w:p>
      <w:pPr>
        <w:spacing w:line="360" w:lineRule="auto"/>
        <w:ind w:firstLine="560"/>
        <w:rPr>
          <w:rFonts w:ascii="仿宋" w:hAnsi="仿宋" w:eastAsia="仿宋" w:cs="宋体"/>
          <w:szCs w:val="21"/>
        </w:rPr>
      </w:pPr>
      <w:r>
        <w:rPr>
          <w:rFonts w:hint="eastAsia" w:ascii="仿宋" w:hAnsi="仿宋" w:eastAsia="仿宋" w:cs="宋体"/>
          <w:szCs w:val="21"/>
        </w:rPr>
        <w:t>12）验收报审表：由乙方提交，经监理单位及甲方审批；</w:t>
      </w:r>
    </w:p>
    <w:p>
      <w:pPr>
        <w:spacing w:line="360" w:lineRule="auto"/>
        <w:ind w:firstLine="560"/>
        <w:rPr>
          <w:rFonts w:ascii="仿宋" w:hAnsi="仿宋" w:eastAsia="仿宋" w:cs="宋体"/>
          <w:szCs w:val="21"/>
        </w:rPr>
      </w:pPr>
      <w:r>
        <w:rPr>
          <w:rFonts w:hint="eastAsia" w:ascii="仿宋" w:hAnsi="仿宋" w:eastAsia="仿宋" w:cs="宋体"/>
          <w:szCs w:val="21"/>
        </w:rPr>
        <w:t>13）信息化建设项目变更审批表（如有）；</w:t>
      </w:r>
    </w:p>
    <w:p>
      <w:pPr>
        <w:spacing w:line="360" w:lineRule="auto"/>
        <w:ind w:firstLine="560"/>
        <w:rPr>
          <w:rFonts w:ascii="仿宋" w:hAnsi="仿宋" w:eastAsia="仿宋" w:cs="宋体"/>
          <w:szCs w:val="21"/>
        </w:rPr>
      </w:pPr>
      <w:r>
        <w:rPr>
          <w:rFonts w:hint="eastAsia" w:ascii="仿宋" w:hAnsi="仿宋" w:eastAsia="仿宋" w:cs="宋体"/>
          <w:szCs w:val="21"/>
        </w:rPr>
        <w:t>14）其他项目所需的资料：维修记录、应急抢修方案、隐蔽验收材料（如有）、单位保密协议、个人保密承诺书、日常保密教育台帐、学历证书。</w:t>
      </w:r>
    </w:p>
    <w:p>
      <w:pPr>
        <w:snapToGrid w:val="0"/>
        <w:spacing w:line="360" w:lineRule="auto"/>
        <w:ind w:firstLine="422" w:firstLineChars="200"/>
        <w:jc w:val="left"/>
        <w:rPr>
          <w:rFonts w:ascii="仿宋" w:hAnsi="仿宋" w:eastAsia="仿宋" w:cs="仿宋"/>
          <w:b/>
          <w:szCs w:val="21"/>
        </w:rPr>
      </w:pPr>
      <w:r>
        <w:rPr>
          <w:rFonts w:ascii="仿宋" w:hAnsi="仿宋" w:eastAsia="仿宋" w:cs="宋体"/>
          <w:b/>
          <w:szCs w:val="21"/>
        </w:rPr>
        <w:t>2.18.1</w:t>
      </w:r>
      <w:r>
        <w:rPr>
          <w:rFonts w:hint="eastAsia" w:ascii="仿宋" w:hAnsi="仿宋" w:eastAsia="仿宋" w:cs="仿宋"/>
          <w:b/>
          <w:szCs w:val="21"/>
        </w:rPr>
        <w:t>履约保证金</w:t>
      </w:r>
    </w:p>
    <w:p>
      <w:pPr>
        <w:snapToGrid w:val="0"/>
        <w:spacing w:line="360" w:lineRule="auto"/>
        <w:ind w:firstLine="420" w:firstLineChars="200"/>
        <w:jc w:val="left"/>
        <w:rPr>
          <w:rFonts w:ascii="仿宋" w:hAnsi="仿宋" w:eastAsia="仿宋" w:cs="宋体"/>
          <w:szCs w:val="21"/>
        </w:rPr>
      </w:pPr>
      <w:r>
        <w:rPr>
          <w:rFonts w:hint="eastAsia" w:ascii="仿宋" w:hAnsi="仿宋" w:eastAsia="仿宋" w:cs="宋体"/>
          <w:szCs w:val="21"/>
        </w:rPr>
        <w:t>甲方根据杭州市政府采购网公布的乙方履约评价情况减免履约保证金。乙方履约验收评价总分为100分的，甲方应当免收履约保证金；评价总分在100分以下或者暂无评分的，收取履约保证金为合同总价1%。</w:t>
      </w:r>
      <w:bookmarkEnd w:id="632"/>
    </w:p>
    <w:p>
      <w:pPr>
        <w:snapToGrid w:val="0"/>
        <w:spacing w:line="360" w:lineRule="auto"/>
        <w:ind w:firstLine="424" w:firstLineChars="202"/>
        <w:rPr>
          <w:rFonts w:hint="eastAsia" w:ascii="仿宋" w:hAnsi="仿宋" w:eastAsia="仿宋" w:cs="仿宋_GB2312"/>
          <w:bCs/>
          <w:szCs w:val="21"/>
          <w:u w:val="single"/>
        </w:rPr>
      </w:pPr>
      <w:bookmarkStart w:id="633" w:name="_Toc94869463"/>
      <w:r>
        <w:rPr>
          <w:rFonts w:hint="eastAsia" w:ascii="仿宋" w:hAnsi="仿宋" w:eastAsia="仿宋" w:cs="仿宋_GB2312"/>
          <w:bCs/>
          <w:szCs w:val="21"/>
        </w:rPr>
        <w:t>乙方的履约验收评价分：</w:t>
      </w:r>
      <w:r>
        <w:rPr>
          <w:rFonts w:hint="eastAsia" w:ascii="仿宋" w:hAnsi="仿宋" w:eastAsia="仿宋" w:cs="宋体"/>
          <w:szCs w:val="21"/>
          <w:u w:val="single"/>
        </w:rPr>
        <w:t xml:space="preserve">            </w:t>
      </w:r>
      <w:r>
        <w:rPr>
          <w:rFonts w:hint="eastAsia" w:ascii="仿宋" w:hAnsi="仿宋" w:eastAsia="仿宋" w:cs="宋体"/>
          <w:szCs w:val="21"/>
        </w:rPr>
        <w:t xml:space="preserve"> </w:t>
      </w:r>
      <w:r>
        <w:rPr>
          <w:rFonts w:hint="eastAsia" w:ascii="仿宋" w:hAnsi="仿宋" w:eastAsia="仿宋" w:cs="仿宋_GB2312"/>
          <w:bCs/>
          <w:szCs w:val="21"/>
        </w:rPr>
        <w:t>；收取履约保证金为合同总价的</w:t>
      </w:r>
      <w:r>
        <w:rPr>
          <w:rFonts w:hint="eastAsia" w:ascii="仿宋" w:hAnsi="仿宋" w:eastAsia="仿宋" w:cs="仿宋_GB2312"/>
          <w:bCs/>
          <w:szCs w:val="21"/>
          <w:u w:val="single"/>
        </w:rPr>
        <w:t xml:space="preserve">        %</w:t>
      </w:r>
    </w:p>
    <w:bookmarkEnd w:id="633"/>
    <w:p>
      <w:pPr>
        <w:snapToGrid w:val="0"/>
        <w:spacing w:line="360" w:lineRule="auto"/>
        <w:ind w:firstLine="420" w:firstLineChars="200"/>
        <w:jc w:val="left"/>
        <w:rPr>
          <w:rFonts w:ascii="仿宋" w:hAnsi="仿宋" w:eastAsia="仿宋" w:cs="宋体"/>
          <w:szCs w:val="21"/>
        </w:rPr>
      </w:pPr>
      <w:bookmarkStart w:id="634" w:name="_Toc94869464"/>
      <w:r>
        <w:rPr>
          <w:rFonts w:hint="eastAsia" w:ascii="仿宋" w:hAnsi="仿宋" w:eastAsia="仿宋" w:cs="宋体"/>
          <w:szCs w:val="21"/>
        </w:rPr>
        <w:t>履约保证金交纳：乙方应在合同签订后 5个工作日内，按杭州市政府采购网公布的乙方履约评价情况缴纳履约保证金。</w:t>
      </w:r>
    </w:p>
    <w:p>
      <w:pPr>
        <w:snapToGrid w:val="0"/>
        <w:spacing w:line="360" w:lineRule="auto"/>
        <w:ind w:firstLine="422" w:firstLineChars="200"/>
        <w:jc w:val="left"/>
        <w:rPr>
          <w:rFonts w:ascii="仿宋" w:hAnsi="仿宋" w:eastAsia="仿宋" w:cs="宋体"/>
          <w:szCs w:val="21"/>
          <w:u w:val="single"/>
        </w:rPr>
      </w:pPr>
      <w:r>
        <w:rPr>
          <w:rFonts w:hint="eastAsia" w:ascii="仿宋" w:hAnsi="仿宋" w:eastAsia="仿宋" w:cs="宋体"/>
          <w:b/>
          <w:szCs w:val="21"/>
        </w:rPr>
        <w:t>2.18.2</w:t>
      </w:r>
      <w:bookmarkEnd w:id="634"/>
      <w:r>
        <w:rPr>
          <w:rFonts w:hint="eastAsia" w:ascii="仿宋" w:hAnsi="仿宋" w:eastAsia="仿宋" w:cs="宋体"/>
          <w:b/>
          <w:szCs w:val="21"/>
        </w:rPr>
        <w:t>履约保证金退还：</w:t>
      </w:r>
      <w:r>
        <w:rPr>
          <w:rFonts w:hint="eastAsia" w:ascii="仿宋" w:hAnsi="仿宋" w:eastAsia="仿宋" w:cs="宋体"/>
          <w:szCs w:val="21"/>
          <w:u w:val="single"/>
        </w:rPr>
        <w:t>服务期满，通过验收，甲方于收到乙方退还履约保证金申请之日起5个工作日内凭双方签字盖章的验收意见，退还乙方履约保证金。</w:t>
      </w:r>
    </w:p>
    <w:p>
      <w:pPr>
        <w:snapToGrid w:val="0"/>
        <w:spacing w:line="360" w:lineRule="auto"/>
        <w:ind w:firstLine="420" w:firstLineChars="200"/>
        <w:jc w:val="left"/>
        <w:rPr>
          <w:rFonts w:ascii="仿宋" w:hAnsi="仿宋" w:eastAsia="仿宋" w:cs="宋体"/>
          <w:szCs w:val="21"/>
        </w:rPr>
      </w:pPr>
      <w:r>
        <w:rPr>
          <w:rFonts w:hint="eastAsia" w:ascii="仿宋" w:hAnsi="仿宋" w:eastAsia="仿宋" w:cs="宋体"/>
          <w:szCs w:val="21"/>
        </w:rPr>
        <w:t>2.20 本合同正本壹式陆份，具有同等法律效力，甲乙双方各执叁份。</w:t>
      </w:r>
    </w:p>
    <w:p>
      <w:pPr>
        <w:pStyle w:val="2"/>
        <w:rPr>
          <w:rFonts w:hint="eastAsia"/>
          <w:sz w:val="21"/>
          <w:lang w:val="en-US"/>
        </w:rPr>
      </w:pPr>
    </w:p>
    <w:p>
      <w:pPr>
        <w:snapToGrid w:val="0"/>
        <w:spacing w:line="360" w:lineRule="auto"/>
        <w:ind w:firstLine="424" w:firstLineChars="201"/>
        <w:outlineLvl w:val="2"/>
        <w:rPr>
          <w:rFonts w:ascii="仿宋" w:hAnsi="仿宋" w:eastAsia="仿宋" w:cs="仿宋"/>
          <w:b/>
          <w:szCs w:val="21"/>
        </w:rPr>
      </w:pPr>
      <w:r>
        <w:rPr>
          <w:rFonts w:ascii="仿宋" w:hAnsi="仿宋" w:eastAsia="仿宋" w:cs="仿宋"/>
          <w:b/>
          <w:szCs w:val="21"/>
        </w:rPr>
        <w:t>3.1</w:t>
      </w:r>
      <w:r>
        <w:rPr>
          <w:rFonts w:hint="eastAsia" w:ascii="仿宋" w:hAnsi="仿宋" w:eastAsia="仿宋" w:cs="仿宋"/>
          <w:b/>
          <w:szCs w:val="21"/>
        </w:rPr>
        <w:t>服务要求：</w:t>
      </w:r>
    </w:p>
    <w:p>
      <w:pPr>
        <w:spacing w:line="360" w:lineRule="auto"/>
        <w:ind w:firstLine="371" w:firstLineChars="176"/>
        <w:jc w:val="left"/>
        <w:rPr>
          <w:rFonts w:ascii="仿宋" w:hAnsi="仿宋" w:eastAsia="仿宋" w:cs="仿宋_GB2312"/>
          <w:b/>
        </w:rPr>
      </w:pPr>
      <w:bookmarkStart w:id="635" w:name="_Toc94869465"/>
      <w:r>
        <w:rPr>
          <w:rFonts w:hint="eastAsia" w:ascii="仿宋" w:hAnsi="仿宋" w:eastAsia="仿宋" w:cs="仿宋_GB2312"/>
          <w:b/>
        </w:rPr>
        <w:t>拟采购标的</w:t>
      </w:r>
    </w:p>
    <w:tbl>
      <w:tblPr>
        <w:tblStyle w:val="62"/>
        <w:tblW w:w="9493"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58"/>
        <w:gridCol w:w="2409"/>
        <w:gridCol w:w="1360"/>
        <w:gridCol w:w="426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jc w:val="center"/>
        </w:trPr>
        <w:tc>
          <w:tcPr>
            <w:tcW w:w="1458"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标的内容</w:t>
            </w:r>
          </w:p>
        </w:tc>
        <w:tc>
          <w:tcPr>
            <w:tcW w:w="8035" w:type="dxa"/>
            <w:gridSpan w:val="3"/>
            <w:noWrap w:val="0"/>
            <w:vAlign w:val="center"/>
          </w:tcPr>
          <w:p>
            <w:pPr>
              <w:spacing w:line="360" w:lineRule="auto"/>
              <w:rPr>
                <w:rFonts w:ascii="仿宋" w:hAnsi="仿宋" w:eastAsia="仿宋" w:cs="宋体"/>
                <w:szCs w:val="21"/>
              </w:rPr>
            </w:pPr>
            <w:r>
              <w:rPr>
                <w:rFonts w:hint="eastAsia" w:ascii="仿宋" w:hAnsi="仿宋" w:eastAsia="仿宋" w:cs="宋体"/>
                <w:szCs w:val="21"/>
              </w:rPr>
              <w:t>租赁服务</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jc w:val="center"/>
        </w:trPr>
        <w:tc>
          <w:tcPr>
            <w:tcW w:w="1458"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数量</w:t>
            </w:r>
          </w:p>
        </w:tc>
        <w:tc>
          <w:tcPr>
            <w:tcW w:w="2409"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1</w:t>
            </w:r>
          </w:p>
        </w:tc>
        <w:tc>
          <w:tcPr>
            <w:tcW w:w="1360"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单位</w:t>
            </w:r>
          </w:p>
        </w:tc>
        <w:tc>
          <w:tcPr>
            <w:tcW w:w="4266" w:type="dxa"/>
            <w:noWrap w:val="0"/>
            <w:vAlign w:val="center"/>
          </w:tcPr>
          <w:p>
            <w:pPr>
              <w:spacing w:line="360" w:lineRule="auto"/>
              <w:jc w:val="center"/>
              <w:rPr>
                <w:rFonts w:ascii="仿宋" w:hAnsi="仿宋" w:eastAsia="仿宋" w:cs="宋体"/>
                <w:szCs w:val="21"/>
              </w:rPr>
            </w:pPr>
            <w:r>
              <w:rPr>
                <w:rFonts w:hint="eastAsia" w:ascii="仿宋" w:hAnsi="仿宋" w:eastAsia="仿宋" w:cs="宋体"/>
                <w:szCs w:val="21"/>
              </w:rPr>
              <w:t>项</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jc w:val="center"/>
        </w:trPr>
        <w:tc>
          <w:tcPr>
            <w:tcW w:w="1458" w:type="dxa"/>
            <w:noWrap w:val="0"/>
            <w:vAlign w:val="top"/>
          </w:tcPr>
          <w:p>
            <w:pPr>
              <w:spacing w:line="360" w:lineRule="auto"/>
              <w:jc w:val="left"/>
              <w:rPr>
                <w:rFonts w:ascii="仿宋" w:hAnsi="仿宋" w:eastAsia="仿宋"/>
                <w:bCs/>
                <w:szCs w:val="21"/>
              </w:rPr>
            </w:pPr>
            <w:r>
              <w:rPr>
                <w:rFonts w:hint="eastAsia" w:ascii="仿宋" w:hAnsi="仿宋" w:eastAsia="仿宋"/>
                <w:bCs/>
                <w:szCs w:val="21"/>
              </w:rPr>
              <w:t>功能和质量</w:t>
            </w:r>
          </w:p>
          <w:p>
            <w:pPr>
              <w:spacing w:line="360" w:lineRule="auto"/>
              <w:jc w:val="left"/>
              <w:rPr>
                <w:rFonts w:ascii="仿宋" w:hAnsi="仿宋" w:eastAsia="仿宋"/>
                <w:bCs/>
                <w:szCs w:val="21"/>
              </w:rPr>
            </w:pPr>
            <w:r>
              <w:rPr>
                <w:rFonts w:hint="eastAsia" w:ascii="仿宋" w:hAnsi="仿宋" w:eastAsia="仿宋"/>
                <w:bCs/>
                <w:szCs w:val="21"/>
              </w:rPr>
              <w:t>要求</w:t>
            </w:r>
          </w:p>
        </w:tc>
        <w:tc>
          <w:tcPr>
            <w:tcW w:w="8035" w:type="dxa"/>
            <w:gridSpan w:val="3"/>
            <w:noWrap w:val="0"/>
            <w:vAlign w:val="top"/>
          </w:tcPr>
          <w:p>
            <w:pPr>
              <w:numPr>
                <w:ilvl w:val="0"/>
                <w:numId w:val="1"/>
              </w:numPr>
              <w:spacing w:line="360" w:lineRule="auto"/>
              <w:jc w:val="left"/>
              <w:rPr>
                <w:rFonts w:hint="eastAsia" w:ascii="仿宋" w:hAnsi="仿宋" w:eastAsia="仿宋" w:cs="宋体"/>
                <w:b/>
                <w:szCs w:val="21"/>
              </w:rPr>
            </w:pPr>
            <w:r>
              <w:rPr>
                <w:rFonts w:hint="eastAsia" w:ascii="仿宋" w:hAnsi="仿宋" w:eastAsia="仿宋" w:cs="宋体"/>
                <w:b/>
                <w:szCs w:val="21"/>
              </w:rPr>
              <w:t>本次租赁内容，详见合同附件三“合同价格清单”。</w:t>
            </w:r>
          </w:p>
          <w:p>
            <w:pPr>
              <w:pStyle w:val="2"/>
              <w:ind w:right="119"/>
              <w:rPr>
                <w:rFonts w:hint="eastAsia"/>
                <w:lang w:val="en-US"/>
              </w:rPr>
            </w:pPr>
            <w:r>
              <w:rPr>
                <w:rFonts w:hint="eastAsia" w:ascii="仿宋" w:hAnsi="仿宋" w:eastAsia="仿宋" w:cs="仿宋"/>
                <w:b/>
                <w:bCs/>
                <w:sz w:val="21"/>
                <w:u w:val="single"/>
              </w:rPr>
              <w:t>注：设备生产日期要求：乙方所提供的设备生产日期为</w:t>
            </w:r>
            <w:r>
              <w:rPr>
                <w:rFonts w:hint="eastAsia" w:ascii="仿宋" w:hAnsi="仿宋" w:eastAsia="仿宋" w:cs="仿宋"/>
                <w:b/>
                <w:bCs/>
                <w:sz w:val="21"/>
                <w:u w:val="single"/>
                <w:lang w:val="en-US"/>
              </w:rPr>
              <w:t>2018</w:t>
            </w:r>
            <w:r>
              <w:rPr>
                <w:rFonts w:hint="eastAsia" w:ascii="仿宋" w:hAnsi="仿宋" w:eastAsia="仿宋" w:cs="仿宋"/>
                <w:b/>
                <w:bCs/>
                <w:sz w:val="21"/>
                <w:u w:val="single"/>
              </w:rPr>
              <w:t>年</w:t>
            </w:r>
            <w:r>
              <w:rPr>
                <w:rFonts w:hint="eastAsia" w:ascii="仿宋" w:hAnsi="仿宋" w:eastAsia="仿宋" w:cs="仿宋"/>
                <w:b/>
                <w:bCs/>
                <w:sz w:val="21"/>
                <w:u w:val="single"/>
                <w:lang w:val="en-US"/>
              </w:rPr>
              <w:t>1</w:t>
            </w:r>
            <w:r>
              <w:rPr>
                <w:rFonts w:hint="eastAsia" w:ascii="仿宋" w:hAnsi="仿宋" w:eastAsia="仿宋" w:cs="仿宋"/>
                <w:b/>
                <w:bCs/>
                <w:sz w:val="21"/>
                <w:u w:val="single"/>
              </w:rPr>
              <w:t>月</w:t>
            </w:r>
            <w:r>
              <w:rPr>
                <w:rFonts w:hint="eastAsia" w:ascii="仿宋" w:hAnsi="仿宋" w:eastAsia="仿宋" w:cs="仿宋"/>
                <w:b/>
                <w:bCs/>
                <w:sz w:val="21"/>
                <w:u w:val="single"/>
                <w:lang w:val="en-US"/>
              </w:rPr>
              <w:t>1</w:t>
            </w:r>
            <w:r>
              <w:rPr>
                <w:rFonts w:hint="eastAsia" w:ascii="仿宋" w:hAnsi="仿宋" w:eastAsia="仿宋" w:cs="仿宋"/>
                <w:b/>
                <w:bCs/>
                <w:sz w:val="21"/>
                <w:u w:val="single"/>
              </w:rPr>
              <w:t>日以后生产的设备。</w:t>
            </w:r>
          </w:p>
          <w:p>
            <w:pPr>
              <w:spacing w:line="360" w:lineRule="auto"/>
              <w:jc w:val="left"/>
              <w:rPr>
                <w:rFonts w:ascii="仿宋" w:hAnsi="仿宋" w:eastAsia="仿宋" w:cs="宋体"/>
                <w:b/>
                <w:szCs w:val="21"/>
              </w:rPr>
            </w:pPr>
            <w:r>
              <w:rPr>
                <w:rFonts w:hint="eastAsia" w:ascii="仿宋" w:hAnsi="仿宋" w:eastAsia="仿宋" w:cs="宋体"/>
                <w:b/>
                <w:szCs w:val="21"/>
              </w:rPr>
              <w:t>2、点位清单</w:t>
            </w:r>
          </w:p>
          <w:p>
            <w:pPr>
              <w:pStyle w:val="4"/>
              <w:rPr>
                <w:rFonts w:ascii="仿宋" w:eastAsia="仿宋" w:cs="宋体"/>
                <w:bCs w:val="0"/>
                <w:sz w:val="21"/>
                <w:szCs w:val="21"/>
              </w:rPr>
            </w:pPr>
            <w:r>
              <w:rPr>
                <w:rFonts w:hint="eastAsia" w:ascii="仿宋" w:eastAsia="仿宋" w:cs="宋体"/>
                <w:bCs w:val="0"/>
                <w:sz w:val="21"/>
                <w:szCs w:val="21"/>
              </w:rPr>
              <w:t>1）167个方向</w:t>
            </w:r>
          </w:p>
          <w:tbl>
            <w:tblPr>
              <w:tblStyle w:val="62"/>
              <w:tblpPr w:leftFromText="180" w:rightFromText="180" w:vertAnchor="text" w:horzAnchor="page" w:tblpX="192" w:tblpY="450"/>
              <w:tblOverlap w:val="never"/>
              <w:tblW w:w="7399" w:type="dxa"/>
              <w:tblInd w:w="5" w:type="dxa"/>
              <w:tblLayout w:type="fixed"/>
              <w:tblCellMar>
                <w:top w:w="0" w:type="dxa"/>
                <w:left w:w="108" w:type="dxa"/>
                <w:bottom w:w="0" w:type="dxa"/>
                <w:right w:w="108" w:type="dxa"/>
              </w:tblCellMar>
            </w:tblPr>
            <w:tblGrid>
              <w:gridCol w:w="1082"/>
              <w:gridCol w:w="6317"/>
            </w:tblGrid>
            <w:tr>
              <w:tblPrEx>
                <w:tblCellMar>
                  <w:top w:w="0" w:type="dxa"/>
                  <w:left w:w="108" w:type="dxa"/>
                  <w:bottom w:w="0" w:type="dxa"/>
                  <w:right w:w="108" w:type="dxa"/>
                </w:tblCellMar>
              </w:tblPrEx>
              <w:trPr>
                <w:trHeight w:val="270" w:hRule="atLeast"/>
              </w:trPr>
              <w:tc>
                <w:tcPr>
                  <w:tcW w:w="1081" w:type="dxa"/>
                  <w:noWrap/>
                  <w:vAlign w:val="center"/>
                </w:tcPr>
                <w:p>
                  <w:pPr>
                    <w:widowControl/>
                    <w:jc w:val="center"/>
                    <w:textAlignment w:val="center"/>
                    <w:rPr>
                      <w:rFonts w:ascii="仿宋" w:hAnsi="仿宋" w:eastAsia="仿宋" w:cs="宋体"/>
                      <w:b/>
                      <w:bCs/>
                      <w:szCs w:val="21"/>
                    </w:rPr>
                  </w:pPr>
                  <w:r>
                    <w:rPr>
                      <w:rFonts w:hint="eastAsia" w:ascii="仿宋" w:hAnsi="仿宋" w:eastAsia="仿宋" w:cs="宋体"/>
                      <w:b/>
                      <w:bCs/>
                      <w:kern w:val="0"/>
                      <w:szCs w:val="21"/>
                      <w:lang w:bidi="ar"/>
                    </w:rPr>
                    <w:t>序号</w:t>
                  </w:r>
                </w:p>
              </w:tc>
              <w:tc>
                <w:tcPr>
                  <w:tcW w:w="631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宋体"/>
                      <w:b/>
                      <w:bCs/>
                      <w:szCs w:val="21"/>
                    </w:rPr>
                  </w:pPr>
                  <w:r>
                    <w:rPr>
                      <w:rFonts w:hint="eastAsia" w:ascii="仿宋" w:hAnsi="仿宋" w:eastAsia="仿宋" w:cs="宋体"/>
                      <w:b/>
                      <w:bCs/>
                      <w:kern w:val="0"/>
                      <w:szCs w:val="21"/>
                      <w:lang w:bidi="ar"/>
                    </w:rPr>
                    <w:t>点位名称</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丰庆路三墩路东口12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丰庆路三墩路西口12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丰庆路石祥路北口1234</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杭行路湖州街东口12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杭行路祥园路东口123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杭行路祥园路南口123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杭行路祥园路西口12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丰潭路萍水路北口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丰潭路萍水路东口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丰潭路萍水路南口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w:t>
                  </w:r>
                </w:p>
              </w:tc>
              <w:tc>
                <w:tcPr>
                  <w:tcW w:w="6313" w:type="dxa"/>
                  <w:tcBorders>
                    <w:top w:val="single" w:color="000000" w:sz="4" w:space="0"/>
                    <w:left w:val="single" w:color="000000" w:sz="4" w:space="0"/>
                    <w:bottom w:val="single" w:color="000000" w:sz="4" w:space="0"/>
                    <w:right w:val="single" w:color="000000" w:sz="4" w:space="0"/>
                  </w:tcBorders>
                  <w:shd w:val="clear" w:color="FFFFCC"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丰潭路萍水路西口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紫霞路崇仁路北口123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紫霞路崇仁路东口12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紫霞路崇仁路南口12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紫霞路崇仁路西口12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留泗路大清谷东口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文一路教工路南口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洙泗路绕城桥洞北向南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洙泗路绕城桥洞南向北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紫荆花路星艺街北口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紫荆花路星艺街东口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紫荆花路星艺街南口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紫荆花路星艺街西口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富春路清江路东口123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富春路清江路南口123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富春路清江路西口123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虎玉路虎跑路东口12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之江路飞云江路北口1</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之江路飞云江路东口123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之江路飞云江路西口123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西湖大道中河路北口车道</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西湖大道中河路西口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西湖大道中河路南口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西湖大道中河路东口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之江路美政路东口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之江路美政路西口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建国北路庆春路东口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建国北路庆春路西口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凤凰山路虎跑路南口12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三台山路八盘岭北口1</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三台山路八盘岭南口1</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龙井路春夏秋冬下山</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龙井路龙井茶室上山</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龙井路龙井茶室下山</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德胜快速路东新路东向南/北下匝道东向南/北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德胜快速路东新路上匝道西向东</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德胜快速路机场路上匝道西向东</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德胜快速路机场路下匝道东向西</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德胜快速路同协路上匝道东向西</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德胜快速路同协路下匝道西向东</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留石高架路沈半路上匝道东向西</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留石高架路沈半路下匝道西向东</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秋石高架路绕城北线下匝道南向北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秋石高架路绕城北线下匝道南向北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秋石高架路石塘路上匝道北向南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秋石高架路石塘路下匝道南向西</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时代高架火炬大道上匝道南向北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时代高架火炬大道下匝道北向南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留石高架路储鑫路以西上坡处</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留石高架路储鑫路以西下坡处</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留石高架路同协路上方东向西</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留石高架路同协路上方西向东</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秋石高架路半山隧道北口北向南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秋石高架路半山隧道南口南向北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秋石高架路石德立交北口主线北向南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秋石高架路新风路上方南向北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时代高架滨文路上匝道南向北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时代高架滨文路下匝道北向南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体育场高架北向南桥面</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体育场高架南向北桥面</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时代高架滨兴路上方北向南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时代高架滨兴路上方南向北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中河高架路朝晖路上方北向南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中河高架路朝晖路上方南向北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德胜东路红普路南口123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东宁路艮山西路公铁桥下方南北两侧南口123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77</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富春路清江路北口123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富春新业北口123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富春新业南口123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富春新业西口123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环站南路明月桥路北口123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环站南路明月桥路南口123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环站南路明月桥路西口12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惠兰雅路紫丁香街北口12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惠兰雅路紫丁香街东口1</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惠兰雅路紫丁香街南口12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惠兰雅路紫丁香街西口1</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机场路德胜东路北口1234</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机场路德胜东路东口12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机场路德胜东路东口123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机场路德胜东路西口123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92</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机场路东宁路南口12、3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93</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机场路新风路北口1234</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机场路新风路东口123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机场路新风路南口1234</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九沙胜稼（杭乔）北口12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九沙胜稼（杭乔）东口123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九沙胜稼（杭乔）南口12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九沙胜稼（杭乔）西口12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九沙通盛北口12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九沙通盛东口123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九沙通盛南口123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九沙通盛西口123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临丁路丁兰路北口12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临丁路丁兰路南口123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临丁路天都路北口123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临丁路天都路南口123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临丁路同协路北口12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临丁路同协路南口123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钱潮路钱环路东向西</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钱江路钱潮路东口12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钱江路钱潮路南口123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秋涛北路庆春路北口123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秋涛北路庆春路南口123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115</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石桥路新风路北口1234</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116</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石桥路新风路南口1234</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117</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塘工局路之江东路北口12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118</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塘工局路之江东路东口12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119</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塘工局路之江东路西口123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天城路秋涛北路南口123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天城路秋涛北路西口123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新风路天城路北口123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新风路天城路南口123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新风路天城路西口123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运河东路凤起东路东口123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运河东路凤起东路西口123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之江东路东湖路北口12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之江东路东湖路西口12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129</w:t>
                  </w:r>
                </w:p>
              </w:tc>
              <w:tc>
                <w:tcPr>
                  <w:tcW w:w="63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之江东路钱潮路西口12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之江东路通盛路北口12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之江东路通盛路西口12</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德胜东路同协路北口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九环路九昌路东口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九环路九昌路西口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凯旋路艮山西路北口_北向南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136</w:t>
                  </w:r>
                </w:p>
              </w:tc>
              <w:tc>
                <w:tcPr>
                  <w:tcW w:w="6313" w:type="dxa"/>
                  <w:tcBorders>
                    <w:top w:val="single" w:color="000000" w:sz="4" w:space="0"/>
                    <w:left w:val="single" w:color="000000" w:sz="4" w:space="0"/>
                    <w:bottom w:val="single" w:color="000000" w:sz="4" w:space="0"/>
                    <w:right w:val="single" w:color="000000" w:sz="4" w:space="0"/>
                  </w:tcBorders>
                  <w:shd w:val="clear" w:color="FFFFCC"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德胜路同协路西口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137</w:t>
                  </w:r>
                </w:p>
              </w:tc>
              <w:tc>
                <w:tcPr>
                  <w:tcW w:w="6313" w:type="dxa"/>
                  <w:tcBorders>
                    <w:top w:val="single" w:color="000000" w:sz="4" w:space="0"/>
                    <w:left w:val="single" w:color="000000" w:sz="4" w:space="0"/>
                    <w:bottom w:val="single" w:color="000000" w:sz="4" w:space="0"/>
                    <w:right w:val="single" w:color="000000" w:sz="4" w:space="0"/>
                  </w:tcBorders>
                  <w:shd w:val="clear" w:color="FFFFCC" w:fill="FFFFFF"/>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机场路天城路西口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G2504杭州绕城41K西向北（杭金衢出口）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G2504杭州绕城41K西向南（杭金衢出口）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G2504杭州绕城61K东向西（杭新景出口）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G2504杭州绕城62K西向东（杭新景出口）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G2504杭州绕城75K南向北（杭徽出口）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G2504杭州绕城77K北向南（杭徽出口）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144</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G2504杭州绕城86K+400M南向北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145</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G2504杭州绕城86K南向北（杭长出口）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146</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G2504杭州绕城88K＋200M北向南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147</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G2504杭州绕城88K北向南（杭长出口）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148</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G2504杭州绕城95K东向西（上塘路出口）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149</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G2504杭州绕城95K西向东（上塘路出口）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150</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G2504杭州绕城96K东向西（杭宁出口）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151</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G2504杭州绕城96K西向东（杭宁出口）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152</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G2504杭州绕城98K西向东（练杭出口）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153</w:t>
                  </w:r>
                </w:p>
              </w:tc>
              <w:tc>
                <w:tcPr>
                  <w:tcW w:w="63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G2504杭州绕城99K东向西（练杭）</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154</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钱江钱潮北口123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155</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东宁路艮山西路公铁桥下方南北两侧南向北</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156</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天成路秋涛路北口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157</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石桥路新风路西向东</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158</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机场路新风路西口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159</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东宁路机场路南口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160</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机场路东宁路北口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161</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临丁路丁兰路西口123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162</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临丁路丁兰路东口123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163</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临丁路天都路东口123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164</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运河东路钱江路北口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165</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临丁路天都路西口123</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166</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0"/>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临丁路同协路东口</w:t>
                  </w:r>
                </w:p>
              </w:tc>
            </w:tr>
            <w:tr>
              <w:tblPrEx>
                <w:tblCellMar>
                  <w:top w:w="0" w:type="dxa"/>
                  <w:left w:w="108" w:type="dxa"/>
                  <w:bottom w:w="0" w:type="dxa"/>
                  <w:right w:w="108" w:type="dxa"/>
                </w:tblCellMar>
              </w:tblPrEx>
              <w:trPr>
                <w:trHeight w:val="27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167</w:t>
                  </w:r>
                </w:p>
              </w:tc>
              <w:tc>
                <w:tcPr>
                  <w:tcW w:w="6313" w:type="dxa"/>
                  <w:tcBorders>
                    <w:top w:val="single" w:color="000000" w:sz="4" w:space="0"/>
                    <w:left w:val="single" w:color="000000" w:sz="4" w:space="0"/>
                    <w:bottom w:val="single" w:color="000000" w:sz="4" w:space="0"/>
                    <w:right w:val="single" w:color="000000" w:sz="4" w:space="0"/>
                  </w:tcBorders>
                  <w:shd w:val="clear" w:color="FFFFCC" w:fill="auto"/>
                  <w:noWrap w:val="0"/>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临丁路同协路西口</w:t>
                  </w:r>
                </w:p>
              </w:tc>
            </w:tr>
          </w:tbl>
          <w:p>
            <w:pPr>
              <w:rPr>
                <w:rFonts w:ascii="仿宋" w:hAnsi="仿宋" w:eastAsia="仿宋"/>
                <w:szCs w:val="21"/>
              </w:rPr>
            </w:pPr>
          </w:p>
          <w:p>
            <w:pPr>
              <w:rPr>
                <w:rFonts w:ascii="仿宋" w:hAnsi="仿宋" w:eastAsia="仿宋" w:cs="宋体"/>
                <w:b/>
                <w:szCs w:val="21"/>
              </w:rPr>
            </w:pPr>
            <w:r>
              <w:rPr>
                <w:rFonts w:hint="eastAsia" w:ascii="仿宋" w:hAnsi="仿宋" w:eastAsia="仿宋" w:cs="宋体"/>
                <w:b/>
                <w:szCs w:val="21"/>
              </w:rPr>
              <w:t>2）520个方向</w:t>
            </w:r>
          </w:p>
          <w:tbl>
            <w:tblPr>
              <w:tblStyle w:val="62"/>
              <w:tblW w:w="7363" w:type="dxa"/>
              <w:tblInd w:w="0" w:type="dxa"/>
              <w:tblLayout w:type="fixed"/>
              <w:tblCellMar>
                <w:top w:w="0" w:type="dxa"/>
                <w:left w:w="108" w:type="dxa"/>
                <w:bottom w:w="0" w:type="dxa"/>
                <w:right w:w="108" w:type="dxa"/>
              </w:tblCellMar>
            </w:tblPr>
            <w:tblGrid>
              <w:gridCol w:w="1049"/>
              <w:gridCol w:w="6314"/>
            </w:tblGrid>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b/>
                      <w:bCs/>
                      <w:szCs w:val="21"/>
                    </w:rPr>
                  </w:pPr>
                  <w:r>
                    <w:rPr>
                      <w:rFonts w:hint="eastAsia" w:ascii="仿宋" w:hAnsi="仿宋" w:eastAsia="仿宋" w:cs="宋体"/>
                      <w:b/>
                      <w:bCs/>
                      <w:kern w:val="0"/>
                      <w:szCs w:val="21"/>
                      <w:lang w:bidi="ar"/>
                    </w:rPr>
                    <w:t>序号</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b/>
                      <w:bCs/>
                      <w:kern w:val="0"/>
                      <w:szCs w:val="21"/>
                      <w:lang w:bidi="ar"/>
                    </w:rPr>
                    <w:t>平台点位名称</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中河路万松岭南向北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中河路万松岭东向西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中河路上仓桥西向东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中河路上仓桥南向北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中河路上仓桥东向西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中河路上仓桥北向南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中河高架路西湖大道西下匝道东向西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中河高架路西湖大道西上匝道西向东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中河高架路西湖大道东下匝道西向东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中河高架路西湖大道东上匝道东向西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中河高架路文晖路南向北下匝道南向北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中河高架路文晖路北向南上匝道北向南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中河高架路望江路下匝道北向南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中河高架路望江路上匝道南向北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中河高架路万松岭路下匝道南向北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中河高架路万松岭路上匝道北向南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中河高架路万松岭路上方南向北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中河高架路万松岭路上方北向南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中河高架路体育场路下匝道北向南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中河高架路体育场路上匝道南向北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中河高架路庆春路南向北下匝道南向北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中河高架路庆春路北向南下匝道北向南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中河高架路平海路上匝道北向南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中河高架路环城北路东向北上匝道东向北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中河高架路复兴立交复兴路下匝道东向西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中河高架路复兴立交复兴路上匝道西向东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之江路紫花路南向北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之江路梅灵南路南向北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之江路梅灵南路东向西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之江路六和塔西向东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之江路六和塔南向北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之江路六和塔东向西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之江路留泗路南向北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之江路复兴路西向东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之江路复兴路南向北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之江路复兴路东向西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玉古路浙大路西向东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玉古路浙大路南向北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玉古路浙大路北向南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玉古路西溪路东向西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玉古路求是路西向东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玉古路求是路北向南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余杭塘路紫荆花路西向东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余杭塘路紫荆花路南向北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余杭塘路紫荆花路东向西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余杭塘路紫荆花路北向南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余杭塘路丰潭路东向西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杨公堤龙井支路南向北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杨公堤龙井支路东向西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杨公堤龙井支路北向南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杨公堤八盘岭路南向北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杨公堤八盘岭路东向西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杨公堤八盘岭路北向南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兴业街华丰中路西向东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香积寺路再行路西向东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香积寺路再行路东向西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下海线南向北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下海线北向南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西兴大桥清江路下匝道南向北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西兴大桥清江路上匝道北向南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西兴大桥富春路下匝道南向北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西兴大桥富春路上匝道北向南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西溪路紫荆花路西向东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西溪路紫荆花路南向北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西溪路紫荆花路东向西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西溪路紫荆花路北向南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西溪路飞达巷西向东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西溪路飞达巷东向西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西湖隧道南口南向北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西湖隧道南口北向南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西湖隧道北口南向北北口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西湖隧道北口北向南北口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西湖大道南山路南向北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西湖大道定安路东向西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西湖大道定安路北向南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五老峰隧道南口北向南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文一西路竞舟路西向东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文一西路竞舟路南向北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文一西路竞舟路东向西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文一西路竞舟路北向南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文一西路古墩路西向东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文一西路古墩路东向西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文一西路古墩路北向南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文一路古翠路西向东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文一路古翠路南向北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文一路古翠路北向南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文三西路古墩路西向东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文三西路古墩路南向北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文三西路古墩路东向西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文三西路古墩路北向南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文三路教工路西向东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文三路教工路南向北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文三路教工路东向西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文三路教工路北向南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文三路保俶路西向东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文三路保俶路南向北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文三路保俶路东向西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文三路保俶路北向南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文晖路绍兴路南向北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文晖路绍兴路东向西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文晖路绍兴路北向南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文晖路上塘路西向东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文晖路上塘路南向北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文晖路上塘路北向南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文晖路湖墅路南向北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文晖路湖墅路北向南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文二西路五常港桥西向东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文二西路五常港桥东向西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文二西路古墩路西向东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文二西路古墩路东向西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文二西路古墩路北向南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文二路莫干山路西向东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文二路莫干山路北向南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同协路华丰路南向北（北口）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同协路华丰路东向西（西口）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同协路华丰路北向南（南口）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同协路杭玻路东向西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同协路杭玻路北向南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通益路余杭交叉口西向东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通益路余杭交叉口南向北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通益路余杭交叉口北向南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天目山路紫荆花路北向南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天目山路学院路西向东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天目山路学院路南向北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天目山路学院路东向西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天目山路学院路北向南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天目山路西溪路西向东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天目山路古墩路南向北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体育场路中河路西向东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体育场路中河路南向北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体育场路中河路东向西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体育场路中河路北向南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体育场路延安路西向东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体育场路延安路东向西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体育场路延安路北向南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曙光路浙大路南向北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曙光路浙大路东向西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曙光路浙大路北向南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曙光路求是路南向北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曙光路灵隐路西向东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曙光路灵隐路南向北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曙光路灵隐路东向西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曙光路灵隐路北向南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时代高架中兴立交西下匝道东向西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时代高架中兴立交西上匝道西向东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时代高架中兴立交东下匝道西向东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时代高架江南大道东向南上匝道东向南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时代高架江南大道东向北上匝道东向北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时代高架滨文路上方南向北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时代高架滨文路上方北向南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时代高架滨康路下匝道北向南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时代高架滨康路上匝道南向北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时代高架滨安路下匝道南向北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时代高架滨安路上匝道北向南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石祥西路西园路西向东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石祥西路西园路南向北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石祥西路西园路东向西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石祥路东新路西向东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石祥路东新路东向西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石祥路东新路北向南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石祥路丁兰路南向北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石祥路丁兰路北向南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石祥东路同协路西向东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石祥东路同协路南向北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石祥东路同协路东向西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石祥东路笕丁路南向北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石祥东路笕丁路北向南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石塘叉口南向北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石塘叉口东向西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石塘叉口北向南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石桥路铁路涵洞至德胜路段北向南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石桥路机场路东向西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石德立交北向东/西匝道北向南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沈半路石祥路西向东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沈半路石祥路南向北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沈半路石祥路东向西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沈半路石祥路北向南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沈半路蔡马东路南向北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绍兴路香积寺路西向东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绍兴路香积寺路南向北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绍兴路香积寺路东向西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绍兴路香积寺路北向南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绍兴路德胜路西向东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绍兴路德胜路东向西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绍兴路德胜路北向南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绍兴路大关路西向东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绍兴路大关路南向北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绍兴路大关路东向西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绍兴路大关路北向南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上塘路绍兴路西向东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上塘路绍兴路南向北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上塘路绍兴路东向西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上塘路绍兴路北向南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199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上塘路拱康路南向北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上塘路拱康路北向南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上塘高架路南向北文晖路上匝道（省院）南向北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上塘高架路好运街下匝道南向北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上塘高架路好运街上匝道北向南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上塘高架路登云路下匝道北向南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上塘高架路登云路上匝道南向北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上塘高架路大关路下匝道南向北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上塘高架路大关路上匝道北向南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上塘高架路大关路上方南向北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上塘高架路大关路上方北向南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上塘高架路北向南文晖路下匝道（省院）北向南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珊瑚路绕城涵洞以东100米西向东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珊瑚路绕城涵洞以东100米东向西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三台山路虎跑路北向南南口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秋石高架路庆春东路下匝道北向南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秋石高架路艮山西路南向北上匝道南向北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秋石高架路艮山西路北向南上匝道北向南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庆春路中河路西向东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庆春路中河路南向北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庆春路中河路东向西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庆春路中河路北向南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庆春路延安路西向东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庆春路延安路南向北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庆春路延安路东向西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庆春路延安路北向南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庆春路环城西路西向东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庆春路环城西路南向北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庆春路环城西路北向南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庆春东路五安路西向东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钱江四桥下桥面西侧上匝道北向南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钱江四桥下桥面东侧下匝道南向北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钱江四桥下桥面东侧上匝道北向南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钱江路望江路南向北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钱江路解放路北向南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南山路玉皇山路西向东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南山路玉皇山路南向北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南山路玉皇山路东向西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南山路杨公堤西向东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南山路杨公堤南向北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南山路杨公堤东向西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南山路西湖大道北向南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南山路清波街北向南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南山路河坊街北向南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南复路虎玉路西向东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南复路虎玉路东向西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南复路虎玉路北向南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莫干山路密渡桥西向东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莫干山路密渡桥北向南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明珠街同协路东向西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明珠街康华路西向东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弥陀寺巷宝石一路北向南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梅灵南路小牙坞路南向北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梅灵北路龙井路东向西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满觉陇五老峰隧道南向北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满觉陇五老峰隧道东向西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满觉陇五老峰隧道北向南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龙井路吉庆山隧道接线西向东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龙井路吉庆山隧道接线南向北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龙井路吉庆山隧道接线东向西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龙井路吉庆山隧道接线北向南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龙井路吉庆山隧道北向南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留泗路大清谷南向北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留泗路大清谷北向南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留石高架路通益路上匝道西向东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留石高架路通益路东向西下匝道东向西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留石高架路笕丁路东向西上匝道东向西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留石高架路拱康路以东下坡处西向东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留石高架路拱康路以东上坡处东向西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留石高架路拱康路下匝道东向西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留石高架路东新路下匝道东向西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留石高架路东新路上匝道（长浜路）西向东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留石高架路储鑫路出口西向东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留石高架路北软路以东下坡处东向西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留石高架路北软路以东上坡处西向东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留和路石马路西向东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留和路石马路南向北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留和路石马路东向西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留和路石马路北向南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留和路留泗路西向东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留和路留泗路东向西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留和路留泗路北向南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灵溪南路灵隐路西向东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灵溪南路灵隐路南向北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灵溪南路灵隐路东向西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灵溪南路灵隐路北向南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灵凤街灵龙路南向北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灵凤街灵龙路北向南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临丁路石桥路西向东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临丁路石桥路东向西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临丁路石桥路北向南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临丁路丁城路北向南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莲花街古墩路西向东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莲花街古墩路南向北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莲花街古墩路东向西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莲花街古墩路北向南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立马回头西向东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立马回头南向北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立马回头东向西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康园路康桥路西向东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299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康园路康桥路南向北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康园路康桥路东向西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康桥路跨运河桥西向东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凯旋路（艮山西路至凤起东路）南向北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凯旋路（艮山西路至凤起东路）北向南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九沙大道九睦路至杭海路间西向东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九沙大道九睦路至杭海路间东向西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解放路浣纱路西向东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解放路浣纱路东向西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江城路望江路南向北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江城路望江路北向南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江城路上仓桥南向北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江城路上仓桥东向西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江城路上仓桥北向南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建国中路清泰街南向北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建国中路清泰街北向南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机场公路滨盛路下匝道北向南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机场公路滨盛路上匝道南向北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黄龙路曙光路南向北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黄龙路黄龙体育中心北向南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环城西路体育场路西向东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环城西路体育场路南向北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环城西路体育场路北向南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环城西路省府路东向西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环城西路省府路北向南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环城西路凤起路西向东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环城西路凤起路南向北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环城西路凤起路东向西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环城西路凤起路北向南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环城西路北山路东向西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环城东路体育场路西向东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环城东路体育场路南向北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环城东路体育场路东向西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环城东路体育场路北向南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环城东路庆春路西向东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环城东路庆春路南向北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环城东路庆春路东向西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环城东路庆春路北向南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环城东路解放路南向北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环城东路解放路东向西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环城东路环城北路西向东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环城东路环城北路东向西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环城东路环城北路北向南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环城东路凤起路西向东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环城东路凤起路南向北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环城东路凤起路北向南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环城北路环城西路东向西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环城北路环城西路北向南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环城北路湖墅路西向东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环城北路湖墅路南向北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环城北路湖墅路北向南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虎跑路满觉陇路东向西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虎跑路满觉陇路北向南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虎跑路九曜山隧道西向东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虎跑路九曜山隧道南向北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虎跑路九曜山隧道东向西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虎跑路九曜山隧道北向南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虎跑路复兴路西向东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虎跑路复兴路南向北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虎跑路复兴路东向西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湖墅路密度桥路西向东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湖墅路密度桥路南向北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湖墅路密度桥路东向西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湖墅路密度桥路北向南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红普路九州路北向南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红普路德胜路南向北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半山东路华中路西向东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半山东路华中路东向西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古墩路同仁路西向东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古墩路同仁路南向北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古墩路同仁路东向西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古墩路同仁路北向南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艮山西路运河西路东向西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富春路婺江路西向东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富春路婺江路南向北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复兴路老复兴街西口东向西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凤起路中河路南向北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凤起路中河路东向西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凤起路中河路北向南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凤起路延安路北向南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凤起东路三新路东向西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枫树路双龙街西向东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枫树路双龙街东向西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枫树路双龙街北向南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东新路文晖路东向西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登云路小河路西向东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登云路小河路南向北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登云路小河路北向南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登云路通益路西向东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登云路通益路南向北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登云路通益路东向西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登云路沁园路南向北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登云路沁园路东向西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登云路沁园路北向南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登云路莫干山路西向东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登云路莫干山路南向北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登云路莫干山路东向西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登云路莫干山路北向南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登云路丽水路南向北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登云路丽水路北向南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399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登云路金华路西向东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登云路金华路南向北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登云路金华路北向南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灯彩街绕城涵洞以东50米东向西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灯彩街绕城涵洞以东100米西向东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德胜中路石桥路西向东（东口）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德胜中路石桥路南向北（北口）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德胜中路石桥路东向西（西口）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德胜中路石桥路北向南（南口）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德胜路上塘路北向南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德胜路东新路西向东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德胜路东新路东向西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德胜路东新路北向南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德胜快速路石德立交东口东向西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德胜快速路绍兴路下匝道以西西向东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德胜快速路绍兴路上匝道以西东向西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德胜快速路沪杭甬高速下口主线西向东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德胜快速路沪杭甬高速西向东下匝道西向东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德胜快速路沪杭甬高速西向东上匝道西向东东口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德胜快速路沪杭甬高速东向西上匝道东向西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德胜快速路沪杭甬高速东向西上口主线东向西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德胜东路杭乔路西向东（东口）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德胜东路杭乔路东向西（西口）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大农港路康华路西向东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北山路保俶路西口东向西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保俶路体育场路西向东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保俶路体育场路南向北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保俶路体育场路东向西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保俶路体育场路北向南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保俶路省府路西向东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429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保俶路省府路南向北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保俶路省府路北向南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保俶路凤起路西向东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保俶路凤起路南向北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保俶路北山路南向北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保俶路北山路北向南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保俶路宝石一路西向东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半山路杭钢路西向东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半山路杭钢路北向南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G2504杭州绕城97K西向东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439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G2504杭州绕城97K东向西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G2504杭州绕城82K南向北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G2504杭州绕城82K北向南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G2504杭州绕城74K北向南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G2504杭州绕城68K南向北南向北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G2504杭州绕城65K+100M北向南北向南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G2504杭州绕城55K西向东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G2504杭州绕城55K东向西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G2504杭州绕城50K+750M东向西东向西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G2504杭州绕城45K+700M东向西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449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G2504杭州绕城43K+100M西向东西向东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G2504杭州绕城109K+810M西向东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G2504杭州绕城109K+810M东向西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G2504杭州绕城102K西向东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G2504杭州绕城102K东向西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虎跑路满觉陇路南向北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中河高架路清泰街上方北向南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中河高架路清泰街上方南向北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登云路小河路东向西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文一西路崇义路南向北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459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东新路竹清路东向西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文一西路崇义路北向南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石祥路东新路南向北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文一西路崇义路东向西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艮山东路彭埠上高速西向东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东新路竹清路西向东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凤起东路三新路南向北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之江路梅灵南路北向南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东教路衢州街北向南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东教路舟山东路北向南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469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东教路舟山东路南向北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东教路衢州路东向西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东教路树人街南向北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石祥路北软路北向南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石祥路隽逸路北向南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石祥路丽水路北向南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德胜路东新路南向北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九横路九环路至杭海路段北向南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临丁路丁城路东向西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绍兴路德胜路南向北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479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文晖路湖墅路东向西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文晖路湖墅路西向东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中河高架路环城北路西向南上匝道西向南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中河高架路环城北路南向东下匝道南向东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文三路学院路东向西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文三路学院路西向东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之江路梅灵南路西向东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临丁路丁城路西向东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文一西路崇义路西向东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玉古路求是路南向北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489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东新路文晖路西向东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玉古路西溪路西向东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西溪路百家园路西向东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西溪路百家园路南向北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西溪路百家园路东向西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沈半路阔板桥路南向北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申花路丰潭路西向东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申花路丰潭路南向北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申花路丰潭路东向西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申花路丰潭路北向南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499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钱江路姚江路西向东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钱江路姚江路东向西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钱江路姚江路北向南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莫干山路祥园路西向东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莫干山路祥园路东向西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临半路杭钢高线南向北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临半路杭钢高线北向南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科海路袁浦路西向东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科海路袁浦路南向北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科海路袁浦路东向西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509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湖州街通益路西向东</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湖州街通益路南向北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511</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湖州街通益路东向西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512</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湖州街通益路北向南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513</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半山路雨花弄东向西</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514</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科海路袁浦路北向南</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515</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莫干山路祥园路北口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516</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华丰路华中路西口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517</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华丰路华中路南口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518</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华丰路华中路东口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519</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华丰路华中路北口</w:t>
                  </w:r>
                </w:p>
              </w:tc>
            </w:tr>
            <w:tr>
              <w:tblPrEx>
                <w:tblCellMar>
                  <w:top w:w="0" w:type="dxa"/>
                  <w:left w:w="108" w:type="dxa"/>
                  <w:bottom w:w="0" w:type="dxa"/>
                  <w:right w:w="108" w:type="dxa"/>
                </w:tblCellMar>
              </w:tblPrEx>
              <w:trPr>
                <w:trHeight w:val="285" w:hRule="atLeast"/>
              </w:trPr>
              <w:tc>
                <w:tcPr>
                  <w:tcW w:w="104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仿宋" w:hAnsi="仿宋" w:eastAsia="仿宋" w:cs="宋体"/>
                      <w:szCs w:val="21"/>
                    </w:rPr>
                  </w:pPr>
                  <w:r>
                    <w:rPr>
                      <w:rFonts w:hint="eastAsia" w:ascii="仿宋" w:hAnsi="仿宋" w:eastAsia="仿宋" w:cs="宋体"/>
                      <w:kern w:val="0"/>
                      <w:szCs w:val="21"/>
                      <w:lang w:bidi="ar"/>
                    </w:rPr>
                    <w:t>520</w:t>
                  </w:r>
                </w:p>
              </w:tc>
              <w:tc>
                <w:tcPr>
                  <w:tcW w:w="63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lang w:bidi="ar"/>
                    </w:rPr>
                    <w:t>莫干山路祥园路南口</w:t>
                  </w:r>
                </w:p>
              </w:tc>
            </w:tr>
          </w:tbl>
          <w:p>
            <w:pPr>
              <w:pStyle w:val="4"/>
              <w:rPr>
                <w:rFonts w:ascii="仿宋" w:eastAsia="仿宋"/>
                <w:sz w:val="21"/>
                <w:szCs w:val="21"/>
              </w:rPr>
            </w:pPr>
          </w:p>
          <w:p>
            <w:pPr>
              <w:widowControl/>
              <w:snapToGrid w:val="0"/>
              <w:spacing w:line="360" w:lineRule="auto"/>
              <w:rPr>
                <w:rFonts w:ascii="仿宋" w:hAnsi="仿宋" w:eastAsia="仿宋" w:cs="宋体"/>
                <w:kern w:val="0"/>
                <w:szCs w:val="21"/>
              </w:rPr>
            </w:pPr>
            <w:r>
              <w:rPr>
                <w:rFonts w:hint="eastAsia" w:ascii="仿宋" w:hAnsi="仿宋" w:eastAsia="仿宋" w:cs="宋体"/>
                <w:b/>
                <w:szCs w:val="21"/>
              </w:rPr>
              <w:t>3、项目技术要求</w:t>
            </w:r>
          </w:p>
          <w:p>
            <w:pPr>
              <w:widowControl/>
              <w:snapToGrid w:val="0"/>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以购买服务方式，租赁687个方向高清卡口。主要内容：按照“内、中、外”三环的预建布局，覆盖每个方向所有机动车道（如以每个方向为2个车道计算，车道预估为1374个），前端设备通过专用光纤接入市公安局交通警察支队中心机房，所有卡口点位，需符合甲方现有智能卡口平台接入标准要求前端应能准确拍摄其特征图像和全景图像,并在全景图像中标明车辆信息。在监控区域内对5km/h～180km/h行驶的车辆图像捕获率应达99%以上。号牌全牌识别准确率白天及晚上均能达到93%以上。通过对前排司乘人员人脸特征参数的检测和提取，能够基本看清前排司乘人员的全貌、性别、大致年龄，可用于司乘人员及行为的识别，识别捕获率不低于80%。满足图片信息叠加三要素：时间（需勾选毫秒）、地点（需填写具体地点）、防伪码及NTP同步，字符叠加大小符合交警要求，同时提供支队或大队同意的接入申报报告（内容含地位、坐标、建设单位、维护单位、用户账号密码等）。前端实施完成后须接入到已建设完成的智能卡口查控系统平台中。</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（一）前端设备功能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前端设备应包含包含以下功能需求：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1、车辆捕获功能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在车辆（包括摩托车、拖拉机等）通过时，系统应能准确拍摄其特征图像和全景图像,并在全景图像中标明车辆信息。在监控区域内对5km/h～180km/h行驶的车辆图像捕获率应达99%以上。系统能采集通行车辆的流量，并对大小车辆进行分类。</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当监控区域为同向相临的2个（含2个）以上车辆道时，车辆图像捕获应能满足通行车辆骑、压车道线行驶的情况。车辆图像捕获率应不受雨、雪、雾等天气、环境光和相临车道通行车辆的影响出现误记录。</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2、车辆测速功能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具有速度测定功能的公路车辆智能监测记录系统，系统应能测出通过车辆的速度，车辆测速应满足GA/T497-2009《公路车辆智能监测记录系统通用技术条件》的要求。当机动车速度小于100km/h时，道路实测误差应不超过-6km/h—0km/h；当机动车速度大于或等于100km/h时，道路实测误码率差应不超过-6%—0%。具备分地点、分车型限速值设置的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3、车牌识别功能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对于每辆拍摄的车辆照片，系统应进行自动的识别，车辆识别包括车牌识别、车辆类型、车辆颜色识别，拍头式卡口要求清晰分辨前排司乘人员图像，拍尾式卡口要求完整反映车尾特征。号牌全牌识别准确率白天及晚上均能达到90%以上。</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4、牌照自动识别（含新能源车牌照）</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在实时记录通行车辆图像的同时，应具备车辆号牌自动识别功能，其用于号牌识别的字符库应齐全，即应能识别在我国道路上行驶的机动车号牌，至少包括GA36规定的号牌（包括：摩托车号牌、拖拉机号牌）、武警汽车号牌和军队汽车号牌等，包括2002式号牌。</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所能识别的字符包括:</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①“0～9”十个阿拉伯数字;</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②“A～Z”二十六个英文字母;</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③省市区汉字简称(京、津、晋、冀、蒙、辽、吉、黑、沪、苏、浙、皖、闽、赣、鲁、豫、鄂、湘、粤、桂、琼、川、贵、云、藏、陕、甘、青、宁、新、渝、港、澳、台);</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④军用车牌汉字：甲、乙、丙、丁、戊、己、庚、辛、壬、癸、子、丑、寅、卯、辰、巳、午、未、申、酉、戌、亥；</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⑤2004新军用车牌汉字(军、空、海、北、沈、兰、济、南、广、成);</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⑥号牌分类用汉字(警、学、领、试、农、挂、拖、境) ;</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⑦武警车牌字符(WJ消、边、水、电、林、通、金)；</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分辨率：所记录的图像分辨率不低于200万像素点。</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清晰度：特征图像的号牌图像水平分辨率一般应不低于100像素点且不大于160个像素点，清晰度应能满足人工对车辆号牌信息认定的要求。全景图像应能满足人工对车辆类型、颜色和轮廓及装载情况认定的要求。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5、智能补光功能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为满足光源不足或夜间无光源照射情况下的拍摄需求，系统需对拍照物体进行补光, 使抓拍的图片能照清车牌及车辆轮廓及前排驾乘人员的面貌特征。</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6、强光抑制功能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系统夜晚进行图像抓拍，具备车辆大灯强光抑制功能。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7、防篡改功能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图像文件应具有防篡改功能。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8、断点续传功能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前端设备应能实现信息断点续传功能。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9、远程功能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前端设备在检测到系统故障时，进行自动恢复，同时实时报告给中心，在自动恢复失败的情况下进行人工报修。</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系统可以通过网络对所有与之联系的前端设备的软件进行远程自动更新，软件的升级和维护非常方便。</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10、存储功能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设备能自动保存所捕获车辆的信息，包括车辆的图像、车牌号码、车辆经过时间、经过地点等，保存图像均为循环覆盖方式自动覆盖设定期限外的旧图像；车牌号码为系统自动识别的结果，所有车辆的信息包括图像路径均保存在一定文件中，可与其它应用系统互连；除图像信息外，其余信息应长期保存。</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（2）对动态视频应实时保存在后台，并设定时限，超出自动覆盖。</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（3）存储单元应考虑备份功能。</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（4）前端设备在网络因故障不能传输时应有本地暂存功能，网络恢复后自动上传。</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11、传输功能</w:t>
            </w:r>
          </w:p>
          <w:p>
            <w:pPr>
              <w:widowControl/>
              <w:snapToGrid w:val="0"/>
              <w:spacing w:line="360" w:lineRule="auto"/>
              <w:ind w:firstLine="420" w:firstLineChars="200"/>
              <w:jc w:val="left"/>
              <w:rPr>
                <w:rFonts w:ascii="仿宋" w:hAnsi="仿宋" w:eastAsia="仿宋"/>
                <w:bCs/>
                <w:szCs w:val="21"/>
              </w:rPr>
            </w:pPr>
            <w:r>
              <w:rPr>
                <w:rFonts w:hint="eastAsia" w:ascii="仿宋" w:hAnsi="仿宋" w:eastAsia="仿宋" w:cs="宋体"/>
                <w:kern w:val="0"/>
                <w:szCs w:val="21"/>
              </w:rPr>
              <w:t>各个监控点的主机具有网络接口，可以接入公安专用网，通过光纤网络和各级监控中心建立通信连接。通过公安专用网络，各监控点、数据中心及指挥中心可互通信息或传输数据。</w:t>
            </w:r>
          </w:p>
          <w:p>
            <w:pPr>
              <w:widowControl/>
              <w:snapToGrid w:val="0"/>
              <w:spacing w:line="360" w:lineRule="auto"/>
              <w:rPr>
                <w:rFonts w:ascii="仿宋" w:hAnsi="仿宋" w:eastAsia="仿宋" w:cs="宋体"/>
                <w:b/>
                <w:szCs w:val="21"/>
              </w:rPr>
            </w:pPr>
            <w:r>
              <w:rPr>
                <w:rFonts w:hint="eastAsia" w:ascii="仿宋" w:hAnsi="仿宋" w:eastAsia="仿宋" w:cs="宋体"/>
                <w:b/>
                <w:szCs w:val="21"/>
              </w:rPr>
              <w:t>4、技术服务要求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服务响应时间：承诺实行7*24小时电话服务，并保证电话畅通，服务期内乙方必须确保设备的稳定运行，提供完善的运行维保服务。出现故障时，乙方在接到故障申告后4小时以内派技术人员现场检修，并在24小时内修复故障。。</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（2）周系统完好率不得低于98%，周修复率=周修复数量/周损坏数量，由采购人以智能设施运维周通报形式进行考核。</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所有设施抢修、维护、优化期间，地面根据主干道、次干道、支路分别做好100米、50米、30米全方位维护，应有导向车道牌、路锥桶，夜间导向车道牌需为LED导向牌，主次干道应有应急闪光灯。快速路大队维护根据大队《应急抢修维护方案》做好相应维护，维护长度不低于150米，维护设施应有路锥桶、LED导向车道牌、应急闪光灯等。</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（4）乙方维修人员着装规范，在抢修、维护、优化过程中应穿戴印有本单位名称或LOGO的反光衣、高空作业应系安全带、戴好安全帽、穿戴电工胶鞋。</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（5）乙方应在5个工作日内完成的甲方交办的各类文档资料及监理工程师通知单中需要乙方配合完成的文档资料。</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（6）各区域点位归属不明确、点位无经纬度，主要设备信息缺失或错误的（在运维通APP里面体现）要进行修改。</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7）乙方需在规定时间内（按每个工单的时间）完成维护（优化），超时甲方可安排其他乙方进行维护（优化）。维护期间收到甲方或大队约谈、被社会媒体曝光、收到多方投诉情况、被甲方领导或大队领导点名批评、造成事故或不良影响的，应该积极改正并写情况说明。优化具体工作包括：按需求至点位现场调测前端设备，如角度、位置等。配合甲方要求随时调整前端设备技术参数，如前端补光灯亮度、摄像头焦距等。根据限行规则等调整前端设备技术配置。</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（8）在重要会议和重大活动保障工作期间，乙方应配备充足驻点人员保证24小时在岗，一旦发生故障保证在1小时到达现场后4小时内修复。</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（9）设施修复后，因检查修复工作而打开窨井、手孔井的需按原状封闭；如有线缆裸露的应立即通报甲方；修复过程中做好其他完好设备的保护工作。</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（10）乙方未经允许不能更换驻点服务人员，经甲方审批同意24小时内更换的人员素质应不低于投标时的承诺。</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（11）对维护范围内设施点位进行巡检并在次月的15日前完成巡检报告，时间分别在6月底、11月底、次年4月底完成。</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（12）维护范围内点位由甲方或其他途径进行故障申报的，乙方要2小时内对设施故障进行排查，并1小时内向甲方反馈，确认故障后24小时修复。</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13）项目实施过程中如发生变更，应严格办理变更手续，甲方及乙方填写《信息化建设项目变更审批表》，说明变更理由和内容，并随附相关文件和监理公司意见，按《杭州市公安局信息化项目管理办法》变更管理措施，否则该变更内容在款项结算时，甲方有权不予认可。</w:t>
            </w:r>
          </w:p>
          <w:p>
            <w:pPr>
              <w:widowControl/>
              <w:snapToGrid w:val="0"/>
              <w:spacing w:line="360" w:lineRule="auto"/>
              <w:ind w:firstLine="420" w:firstLineChars="200"/>
              <w:jc w:val="left"/>
              <w:rPr>
                <w:rFonts w:hint="eastAsia" w:ascii="仿宋" w:hAnsi="仿宋" w:eastAsia="仿宋" w:cs="宋体"/>
                <w:kern w:val="0"/>
                <w:szCs w:val="21"/>
              </w:rPr>
            </w:pPr>
            <w:r>
              <w:rPr>
                <w:rFonts w:hint="eastAsia" w:ascii="仿宋" w:hAnsi="仿宋" w:eastAsia="仿宋" w:cs="宋体"/>
                <w:kern w:val="0"/>
                <w:szCs w:val="21"/>
              </w:rPr>
              <w:t>（14）乙方实施项目全过程必须接受甲方指定的项目监理单位监督和管理，配合监理单位开展过程监理工作、事后监理工作，包括：服务质量监理、项目进度监理、项目投资监理、项目合同执行监理、项目信息资料保管监理、服务安全监理、监理过程现场检查、服务人员监理等。</w:t>
            </w:r>
          </w:p>
          <w:p>
            <w:pPr>
              <w:widowControl/>
              <w:snapToGrid w:val="0"/>
              <w:ind w:firstLine="420" w:firstLineChars="200"/>
              <w:jc w:val="left"/>
              <w:rPr>
                <w:rFonts w:hint="eastAsia" w:ascii="仿宋" w:hAnsi="仿宋" w:eastAsia="仿宋" w:cs="宋体"/>
                <w:kern w:val="0"/>
                <w:szCs w:val="21"/>
              </w:rPr>
            </w:pPr>
            <w:r>
              <w:rPr>
                <w:rFonts w:hint="eastAsia" w:ascii="仿宋" w:hAnsi="仿宋" w:eastAsia="仿宋" w:cs="宋体"/>
                <w:kern w:val="0"/>
                <w:szCs w:val="21"/>
              </w:rPr>
              <w:t>（15）项目服务期结束后设备处置权归乙方所有。</w:t>
            </w:r>
          </w:p>
          <w:p>
            <w:pPr>
              <w:widowControl/>
              <w:snapToGrid w:val="0"/>
              <w:spacing w:line="360" w:lineRule="auto"/>
              <w:rPr>
                <w:rFonts w:ascii="仿宋" w:hAnsi="仿宋" w:eastAsia="仿宋" w:cs="宋体"/>
                <w:b/>
                <w:szCs w:val="21"/>
              </w:rPr>
            </w:pPr>
            <w:r>
              <w:rPr>
                <w:rFonts w:hint="eastAsia" w:ascii="仿宋" w:hAnsi="仿宋" w:eastAsia="仿宋" w:cs="宋体"/>
                <w:b/>
                <w:szCs w:val="21"/>
              </w:rPr>
              <w:t>5、服务人员要求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（1）配备数量</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按照实际工作需要，配备1名项目负责人以及1名驻点人员，为本项目提供技术支持及服务。</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（2）人员配备标准及要求：</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1）驻点人员及项目负责人55周岁（含）以下，具有大专及以上学历(提供学历证书)，具备信息化软、硬件设备维护项目工作经验（需</w:t>
            </w:r>
            <w:r>
              <w:rPr>
                <w:rFonts w:hint="eastAsia" w:ascii="仿宋" w:hAnsi="仿宋" w:eastAsia="仿宋" w:cs="宋体"/>
                <w:szCs w:val="21"/>
              </w:rPr>
              <w:t>提供业绩合同</w:t>
            </w:r>
            <w:r>
              <w:rPr>
                <w:rFonts w:hint="eastAsia" w:ascii="仿宋" w:hAnsi="仿宋" w:eastAsia="仿宋" w:cs="宋体"/>
                <w:kern w:val="0"/>
                <w:szCs w:val="21"/>
              </w:rPr>
              <w:t>证明文件</w:t>
            </w:r>
            <w:r>
              <w:rPr>
                <w:rFonts w:hint="eastAsia" w:ascii="仿宋" w:hAnsi="仿宋" w:eastAsia="仿宋" w:cs="宋体"/>
                <w:szCs w:val="21"/>
              </w:rPr>
              <w:t>，若业绩合同无法体现姓名，须提供业主证明</w:t>
            </w:r>
            <w:r>
              <w:rPr>
                <w:rFonts w:hint="eastAsia" w:ascii="仿宋" w:hAnsi="仿宋" w:eastAsia="仿宋" w:cs="宋体"/>
                <w:kern w:val="0"/>
                <w:szCs w:val="21"/>
              </w:rPr>
              <w:t>材料），须提供拟派驻点人员与乙方共同出具的保证能在本项目服务期间为本项目服务的承诺函和社保缴纳记录。</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项目负责人要求：负责与甲方对接工作安排运维技术人员处理技术故障；运维技术人员由乙方自行配备，负责巡检工作及故障维修。项目负责人及运维技术人员均需具备信息化软、硬件设备维护项目工作经验（需</w:t>
            </w:r>
            <w:r>
              <w:rPr>
                <w:rFonts w:hint="eastAsia" w:ascii="仿宋" w:hAnsi="仿宋" w:eastAsia="仿宋" w:cs="宋体"/>
                <w:szCs w:val="21"/>
              </w:rPr>
              <w:t>提供业绩合同</w:t>
            </w:r>
            <w:r>
              <w:rPr>
                <w:rFonts w:hint="eastAsia" w:ascii="仿宋" w:hAnsi="仿宋" w:eastAsia="仿宋" w:cs="宋体"/>
                <w:kern w:val="0"/>
                <w:szCs w:val="21"/>
              </w:rPr>
              <w:t>证明文件</w:t>
            </w:r>
            <w:r>
              <w:rPr>
                <w:rFonts w:hint="eastAsia" w:ascii="仿宋" w:hAnsi="仿宋" w:eastAsia="仿宋" w:cs="宋体"/>
                <w:szCs w:val="21"/>
              </w:rPr>
              <w:t>，若业绩合同无法体现姓名，须提供业主证明</w:t>
            </w:r>
            <w:r>
              <w:rPr>
                <w:rFonts w:hint="eastAsia" w:ascii="仿宋" w:hAnsi="仿宋" w:eastAsia="仿宋" w:cs="宋体"/>
                <w:kern w:val="0"/>
                <w:szCs w:val="21"/>
              </w:rPr>
              <w:t>材料）。</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驻点人员要求：工作时间为工作日：5*8小时，（上午9：00-12：00；下午12：30-17：30）（除法定节假日）驻点服务（具体时间根据甲方工作要求安排），负责智能卡口中心设备的维护及巡检工作。严禁穿拖鞋、凉鞋或带钉的鞋进入工作区域，操作应保持规范，运维需要的办公用品包含在投标报价中。</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3</w:t>
            </w:r>
            <w:r>
              <w:rPr>
                <w:rFonts w:hint="eastAsia" w:ascii="仿宋" w:hAnsi="仿宋" w:eastAsia="仿宋" w:cs="宋体"/>
                <w:kern w:val="0"/>
                <w:szCs w:val="21"/>
              </w:rPr>
              <w:t>）本项目巡检、检修时乙方应配备安全的登高设备如专项作业登高车用于巡检、故障检修服务。</w:t>
            </w:r>
          </w:p>
          <w:p>
            <w:pPr>
              <w:widowControl/>
              <w:snapToGrid w:val="0"/>
              <w:spacing w:line="360" w:lineRule="auto"/>
              <w:rPr>
                <w:rFonts w:ascii="仿宋" w:hAnsi="仿宋" w:eastAsia="仿宋" w:cs="宋体"/>
                <w:b/>
                <w:szCs w:val="21"/>
              </w:rPr>
            </w:pPr>
            <w:r>
              <w:rPr>
                <w:rFonts w:hint="eastAsia" w:ascii="仿宋" w:hAnsi="仿宋" w:eastAsia="仿宋" w:cs="宋体"/>
                <w:b/>
                <w:szCs w:val="21"/>
              </w:rPr>
              <w:t>6、培训要求</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（1）培训对象：</w:t>
            </w:r>
            <w:r>
              <w:rPr>
                <w:rFonts w:hint="eastAsia" w:ascii="仿宋" w:hAnsi="仿宋" w:eastAsia="仿宋" w:cs="宋体"/>
                <w:szCs w:val="21"/>
              </w:rPr>
              <w:t>本租赁项目涉及辖区有关的职员</w:t>
            </w:r>
            <w:r>
              <w:rPr>
                <w:rFonts w:hint="eastAsia" w:ascii="仿宋" w:hAnsi="仿宋" w:eastAsia="仿宋" w:cs="宋体"/>
                <w:kern w:val="0"/>
                <w:szCs w:val="21"/>
              </w:rPr>
              <w:t>。</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（2）培训方式：主要为集中授课和现场操作应用指导培训，不少于一次的培训。</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（3）培训地点：培训地点由乙方与甲方共同协商确定。</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（4）培训内容：培训包括操作和管理培训。所有培训以中文进行，具体以使用方要求为准。</w:t>
            </w:r>
          </w:p>
          <w:p>
            <w:pPr>
              <w:widowControl/>
              <w:snapToGrid w:val="0"/>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（5）培训师资：由项目负责人及驻点技术人员来完成培训任务，培训完成后形成相应培训记录。</w:t>
            </w:r>
          </w:p>
          <w:p>
            <w:pPr>
              <w:widowControl/>
              <w:snapToGrid w:val="0"/>
              <w:spacing w:line="360" w:lineRule="auto"/>
              <w:rPr>
                <w:rFonts w:ascii="仿宋" w:hAnsi="仿宋" w:eastAsia="仿宋" w:cs="宋体"/>
                <w:b/>
                <w:szCs w:val="21"/>
              </w:rPr>
            </w:pPr>
            <w:r>
              <w:rPr>
                <w:rFonts w:hint="eastAsia" w:ascii="仿宋" w:hAnsi="仿宋" w:eastAsia="仿宋" w:cs="宋体"/>
                <w:b/>
                <w:szCs w:val="21"/>
              </w:rPr>
              <w:t>7、乙方网络安全责任和义务</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（1）明确乙方法定代表人为合作事项网络安全第一责任人，具体承担合作事项的部门主要负责人为直接责任人。</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（2）不得转包合同任务。</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3</w:t>
            </w:r>
            <w:r>
              <w:rPr>
                <w:rFonts w:hint="eastAsia" w:ascii="仿宋" w:hAnsi="仿宋" w:eastAsia="仿宋" w:cs="宋体"/>
                <w:kern w:val="0"/>
                <w:szCs w:val="21"/>
              </w:rPr>
              <w:t>）乙方应制订与合作事项相关的网络安全保障方案和网络安全事件应急预案。</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4</w:t>
            </w:r>
            <w:r>
              <w:rPr>
                <w:rFonts w:hint="eastAsia" w:ascii="仿宋" w:hAnsi="仿宋" w:eastAsia="仿宋" w:cs="宋体"/>
                <w:kern w:val="0"/>
                <w:szCs w:val="21"/>
              </w:rPr>
              <w:t>）乙方发现网络安全漏洞、缺陷或者其他严重网络安全风险，应及时向甲方报告。</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5</w:t>
            </w:r>
            <w:r>
              <w:rPr>
                <w:rFonts w:hint="eastAsia" w:ascii="仿宋" w:hAnsi="仿宋" w:eastAsia="仿宋" w:cs="宋体"/>
                <w:kern w:val="0"/>
                <w:szCs w:val="21"/>
              </w:rPr>
              <w:t>）处理合作事项的信息平台应当优先采用安全可信的硬件和软件产品。</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6</w:t>
            </w:r>
            <w:r>
              <w:rPr>
                <w:rFonts w:hint="eastAsia" w:ascii="仿宋" w:hAnsi="仿宋" w:eastAsia="仿宋" w:cs="宋体"/>
                <w:kern w:val="0"/>
                <w:szCs w:val="21"/>
              </w:rPr>
              <w:t>）发生可能影响合作事项的网络安全重大事项，包括负责人及重要工作人员变更、业务转型、合并重组和投资并购等，乙方应提前向甲方报告。</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7</w:t>
            </w:r>
            <w:r>
              <w:rPr>
                <w:rFonts w:hint="eastAsia" w:ascii="仿宋" w:hAnsi="仿宋" w:eastAsia="仿宋" w:cs="宋体"/>
                <w:kern w:val="0"/>
                <w:szCs w:val="21"/>
              </w:rPr>
              <w:t>）采用社会公共网络平台实施合作事项时，严禁涉及国家秘密和**工作秘密。</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（8）乙方应每年向甲方提交网络安全报告。</w:t>
            </w:r>
          </w:p>
          <w:p>
            <w:pPr>
              <w:spacing w:line="360" w:lineRule="auto"/>
              <w:ind w:firstLine="420" w:firstLineChars="200"/>
              <w:rPr>
                <w:rFonts w:ascii="仿宋" w:hAnsi="仿宋" w:eastAsia="仿宋"/>
                <w:bCs/>
                <w:szCs w:val="21"/>
              </w:rPr>
            </w:pPr>
            <w:r>
              <w:rPr>
                <w:rFonts w:hint="eastAsia" w:ascii="仿宋" w:hAnsi="仿宋" w:eastAsia="仿宋" w:cs="宋体"/>
                <w:kern w:val="0"/>
                <w:szCs w:val="21"/>
              </w:rPr>
              <w:t>（</w:t>
            </w:r>
            <w:r>
              <w:rPr>
                <w:rFonts w:ascii="仿宋" w:hAnsi="仿宋" w:eastAsia="仿宋" w:cs="宋体"/>
                <w:kern w:val="0"/>
                <w:szCs w:val="21"/>
              </w:rPr>
              <w:t>9</w:t>
            </w:r>
            <w:r>
              <w:rPr>
                <w:rFonts w:hint="eastAsia" w:ascii="仿宋" w:hAnsi="仿宋" w:eastAsia="仿宋" w:cs="宋体"/>
                <w:kern w:val="0"/>
                <w:szCs w:val="21"/>
              </w:rPr>
              <w:t>）其他应当落实的网络安全责任和义务。</w:t>
            </w:r>
          </w:p>
        </w:tc>
      </w:tr>
    </w:tbl>
    <w:p/>
    <w:p>
      <w:pPr>
        <w:snapToGrid w:val="0"/>
        <w:spacing w:before="120" w:beforeLines="50" w:line="360" w:lineRule="auto"/>
        <w:ind w:firstLine="424" w:firstLineChars="201"/>
        <w:outlineLvl w:val="2"/>
        <w:rPr>
          <w:rFonts w:ascii="仿宋" w:hAnsi="仿宋" w:eastAsia="仿宋" w:cs="仿宋"/>
          <w:b/>
          <w:szCs w:val="21"/>
        </w:rPr>
      </w:pPr>
      <w:r>
        <w:rPr>
          <w:rFonts w:hint="eastAsia" w:ascii="仿宋" w:hAnsi="仿宋" w:eastAsia="仿宋" w:cs="仿宋"/>
          <w:b/>
          <w:szCs w:val="21"/>
        </w:rPr>
        <w:t>附件一：</w:t>
      </w:r>
      <w:bookmarkEnd w:id="635"/>
      <w:r>
        <w:rPr>
          <w:rFonts w:hint="eastAsia" w:ascii="仿宋" w:hAnsi="仿宋" w:eastAsia="仿宋" w:cs="仿宋"/>
          <w:b/>
          <w:szCs w:val="21"/>
        </w:rPr>
        <w:t>每月考核表</w:t>
      </w:r>
    </w:p>
    <w:p>
      <w:pPr>
        <w:autoSpaceDE w:val="0"/>
        <w:autoSpaceDN w:val="0"/>
        <w:snapToGrid w:val="0"/>
        <w:spacing w:line="360" w:lineRule="auto"/>
        <w:jc w:val="left"/>
        <w:rPr>
          <w:rFonts w:ascii="仿宋" w:hAnsi="仿宋" w:eastAsia="仿宋" w:cs="宋体"/>
          <w:szCs w:val="21"/>
          <w:u w:val="single"/>
        </w:rPr>
      </w:pPr>
      <w:r>
        <w:rPr>
          <w:rFonts w:hint="eastAsia" w:ascii="仿宋" w:hAnsi="仿宋" w:eastAsia="仿宋" w:cs="宋体"/>
          <w:szCs w:val="21"/>
          <w:u w:val="single"/>
        </w:rPr>
        <w:t>本考核对乙方服务工作进行考核以月为考核周期，采用百分制计分方式，每月1日初始计分为100分，甲方委托监理单位根据逐条考核事项及对应扣分对乙方（人员）进行计分。乙方每被扣1分，扣除违约金3000元，如考核周期内重复出现相同扣分情形，累计计算扣除分值，违约金在结算合同款时扣除。当月考核结果低于80分的，应递交书面整改报告。乙方当月考核结果低于60分、或连续二个月考核结果低于70分、或连续三个月考核结果低于80分，甲方有权没收乙方全部履约保证金（如乙方因履约验收评价总分为100分，免缴纳履约保证金的，出现上述情况乙方须另行支付合同总价1%的违约金），并且甲方有权无条件解除合同，如给甲方造成损失的有权向乙方提出索赔。具体考核过程中双方意见存在分歧的，以甲方对考核表的最终解释意见为准。</w:t>
      </w:r>
    </w:p>
    <w:p>
      <w:pPr>
        <w:autoSpaceDE w:val="0"/>
        <w:autoSpaceDN w:val="0"/>
        <w:snapToGrid w:val="0"/>
        <w:spacing w:line="360" w:lineRule="auto"/>
        <w:jc w:val="center"/>
        <w:rPr>
          <w:rFonts w:ascii="仿宋" w:hAnsi="仿宋" w:eastAsia="仿宋" w:cs="宋体"/>
          <w:b/>
          <w:szCs w:val="21"/>
          <w:lang w:val="zh-CN"/>
        </w:rPr>
      </w:pPr>
      <w:r>
        <w:rPr>
          <w:rFonts w:hint="eastAsia" w:ascii="仿宋" w:hAnsi="仿宋" w:eastAsia="仿宋" w:cs="宋体"/>
          <w:b/>
          <w:szCs w:val="21"/>
        </w:rPr>
        <w:t>月度</w:t>
      </w:r>
      <w:r>
        <w:rPr>
          <w:rFonts w:hint="eastAsia" w:ascii="仿宋" w:hAnsi="仿宋" w:eastAsia="仿宋" w:cs="宋体"/>
          <w:b/>
          <w:szCs w:val="21"/>
          <w:lang w:val="zh-CN"/>
        </w:rPr>
        <w:t>考核表</w:t>
      </w:r>
    </w:p>
    <w:tbl>
      <w:tblPr>
        <w:tblStyle w:val="62"/>
        <w:tblW w:w="9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7"/>
        <w:gridCol w:w="5559"/>
        <w:gridCol w:w="1591"/>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84" w:hRule="atLeast"/>
          <w:jc w:val="center"/>
        </w:trPr>
        <w:tc>
          <w:tcPr>
            <w:tcW w:w="9075" w:type="dxa"/>
            <w:gridSpan w:val="4"/>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outlineLvl w:val="3"/>
              <w:rPr>
                <w:rFonts w:ascii="仿宋" w:hAnsi="仿宋" w:eastAsia="仿宋" w:cs="宋体"/>
                <w:bCs/>
                <w:szCs w:val="21"/>
              </w:rPr>
            </w:pPr>
            <w:r>
              <w:rPr>
                <w:rFonts w:hint="eastAsia" w:ascii="仿宋" w:hAnsi="仿宋" w:eastAsia="仿宋" w:cs="宋体"/>
                <w:bCs/>
                <w:szCs w:val="21"/>
              </w:rPr>
              <w:t>乙方：                                             考核月份：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42"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序号</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考核内容及标准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考核扣分</w:t>
            </w: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7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租用的设备不满足采购需求或与投标承诺不符的，每发生一次扣5分。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7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2</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未实行7*24小时电话服务，未保证电话畅通；出现故障时，在接到故障申告后未在4小时以内派技术人员现场检修，未在24小时内修复故障，每发生一次扣</w:t>
            </w:r>
            <w:r>
              <w:rPr>
                <w:rFonts w:ascii="仿宋" w:hAnsi="仿宋" w:eastAsia="仿宋" w:cs="宋体"/>
                <w:kern w:val="0"/>
                <w:szCs w:val="21"/>
              </w:rPr>
              <w:t>1</w:t>
            </w:r>
            <w:r>
              <w:rPr>
                <w:rFonts w:hint="eastAsia" w:ascii="仿宋" w:hAnsi="仿宋" w:eastAsia="仿宋" w:cs="宋体"/>
                <w:kern w:val="0"/>
                <w:szCs w:val="21"/>
              </w:rPr>
              <w:t>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7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3</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周修复率不得低于90%，周修复率=周修复数量/周损坏数量，由采购人以智能设施运维周通报形式进行考核。</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4</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所有设施抢修、维护、优化未满足采购需求的，每发生一次扣1分。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742"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5</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未按合同要求和标准提供驻点人员的，每少1人扣5分，驻点人员的着装未满足采购需求的，每发生一次扣1分。驻点人员未按工作时间提供驻点服务的，每发生一次</w:t>
            </w:r>
            <w:r>
              <w:rPr>
                <w:rFonts w:hint="eastAsia" w:ascii="仿宋" w:hAnsi="仿宋" w:eastAsia="仿宋" w:cs="宋体"/>
                <w:szCs w:val="21"/>
              </w:rPr>
              <w:t>扣1分。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6</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未在5个工作日内完成的甲方交办的各类文档资料及监理工程师通知单中需要供应商配合完成的文档资料的，每发生一次扣1分。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7</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被甲方或大队约谈、被社会媒体曝光、被甲方领导或大队领导点名批评、受到多方投诉情况，造成事故或不良影响的，每发生一次扣10分。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968"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8</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在重要会议和重大活动安保工作期间，人员安排不到位或未在1小时内修复的，对大型会议等保障活动造成影响的，每发生一次扣10分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0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9</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left"/>
              <w:rPr>
                <w:rFonts w:ascii="仿宋" w:hAnsi="仿宋" w:eastAsia="仿宋" w:cs="宋体"/>
                <w:kern w:val="0"/>
                <w:szCs w:val="21"/>
              </w:rPr>
            </w:pPr>
            <w:r>
              <w:rPr>
                <w:rFonts w:hint="eastAsia" w:ascii="仿宋" w:hAnsi="仿宋" w:eastAsia="仿宋" w:cs="宋体"/>
                <w:kern w:val="0"/>
                <w:szCs w:val="21"/>
              </w:rPr>
              <w:t>设施修复后，现场检查发现：窨井、手孔井未封闭；线缆裸露未提前报备；原有完好设备维修过程中造成损坏；使用不合格的配件和材料；维修后达不到原有标准等情况，每发生一次扣2分。以上情况造成事故供应商负全责，并每发生一次扣5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10</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rPr>
                <w:rFonts w:ascii="仿宋" w:hAnsi="仿宋" w:eastAsia="仿宋" w:cs="宋体"/>
                <w:kern w:val="0"/>
                <w:szCs w:val="21"/>
              </w:rPr>
            </w:pPr>
            <w:r>
              <w:rPr>
                <w:rFonts w:hint="eastAsia" w:ascii="仿宋" w:hAnsi="仿宋" w:eastAsia="仿宋" w:cs="宋体"/>
                <w:kern w:val="0"/>
                <w:szCs w:val="21"/>
              </w:rPr>
              <w:t>未按合同要求进行巡检，每发生一次扣5分。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11</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未落实采购文件要求的其他事项或甲方交办的其他事项，每发生一次扣1分。</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w:t>
            </w:r>
            <w:r>
              <w:rPr>
                <w:rFonts w:ascii="仿宋" w:hAnsi="仿宋" w:eastAsia="仿宋" w:cs="宋体"/>
                <w:bCs/>
                <w:szCs w:val="21"/>
              </w:rPr>
              <w:t>2</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乙方未按网络安全履行责任和义务的，每发生一次扣除违约金10000元。</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50" w:hRule="atLeast"/>
          <w:jc w:val="center"/>
        </w:trPr>
        <w:tc>
          <w:tcPr>
            <w:tcW w:w="100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center"/>
              <w:outlineLvl w:val="3"/>
              <w:rPr>
                <w:rFonts w:ascii="仿宋" w:hAnsi="仿宋" w:eastAsia="仿宋" w:cs="宋体"/>
                <w:bCs/>
                <w:szCs w:val="21"/>
              </w:rPr>
            </w:pPr>
            <w:r>
              <w:rPr>
                <w:rFonts w:hint="eastAsia" w:ascii="仿宋" w:hAnsi="仿宋" w:eastAsia="仿宋" w:cs="宋体"/>
                <w:bCs/>
                <w:szCs w:val="21"/>
              </w:rPr>
              <w:t>1</w:t>
            </w:r>
            <w:r>
              <w:rPr>
                <w:rFonts w:ascii="仿宋" w:hAnsi="仿宋" w:eastAsia="仿宋" w:cs="宋体"/>
                <w:bCs/>
                <w:szCs w:val="21"/>
              </w:rPr>
              <w:t>3</w:t>
            </w:r>
          </w:p>
        </w:tc>
        <w:tc>
          <w:tcPr>
            <w:tcW w:w="555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napToGrid w:val="0"/>
              <w:jc w:val="left"/>
              <w:textAlignment w:val="center"/>
              <w:rPr>
                <w:rFonts w:ascii="仿宋" w:hAnsi="仿宋" w:eastAsia="仿宋" w:cs="宋体"/>
                <w:kern w:val="0"/>
                <w:szCs w:val="21"/>
              </w:rPr>
            </w:pPr>
            <w:r>
              <w:rPr>
                <w:rFonts w:hint="eastAsia" w:ascii="仿宋" w:hAnsi="仿宋" w:eastAsia="仿宋" w:cs="宋体"/>
                <w:kern w:val="0"/>
                <w:szCs w:val="21"/>
              </w:rPr>
              <w:t>乙方发生违反相关保密规定，除扣除违约金10000元/次外，甲方将追究乙方一切法律责任。甲方应当对乙方及工作人员开展常态化安全保密教育，组织签订安全保密承诺书，明确具体安全管理内容、安全保密义务和责任。严格按照甲方规定使用、存储、处理文档资料和数据。合同终止时，应当交还全部公安资料和数据。如乙方及乙方施工人员违反安全管理要求，构成违法犯罪的，甲方将报送本级政府采购和市场监督管理部门，提请列入政府采购严重违法失信行为记录名单、市场监督管理严重失信名单，并追究相关责任。</w:t>
            </w:r>
          </w:p>
        </w:tc>
        <w:tc>
          <w:tcPr>
            <w:tcW w:w="159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c>
          <w:tcPr>
            <w:tcW w:w="91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40" w:hRule="atLeast"/>
          <w:jc w:val="center"/>
        </w:trPr>
        <w:tc>
          <w:tcPr>
            <w:tcW w:w="9075" w:type="dxa"/>
            <w:gridSpan w:val="4"/>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before="120" w:beforeLines="50" w:line="276" w:lineRule="auto"/>
              <w:jc w:val="left"/>
              <w:outlineLvl w:val="3"/>
              <w:rPr>
                <w:rFonts w:ascii="仿宋" w:hAnsi="仿宋" w:eastAsia="仿宋" w:cs="宋体"/>
                <w:bCs/>
                <w:szCs w:val="21"/>
              </w:rPr>
            </w:pPr>
            <w:r>
              <w:rPr>
                <w:rFonts w:hint="eastAsia" w:ascii="仿宋" w:hAnsi="仿宋" w:eastAsia="仿宋" w:cs="宋体"/>
                <w:b/>
                <w:szCs w:val="21"/>
              </w:rPr>
              <w:t>当月考核得分小计：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151" w:hRule="atLeast"/>
          <w:jc w:val="center"/>
        </w:trPr>
        <w:tc>
          <w:tcPr>
            <w:tcW w:w="9075" w:type="dxa"/>
            <w:gridSpan w:val="4"/>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keepLines/>
              <w:spacing w:line="360" w:lineRule="auto"/>
              <w:jc w:val="left"/>
              <w:rPr>
                <w:rFonts w:ascii="仿宋" w:hAnsi="仿宋" w:eastAsia="仿宋" w:cs="宋体"/>
                <w:b/>
                <w:szCs w:val="21"/>
                <w:lang w:val="zh-CN"/>
              </w:rPr>
            </w:pPr>
            <w:r>
              <w:rPr>
                <w:rFonts w:hint="eastAsia" w:ascii="仿宋" w:hAnsi="仿宋" w:eastAsia="仿宋" w:cs="宋体"/>
                <w:b/>
                <w:szCs w:val="21"/>
                <w:lang w:val="zh-CN"/>
              </w:rPr>
              <w:t>监理人签字（盖章）：              乙方</w:t>
            </w:r>
            <w:r>
              <w:rPr>
                <w:rFonts w:hint="eastAsia" w:ascii="仿宋" w:hAnsi="仿宋" w:eastAsia="仿宋" w:cs="宋体"/>
                <w:b/>
                <w:szCs w:val="21"/>
              </w:rPr>
              <w:t>项目负责人</w:t>
            </w:r>
            <w:r>
              <w:rPr>
                <w:rFonts w:hint="eastAsia" w:ascii="仿宋" w:hAnsi="仿宋" w:eastAsia="仿宋" w:cs="宋体"/>
                <w:b/>
                <w:szCs w:val="21"/>
                <w:lang w:val="zh-CN"/>
              </w:rPr>
              <w:t>签字（盖章）：</w:t>
            </w:r>
          </w:p>
          <w:p>
            <w:pPr>
              <w:widowControl/>
              <w:spacing w:before="120" w:beforeLines="50" w:line="276" w:lineRule="auto"/>
              <w:jc w:val="left"/>
              <w:outlineLvl w:val="3"/>
              <w:rPr>
                <w:rFonts w:ascii="仿宋" w:hAnsi="仿宋" w:eastAsia="仿宋" w:cs="宋体"/>
                <w:szCs w:val="21"/>
                <w:lang w:val="zh-CN"/>
              </w:rPr>
            </w:pPr>
            <w:r>
              <w:rPr>
                <w:rFonts w:hint="eastAsia" w:ascii="仿宋" w:hAnsi="仿宋" w:eastAsia="仿宋" w:cs="宋体"/>
                <w:b/>
                <w:szCs w:val="21"/>
                <w:lang w:val="zh-CN"/>
              </w:rPr>
              <w:t>甲方经办人签字、审核人签字（盖章）：</w:t>
            </w:r>
          </w:p>
        </w:tc>
      </w:tr>
    </w:tbl>
    <w:p>
      <w:pPr>
        <w:snapToGrid w:val="0"/>
        <w:spacing w:line="360" w:lineRule="auto"/>
        <w:jc w:val="left"/>
        <w:rPr>
          <w:rFonts w:ascii="仿宋" w:hAnsi="仿宋" w:eastAsia="仿宋"/>
          <w:b/>
          <w:sz w:val="24"/>
        </w:rPr>
      </w:pPr>
    </w:p>
    <w:p>
      <w:pPr>
        <w:snapToGrid w:val="0"/>
        <w:spacing w:before="120" w:beforeLines="50" w:line="360" w:lineRule="auto"/>
        <w:ind w:firstLine="424" w:firstLineChars="201"/>
        <w:outlineLvl w:val="2"/>
        <w:rPr>
          <w:rFonts w:ascii="仿宋" w:hAnsi="仿宋" w:eastAsia="仿宋" w:cs="仿宋"/>
          <w:b/>
          <w:szCs w:val="21"/>
        </w:rPr>
      </w:pPr>
      <w:r>
        <w:rPr>
          <w:rFonts w:hint="eastAsia" w:ascii="仿宋" w:hAnsi="仿宋" w:eastAsia="仿宋" w:cs="仿宋"/>
          <w:b/>
          <w:szCs w:val="21"/>
        </w:rPr>
        <w:t>附件二：</w:t>
      </w:r>
      <w:r>
        <w:rPr>
          <w:rFonts w:ascii="仿宋" w:hAnsi="仿宋" w:eastAsia="仿宋" w:cs="仿宋"/>
          <w:b/>
          <w:szCs w:val="21"/>
        </w:rPr>
        <w:t>项目人员名单</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202"/>
        <w:gridCol w:w="1385"/>
        <w:gridCol w:w="1506"/>
        <w:gridCol w:w="1683"/>
        <w:gridCol w:w="1330"/>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63" w:type="pct"/>
            <w:noWrap w:val="0"/>
            <w:vAlign w:val="center"/>
          </w:tcPr>
          <w:p>
            <w:pPr>
              <w:jc w:val="center"/>
              <w:rPr>
                <w:rFonts w:hint="eastAsia" w:ascii="仿宋" w:hAnsi="仿宋" w:eastAsia="仿宋" w:cs="仿宋"/>
              </w:rPr>
            </w:pPr>
            <w:r>
              <w:rPr>
                <w:rFonts w:hint="eastAsia" w:ascii="仿宋" w:hAnsi="仿宋" w:eastAsia="仿宋" w:cs="仿宋"/>
              </w:rPr>
              <w:t>序号</w:t>
            </w:r>
          </w:p>
        </w:tc>
        <w:tc>
          <w:tcPr>
            <w:tcW w:w="647" w:type="pct"/>
            <w:noWrap w:val="0"/>
            <w:vAlign w:val="center"/>
          </w:tcPr>
          <w:p>
            <w:pPr>
              <w:jc w:val="center"/>
              <w:rPr>
                <w:rFonts w:hint="eastAsia" w:ascii="仿宋" w:hAnsi="仿宋" w:eastAsia="仿宋" w:cs="仿宋"/>
              </w:rPr>
            </w:pPr>
            <w:r>
              <w:rPr>
                <w:rFonts w:hint="eastAsia" w:ascii="仿宋" w:hAnsi="仿宋" w:eastAsia="仿宋" w:cs="仿宋"/>
              </w:rPr>
              <w:t>姓名</w:t>
            </w:r>
          </w:p>
        </w:tc>
        <w:tc>
          <w:tcPr>
            <w:tcW w:w="746" w:type="pct"/>
            <w:noWrap w:val="0"/>
            <w:vAlign w:val="center"/>
          </w:tcPr>
          <w:p>
            <w:pPr>
              <w:jc w:val="center"/>
              <w:rPr>
                <w:rFonts w:hint="eastAsia" w:ascii="仿宋" w:hAnsi="仿宋" w:eastAsia="仿宋" w:cs="仿宋"/>
              </w:rPr>
            </w:pPr>
            <w:r>
              <w:rPr>
                <w:rFonts w:hint="eastAsia" w:ascii="仿宋" w:hAnsi="仿宋" w:eastAsia="仿宋" w:cs="仿宋"/>
              </w:rPr>
              <w:t>联系方式</w:t>
            </w:r>
          </w:p>
        </w:tc>
        <w:tc>
          <w:tcPr>
            <w:tcW w:w="811" w:type="pct"/>
            <w:noWrap w:val="0"/>
            <w:vAlign w:val="center"/>
          </w:tcPr>
          <w:p>
            <w:pPr>
              <w:jc w:val="center"/>
              <w:rPr>
                <w:rFonts w:hint="eastAsia" w:ascii="仿宋" w:hAnsi="仿宋" w:eastAsia="仿宋" w:cs="仿宋"/>
              </w:rPr>
            </w:pPr>
            <w:r>
              <w:rPr>
                <w:rFonts w:hint="eastAsia" w:ascii="仿宋" w:hAnsi="仿宋" w:eastAsia="仿宋" w:cs="仿宋"/>
              </w:rPr>
              <w:t>身份证号码</w:t>
            </w:r>
          </w:p>
        </w:tc>
        <w:tc>
          <w:tcPr>
            <w:tcW w:w="906" w:type="pct"/>
            <w:noWrap w:val="0"/>
            <w:vAlign w:val="center"/>
          </w:tcPr>
          <w:p>
            <w:pPr>
              <w:jc w:val="center"/>
              <w:rPr>
                <w:rFonts w:hint="eastAsia" w:ascii="仿宋" w:hAnsi="仿宋" w:eastAsia="仿宋" w:cs="仿宋"/>
              </w:rPr>
            </w:pPr>
            <w:r>
              <w:rPr>
                <w:rFonts w:hint="eastAsia" w:ascii="仿宋" w:hAnsi="仿宋" w:eastAsia="仿宋" w:cs="仿宋"/>
              </w:rPr>
              <w:t>本项目承担的岗位</w:t>
            </w:r>
          </w:p>
        </w:tc>
        <w:tc>
          <w:tcPr>
            <w:tcW w:w="716" w:type="pct"/>
            <w:noWrap w:val="0"/>
            <w:vAlign w:val="center"/>
          </w:tcPr>
          <w:p>
            <w:pPr>
              <w:jc w:val="center"/>
              <w:rPr>
                <w:rFonts w:hint="eastAsia" w:ascii="仿宋" w:hAnsi="仿宋" w:eastAsia="仿宋" w:cs="仿宋"/>
              </w:rPr>
            </w:pPr>
            <w:r>
              <w:rPr>
                <w:rFonts w:hint="eastAsia" w:ascii="仿宋" w:hAnsi="仿宋" w:eastAsia="仿宋" w:cs="仿宋"/>
              </w:rPr>
              <w:t>驻点情况</w:t>
            </w:r>
          </w:p>
        </w:tc>
        <w:tc>
          <w:tcPr>
            <w:tcW w:w="811" w:type="pct"/>
            <w:noWrap w:val="0"/>
            <w:vAlign w:val="center"/>
          </w:tcPr>
          <w:p>
            <w:pPr>
              <w:tabs>
                <w:tab w:val="left" w:pos="449"/>
              </w:tabs>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63" w:type="pct"/>
            <w:noWrap w:val="0"/>
            <w:vAlign w:val="center"/>
          </w:tcPr>
          <w:p>
            <w:pPr>
              <w:jc w:val="center"/>
              <w:rPr>
                <w:rFonts w:hint="eastAsia" w:ascii="仿宋" w:hAnsi="仿宋" w:eastAsia="仿宋" w:cs="仿宋"/>
              </w:rPr>
            </w:pPr>
            <w:r>
              <w:rPr>
                <w:rFonts w:hint="eastAsia" w:ascii="仿宋" w:hAnsi="仿宋" w:eastAsia="仿宋" w:cs="仿宋"/>
              </w:rPr>
              <w:t>1</w:t>
            </w:r>
          </w:p>
        </w:tc>
        <w:tc>
          <w:tcPr>
            <w:tcW w:w="647" w:type="pct"/>
            <w:noWrap w:val="0"/>
            <w:vAlign w:val="center"/>
          </w:tcPr>
          <w:p>
            <w:pPr>
              <w:jc w:val="center"/>
              <w:rPr>
                <w:rFonts w:hint="eastAsia" w:ascii="仿宋" w:hAnsi="仿宋" w:eastAsia="仿宋" w:cs="仿宋"/>
              </w:rPr>
            </w:pPr>
          </w:p>
        </w:tc>
        <w:tc>
          <w:tcPr>
            <w:tcW w:w="746" w:type="pct"/>
            <w:noWrap w:val="0"/>
            <w:vAlign w:val="center"/>
          </w:tcPr>
          <w:p>
            <w:pPr>
              <w:jc w:val="center"/>
              <w:rPr>
                <w:rFonts w:hint="eastAsia" w:ascii="仿宋" w:hAnsi="仿宋" w:eastAsia="仿宋" w:cs="仿宋"/>
              </w:rPr>
            </w:pPr>
          </w:p>
        </w:tc>
        <w:tc>
          <w:tcPr>
            <w:tcW w:w="811" w:type="pct"/>
            <w:noWrap w:val="0"/>
            <w:vAlign w:val="center"/>
          </w:tcPr>
          <w:p>
            <w:pPr>
              <w:jc w:val="center"/>
              <w:rPr>
                <w:rFonts w:hint="eastAsia" w:ascii="仿宋" w:hAnsi="仿宋" w:eastAsia="仿宋" w:cs="仿宋"/>
              </w:rPr>
            </w:pPr>
          </w:p>
        </w:tc>
        <w:tc>
          <w:tcPr>
            <w:tcW w:w="906" w:type="pct"/>
            <w:noWrap w:val="0"/>
            <w:vAlign w:val="center"/>
          </w:tcPr>
          <w:p>
            <w:pPr>
              <w:jc w:val="center"/>
              <w:rPr>
                <w:rFonts w:ascii="仿宋" w:hAnsi="仿宋" w:eastAsia="仿宋" w:cs="仿宋"/>
              </w:rPr>
            </w:pPr>
            <w:r>
              <w:rPr>
                <w:rFonts w:hint="eastAsia" w:ascii="仿宋" w:hAnsi="仿宋" w:eastAsia="仿宋" w:cs="仿宋"/>
              </w:rPr>
              <w:t>项目负责人</w:t>
            </w:r>
          </w:p>
        </w:tc>
        <w:tc>
          <w:tcPr>
            <w:tcW w:w="716" w:type="pct"/>
            <w:noWrap w:val="0"/>
            <w:vAlign w:val="center"/>
          </w:tcPr>
          <w:p>
            <w:pPr>
              <w:jc w:val="center"/>
              <w:rPr>
                <w:rFonts w:hint="eastAsia" w:ascii="仿宋" w:hAnsi="仿宋" w:eastAsia="仿宋" w:cs="仿宋"/>
              </w:rPr>
            </w:pPr>
          </w:p>
        </w:tc>
        <w:tc>
          <w:tcPr>
            <w:tcW w:w="811" w:type="pct"/>
            <w:noWrap w:val="0"/>
            <w:vAlign w:val="center"/>
          </w:tcPr>
          <w:p>
            <w:pPr>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63" w:type="pct"/>
            <w:noWrap w:val="0"/>
            <w:vAlign w:val="center"/>
          </w:tcPr>
          <w:p>
            <w:pPr>
              <w:jc w:val="center"/>
              <w:rPr>
                <w:rFonts w:hint="eastAsia" w:ascii="仿宋" w:hAnsi="仿宋" w:eastAsia="仿宋" w:cs="仿宋"/>
              </w:rPr>
            </w:pPr>
            <w:r>
              <w:rPr>
                <w:rFonts w:hint="eastAsia" w:ascii="仿宋" w:hAnsi="仿宋" w:eastAsia="仿宋" w:cs="仿宋"/>
              </w:rPr>
              <w:t>2</w:t>
            </w:r>
          </w:p>
        </w:tc>
        <w:tc>
          <w:tcPr>
            <w:tcW w:w="647" w:type="pct"/>
            <w:noWrap w:val="0"/>
            <w:vAlign w:val="center"/>
          </w:tcPr>
          <w:p>
            <w:pPr>
              <w:jc w:val="center"/>
              <w:rPr>
                <w:rFonts w:hint="eastAsia" w:ascii="仿宋" w:hAnsi="仿宋" w:eastAsia="仿宋" w:cs="仿宋"/>
              </w:rPr>
            </w:pPr>
          </w:p>
        </w:tc>
        <w:tc>
          <w:tcPr>
            <w:tcW w:w="746" w:type="pct"/>
            <w:noWrap w:val="0"/>
            <w:vAlign w:val="center"/>
          </w:tcPr>
          <w:p>
            <w:pPr>
              <w:jc w:val="center"/>
              <w:rPr>
                <w:rFonts w:hint="eastAsia" w:ascii="仿宋" w:hAnsi="仿宋" w:eastAsia="仿宋" w:cs="仿宋"/>
              </w:rPr>
            </w:pPr>
          </w:p>
        </w:tc>
        <w:tc>
          <w:tcPr>
            <w:tcW w:w="811" w:type="pct"/>
            <w:noWrap w:val="0"/>
            <w:vAlign w:val="center"/>
          </w:tcPr>
          <w:p>
            <w:pPr>
              <w:jc w:val="center"/>
              <w:rPr>
                <w:rFonts w:hint="eastAsia" w:ascii="仿宋" w:hAnsi="仿宋" w:eastAsia="仿宋" w:cs="仿宋"/>
                <w:kern w:val="0"/>
              </w:rPr>
            </w:pPr>
          </w:p>
        </w:tc>
        <w:tc>
          <w:tcPr>
            <w:tcW w:w="906" w:type="pct"/>
            <w:noWrap w:val="0"/>
            <w:vAlign w:val="center"/>
          </w:tcPr>
          <w:p>
            <w:pPr>
              <w:jc w:val="center"/>
              <w:rPr>
                <w:rFonts w:ascii="仿宋" w:hAnsi="仿宋" w:eastAsia="仿宋" w:cs="仿宋"/>
                <w:kern w:val="0"/>
              </w:rPr>
            </w:pPr>
            <w:r>
              <w:rPr>
                <w:rFonts w:hint="eastAsia" w:ascii="仿宋" w:hAnsi="仿宋" w:eastAsia="仿宋" w:cs="仿宋"/>
                <w:kern w:val="0"/>
              </w:rPr>
              <w:t>驻点人员</w:t>
            </w:r>
          </w:p>
        </w:tc>
        <w:tc>
          <w:tcPr>
            <w:tcW w:w="716" w:type="pct"/>
            <w:noWrap w:val="0"/>
            <w:vAlign w:val="center"/>
          </w:tcPr>
          <w:p>
            <w:pPr>
              <w:jc w:val="center"/>
              <w:rPr>
                <w:rFonts w:hint="eastAsia" w:ascii="仿宋" w:hAnsi="仿宋" w:eastAsia="仿宋" w:cs="仿宋"/>
                <w:kern w:val="0"/>
              </w:rPr>
            </w:pPr>
          </w:p>
        </w:tc>
        <w:tc>
          <w:tcPr>
            <w:tcW w:w="811" w:type="pct"/>
            <w:noWrap w:val="0"/>
            <w:vAlign w:val="center"/>
          </w:tcPr>
          <w:p>
            <w:pPr>
              <w:jc w:val="center"/>
              <w:rPr>
                <w:rFonts w:hint="eastAsia" w:ascii="仿宋" w:hAnsi="仿宋" w:eastAsia="仿宋" w:cs="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63" w:type="pct"/>
            <w:noWrap w:val="0"/>
            <w:vAlign w:val="center"/>
          </w:tcPr>
          <w:p>
            <w:pPr>
              <w:jc w:val="center"/>
              <w:rPr>
                <w:rFonts w:hint="eastAsia" w:ascii="仿宋" w:hAnsi="仿宋" w:eastAsia="仿宋" w:cs="仿宋"/>
              </w:rPr>
            </w:pPr>
            <w:r>
              <w:rPr>
                <w:rFonts w:hint="eastAsia" w:ascii="仿宋" w:hAnsi="仿宋" w:eastAsia="仿宋" w:cs="仿宋"/>
              </w:rPr>
              <w:t>3</w:t>
            </w:r>
          </w:p>
        </w:tc>
        <w:tc>
          <w:tcPr>
            <w:tcW w:w="647" w:type="pct"/>
            <w:noWrap w:val="0"/>
            <w:vAlign w:val="center"/>
          </w:tcPr>
          <w:p>
            <w:pPr>
              <w:jc w:val="center"/>
              <w:rPr>
                <w:rFonts w:hint="eastAsia" w:ascii="仿宋" w:hAnsi="仿宋" w:eastAsia="仿宋" w:cs="仿宋"/>
              </w:rPr>
            </w:pPr>
          </w:p>
        </w:tc>
        <w:tc>
          <w:tcPr>
            <w:tcW w:w="746" w:type="pct"/>
            <w:noWrap w:val="0"/>
            <w:vAlign w:val="center"/>
          </w:tcPr>
          <w:p>
            <w:pPr>
              <w:jc w:val="center"/>
              <w:rPr>
                <w:rFonts w:hint="eastAsia" w:ascii="仿宋" w:hAnsi="仿宋" w:eastAsia="仿宋" w:cs="仿宋"/>
              </w:rPr>
            </w:pPr>
          </w:p>
        </w:tc>
        <w:tc>
          <w:tcPr>
            <w:tcW w:w="811" w:type="pct"/>
            <w:noWrap w:val="0"/>
            <w:vAlign w:val="center"/>
          </w:tcPr>
          <w:p>
            <w:pPr>
              <w:jc w:val="center"/>
              <w:rPr>
                <w:rFonts w:hint="eastAsia" w:ascii="仿宋" w:hAnsi="仿宋" w:eastAsia="仿宋" w:cs="仿宋"/>
                <w:kern w:val="0"/>
              </w:rPr>
            </w:pPr>
          </w:p>
        </w:tc>
        <w:tc>
          <w:tcPr>
            <w:tcW w:w="906" w:type="pct"/>
            <w:noWrap w:val="0"/>
            <w:vAlign w:val="center"/>
          </w:tcPr>
          <w:p>
            <w:pPr>
              <w:jc w:val="center"/>
              <w:rPr>
                <w:rFonts w:hint="eastAsia" w:ascii="仿宋" w:hAnsi="仿宋" w:eastAsia="仿宋" w:cs="仿宋"/>
                <w:kern w:val="0"/>
              </w:rPr>
            </w:pPr>
          </w:p>
        </w:tc>
        <w:tc>
          <w:tcPr>
            <w:tcW w:w="716" w:type="pct"/>
            <w:noWrap w:val="0"/>
            <w:vAlign w:val="center"/>
          </w:tcPr>
          <w:p>
            <w:pPr>
              <w:jc w:val="center"/>
              <w:rPr>
                <w:rFonts w:hint="eastAsia" w:ascii="仿宋" w:hAnsi="仿宋" w:eastAsia="仿宋" w:cs="仿宋"/>
                <w:kern w:val="0"/>
              </w:rPr>
            </w:pPr>
          </w:p>
        </w:tc>
        <w:tc>
          <w:tcPr>
            <w:tcW w:w="811" w:type="pct"/>
            <w:noWrap w:val="0"/>
            <w:vAlign w:val="center"/>
          </w:tcPr>
          <w:p>
            <w:pPr>
              <w:jc w:val="center"/>
              <w:rPr>
                <w:rFonts w:hint="eastAsia" w:ascii="仿宋" w:hAnsi="仿宋" w:eastAsia="仿宋" w:cs="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63" w:type="pct"/>
            <w:noWrap w:val="0"/>
            <w:vAlign w:val="center"/>
          </w:tcPr>
          <w:p>
            <w:pPr>
              <w:jc w:val="center"/>
              <w:rPr>
                <w:rFonts w:hint="eastAsia" w:ascii="仿宋" w:hAnsi="仿宋" w:eastAsia="仿宋" w:cs="仿宋"/>
              </w:rPr>
            </w:pPr>
            <w:r>
              <w:rPr>
                <w:rFonts w:hint="eastAsia" w:ascii="仿宋" w:hAnsi="仿宋" w:eastAsia="仿宋" w:cs="仿宋"/>
              </w:rPr>
              <w:t>4</w:t>
            </w:r>
          </w:p>
        </w:tc>
        <w:tc>
          <w:tcPr>
            <w:tcW w:w="647" w:type="pct"/>
            <w:noWrap w:val="0"/>
            <w:vAlign w:val="center"/>
          </w:tcPr>
          <w:p>
            <w:pPr>
              <w:jc w:val="center"/>
              <w:rPr>
                <w:rFonts w:hint="eastAsia" w:ascii="仿宋" w:hAnsi="仿宋" w:eastAsia="仿宋" w:cs="仿宋"/>
              </w:rPr>
            </w:pPr>
          </w:p>
        </w:tc>
        <w:tc>
          <w:tcPr>
            <w:tcW w:w="746" w:type="pct"/>
            <w:noWrap w:val="0"/>
            <w:vAlign w:val="center"/>
          </w:tcPr>
          <w:p>
            <w:pPr>
              <w:jc w:val="center"/>
              <w:rPr>
                <w:rFonts w:hint="eastAsia" w:ascii="仿宋" w:hAnsi="仿宋" w:eastAsia="仿宋" w:cs="仿宋"/>
              </w:rPr>
            </w:pPr>
          </w:p>
        </w:tc>
        <w:tc>
          <w:tcPr>
            <w:tcW w:w="811" w:type="pct"/>
            <w:noWrap w:val="0"/>
            <w:vAlign w:val="center"/>
          </w:tcPr>
          <w:p>
            <w:pPr>
              <w:jc w:val="center"/>
              <w:rPr>
                <w:rFonts w:hint="eastAsia" w:ascii="仿宋" w:hAnsi="仿宋" w:eastAsia="仿宋" w:cs="仿宋"/>
                <w:kern w:val="0"/>
              </w:rPr>
            </w:pPr>
          </w:p>
        </w:tc>
        <w:tc>
          <w:tcPr>
            <w:tcW w:w="906" w:type="pct"/>
            <w:noWrap w:val="0"/>
            <w:vAlign w:val="center"/>
          </w:tcPr>
          <w:p>
            <w:pPr>
              <w:jc w:val="center"/>
              <w:rPr>
                <w:rFonts w:ascii="仿宋" w:hAnsi="仿宋" w:eastAsia="仿宋" w:cs="仿宋"/>
                <w:kern w:val="0"/>
              </w:rPr>
            </w:pPr>
          </w:p>
        </w:tc>
        <w:tc>
          <w:tcPr>
            <w:tcW w:w="716" w:type="pct"/>
            <w:noWrap w:val="0"/>
            <w:vAlign w:val="center"/>
          </w:tcPr>
          <w:p>
            <w:pPr>
              <w:jc w:val="center"/>
              <w:rPr>
                <w:rFonts w:hint="eastAsia" w:ascii="仿宋" w:hAnsi="仿宋" w:eastAsia="仿宋" w:cs="仿宋"/>
                <w:kern w:val="0"/>
              </w:rPr>
            </w:pPr>
          </w:p>
        </w:tc>
        <w:tc>
          <w:tcPr>
            <w:tcW w:w="811" w:type="pct"/>
            <w:noWrap w:val="0"/>
            <w:vAlign w:val="center"/>
          </w:tcPr>
          <w:p>
            <w:pPr>
              <w:jc w:val="center"/>
              <w:rPr>
                <w:rFonts w:hint="eastAsia" w:ascii="仿宋" w:hAnsi="仿宋" w:eastAsia="仿宋" w:cs="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63" w:type="pct"/>
            <w:noWrap w:val="0"/>
            <w:vAlign w:val="center"/>
          </w:tcPr>
          <w:p>
            <w:pPr>
              <w:jc w:val="center"/>
              <w:rPr>
                <w:rFonts w:hint="eastAsia" w:ascii="仿宋" w:hAnsi="仿宋" w:eastAsia="仿宋" w:cs="仿宋"/>
              </w:rPr>
            </w:pPr>
            <w:r>
              <w:rPr>
                <w:rFonts w:hint="eastAsia" w:ascii="仿宋" w:hAnsi="仿宋" w:eastAsia="仿宋" w:cs="仿宋"/>
              </w:rPr>
              <w:t>5</w:t>
            </w:r>
          </w:p>
        </w:tc>
        <w:tc>
          <w:tcPr>
            <w:tcW w:w="647" w:type="pct"/>
            <w:noWrap w:val="0"/>
            <w:vAlign w:val="center"/>
          </w:tcPr>
          <w:p>
            <w:pPr>
              <w:jc w:val="center"/>
              <w:rPr>
                <w:rFonts w:hint="eastAsia" w:ascii="仿宋" w:hAnsi="仿宋" w:eastAsia="仿宋" w:cs="仿宋"/>
              </w:rPr>
            </w:pPr>
          </w:p>
        </w:tc>
        <w:tc>
          <w:tcPr>
            <w:tcW w:w="746" w:type="pct"/>
            <w:noWrap w:val="0"/>
            <w:vAlign w:val="center"/>
          </w:tcPr>
          <w:p>
            <w:pPr>
              <w:jc w:val="center"/>
              <w:rPr>
                <w:rFonts w:hint="eastAsia" w:ascii="仿宋" w:hAnsi="仿宋" w:eastAsia="仿宋" w:cs="仿宋"/>
              </w:rPr>
            </w:pPr>
          </w:p>
        </w:tc>
        <w:tc>
          <w:tcPr>
            <w:tcW w:w="811" w:type="pct"/>
            <w:noWrap w:val="0"/>
            <w:vAlign w:val="center"/>
          </w:tcPr>
          <w:p>
            <w:pPr>
              <w:jc w:val="center"/>
              <w:rPr>
                <w:rFonts w:hint="eastAsia" w:ascii="仿宋" w:hAnsi="仿宋" w:eastAsia="仿宋" w:cs="仿宋"/>
                <w:kern w:val="0"/>
              </w:rPr>
            </w:pPr>
          </w:p>
        </w:tc>
        <w:tc>
          <w:tcPr>
            <w:tcW w:w="906" w:type="pct"/>
            <w:noWrap w:val="0"/>
            <w:vAlign w:val="center"/>
          </w:tcPr>
          <w:p>
            <w:pPr>
              <w:jc w:val="center"/>
              <w:rPr>
                <w:rFonts w:hint="eastAsia" w:ascii="仿宋" w:hAnsi="仿宋" w:eastAsia="仿宋" w:cs="仿宋"/>
                <w:kern w:val="0"/>
              </w:rPr>
            </w:pPr>
          </w:p>
        </w:tc>
        <w:tc>
          <w:tcPr>
            <w:tcW w:w="716" w:type="pct"/>
            <w:noWrap w:val="0"/>
            <w:vAlign w:val="center"/>
          </w:tcPr>
          <w:p>
            <w:pPr>
              <w:jc w:val="center"/>
              <w:rPr>
                <w:rFonts w:hint="eastAsia" w:ascii="仿宋" w:hAnsi="仿宋" w:eastAsia="仿宋" w:cs="仿宋"/>
                <w:kern w:val="0"/>
              </w:rPr>
            </w:pPr>
          </w:p>
        </w:tc>
        <w:tc>
          <w:tcPr>
            <w:tcW w:w="811" w:type="pct"/>
            <w:noWrap w:val="0"/>
            <w:vAlign w:val="center"/>
          </w:tcPr>
          <w:p>
            <w:pPr>
              <w:jc w:val="center"/>
              <w:rPr>
                <w:rFonts w:hint="eastAsia" w:ascii="仿宋" w:hAnsi="仿宋" w:eastAsia="仿宋" w:cs="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63" w:type="pct"/>
            <w:noWrap w:val="0"/>
            <w:vAlign w:val="center"/>
          </w:tcPr>
          <w:p>
            <w:pPr>
              <w:jc w:val="center"/>
              <w:rPr>
                <w:rFonts w:hint="eastAsia" w:ascii="仿宋" w:hAnsi="仿宋" w:eastAsia="仿宋" w:cs="仿宋"/>
              </w:rPr>
            </w:pPr>
            <w:r>
              <w:rPr>
                <w:rFonts w:hint="eastAsia" w:ascii="仿宋" w:hAnsi="仿宋" w:eastAsia="仿宋" w:cs="仿宋"/>
              </w:rPr>
              <w:t>6</w:t>
            </w:r>
          </w:p>
        </w:tc>
        <w:tc>
          <w:tcPr>
            <w:tcW w:w="647" w:type="pct"/>
            <w:noWrap w:val="0"/>
            <w:vAlign w:val="center"/>
          </w:tcPr>
          <w:p>
            <w:pPr>
              <w:jc w:val="center"/>
              <w:rPr>
                <w:rFonts w:hint="eastAsia" w:ascii="仿宋" w:hAnsi="仿宋" w:eastAsia="仿宋" w:cs="仿宋"/>
              </w:rPr>
            </w:pPr>
          </w:p>
        </w:tc>
        <w:tc>
          <w:tcPr>
            <w:tcW w:w="746" w:type="pct"/>
            <w:noWrap w:val="0"/>
            <w:vAlign w:val="center"/>
          </w:tcPr>
          <w:p>
            <w:pPr>
              <w:jc w:val="center"/>
              <w:rPr>
                <w:rFonts w:hint="eastAsia" w:ascii="仿宋" w:hAnsi="仿宋" w:eastAsia="仿宋" w:cs="仿宋"/>
              </w:rPr>
            </w:pPr>
          </w:p>
        </w:tc>
        <w:tc>
          <w:tcPr>
            <w:tcW w:w="811" w:type="pct"/>
            <w:noWrap w:val="0"/>
            <w:vAlign w:val="center"/>
          </w:tcPr>
          <w:p>
            <w:pPr>
              <w:jc w:val="center"/>
              <w:rPr>
                <w:rFonts w:hint="eastAsia" w:ascii="仿宋" w:hAnsi="仿宋" w:eastAsia="仿宋" w:cs="仿宋"/>
                <w:kern w:val="0"/>
              </w:rPr>
            </w:pPr>
          </w:p>
        </w:tc>
        <w:tc>
          <w:tcPr>
            <w:tcW w:w="906" w:type="pct"/>
            <w:noWrap w:val="0"/>
            <w:vAlign w:val="center"/>
          </w:tcPr>
          <w:p>
            <w:pPr>
              <w:jc w:val="center"/>
              <w:rPr>
                <w:rFonts w:hint="eastAsia" w:ascii="仿宋" w:hAnsi="仿宋" w:eastAsia="仿宋" w:cs="仿宋"/>
                <w:kern w:val="0"/>
              </w:rPr>
            </w:pPr>
          </w:p>
        </w:tc>
        <w:tc>
          <w:tcPr>
            <w:tcW w:w="716" w:type="pct"/>
            <w:noWrap w:val="0"/>
            <w:vAlign w:val="center"/>
          </w:tcPr>
          <w:p>
            <w:pPr>
              <w:jc w:val="center"/>
              <w:rPr>
                <w:rFonts w:hint="eastAsia" w:ascii="仿宋" w:hAnsi="仿宋" w:eastAsia="仿宋" w:cs="仿宋"/>
                <w:kern w:val="0"/>
              </w:rPr>
            </w:pPr>
          </w:p>
        </w:tc>
        <w:tc>
          <w:tcPr>
            <w:tcW w:w="811" w:type="pct"/>
            <w:noWrap w:val="0"/>
            <w:vAlign w:val="center"/>
          </w:tcPr>
          <w:p>
            <w:pPr>
              <w:jc w:val="center"/>
              <w:rPr>
                <w:rFonts w:hint="eastAsia" w:ascii="仿宋" w:hAnsi="仿宋" w:eastAsia="仿宋" w:cs="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63" w:type="pct"/>
            <w:noWrap w:val="0"/>
            <w:vAlign w:val="center"/>
          </w:tcPr>
          <w:p>
            <w:pPr>
              <w:jc w:val="center"/>
              <w:rPr>
                <w:rFonts w:hint="eastAsia" w:ascii="仿宋" w:hAnsi="仿宋" w:eastAsia="仿宋" w:cs="仿宋"/>
              </w:rPr>
            </w:pPr>
            <w:r>
              <w:rPr>
                <w:rFonts w:hint="eastAsia" w:ascii="仿宋" w:hAnsi="仿宋" w:eastAsia="仿宋" w:cs="仿宋"/>
              </w:rPr>
              <w:t>7</w:t>
            </w:r>
          </w:p>
        </w:tc>
        <w:tc>
          <w:tcPr>
            <w:tcW w:w="647" w:type="pct"/>
            <w:noWrap w:val="0"/>
            <w:vAlign w:val="center"/>
          </w:tcPr>
          <w:p>
            <w:pPr>
              <w:jc w:val="center"/>
              <w:rPr>
                <w:rFonts w:hint="eastAsia" w:ascii="仿宋" w:hAnsi="仿宋" w:eastAsia="仿宋" w:cs="仿宋"/>
              </w:rPr>
            </w:pPr>
          </w:p>
        </w:tc>
        <w:tc>
          <w:tcPr>
            <w:tcW w:w="746" w:type="pct"/>
            <w:noWrap w:val="0"/>
            <w:vAlign w:val="center"/>
          </w:tcPr>
          <w:p>
            <w:pPr>
              <w:jc w:val="center"/>
              <w:rPr>
                <w:rFonts w:hint="eastAsia" w:ascii="仿宋" w:hAnsi="仿宋" w:eastAsia="仿宋" w:cs="仿宋"/>
              </w:rPr>
            </w:pPr>
          </w:p>
        </w:tc>
        <w:tc>
          <w:tcPr>
            <w:tcW w:w="811" w:type="pct"/>
            <w:noWrap w:val="0"/>
            <w:vAlign w:val="center"/>
          </w:tcPr>
          <w:p>
            <w:pPr>
              <w:jc w:val="center"/>
              <w:rPr>
                <w:rFonts w:hint="eastAsia" w:ascii="仿宋" w:hAnsi="仿宋" w:eastAsia="仿宋" w:cs="仿宋"/>
                <w:kern w:val="0"/>
              </w:rPr>
            </w:pPr>
          </w:p>
        </w:tc>
        <w:tc>
          <w:tcPr>
            <w:tcW w:w="906" w:type="pct"/>
            <w:noWrap w:val="0"/>
            <w:vAlign w:val="center"/>
          </w:tcPr>
          <w:p>
            <w:pPr>
              <w:jc w:val="center"/>
              <w:rPr>
                <w:rFonts w:hint="eastAsia" w:ascii="仿宋" w:hAnsi="仿宋" w:eastAsia="仿宋" w:cs="仿宋"/>
                <w:kern w:val="0"/>
              </w:rPr>
            </w:pPr>
          </w:p>
        </w:tc>
        <w:tc>
          <w:tcPr>
            <w:tcW w:w="716" w:type="pct"/>
            <w:noWrap w:val="0"/>
            <w:vAlign w:val="center"/>
          </w:tcPr>
          <w:p>
            <w:pPr>
              <w:jc w:val="center"/>
              <w:rPr>
                <w:rFonts w:hint="eastAsia" w:ascii="仿宋" w:hAnsi="仿宋" w:eastAsia="仿宋" w:cs="仿宋"/>
                <w:kern w:val="0"/>
              </w:rPr>
            </w:pPr>
          </w:p>
        </w:tc>
        <w:tc>
          <w:tcPr>
            <w:tcW w:w="811" w:type="pct"/>
            <w:noWrap w:val="0"/>
            <w:vAlign w:val="center"/>
          </w:tcPr>
          <w:p>
            <w:pPr>
              <w:jc w:val="center"/>
              <w:rPr>
                <w:rFonts w:hint="eastAsia" w:ascii="仿宋" w:hAnsi="仿宋" w:eastAsia="仿宋" w:cs="仿宋"/>
                <w:kern w:val="0"/>
              </w:rPr>
            </w:pPr>
          </w:p>
        </w:tc>
      </w:tr>
    </w:tbl>
    <w:p>
      <w:pPr>
        <w:snapToGrid w:val="0"/>
        <w:spacing w:line="360" w:lineRule="auto"/>
        <w:rPr>
          <w:rFonts w:ascii="仿宋" w:hAnsi="仿宋" w:eastAsia="仿宋" w:cs="仿宋"/>
          <w:szCs w:val="21"/>
        </w:rPr>
      </w:pPr>
    </w:p>
    <w:p>
      <w:pPr>
        <w:rPr>
          <w:rFonts w:ascii="仿宋" w:hAnsi="仿宋" w:eastAsia="仿宋"/>
        </w:rPr>
      </w:pPr>
    </w:p>
    <w:p>
      <w:pPr>
        <w:snapToGrid w:val="0"/>
        <w:spacing w:before="120" w:beforeLines="50" w:line="360" w:lineRule="auto"/>
        <w:ind w:firstLine="424" w:firstLineChars="201"/>
        <w:outlineLvl w:val="2"/>
        <w:rPr>
          <w:rFonts w:ascii="仿宋" w:hAnsi="仿宋" w:eastAsia="仿宋" w:cs="仿宋"/>
          <w:b/>
          <w:szCs w:val="21"/>
        </w:rPr>
      </w:pPr>
      <w:r>
        <w:rPr>
          <w:rFonts w:ascii="仿宋" w:hAnsi="仿宋" w:eastAsia="仿宋" w:cs="仿宋"/>
          <w:b/>
          <w:szCs w:val="21"/>
        </w:rPr>
        <w:t>附件三</w:t>
      </w:r>
      <w:r>
        <w:rPr>
          <w:rFonts w:hint="eastAsia" w:ascii="仿宋" w:hAnsi="仿宋" w:eastAsia="仿宋" w:cs="仿宋"/>
          <w:b/>
          <w:szCs w:val="21"/>
        </w:rPr>
        <w:t>：合同价格清单</w:t>
      </w:r>
    </w:p>
    <w:tbl>
      <w:tblPr>
        <w:tblStyle w:val="6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690"/>
        <w:gridCol w:w="432"/>
        <w:gridCol w:w="1592"/>
        <w:gridCol w:w="1060"/>
        <w:gridCol w:w="696"/>
        <w:gridCol w:w="434"/>
        <w:gridCol w:w="564"/>
        <w:gridCol w:w="564"/>
        <w:gridCol w:w="1175"/>
        <w:gridCol w:w="1050"/>
        <w:gridCol w:w="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371" w:type="pct"/>
            <w:noWrap w:val="0"/>
            <w:vAlign w:val="center"/>
          </w:tcPr>
          <w:p>
            <w:pPr>
              <w:widowControl/>
              <w:snapToGrid w:val="0"/>
              <w:jc w:val="center"/>
              <w:rPr>
                <w:rFonts w:hint="eastAsia" w:ascii="仿宋" w:hAnsi="仿宋" w:eastAsia="仿宋" w:cs="宋体"/>
                <w:b/>
                <w:bCs/>
                <w:kern w:val="0"/>
                <w:szCs w:val="21"/>
              </w:rPr>
            </w:pPr>
            <w:r>
              <w:rPr>
                <w:rFonts w:hint="eastAsia" w:ascii="仿宋" w:hAnsi="仿宋" w:eastAsia="仿宋" w:cs="宋体"/>
                <w:b/>
                <w:bCs/>
                <w:kern w:val="0"/>
                <w:szCs w:val="21"/>
              </w:rPr>
              <w:t>类别</w:t>
            </w:r>
          </w:p>
        </w:tc>
        <w:tc>
          <w:tcPr>
            <w:tcW w:w="1091" w:type="pct"/>
            <w:gridSpan w:val="2"/>
            <w:noWrap w:val="0"/>
            <w:vAlign w:val="center"/>
          </w:tcPr>
          <w:p>
            <w:pPr>
              <w:widowControl/>
              <w:snapToGrid w:val="0"/>
              <w:jc w:val="center"/>
              <w:rPr>
                <w:rFonts w:ascii="仿宋" w:hAnsi="仿宋" w:eastAsia="仿宋" w:cs="宋体"/>
                <w:b/>
                <w:bCs/>
                <w:kern w:val="0"/>
                <w:szCs w:val="21"/>
              </w:rPr>
            </w:pPr>
            <w:r>
              <w:rPr>
                <w:rFonts w:hint="eastAsia" w:ascii="仿宋" w:hAnsi="仿宋" w:eastAsia="仿宋" w:cs="宋体"/>
                <w:b/>
                <w:bCs/>
                <w:kern w:val="0"/>
                <w:szCs w:val="21"/>
              </w:rPr>
              <w:t>名称</w:t>
            </w:r>
          </w:p>
        </w:tc>
        <w:tc>
          <w:tcPr>
            <w:tcW w:w="570" w:type="pct"/>
            <w:noWrap w:val="0"/>
            <w:vAlign w:val="center"/>
          </w:tcPr>
          <w:p>
            <w:pPr>
              <w:snapToGrid w:val="0"/>
              <w:jc w:val="center"/>
              <w:rPr>
                <w:rFonts w:hint="eastAsia" w:ascii="仿宋" w:hAnsi="仿宋" w:eastAsia="仿宋" w:cs="宋体"/>
                <w:b/>
                <w:bCs/>
                <w:snapToGrid w:val="0"/>
                <w:szCs w:val="21"/>
              </w:rPr>
            </w:pPr>
            <w:r>
              <w:rPr>
                <w:rFonts w:hint="eastAsia" w:ascii="仿宋" w:hAnsi="仿宋" w:eastAsia="仿宋" w:cs="宋体"/>
                <w:b/>
                <w:bCs/>
                <w:snapToGrid w:val="0"/>
                <w:szCs w:val="21"/>
              </w:rPr>
              <w:t>品牌、型号</w:t>
            </w:r>
          </w:p>
        </w:tc>
        <w:tc>
          <w:tcPr>
            <w:tcW w:w="375"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生产日期</w:t>
            </w:r>
          </w:p>
        </w:tc>
        <w:tc>
          <w:tcPr>
            <w:tcW w:w="234" w:type="pct"/>
            <w:noWrap w:val="0"/>
            <w:vAlign w:val="center"/>
          </w:tcPr>
          <w:p>
            <w:pPr>
              <w:widowControl/>
              <w:snapToGrid w:val="0"/>
              <w:jc w:val="center"/>
              <w:rPr>
                <w:rFonts w:hint="eastAsia" w:ascii="仿宋" w:hAnsi="仿宋" w:eastAsia="仿宋" w:cs="宋体"/>
                <w:b/>
                <w:bCs/>
                <w:kern w:val="0"/>
                <w:szCs w:val="21"/>
              </w:rPr>
            </w:pPr>
            <w:r>
              <w:rPr>
                <w:rFonts w:hint="eastAsia" w:ascii="仿宋" w:hAnsi="仿宋" w:eastAsia="仿宋" w:cs="宋体"/>
                <w:b/>
                <w:bCs/>
                <w:kern w:val="0"/>
                <w:szCs w:val="21"/>
              </w:rPr>
              <w:t>单位</w:t>
            </w:r>
          </w:p>
        </w:tc>
        <w:tc>
          <w:tcPr>
            <w:tcW w:w="304" w:type="pct"/>
            <w:noWrap w:val="0"/>
            <w:vAlign w:val="center"/>
          </w:tcPr>
          <w:p>
            <w:pPr>
              <w:widowControl/>
              <w:snapToGrid w:val="0"/>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304"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月数</w:t>
            </w:r>
          </w:p>
        </w:tc>
        <w:tc>
          <w:tcPr>
            <w:tcW w:w="633"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单价</w:t>
            </w:r>
          </w:p>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（元/月）</w:t>
            </w:r>
          </w:p>
        </w:tc>
        <w:tc>
          <w:tcPr>
            <w:tcW w:w="566"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合价</w:t>
            </w:r>
          </w:p>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（元）</w:t>
            </w:r>
          </w:p>
        </w:tc>
        <w:tc>
          <w:tcPr>
            <w:tcW w:w="308"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71" w:type="pct"/>
            <w:vMerge w:val="restart"/>
            <w:noWrap w:val="0"/>
            <w:vAlign w:val="center"/>
          </w:tcPr>
          <w:p>
            <w:pPr>
              <w:snapToGrid w:val="0"/>
              <w:jc w:val="center"/>
              <w:rPr>
                <w:rFonts w:hint="eastAsia" w:ascii="仿宋" w:hAnsi="仿宋" w:eastAsia="仿宋" w:cs="宋体"/>
                <w:kern w:val="0"/>
                <w:szCs w:val="21"/>
              </w:rPr>
            </w:pPr>
            <w:r>
              <w:rPr>
                <w:rFonts w:hint="eastAsia" w:ascii="仿宋" w:hAnsi="仿宋" w:eastAsia="仿宋" w:cs="宋体"/>
                <w:snapToGrid w:val="0"/>
                <w:szCs w:val="21"/>
              </w:rPr>
              <w:t>中心设备租赁使用及维护费</w:t>
            </w: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智能卡口专用设备（数据接入转发管理一体机）</w:t>
            </w:r>
          </w:p>
        </w:tc>
        <w:tc>
          <w:tcPr>
            <w:tcW w:w="570" w:type="pct"/>
            <w:noWrap w:val="0"/>
            <w:vAlign w:val="center"/>
          </w:tcPr>
          <w:p>
            <w:pPr>
              <w:widowControl/>
              <w:snapToGrid w:val="0"/>
              <w:jc w:val="center"/>
              <w:rPr>
                <w:rFonts w:hint="eastAsia" w:ascii="仿宋" w:hAnsi="仿宋" w:eastAsia="仿宋" w:cs="宋体"/>
                <w:kern w:val="0"/>
                <w:szCs w:val="21"/>
              </w:rPr>
            </w:pPr>
          </w:p>
        </w:tc>
        <w:tc>
          <w:tcPr>
            <w:tcW w:w="375" w:type="pct"/>
            <w:noWrap w:val="0"/>
            <w:vAlign w:val="center"/>
          </w:tcPr>
          <w:p>
            <w:pPr>
              <w:widowControl/>
              <w:snapToGrid w:val="0"/>
              <w:jc w:val="center"/>
              <w:rPr>
                <w:rFonts w:hint="eastAsia" w:ascii="仿宋" w:hAnsi="仿宋" w:eastAsia="仿宋" w:cs="宋体"/>
                <w:kern w:val="0"/>
                <w:szCs w:val="21"/>
              </w:rPr>
            </w:pPr>
          </w:p>
        </w:tc>
        <w:tc>
          <w:tcPr>
            <w:tcW w:w="234" w:type="pct"/>
            <w:noWrap w:val="0"/>
            <w:vAlign w:val="center"/>
          </w:tcPr>
          <w:p>
            <w:pPr>
              <w:widowControl/>
              <w:snapToGrid w:val="0"/>
              <w:jc w:val="center"/>
              <w:rPr>
                <w:rFonts w:hint="eastAsia" w:ascii="仿宋" w:hAnsi="仿宋" w:eastAsia="仿宋" w:cs="宋体"/>
                <w:kern w:val="0"/>
                <w:szCs w:val="21"/>
              </w:rPr>
            </w:pPr>
            <w:r>
              <w:rPr>
                <w:rFonts w:hint="eastAsia" w:ascii="仿宋" w:hAnsi="仿宋" w:eastAsia="仿宋" w:cs="宋体"/>
                <w:kern w:val="0"/>
                <w:szCs w:val="21"/>
              </w:rPr>
              <w:t>台</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12</w:t>
            </w:r>
            <w:r>
              <w:rPr>
                <w:rFonts w:ascii="仿宋" w:hAnsi="仿宋" w:eastAsia="仿宋" w:cs="宋体"/>
                <w:kern w:val="0"/>
                <w:szCs w:val="21"/>
              </w:rPr>
              <w:t xml:space="preserve"> </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智能卡口专用设备（数据库管理一体机）</w:t>
            </w:r>
          </w:p>
        </w:tc>
        <w:tc>
          <w:tcPr>
            <w:tcW w:w="570" w:type="pct"/>
            <w:noWrap w:val="0"/>
            <w:vAlign w:val="center"/>
          </w:tcPr>
          <w:p>
            <w:pPr>
              <w:widowControl/>
              <w:snapToGrid w:val="0"/>
              <w:jc w:val="center"/>
              <w:rPr>
                <w:rFonts w:hint="eastAsia" w:ascii="仿宋" w:hAnsi="仿宋" w:eastAsia="仿宋" w:cs="宋体"/>
                <w:kern w:val="0"/>
                <w:szCs w:val="21"/>
              </w:rPr>
            </w:pPr>
          </w:p>
        </w:tc>
        <w:tc>
          <w:tcPr>
            <w:tcW w:w="375" w:type="pct"/>
            <w:noWrap w:val="0"/>
            <w:vAlign w:val="center"/>
          </w:tcPr>
          <w:p>
            <w:pPr>
              <w:widowControl/>
              <w:snapToGrid w:val="0"/>
              <w:jc w:val="center"/>
              <w:rPr>
                <w:rFonts w:hint="eastAsia" w:ascii="仿宋" w:hAnsi="仿宋" w:eastAsia="仿宋" w:cs="宋体"/>
                <w:kern w:val="0"/>
                <w:szCs w:val="21"/>
              </w:rPr>
            </w:pPr>
          </w:p>
        </w:tc>
        <w:tc>
          <w:tcPr>
            <w:tcW w:w="234" w:type="pct"/>
            <w:noWrap w:val="0"/>
            <w:vAlign w:val="center"/>
          </w:tcPr>
          <w:p>
            <w:pPr>
              <w:widowControl/>
              <w:snapToGrid w:val="0"/>
              <w:jc w:val="center"/>
              <w:rPr>
                <w:rFonts w:hint="eastAsia" w:ascii="仿宋" w:hAnsi="仿宋" w:eastAsia="仿宋" w:cs="宋体"/>
                <w:kern w:val="0"/>
                <w:szCs w:val="21"/>
              </w:rPr>
            </w:pPr>
            <w:r>
              <w:rPr>
                <w:rFonts w:hint="eastAsia" w:ascii="仿宋" w:hAnsi="仿宋" w:eastAsia="仿宋" w:cs="宋体"/>
                <w:kern w:val="0"/>
                <w:szCs w:val="21"/>
              </w:rPr>
              <w:t>台</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r>
              <w:rPr>
                <w:rFonts w:ascii="仿宋" w:hAnsi="仿宋" w:eastAsia="仿宋" w:cs="宋体"/>
                <w:kern w:val="0"/>
                <w:szCs w:val="21"/>
              </w:rPr>
              <w:t xml:space="preserve"> </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万兆交换机</w:t>
            </w:r>
          </w:p>
        </w:tc>
        <w:tc>
          <w:tcPr>
            <w:tcW w:w="570" w:type="pct"/>
            <w:noWrap w:val="0"/>
            <w:vAlign w:val="center"/>
          </w:tcPr>
          <w:p>
            <w:pPr>
              <w:widowControl/>
              <w:snapToGrid w:val="0"/>
              <w:jc w:val="center"/>
              <w:rPr>
                <w:rFonts w:hint="eastAsia" w:ascii="仿宋" w:hAnsi="仿宋" w:eastAsia="仿宋" w:cs="宋体"/>
                <w:kern w:val="0"/>
                <w:szCs w:val="21"/>
              </w:rPr>
            </w:pPr>
          </w:p>
        </w:tc>
        <w:tc>
          <w:tcPr>
            <w:tcW w:w="375" w:type="pct"/>
            <w:noWrap w:val="0"/>
            <w:vAlign w:val="center"/>
          </w:tcPr>
          <w:p>
            <w:pPr>
              <w:widowControl/>
              <w:snapToGrid w:val="0"/>
              <w:jc w:val="center"/>
              <w:rPr>
                <w:rFonts w:hint="eastAsia" w:ascii="仿宋" w:hAnsi="仿宋" w:eastAsia="仿宋" w:cs="宋体"/>
                <w:kern w:val="0"/>
                <w:szCs w:val="21"/>
              </w:rPr>
            </w:pPr>
          </w:p>
        </w:tc>
        <w:tc>
          <w:tcPr>
            <w:tcW w:w="234"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 xml:space="preserve"> </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hint="eastAsia" w:ascii="仿宋" w:hAnsi="仿宋" w:eastAsia="仿宋" w:cs="宋体"/>
                <w:kern w:val="0"/>
                <w:szCs w:val="21"/>
              </w:rPr>
            </w:pPr>
          </w:p>
        </w:tc>
        <w:tc>
          <w:tcPr>
            <w:tcW w:w="566" w:type="pct"/>
            <w:noWrap w:val="0"/>
            <w:vAlign w:val="center"/>
          </w:tcPr>
          <w:p>
            <w:pPr>
              <w:widowControl/>
              <w:snapToGrid w:val="0"/>
              <w:jc w:val="center"/>
              <w:rPr>
                <w:rFonts w:hint="eastAsia" w:ascii="仿宋" w:hAnsi="仿宋" w:eastAsia="仿宋" w:cs="宋体"/>
                <w:kern w:val="0"/>
                <w:szCs w:val="21"/>
              </w:rPr>
            </w:pPr>
          </w:p>
        </w:tc>
        <w:tc>
          <w:tcPr>
            <w:tcW w:w="308" w:type="pct"/>
            <w:noWrap w:val="0"/>
            <w:vAlign w:val="center"/>
          </w:tcPr>
          <w:p>
            <w:pPr>
              <w:widowControl/>
              <w:snapToGrid w:val="0"/>
              <w:jc w:val="center"/>
              <w:rPr>
                <w:rFonts w:hint="eastAsia"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4</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光纤交换机</w:t>
            </w:r>
          </w:p>
        </w:tc>
        <w:tc>
          <w:tcPr>
            <w:tcW w:w="570" w:type="pct"/>
            <w:noWrap w:val="0"/>
            <w:vAlign w:val="center"/>
          </w:tcPr>
          <w:p>
            <w:pPr>
              <w:widowControl/>
              <w:snapToGrid w:val="0"/>
              <w:jc w:val="center"/>
              <w:rPr>
                <w:rFonts w:hint="eastAsia" w:ascii="仿宋" w:hAnsi="仿宋" w:eastAsia="仿宋" w:cs="宋体"/>
                <w:kern w:val="0"/>
                <w:szCs w:val="21"/>
              </w:rPr>
            </w:pPr>
          </w:p>
        </w:tc>
        <w:tc>
          <w:tcPr>
            <w:tcW w:w="375" w:type="pct"/>
            <w:noWrap w:val="0"/>
            <w:vAlign w:val="center"/>
          </w:tcPr>
          <w:p>
            <w:pPr>
              <w:widowControl/>
              <w:snapToGrid w:val="0"/>
              <w:jc w:val="center"/>
              <w:rPr>
                <w:rFonts w:hint="eastAsia" w:ascii="仿宋" w:hAnsi="仿宋" w:eastAsia="仿宋" w:cs="宋体"/>
                <w:kern w:val="0"/>
                <w:szCs w:val="21"/>
              </w:rPr>
            </w:pPr>
          </w:p>
        </w:tc>
        <w:tc>
          <w:tcPr>
            <w:tcW w:w="234"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专网接入交换机</w:t>
            </w:r>
          </w:p>
        </w:tc>
        <w:tc>
          <w:tcPr>
            <w:tcW w:w="570" w:type="pct"/>
            <w:noWrap w:val="0"/>
            <w:vAlign w:val="center"/>
          </w:tcPr>
          <w:p>
            <w:pPr>
              <w:widowControl/>
              <w:snapToGrid w:val="0"/>
              <w:jc w:val="center"/>
              <w:rPr>
                <w:rFonts w:hint="eastAsia" w:ascii="仿宋" w:hAnsi="仿宋" w:eastAsia="仿宋" w:cs="宋体"/>
                <w:kern w:val="0"/>
                <w:szCs w:val="21"/>
              </w:rPr>
            </w:pPr>
          </w:p>
        </w:tc>
        <w:tc>
          <w:tcPr>
            <w:tcW w:w="375" w:type="pct"/>
            <w:noWrap w:val="0"/>
            <w:vAlign w:val="center"/>
          </w:tcPr>
          <w:p>
            <w:pPr>
              <w:widowControl/>
              <w:snapToGrid w:val="0"/>
              <w:jc w:val="center"/>
              <w:rPr>
                <w:rFonts w:hint="eastAsia" w:ascii="仿宋" w:hAnsi="仿宋" w:eastAsia="仿宋" w:cs="宋体"/>
                <w:kern w:val="0"/>
                <w:szCs w:val="21"/>
              </w:rPr>
            </w:pPr>
          </w:p>
        </w:tc>
        <w:tc>
          <w:tcPr>
            <w:tcW w:w="234"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6</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数据存储</w:t>
            </w:r>
          </w:p>
        </w:tc>
        <w:tc>
          <w:tcPr>
            <w:tcW w:w="570" w:type="pct"/>
            <w:noWrap w:val="0"/>
            <w:vAlign w:val="center"/>
          </w:tcPr>
          <w:p>
            <w:pPr>
              <w:widowControl/>
              <w:snapToGrid w:val="0"/>
              <w:jc w:val="center"/>
              <w:rPr>
                <w:rFonts w:hint="eastAsia" w:ascii="仿宋" w:hAnsi="仿宋" w:eastAsia="仿宋" w:cs="宋体"/>
                <w:kern w:val="0"/>
                <w:szCs w:val="21"/>
              </w:rPr>
            </w:pPr>
          </w:p>
        </w:tc>
        <w:tc>
          <w:tcPr>
            <w:tcW w:w="375" w:type="pct"/>
            <w:noWrap w:val="0"/>
            <w:vAlign w:val="center"/>
          </w:tcPr>
          <w:p>
            <w:pPr>
              <w:widowControl/>
              <w:snapToGrid w:val="0"/>
              <w:jc w:val="center"/>
              <w:rPr>
                <w:rFonts w:hint="eastAsia" w:ascii="仿宋" w:hAnsi="仿宋" w:eastAsia="仿宋" w:cs="宋体"/>
                <w:kern w:val="0"/>
                <w:szCs w:val="21"/>
              </w:rPr>
            </w:pPr>
          </w:p>
        </w:tc>
        <w:tc>
          <w:tcPr>
            <w:tcW w:w="234"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7</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图片存储1</w:t>
            </w:r>
          </w:p>
        </w:tc>
        <w:tc>
          <w:tcPr>
            <w:tcW w:w="570" w:type="pct"/>
            <w:noWrap w:val="0"/>
            <w:vAlign w:val="center"/>
          </w:tcPr>
          <w:p>
            <w:pPr>
              <w:widowControl/>
              <w:snapToGrid w:val="0"/>
              <w:jc w:val="center"/>
              <w:rPr>
                <w:rFonts w:hint="eastAsia" w:ascii="仿宋" w:hAnsi="仿宋" w:eastAsia="仿宋" w:cs="宋体"/>
                <w:kern w:val="0"/>
                <w:szCs w:val="21"/>
              </w:rPr>
            </w:pPr>
          </w:p>
        </w:tc>
        <w:tc>
          <w:tcPr>
            <w:tcW w:w="375" w:type="pct"/>
            <w:noWrap w:val="0"/>
            <w:vAlign w:val="center"/>
          </w:tcPr>
          <w:p>
            <w:pPr>
              <w:widowControl/>
              <w:snapToGrid w:val="0"/>
              <w:jc w:val="center"/>
              <w:rPr>
                <w:rFonts w:hint="eastAsia" w:ascii="仿宋" w:hAnsi="仿宋" w:eastAsia="仿宋" w:cs="宋体"/>
                <w:kern w:val="0"/>
                <w:szCs w:val="21"/>
              </w:rPr>
            </w:pPr>
          </w:p>
        </w:tc>
        <w:tc>
          <w:tcPr>
            <w:tcW w:w="234"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8</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图片存储2</w:t>
            </w:r>
          </w:p>
        </w:tc>
        <w:tc>
          <w:tcPr>
            <w:tcW w:w="570" w:type="pct"/>
            <w:noWrap w:val="0"/>
            <w:vAlign w:val="center"/>
          </w:tcPr>
          <w:p>
            <w:pPr>
              <w:widowControl/>
              <w:snapToGrid w:val="0"/>
              <w:jc w:val="center"/>
              <w:rPr>
                <w:rFonts w:hint="eastAsia" w:ascii="仿宋" w:hAnsi="仿宋" w:eastAsia="仿宋" w:cs="宋体"/>
                <w:kern w:val="0"/>
                <w:szCs w:val="21"/>
              </w:rPr>
            </w:pPr>
          </w:p>
        </w:tc>
        <w:tc>
          <w:tcPr>
            <w:tcW w:w="375" w:type="pct"/>
            <w:noWrap w:val="0"/>
            <w:vAlign w:val="center"/>
          </w:tcPr>
          <w:p>
            <w:pPr>
              <w:widowControl/>
              <w:snapToGrid w:val="0"/>
              <w:jc w:val="center"/>
              <w:rPr>
                <w:rFonts w:hint="eastAsia" w:ascii="仿宋" w:hAnsi="仿宋" w:eastAsia="仿宋" w:cs="宋体"/>
                <w:kern w:val="0"/>
                <w:szCs w:val="21"/>
              </w:rPr>
            </w:pPr>
          </w:p>
        </w:tc>
        <w:tc>
          <w:tcPr>
            <w:tcW w:w="234"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9</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视频云存储</w:t>
            </w:r>
          </w:p>
        </w:tc>
        <w:tc>
          <w:tcPr>
            <w:tcW w:w="570" w:type="pct"/>
            <w:noWrap w:val="0"/>
            <w:vAlign w:val="center"/>
          </w:tcPr>
          <w:p>
            <w:pPr>
              <w:widowControl/>
              <w:snapToGrid w:val="0"/>
              <w:jc w:val="center"/>
              <w:rPr>
                <w:rFonts w:hint="eastAsia" w:ascii="仿宋" w:hAnsi="仿宋" w:eastAsia="仿宋" w:cs="宋体"/>
                <w:kern w:val="0"/>
                <w:szCs w:val="21"/>
              </w:rPr>
            </w:pPr>
          </w:p>
        </w:tc>
        <w:tc>
          <w:tcPr>
            <w:tcW w:w="375" w:type="pct"/>
            <w:noWrap w:val="0"/>
            <w:vAlign w:val="center"/>
          </w:tcPr>
          <w:p>
            <w:pPr>
              <w:widowControl/>
              <w:snapToGrid w:val="0"/>
              <w:jc w:val="center"/>
              <w:rPr>
                <w:rFonts w:hint="eastAsia" w:ascii="仿宋" w:hAnsi="仿宋" w:eastAsia="仿宋" w:cs="宋体"/>
                <w:kern w:val="0"/>
                <w:szCs w:val="21"/>
              </w:rPr>
            </w:pPr>
          </w:p>
        </w:tc>
        <w:tc>
          <w:tcPr>
            <w:tcW w:w="234" w:type="pct"/>
            <w:noWrap w:val="0"/>
            <w:vAlign w:val="center"/>
          </w:tcPr>
          <w:p>
            <w:pPr>
              <w:widowControl/>
              <w:snapToGrid w:val="0"/>
              <w:jc w:val="center"/>
              <w:rPr>
                <w:rFonts w:hint="eastAsia" w:ascii="仿宋" w:hAnsi="仿宋" w:eastAsia="仿宋" w:cs="宋体"/>
                <w:kern w:val="0"/>
                <w:szCs w:val="21"/>
              </w:rPr>
            </w:pPr>
            <w:r>
              <w:rPr>
                <w:rFonts w:hint="eastAsia" w:ascii="仿宋" w:hAnsi="仿宋" w:eastAsia="仿宋" w:cs="宋体"/>
                <w:kern w:val="0"/>
                <w:szCs w:val="21"/>
              </w:rPr>
              <w:t>台</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71"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520个方向租赁使用及集成维护费</w:t>
            </w: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摄像机</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LED补光灯</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百万像素定焦镜头</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4</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终端管理设备（智能终端管理一体机）</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二合一防雷器</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6</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杆件</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7</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机箱</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8</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管线及附件</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9</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光纤收发器</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10</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电源接入</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00" w:hRule="atLeast"/>
          <w:jc w:val="center"/>
        </w:trPr>
        <w:tc>
          <w:tcPr>
            <w:tcW w:w="238"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11</w:t>
            </w:r>
          </w:p>
        </w:tc>
        <w:tc>
          <w:tcPr>
            <w:tcW w:w="371" w:type="pct"/>
            <w:vMerge w:val="continue"/>
            <w:noWrap w:val="0"/>
            <w:vAlign w:val="center"/>
          </w:tcPr>
          <w:p>
            <w:pPr>
              <w:widowControl/>
              <w:snapToGrid w:val="0"/>
              <w:jc w:val="center"/>
              <w:rPr>
                <w:rFonts w:ascii="仿宋" w:hAnsi="仿宋" w:eastAsia="仿宋" w:cs="宋体"/>
                <w:kern w:val="0"/>
                <w:szCs w:val="21"/>
              </w:rPr>
            </w:pPr>
          </w:p>
        </w:tc>
        <w:tc>
          <w:tcPr>
            <w:tcW w:w="233"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其他</w:t>
            </w:r>
          </w:p>
        </w:tc>
        <w:tc>
          <w:tcPr>
            <w:tcW w:w="857" w:type="pct"/>
            <w:noWrap w:val="0"/>
            <w:vAlign w:val="center"/>
          </w:tcPr>
          <w:p>
            <w:pPr>
              <w:widowControl/>
              <w:snapToGrid w:val="0"/>
              <w:rPr>
                <w:rFonts w:ascii="仿宋" w:hAnsi="仿宋" w:eastAsia="仿宋" w:cs="宋体"/>
                <w:kern w:val="0"/>
                <w:szCs w:val="21"/>
              </w:rPr>
            </w:pPr>
            <w:r>
              <w:rPr>
                <w:rFonts w:hint="eastAsia" w:ascii="仿宋" w:hAnsi="仿宋" w:eastAsia="仿宋" w:cs="宋体"/>
                <w:kern w:val="0"/>
                <w:szCs w:val="21"/>
              </w:rPr>
              <w:t>卡口集成服务（包含设备安装、集成对接、调试等）</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项</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75" w:hRule="atLeast"/>
          <w:jc w:val="center"/>
        </w:trPr>
        <w:tc>
          <w:tcPr>
            <w:tcW w:w="238" w:type="pct"/>
            <w:vMerge w:val="continue"/>
            <w:noWrap w:val="0"/>
            <w:vAlign w:val="center"/>
          </w:tcPr>
          <w:p>
            <w:pPr>
              <w:widowControl/>
              <w:snapToGrid w:val="0"/>
              <w:jc w:val="center"/>
              <w:rPr>
                <w:rFonts w:hint="eastAsia" w:ascii="仿宋" w:hAnsi="仿宋" w:eastAsia="仿宋" w:cs="宋体"/>
                <w:kern w:val="0"/>
                <w:szCs w:val="21"/>
              </w:rPr>
            </w:pPr>
          </w:p>
        </w:tc>
        <w:tc>
          <w:tcPr>
            <w:tcW w:w="371" w:type="pct"/>
            <w:vMerge w:val="continue"/>
            <w:noWrap w:val="0"/>
            <w:vAlign w:val="center"/>
          </w:tcPr>
          <w:p>
            <w:pPr>
              <w:widowControl/>
              <w:snapToGrid w:val="0"/>
              <w:jc w:val="center"/>
              <w:rPr>
                <w:rFonts w:ascii="仿宋" w:hAnsi="仿宋" w:eastAsia="仿宋" w:cs="宋体"/>
                <w:kern w:val="0"/>
                <w:szCs w:val="21"/>
              </w:rPr>
            </w:pPr>
          </w:p>
        </w:tc>
        <w:tc>
          <w:tcPr>
            <w:tcW w:w="233" w:type="pct"/>
            <w:vMerge w:val="continue"/>
            <w:noWrap w:val="0"/>
            <w:vAlign w:val="center"/>
          </w:tcPr>
          <w:p>
            <w:pPr>
              <w:snapToGrid w:val="0"/>
              <w:jc w:val="center"/>
              <w:rPr>
                <w:rFonts w:hint="eastAsia" w:ascii="仿宋" w:hAnsi="仿宋" w:eastAsia="仿宋" w:cs="宋体"/>
                <w:kern w:val="0"/>
                <w:szCs w:val="21"/>
              </w:rPr>
            </w:pPr>
          </w:p>
        </w:tc>
        <w:tc>
          <w:tcPr>
            <w:tcW w:w="857" w:type="pct"/>
            <w:noWrap w:val="0"/>
            <w:vAlign w:val="center"/>
          </w:tcPr>
          <w:p>
            <w:pPr>
              <w:snapToGrid w:val="0"/>
              <w:rPr>
                <w:rFonts w:hint="eastAsia" w:ascii="仿宋" w:hAnsi="仿宋" w:eastAsia="仿宋" w:cs="宋体"/>
                <w:kern w:val="0"/>
                <w:szCs w:val="21"/>
              </w:rPr>
            </w:pPr>
            <w:r>
              <w:rPr>
                <w:rFonts w:hint="eastAsia" w:ascii="仿宋" w:hAnsi="仿宋" w:eastAsia="仿宋" w:cs="宋体"/>
                <w:kern w:val="0"/>
                <w:szCs w:val="21"/>
              </w:rPr>
              <w:t>前端设备维护服务（包含维护、抢修等）</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项</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304"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71"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167个方向租赁使用及集成维护费</w:t>
            </w: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摄像机</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LED补光灯</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百万像素定焦镜头</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4</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终端管理设备（智能终端管理一体机）</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二合一防雷器</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6</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杆件</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7</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机箱</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8</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管线及附件</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9</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光纤收发器</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38"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10</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1091"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电源接入</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44" w:hRule="atLeast"/>
          <w:jc w:val="center"/>
        </w:trPr>
        <w:tc>
          <w:tcPr>
            <w:tcW w:w="238"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11</w:t>
            </w: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233"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其他</w:t>
            </w:r>
          </w:p>
        </w:tc>
        <w:tc>
          <w:tcPr>
            <w:tcW w:w="857" w:type="pct"/>
            <w:noWrap w:val="0"/>
            <w:vAlign w:val="center"/>
          </w:tcPr>
          <w:p>
            <w:pPr>
              <w:widowControl/>
              <w:snapToGrid w:val="0"/>
              <w:rPr>
                <w:rFonts w:ascii="仿宋" w:hAnsi="仿宋" w:eastAsia="仿宋" w:cs="宋体"/>
                <w:kern w:val="0"/>
                <w:szCs w:val="21"/>
              </w:rPr>
            </w:pPr>
            <w:r>
              <w:rPr>
                <w:rFonts w:hint="eastAsia" w:ascii="仿宋" w:hAnsi="仿宋" w:eastAsia="仿宋" w:cs="宋体"/>
                <w:kern w:val="0"/>
                <w:szCs w:val="21"/>
              </w:rPr>
              <w:t>卡口集成服务（包含设备安装、集成对接、调试等）</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项</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25" w:hRule="atLeast"/>
          <w:jc w:val="center"/>
        </w:trPr>
        <w:tc>
          <w:tcPr>
            <w:tcW w:w="238" w:type="pct"/>
            <w:vMerge w:val="continue"/>
            <w:noWrap w:val="0"/>
            <w:vAlign w:val="center"/>
          </w:tcPr>
          <w:p>
            <w:pPr>
              <w:widowControl/>
              <w:snapToGrid w:val="0"/>
              <w:jc w:val="center"/>
              <w:rPr>
                <w:rFonts w:hint="eastAsia" w:ascii="仿宋" w:hAnsi="仿宋" w:eastAsia="仿宋" w:cs="宋体"/>
                <w:kern w:val="0"/>
                <w:szCs w:val="21"/>
              </w:rPr>
            </w:pPr>
          </w:p>
        </w:tc>
        <w:tc>
          <w:tcPr>
            <w:tcW w:w="371" w:type="pct"/>
            <w:vMerge w:val="continue"/>
            <w:noWrap w:val="0"/>
            <w:vAlign w:val="center"/>
          </w:tcPr>
          <w:p>
            <w:pPr>
              <w:widowControl/>
              <w:snapToGrid w:val="0"/>
              <w:jc w:val="center"/>
              <w:rPr>
                <w:rFonts w:hint="eastAsia" w:ascii="仿宋" w:hAnsi="仿宋" w:eastAsia="仿宋" w:cs="宋体"/>
                <w:kern w:val="0"/>
                <w:szCs w:val="21"/>
              </w:rPr>
            </w:pPr>
          </w:p>
        </w:tc>
        <w:tc>
          <w:tcPr>
            <w:tcW w:w="233" w:type="pct"/>
            <w:vMerge w:val="continue"/>
            <w:noWrap w:val="0"/>
            <w:vAlign w:val="center"/>
          </w:tcPr>
          <w:p>
            <w:pPr>
              <w:widowControl/>
              <w:snapToGrid w:val="0"/>
              <w:jc w:val="center"/>
              <w:rPr>
                <w:rFonts w:hint="eastAsia" w:ascii="仿宋" w:hAnsi="仿宋" w:eastAsia="仿宋" w:cs="宋体"/>
                <w:kern w:val="0"/>
                <w:szCs w:val="21"/>
              </w:rPr>
            </w:pPr>
          </w:p>
        </w:tc>
        <w:tc>
          <w:tcPr>
            <w:tcW w:w="857" w:type="pct"/>
            <w:noWrap w:val="0"/>
            <w:vAlign w:val="center"/>
          </w:tcPr>
          <w:p>
            <w:pPr>
              <w:snapToGrid w:val="0"/>
              <w:rPr>
                <w:rFonts w:hint="eastAsia" w:ascii="仿宋" w:hAnsi="仿宋" w:eastAsia="仿宋" w:cs="宋体"/>
                <w:kern w:val="0"/>
                <w:szCs w:val="21"/>
              </w:rPr>
            </w:pPr>
            <w:r>
              <w:rPr>
                <w:rFonts w:hint="eastAsia" w:ascii="仿宋" w:hAnsi="仿宋" w:eastAsia="仿宋" w:cs="宋体"/>
                <w:kern w:val="0"/>
                <w:szCs w:val="21"/>
              </w:rPr>
              <w:t>前端设备维护服务（包含维护、抢修等）</w:t>
            </w:r>
          </w:p>
        </w:tc>
        <w:tc>
          <w:tcPr>
            <w:tcW w:w="570" w:type="pct"/>
            <w:noWrap w:val="0"/>
            <w:vAlign w:val="center"/>
          </w:tcPr>
          <w:p>
            <w:pPr>
              <w:widowControl/>
              <w:snapToGrid w:val="0"/>
              <w:jc w:val="center"/>
              <w:rPr>
                <w:rFonts w:ascii="仿宋" w:hAnsi="仿宋" w:eastAsia="仿宋" w:cs="宋体"/>
                <w:kern w:val="0"/>
                <w:szCs w:val="21"/>
              </w:rPr>
            </w:pPr>
          </w:p>
        </w:tc>
        <w:tc>
          <w:tcPr>
            <w:tcW w:w="375" w:type="pct"/>
            <w:noWrap w:val="0"/>
            <w:vAlign w:val="center"/>
          </w:tcPr>
          <w:p>
            <w:pPr>
              <w:widowControl/>
              <w:snapToGrid w:val="0"/>
              <w:jc w:val="center"/>
              <w:rPr>
                <w:rFonts w:ascii="仿宋" w:hAnsi="仿宋" w:eastAsia="仿宋" w:cs="宋体"/>
                <w:kern w:val="0"/>
                <w:szCs w:val="21"/>
              </w:rPr>
            </w:pPr>
          </w:p>
        </w:tc>
        <w:tc>
          <w:tcPr>
            <w:tcW w:w="23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项</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30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633" w:type="pct"/>
            <w:noWrap w:val="0"/>
            <w:vAlign w:val="center"/>
          </w:tcPr>
          <w:p>
            <w:pPr>
              <w:widowControl/>
              <w:snapToGrid w:val="0"/>
              <w:jc w:val="center"/>
              <w:rPr>
                <w:rFonts w:ascii="仿宋" w:hAnsi="仿宋" w:eastAsia="仿宋" w:cs="宋体"/>
                <w:kern w:val="0"/>
                <w:szCs w:val="21"/>
              </w:rPr>
            </w:pPr>
          </w:p>
        </w:tc>
        <w:tc>
          <w:tcPr>
            <w:tcW w:w="566" w:type="pct"/>
            <w:noWrap w:val="0"/>
            <w:vAlign w:val="center"/>
          </w:tcPr>
          <w:p>
            <w:pPr>
              <w:widowControl/>
              <w:snapToGrid w:val="0"/>
              <w:jc w:val="center"/>
              <w:rPr>
                <w:rFonts w:ascii="仿宋" w:hAnsi="仿宋" w:eastAsia="仿宋" w:cs="宋体"/>
                <w:kern w:val="0"/>
                <w:szCs w:val="21"/>
              </w:rPr>
            </w:pPr>
          </w:p>
        </w:tc>
        <w:tc>
          <w:tcPr>
            <w:tcW w:w="308"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271" w:type="pct"/>
            <w:gridSpan w:val="5"/>
            <w:noWrap w:val="0"/>
            <w:vAlign w:val="center"/>
          </w:tcPr>
          <w:p>
            <w:pPr>
              <w:jc w:val="center"/>
              <w:rPr>
                <w:rFonts w:ascii="仿宋" w:hAnsi="仿宋" w:eastAsia="仿宋" w:cs="宋体"/>
                <w:snapToGrid w:val="0"/>
                <w:szCs w:val="21"/>
              </w:rPr>
            </w:pPr>
            <w:r>
              <w:rPr>
                <w:rFonts w:hint="eastAsia" w:ascii="仿宋" w:hAnsi="仿宋" w:eastAsia="仿宋" w:cs="宋体"/>
                <w:snapToGrid w:val="0"/>
                <w:szCs w:val="21"/>
              </w:rPr>
              <w:t>合同总价（小写）</w:t>
            </w:r>
          </w:p>
        </w:tc>
        <w:tc>
          <w:tcPr>
            <w:tcW w:w="375" w:type="pct"/>
            <w:noWrap w:val="0"/>
            <w:vAlign w:val="center"/>
          </w:tcPr>
          <w:p>
            <w:pPr>
              <w:jc w:val="center"/>
              <w:rPr>
                <w:rFonts w:hint="eastAsia" w:ascii="仿宋" w:hAnsi="仿宋" w:eastAsia="仿宋" w:cs="宋体"/>
                <w:snapToGrid w:val="0"/>
                <w:szCs w:val="21"/>
              </w:rPr>
            </w:pPr>
          </w:p>
        </w:tc>
        <w:tc>
          <w:tcPr>
            <w:tcW w:w="2353" w:type="pct"/>
            <w:gridSpan w:val="6"/>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2271" w:type="pct"/>
            <w:gridSpan w:val="5"/>
            <w:noWrap w:val="0"/>
            <w:vAlign w:val="center"/>
          </w:tcPr>
          <w:p>
            <w:pPr>
              <w:jc w:val="center"/>
              <w:rPr>
                <w:rFonts w:hint="eastAsia" w:ascii="仿宋" w:hAnsi="仿宋" w:eastAsia="仿宋" w:cs="宋体"/>
                <w:snapToGrid w:val="0"/>
                <w:szCs w:val="21"/>
              </w:rPr>
            </w:pPr>
            <w:r>
              <w:rPr>
                <w:rFonts w:hint="eastAsia" w:ascii="仿宋" w:hAnsi="仿宋" w:eastAsia="仿宋" w:cs="宋体"/>
                <w:snapToGrid w:val="0"/>
                <w:szCs w:val="21"/>
              </w:rPr>
              <w:t>合同总价（大写）</w:t>
            </w:r>
          </w:p>
        </w:tc>
        <w:tc>
          <w:tcPr>
            <w:tcW w:w="375" w:type="pct"/>
            <w:noWrap w:val="0"/>
            <w:vAlign w:val="center"/>
          </w:tcPr>
          <w:p>
            <w:pPr>
              <w:jc w:val="center"/>
              <w:rPr>
                <w:rFonts w:hint="eastAsia" w:ascii="仿宋" w:hAnsi="仿宋" w:eastAsia="仿宋" w:cs="宋体"/>
                <w:snapToGrid w:val="0"/>
                <w:szCs w:val="21"/>
              </w:rPr>
            </w:pPr>
          </w:p>
        </w:tc>
        <w:tc>
          <w:tcPr>
            <w:tcW w:w="2353" w:type="pct"/>
            <w:gridSpan w:val="6"/>
            <w:noWrap w:val="0"/>
            <w:vAlign w:val="center"/>
          </w:tcPr>
          <w:p>
            <w:pPr>
              <w:widowControl/>
              <w:snapToGrid w:val="0"/>
              <w:jc w:val="center"/>
              <w:rPr>
                <w:rFonts w:ascii="仿宋" w:hAnsi="仿宋" w:eastAsia="仿宋" w:cs="宋体"/>
                <w:kern w:val="0"/>
                <w:szCs w:val="21"/>
              </w:rPr>
            </w:pPr>
          </w:p>
        </w:tc>
      </w:tr>
    </w:tbl>
    <w:p>
      <w:pPr>
        <w:pStyle w:val="2"/>
        <w:rPr>
          <w:rFonts w:hint="eastAsia"/>
          <w:lang w:val="en-US"/>
        </w:rPr>
      </w:pPr>
    </w:p>
    <w:p>
      <w:pPr>
        <w:rPr>
          <w:rFonts w:ascii="仿宋" w:eastAsia="仿宋"/>
        </w:rPr>
      </w:pPr>
      <w:r>
        <w:rPr>
          <w:rFonts w:ascii="仿宋" w:eastAsia="仿宋"/>
        </w:rPr>
        <w:br w:type="page"/>
      </w:r>
    </w:p>
    <w:p>
      <w:pPr>
        <w:spacing w:line="360" w:lineRule="auto"/>
        <w:ind w:right="-420" w:rightChars="-200" w:firstLine="2168" w:firstLineChars="600"/>
        <w:outlineLvl w:val="0"/>
        <w:rPr>
          <w:rFonts w:ascii="仿宋" w:hAnsi="仿宋" w:eastAsia="仿宋" w:cs="仿宋"/>
          <w:b/>
          <w:sz w:val="36"/>
          <w:szCs w:val="20"/>
        </w:rPr>
      </w:pPr>
      <w:bookmarkStart w:id="636" w:name="_Toc116230107"/>
      <w:r>
        <w:rPr>
          <w:rFonts w:hint="eastAsia" w:ascii="仿宋" w:hAnsi="仿宋" w:eastAsia="仿宋" w:cs="仿宋"/>
          <w:b/>
          <w:sz w:val="36"/>
          <w:szCs w:val="20"/>
        </w:rPr>
        <w:t>第六部分</w:t>
      </w:r>
      <w:r>
        <w:rPr>
          <w:rFonts w:ascii="仿宋" w:hAnsi="仿宋" w:eastAsia="仿宋" w:cs="仿宋"/>
          <w:b/>
          <w:sz w:val="36"/>
          <w:szCs w:val="20"/>
        </w:rPr>
        <w:t xml:space="preserve"> </w:t>
      </w:r>
      <w:bookmarkEnd w:id="397"/>
      <w:r>
        <w:rPr>
          <w:rFonts w:hint="eastAsia" w:ascii="仿宋" w:hAnsi="仿宋" w:eastAsia="仿宋" w:cs="仿宋"/>
          <w:b/>
          <w:sz w:val="36"/>
          <w:szCs w:val="20"/>
        </w:rPr>
        <w:t>应提交的有关格式范例</w:t>
      </w:r>
      <w:bookmarkEnd w:id="636"/>
    </w:p>
    <w:p>
      <w:pPr>
        <w:pStyle w:val="2"/>
        <w:rPr>
          <w:rFonts w:hint="eastAsia"/>
          <w:lang w:val="en-US"/>
        </w:rPr>
      </w:pPr>
    </w:p>
    <w:p>
      <w:pPr>
        <w:spacing w:line="360" w:lineRule="auto"/>
        <w:jc w:val="center"/>
        <w:outlineLvl w:val="2"/>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rPr>
          <w:rFonts w:ascii="仿宋" w:hAnsi="仿宋" w:eastAsia="仿宋" w:cs="仿宋"/>
          <w:b/>
          <w:kern w:val="0"/>
          <w:sz w:val="36"/>
          <w:szCs w:val="36"/>
        </w:rPr>
      </w:pPr>
    </w:p>
    <w:p>
      <w:pPr>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目 录</w:t>
      </w:r>
    </w:p>
    <w:p>
      <w:pPr>
        <w:spacing w:line="360" w:lineRule="auto"/>
        <w:jc w:val="center"/>
        <w:rPr>
          <w:rFonts w:ascii="仿宋" w:hAnsi="仿宋" w:eastAsia="仿宋" w:cs="仿宋"/>
          <w:b/>
          <w:kern w:val="0"/>
          <w:sz w:val="36"/>
          <w:szCs w:val="36"/>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（2）联合协议………………………………………………………………（页码）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（3）落实政府采购政策需满足的资格要求………………………………（页码）</w:t>
      </w:r>
    </w:p>
    <w:p>
      <w:pPr>
        <w:spacing w:line="360" w:lineRule="auto"/>
        <w:ind w:firstLine="480" w:firstLineChars="200"/>
        <w:rPr>
          <w:rFonts w:ascii="仿宋" w:hAnsi="仿宋" w:eastAsia="仿宋" w:cs="仿宋_GB2312"/>
          <w:sz w:val="24"/>
        </w:rPr>
      </w:pPr>
      <w:r>
        <w:rPr>
          <w:rFonts w:hint="eastAsia" w:ascii="仿宋" w:hAnsi="仿宋" w:eastAsia="仿宋" w:cs="仿宋"/>
          <w:sz w:val="24"/>
        </w:rPr>
        <w:t>（4）本项目的特定资格要求………………………………………………（页码）</w:t>
      </w:r>
    </w:p>
    <w:p>
      <w:pPr>
        <w:snapToGrid w:val="0"/>
        <w:spacing w:line="360" w:lineRule="auto"/>
        <w:rPr>
          <w:rFonts w:ascii="仿宋" w:hAnsi="仿宋" w:eastAsia="仿宋" w:cs="仿宋_GB2312"/>
          <w:kern w:val="0"/>
          <w:sz w:val="24"/>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cs="仿宋_GB2312"/>
          <w:kern w:val="0"/>
          <w:sz w:val="24"/>
        </w:rPr>
      </w:pPr>
    </w:p>
    <w:p>
      <w:pPr>
        <w:snapToGrid w:val="0"/>
        <w:spacing w:line="360" w:lineRule="auto"/>
        <w:rPr>
          <w:rFonts w:ascii="仿宋" w:hAnsi="仿宋" w:eastAsia="仿宋" w:cs="仿宋"/>
          <w:b/>
          <w:kern w:val="0"/>
          <w:sz w:val="32"/>
          <w:szCs w:val="32"/>
        </w:rPr>
      </w:pPr>
      <w:r>
        <w:rPr>
          <w:rFonts w:ascii="仿宋" w:hAnsi="仿宋" w:eastAsia="仿宋" w:cs="仿宋"/>
          <w:b/>
          <w:kern w:val="0"/>
          <w:sz w:val="32"/>
          <w:szCs w:val="32"/>
        </w:rPr>
        <w:br w:type="page"/>
      </w:r>
    </w:p>
    <w:p>
      <w:pPr>
        <w:snapToGrid w:val="0"/>
        <w:spacing w:line="360" w:lineRule="auto"/>
        <w:ind w:firstLine="321" w:firstLineChars="100"/>
        <w:rPr>
          <w:rFonts w:ascii="仿宋" w:hAnsi="仿宋" w:eastAsia="仿宋" w:cs="仿宋"/>
          <w:b/>
          <w:kern w:val="0"/>
          <w:sz w:val="32"/>
          <w:szCs w:val="32"/>
        </w:rPr>
      </w:pPr>
      <w:r>
        <w:rPr>
          <w:rFonts w:ascii="仿宋" w:hAnsi="仿宋" w:eastAsia="仿宋" w:cs="仿宋"/>
          <w:b/>
          <w:kern w:val="0"/>
          <w:sz w:val="32"/>
          <w:szCs w:val="32"/>
        </w:rPr>
        <w:t>一、 符合参加政府采购活动应当具备的一般条件的承诺函</w:t>
      </w:r>
    </w:p>
    <w:p>
      <w:pPr>
        <w:snapToGrid w:val="0"/>
        <w:spacing w:line="360" w:lineRule="auto"/>
        <w:rPr>
          <w:rFonts w:ascii="仿宋" w:hAnsi="仿宋" w:eastAsia="仿宋" w:cs="仿宋_GB2312"/>
          <w:sz w:val="24"/>
          <w:u w:val="single"/>
        </w:rPr>
      </w:pPr>
    </w:p>
    <w:p>
      <w:pPr>
        <w:snapToGrid w:val="0"/>
        <w:spacing w:line="360" w:lineRule="auto"/>
        <w:rPr>
          <w:rFonts w:ascii="仿宋" w:hAnsi="仿宋" w:eastAsia="仿宋" w:cs="仿宋_GB2312"/>
          <w:sz w:val="24"/>
          <w:u w:val="single"/>
        </w:rPr>
      </w:pPr>
      <w:r>
        <w:rPr>
          <w:rFonts w:hint="eastAsia" w:ascii="仿宋" w:hAnsi="仿宋" w:eastAsia="仿宋" w:cs="仿宋_GB2312"/>
          <w:sz w:val="24"/>
          <w:u w:val="single"/>
        </w:rPr>
        <w:t>杭州市公安局交通警察支队、耀华建设管理有限公司：</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我方参与</w:t>
      </w:r>
      <w:r>
        <w:rPr>
          <w:rFonts w:hint="eastAsia" w:ascii="仿宋" w:hAnsi="仿宋" w:eastAsia="仿宋" w:cs="仿宋_GB2312"/>
          <w:sz w:val="24"/>
          <w:u w:val="single"/>
        </w:rPr>
        <w:t xml:space="preserve">2023年杭州交警业务系统使用服务（2023年杭州公安交警智能卡口查控系统使用项目） </w:t>
      </w:r>
      <w:r>
        <w:rPr>
          <w:rFonts w:hint="eastAsia" w:ascii="仿宋" w:hAnsi="仿宋" w:eastAsia="仿宋" w:cs="仿宋_GB2312"/>
          <w:sz w:val="24"/>
        </w:rPr>
        <w:t>【招标编号：</w:t>
      </w:r>
      <w:r>
        <w:rPr>
          <w:rFonts w:ascii="仿宋" w:hAnsi="仿宋" w:eastAsia="仿宋"/>
          <w:sz w:val="24"/>
          <w:u w:val="single"/>
        </w:rPr>
        <w:t xml:space="preserve">YHDL-HZ-CG2023005 </w:t>
      </w:r>
      <w:r>
        <w:rPr>
          <w:rFonts w:hint="eastAsia" w:ascii="仿宋" w:hAnsi="仿宋" w:eastAsia="仿宋" w:cs="仿宋_GB2312"/>
          <w:sz w:val="24"/>
        </w:rPr>
        <w:t>】政府采购活动，郑重承诺：</w:t>
      </w:r>
    </w:p>
    <w:p>
      <w:pPr>
        <w:snapToGrid w:val="0"/>
        <w:spacing w:line="360" w:lineRule="auto"/>
        <w:ind w:firstLine="360" w:firstLineChars="150"/>
        <w:rPr>
          <w:rFonts w:ascii="仿宋" w:hAnsi="仿宋" w:eastAsia="仿宋" w:cs="宋体"/>
          <w:sz w:val="24"/>
        </w:rPr>
      </w:pPr>
      <w:r>
        <w:rPr>
          <w:rFonts w:hint="eastAsia" w:ascii="仿宋" w:hAnsi="仿宋" w:eastAsia="仿宋" w:cs="宋体"/>
          <w:sz w:val="24"/>
        </w:rPr>
        <w:t>（一）具备《中华人民共和国政府采购法》第二十二条第一款规定的条件：</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1、具有独立承担民事责任的能力；</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 xml:space="preserve">2、具有良好的商业信誉和健全的财务会计制度； </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3、具有履行合同所必需的设备和专业技术能力；</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4、有依法缴纳税收和社会保障资金的良好记录；</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5、参加政府采购活动前三年内，在经营活动中没有重大违法记录；</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6、具有法律、行政法规规定的其他条件。</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（三）不存在以下情况：</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宋体"/>
          <w:kern w:val="0"/>
          <w:sz w:val="24"/>
          <w:lang w:val="zh-CN"/>
        </w:rPr>
      </w:pPr>
    </w:p>
    <w:p>
      <w:pPr>
        <w:snapToGrid w:val="0"/>
        <w:spacing w:line="360" w:lineRule="auto"/>
        <w:ind w:firstLine="5520" w:firstLineChars="2300"/>
        <w:rPr>
          <w:rFonts w:ascii="仿宋" w:hAnsi="仿宋" w:eastAsia="仿宋" w:cs="宋体"/>
          <w:kern w:val="0"/>
          <w:sz w:val="24"/>
          <w:lang w:val="zh-CN"/>
        </w:rPr>
      </w:pPr>
    </w:p>
    <w:p>
      <w:pPr>
        <w:snapToGrid w:val="0"/>
        <w:spacing w:line="360" w:lineRule="auto"/>
        <w:ind w:firstLine="5520" w:firstLineChars="2300"/>
        <w:rPr>
          <w:rFonts w:ascii="仿宋" w:hAnsi="仿宋" w:eastAsia="仿宋" w:cs="宋体"/>
          <w:kern w:val="0"/>
          <w:sz w:val="24"/>
        </w:rPr>
      </w:pPr>
      <w:r>
        <w:rPr>
          <w:rFonts w:hint="eastAsia" w:ascii="仿宋" w:hAnsi="仿宋" w:eastAsia="仿宋" w:cs="宋体"/>
          <w:kern w:val="0"/>
          <w:sz w:val="24"/>
          <w:lang w:val="zh-CN"/>
        </w:rPr>
        <w:t>投标人名称(电子签名)：</w:t>
      </w:r>
    </w:p>
    <w:p>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 xml:space="preserve">                        </w:t>
      </w:r>
      <w:r>
        <w:rPr>
          <w:rFonts w:hint="eastAsia" w:ascii="仿宋" w:hAnsi="仿宋" w:eastAsia="仿宋" w:cs="宋体"/>
          <w:kern w:val="0"/>
          <w:sz w:val="24"/>
        </w:rPr>
        <w:t xml:space="preserve">                      </w:t>
      </w:r>
      <w:r>
        <w:rPr>
          <w:rFonts w:hint="eastAsia" w:ascii="仿宋" w:hAnsi="仿宋" w:eastAsia="仿宋" w:cs="宋体"/>
          <w:kern w:val="0"/>
          <w:sz w:val="24"/>
          <w:lang w:val="zh-CN"/>
        </w:rPr>
        <w:t>日期</w:t>
      </w:r>
      <w:r>
        <w:rPr>
          <w:rFonts w:hint="eastAsia" w:ascii="仿宋" w:hAnsi="仿宋" w:eastAsia="仿宋" w:cs="宋体"/>
          <w:kern w:val="0"/>
          <w:sz w:val="24"/>
        </w:rPr>
        <w:t xml:space="preserve">：  年  </w:t>
      </w:r>
      <w:r>
        <w:rPr>
          <w:rFonts w:hint="eastAsia" w:ascii="仿宋" w:hAnsi="仿宋" w:eastAsia="仿宋" w:cs="宋体"/>
          <w:kern w:val="0"/>
          <w:sz w:val="24"/>
          <w:lang w:val="zh-CN"/>
        </w:rPr>
        <w:t>月</w:t>
      </w:r>
      <w:r>
        <w:rPr>
          <w:rFonts w:hint="eastAsia" w:ascii="仿宋" w:hAnsi="仿宋" w:eastAsia="仿宋" w:cs="宋体"/>
          <w:kern w:val="0"/>
          <w:sz w:val="24"/>
        </w:rPr>
        <w:t xml:space="preserve">   </w:t>
      </w:r>
      <w:r>
        <w:rPr>
          <w:rFonts w:hint="eastAsia" w:ascii="仿宋" w:hAnsi="仿宋" w:eastAsia="仿宋" w:cs="宋体"/>
          <w:kern w:val="0"/>
          <w:sz w:val="24"/>
          <w:lang w:val="zh-CN"/>
        </w:rPr>
        <w:t>日</w:t>
      </w:r>
    </w:p>
    <w:p>
      <w:pPr>
        <w:widowControl/>
        <w:adjustRightInd/>
        <w:jc w:val="left"/>
        <w:rPr>
          <w:rFonts w:ascii="仿宋" w:hAnsi="仿宋" w:eastAsia="仿宋" w:cs="宋体"/>
          <w:b/>
          <w:kern w:val="0"/>
          <w:sz w:val="32"/>
          <w:szCs w:val="32"/>
        </w:rPr>
      </w:pPr>
      <w:r>
        <w:rPr>
          <w:rFonts w:ascii="仿宋" w:hAnsi="仿宋" w:eastAsia="仿宋" w:cs="仿宋_GB2312"/>
          <w:b/>
          <w:kern w:val="0"/>
          <w:sz w:val="32"/>
          <w:szCs w:val="32"/>
        </w:rPr>
        <w:br w:type="page"/>
      </w:r>
    </w:p>
    <w:p>
      <w:pPr>
        <w:widowControl/>
        <w:spacing w:line="360" w:lineRule="auto"/>
        <w:ind w:firstLine="643" w:firstLineChars="200"/>
        <w:jc w:val="center"/>
        <w:rPr>
          <w:rFonts w:ascii="仿宋" w:hAnsi="仿宋" w:eastAsia="仿宋" w:cs="宋体"/>
          <w:b/>
          <w:kern w:val="0"/>
          <w:sz w:val="32"/>
          <w:szCs w:val="32"/>
        </w:rPr>
      </w:pPr>
      <w:r>
        <w:rPr>
          <w:rFonts w:hint="eastAsia" w:ascii="仿宋" w:hAnsi="仿宋" w:eastAsia="仿宋" w:cs="宋体"/>
          <w:b/>
          <w:kern w:val="0"/>
          <w:sz w:val="32"/>
          <w:szCs w:val="32"/>
        </w:rPr>
        <w:t>二、联合协议（如果有）</w:t>
      </w:r>
    </w:p>
    <w:p>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p>
    <w:p>
      <w:pPr>
        <w:snapToGrid w:val="0"/>
        <w:spacing w:line="360" w:lineRule="auto"/>
        <w:ind w:right="480"/>
        <w:jc w:val="center"/>
        <w:rPr>
          <w:rFonts w:ascii="仿宋" w:hAnsi="仿宋" w:eastAsia="仿宋" w:cs="宋体"/>
          <w:b/>
          <w:kern w:val="0"/>
          <w:sz w:val="32"/>
          <w:szCs w:val="32"/>
        </w:rPr>
      </w:pPr>
      <w:r>
        <w:rPr>
          <w:rFonts w:hint="eastAsia" w:ascii="仿宋" w:hAnsi="仿宋" w:eastAsia="仿宋" w:cs="宋体"/>
          <w:b/>
          <w:kern w:val="0"/>
          <w:sz w:val="32"/>
          <w:szCs w:val="32"/>
        </w:rPr>
        <w:t>三、落实政府采购政策需满足的资格要求</w:t>
      </w:r>
    </w:p>
    <w:p>
      <w:pPr>
        <w:jc w:val="center"/>
        <w:rPr>
          <w:rFonts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jc w:val="center"/>
        <w:rPr>
          <w:rFonts w:ascii="仿宋" w:hAnsi="仿宋" w:eastAsia="仿宋" w:cs="仿宋"/>
          <w:b/>
          <w:sz w:val="24"/>
        </w:rPr>
      </w:pPr>
    </w:p>
    <w:p>
      <w:pPr>
        <w:pStyle w:val="2"/>
        <w:rPr>
          <w:rFonts w:hint="eastAsia"/>
          <w:lang w:val="en-US"/>
        </w:rPr>
      </w:pPr>
    </w:p>
    <w:p>
      <w:pPr>
        <w:snapToGrid w:val="0"/>
        <w:spacing w:before="50" w:after="50" w:line="360" w:lineRule="auto"/>
        <w:ind w:firstLine="472" w:firstLineChars="196"/>
        <w:jc w:val="left"/>
        <w:rPr>
          <w:rFonts w:ascii="仿宋" w:hAnsi="仿宋" w:eastAsia="仿宋" w:cs="宋体"/>
          <w:sz w:val="24"/>
        </w:rPr>
      </w:pPr>
      <w:r>
        <w:rPr>
          <w:rFonts w:hint="eastAsia" w:ascii="仿宋" w:hAnsi="仿宋" w:eastAsia="仿宋" w:cs="宋体"/>
          <w:b/>
          <w:sz w:val="24"/>
        </w:rPr>
        <w:t>A</w:t>
      </w:r>
      <w:r>
        <w:rPr>
          <w:rFonts w:hint="eastAsia" w:ascii="仿宋" w:hAnsi="仿宋" w:eastAsia="仿宋" w:cs="宋体"/>
          <w:sz w:val="24"/>
        </w:rPr>
        <w:t>.专门面向中小企业，服务全部由符合政策要求的中小企业（或小微企业）承接的，提供相应的中小企业声明函（附件</w:t>
      </w:r>
      <w:r>
        <w:rPr>
          <w:rFonts w:ascii="仿宋" w:hAnsi="仿宋" w:eastAsia="仿宋" w:cs="宋体"/>
          <w:sz w:val="24"/>
        </w:rPr>
        <w:t>7</w:t>
      </w:r>
      <w:r>
        <w:rPr>
          <w:rFonts w:hint="eastAsia" w:ascii="仿宋" w:hAnsi="仿宋" w:eastAsia="仿宋" w:cs="宋体"/>
          <w:sz w:val="24"/>
        </w:rPr>
        <w:t xml:space="preserve">）。 </w:t>
      </w:r>
    </w:p>
    <w:p>
      <w:pPr>
        <w:widowControl/>
        <w:spacing w:line="360" w:lineRule="auto"/>
        <w:ind w:firstLine="480"/>
        <w:jc w:val="left"/>
        <w:rPr>
          <w:rFonts w:ascii="仿宋" w:hAnsi="仿宋" w:eastAsia="仿宋" w:cs="宋体"/>
          <w:sz w:val="24"/>
        </w:rPr>
      </w:pPr>
    </w:p>
    <w:p>
      <w:pPr>
        <w:widowControl/>
        <w:spacing w:line="360" w:lineRule="auto"/>
        <w:ind w:firstLine="472" w:firstLineChars="196"/>
        <w:jc w:val="left"/>
        <w:rPr>
          <w:rFonts w:ascii="仿宋" w:hAnsi="仿宋" w:eastAsia="仿宋" w:cs="宋体"/>
          <w:sz w:val="24"/>
        </w:rPr>
      </w:pPr>
      <w:r>
        <w:rPr>
          <w:rFonts w:hint="eastAsia" w:ascii="仿宋" w:hAnsi="仿宋" w:eastAsia="仿宋" w:cs="宋体"/>
          <w:b/>
          <w:sz w:val="24"/>
        </w:rPr>
        <w:t>B.</w:t>
      </w:r>
      <w:r>
        <w:rPr>
          <w:rFonts w:hint="eastAsia" w:ascii="仿宋" w:hAnsi="仿宋" w:eastAsia="仿宋" w:cs="宋体"/>
          <w:sz w:val="24"/>
        </w:rPr>
        <w:t>要求以联合体形式参加的，提供联合协议（附件</w:t>
      </w:r>
      <w:r>
        <w:rPr>
          <w:rFonts w:ascii="仿宋" w:hAnsi="仿宋" w:eastAsia="仿宋" w:cs="宋体"/>
          <w:sz w:val="24"/>
        </w:rPr>
        <w:t>5</w:t>
      </w:r>
      <w:r>
        <w:rPr>
          <w:rFonts w:hint="eastAsia" w:ascii="仿宋" w:hAnsi="仿宋" w:eastAsia="仿宋" w:cs="宋体"/>
          <w:sz w:val="24"/>
        </w:rPr>
        <w:t>）和中小企业声明函（附件</w:t>
      </w:r>
      <w:r>
        <w:rPr>
          <w:rFonts w:ascii="仿宋" w:hAnsi="仿宋" w:eastAsia="仿宋" w:cs="宋体"/>
          <w:sz w:val="24"/>
        </w:rPr>
        <w:t>7</w:t>
      </w:r>
      <w:r>
        <w:rPr>
          <w:rFonts w:hint="eastAsia" w:ascii="仿宋" w:hAnsi="仿宋" w:eastAsia="仿宋" w:cs="宋体"/>
          <w:sz w:val="24"/>
        </w:rPr>
        <w:t>），联合协议中中小企业合同金额应当达到招标公告载明的比例；如果供应商本身提供所有标的均由中小企业承接的，视同符合了资格条件，无需再与其他中小企业组成联合体参加政府采购活动，无需提供联合协议。</w:t>
      </w:r>
    </w:p>
    <w:p>
      <w:pPr>
        <w:snapToGrid w:val="0"/>
        <w:spacing w:before="50" w:after="50" w:line="360" w:lineRule="auto"/>
        <w:jc w:val="center"/>
        <w:rPr>
          <w:rFonts w:ascii="仿宋" w:hAnsi="仿宋" w:eastAsia="仿宋" w:cs="宋体"/>
          <w:sz w:val="24"/>
        </w:rPr>
      </w:pPr>
      <w:r>
        <w:rPr>
          <w:rFonts w:hint="eastAsia" w:ascii="仿宋" w:hAnsi="仿宋" w:eastAsia="仿宋" w:cs="宋体"/>
          <w:b/>
          <w:sz w:val="24"/>
        </w:rPr>
        <w:t xml:space="preserve">    </w:t>
      </w:r>
    </w:p>
    <w:p>
      <w:pPr>
        <w:spacing w:line="360" w:lineRule="auto"/>
        <w:ind w:firstLine="482" w:firstLineChars="200"/>
        <w:rPr>
          <w:rFonts w:ascii="仿宋" w:hAnsi="仿宋" w:eastAsia="仿宋" w:cs="宋体"/>
          <w:sz w:val="24"/>
        </w:rPr>
      </w:pPr>
      <w:r>
        <w:rPr>
          <w:rFonts w:hint="eastAsia" w:ascii="仿宋" w:hAnsi="仿宋" w:eastAsia="仿宋" w:cs="宋体"/>
          <w:b/>
          <w:sz w:val="24"/>
        </w:rPr>
        <w:t>C、</w:t>
      </w:r>
      <w:r>
        <w:rPr>
          <w:rFonts w:hint="eastAsia" w:ascii="仿宋" w:hAnsi="仿宋" w:eastAsia="仿宋" w:cs="宋体"/>
          <w:sz w:val="24"/>
        </w:rPr>
        <w:t>要求合同分包的，提供分包意向协议（附件6）和中小企业声明函（附件</w:t>
      </w:r>
      <w:r>
        <w:rPr>
          <w:rFonts w:ascii="仿宋" w:hAnsi="仿宋" w:eastAsia="仿宋" w:cs="宋体"/>
          <w:sz w:val="24"/>
        </w:rPr>
        <w:t>7</w:t>
      </w:r>
      <w:r>
        <w:rPr>
          <w:rFonts w:hint="eastAsia" w:ascii="仿宋" w:hAnsi="仿宋" w:eastAsia="仿宋" w:cs="宋体"/>
          <w:sz w:val="24"/>
        </w:rPr>
        <w:t>），分包意向协议中中小企业合同金额应当达到招标公告载明的比例；如果供应商本身提供所有标的均由中小企业承接的，视同符合了资格条件，无需再向中小企业分包，无需提供分包意向协议。</w:t>
      </w:r>
    </w:p>
    <w:p>
      <w:pPr>
        <w:pStyle w:val="2"/>
        <w:rPr>
          <w:lang w:val="en-US"/>
        </w:rPr>
      </w:pPr>
    </w:p>
    <w:p>
      <w:pPr>
        <w:rPr>
          <w:rFonts w:hint="eastAsia"/>
        </w:rPr>
      </w:pPr>
    </w:p>
    <w:p>
      <w:pPr>
        <w:rPr>
          <w:rFonts w:hint="eastAsia"/>
        </w:rPr>
      </w:pPr>
    </w:p>
    <w:p>
      <w:pPr>
        <w:rPr>
          <w:rFonts w:hint="eastAsia"/>
        </w:rPr>
      </w:pPr>
    </w:p>
    <w:p>
      <w:pPr>
        <w:rPr>
          <w:rFonts w:ascii="仿宋" w:hAnsi="仿宋" w:eastAsia="仿宋"/>
        </w:rPr>
      </w:pPr>
      <w:r>
        <w:rPr>
          <w:rFonts w:ascii="仿宋" w:hAnsi="仿宋" w:eastAsia="仿宋"/>
        </w:rPr>
        <w:br w:type="page"/>
      </w:r>
    </w:p>
    <w:p>
      <w:pPr>
        <w:widowControl/>
        <w:spacing w:line="360" w:lineRule="auto"/>
        <w:ind w:left="150"/>
        <w:jc w:val="center"/>
        <w:rPr>
          <w:rFonts w:ascii="仿宋" w:hAnsi="仿宋" w:eastAsia="仿宋" w:cs="宋体"/>
          <w:b/>
          <w:kern w:val="0"/>
          <w:sz w:val="32"/>
          <w:szCs w:val="32"/>
        </w:rPr>
      </w:pPr>
      <w:r>
        <w:rPr>
          <w:rFonts w:hint="eastAsia" w:ascii="仿宋" w:hAnsi="仿宋" w:eastAsia="仿宋" w:cs="宋体"/>
          <w:b/>
          <w:kern w:val="0"/>
          <w:sz w:val="32"/>
          <w:szCs w:val="32"/>
        </w:rPr>
        <w:t>四、本项目的特定资格要求</w:t>
      </w:r>
    </w:p>
    <w:p>
      <w:pPr>
        <w:spacing w:line="360" w:lineRule="auto"/>
        <w:jc w:val="center"/>
        <w:rPr>
          <w:rFonts w:ascii="仿宋" w:hAnsi="仿宋" w:eastAsia="仿宋" w:cs="宋体"/>
          <w:sz w:val="24"/>
        </w:rPr>
      </w:pPr>
      <w:r>
        <w:rPr>
          <w:rFonts w:hint="eastAsia" w:ascii="仿宋" w:hAnsi="仿宋" w:eastAsia="仿宋" w:cs="宋体"/>
          <w:sz w:val="24"/>
        </w:rPr>
        <w:t>（根据招标公告本项目的特定资格要求提供相应的材料；未要求的，无需提供）</w:t>
      </w:r>
    </w:p>
    <w:p>
      <w:pPr>
        <w:rPr>
          <w:rFonts w:ascii="仿宋" w:hAnsi="仿宋" w:eastAsia="仿宋"/>
        </w:rPr>
      </w:pPr>
    </w:p>
    <w:p>
      <w:pPr>
        <w:snapToGrid w:val="0"/>
        <w:spacing w:line="360" w:lineRule="auto"/>
        <w:ind w:right="480"/>
        <w:jc w:val="center"/>
        <w:rPr>
          <w:rFonts w:ascii="仿宋" w:hAnsi="仿宋" w:eastAsia="仿宋" w:cs="仿宋_GB2312"/>
          <w:b/>
          <w:kern w:val="0"/>
          <w:sz w:val="32"/>
          <w:szCs w:val="32"/>
        </w:rPr>
      </w:pPr>
    </w:p>
    <w:p>
      <w:pPr>
        <w:snapToGrid w:val="0"/>
        <w:spacing w:line="360" w:lineRule="auto"/>
        <w:ind w:right="480"/>
        <w:jc w:val="center"/>
        <w:rPr>
          <w:rFonts w:ascii="仿宋" w:hAnsi="仿宋" w:eastAsia="仿宋" w:cs="仿宋_GB2312"/>
          <w:b/>
          <w:kern w:val="0"/>
          <w:sz w:val="32"/>
          <w:szCs w:val="32"/>
        </w:rPr>
      </w:pPr>
      <w:r>
        <w:rPr>
          <w:rFonts w:ascii="仿宋" w:hAnsi="仿宋" w:eastAsia="仿宋" w:cs="仿宋_GB2312"/>
          <w:b/>
          <w:kern w:val="0"/>
          <w:sz w:val="32"/>
          <w:szCs w:val="32"/>
        </w:rPr>
        <w:br w:type="page"/>
      </w:r>
    </w:p>
    <w:p>
      <w:pPr>
        <w:spacing w:line="360" w:lineRule="auto"/>
        <w:ind w:firstLine="2891" w:firstLineChars="800"/>
        <w:outlineLvl w:val="2"/>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60" w:lineRule="auto"/>
        <w:jc w:val="center"/>
        <w:rPr>
          <w:rFonts w:ascii="仿宋" w:hAnsi="仿宋" w:eastAsia="仿宋" w:cs="仿宋"/>
          <w:b/>
          <w:kern w:val="0"/>
          <w:sz w:val="36"/>
          <w:szCs w:val="36"/>
        </w:rPr>
      </w:pPr>
    </w:p>
    <w:p>
      <w:pPr>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目 录</w:t>
      </w:r>
    </w:p>
    <w:p>
      <w:pPr>
        <w:rPr>
          <w:rFonts w:hint="eastAsia"/>
        </w:rPr>
      </w:pPr>
    </w:p>
    <w:p>
      <w:pPr>
        <w:snapToGrid w:val="0"/>
        <w:spacing w:line="360" w:lineRule="auto"/>
        <w:jc w:val="distribute"/>
        <w:rPr>
          <w:rFonts w:ascii="仿宋" w:hAnsi="仿宋" w:eastAsia="仿宋" w:cs="宋体"/>
        </w:rPr>
      </w:pPr>
      <w:r>
        <w:rPr>
          <w:rFonts w:hint="eastAsia" w:ascii="仿宋" w:hAnsi="仿宋" w:eastAsia="仿宋" w:cs="宋体"/>
          <w:sz w:val="24"/>
        </w:rPr>
        <w:t>（1）投标函</w:t>
      </w:r>
      <w:r>
        <w:rPr>
          <w:rFonts w:hint="eastAsia" w:ascii="仿宋" w:hAnsi="仿宋" w:eastAsia="仿宋" w:cs="宋体"/>
        </w:rPr>
        <w:t>…………………………………………………………………………………（页码）</w:t>
      </w:r>
    </w:p>
    <w:p>
      <w:pPr>
        <w:snapToGrid w:val="0"/>
        <w:spacing w:line="360" w:lineRule="auto"/>
        <w:jc w:val="distribute"/>
        <w:rPr>
          <w:rFonts w:ascii="仿宋" w:hAnsi="仿宋" w:eastAsia="仿宋" w:cs="宋体"/>
        </w:rPr>
      </w:pPr>
      <w:r>
        <w:rPr>
          <w:rFonts w:hint="eastAsia" w:ascii="仿宋" w:hAnsi="仿宋" w:eastAsia="仿宋" w:cs="宋体"/>
          <w:sz w:val="24"/>
        </w:rPr>
        <w:t>（2）授权委托书或法定代表人（单位负责人、自然人本人）身份证明</w:t>
      </w:r>
      <w:r>
        <w:rPr>
          <w:rFonts w:hint="eastAsia" w:ascii="仿宋" w:hAnsi="仿宋" w:eastAsia="仿宋" w:cs="宋体"/>
        </w:rPr>
        <w:t>………（页码）</w:t>
      </w:r>
    </w:p>
    <w:p>
      <w:pPr>
        <w:snapToGrid w:val="0"/>
        <w:spacing w:line="360" w:lineRule="auto"/>
        <w:jc w:val="distribute"/>
        <w:rPr>
          <w:rFonts w:ascii="仿宋" w:hAnsi="仿宋" w:eastAsia="仿宋" w:cs="宋体"/>
        </w:rPr>
      </w:pPr>
      <w:r>
        <w:rPr>
          <w:rFonts w:hint="eastAsia" w:ascii="仿宋" w:hAnsi="仿宋" w:eastAsia="仿宋" w:cs="宋体"/>
          <w:sz w:val="24"/>
        </w:rPr>
        <w:t>（</w:t>
      </w:r>
      <w:r>
        <w:rPr>
          <w:rFonts w:ascii="仿宋" w:hAnsi="仿宋" w:eastAsia="仿宋" w:cs="宋体"/>
          <w:sz w:val="24"/>
        </w:rPr>
        <w:t>3</w:t>
      </w:r>
      <w:r>
        <w:rPr>
          <w:rFonts w:hint="eastAsia" w:ascii="仿宋" w:hAnsi="仿宋" w:eastAsia="仿宋" w:cs="宋体"/>
          <w:sz w:val="24"/>
        </w:rPr>
        <w:t>）分包意向协议</w:t>
      </w:r>
      <w:r>
        <w:rPr>
          <w:rFonts w:hint="eastAsia" w:ascii="仿宋" w:hAnsi="仿宋" w:eastAsia="仿宋" w:cs="宋体"/>
        </w:rPr>
        <w:t>…………………………………………………………………………（页码）</w:t>
      </w:r>
    </w:p>
    <w:p>
      <w:pPr>
        <w:snapToGrid w:val="0"/>
        <w:spacing w:line="360" w:lineRule="auto"/>
        <w:jc w:val="distribute"/>
        <w:rPr>
          <w:rFonts w:ascii="仿宋" w:hAnsi="仿宋" w:eastAsia="仿宋" w:cs="宋体"/>
        </w:rPr>
      </w:pPr>
      <w:r>
        <w:rPr>
          <w:rFonts w:hint="eastAsia" w:ascii="仿宋" w:hAnsi="仿宋" w:eastAsia="仿宋" w:cs="宋体"/>
          <w:sz w:val="24"/>
        </w:rPr>
        <w:t>（</w:t>
      </w:r>
      <w:r>
        <w:rPr>
          <w:rFonts w:ascii="仿宋" w:hAnsi="仿宋" w:eastAsia="仿宋" w:cs="宋体"/>
          <w:sz w:val="24"/>
        </w:rPr>
        <w:t>4</w:t>
      </w:r>
      <w:r>
        <w:rPr>
          <w:rFonts w:hint="eastAsia" w:ascii="仿宋" w:hAnsi="仿宋" w:eastAsia="仿宋" w:cs="宋体"/>
          <w:sz w:val="24"/>
        </w:rPr>
        <w:t>）符合性审查资料</w:t>
      </w:r>
      <w:r>
        <w:rPr>
          <w:rFonts w:hint="eastAsia" w:ascii="仿宋" w:hAnsi="仿宋" w:eastAsia="仿宋" w:cs="宋体"/>
        </w:rPr>
        <w:t>………………………………………………………………………（页码）</w:t>
      </w:r>
    </w:p>
    <w:p>
      <w:pPr>
        <w:snapToGrid w:val="0"/>
        <w:spacing w:line="360" w:lineRule="auto"/>
        <w:jc w:val="distribute"/>
        <w:rPr>
          <w:rFonts w:ascii="仿宋" w:hAnsi="仿宋" w:eastAsia="仿宋" w:cs="宋体"/>
        </w:rPr>
      </w:pPr>
      <w:r>
        <w:rPr>
          <w:rFonts w:hint="eastAsia" w:ascii="仿宋" w:hAnsi="仿宋" w:eastAsia="仿宋" w:cs="宋体"/>
          <w:sz w:val="24"/>
        </w:rPr>
        <w:t>（</w:t>
      </w:r>
      <w:r>
        <w:rPr>
          <w:rFonts w:ascii="仿宋" w:hAnsi="仿宋" w:eastAsia="仿宋" w:cs="宋体"/>
          <w:sz w:val="24"/>
        </w:rPr>
        <w:t>5</w:t>
      </w:r>
      <w:r>
        <w:rPr>
          <w:rFonts w:hint="eastAsia" w:ascii="仿宋" w:hAnsi="仿宋" w:eastAsia="仿宋" w:cs="宋体"/>
          <w:sz w:val="24"/>
        </w:rPr>
        <w:t>）评标标准相应的商务技术资料</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……………（页码）</w:t>
      </w:r>
    </w:p>
    <w:p>
      <w:pPr>
        <w:snapToGrid w:val="0"/>
        <w:spacing w:line="360" w:lineRule="auto"/>
        <w:jc w:val="distribute"/>
        <w:rPr>
          <w:rFonts w:ascii="仿宋" w:hAnsi="仿宋" w:eastAsia="仿宋" w:cs="宋体"/>
        </w:rPr>
      </w:pPr>
      <w:r>
        <w:rPr>
          <w:rFonts w:hint="eastAsia" w:ascii="仿宋" w:hAnsi="仿宋" w:eastAsia="仿宋" w:cs="宋体"/>
          <w:sz w:val="24"/>
        </w:rPr>
        <w:t>（</w:t>
      </w:r>
      <w:r>
        <w:rPr>
          <w:rFonts w:ascii="仿宋" w:hAnsi="仿宋" w:eastAsia="仿宋" w:cs="宋体"/>
          <w:sz w:val="24"/>
        </w:rPr>
        <w:t>6</w:t>
      </w:r>
      <w:r>
        <w:rPr>
          <w:rFonts w:hint="eastAsia" w:ascii="仿宋" w:hAnsi="仿宋" w:eastAsia="仿宋" w:cs="宋体"/>
          <w:sz w:val="24"/>
        </w:rPr>
        <w:t>）投标标的清单</w:t>
      </w:r>
      <w:r>
        <w:rPr>
          <w:rFonts w:hint="eastAsia" w:ascii="仿宋" w:hAnsi="仿宋" w:eastAsia="仿宋" w:cs="宋体"/>
        </w:rPr>
        <w:t>…………………………………………………………………………（页码）</w:t>
      </w:r>
    </w:p>
    <w:p>
      <w:pPr>
        <w:snapToGrid w:val="0"/>
        <w:spacing w:line="360" w:lineRule="auto"/>
        <w:jc w:val="distribute"/>
        <w:rPr>
          <w:rFonts w:ascii="仿宋" w:hAnsi="仿宋" w:eastAsia="仿宋" w:cs="宋体"/>
        </w:rPr>
      </w:pPr>
      <w:r>
        <w:rPr>
          <w:rFonts w:hint="eastAsia" w:ascii="仿宋" w:hAnsi="仿宋" w:eastAsia="仿宋" w:cs="宋体"/>
          <w:sz w:val="24"/>
        </w:rPr>
        <w:t>（</w:t>
      </w:r>
      <w:r>
        <w:rPr>
          <w:rFonts w:ascii="仿宋" w:hAnsi="仿宋" w:eastAsia="仿宋" w:cs="宋体"/>
          <w:sz w:val="24"/>
        </w:rPr>
        <w:t>7</w:t>
      </w:r>
      <w:r>
        <w:rPr>
          <w:rFonts w:hint="eastAsia" w:ascii="仿宋" w:hAnsi="仿宋" w:eastAsia="仿宋" w:cs="宋体"/>
          <w:sz w:val="24"/>
        </w:rPr>
        <w:t>）商务技术偏离表</w:t>
      </w:r>
      <w:r>
        <w:rPr>
          <w:rFonts w:hint="eastAsia" w:ascii="仿宋" w:hAnsi="仿宋" w:eastAsia="仿宋" w:cs="宋体"/>
        </w:rPr>
        <w:t>………………………………………………………………………（页码）</w:t>
      </w:r>
    </w:p>
    <w:p>
      <w:pPr>
        <w:snapToGrid w:val="0"/>
        <w:spacing w:line="360" w:lineRule="auto"/>
        <w:jc w:val="distribute"/>
        <w:rPr>
          <w:rFonts w:ascii="仿宋" w:hAnsi="仿宋" w:eastAsia="仿宋" w:cs="宋体"/>
        </w:rPr>
      </w:pPr>
      <w:r>
        <w:rPr>
          <w:rFonts w:hint="eastAsia" w:ascii="仿宋" w:hAnsi="仿宋" w:eastAsia="仿宋" w:cs="宋体"/>
          <w:sz w:val="24"/>
          <w:lang w:val="zh-CN"/>
        </w:rPr>
        <w:t>（</w:t>
      </w:r>
      <w:r>
        <w:rPr>
          <w:rFonts w:hint="eastAsia" w:ascii="仿宋" w:hAnsi="仿宋" w:eastAsia="仿宋" w:cs="宋体"/>
          <w:sz w:val="24"/>
        </w:rPr>
        <w:t>8</w:t>
      </w:r>
      <w:r>
        <w:rPr>
          <w:rFonts w:hint="eastAsia" w:ascii="仿宋" w:hAnsi="仿宋" w:eastAsia="仿宋" w:cs="宋体"/>
          <w:sz w:val="24"/>
          <w:lang w:val="zh-CN"/>
        </w:rPr>
        <w:t>）政府采购供应商廉洁自律承诺书</w:t>
      </w:r>
      <w:r>
        <w:rPr>
          <w:rFonts w:hint="eastAsia" w:ascii="仿宋" w:hAnsi="仿宋" w:eastAsia="仿宋" w:cs="宋体"/>
        </w:rPr>
        <w:t>…………………………………………………（页码）</w:t>
      </w:r>
    </w:p>
    <w:p>
      <w:pPr>
        <w:spacing w:line="360" w:lineRule="auto"/>
        <w:jc w:val="center"/>
        <w:rPr>
          <w:rFonts w:ascii="仿宋" w:hAnsi="仿宋" w:eastAsia="仿宋" w:cs="仿宋"/>
          <w:b/>
          <w:kern w:val="0"/>
          <w:sz w:val="36"/>
          <w:szCs w:val="36"/>
        </w:rPr>
      </w:pPr>
    </w:p>
    <w:p>
      <w:pPr>
        <w:spacing w:line="360" w:lineRule="auto"/>
        <w:jc w:val="center"/>
        <w:rPr>
          <w:rFonts w:ascii="仿宋" w:hAnsi="仿宋" w:eastAsia="仿宋" w:cs="仿宋"/>
          <w:b/>
          <w:kern w:val="0"/>
          <w:sz w:val="36"/>
          <w:szCs w:val="36"/>
        </w:rPr>
      </w:pPr>
    </w:p>
    <w:p>
      <w:pPr>
        <w:rPr>
          <w:rFonts w:ascii="仿宋" w:hAnsi="仿宋" w:eastAsia="仿宋"/>
        </w:rPr>
      </w:pPr>
      <w:r>
        <w:rPr>
          <w:rFonts w:ascii="仿宋" w:hAnsi="仿宋" w:eastAsia="仿宋"/>
        </w:rPr>
        <w:br w:type="page"/>
      </w:r>
    </w:p>
    <w:p>
      <w:pPr>
        <w:widowControl/>
        <w:adjustRightInd/>
        <w:jc w:val="left"/>
        <w:rPr>
          <w:rFonts w:ascii="仿宋" w:hAnsi="仿宋" w:eastAsia="仿宋" w:cs="宋体"/>
          <w:b/>
          <w:kern w:val="0"/>
          <w:sz w:val="32"/>
          <w:szCs w:val="32"/>
        </w:rPr>
      </w:pPr>
    </w:p>
    <w:p>
      <w:pPr>
        <w:snapToGrid w:val="0"/>
        <w:spacing w:line="360" w:lineRule="auto"/>
        <w:ind w:firstLine="3855" w:firstLineChars="1200"/>
        <w:rPr>
          <w:rFonts w:ascii="仿宋" w:hAnsi="仿宋" w:eastAsia="仿宋" w:cs="宋体"/>
          <w:b/>
          <w:sz w:val="32"/>
          <w:szCs w:val="32"/>
        </w:rPr>
      </w:pPr>
      <w:r>
        <w:rPr>
          <w:rFonts w:hint="eastAsia" w:ascii="仿宋" w:hAnsi="仿宋" w:eastAsia="仿宋" w:cs="宋体"/>
          <w:b/>
          <w:kern w:val="0"/>
          <w:sz w:val="32"/>
          <w:szCs w:val="32"/>
        </w:rPr>
        <w:t>一、投标</w:t>
      </w:r>
      <w:r>
        <w:rPr>
          <w:rFonts w:hint="eastAsia" w:ascii="仿宋" w:hAnsi="仿宋" w:eastAsia="仿宋" w:cs="宋体"/>
          <w:b/>
          <w:sz w:val="32"/>
          <w:szCs w:val="32"/>
        </w:rPr>
        <w:t>函</w:t>
      </w:r>
    </w:p>
    <w:p>
      <w:pPr>
        <w:snapToGrid w:val="0"/>
        <w:spacing w:line="360" w:lineRule="auto"/>
        <w:rPr>
          <w:rFonts w:ascii="仿宋" w:hAnsi="仿宋" w:eastAsia="仿宋" w:cs="宋体"/>
          <w:sz w:val="24"/>
          <w:u w:val="single"/>
        </w:rPr>
      </w:pPr>
      <w:r>
        <w:rPr>
          <w:rFonts w:hint="eastAsia" w:ascii="仿宋" w:hAnsi="仿宋" w:eastAsia="仿宋" w:cs="宋体"/>
          <w:sz w:val="24"/>
          <w:u w:val="single"/>
        </w:rPr>
        <w:t>杭州市公安局交通警察支队、耀华建设管理有限公司：</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我方参加你方组织的</w:t>
      </w:r>
      <w:r>
        <w:rPr>
          <w:rFonts w:hint="eastAsia" w:ascii="仿宋" w:hAnsi="仿宋" w:eastAsia="仿宋" w:cs="宋体"/>
          <w:sz w:val="24"/>
          <w:u w:val="single"/>
        </w:rPr>
        <w:t>2023年杭州交警业务系统使用服务（2023年杭州公安交警智能卡口查控系统使用项目）</w:t>
      </w:r>
      <w:r>
        <w:rPr>
          <w:rFonts w:hint="eastAsia" w:ascii="仿宋" w:hAnsi="仿宋" w:eastAsia="仿宋" w:cs="宋体"/>
          <w:sz w:val="24"/>
        </w:rPr>
        <w:t>【招标编号：</w:t>
      </w:r>
      <w:r>
        <w:rPr>
          <w:rFonts w:hint="eastAsia" w:ascii="仿宋" w:hAnsi="仿宋" w:eastAsia="仿宋" w:cs="宋体"/>
          <w:sz w:val="24"/>
          <w:u w:val="single"/>
        </w:rPr>
        <w:t>YHDL-HZ-CG2023005</w:t>
      </w:r>
      <w:r>
        <w:rPr>
          <w:rFonts w:hint="eastAsia" w:ascii="仿宋" w:hAnsi="仿宋" w:eastAsia="仿宋" w:cs="宋体"/>
          <w:sz w:val="24"/>
        </w:rPr>
        <w:t>】招标的有关活动，并对此项目进行投标。为此：</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1、我方承诺投标有效期从提交投标文件的截止之日起</w:t>
      </w:r>
      <w:r>
        <w:rPr>
          <w:rFonts w:hint="eastAsia" w:ascii="仿宋" w:hAnsi="仿宋" w:eastAsia="仿宋" w:cs="宋体"/>
          <w:sz w:val="24"/>
          <w:u w:val="single"/>
        </w:rPr>
        <w:t xml:space="preserve">  </w:t>
      </w:r>
      <w:r>
        <w:rPr>
          <w:rFonts w:ascii="仿宋" w:hAnsi="仿宋" w:eastAsia="仿宋" w:cs="宋体"/>
          <w:sz w:val="24"/>
          <w:u w:val="single"/>
        </w:rPr>
        <w:t>90</w:t>
      </w:r>
      <w:r>
        <w:rPr>
          <w:rFonts w:hint="eastAsia" w:ascii="仿宋" w:hAnsi="仿宋" w:eastAsia="仿宋" w:cs="宋体"/>
          <w:sz w:val="24"/>
          <w:u w:val="single"/>
        </w:rPr>
        <w:t xml:space="preserve">  </w:t>
      </w:r>
      <w:r>
        <w:rPr>
          <w:rFonts w:hint="eastAsia" w:ascii="仿宋" w:hAnsi="仿宋" w:eastAsia="仿宋" w:cs="宋体"/>
          <w:sz w:val="24"/>
        </w:rPr>
        <w:t>天（不少于90天）</w:t>
      </w:r>
      <w:r>
        <w:rPr>
          <w:rFonts w:hint="eastAsia" w:ascii="仿宋" w:hAnsi="仿宋" w:eastAsia="仿宋" w:cs="宋体"/>
        </w:rPr>
        <w:t>，</w:t>
      </w:r>
      <w:r>
        <w:rPr>
          <w:rFonts w:hint="eastAsia" w:ascii="仿宋" w:hAnsi="仿宋" w:eastAsia="仿宋" w:cs="宋体"/>
          <w:sz w:val="24"/>
        </w:rPr>
        <w:t>本投标文件在投标有效期满之前均具有约束力。</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2、我方的投标文件包括以下内容：</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2.1资格文件：</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2.1.1承诺函；</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2.1.2</w:t>
      </w:r>
      <w:r>
        <w:rPr>
          <w:rFonts w:hint="eastAsia" w:ascii="仿宋" w:hAnsi="仿宋" w:eastAsia="仿宋" w:cs="宋体"/>
          <w:snapToGrid w:val="0"/>
          <w:kern w:val="28"/>
          <w:sz w:val="24"/>
          <w:szCs w:val="20"/>
        </w:rPr>
        <w:t>联合协议（如果有)；</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w:t>
      </w:r>
      <w:r>
        <w:rPr>
          <w:rFonts w:ascii="仿宋" w:hAnsi="仿宋" w:eastAsia="仿宋" w:cs="宋体"/>
          <w:sz w:val="24"/>
        </w:rPr>
        <w:t>.1.3</w:t>
      </w:r>
      <w:r>
        <w:rPr>
          <w:rFonts w:hint="eastAsia" w:ascii="仿宋" w:hAnsi="仿宋" w:eastAsia="仿宋" w:cs="宋体"/>
          <w:sz w:val="24"/>
        </w:rPr>
        <w:t>落实政府采购政策需满足的资格要求（如果有）；</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w:t>
      </w:r>
      <w:r>
        <w:rPr>
          <w:rFonts w:ascii="仿宋" w:hAnsi="仿宋" w:eastAsia="仿宋" w:cs="宋体"/>
          <w:sz w:val="24"/>
        </w:rPr>
        <w:t>4</w:t>
      </w:r>
      <w:r>
        <w:rPr>
          <w:rFonts w:hint="eastAsia" w:ascii="仿宋" w:hAnsi="仿宋" w:eastAsia="仿宋" w:cs="宋体"/>
          <w:sz w:val="24"/>
        </w:rPr>
        <w:t>本项目的特定资格要求（如果有）。</w:t>
      </w:r>
    </w:p>
    <w:p>
      <w:pPr>
        <w:snapToGrid w:val="0"/>
        <w:spacing w:line="360" w:lineRule="auto"/>
        <w:ind w:left="210" w:leftChars="100" w:firstLine="480" w:firstLineChars="200"/>
        <w:rPr>
          <w:rFonts w:ascii="仿宋" w:hAnsi="仿宋" w:eastAsia="仿宋" w:cs="宋体"/>
          <w:sz w:val="24"/>
          <w:lang w:val="zh-CN"/>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2</w:t>
      </w:r>
      <w:r>
        <w:rPr>
          <w:rFonts w:hint="eastAsia" w:ascii="仿宋" w:hAnsi="仿宋" w:eastAsia="仿宋" w:cs="宋体"/>
          <w:sz w:val="24"/>
          <w:lang w:val="zh-CN"/>
        </w:rPr>
        <w:t xml:space="preserve"> </w:t>
      </w:r>
      <w:r>
        <w:rPr>
          <w:rFonts w:hint="eastAsia" w:ascii="仿宋" w:hAnsi="仿宋" w:eastAsia="仿宋" w:cs="宋体"/>
          <w:sz w:val="24"/>
        </w:rPr>
        <w:t>商务技术</w:t>
      </w:r>
      <w:r>
        <w:rPr>
          <w:rFonts w:hint="eastAsia" w:ascii="仿宋" w:hAnsi="仿宋" w:eastAsia="仿宋" w:cs="宋体"/>
          <w:sz w:val="24"/>
          <w:lang w:val="zh-CN"/>
        </w:rPr>
        <w:t>文件：</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2.2.1投标函；</w:t>
      </w:r>
      <w:r>
        <w:rPr>
          <w:rFonts w:hint="eastAsia" w:ascii="仿宋" w:hAnsi="仿宋" w:eastAsia="仿宋" w:cs="宋体"/>
          <w:sz w:val="24"/>
          <w:lang w:val="zh-CN"/>
        </w:rPr>
        <w:t xml:space="preserve"> </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2.2.2授权委托书或法定代表人（单位负责人）身份证明；</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3</w:t>
      </w:r>
      <w:r>
        <w:rPr>
          <w:rFonts w:hint="eastAsia" w:ascii="仿宋" w:hAnsi="仿宋" w:eastAsia="仿宋" w:cs="宋体"/>
          <w:sz w:val="24"/>
        </w:rPr>
        <w:t>分包意向协议（如果有）；</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4</w:t>
      </w:r>
      <w:r>
        <w:rPr>
          <w:rFonts w:hint="eastAsia" w:ascii="仿宋" w:hAnsi="仿宋" w:eastAsia="仿宋" w:cs="宋体"/>
          <w:sz w:val="24"/>
        </w:rPr>
        <w:t>符合性审查资料；</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5</w:t>
      </w:r>
      <w:r>
        <w:rPr>
          <w:rFonts w:hint="eastAsia" w:ascii="仿宋" w:hAnsi="仿宋" w:eastAsia="仿宋" w:cs="宋体"/>
          <w:sz w:val="24"/>
        </w:rPr>
        <w:t>评标标准相应的商务技术资料；</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6</w:t>
      </w:r>
      <w:r>
        <w:rPr>
          <w:rFonts w:hint="eastAsia" w:ascii="仿宋" w:hAnsi="仿宋" w:eastAsia="仿宋" w:cs="宋体"/>
          <w:sz w:val="24"/>
        </w:rPr>
        <w:t>投标标的清单；</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7</w:t>
      </w:r>
      <w:r>
        <w:rPr>
          <w:rFonts w:hint="eastAsia" w:ascii="仿宋" w:hAnsi="仿宋" w:eastAsia="仿宋" w:cs="宋体"/>
          <w:sz w:val="24"/>
        </w:rPr>
        <w:t>商务技术偏离表；</w:t>
      </w:r>
    </w:p>
    <w:p>
      <w:pPr>
        <w:snapToGrid w:val="0"/>
        <w:spacing w:line="360" w:lineRule="auto"/>
        <w:ind w:left="420" w:leftChars="200" w:firstLine="480" w:firstLineChars="200"/>
        <w:rPr>
          <w:rFonts w:ascii="仿宋" w:hAnsi="仿宋" w:eastAsia="仿宋" w:cs="宋体"/>
          <w:sz w:val="24"/>
          <w:lang w:val="zh-CN"/>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2</w:t>
      </w:r>
      <w:r>
        <w:rPr>
          <w:rFonts w:hint="eastAsia" w:ascii="仿宋" w:hAnsi="仿宋" w:eastAsia="仿宋" w:cs="宋体"/>
          <w:sz w:val="24"/>
          <w:lang w:val="zh-CN"/>
        </w:rPr>
        <w:t>.</w:t>
      </w:r>
      <w:r>
        <w:rPr>
          <w:rFonts w:ascii="仿宋" w:hAnsi="仿宋" w:eastAsia="仿宋" w:cs="宋体"/>
          <w:sz w:val="24"/>
        </w:rPr>
        <w:t>8</w:t>
      </w:r>
      <w:r>
        <w:rPr>
          <w:rFonts w:hint="eastAsia" w:ascii="仿宋" w:hAnsi="仿宋" w:eastAsia="仿宋" w:cs="宋体"/>
          <w:sz w:val="24"/>
          <w:lang w:val="zh-CN"/>
        </w:rPr>
        <w:t>政府采购供应商廉洁自律承诺书；</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3报价文件</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2.3.1开标一览表（报价表）；</w:t>
      </w:r>
    </w:p>
    <w:p>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2.3.2中小企业声明函（如果有）。</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3、我方承诺除商务技术偏离表列出的偏离外，我方响应招标文件的全部要求。</w:t>
      </w:r>
    </w:p>
    <w:p>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4、如我方中标，我方承诺：</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4.2在签订合同时不向你方提出附加条件； </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4.3按照招标文件要求提交履约保证金； </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4.4在合同约定的期限内完成合同规定的全部义务。 </w:t>
      </w:r>
    </w:p>
    <w:p>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5、其他补充说明:</w:t>
      </w:r>
      <w:r>
        <w:rPr>
          <w:rFonts w:hint="eastAsia" w:ascii="仿宋" w:hAnsi="仿宋" w:eastAsia="仿宋" w:cs="宋体"/>
          <w:sz w:val="24"/>
          <w:u w:val="single"/>
        </w:rPr>
        <w:t xml:space="preserve">                                        </w:t>
      </w:r>
      <w:r>
        <w:rPr>
          <w:rFonts w:hint="eastAsia" w:ascii="仿宋" w:hAnsi="仿宋" w:eastAsia="仿宋" w:cs="宋体"/>
          <w:sz w:val="24"/>
        </w:rPr>
        <w:t>。</w:t>
      </w:r>
    </w:p>
    <w:p>
      <w:pPr>
        <w:spacing w:line="360" w:lineRule="auto"/>
        <w:ind w:firstLine="3600" w:firstLineChars="1500"/>
        <w:rPr>
          <w:rFonts w:ascii="仿宋" w:hAnsi="仿宋" w:eastAsia="仿宋" w:cs="宋体"/>
          <w:sz w:val="24"/>
        </w:rPr>
      </w:pPr>
    </w:p>
    <w:p>
      <w:pPr>
        <w:spacing w:line="360" w:lineRule="auto"/>
        <w:ind w:firstLine="3600" w:firstLineChars="1500"/>
        <w:rPr>
          <w:rFonts w:ascii="仿宋" w:hAnsi="仿宋" w:eastAsia="仿宋" w:cs="宋体"/>
          <w:sz w:val="24"/>
        </w:rPr>
      </w:pPr>
      <w:r>
        <w:rPr>
          <w:rFonts w:hint="eastAsia" w:ascii="仿宋" w:hAnsi="仿宋" w:eastAsia="仿宋" w:cs="宋体"/>
          <w:sz w:val="24"/>
        </w:rPr>
        <w:t xml:space="preserve">投标人名称（电子签名）：                          </w:t>
      </w:r>
    </w:p>
    <w:p>
      <w:pPr>
        <w:spacing w:line="360" w:lineRule="auto"/>
        <w:jc w:val="center"/>
        <w:rPr>
          <w:rFonts w:ascii="仿宋" w:hAnsi="仿宋" w:eastAsia="仿宋" w:cs="宋体"/>
          <w:sz w:val="24"/>
        </w:rPr>
      </w:pPr>
      <w:r>
        <w:rPr>
          <w:rFonts w:hint="eastAsia" w:ascii="仿宋" w:hAnsi="仿宋" w:eastAsia="仿宋" w:cs="宋体"/>
          <w:sz w:val="24"/>
        </w:rPr>
        <w:t xml:space="preserve">     日期：  年   月   日</w:t>
      </w:r>
    </w:p>
    <w:p>
      <w:pPr>
        <w:snapToGrid w:val="0"/>
        <w:spacing w:line="360" w:lineRule="auto"/>
        <w:ind w:left="420" w:leftChars="200" w:firstLine="4200" w:firstLineChars="1750"/>
        <w:rPr>
          <w:rFonts w:ascii="仿宋" w:hAnsi="仿宋" w:eastAsia="仿宋" w:cs="宋体"/>
          <w:kern w:val="0"/>
          <w:sz w:val="24"/>
          <w:u w:val="single"/>
        </w:rPr>
      </w:pPr>
    </w:p>
    <w:p>
      <w:pPr>
        <w:rPr>
          <w:rFonts w:hint="eastAsia"/>
        </w:rPr>
      </w:pP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rPr>
          <w:rFonts w:ascii="仿宋" w:hAnsi="仿宋" w:eastAsia="仿宋" w:cs="宋体"/>
          <w:sz w:val="24"/>
        </w:rPr>
      </w:pPr>
      <w:r>
        <w:rPr>
          <w:rFonts w:hint="eastAsia" w:ascii="仿宋" w:hAnsi="仿宋" w:eastAsia="仿宋" w:cs="宋体"/>
          <w:sz w:val="24"/>
        </w:rPr>
        <w:br w:type="page"/>
      </w:r>
    </w:p>
    <w:p>
      <w:pPr>
        <w:spacing w:line="360" w:lineRule="auto"/>
        <w:jc w:val="center"/>
        <w:rPr>
          <w:rFonts w:ascii="仿宋" w:hAnsi="仿宋" w:eastAsia="仿宋" w:cs="宋体"/>
          <w:b/>
          <w:kern w:val="0"/>
          <w:sz w:val="32"/>
          <w:szCs w:val="32"/>
          <w:lang w:val="zh-CN"/>
        </w:rPr>
      </w:pPr>
      <w:r>
        <w:rPr>
          <w:rFonts w:hint="eastAsia" w:ascii="仿宋" w:hAnsi="仿宋" w:eastAsia="仿宋" w:cs="宋体"/>
          <w:b/>
          <w:kern w:val="0"/>
          <w:sz w:val="32"/>
          <w:szCs w:val="32"/>
          <w:lang w:val="zh-CN"/>
        </w:rPr>
        <w:t>二、授权委托书或法定代表人（单位负责人、自然人本人）身份证明</w:t>
      </w:r>
    </w:p>
    <w:p>
      <w:r>
        <w:rPr>
          <w:rFonts w:hint="eastAsia"/>
        </w:rPr>
        <w:t xml:space="preserve">                                </w:t>
      </w:r>
    </w:p>
    <w:p>
      <w:pPr>
        <w:snapToGrid w:val="0"/>
        <w:spacing w:line="360" w:lineRule="auto"/>
        <w:jc w:val="center"/>
        <w:rPr>
          <w:rFonts w:ascii="仿宋" w:hAnsi="仿宋" w:eastAsia="仿宋" w:cs="宋体"/>
        </w:rPr>
      </w:pPr>
      <w:r>
        <w:rPr>
          <w:rFonts w:hint="eastAsia" w:ascii="仿宋" w:hAnsi="仿宋" w:eastAsia="仿宋" w:cs="宋体"/>
          <w:b/>
          <w:kern w:val="0"/>
          <w:sz w:val="32"/>
          <w:szCs w:val="32"/>
          <w:lang w:val="zh-CN"/>
        </w:rPr>
        <w:t>授权委托书（适用于非联合体投标）</w:t>
      </w:r>
    </w:p>
    <w:p>
      <w:pPr>
        <w:snapToGrid w:val="0"/>
        <w:spacing w:line="360" w:lineRule="auto"/>
        <w:rPr>
          <w:rFonts w:ascii="仿宋" w:hAnsi="仿宋" w:eastAsia="仿宋" w:cs="宋体"/>
          <w:kern w:val="0"/>
          <w:sz w:val="24"/>
        </w:rPr>
      </w:pPr>
      <w:r>
        <w:rPr>
          <w:rFonts w:hint="eastAsia" w:ascii="仿宋" w:hAnsi="仿宋" w:eastAsia="仿宋" w:cs="宋体"/>
          <w:sz w:val="24"/>
        </w:rPr>
        <w:t>杭州市公安局交通警察支队、耀华建设管理有限公司</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rPr>
      </w:pPr>
      <w:r>
        <w:rPr>
          <w:rFonts w:hint="eastAsia" w:ascii="仿宋" w:hAnsi="仿宋" w:eastAsia="仿宋" w:cs="宋体"/>
          <w:kern w:val="0"/>
          <w:sz w:val="24"/>
        </w:rPr>
        <w:t>现</w:t>
      </w:r>
      <w:r>
        <w:rPr>
          <w:rFonts w:hint="eastAsia" w:ascii="仿宋" w:hAnsi="仿宋" w:eastAsia="仿宋" w:cs="宋体"/>
          <w:kern w:val="0"/>
          <w:sz w:val="24"/>
          <w:lang w:val="zh-CN"/>
        </w:rPr>
        <w:t>委托</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（姓名）为我方代理人（身份证号码：</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，手机：</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），以我方名义处理</w:t>
      </w:r>
      <w:r>
        <w:rPr>
          <w:rFonts w:hint="eastAsia" w:ascii="仿宋" w:hAnsi="仿宋" w:eastAsia="仿宋" w:cs="宋体"/>
          <w:sz w:val="24"/>
          <w:u w:val="single"/>
        </w:rPr>
        <w:t>2023年杭州交警业务系统使用服务（2023年杭州公安交警智能卡口查控系统使用项目）</w:t>
      </w:r>
      <w:r>
        <w:rPr>
          <w:rFonts w:hint="eastAsia" w:ascii="仿宋" w:hAnsi="仿宋" w:eastAsia="仿宋" w:cs="宋体"/>
          <w:sz w:val="24"/>
        </w:rPr>
        <w:t>【招标编号：</w:t>
      </w:r>
      <w:r>
        <w:rPr>
          <w:rFonts w:hint="eastAsia" w:ascii="仿宋" w:hAnsi="仿宋" w:eastAsia="仿宋" w:cs="宋体"/>
          <w:sz w:val="24"/>
          <w:u w:val="single"/>
        </w:rPr>
        <w:t>YHDL-HZ-CG2023005</w:t>
      </w:r>
      <w:r>
        <w:rPr>
          <w:rFonts w:hint="eastAsia" w:ascii="仿宋" w:hAnsi="仿宋" w:eastAsia="仿宋" w:cs="宋体"/>
          <w:sz w:val="24"/>
        </w:rPr>
        <w:t>】</w:t>
      </w:r>
      <w:r>
        <w:rPr>
          <w:rFonts w:hint="eastAsia" w:ascii="仿宋" w:hAnsi="仿宋" w:eastAsia="仿宋" w:cs="宋体"/>
          <w:kern w:val="0"/>
          <w:sz w:val="24"/>
          <w:lang w:val="zh-CN"/>
        </w:rPr>
        <w:t>政府采购投标的一切事项，其法律后果由我方承担。</w:t>
      </w:r>
    </w:p>
    <w:p>
      <w:pPr>
        <w:snapToGrid w:val="0"/>
        <w:spacing w:line="360" w:lineRule="auto"/>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kern w:val="0"/>
          <w:sz w:val="24"/>
          <w:lang w:val="zh-CN"/>
        </w:rPr>
        <w:t>委托期限</w:t>
      </w:r>
      <w:r>
        <w:rPr>
          <w:rFonts w:hint="eastAsia" w:ascii="仿宋" w:hAnsi="仿宋" w:eastAsia="仿宋" w:cs="宋体"/>
          <w:kern w:val="0"/>
          <w:sz w:val="24"/>
        </w:rPr>
        <w:t>：</w:t>
      </w:r>
      <w:r>
        <w:rPr>
          <w:rFonts w:hint="eastAsia" w:ascii="仿宋" w:hAnsi="仿宋" w:eastAsia="仿宋" w:cs="宋体"/>
          <w:kern w:val="0"/>
          <w:sz w:val="24"/>
          <w:u w:val="single"/>
          <w:lang w:val="zh-CN"/>
        </w:rPr>
        <w:t>自</w:t>
      </w:r>
      <w:r>
        <w:rPr>
          <w:rFonts w:hint="eastAsia" w:ascii="仿宋" w:hAnsi="仿宋" w:eastAsia="仿宋" w:cs="宋体"/>
          <w:kern w:val="0"/>
          <w:sz w:val="24"/>
          <w:u w:val="single"/>
        </w:rPr>
        <w:t xml:space="preserve">   </w:t>
      </w:r>
      <w:r>
        <w:rPr>
          <w:rFonts w:hint="eastAsia" w:ascii="仿宋" w:hAnsi="仿宋" w:eastAsia="仿宋" w:cs="宋体"/>
          <w:kern w:val="0"/>
          <w:sz w:val="24"/>
          <w:u w:val="single"/>
          <w:lang w:val="zh-CN"/>
        </w:rPr>
        <w:t>年</w:t>
      </w:r>
      <w:r>
        <w:rPr>
          <w:rFonts w:hint="eastAsia" w:ascii="仿宋" w:hAnsi="仿宋" w:eastAsia="仿宋" w:cs="宋体"/>
          <w:kern w:val="0"/>
          <w:sz w:val="24"/>
          <w:u w:val="single"/>
        </w:rPr>
        <w:t xml:space="preserve"> </w:t>
      </w:r>
      <w:r>
        <w:rPr>
          <w:rFonts w:hint="eastAsia" w:ascii="仿宋" w:hAnsi="仿宋" w:eastAsia="仿宋" w:cs="宋体"/>
          <w:kern w:val="0"/>
          <w:sz w:val="24"/>
          <w:u w:val="single"/>
          <w:lang w:val="zh-CN"/>
        </w:rPr>
        <w:t>月</w:t>
      </w:r>
      <w:r>
        <w:rPr>
          <w:rFonts w:hint="eastAsia" w:ascii="仿宋" w:hAnsi="仿宋" w:eastAsia="仿宋" w:cs="宋体"/>
          <w:kern w:val="0"/>
          <w:sz w:val="24"/>
          <w:u w:val="single"/>
        </w:rPr>
        <w:t xml:space="preserve">  </w:t>
      </w:r>
      <w:r>
        <w:rPr>
          <w:rFonts w:hint="eastAsia" w:ascii="仿宋" w:hAnsi="仿宋" w:eastAsia="仿宋" w:cs="宋体"/>
          <w:kern w:val="0"/>
          <w:sz w:val="24"/>
          <w:u w:val="single"/>
          <w:lang w:val="zh-CN"/>
        </w:rPr>
        <w:t>日起至</w:t>
      </w:r>
      <w:r>
        <w:rPr>
          <w:rFonts w:hint="eastAsia" w:ascii="仿宋" w:hAnsi="仿宋" w:eastAsia="仿宋" w:cs="宋体"/>
          <w:kern w:val="0"/>
          <w:sz w:val="24"/>
          <w:u w:val="single"/>
        </w:rPr>
        <w:t xml:space="preserve">  </w:t>
      </w:r>
      <w:r>
        <w:rPr>
          <w:rFonts w:hint="eastAsia" w:ascii="仿宋" w:hAnsi="仿宋" w:eastAsia="仿宋" w:cs="宋体"/>
          <w:kern w:val="0"/>
          <w:sz w:val="24"/>
          <w:u w:val="single"/>
          <w:lang w:val="zh-CN"/>
        </w:rPr>
        <w:t>年</w:t>
      </w:r>
      <w:r>
        <w:rPr>
          <w:rFonts w:hint="eastAsia" w:ascii="仿宋" w:hAnsi="仿宋" w:eastAsia="仿宋" w:cs="宋体"/>
          <w:kern w:val="0"/>
          <w:sz w:val="24"/>
          <w:u w:val="single"/>
        </w:rPr>
        <w:t xml:space="preserve">  </w:t>
      </w:r>
      <w:r>
        <w:rPr>
          <w:rFonts w:hint="eastAsia" w:ascii="仿宋" w:hAnsi="仿宋" w:eastAsia="仿宋" w:cs="宋体"/>
          <w:kern w:val="0"/>
          <w:sz w:val="24"/>
          <w:u w:val="single"/>
          <w:lang w:val="zh-CN"/>
        </w:rPr>
        <w:t>月</w:t>
      </w:r>
      <w:r>
        <w:rPr>
          <w:rFonts w:hint="eastAsia" w:ascii="仿宋" w:hAnsi="仿宋" w:eastAsia="仿宋" w:cs="宋体"/>
          <w:kern w:val="0"/>
          <w:sz w:val="24"/>
          <w:u w:val="single"/>
        </w:rPr>
        <w:t xml:space="preserve">  </w:t>
      </w:r>
      <w:r>
        <w:rPr>
          <w:rFonts w:hint="eastAsia" w:ascii="仿宋" w:hAnsi="仿宋" w:eastAsia="仿宋" w:cs="宋体"/>
          <w:kern w:val="0"/>
          <w:sz w:val="24"/>
          <w:u w:val="single"/>
          <w:lang w:val="zh-CN"/>
        </w:rPr>
        <w:t>日止。</w:t>
      </w:r>
    </w:p>
    <w:p>
      <w:pPr>
        <w:snapToGrid w:val="0"/>
        <w:spacing w:line="360" w:lineRule="auto"/>
        <w:ind w:firstLine="480"/>
        <w:rPr>
          <w:rFonts w:ascii="仿宋" w:hAnsi="仿宋" w:eastAsia="仿宋" w:cs="宋体"/>
          <w:kern w:val="0"/>
          <w:sz w:val="24"/>
          <w:lang w:val="zh-CN"/>
        </w:rPr>
      </w:pPr>
      <w:r>
        <w:rPr>
          <w:rFonts w:hint="eastAsia" w:ascii="仿宋" w:hAnsi="仿宋" w:eastAsia="仿宋" w:cs="宋体"/>
          <w:kern w:val="0"/>
          <w:sz w:val="24"/>
          <w:lang w:val="zh-CN"/>
        </w:rPr>
        <w:t>特此告知。</w:t>
      </w:r>
    </w:p>
    <w:p/>
    <w:p>
      <w:pPr>
        <w:rPr>
          <w:rFonts w:hint="eastAsia"/>
        </w:rPr>
      </w:pPr>
    </w:p>
    <w:p>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 xml:space="preserve">                                                 投标人名称(电子签名)：</w:t>
      </w:r>
    </w:p>
    <w:p>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签发日期：  年  月   日</w:t>
      </w:r>
    </w:p>
    <w:p>
      <w:r>
        <w:rPr>
          <w:rFonts w:hint="eastAsia"/>
        </w:rPr>
        <w:t xml:space="preserve">     </w:t>
      </w:r>
    </w:p>
    <w:p>
      <w:pPr>
        <w:pStyle w:val="2"/>
        <w:rPr>
          <w:rFonts w:hint="eastAsia"/>
          <w:lang w:val="en-US"/>
        </w:rPr>
      </w:pPr>
    </w:p>
    <w:p>
      <w:pPr>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lang w:val="zh-CN"/>
        </w:rPr>
        <w:t>授权委托书（适用于联合体投标）</w:t>
      </w:r>
    </w:p>
    <w:p>
      <w:pPr>
        <w:snapToGrid w:val="0"/>
        <w:spacing w:line="360" w:lineRule="auto"/>
        <w:rPr>
          <w:rFonts w:ascii="仿宋" w:hAnsi="仿宋" w:eastAsia="仿宋" w:cs="宋体"/>
          <w:kern w:val="0"/>
          <w:sz w:val="24"/>
        </w:rPr>
      </w:pPr>
      <w:r>
        <w:rPr>
          <w:rFonts w:hint="eastAsia" w:ascii="仿宋" w:hAnsi="仿宋" w:eastAsia="仿宋" w:cs="宋体"/>
          <w:sz w:val="24"/>
        </w:rPr>
        <w:t>杭州市公安局交通警察支队、耀华建设管理有限公司</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rPr>
      </w:pPr>
      <w:r>
        <w:rPr>
          <w:rFonts w:hint="eastAsia" w:ascii="仿宋" w:hAnsi="仿宋" w:eastAsia="仿宋" w:cs="宋体"/>
          <w:kern w:val="0"/>
          <w:sz w:val="24"/>
        </w:rPr>
        <w:t>现</w:t>
      </w:r>
      <w:r>
        <w:rPr>
          <w:rFonts w:hint="eastAsia" w:ascii="仿宋" w:hAnsi="仿宋" w:eastAsia="仿宋" w:cs="宋体"/>
          <w:kern w:val="0"/>
          <w:sz w:val="24"/>
          <w:lang w:val="zh-CN"/>
        </w:rPr>
        <w:t>委托</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（姓名）为我方代理人（身份证号码：</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，手机：</w:t>
      </w:r>
      <w:r>
        <w:rPr>
          <w:rFonts w:hint="eastAsia" w:ascii="仿宋" w:hAnsi="仿宋" w:eastAsia="仿宋" w:cs="宋体"/>
          <w:kern w:val="0"/>
          <w:sz w:val="24"/>
          <w:u w:val="single"/>
          <w:lang w:val="zh-CN"/>
        </w:rPr>
        <w:t xml:space="preserve">          </w:t>
      </w:r>
      <w:r>
        <w:rPr>
          <w:rFonts w:hint="eastAsia" w:ascii="仿宋" w:hAnsi="仿宋" w:eastAsia="仿宋" w:cs="宋体"/>
          <w:kern w:val="0"/>
          <w:sz w:val="24"/>
          <w:lang w:val="zh-CN"/>
        </w:rPr>
        <w:t>），以我方名义处理</w:t>
      </w:r>
      <w:r>
        <w:rPr>
          <w:rFonts w:hint="eastAsia" w:ascii="仿宋" w:hAnsi="仿宋" w:eastAsia="仿宋" w:cs="宋体"/>
          <w:sz w:val="24"/>
          <w:u w:val="single"/>
        </w:rPr>
        <w:t>2023年杭州交警业务系统使用服务（2023年杭州公安交警智能卡口查控系统使用项目）</w:t>
      </w:r>
      <w:r>
        <w:rPr>
          <w:rFonts w:hint="eastAsia" w:ascii="仿宋" w:hAnsi="仿宋" w:eastAsia="仿宋" w:cs="宋体"/>
          <w:sz w:val="24"/>
        </w:rPr>
        <w:t>【招标编号：</w:t>
      </w:r>
      <w:r>
        <w:rPr>
          <w:rFonts w:hint="eastAsia" w:ascii="仿宋" w:hAnsi="仿宋" w:eastAsia="仿宋" w:cs="宋体"/>
          <w:sz w:val="24"/>
          <w:u w:val="single"/>
        </w:rPr>
        <w:t>YHDL-HZ-CG2023005</w:t>
      </w:r>
      <w:r>
        <w:rPr>
          <w:rFonts w:hint="eastAsia" w:ascii="仿宋" w:hAnsi="仿宋" w:eastAsia="仿宋" w:cs="宋体"/>
          <w:sz w:val="24"/>
        </w:rPr>
        <w:t>】</w:t>
      </w:r>
      <w:r>
        <w:rPr>
          <w:rFonts w:hint="eastAsia" w:ascii="仿宋" w:hAnsi="仿宋" w:eastAsia="仿宋" w:cs="宋体"/>
          <w:kern w:val="0"/>
          <w:sz w:val="24"/>
          <w:lang w:val="zh-CN"/>
        </w:rPr>
        <w:t>政府采购投标的一切事项，其法律后果由我方承担。</w:t>
      </w:r>
    </w:p>
    <w:p>
      <w:pPr>
        <w:snapToGrid w:val="0"/>
        <w:spacing w:line="360" w:lineRule="auto"/>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kern w:val="0"/>
          <w:sz w:val="24"/>
          <w:lang w:val="zh-CN"/>
        </w:rPr>
        <w:t>委托期限</w:t>
      </w:r>
      <w:r>
        <w:rPr>
          <w:rFonts w:hint="eastAsia" w:ascii="仿宋" w:hAnsi="仿宋" w:eastAsia="仿宋" w:cs="宋体"/>
          <w:kern w:val="0"/>
          <w:sz w:val="24"/>
        </w:rPr>
        <w:t>：</w:t>
      </w:r>
      <w:r>
        <w:rPr>
          <w:rFonts w:hint="eastAsia" w:ascii="仿宋" w:hAnsi="仿宋" w:eastAsia="仿宋" w:cs="宋体"/>
          <w:kern w:val="0"/>
          <w:sz w:val="24"/>
          <w:lang w:val="zh-CN"/>
        </w:rPr>
        <w:t>自</w:t>
      </w:r>
      <w:r>
        <w:rPr>
          <w:rFonts w:hint="eastAsia" w:ascii="仿宋" w:hAnsi="仿宋" w:eastAsia="仿宋" w:cs="宋体"/>
          <w:kern w:val="0"/>
          <w:sz w:val="24"/>
        </w:rPr>
        <w:t xml:space="preserve">   </w:t>
      </w:r>
      <w:r>
        <w:rPr>
          <w:rFonts w:hint="eastAsia" w:ascii="仿宋" w:hAnsi="仿宋" w:eastAsia="仿宋" w:cs="宋体"/>
          <w:kern w:val="0"/>
          <w:sz w:val="24"/>
          <w:lang w:val="zh-CN"/>
        </w:rPr>
        <w:t>年</w:t>
      </w:r>
      <w:r>
        <w:rPr>
          <w:rFonts w:hint="eastAsia" w:ascii="仿宋" w:hAnsi="仿宋" w:eastAsia="仿宋" w:cs="宋体"/>
          <w:kern w:val="0"/>
          <w:sz w:val="24"/>
        </w:rPr>
        <w:t xml:space="preserve"> </w:t>
      </w:r>
      <w:r>
        <w:rPr>
          <w:rFonts w:hint="eastAsia" w:ascii="仿宋" w:hAnsi="仿宋" w:eastAsia="仿宋" w:cs="宋体"/>
          <w:kern w:val="0"/>
          <w:sz w:val="24"/>
          <w:lang w:val="zh-CN"/>
        </w:rPr>
        <w:t>月</w:t>
      </w:r>
      <w:r>
        <w:rPr>
          <w:rFonts w:hint="eastAsia" w:ascii="仿宋" w:hAnsi="仿宋" w:eastAsia="仿宋" w:cs="宋体"/>
          <w:kern w:val="0"/>
          <w:sz w:val="24"/>
        </w:rPr>
        <w:t xml:space="preserve">  </w:t>
      </w:r>
      <w:r>
        <w:rPr>
          <w:rFonts w:hint="eastAsia" w:ascii="仿宋" w:hAnsi="仿宋" w:eastAsia="仿宋" w:cs="宋体"/>
          <w:kern w:val="0"/>
          <w:sz w:val="24"/>
          <w:lang w:val="zh-CN"/>
        </w:rPr>
        <w:t>日起至</w:t>
      </w:r>
      <w:r>
        <w:rPr>
          <w:rFonts w:hint="eastAsia" w:ascii="仿宋" w:hAnsi="仿宋" w:eastAsia="仿宋" w:cs="宋体"/>
          <w:kern w:val="0"/>
          <w:sz w:val="24"/>
        </w:rPr>
        <w:t xml:space="preserve">  </w:t>
      </w:r>
      <w:r>
        <w:rPr>
          <w:rFonts w:hint="eastAsia" w:ascii="仿宋" w:hAnsi="仿宋" w:eastAsia="仿宋" w:cs="宋体"/>
          <w:kern w:val="0"/>
          <w:sz w:val="24"/>
          <w:lang w:val="zh-CN"/>
        </w:rPr>
        <w:t>年</w:t>
      </w:r>
      <w:r>
        <w:rPr>
          <w:rFonts w:hint="eastAsia" w:ascii="仿宋" w:hAnsi="仿宋" w:eastAsia="仿宋" w:cs="宋体"/>
          <w:kern w:val="0"/>
          <w:sz w:val="24"/>
        </w:rPr>
        <w:t xml:space="preserve">  </w:t>
      </w:r>
      <w:r>
        <w:rPr>
          <w:rFonts w:hint="eastAsia" w:ascii="仿宋" w:hAnsi="仿宋" w:eastAsia="仿宋" w:cs="宋体"/>
          <w:kern w:val="0"/>
          <w:sz w:val="24"/>
          <w:lang w:val="zh-CN"/>
        </w:rPr>
        <w:t>月</w:t>
      </w:r>
      <w:r>
        <w:rPr>
          <w:rFonts w:hint="eastAsia" w:ascii="仿宋" w:hAnsi="仿宋" w:eastAsia="仿宋" w:cs="宋体"/>
          <w:kern w:val="0"/>
          <w:sz w:val="24"/>
        </w:rPr>
        <w:t xml:space="preserve">  </w:t>
      </w:r>
      <w:r>
        <w:rPr>
          <w:rFonts w:hint="eastAsia" w:ascii="仿宋" w:hAnsi="仿宋" w:eastAsia="仿宋" w:cs="宋体"/>
          <w:kern w:val="0"/>
          <w:sz w:val="24"/>
          <w:lang w:val="zh-CN"/>
        </w:rPr>
        <w:t>日止。</w:t>
      </w:r>
    </w:p>
    <w:p>
      <w:pPr>
        <w:snapToGrid w:val="0"/>
        <w:spacing w:line="360" w:lineRule="auto"/>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kern w:val="0"/>
          <w:sz w:val="24"/>
          <w:lang w:val="zh-CN"/>
        </w:rPr>
        <w:t>特此告知。</w:t>
      </w:r>
    </w:p>
    <w:p>
      <w:pPr>
        <w:spacing w:line="360" w:lineRule="auto"/>
        <w:rPr>
          <w:rFonts w:ascii="仿宋" w:hAnsi="仿宋" w:eastAsia="仿宋" w:cs="宋体"/>
        </w:rPr>
      </w:pPr>
    </w:p>
    <w:p>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pPr>
        <w:snapToGrid w:val="0"/>
        <w:spacing w:line="360" w:lineRule="auto"/>
        <w:ind w:firstLine="5760" w:firstLineChars="2400"/>
        <w:rPr>
          <w:rFonts w:ascii="仿宋" w:hAnsi="仿宋" w:eastAsia="仿宋" w:cs="宋体"/>
        </w:rPr>
      </w:pPr>
      <w:r>
        <w:rPr>
          <w:rFonts w:hint="eastAsia" w:ascii="仿宋" w:hAnsi="仿宋" w:eastAsia="仿宋" w:cs="宋体"/>
          <w:kern w:val="0"/>
          <w:sz w:val="24"/>
          <w:lang w:val="zh-CN"/>
        </w:rPr>
        <w:t>……</w:t>
      </w:r>
    </w:p>
    <w:p>
      <w:pPr>
        <w:snapToGrid w:val="0"/>
        <w:spacing w:line="360" w:lineRule="auto"/>
      </w:pPr>
      <w:r>
        <w:rPr>
          <w:rFonts w:hint="eastAsia" w:ascii="仿宋" w:hAnsi="仿宋" w:eastAsia="仿宋" w:cs="宋体"/>
          <w:kern w:val="0"/>
          <w:sz w:val="24"/>
          <w:lang w:val="zh-CN"/>
        </w:rPr>
        <w:t xml:space="preserve">                                               日期：  年  月   日</w:t>
      </w:r>
      <w:r>
        <w:br w:type="page"/>
      </w:r>
    </w:p>
    <w:p/>
    <w:p>
      <w:pPr>
        <w:autoSpaceDE w:val="0"/>
        <w:autoSpaceDN w:val="0"/>
        <w:spacing w:line="360" w:lineRule="auto"/>
        <w:jc w:val="center"/>
        <w:rPr>
          <w:rFonts w:ascii="仿宋" w:hAnsi="仿宋" w:eastAsia="仿宋" w:cs="宋体"/>
          <w:b/>
          <w:sz w:val="24"/>
        </w:rPr>
      </w:pPr>
      <w:r>
        <w:rPr>
          <w:rFonts w:hint="eastAsia" w:ascii="仿宋" w:hAnsi="仿宋" w:eastAsia="仿宋" w:cs="宋体"/>
          <w:b/>
          <w:kern w:val="0"/>
          <w:sz w:val="32"/>
          <w:szCs w:val="32"/>
          <w:lang w:val="zh-CN"/>
        </w:rPr>
        <w:t>法定代表人、单位负责人或自然人本人</w:t>
      </w:r>
      <w:r>
        <w:rPr>
          <w:rFonts w:hint="eastAsia" w:ascii="仿宋" w:hAnsi="仿宋" w:eastAsia="仿宋" w:cs="宋体"/>
          <w:b/>
          <w:sz w:val="30"/>
          <w:szCs w:val="30"/>
        </w:rPr>
        <w:t>的身份证明（适用于法定代表人、单位负责人或者自然人本人代表投标人参加投标）</w:t>
      </w:r>
    </w:p>
    <w:p>
      <w:pPr>
        <w:pStyle w:val="176"/>
        <w:spacing w:line="360" w:lineRule="auto"/>
        <w:rPr>
          <w:rFonts w:ascii="仿宋" w:hAnsi="仿宋" w:eastAsia="仿宋" w:cs="宋体"/>
          <w:bCs/>
          <w:sz w:val="24"/>
        </w:rPr>
      </w:pPr>
      <w:r>
        <w:rPr>
          <w:rFonts w:hint="eastAsia" w:ascii="仿宋" w:hAnsi="仿宋" w:eastAsia="仿宋"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176"/>
              <w:adjustRightInd w:val="0"/>
              <w:spacing w:line="360" w:lineRule="auto"/>
              <w:rPr>
                <w:rFonts w:ascii="仿宋" w:hAnsi="仿宋" w:eastAsia="仿宋" w:cs="宋体"/>
                <w:bCs/>
                <w:sz w:val="24"/>
              </w:rPr>
            </w:pPr>
            <w:r>
              <w:rPr>
                <w:rFonts w:hint="eastAsia" w:ascii="仿宋" w:hAnsi="仿宋" w:eastAsia="仿宋" w:cs="宋体"/>
                <w:bCs/>
                <w:sz w:val="24"/>
              </w:rPr>
              <w:t>正面：                                 反面：</w:t>
            </w:r>
          </w:p>
          <w:p>
            <w:pPr>
              <w:pStyle w:val="176"/>
              <w:adjustRightInd w:val="0"/>
              <w:spacing w:line="360" w:lineRule="auto"/>
              <w:rPr>
                <w:rFonts w:ascii="仿宋" w:hAnsi="仿宋" w:eastAsia="仿宋" w:cs="宋体"/>
                <w:bCs/>
                <w:sz w:val="24"/>
              </w:rPr>
            </w:pPr>
          </w:p>
        </w:tc>
      </w:tr>
    </w:tbl>
    <w:p>
      <w:pPr>
        <w:snapToGrid w:val="0"/>
        <w:spacing w:line="360" w:lineRule="auto"/>
        <w:ind w:firstLine="576"/>
        <w:jc w:val="center"/>
        <w:rPr>
          <w:rFonts w:ascii="仿宋" w:hAnsi="仿宋" w:eastAsia="仿宋" w:cs="宋体"/>
          <w:kern w:val="0"/>
          <w:sz w:val="24"/>
          <w:lang w:val="zh-CN"/>
        </w:rPr>
      </w:pPr>
      <w:r>
        <w:rPr>
          <w:rFonts w:hint="eastAsia" w:ascii="仿宋" w:hAnsi="仿宋" w:eastAsia="仿宋" w:cs="宋体"/>
          <w:kern w:val="0"/>
          <w:sz w:val="24"/>
          <w:lang w:val="zh-CN"/>
        </w:rPr>
        <w:t xml:space="preserve">                 </w:t>
      </w:r>
    </w:p>
    <w:p>
      <w:pPr>
        <w:snapToGrid w:val="0"/>
        <w:spacing w:line="360" w:lineRule="auto"/>
        <w:ind w:firstLine="576"/>
        <w:jc w:val="center"/>
        <w:rPr>
          <w:rFonts w:ascii="仿宋" w:hAnsi="仿宋" w:eastAsia="仿宋" w:cs="宋体"/>
          <w:kern w:val="0"/>
          <w:sz w:val="24"/>
          <w:lang w:val="zh-CN"/>
        </w:rPr>
      </w:pPr>
      <w:r>
        <w:rPr>
          <w:rFonts w:hint="eastAsia" w:ascii="仿宋" w:hAnsi="仿宋" w:eastAsia="仿宋" w:cs="宋体"/>
          <w:kern w:val="0"/>
          <w:sz w:val="24"/>
          <w:lang w:val="zh-CN"/>
        </w:rPr>
        <w:t xml:space="preserve">                  投标人名称(电子签名)：                              </w:t>
      </w:r>
    </w:p>
    <w:p>
      <w:pPr>
        <w:spacing w:line="360" w:lineRule="auto"/>
        <w:jc w:val="center"/>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spacing w:line="360" w:lineRule="auto"/>
        <w:jc w:val="center"/>
        <w:rPr>
          <w:rFonts w:ascii="仿宋" w:hAnsi="仿宋" w:eastAsia="仿宋" w:cs="宋体"/>
          <w:b/>
          <w:kern w:val="0"/>
          <w:sz w:val="32"/>
          <w:szCs w:val="32"/>
        </w:rPr>
      </w:pPr>
    </w:p>
    <w:p>
      <w:pPr>
        <w:spacing w:line="360" w:lineRule="auto"/>
        <w:jc w:val="center"/>
        <w:rPr>
          <w:rFonts w:ascii="仿宋" w:hAnsi="仿宋" w:eastAsia="仿宋" w:cs="宋体"/>
          <w:b/>
          <w:kern w:val="0"/>
          <w:sz w:val="32"/>
          <w:szCs w:val="32"/>
        </w:rPr>
      </w:pPr>
    </w:p>
    <w:p>
      <w:pPr>
        <w:widowControl/>
        <w:adjustRightInd/>
        <w:jc w:val="left"/>
        <w:rPr>
          <w:rFonts w:ascii="仿宋" w:hAnsi="仿宋" w:eastAsia="仿宋" w:cs="宋体"/>
          <w:b/>
          <w:kern w:val="0"/>
          <w:sz w:val="32"/>
          <w:szCs w:val="32"/>
        </w:rPr>
      </w:pPr>
      <w:r>
        <w:rPr>
          <w:rFonts w:ascii="仿宋" w:hAnsi="仿宋" w:eastAsia="仿宋" w:cs="宋体"/>
          <w:b/>
          <w:kern w:val="0"/>
          <w:sz w:val="32"/>
          <w:szCs w:val="32"/>
        </w:rPr>
        <w:br w:type="page"/>
      </w:r>
    </w:p>
    <w:p>
      <w:pPr>
        <w:snapToGrid w:val="0"/>
        <w:spacing w:line="360" w:lineRule="auto"/>
        <w:ind w:firstLine="3534" w:firstLineChars="1100"/>
        <w:rPr>
          <w:rFonts w:ascii="仿宋" w:hAnsi="仿宋" w:eastAsia="仿宋" w:cs="宋体"/>
          <w:b/>
          <w:kern w:val="0"/>
          <w:sz w:val="32"/>
          <w:szCs w:val="32"/>
        </w:rPr>
      </w:pPr>
      <w:r>
        <w:rPr>
          <w:rFonts w:hint="eastAsia" w:ascii="仿宋" w:hAnsi="仿宋" w:eastAsia="仿宋" w:cs="宋体"/>
          <w:b/>
          <w:kern w:val="0"/>
          <w:sz w:val="32"/>
          <w:szCs w:val="32"/>
        </w:rPr>
        <w:t>三、分包意向协议</w:t>
      </w:r>
    </w:p>
    <w:p>
      <w:pPr>
        <w:widowControl/>
        <w:spacing w:line="360" w:lineRule="auto"/>
        <w:ind w:firstLine="120" w:firstLineChars="50"/>
        <w:jc w:val="center"/>
        <w:rPr>
          <w:rFonts w:ascii="仿宋" w:hAnsi="仿宋" w:eastAsia="仿宋" w:cs="宋体"/>
          <w:sz w:val="24"/>
        </w:rPr>
      </w:pPr>
      <w:bookmarkStart w:id="637" w:name="_Hlk101169080"/>
      <w:r>
        <w:rPr>
          <w:rFonts w:hint="eastAsia" w:ascii="仿宋" w:hAnsi="仿宋" w:eastAsia="仿宋" w:cs="宋体"/>
          <w:sz w:val="24"/>
        </w:rPr>
        <w:t>[</w:t>
      </w:r>
      <w:r>
        <w:rPr>
          <w:rFonts w:hint="eastAsia" w:ascii="仿宋" w:hAnsi="仿宋" w:eastAsia="仿宋" w:cs="宋体"/>
          <w:b/>
          <w:sz w:val="24"/>
        </w:rPr>
        <w:t>中标后以分包方式履行合同的，提供分包意向协议(附件6</w:t>
      </w:r>
      <w:r>
        <w:rPr>
          <w:rFonts w:ascii="仿宋" w:hAnsi="仿宋" w:eastAsia="仿宋" w:cs="宋体"/>
          <w:b/>
          <w:sz w:val="24"/>
        </w:rPr>
        <w:t>)</w:t>
      </w:r>
      <w:r>
        <w:rPr>
          <w:rFonts w:hint="eastAsia" w:ascii="仿宋" w:hAnsi="仿宋" w:eastAsia="仿宋" w:cs="宋体"/>
          <w:b/>
          <w:sz w:val="24"/>
        </w:rPr>
        <w:t>；采购人不同意分包或者投标人中标后不以分包方式履行合同的，则不需要提供。</w:t>
      </w:r>
      <w:r>
        <w:rPr>
          <w:rFonts w:hint="eastAsia" w:ascii="仿宋" w:hAnsi="仿宋" w:eastAsia="仿宋" w:cs="宋体"/>
          <w:sz w:val="24"/>
        </w:rPr>
        <w:t>]</w:t>
      </w:r>
    </w:p>
    <w:bookmarkEnd w:id="637"/>
    <w:p/>
    <w:p/>
    <w:p/>
    <w:p>
      <w:pPr>
        <w:rPr>
          <w:rFonts w:hint="eastAsia"/>
        </w:rPr>
      </w:pPr>
    </w:p>
    <w:p>
      <w:pPr>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四、符合性审查资料</w:t>
      </w:r>
    </w:p>
    <w:tbl>
      <w:tblPr>
        <w:tblStyle w:val="62"/>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857"/>
        <w:gridCol w:w="326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82" w:hRule="atLeast"/>
          <w:jc w:val="center"/>
        </w:trPr>
        <w:tc>
          <w:tcPr>
            <w:tcW w:w="646" w:type="dxa"/>
            <w:noWrap w:val="0"/>
            <w:vAlign w:val="center"/>
          </w:tcPr>
          <w:p>
            <w:pPr>
              <w:snapToGrid w:val="0"/>
              <w:spacing w:line="360" w:lineRule="auto"/>
              <w:jc w:val="center"/>
              <w:rPr>
                <w:rFonts w:ascii="仿宋" w:hAnsi="仿宋" w:eastAsia="仿宋" w:cs="宋体"/>
                <w:b/>
                <w:sz w:val="24"/>
              </w:rPr>
            </w:pPr>
            <w:r>
              <w:rPr>
                <w:rFonts w:hint="eastAsia" w:ascii="仿宋" w:hAnsi="仿宋" w:eastAsia="仿宋" w:cs="宋体"/>
                <w:b/>
                <w:sz w:val="24"/>
              </w:rPr>
              <w:t>序号</w:t>
            </w:r>
          </w:p>
        </w:tc>
        <w:tc>
          <w:tcPr>
            <w:tcW w:w="3857" w:type="dxa"/>
            <w:noWrap w:val="0"/>
            <w:vAlign w:val="center"/>
          </w:tcPr>
          <w:p>
            <w:pPr>
              <w:snapToGrid w:val="0"/>
              <w:spacing w:line="360" w:lineRule="auto"/>
              <w:jc w:val="center"/>
              <w:rPr>
                <w:rFonts w:ascii="仿宋" w:hAnsi="仿宋" w:eastAsia="仿宋" w:cs="宋体"/>
                <w:b/>
                <w:sz w:val="24"/>
              </w:rPr>
            </w:pPr>
            <w:r>
              <w:rPr>
                <w:rFonts w:hint="eastAsia" w:ascii="仿宋" w:hAnsi="仿宋" w:eastAsia="仿宋" w:cs="宋体"/>
                <w:b/>
                <w:sz w:val="24"/>
              </w:rPr>
              <w:t>实质性要求</w:t>
            </w:r>
          </w:p>
        </w:tc>
        <w:tc>
          <w:tcPr>
            <w:tcW w:w="3260" w:type="dxa"/>
            <w:noWrap w:val="0"/>
            <w:vAlign w:val="center"/>
          </w:tcPr>
          <w:p>
            <w:pPr>
              <w:snapToGrid w:val="0"/>
              <w:spacing w:line="360" w:lineRule="auto"/>
              <w:jc w:val="center"/>
              <w:rPr>
                <w:rFonts w:ascii="仿宋" w:hAnsi="仿宋" w:eastAsia="仿宋" w:cs="宋体"/>
                <w:b/>
                <w:sz w:val="24"/>
              </w:rPr>
            </w:pPr>
            <w:r>
              <w:rPr>
                <w:rFonts w:hint="eastAsia" w:ascii="仿宋" w:hAnsi="仿宋" w:eastAsia="仿宋" w:cs="宋体"/>
                <w:b/>
                <w:sz w:val="24"/>
              </w:rPr>
              <w:t>需要提供的符合性审查资料</w:t>
            </w:r>
          </w:p>
        </w:tc>
        <w:tc>
          <w:tcPr>
            <w:tcW w:w="1843" w:type="dxa"/>
            <w:noWrap w:val="0"/>
            <w:vAlign w:val="center"/>
          </w:tcPr>
          <w:p>
            <w:pPr>
              <w:snapToGrid w:val="0"/>
              <w:spacing w:line="360" w:lineRule="auto"/>
              <w:jc w:val="center"/>
              <w:rPr>
                <w:rFonts w:ascii="仿宋" w:hAnsi="仿宋" w:eastAsia="仿宋" w:cs="宋体"/>
                <w:b/>
                <w:sz w:val="24"/>
              </w:rPr>
            </w:pPr>
            <w:r>
              <w:rPr>
                <w:rFonts w:hint="eastAsia" w:ascii="仿宋" w:hAnsi="仿宋" w:eastAsia="仿宋" w:cs="宋体"/>
                <w:b/>
                <w:sz w:val="24"/>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04" w:hRule="atLeast"/>
          <w:jc w:val="center"/>
        </w:trPr>
        <w:tc>
          <w:tcPr>
            <w:tcW w:w="646" w:type="dxa"/>
            <w:noWrap w:val="0"/>
            <w:vAlign w:val="center"/>
          </w:tcPr>
          <w:p>
            <w:pPr>
              <w:spacing w:line="360" w:lineRule="auto"/>
              <w:rPr>
                <w:rFonts w:ascii="仿宋" w:hAnsi="仿宋" w:eastAsia="仿宋" w:cs="宋体"/>
                <w:sz w:val="24"/>
              </w:rPr>
            </w:pPr>
            <w:r>
              <w:rPr>
                <w:rFonts w:hint="eastAsia" w:ascii="仿宋" w:hAnsi="仿宋" w:eastAsia="仿宋" w:cs="宋体"/>
                <w:sz w:val="24"/>
              </w:rPr>
              <w:t>1</w:t>
            </w:r>
          </w:p>
        </w:tc>
        <w:tc>
          <w:tcPr>
            <w:tcW w:w="3857" w:type="dxa"/>
            <w:noWrap w:val="0"/>
            <w:vAlign w:val="center"/>
          </w:tcPr>
          <w:p>
            <w:pPr>
              <w:spacing w:line="360" w:lineRule="auto"/>
              <w:rPr>
                <w:rFonts w:ascii="仿宋" w:hAnsi="仿宋" w:eastAsia="仿宋" w:cs="宋体"/>
                <w:sz w:val="24"/>
              </w:rPr>
            </w:pPr>
            <w:r>
              <w:rPr>
                <w:rFonts w:hint="eastAsia" w:ascii="仿宋" w:hAnsi="仿宋" w:eastAsia="仿宋" w:cs="宋体"/>
                <w:sz w:val="24"/>
              </w:rPr>
              <w:t>投标文件按照招标文件要求签署、盖章。</w:t>
            </w:r>
          </w:p>
        </w:tc>
        <w:tc>
          <w:tcPr>
            <w:tcW w:w="3260" w:type="dxa"/>
            <w:noWrap w:val="0"/>
            <w:vAlign w:val="center"/>
          </w:tcPr>
          <w:p>
            <w:pPr>
              <w:spacing w:line="360" w:lineRule="auto"/>
              <w:rPr>
                <w:rFonts w:ascii="仿宋" w:hAnsi="仿宋" w:eastAsia="仿宋" w:cs="宋体"/>
                <w:sz w:val="24"/>
              </w:rPr>
            </w:pPr>
            <w:r>
              <w:rPr>
                <w:rFonts w:hint="eastAsia" w:ascii="仿宋" w:hAnsi="仿宋" w:eastAsia="仿宋" w:cs="宋体"/>
                <w:sz w:val="24"/>
              </w:rPr>
              <w:t>需要使用电子签名或者签字盖章的投标文件的组成部分</w:t>
            </w:r>
          </w:p>
        </w:tc>
        <w:tc>
          <w:tcPr>
            <w:tcW w:w="1843" w:type="dxa"/>
            <w:noWrap w:val="0"/>
            <w:vAlign w:val="center"/>
          </w:tcPr>
          <w:p>
            <w:pPr>
              <w:spacing w:line="360" w:lineRule="auto"/>
              <w:rPr>
                <w:rFonts w:ascii="仿宋" w:hAnsi="仿宋" w:eastAsia="仿宋" w:cs="宋体"/>
                <w:sz w:val="24"/>
              </w:rPr>
            </w:pPr>
            <w:r>
              <w:rPr>
                <w:rFonts w:hint="eastAsia" w:ascii="仿宋" w:hAnsi="仿宋" w:eastAsia="仿宋" w:cs="宋体"/>
                <w:sz w:val="24"/>
              </w:rPr>
              <w:t>见投标文件</w:t>
            </w:r>
          </w:p>
          <w:p>
            <w:pPr>
              <w:spacing w:line="360" w:lineRule="auto"/>
              <w:rPr>
                <w:rFonts w:ascii="仿宋" w:hAnsi="仿宋" w:eastAsia="仿宋" w:cs="宋体"/>
              </w:rPr>
            </w:pPr>
            <w:r>
              <w:rPr>
                <w:rFonts w:hint="eastAsia" w:ascii="仿宋" w:hAnsi="仿宋" w:eastAsia="仿宋" w:cs="宋体"/>
                <w:sz w:val="24"/>
              </w:rPr>
              <w:t>第</w:t>
            </w:r>
            <w:r>
              <w:rPr>
                <w:rFonts w:hint="eastAsia" w:ascii="仿宋" w:hAnsi="仿宋" w:eastAsia="仿宋" w:cs="宋体"/>
                <w:sz w:val="24"/>
                <w:u w:val="single"/>
              </w:rPr>
              <w:t xml:space="preserve"> </w:t>
            </w:r>
            <w:r>
              <w:rPr>
                <w:rFonts w:ascii="仿宋" w:hAnsi="仿宋" w:eastAsia="仿宋" w:cs="宋体"/>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7" w:hRule="atLeast"/>
          <w:jc w:val="center"/>
        </w:trPr>
        <w:tc>
          <w:tcPr>
            <w:tcW w:w="646" w:type="dxa"/>
            <w:noWrap w:val="0"/>
            <w:vAlign w:val="center"/>
          </w:tcPr>
          <w:p>
            <w:pPr>
              <w:spacing w:line="360" w:lineRule="auto"/>
              <w:rPr>
                <w:rFonts w:ascii="仿宋" w:hAnsi="仿宋" w:eastAsia="仿宋" w:cs="宋体"/>
                <w:sz w:val="24"/>
              </w:rPr>
            </w:pPr>
            <w:r>
              <w:rPr>
                <w:rFonts w:ascii="仿宋" w:hAnsi="仿宋" w:eastAsia="仿宋" w:cs="宋体"/>
                <w:sz w:val="24"/>
              </w:rPr>
              <w:t>2</w:t>
            </w:r>
          </w:p>
        </w:tc>
        <w:tc>
          <w:tcPr>
            <w:tcW w:w="3857" w:type="dxa"/>
            <w:noWrap w:val="0"/>
            <w:vAlign w:val="top"/>
          </w:tcPr>
          <w:p>
            <w:pPr>
              <w:spacing w:line="360" w:lineRule="auto"/>
              <w:rPr>
                <w:rFonts w:ascii="仿宋" w:hAnsi="仿宋" w:eastAsia="仿宋" w:cs="宋体"/>
                <w:sz w:val="24"/>
              </w:rPr>
            </w:pPr>
            <w:r>
              <w:rPr>
                <w:rFonts w:hint="eastAsia" w:ascii="仿宋" w:hAnsi="仿宋" w:eastAsia="仿宋" w:cs="宋体"/>
                <w:sz w:val="24"/>
              </w:rPr>
              <w:t>投标文件中承诺的投标有效期不少于招标文件中载明的投标有效期。</w:t>
            </w:r>
          </w:p>
        </w:tc>
        <w:tc>
          <w:tcPr>
            <w:tcW w:w="3260" w:type="dxa"/>
            <w:noWrap w:val="0"/>
            <w:vAlign w:val="center"/>
          </w:tcPr>
          <w:p>
            <w:pPr>
              <w:spacing w:line="360" w:lineRule="auto"/>
              <w:rPr>
                <w:rFonts w:ascii="仿宋" w:hAnsi="仿宋" w:eastAsia="仿宋" w:cs="宋体"/>
                <w:sz w:val="24"/>
              </w:rPr>
            </w:pPr>
            <w:r>
              <w:rPr>
                <w:rFonts w:hint="eastAsia" w:ascii="仿宋" w:hAnsi="仿宋" w:eastAsia="仿宋" w:cs="宋体"/>
                <w:sz w:val="24"/>
              </w:rPr>
              <w:t>投标函</w:t>
            </w:r>
          </w:p>
        </w:tc>
        <w:tc>
          <w:tcPr>
            <w:tcW w:w="1843" w:type="dxa"/>
            <w:noWrap w:val="0"/>
            <w:vAlign w:val="center"/>
          </w:tcPr>
          <w:p>
            <w:pPr>
              <w:spacing w:line="360" w:lineRule="auto"/>
              <w:rPr>
                <w:rFonts w:ascii="仿宋" w:hAnsi="仿宋" w:eastAsia="仿宋" w:cs="宋体"/>
                <w:sz w:val="24"/>
              </w:rPr>
            </w:pPr>
            <w:r>
              <w:rPr>
                <w:rFonts w:hint="eastAsia" w:ascii="仿宋" w:hAnsi="仿宋" w:eastAsia="仿宋" w:cs="宋体"/>
                <w:sz w:val="24"/>
              </w:rPr>
              <w:t>见投标文件</w:t>
            </w:r>
          </w:p>
          <w:p>
            <w:pPr>
              <w:spacing w:line="360" w:lineRule="auto"/>
              <w:rPr>
                <w:rFonts w:ascii="仿宋" w:hAnsi="仿宋" w:eastAsia="仿宋" w:cs="宋体"/>
              </w:rPr>
            </w:pPr>
            <w:r>
              <w:rPr>
                <w:rFonts w:hint="eastAsia" w:ascii="仿宋" w:hAnsi="仿宋" w:eastAsia="仿宋" w:cs="宋体"/>
                <w:sz w:val="24"/>
              </w:rPr>
              <w:t>第</w:t>
            </w:r>
            <w:r>
              <w:rPr>
                <w:rFonts w:hint="eastAsia" w:ascii="仿宋" w:hAnsi="仿宋" w:eastAsia="仿宋" w:cs="宋体"/>
                <w:sz w:val="24"/>
                <w:u w:val="single"/>
              </w:rPr>
              <w:t xml:space="preserve"> </w:t>
            </w:r>
            <w:r>
              <w:rPr>
                <w:rFonts w:ascii="仿宋" w:hAnsi="仿宋" w:eastAsia="仿宋" w:cs="宋体"/>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60" w:hRule="atLeast"/>
          <w:jc w:val="center"/>
        </w:trPr>
        <w:tc>
          <w:tcPr>
            <w:tcW w:w="646" w:type="dxa"/>
            <w:noWrap w:val="0"/>
            <w:vAlign w:val="center"/>
          </w:tcPr>
          <w:p>
            <w:pPr>
              <w:spacing w:line="360" w:lineRule="auto"/>
              <w:rPr>
                <w:rFonts w:ascii="仿宋" w:hAnsi="仿宋" w:eastAsia="仿宋" w:cs="宋体"/>
                <w:sz w:val="24"/>
              </w:rPr>
            </w:pPr>
            <w:r>
              <w:rPr>
                <w:rFonts w:ascii="仿宋" w:hAnsi="仿宋" w:eastAsia="仿宋" w:cs="宋体"/>
                <w:sz w:val="24"/>
              </w:rPr>
              <w:t>3</w:t>
            </w:r>
          </w:p>
        </w:tc>
        <w:tc>
          <w:tcPr>
            <w:tcW w:w="3857" w:type="dxa"/>
            <w:noWrap w:val="0"/>
            <w:vAlign w:val="top"/>
          </w:tcPr>
          <w:p>
            <w:pPr>
              <w:spacing w:line="360" w:lineRule="auto"/>
              <w:rPr>
                <w:rFonts w:ascii="仿宋" w:hAnsi="仿宋" w:eastAsia="仿宋" w:cs="宋体"/>
                <w:sz w:val="24"/>
              </w:rPr>
            </w:pPr>
            <w:r>
              <w:rPr>
                <w:rFonts w:hint="eastAsia" w:ascii="仿宋" w:hAnsi="仿宋" w:eastAsia="仿宋" w:cs="宋体"/>
                <w:sz w:val="24"/>
              </w:rPr>
              <w:t>投标文件满足招标文件的其它实质性要求。</w:t>
            </w:r>
          </w:p>
        </w:tc>
        <w:tc>
          <w:tcPr>
            <w:tcW w:w="3260" w:type="dxa"/>
            <w:noWrap w:val="0"/>
            <w:vAlign w:val="center"/>
          </w:tcPr>
          <w:p>
            <w:pPr>
              <w:spacing w:line="360" w:lineRule="auto"/>
              <w:rPr>
                <w:rFonts w:ascii="仿宋" w:hAnsi="仿宋" w:eastAsia="仿宋" w:cs="宋体"/>
                <w:sz w:val="24"/>
              </w:rPr>
            </w:pPr>
            <w:r>
              <w:rPr>
                <w:rFonts w:hint="eastAsia" w:ascii="仿宋" w:hAnsi="仿宋" w:eastAsia="仿宋" w:cs="宋体"/>
                <w:kern w:val="0"/>
                <w:sz w:val="24"/>
              </w:rPr>
              <w:t>招标文件其它实质性要求相应的材料（“▲” 系指实质性要求条款，招标文件无其它实质性要求的，无需提供）</w:t>
            </w:r>
          </w:p>
        </w:tc>
        <w:tc>
          <w:tcPr>
            <w:tcW w:w="1843" w:type="dxa"/>
            <w:noWrap w:val="0"/>
            <w:vAlign w:val="center"/>
          </w:tcPr>
          <w:p>
            <w:pPr>
              <w:spacing w:line="360" w:lineRule="auto"/>
              <w:rPr>
                <w:rFonts w:ascii="仿宋" w:hAnsi="仿宋" w:eastAsia="仿宋" w:cs="宋体"/>
                <w:sz w:val="24"/>
              </w:rPr>
            </w:pPr>
            <w:r>
              <w:rPr>
                <w:rFonts w:hint="eastAsia" w:ascii="仿宋" w:hAnsi="仿宋" w:eastAsia="仿宋" w:cs="宋体"/>
                <w:sz w:val="24"/>
              </w:rPr>
              <w:t>见投标文件</w:t>
            </w:r>
          </w:p>
          <w:p>
            <w:pPr>
              <w:spacing w:line="360" w:lineRule="auto"/>
              <w:rPr>
                <w:rFonts w:ascii="仿宋" w:hAnsi="仿宋" w:eastAsia="仿宋" w:cs="宋体"/>
              </w:rPr>
            </w:pPr>
            <w:r>
              <w:rPr>
                <w:rFonts w:hint="eastAsia" w:ascii="仿宋" w:hAnsi="仿宋" w:eastAsia="仿宋" w:cs="宋体"/>
                <w:sz w:val="24"/>
              </w:rPr>
              <w:t>第</w:t>
            </w:r>
            <w:r>
              <w:rPr>
                <w:rFonts w:hint="eastAsia" w:ascii="仿宋" w:hAnsi="仿宋" w:eastAsia="仿宋" w:cs="宋体"/>
                <w:sz w:val="24"/>
                <w:u w:val="single"/>
              </w:rPr>
              <w:t xml:space="preserve"> </w:t>
            </w:r>
            <w:r>
              <w:rPr>
                <w:rFonts w:ascii="仿宋" w:hAnsi="仿宋" w:eastAsia="仿宋" w:cs="宋体"/>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页</w:t>
            </w:r>
          </w:p>
        </w:tc>
      </w:tr>
    </w:tbl>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rPr>
          <w:rFonts w:ascii="仿宋" w:hAnsi="仿宋" w:eastAsia="仿宋" w:cs="宋体"/>
          <w:b/>
          <w:kern w:val="0"/>
          <w:sz w:val="32"/>
          <w:szCs w:val="32"/>
        </w:rPr>
      </w:pPr>
      <w:r>
        <w:rPr>
          <w:rFonts w:ascii="仿宋" w:hAnsi="仿宋" w:eastAsia="仿宋" w:cs="宋体"/>
          <w:b/>
          <w:kern w:val="0"/>
          <w:sz w:val="32"/>
          <w:szCs w:val="32"/>
        </w:rPr>
        <w:br w:type="page"/>
      </w:r>
    </w:p>
    <w:p>
      <w:pPr>
        <w:spacing w:line="360" w:lineRule="auto"/>
        <w:jc w:val="center"/>
        <w:rPr>
          <w:rFonts w:ascii="仿宋" w:hAnsi="仿宋" w:eastAsia="仿宋" w:cs="宋体"/>
        </w:rPr>
      </w:pPr>
      <w:r>
        <w:rPr>
          <w:rFonts w:hint="eastAsia" w:ascii="仿宋" w:hAnsi="仿宋" w:eastAsia="仿宋" w:cs="宋体"/>
          <w:b/>
          <w:kern w:val="0"/>
          <w:sz w:val="32"/>
          <w:szCs w:val="32"/>
        </w:rPr>
        <w:t>五、评标标准相应的商务技术资料</w:t>
      </w:r>
    </w:p>
    <w:p>
      <w:pPr>
        <w:snapToGrid w:val="0"/>
        <w:spacing w:line="360" w:lineRule="auto"/>
        <w:jc w:val="center"/>
        <w:rPr>
          <w:rFonts w:ascii="仿宋" w:hAnsi="仿宋" w:eastAsia="仿宋" w:cs="宋体"/>
          <w:b/>
          <w:sz w:val="24"/>
        </w:rPr>
      </w:pPr>
      <w:r>
        <w:rPr>
          <w:rFonts w:hint="eastAsia" w:ascii="仿宋" w:hAnsi="仿宋" w:eastAsia="仿宋" w:cs="宋体"/>
          <w:b/>
          <w:sz w:val="24"/>
        </w:rPr>
        <w:t>（按招标文件第四部分评标办法前附表中“投标文件中评标标准相应的商务技术资料目录”提供资料。）</w:t>
      </w:r>
    </w:p>
    <w:p>
      <w:pPr>
        <w:rPr>
          <w:sz w:val="24"/>
        </w:rPr>
      </w:pPr>
    </w:p>
    <w:p>
      <w:pPr>
        <w:pStyle w:val="2"/>
        <w:rPr>
          <w:rFonts w:hint="eastAsia"/>
          <w:lang w:val="en-US"/>
        </w:rPr>
      </w:pPr>
    </w:p>
    <w:p>
      <w:pPr>
        <w:rPr>
          <w:rFonts w:hint="eastAsia"/>
        </w:rPr>
      </w:pPr>
    </w:p>
    <w:p>
      <w:pPr>
        <w:spacing w:line="360" w:lineRule="auto"/>
        <w:jc w:val="center"/>
        <w:rPr>
          <w:rFonts w:ascii="仿宋" w:hAnsi="仿宋" w:eastAsia="仿宋" w:cs="宋体"/>
          <w:b/>
          <w:kern w:val="0"/>
          <w:sz w:val="32"/>
          <w:szCs w:val="32"/>
        </w:rPr>
      </w:pPr>
    </w:p>
    <w:p>
      <w:pPr>
        <w:spacing w:line="360" w:lineRule="auto"/>
        <w:ind w:firstLine="2891" w:firstLineChars="900"/>
        <w:rPr>
          <w:rFonts w:ascii="仿宋" w:hAnsi="仿宋" w:eastAsia="仿宋" w:cs="宋体"/>
          <w:b/>
          <w:kern w:val="0"/>
          <w:sz w:val="32"/>
          <w:szCs w:val="32"/>
        </w:rPr>
      </w:pPr>
      <w:r>
        <w:rPr>
          <w:rFonts w:hint="eastAsia" w:ascii="仿宋" w:hAnsi="仿宋" w:eastAsia="仿宋" w:cs="宋体"/>
          <w:b/>
          <w:kern w:val="0"/>
          <w:sz w:val="32"/>
          <w:szCs w:val="32"/>
        </w:rPr>
        <w:t>六、投标标的清单</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309"/>
        <w:gridCol w:w="1066"/>
        <w:gridCol w:w="1205"/>
        <w:gridCol w:w="2654"/>
        <w:gridCol w:w="890"/>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73" w:hRule="atLeast"/>
          <w:jc w:val="center"/>
        </w:trPr>
        <w:tc>
          <w:tcPr>
            <w:tcW w:w="3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b/>
                <w:sz w:val="24"/>
              </w:rPr>
            </w:pPr>
            <w:r>
              <w:rPr>
                <w:rFonts w:hint="eastAsia" w:ascii="仿宋" w:hAnsi="仿宋" w:eastAsia="仿宋" w:cs="宋体"/>
                <w:b/>
                <w:sz w:val="24"/>
              </w:rPr>
              <w:t>序号</w:t>
            </w:r>
          </w:p>
        </w:tc>
        <w:tc>
          <w:tcPr>
            <w:tcW w:w="705"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b/>
                <w:sz w:val="24"/>
              </w:rPr>
            </w:pPr>
            <w:r>
              <w:rPr>
                <w:rFonts w:hint="eastAsia" w:ascii="仿宋" w:hAnsi="仿宋" w:eastAsia="仿宋" w:cs="宋体"/>
                <w:b/>
                <w:sz w:val="24"/>
              </w:rPr>
              <w:t>名称</w:t>
            </w:r>
          </w:p>
        </w:tc>
        <w:tc>
          <w:tcPr>
            <w:tcW w:w="574"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宋体"/>
                <w:b/>
                <w:sz w:val="24"/>
              </w:rPr>
            </w:pPr>
          </w:p>
          <w:p>
            <w:pPr>
              <w:spacing w:line="360" w:lineRule="auto"/>
              <w:jc w:val="center"/>
              <w:rPr>
                <w:rFonts w:hint="eastAsia" w:ascii="仿宋" w:hAnsi="仿宋" w:eastAsia="仿宋" w:cs="宋体"/>
                <w:b/>
                <w:sz w:val="24"/>
              </w:rPr>
            </w:pPr>
            <w:r>
              <w:rPr>
                <w:rFonts w:hint="eastAsia" w:ascii="仿宋" w:hAnsi="仿宋" w:eastAsia="仿宋" w:cs="宋体"/>
                <w:b/>
                <w:sz w:val="24"/>
              </w:rPr>
              <w:t>服务范围</w:t>
            </w:r>
          </w:p>
        </w:tc>
        <w:tc>
          <w:tcPr>
            <w:tcW w:w="6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b/>
                <w:sz w:val="24"/>
              </w:rPr>
            </w:pPr>
            <w:r>
              <w:rPr>
                <w:rFonts w:hint="eastAsia" w:ascii="仿宋" w:hAnsi="仿宋" w:eastAsia="仿宋" w:cs="宋体"/>
                <w:b/>
                <w:sz w:val="24"/>
              </w:rPr>
              <w:t>服务要求</w:t>
            </w:r>
          </w:p>
        </w:tc>
        <w:tc>
          <w:tcPr>
            <w:tcW w:w="1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b/>
                <w:sz w:val="24"/>
              </w:rPr>
            </w:pPr>
            <w:r>
              <w:rPr>
                <w:rFonts w:hint="eastAsia" w:ascii="仿宋" w:hAnsi="仿宋" w:eastAsia="仿宋" w:cs="宋体"/>
                <w:b/>
                <w:sz w:val="24"/>
              </w:rPr>
              <w:t>服务时间</w:t>
            </w:r>
          </w:p>
        </w:tc>
        <w:tc>
          <w:tcPr>
            <w:tcW w:w="4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b/>
                <w:sz w:val="24"/>
              </w:rPr>
            </w:pPr>
            <w:r>
              <w:rPr>
                <w:rFonts w:hint="eastAsia" w:ascii="仿宋" w:hAnsi="仿宋" w:eastAsia="仿宋" w:cs="宋体"/>
                <w:b/>
                <w:sz w:val="24"/>
              </w:rPr>
              <w:t>服务标准</w:t>
            </w:r>
          </w:p>
        </w:tc>
        <w:tc>
          <w:tcPr>
            <w:tcW w:w="78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b/>
                <w:sz w:val="24"/>
              </w:rPr>
            </w:pPr>
          </w:p>
          <w:p>
            <w:pPr>
              <w:spacing w:line="360" w:lineRule="auto"/>
              <w:jc w:val="center"/>
              <w:rPr>
                <w:rFonts w:hint="eastAsia" w:ascii="仿宋" w:hAnsi="仿宋" w:eastAsia="仿宋" w:cs="宋体"/>
                <w:b/>
                <w:sz w:val="24"/>
              </w:rPr>
            </w:pPr>
            <w:r>
              <w:rPr>
                <w:rFonts w:hint="eastAsia" w:ascii="仿宋" w:hAnsi="仿宋" w:eastAsia="仿宋" w:cs="宋体"/>
                <w:b/>
                <w:sz w:val="24"/>
              </w:rPr>
              <w:t>备注（如果有）</w:t>
            </w:r>
          </w:p>
          <w:p>
            <w:pPr>
              <w:spacing w:line="360" w:lineRule="auto"/>
              <w:jc w:val="center"/>
              <w:rPr>
                <w:rFonts w:hint="eastAsia" w:ascii="仿宋" w:hAnsi="仿宋" w:eastAsia="仿宋"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1" w:hRule="atLeast"/>
          <w:jc w:val="center"/>
        </w:trPr>
        <w:tc>
          <w:tcPr>
            <w:tcW w:w="3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r>
              <w:rPr>
                <w:rFonts w:hint="eastAsia" w:ascii="仿宋" w:hAnsi="仿宋" w:eastAsia="仿宋" w:cs="宋体"/>
                <w:sz w:val="24"/>
              </w:rPr>
              <w:t>1</w:t>
            </w:r>
          </w:p>
        </w:tc>
        <w:tc>
          <w:tcPr>
            <w:tcW w:w="70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宋体"/>
                <w:sz w:val="24"/>
              </w:rPr>
            </w:pPr>
          </w:p>
        </w:tc>
        <w:tc>
          <w:tcPr>
            <w:tcW w:w="5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宋体"/>
                <w:sz w:val="24"/>
              </w:rPr>
            </w:pPr>
          </w:p>
        </w:tc>
        <w:tc>
          <w:tcPr>
            <w:tcW w:w="649"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宋体"/>
                <w:sz w:val="24"/>
              </w:rPr>
            </w:pPr>
          </w:p>
        </w:tc>
        <w:tc>
          <w:tcPr>
            <w:tcW w:w="1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p>
        </w:tc>
        <w:tc>
          <w:tcPr>
            <w:tcW w:w="4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p>
        </w:tc>
        <w:tc>
          <w:tcPr>
            <w:tcW w:w="78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3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r>
              <w:rPr>
                <w:rFonts w:hint="eastAsia" w:ascii="仿宋" w:hAnsi="仿宋" w:eastAsia="仿宋" w:cs="宋体"/>
                <w:sz w:val="24"/>
              </w:rPr>
              <w:t>2</w:t>
            </w:r>
          </w:p>
        </w:tc>
        <w:tc>
          <w:tcPr>
            <w:tcW w:w="70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宋体"/>
                <w:sz w:val="24"/>
              </w:rPr>
            </w:pPr>
          </w:p>
        </w:tc>
        <w:tc>
          <w:tcPr>
            <w:tcW w:w="5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宋体"/>
                <w:sz w:val="24"/>
              </w:rPr>
            </w:pPr>
          </w:p>
        </w:tc>
        <w:tc>
          <w:tcPr>
            <w:tcW w:w="649"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宋体"/>
                <w:sz w:val="24"/>
              </w:rPr>
            </w:pPr>
          </w:p>
        </w:tc>
        <w:tc>
          <w:tcPr>
            <w:tcW w:w="1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p>
        </w:tc>
        <w:tc>
          <w:tcPr>
            <w:tcW w:w="4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p>
        </w:tc>
        <w:tc>
          <w:tcPr>
            <w:tcW w:w="78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3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r>
              <w:rPr>
                <w:rFonts w:hint="eastAsia" w:ascii="仿宋" w:hAnsi="仿宋" w:eastAsia="仿宋" w:cs="宋体"/>
                <w:sz w:val="24"/>
              </w:rPr>
              <w:t>……</w:t>
            </w:r>
          </w:p>
        </w:tc>
        <w:tc>
          <w:tcPr>
            <w:tcW w:w="70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宋体"/>
                <w:sz w:val="24"/>
              </w:rPr>
            </w:pPr>
          </w:p>
        </w:tc>
        <w:tc>
          <w:tcPr>
            <w:tcW w:w="5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宋体"/>
                <w:sz w:val="24"/>
              </w:rPr>
            </w:pPr>
          </w:p>
        </w:tc>
        <w:tc>
          <w:tcPr>
            <w:tcW w:w="649"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宋体"/>
                <w:sz w:val="24"/>
              </w:rPr>
            </w:pPr>
          </w:p>
        </w:tc>
        <w:tc>
          <w:tcPr>
            <w:tcW w:w="142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p>
        </w:tc>
        <w:tc>
          <w:tcPr>
            <w:tcW w:w="4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p>
        </w:tc>
        <w:tc>
          <w:tcPr>
            <w:tcW w:w="78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宋体"/>
                <w:sz w:val="24"/>
              </w:rPr>
            </w:pPr>
          </w:p>
        </w:tc>
      </w:tr>
    </w:tbl>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spacing w:line="360" w:lineRule="auto"/>
        <w:jc w:val="center"/>
        <w:rPr>
          <w:rFonts w:ascii="仿宋" w:hAnsi="仿宋" w:eastAsia="仿宋" w:cs="宋体"/>
          <w:b/>
          <w:kern w:val="0"/>
          <w:sz w:val="32"/>
          <w:szCs w:val="32"/>
        </w:rPr>
      </w:pPr>
    </w:p>
    <w:p>
      <w:pPr>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七、商务技术偏离表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ascii="仿宋" w:hAnsi="仿宋" w:eastAsia="仿宋" w:cs="宋体"/>
                <w:b/>
                <w:bCs/>
                <w:sz w:val="24"/>
              </w:rPr>
            </w:pPr>
            <w:r>
              <w:rPr>
                <w:rFonts w:hint="eastAsia" w:ascii="仿宋" w:hAnsi="仿宋" w:eastAsia="仿宋" w:cs="宋体"/>
                <w:b/>
                <w:bCs/>
                <w:sz w:val="24"/>
              </w:rPr>
              <w:t>序号</w:t>
            </w:r>
          </w:p>
        </w:tc>
        <w:tc>
          <w:tcPr>
            <w:tcW w:w="3683" w:type="dxa"/>
            <w:noWrap w:val="0"/>
            <w:vAlign w:val="top"/>
          </w:tcPr>
          <w:p>
            <w:pPr>
              <w:spacing w:line="360" w:lineRule="auto"/>
              <w:jc w:val="center"/>
              <w:rPr>
                <w:rFonts w:ascii="仿宋" w:hAnsi="仿宋" w:eastAsia="仿宋" w:cs="宋体"/>
                <w:b/>
                <w:bCs/>
                <w:sz w:val="24"/>
              </w:rPr>
            </w:pPr>
            <w:r>
              <w:rPr>
                <w:rFonts w:hint="eastAsia" w:ascii="仿宋" w:hAnsi="仿宋" w:eastAsia="仿宋" w:cs="宋体"/>
                <w:b/>
                <w:bCs/>
                <w:sz w:val="24"/>
              </w:rPr>
              <w:t>招标文件章节及具体内容</w:t>
            </w:r>
          </w:p>
        </w:tc>
        <w:tc>
          <w:tcPr>
            <w:tcW w:w="3546" w:type="dxa"/>
            <w:noWrap w:val="0"/>
            <w:vAlign w:val="top"/>
          </w:tcPr>
          <w:p>
            <w:pPr>
              <w:spacing w:line="360" w:lineRule="auto"/>
              <w:jc w:val="center"/>
              <w:rPr>
                <w:rFonts w:ascii="仿宋" w:hAnsi="仿宋" w:eastAsia="仿宋" w:cs="宋体"/>
                <w:b/>
                <w:bCs/>
                <w:sz w:val="24"/>
              </w:rPr>
            </w:pPr>
            <w:r>
              <w:rPr>
                <w:rFonts w:hint="eastAsia" w:ascii="仿宋" w:hAnsi="仿宋" w:eastAsia="仿宋" w:cs="宋体"/>
                <w:b/>
                <w:bCs/>
                <w:sz w:val="24"/>
              </w:rPr>
              <w:t>投标文件章节及具体内容</w:t>
            </w:r>
          </w:p>
        </w:tc>
        <w:tc>
          <w:tcPr>
            <w:tcW w:w="1276" w:type="dxa"/>
            <w:noWrap w:val="0"/>
            <w:vAlign w:val="top"/>
          </w:tcPr>
          <w:p>
            <w:pPr>
              <w:spacing w:line="360" w:lineRule="auto"/>
              <w:jc w:val="center"/>
              <w:rPr>
                <w:rFonts w:ascii="仿宋" w:hAnsi="仿宋" w:eastAsia="仿宋" w:cs="宋体"/>
                <w:b/>
                <w:bCs/>
                <w:sz w:val="24"/>
              </w:rPr>
            </w:pPr>
            <w:r>
              <w:rPr>
                <w:rFonts w:hint="eastAsia" w:ascii="仿宋" w:hAnsi="仿宋" w:eastAsia="仿宋"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ascii="仿宋" w:hAnsi="仿宋" w:eastAsia="仿宋" w:cs="宋体"/>
                <w:kern w:val="0"/>
                <w:sz w:val="24"/>
              </w:rPr>
            </w:pPr>
            <w:r>
              <w:rPr>
                <w:rFonts w:hint="eastAsia" w:ascii="仿宋" w:hAnsi="仿宋" w:eastAsia="仿宋" w:cs="宋体"/>
                <w:kern w:val="0"/>
                <w:sz w:val="24"/>
              </w:rPr>
              <w:t>1</w:t>
            </w:r>
          </w:p>
        </w:tc>
        <w:tc>
          <w:tcPr>
            <w:tcW w:w="3683" w:type="dxa"/>
            <w:noWrap w:val="0"/>
            <w:vAlign w:val="top"/>
          </w:tcPr>
          <w:p>
            <w:pPr>
              <w:spacing w:line="360" w:lineRule="auto"/>
              <w:jc w:val="center"/>
              <w:rPr>
                <w:rFonts w:ascii="仿宋" w:hAnsi="仿宋" w:eastAsia="仿宋" w:cs="宋体"/>
                <w:b/>
                <w:kern w:val="0"/>
                <w:sz w:val="32"/>
                <w:szCs w:val="32"/>
              </w:rPr>
            </w:pPr>
          </w:p>
        </w:tc>
        <w:tc>
          <w:tcPr>
            <w:tcW w:w="3546" w:type="dxa"/>
            <w:noWrap w:val="0"/>
            <w:vAlign w:val="top"/>
          </w:tcPr>
          <w:p>
            <w:pPr>
              <w:spacing w:line="360" w:lineRule="auto"/>
              <w:jc w:val="center"/>
              <w:rPr>
                <w:rFonts w:ascii="仿宋" w:hAnsi="仿宋" w:eastAsia="仿宋" w:cs="宋体"/>
                <w:b/>
                <w:kern w:val="0"/>
                <w:sz w:val="32"/>
                <w:szCs w:val="32"/>
              </w:rPr>
            </w:pPr>
          </w:p>
        </w:tc>
        <w:tc>
          <w:tcPr>
            <w:tcW w:w="1276" w:type="dxa"/>
            <w:noWrap w:val="0"/>
            <w:vAlign w:val="top"/>
          </w:tcPr>
          <w:p>
            <w:pPr>
              <w:spacing w:line="360" w:lineRule="auto"/>
              <w:jc w:val="center"/>
              <w:rPr>
                <w:rFonts w:ascii="仿宋" w:hAnsi="仿宋" w:eastAsia="仿宋"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ascii="仿宋" w:hAnsi="仿宋" w:eastAsia="仿宋" w:cs="宋体"/>
                <w:kern w:val="0"/>
                <w:sz w:val="24"/>
              </w:rPr>
            </w:pPr>
            <w:r>
              <w:rPr>
                <w:rFonts w:hint="eastAsia" w:ascii="仿宋" w:hAnsi="仿宋" w:eastAsia="仿宋" w:cs="宋体"/>
                <w:kern w:val="0"/>
                <w:sz w:val="24"/>
              </w:rPr>
              <w:t>2</w:t>
            </w:r>
          </w:p>
        </w:tc>
        <w:tc>
          <w:tcPr>
            <w:tcW w:w="3683" w:type="dxa"/>
            <w:noWrap w:val="0"/>
            <w:vAlign w:val="top"/>
          </w:tcPr>
          <w:p>
            <w:pPr>
              <w:spacing w:line="360" w:lineRule="auto"/>
              <w:jc w:val="center"/>
              <w:rPr>
                <w:rFonts w:ascii="仿宋" w:hAnsi="仿宋" w:eastAsia="仿宋" w:cs="宋体"/>
                <w:b/>
                <w:kern w:val="0"/>
                <w:sz w:val="32"/>
                <w:szCs w:val="32"/>
              </w:rPr>
            </w:pPr>
          </w:p>
        </w:tc>
        <w:tc>
          <w:tcPr>
            <w:tcW w:w="3546" w:type="dxa"/>
            <w:noWrap w:val="0"/>
            <w:vAlign w:val="top"/>
          </w:tcPr>
          <w:p>
            <w:pPr>
              <w:spacing w:line="360" w:lineRule="auto"/>
              <w:jc w:val="center"/>
              <w:rPr>
                <w:rFonts w:ascii="仿宋" w:hAnsi="仿宋" w:eastAsia="仿宋" w:cs="宋体"/>
                <w:b/>
                <w:kern w:val="0"/>
                <w:sz w:val="32"/>
                <w:szCs w:val="32"/>
              </w:rPr>
            </w:pPr>
          </w:p>
        </w:tc>
        <w:tc>
          <w:tcPr>
            <w:tcW w:w="1276" w:type="dxa"/>
            <w:noWrap w:val="0"/>
            <w:vAlign w:val="top"/>
          </w:tcPr>
          <w:p>
            <w:pPr>
              <w:spacing w:line="360" w:lineRule="auto"/>
              <w:jc w:val="center"/>
              <w:rPr>
                <w:rFonts w:ascii="仿宋" w:hAnsi="仿宋" w:eastAsia="仿宋"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spacing w:line="360" w:lineRule="auto"/>
              <w:jc w:val="center"/>
              <w:rPr>
                <w:rFonts w:ascii="仿宋" w:hAnsi="仿宋" w:eastAsia="仿宋" w:cs="宋体"/>
                <w:kern w:val="0"/>
                <w:sz w:val="24"/>
              </w:rPr>
            </w:pPr>
            <w:r>
              <w:rPr>
                <w:rFonts w:hint="eastAsia" w:ascii="仿宋" w:hAnsi="仿宋" w:eastAsia="仿宋" w:cs="宋体"/>
                <w:kern w:val="0"/>
                <w:sz w:val="24"/>
              </w:rPr>
              <w:t>……</w:t>
            </w:r>
          </w:p>
        </w:tc>
        <w:tc>
          <w:tcPr>
            <w:tcW w:w="3683" w:type="dxa"/>
            <w:noWrap w:val="0"/>
            <w:vAlign w:val="top"/>
          </w:tcPr>
          <w:p>
            <w:pPr>
              <w:spacing w:line="360" w:lineRule="auto"/>
              <w:jc w:val="center"/>
              <w:rPr>
                <w:rFonts w:ascii="仿宋" w:hAnsi="仿宋" w:eastAsia="仿宋" w:cs="宋体"/>
                <w:b/>
                <w:kern w:val="0"/>
                <w:sz w:val="32"/>
                <w:szCs w:val="32"/>
              </w:rPr>
            </w:pPr>
          </w:p>
        </w:tc>
        <w:tc>
          <w:tcPr>
            <w:tcW w:w="3546" w:type="dxa"/>
            <w:noWrap w:val="0"/>
            <w:vAlign w:val="top"/>
          </w:tcPr>
          <w:p>
            <w:pPr>
              <w:spacing w:line="360" w:lineRule="auto"/>
              <w:jc w:val="center"/>
              <w:rPr>
                <w:rFonts w:ascii="仿宋" w:hAnsi="仿宋" w:eastAsia="仿宋" w:cs="宋体"/>
                <w:b/>
                <w:kern w:val="0"/>
                <w:sz w:val="32"/>
                <w:szCs w:val="32"/>
              </w:rPr>
            </w:pPr>
          </w:p>
        </w:tc>
        <w:tc>
          <w:tcPr>
            <w:tcW w:w="1276" w:type="dxa"/>
            <w:noWrap w:val="0"/>
            <w:vAlign w:val="top"/>
          </w:tcPr>
          <w:p>
            <w:pPr>
              <w:spacing w:line="360" w:lineRule="auto"/>
              <w:jc w:val="center"/>
              <w:rPr>
                <w:rFonts w:ascii="仿宋" w:hAnsi="仿宋" w:eastAsia="仿宋" w:cs="宋体"/>
                <w:b/>
                <w:kern w:val="0"/>
                <w:sz w:val="32"/>
                <w:szCs w:val="32"/>
              </w:rPr>
            </w:pPr>
          </w:p>
        </w:tc>
      </w:tr>
    </w:tbl>
    <w:p>
      <w:pPr>
        <w:spacing w:line="360" w:lineRule="auto"/>
        <w:jc w:val="left"/>
        <w:rPr>
          <w:rFonts w:ascii="仿宋" w:hAnsi="仿宋" w:eastAsia="仿宋" w:cs="宋体"/>
          <w:kern w:val="0"/>
          <w:sz w:val="24"/>
        </w:rPr>
      </w:pPr>
      <w:r>
        <w:rPr>
          <w:rFonts w:hint="eastAsia" w:ascii="仿宋" w:hAnsi="仿宋" w:eastAsia="仿宋" w:cs="宋体"/>
          <w:kern w:val="0"/>
          <w:sz w:val="24"/>
        </w:rPr>
        <w:t>投标人保证：除商务技术偏离表列出的偏离外，投标人响应招标文件的全部要求</w:t>
      </w: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spacing w:line="360" w:lineRule="auto"/>
        <w:ind w:firstLine="1911" w:firstLineChars="595"/>
        <w:rPr>
          <w:rFonts w:ascii="仿宋" w:hAnsi="仿宋" w:eastAsia="仿宋" w:cs="宋体"/>
          <w:b/>
          <w:bCs/>
          <w:sz w:val="32"/>
          <w:szCs w:val="32"/>
        </w:rPr>
      </w:pPr>
    </w:p>
    <w:p>
      <w:pPr>
        <w:spacing w:line="360" w:lineRule="auto"/>
        <w:jc w:val="center"/>
        <w:rPr>
          <w:rFonts w:ascii="仿宋" w:hAnsi="仿宋" w:eastAsia="仿宋" w:cs="宋体"/>
          <w:b/>
          <w:kern w:val="0"/>
          <w:sz w:val="32"/>
          <w:szCs w:val="32"/>
        </w:rPr>
      </w:pPr>
      <w:r>
        <w:rPr>
          <w:rFonts w:ascii="仿宋" w:hAnsi="仿宋" w:eastAsia="仿宋" w:cs="宋体"/>
          <w:b/>
          <w:bCs/>
          <w:sz w:val="32"/>
          <w:szCs w:val="32"/>
        </w:rPr>
        <w:br w:type="page"/>
      </w:r>
      <w:r>
        <w:rPr>
          <w:rFonts w:hint="eastAsia" w:ascii="仿宋" w:hAnsi="仿宋" w:eastAsia="仿宋" w:cs="宋体"/>
          <w:b/>
          <w:bCs/>
          <w:sz w:val="32"/>
          <w:szCs w:val="32"/>
        </w:rPr>
        <w:t>八</w:t>
      </w:r>
      <w:r>
        <w:rPr>
          <w:rFonts w:hint="eastAsia" w:ascii="仿宋" w:hAnsi="仿宋" w:eastAsia="仿宋" w:cs="宋体"/>
          <w:b/>
          <w:kern w:val="0"/>
          <w:sz w:val="32"/>
          <w:szCs w:val="32"/>
        </w:rPr>
        <w:t>、</w:t>
      </w:r>
      <w:r>
        <w:rPr>
          <w:rFonts w:hint="eastAsia" w:ascii="仿宋" w:hAnsi="仿宋" w:eastAsia="仿宋" w:cs="宋体"/>
          <w:b/>
          <w:kern w:val="0"/>
          <w:sz w:val="32"/>
          <w:szCs w:val="32"/>
          <w:lang w:val="zh-CN"/>
        </w:rPr>
        <w:t>政府采购供应商廉洁自律承诺书</w:t>
      </w:r>
    </w:p>
    <w:p>
      <w:pPr>
        <w:snapToGrid w:val="0"/>
        <w:spacing w:line="360" w:lineRule="auto"/>
        <w:rPr>
          <w:rFonts w:ascii="仿宋" w:hAnsi="仿宋" w:eastAsia="仿宋" w:cs="宋体"/>
          <w:sz w:val="24"/>
        </w:rPr>
      </w:pPr>
    </w:p>
    <w:p>
      <w:pPr>
        <w:snapToGrid w:val="0"/>
        <w:spacing w:line="360" w:lineRule="auto"/>
        <w:rPr>
          <w:rFonts w:ascii="仿宋" w:hAnsi="仿宋" w:eastAsia="仿宋" w:cs="宋体"/>
          <w:kern w:val="0"/>
          <w:sz w:val="24"/>
          <w:u w:val="single"/>
        </w:rPr>
      </w:pPr>
      <w:r>
        <w:rPr>
          <w:rFonts w:hint="eastAsia" w:ascii="仿宋" w:hAnsi="仿宋" w:eastAsia="仿宋" w:cs="宋体"/>
          <w:sz w:val="24"/>
          <w:u w:val="single"/>
        </w:rPr>
        <w:t>杭州市公安局交通警察支队、耀华建设管理有限公司</w:t>
      </w:r>
      <w:r>
        <w:rPr>
          <w:rFonts w:hint="eastAsia" w:ascii="仿宋" w:hAnsi="仿宋" w:eastAsia="仿宋" w:cs="宋体"/>
          <w:kern w:val="0"/>
          <w:sz w:val="24"/>
          <w:u w:val="single"/>
          <w:lang w:val="zh-CN"/>
        </w:rPr>
        <w:t>：</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我单位响应你</w:t>
      </w:r>
      <w:r>
        <w:rPr>
          <w:rFonts w:hint="eastAsia" w:ascii="仿宋" w:hAnsi="仿宋" w:eastAsia="仿宋" w:cs="宋体"/>
          <w:sz w:val="24"/>
        </w:rPr>
        <w:t>单位</w:t>
      </w:r>
      <w:r>
        <w:rPr>
          <w:rFonts w:hint="eastAsia" w:ascii="仿宋" w:hAnsi="仿宋" w:eastAsia="仿宋"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宋体"/>
          <w:kern w:val="0"/>
          <w:sz w:val="24"/>
          <w:lang w:val="zh-CN"/>
        </w:rPr>
      </w:pPr>
      <w:r>
        <w:rPr>
          <w:rFonts w:hint="eastAsia" w:ascii="仿宋" w:hAnsi="仿宋" w:eastAsia="仿宋" w:cs="宋体"/>
          <w:kern w:val="0"/>
          <w:sz w:val="24"/>
          <w:lang w:val="zh-CN"/>
        </w:rPr>
        <w:t>五、不为项目有关人员个人装修住房、婚丧嫁娶、配偶子女工作安排等提供好处；</w:t>
      </w:r>
    </w:p>
    <w:p>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pPr>
        <w:autoSpaceDE w:val="0"/>
        <w:autoSpaceDN w:val="0"/>
        <w:spacing w:line="360" w:lineRule="auto"/>
        <w:ind w:left="2"/>
        <w:jc w:val="left"/>
        <w:rPr>
          <w:rFonts w:ascii="仿宋" w:hAnsi="仿宋" w:eastAsia="仿宋" w:cs="宋体"/>
          <w:kern w:val="0"/>
          <w:sz w:val="24"/>
          <w:lang w:val="zh-CN"/>
        </w:rPr>
      </w:pPr>
    </w:p>
    <w:p>
      <w:pPr>
        <w:autoSpaceDE w:val="0"/>
        <w:autoSpaceDN w:val="0"/>
        <w:spacing w:line="360" w:lineRule="auto"/>
        <w:ind w:left="2" w:leftChars="1" w:right="1120" w:firstLine="4560" w:firstLineChars="1900"/>
        <w:jc w:val="left"/>
        <w:rPr>
          <w:rFonts w:ascii="仿宋" w:hAnsi="仿宋" w:eastAsia="仿宋" w:cs="宋体"/>
          <w:kern w:val="0"/>
          <w:sz w:val="24"/>
          <w:lang w:val="zh-CN"/>
        </w:rPr>
      </w:pPr>
      <w:r>
        <w:rPr>
          <w:rFonts w:hint="eastAsia" w:ascii="仿宋" w:hAnsi="仿宋" w:eastAsia="仿宋" w:cs="宋体"/>
          <w:kern w:val="0"/>
          <w:sz w:val="24"/>
          <w:lang w:val="zh-CN"/>
        </w:rPr>
        <w:t>投标人名称（</w:t>
      </w:r>
      <w:r>
        <w:rPr>
          <w:rFonts w:hint="eastAsia" w:ascii="仿宋" w:hAnsi="仿宋" w:eastAsia="仿宋" w:cs="宋体"/>
          <w:sz w:val="24"/>
        </w:rPr>
        <w:t>电子签名</w:t>
      </w:r>
      <w:r>
        <w:rPr>
          <w:rFonts w:hint="eastAsia" w:ascii="仿宋" w:hAnsi="仿宋" w:eastAsia="仿宋" w:cs="宋体"/>
          <w:kern w:val="0"/>
          <w:sz w:val="24"/>
          <w:lang w:val="zh-CN"/>
        </w:rPr>
        <w:t xml:space="preserve">）：                                                                                                                                                                                                               </w:t>
      </w:r>
    </w:p>
    <w:p>
      <w:pPr>
        <w:spacing w:line="360" w:lineRule="auto"/>
        <w:ind w:left="4620" w:leftChars="2200"/>
        <w:rPr>
          <w:rFonts w:ascii="仿宋" w:hAnsi="仿宋" w:eastAsia="仿宋" w:cs="宋体"/>
          <w:sz w:val="24"/>
        </w:rPr>
      </w:pPr>
      <w:r>
        <w:rPr>
          <w:rFonts w:hint="eastAsia" w:ascii="仿宋" w:hAnsi="仿宋" w:eastAsia="仿宋" w:cs="宋体"/>
          <w:kern w:val="0"/>
          <w:sz w:val="24"/>
          <w:lang w:val="zh-CN"/>
        </w:rPr>
        <w:t>日期</w:t>
      </w:r>
      <w:r>
        <w:rPr>
          <w:rFonts w:hint="eastAsia" w:ascii="仿宋" w:hAnsi="仿宋" w:eastAsia="仿宋" w:cs="宋体"/>
          <w:kern w:val="0"/>
          <w:sz w:val="24"/>
        </w:rPr>
        <w:t>：</w:t>
      </w:r>
      <w:r>
        <w:rPr>
          <w:rFonts w:hint="eastAsia" w:ascii="仿宋" w:hAnsi="仿宋" w:eastAsia="仿宋" w:cs="宋体"/>
          <w:kern w:val="0"/>
          <w:sz w:val="24"/>
          <w:lang w:val="zh-CN"/>
        </w:rPr>
        <w:t xml:space="preserve">   年   月   日</w:t>
      </w:r>
    </w:p>
    <w:p>
      <w:pPr>
        <w:spacing w:line="360" w:lineRule="auto"/>
        <w:ind w:right="420"/>
        <w:rPr>
          <w:rFonts w:ascii="仿宋" w:hAnsi="仿宋" w:eastAsia="仿宋" w:cs="宋体"/>
          <w:sz w:val="24"/>
        </w:rPr>
      </w:pP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spacing w:line="360" w:lineRule="auto"/>
        <w:jc w:val="center"/>
        <w:rPr>
          <w:rFonts w:ascii="仿宋" w:hAnsi="仿宋" w:eastAsia="仿宋" w:cs="仿宋_GB2312"/>
          <w:b/>
          <w:bCs/>
          <w:sz w:val="24"/>
        </w:rPr>
      </w:pPr>
    </w:p>
    <w:p>
      <w:pPr>
        <w:widowControl/>
        <w:adjustRightInd/>
        <w:jc w:val="left"/>
        <w:rPr>
          <w:rFonts w:ascii="仿宋" w:hAnsi="仿宋" w:eastAsia="仿宋" w:cs="仿宋_GB2312"/>
          <w:b/>
          <w:kern w:val="0"/>
          <w:sz w:val="36"/>
          <w:szCs w:val="36"/>
        </w:rPr>
      </w:pPr>
      <w:r>
        <w:rPr>
          <w:rFonts w:ascii="仿宋" w:hAnsi="仿宋" w:eastAsia="仿宋" w:cs="仿宋_GB2312"/>
          <w:b/>
          <w:kern w:val="0"/>
          <w:sz w:val="36"/>
          <w:szCs w:val="36"/>
        </w:rPr>
        <w:br w:type="page"/>
      </w:r>
    </w:p>
    <w:p>
      <w:pPr>
        <w:spacing w:line="360" w:lineRule="auto"/>
        <w:jc w:val="center"/>
        <w:rPr>
          <w:rFonts w:ascii="仿宋" w:hAnsi="仿宋" w:eastAsia="仿宋" w:cs="仿宋_GB2312"/>
          <w:b/>
          <w:kern w:val="0"/>
          <w:sz w:val="36"/>
          <w:szCs w:val="36"/>
        </w:rPr>
      </w:pPr>
    </w:p>
    <w:p>
      <w:pPr>
        <w:spacing w:line="360" w:lineRule="auto"/>
        <w:jc w:val="center"/>
        <w:outlineLvl w:val="2"/>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pacing w:line="360" w:lineRule="auto"/>
        <w:jc w:val="center"/>
        <w:rPr>
          <w:rFonts w:ascii="仿宋" w:hAnsi="仿宋" w:eastAsia="仿宋" w:cs="宋体"/>
          <w:b/>
          <w:kern w:val="0"/>
          <w:sz w:val="36"/>
          <w:szCs w:val="36"/>
        </w:rPr>
      </w:pPr>
    </w:p>
    <w:p>
      <w:pPr>
        <w:snapToGrid w:val="0"/>
        <w:spacing w:line="360" w:lineRule="auto"/>
        <w:jc w:val="distribute"/>
        <w:rPr>
          <w:rFonts w:ascii="仿宋" w:hAnsi="仿宋" w:eastAsia="仿宋" w:cs="宋体"/>
          <w:sz w:val="24"/>
        </w:rPr>
      </w:pPr>
      <w:r>
        <w:rPr>
          <w:rFonts w:hint="eastAsia" w:ascii="仿宋" w:hAnsi="仿宋" w:eastAsia="仿宋" w:cs="宋体"/>
          <w:sz w:val="24"/>
        </w:rPr>
        <w:t>（1）开标一览表（报价表）………………………………………………………（页码）</w:t>
      </w:r>
    </w:p>
    <w:p>
      <w:pPr>
        <w:snapToGrid w:val="0"/>
        <w:spacing w:line="360" w:lineRule="auto"/>
        <w:jc w:val="distribute"/>
        <w:rPr>
          <w:rFonts w:ascii="仿宋" w:hAnsi="仿宋" w:eastAsia="仿宋" w:cs="宋体"/>
          <w:sz w:val="24"/>
        </w:rPr>
      </w:pPr>
      <w:r>
        <w:rPr>
          <w:rFonts w:hint="eastAsia" w:ascii="仿宋" w:hAnsi="仿宋" w:eastAsia="仿宋" w:cs="宋体"/>
          <w:sz w:val="24"/>
        </w:rPr>
        <w:t>（2）中小企业声明函………………………………………………………………（页码）</w:t>
      </w:r>
    </w:p>
    <w:p>
      <w:pPr>
        <w:snapToGrid w:val="0"/>
        <w:spacing w:line="360" w:lineRule="auto"/>
        <w:ind w:right="480"/>
        <w:jc w:val="center"/>
        <w:rPr>
          <w:rFonts w:ascii="仿宋" w:hAnsi="仿宋" w:eastAsia="仿宋" w:cs="仿宋_GB2312"/>
          <w:b/>
          <w:kern w:val="0"/>
          <w:sz w:val="32"/>
          <w:szCs w:val="32"/>
        </w:rPr>
      </w:pPr>
    </w:p>
    <w:p>
      <w:pPr>
        <w:snapToGrid w:val="0"/>
        <w:spacing w:line="360" w:lineRule="auto"/>
        <w:ind w:right="480"/>
        <w:jc w:val="center"/>
        <w:rPr>
          <w:rFonts w:ascii="仿宋" w:hAnsi="仿宋" w:eastAsia="仿宋" w:cs="仿宋_GB2312"/>
          <w:b/>
          <w:kern w:val="0"/>
          <w:sz w:val="32"/>
          <w:szCs w:val="32"/>
        </w:rPr>
      </w:pPr>
    </w:p>
    <w:p>
      <w:pPr>
        <w:snapToGrid w:val="0"/>
        <w:spacing w:line="360" w:lineRule="auto"/>
        <w:ind w:right="480"/>
        <w:jc w:val="center"/>
        <w:rPr>
          <w:rFonts w:ascii="仿宋" w:hAnsi="仿宋" w:eastAsia="仿宋" w:cs="仿宋_GB2312"/>
          <w:b/>
          <w:kern w:val="0"/>
          <w:sz w:val="32"/>
          <w:szCs w:val="32"/>
        </w:rPr>
      </w:pPr>
    </w:p>
    <w:p>
      <w:pPr>
        <w:snapToGrid w:val="0"/>
        <w:spacing w:line="360" w:lineRule="auto"/>
        <w:ind w:right="480"/>
        <w:jc w:val="center"/>
        <w:rPr>
          <w:rFonts w:ascii="仿宋" w:hAnsi="仿宋" w:eastAsia="仿宋" w:cs="仿宋_GB2312"/>
          <w:b/>
          <w:kern w:val="0"/>
          <w:sz w:val="32"/>
          <w:szCs w:val="32"/>
        </w:rPr>
      </w:pPr>
    </w:p>
    <w:p>
      <w:pPr>
        <w:snapToGrid w:val="0"/>
        <w:spacing w:line="360" w:lineRule="auto"/>
        <w:ind w:right="480"/>
        <w:jc w:val="center"/>
        <w:rPr>
          <w:rFonts w:ascii="仿宋" w:hAnsi="仿宋" w:eastAsia="仿宋" w:cs="仿宋_GB2312"/>
          <w:b/>
          <w:kern w:val="0"/>
          <w:sz w:val="32"/>
          <w:szCs w:val="32"/>
        </w:rPr>
      </w:pPr>
    </w:p>
    <w:p>
      <w:pPr>
        <w:snapToGrid w:val="0"/>
        <w:spacing w:line="360" w:lineRule="auto"/>
        <w:ind w:right="480"/>
        <w:jc w:val="center"/>
        <w:rPr>
          <w:rFonts w:ascii="仿宋" w:hAnsi="仿宋" w:eastAsia="仿宋" w:cs="仿宋_GB2312"/>
          <w:b/>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_GB2312"/>
          <w:kern w:val="2"/>
          <w:sz w:val="32"/>
          <w:szCs w:val="32"/>
        </w:rPr>
        <w:sectPr>
          <w:headerReference r:id="rId9" w:type="first"/>
          <w:footerReference r:id="rId11" w:type="first"/>
          <w:headerReference r:id="rId8" w:type="default"/>
          <w:footerReference r:id="rId10" w:type="default"/>
          <w:pgSz w:w="11906" w:h="16838"/>
          <w:pgMar w:top="1418" w:right="1418" w:bottom="1418" w:left="1418" w:header="851" w:footer="851"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_GB2312"/>
          <w:kern w:val="2"/>
          <w:sz w:val="32"/>
          <w:szCs w:val="32"/>
        </w:rPr>
      </w:pPr>
      <w:r>
        <w:rPr>
          <w:rFonts w:hint="eastAsia" w:ascii="仿宋" w:hAnsi="仿宋" w:eastAsia="仿宋" w:cs="仿宋_GB2312"/>
          <w:kern w:val="2"/>
          <w:sz w:val="32"/>
          <w:szCs w:val="32"/>
        </w:rPr>
        <w:t>一、开标一览表（报价表）</w:t>
      </w:r>
    </w:p>
    <w:p>
      <w:pPr>
        <w:snapToGrid w:val="0"/>
        <w:spacing w:line="360" w:lineRule="auto"/>
        <w:rPr>
          <w:rFonts w:ascii="仿宋" w:hAnsi="仿宋" w:eastAsia="仿宋" w:cs="仿宋_GB2312"/>
          <w:kern w:val="0"/>
          <w:sz w:val="24"/>
          <w:u w:val="single"/>
        </w:rPr>
      </w:pPr>
      <w:r>
        <w:rPr>
          <w:rFonts w:hint="eastAsia" w:ascii="仿宋" w:hAnsi="仿宋" w:eastAsia="仿宋" w:cs="仿宋_GB2312"/>
          <w:sz w:val="24"/>
          <w:u w:val="single"/>
        </w:rPr>
        <w:t>杭州市公安局交通警察支队、耀华建设管理有限公司</w:t>
      </w:r>
      <w:r>
        <w:rPr>
          <w:rFonts w:hint="eastAsia" w:ascii="仿宋" w:hAnsi="仿宋" w:eastAsia="仿宋" w:cs="仿宋_GB2312"/>
          <w:kern w:val="0"/>
          <w:sz w:val="24"/>
          <w:u w:val="single"/>
          <w:lang w:val="zh-CN"/>
        </w:rPr>
        <w:t>：</w:t>
      </w:r>
    </w:p>
    <w:p>
      <w:pPr>
        <w:snapToGrid w:val="0"/>
        <w:spacing w:line="360" w:lineRule="auto"/>
        <w:ind w:firstLine="482"/>
        <w:rPr>
          <w:rFonts w:ascii="仿宋" w:hAnsi="仿宋" w:eastAsia="仿宋" w:cs="仿宋_GB2312"/>
          <w:kern w:val="0"/>
          <w:sz w:val="24"/>
          <w:lang w:val="zh-CN"/>
        </w:rPr>
      </w:pPr>
      <w:r>
        <w:rPr>
          <w:rFonts w:hint="eastAsia" w:ascii="仿宋" w:hAnsi="仿宋" w:eastAsia="仿宋"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_GB2312"/>
          <w:kern w:val="0"/>
          <w:sz w:val="24"/>
          <w:u w:val="single"/>
          <w:lang w:val="zh-CN"/>
        </w:rPr>
        <w:t xml:space="preserve"> </w:t>
      </w:r>
      <w:r>
        <w:rPr>
          <w:rFonts w:hint="eastAsia" w:ascii="仿宋" w:hAnsi="仿宋" w:eastAsia="仿宋" w:cs="仿宋_GB2312"/>
          <w:sz w:val="24"/>
          <w:u w:val="single"/>
        </w:rPr>
        <w:t xml:space="preserve">2023年杭州交警业务系统使用服务（2023年杭州公安交警智能卡口查控系统使用项目） </w:t>
      </w:r>
      <w:r>
        <w:rPr>
          <w:rFonts w:hint="eastAsia" w:ascii="仿宋" w:hAnsi="仿宋" w:eastAsia="仿宋" w:cs="仿宋_GB2312"/>
          <w:kern w:val="0"/>
          <w:sz w:val="24"/>
          <w:lang w:val="zh-CN"/>
        </w:rPr>
        <w:t>【招标编号：</w:t>
      </w:r>
      <w:r>
        <w:rPr>
          <w:rFonts w:ascii="仿宋" w:hAnsi="仿宋" w:eastAsia="仿宋"/>
          <w:sz w:val="24"/>
          <w:u w:val="single"/>
        </w:rPr>
        <w:t>YHDL-HZ-CG2023005</w:t>
      </w:r>
      <w:r>
        <w:rPr>
          <w:rFonts w:hint="eastAsia" w:ascii="仿宋" w:hAnsi="仿宋" w:eastAsia="仿宋"/>
          <w:sz w:val="24"/>
          <w:u w:val="single"/>
        </w:rPr>
        <w:t xml:space="preserve"> </w:t>
      </w:r>
      <w:r>
        <w:rPr>
          <w:rFonts w:hint="eastAsia" w:ascii="仿宋" w:hAnsi="仿宋" w:eastAsia="仿宋" w:cs="仿宋_GB2312"/>
          <w:sz w:val="24"/>
        </w:rPr>
        <w:t>】的实施</w:t>
      </w:r>
      <w:r>
        <w:rPr>
          <w:rFonts w:hint="eastAsia" w:ascii="仿宋" w:hAnsi="仿宋" w:eastAsia="仿宋" w:cs="仿宋_GB2312"/>
          <w:kern w:val="0"/>
          <w:sz w:val="24"/>
          <w:lang w:val="zh-CN"/>
        </w:rPr>
        <w:t>。</w:t>
      </w:r>
    </w:p>
    <w:p>
      <w:pPr>
        <w:spacing w:line="360" w:lineRule="auto"/>
        <w:jc w:val="center"/>
        <w:rPr>
          <w:rFonts w:ascii="仿宋" w:hAnsi="仿宋" w:eastAsia="仿宋" w:cs="仿宋_GB2312"/>
          <w:b/>
          <w:kern w:val="0"/>
          <w:sz w:val="24"/>
          <w:lang w:val="zh-CN"/>
        </w:rPr>
      </w:pPr>
      <w:r>
        <w:rPr>
          <w:rFonts w:hint="eastAsia" w:ascii="仿宋" w:hAnsi="仿宋" w:eastAsia="仿宋" w:cs="仿宋_GB2312"/>
          <w:b/>
          <w:kern w:val="0"/>
          <w:sz w:val="24"/>
          <w:lang w:val="zh-CN"/>
        </w:rPr>
        <w:t>开标一览表（报价表）</w:t>
      </w:r>
      <w:r>
        <w:rPr>
          <w:rFonts w:ascii="仿宋" w:hAnsi="仿宋" w:eastAsia="仿宋" w:cs="仿宋_GB2312"/>
          <w:b/>
          <w:kern w:val="0"/>
          <w:sz w:val="24"/>
          <w:lang w:val="zh-CN"/>
        </w:rPr>
        <w:t>(单位均为人民币元)</w:t>
      </w:r>
    </w:p>
    <w:tbl>
      <w:tblPr>
        <w:tblStyle w:val="62"/>
        <w:tblW w:w="52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731"/>
        <w:gridCol w:w="457"/>
        <w:gridCol w:w="1689"/>
        <w:gridCol w:w="1130"/>
        <w:gridCol w:w="737"/>
        <w:gridCol w:w="458"/>
        <w:gridCol w:w="596"/>
        <w:gridCol w:w="596"/>
        <w:gridCol w:w="1245"/>
        <w:gridCol w:w="1112"/>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 w:type="pct"/>
            <w:noWrap w:val="0"/>
            <w:vAlign w:val="center"/>
          </w:tcPr>
          <w:p>
            <w:pPr>
              <w:widowControl/>
              <w:snapToGrid w:val="0"/>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350" w:type="pct"/>
            <w:noWrap w:val="0"/>
            <w:vAlign w:val="center"/>
          </w:tcPr>
          <w:p>
            <w:pPr>
              <w:widowControl/>
              <w:snapToGrid w:val="0"/>
              <w:jc w:val="center"/>
              <w:rPr>
                <w:rFonts w:hint="eastAsia" w:ascii="仿宋" w:hAnsi="仿宋" w:eastAsia="仿宋" w:cs="宋体"/>
                <w:b/>
                <w:bCs/>
                <w:kern w:val="0"/>
                <w:szCs w:val="21"/>
              </w:rPr>
            </w:pPr>
            <w:r>
              <w:rPr>
                <w:rFonts w:hint="eastAsia" w:ascii="仿宋" w:hAnsi="仿宋" w:eastAsia="仿宋" w:cs="宋体"/>
                <w:b/>
                <w:bCs/>
                <w:kern w:val="0"/>
                <w:szCs w:val="21"/>
              </w:rPr>
              <w:t>类别</w:t>
            </w:r>
          </w:p>
        </w:tc>
        <w:tc>
          <w:tcPr>
            <w:tcW w:w="1028" w:type="pct"/>
            <w:gridSpan w:val="2"/>
            <w:noWrap w:val="0"/>
            <w:vAlign w:val="center"/>
          </w:tcPr>
          <w:p>
            <w:pPr>
              <w:widowControl/>
              <w:snapToGrid w:val="0"/>
              <w:jc w:val="center"/>
              <w:rPr>
                <w:rFonts w:ascii="仿宋" w:hAnsi="仿宋" w:eastAsia="仿宋" w:cs="宋体"/>
                <w:b/>
                <w:bCs/>
                <w:kern w:val="0"/>
                <w:szCs w:val="21"/>
              </w:rPr>
            </w:pPr>
            <w:r>
              <w:rPr>
                <w:rFonts w:hint="eastAsia" w:ascii="仿宋" w:hAnsi="仿宋" w:eastAsia="仿宋" w:cs="宋体"/>
                <w:b/>
                <w:bCs/>
                <w:kern w:val="0"/>
                <w:szCs w:val="21"/>
              </w:rPr>
              <w:t>名称</w:t>
            </w:r>
          </w:p>
        </w:tc>
        <w:tc>
          <w:tcPr>
            <w:tcW w:w="539" w:type="pct"/>
            <w:noWrap w:val="0"/>
            <w:vAlign w:val="center"/>
          </w:tcPr>
          <w:p>
            <w:pPr>
              <w:snapToGrid w:val="0"/>
              <w:jc w:val="center"/>
              <w:rPr>
                <w:rFonts w:hint="eastAsia" w:ascii="仿宋" w:hAnsi="仿宋" w:eastAsia="仿宋" w:cs="宋体"/>
                <w:b/>
                <w:bCs/>
                <w:snapToGrid w:val="0"/>
                <w:szCs w:val="21"/>
              </w:rPr>
            </w:pPr>
            <w:r>
              <w:rPr>
                <w:rFonts w:hint="eastAsia" w:ascii="仿宋" w:hAnsi="仿宋" w:eastAsia="仿宋" w:cs="宋体"/>
                <w:b/>
                <w:bCs/>
                <w:snapToGrid w:val="0"/>
                <w:szCs w:val="21"/>
              </w:rPr>
              <w:t>品牌、型号</w:t>
            </w:r>
          </w:p>
        </w:tc>
        <w:tc>
          <w:tcPr>
            <w:tcW w:w="353"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生产日期</w:t>
            </w:r>
          </w:p>
        </w:tc>
        <w:tc>
          <w:tcPr>
            <w:tcW w:w="220" w:type="pct"/>
            <w:noWrap w:val="0"/>
            <w:vAlign w:val="center"/>
          </w:tcPr>
          <w:p>
            <w:pPr>
              <w:widowControl/>
              <w:snapToGrid w:val="0"/>
              <w:jc w:val="center"/>
              <w:rPr>
                <w:rFonts w:hint="eastAsia" w:ascii="仿宋" w:hAnsi="仿宋" w:eastAsia="仿宋" w:cs="宋体"/>
                <w:b/>
                <w:bCs/>
                <w:kern w:val="0"/>
                <w:szCs w:val="21"/>
              </w:rPr>
            </w:pPr>
            <w:r>
              <w:rPr>
                <w:rFonts w:hint="eastAsia" w:ascii="仿宋" w:hAnsi="仿宋" w:eastAsia="仿宋" w:cs="宋体"/>
                <w:b/>
                <w:bCs/>
                <w:kern w:val="0"/>
                <w:szCs w:val="21"/>
              </w:rPr>
              <w:t>单位</w:t>
            </w:r>
          </w:p>
        </w:tc>
        <w:tc>
          <w:tcPr>
            <w:tcW w:w="286" w:type="pct"/>
            <w:noWrap w:val="0"/>
            <w:vAlign w:val="center"/>
          </w:tcPr>
          <w:p>
            <w:pPr>
              <w:widowControl/>
              <w:snapToGrid w:val="0"/>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286"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月数</w:t>
            </w:r>
          </w:p>
        </w:tc>
        <w:tc>
          <w:tcPr>
            <w:tcW w:w="597"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单价</w:t>
            </w:r>
          </w:p>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（元/月）</w:t>
            </w:r>
          </w:p>
        </w:tc>
        <w:tc>
          <w:tcPr>
            <w:tcW w:w="533"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合价</w:t>
            </w:r>
          </w:p>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（元）</w:t>
            </w:r>
          </w:p>
        </w:tc>
        <w:tc>
          <w:tcPr>
            <w:tcW w:w="294" w:type="pct"/>
            <w:noWrap w:val="0"/>
            <w:vAlign w:val="center"/>
          </w:tcPr>
          <w:p>
            <w:pPr>
              <w:snapToGrid w:val="0"/>
              <w:jc w:val="center"/>
              <w:rPr>
                <w:rFonts w:ascii="仿宋" w:hAnsi="仿宋" w:eastAsia="仿宋" w:cs="宋体"/>
                <w:b/>
                <w:bCs/>
                <w:snapToGrid w:val="0"/>
                <w:szCs w:val="21"/>
              </w:rPr>
            </w:pPr>
            <w:r>
              <w:rPr>
                <w:rFonts w:hint="eastAsia" w:ascii="仿宋" w:hAnsi="仿宋" w:eastAsia="仿宋" w:cs="宋体"/>
                <w:b/>
                <w:bCs/>
                <w:snapToGrid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50" w:type="pct"/>
            <w:vMerge w:val="restart"/>
            <w:noWrap w:val="0"/>
            <w:vAlign w:val="center"/>
          </w:tcPr>
          <w:p>
            <w:pPr>
              <w:snapToGrid w:val="0"/>
              <w:jc w:val="center"/>
              <w:rPr>
                <w:rFonts w:hint="eastAsia" w:ascii="仿宋" w:hAnsi="仿宋" w:eastAsia="仿宋" w:cs="宋体"/>
                <w:kern w:val="0"/>
                <w:szCs w:val="21"/>
              </w:rPr>
            </w:pPr>
            <w:r>
              <w:rPr>
                <w:rFonts w:hint="eastAsia" w:ascii="仿宋" w:hAnsi="仿宋" w:eastAsia="仿宋" w:cs="宋体"/>
                <w:snapToGrid w:val="0"/>
                <w:szCs w:val="21"/>
              </w:rPr>
              <w:t>中心设备租赁使用及维护费</w:t>
            </w: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智能卡口专用设备（数据接入转发管理一体机）</w:t>
            </w:r>
          </w:p>
        </w:tc>
        <w:tc>
          <w:tcPr>
            <w:tcW w:w="539" w:type="pct"/>
            <w:noWrap w:val="0"/>
            <w:vAlign w:val="center"/>
          </w:tcPr>
          <w:p>
            <w:pPr>
              <w:widowControl/>
              <w:snapToGrid w:val="0"/>
              <w:jc w:val="center"/>
              <w:rPr>
                <w:rFonts w:hint="eastAsia" w:ascii="仿宋" w:hAnsi="仿宋" w:eastAsia="仿宋" w:cs="宋体"/>
                <w:kern w:val="0"/>
                <w:szCs w:val="21"/>
              </w:rPr>
            </w:pPr>
          </w:p>
        </w:tc>
        <w:tc>
          <w:tcPr>
            <w:tcW w:w="353" w:type="pct"/>
            <w:noWrap w:val="0"/>
            <w:vAlign w:val="center"/>
          </w:tcPr>
          <w:p>
            <w:pPr>
              <w:widowControl/>
              <w:snapToGrid w:val="0"/>
              <w:jc w:val="center"/>
              <w:rPr>
                <w:rFonts w:hint="eastAsia" w:ascii="仿宋" w:hAnsi="仿宋" w:eastAsia="仿宋" w:cs="宋体"/>
                <w:kern w:val="0"/>
                <w:szCs w:val="21"/>
              </w:rPr>
            </w:pPr>
          </w:p>
        </w:tc>
        <w:tc>
          <w:tcPr>
            <w:tcW w:w="220" w:type="pct"/>
            <w:noWrap w:val="0"/>
            <w:vAlign w:val="center"/>
          </w:tcPr>
          <w:p>
            <w:pPr>
              <w:widowControl/>
              <w:snapToGrid w:val="0"/>
              <w:jc w:val="center"/>
              <w:rPr>
                <w:rFonts w:hint="eastAsia" w:ascii="仿宋" w:hAnsi="仿宋" w:eastAsia="仿宋" w:cs="宋体"/>
                <w:kern w:val="0"/>
                <w:szCs w:val="21"/>
              </w:rPr>
            </w:pPr>
            <w:r>
              <w:rPr>
                <w:rFonts w:hint="eastAsia" w:ascii="仿宋" w:hAnsi="仿宋" w:eastAsia="仿宋" w:cs="宋体"/>
                <w:kern w:val="0"/>
                <w:szCs w:val="21"/>
              </w:rPr>
              <w:t>台</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12</w:t>
            </w:r>
            <w:r>
              <w:rPr>
                <w:rFonts w:ascii="仿宋" w:hAnsi="仿宋" w:eastAsia="仿宋" w:cs="宋体"/>
                <w:kern w:val="0"/>
                <w:szCs w:val="21"/>
              </w:rPr>
              <w:t xml:space="preserve"> </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智能卡口专用设备（数据库管理一体机）</w:t>
            </w:r>
          </w:p>
        </w:tc>
        <w:tc>
          <w:tcPr>
            <w:tcW w:w="539" w:type="pct"/>
            <w:noWrap w:val="0"/>
            <w:vAlign w:val="center"/>
          </w:tcPr>
          <w:p>
            <w:pPr>
              <w:widowControl/>
              <w:snapToGrid w:val="0"/>
              <w:jc w:val="center"/>
              <w:rPr>
                <w:rFonts w:hint="eastAsia" w:ascii="仿宋" w:hAnsi="仿宋" w:eastAsia="仿宋" w:cs="宋体"/>
                <w:kern w:val="0"/>
                <w:szCs w:val="21"/>
              </w:rPr>
            </w:pPr>
          </w:p>
        </w:tc>
        <w:tc>
          <w:tcPr>
            <w:tcW w:w="353" w:type="pct"/>
            <w:noWrap w:val="0"/>
            <w:vAlign w:val="center"/>
          </w:tcPr>
          <w:p>
            <w:pPr>
              <w:widowControl/>
              <w:snapToGrid w:val="0"/>
              <w:jc w:val="center"/>
              <w:rPr>
                <w:rFonts w:hint="eastAsia" w:ascii="仿宋" w:hAnsi="仿宋" w:eastAsia="仿宋" w:cs="宋体"/>
                <w:kern w:val="0"/>
                <w:szCs w:val="21"/>
              </w:rPr>
            </w:pPr>
          </w:p>
        </w:tc>
        <w:tc>
          <w:tcPr>
            <w:tcW w:w="220" w:type="pct"/>
            <w:noWrap w:val="0"/>
            <w:vAlign w:val="center"/>
          </w:tcPr>
          <w:p>
            <w:pPr>
              <w:widowControl/>
              <w:snapToGrid w:val="0"/>
              <w:jc w:val="center"/>
              <w:rPr>
                <w:rFonts w:hint="eastAsia" w:ascii="仿宋" w:hAnsi="仿宋" w:eastAsia="仿宋" w:cs="宋体"/>
                <w:kern w:val="0"/>
                <w:szCs w:val="21"/>
              </w:rPr>
            </w:pPr>
            <w:r>
              <w:rPr>
                <w:rFonts w:hint="eastAsia" w:ascii="仿宋" w:hAnsi="仿宋" w:eastAsia="仿宋" w:cs="宋体"/>
                <w:kern w:val="0"/>
                <w:szCs w:val="21"/>
              </w:rPr>
              <w:t>台</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r>
              <w:rPr>
                <w:rFonts w:ascii="仿宋" w:hAnsi="仿宋" w:eastAsia="仿宋" w:cs="宋体"/>
                <w:kern w:val="0"/>
                <w:szCs w:val="21"/>
              </w:rPr>
              <w:t xml:space="preserve"> </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万兆交换机</w:t>
            </w:r>
          </w:p>
        </w:tc>
        <w:tc>
          <w:tcPr>
            <w:tcW w:w="539" w:type="pct"/>
            <w:noWrap w:val="0"/>
            <w:vAlign w:val="center"/>
          </w:tcPr>
          <w:p>
            <w:pPr>
              <w:widowControl/>
              <w:snapToGrid w:val="0"/>
              <w:jc w:val="center"/>
              <w:rPr>
                <w:rFonts w:hint="eastAsia" w:ascii="仿宋" w:hAnsi="仿宋" w:eastAsia="仿宋" w:cs="宋体"/>
                <w:kern w:val="0"/>
                <w:szCs w:val="21"/>
              </w:rPr>
            </w:pPr>
          </w:p>
        </w:tc>
        <w:tc>
          <w:tcPr>
            <w:tcW w:w="353" w:type="pct"/>
            <w:noWrap w:val="0"/>
            <w:vAlign w:val="center"/>
          </w:tcPr>
          <w:p>
            <w:pPr>
              <w:widowControl/>
              <w:snapToGrid w:val="0"/>
              <w:jc w:val="center"/>
              <w:rPr>
                <w:rFonts w:hint="eastAsia" w:ascii="仿宋" w:hAnsi="仿宋" w:eastAsia="仿宋" w:cs="宋体"/>
                <w:kern w:val="0"/>
                <w:szCs w:val="21"/>
              </w:rPr>
            </w:pPr>
          </w:p>
        </w:tc>
        <w:tc>
          <w:tcPr>
            <w:tcW w:w="220"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 xml:space="preserve"> </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hint="eastAsia" w:ascii="仿宋" w:hAnsi="仿宋" w:eastAsia="仿宋" w:cs="宋体"/>
                <w:kern w:val="0"/>
                <w:szCs w:val="21"/>
              </w:rPr>
            </w:pPr>
          </w:p>
        </w:tc>
        <w:tc>
          <w:tcPr>
            <w:tcW w:w="533" w:type="pct"/>
            <w:noWrap w:val="0"/>
            <w:vAlign w:val="center"/>
          </w:tcPr>
          <w:p>
            <w:pPr>
              <w:widowControl/>
              <w:snapToGrid w:val="0"/>
              <w:jc w:val="center"/>
              <w:rPr>
                <w:rFonts w:hint="eastAsia" w:ascii="仿宋" w:hAnsi="仿宋" w:eastAsia="仿宋" w:cs="宋体"/>
                <w:kern w:val="0"/>
                <w:szCs w:val="21"/>
              </w:rPr>
            </w:pPr>
          </w:p>
        </w:tc>
        <w:tc>
          <w:tcPr>
            <w:tcW w:w="294" w:type="pct"/>
            <w:noWrap w:val="0"/>
            <w:vAlign w:val="center"/>
          </w:tcPr>
          <w:p>
            <w:pPr>
              <w:widowControl/>
              <w:snapToGrid w:val="0"/>
              <w:jc w:val="center"/>
              <w:rPr>
                <w:rFonts w:hint="eastAsia"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4</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光纤交换机</w:t>
            </w:r>
          </w:p>
        </w:tc>
        <w:tc>
          <w:tcPr>
            <w:tcW w:w="539" w:type="pct"/>
            <w:noWrap w:val="0"/>
            <w:vAlign w:val="center"/>
          </w:tcPr>
          <w:p>
            <w:pPr>
              <w:widowControl/>
              <w:snapToGrid w:val="0"/>
              <w:jc w:val="center"/>
              <w:rPr>
                <w:rFonts w:hint="eastAsia" w:ascii="仿宋" w:hAnsi="仿宋" w:eastAsia="仿宋" w:cs="宋体"/>
                <w:kern w:val="0"/>
                <w:szCs w:val="21"/>
              </w:rPr>
            </w:pPr>
          </w:p>
        </w:tc>
        <w:tc>
          <w:tcPr>
            <w:tcW w:w="353" w:type="pct"/>
            <w:noWrap w:val="0"/>
            <w:vAlign w:val="center"/>
          </w:tcPr>
          <w:p>
            <w:pPr>
              <w:widowControl/>
              <w:snapToGrid w:val="0"/>
              <w:jc w:val="center"/>
              <w:rPr>
                <w:rFonts w:hint="eastAsia" w:ascii="仿宋" w:hAnsi="仿宋" w:eastAsia="仿宋" w:cs="宋体"/>
                <w:kern w:val="0"/>
                <w:szCs w:val="21"/>
              </w:rPr>
            </w:pPr>
          </w:p>
        </w:tc>
        <w:tc>
          <w:tcPr>
            <w:tcW w:w="220"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专网接入交换机</w:t>
            </w:r>
          </w:p>
        </w:tc>
        <w:tc>
          <w:tcPr>
            <w:tcW w:w="539" w:type="pct"/>
            <w:noWrap w:val="0"/>
            <w:vAlign w:val="center"/>
          </w:tcPr>
          <w:p>
            <w:pPr>
              <w:widowControl/>
              <w:snapToGrid w:val="0"/>
              <w:jc w:val="center"/>
              <w:rPr>
                <w:rFonts w:hint="eastAsia" w:ascii="仿宋" w:hAnsi="仿宋" w:eastAsia="仿宋" w:cs="宋体"/>
                <w:kern w:val="0"/>
                <w:szCs w:val="21"/>
              </w:rPr>
            </w:pPr>
          </w:p>
        </w:tc>
        <w:tc>
          <w:tcPr>
            <w:tcW w:w="353" w:type="pct"/>
            <w:noWrap w:val="0"/>
            <w:vAlign w:val="center"/>
          </w:tcPr>
          <w:p>
            <w:pPr>
              <w:widowControl/>
              <w:snapToGrid w:val="0"/>
              <w:jc w:val="center"/>
              <w:rPr>
                <w:rFonts w:hint="eastAsia" w:ascii="仿宋" w:hAnsi="仿宋" w:eastAsia="仿宋" w:cs="宋体"/>
                <w:kern w:val="0"/>
                <w:szCs w:val="21"/>
              </w:rPr>
            </w:pPr>
          </w:p>
        </w:tc>
        <w:tc>
          <w:tcPr>
            <w:tcW w:w="220"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6</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数据存储</w:t>
            </w:r>
          </w:p>
        </w:tc>
        <w:tc>
          <w:tcPr>
            <w:tcW w:w="539" w:type="pct"/>
            <w:noWrap w:val="0"/>
            <w:vAlign w:val="center"/>
          </w:tcPr>
          <w:p>
            <w:pPr>
              <w:widowControl/>
              <w:snapToGrid w:val="0"/>
              <w:jc w:val="center"/>
              <w:rPr>
                <w:rFonts w:hint="eastAsia" w:ascii="仿宋" w:hAnsi="仿宋" w:eastAsia="仿宋" w:cs="宋体"/>
                <w:kern w:val="0"/>
                <w:szCs w:val="21"/>
              </w:rPr>
            </w:pPr>
          </w:p>
        </w:tc>
        <w:tc>
          <w:tcPr>
            <w:tcW w:w="353" w:type="pct"/>
            <w:noWrap w:val="0"/>
            <w:vAlign w:val="center"/>
          </w:tcPr>
          <w:p>
            <w:pPr>
              <w:widowControl/>
              <w:snapToGrid w:val="0"/>
              <w:jc w:val="center"/>
              <w:rPr>
                <w:rFonts w:hint="eastAsia" w:ascii="仿宋" w:hAnsi="仿宋" w:eastAsia="仿宋" w:cs="宋体"/>
                <w:kern w:val="0"/>
                <w:szCs w:val="21"/>
              </w:rPr>
            </w:pPr>
          </w:p>
        </w:tc>
        <w:tc>
          <w:tcPr>
            <w:tcW w:w="220"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7</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图片存储1</w:t>
            </w:r>
          </w:p>
        </w:tc>
        <w:tc>
          <w:tcPr>
            <w:tcW w:w="539" w:type="pct"/>
            <w:noWrap w:val="0"/>
            <w:vAlign w:val="center"/>
          </w:tcPr>
          <w:p>
            <w:pPr>
              <w:widowControl/>
              <w:snapToGrid w:val="0"/>
              <w:jc w:val="center"/>
              <w:rPr>
                <w:rFonts w:hint="eastAsia" w:ascii="仿宋" w:hAnsi="仿宋" w:eastAsia="仿宋" w:cs="宋体"/>
                <w:kern w:val="0"/>
                <w:szCs w:val="21"/>
              </w:rPr>
            </w:pPr>
          </w:p>
        </w:tc>
        <w:tc>
          <w:tcPr>
            <w:tcW w:w="353" w:type="pct"/>
            <w:noWrap w:val="0"/>
            <w:vAlign w:val="center"/>
          </w:tcPr>
          <w:p>
            <w:pPr>
              <w:widowControl/>
              <w:snapToGrid w:val="0"/>
              <w:jc w:val="center"/>
              <w:rPr>
                <w:rFonts w:hint="eastAsia" w:ascii="仿宋" w:hAnsi="仿宋" w:eastAsia="仿宋" w:cs="宋体"/>
                <w:kern w:val="0"/>
                <w:szCs w:val="21"/>
              </w:rPr>
            </w:pPr>
          </w:p>
        </w:tc>
        <w:tc>
          <w:tcPr>
            <w:tcW w:w="220"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8</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图片存储2</w:t>
            </w:r>
          </w:p>
        </w:tc>
        <w:tc>
          <w:tcPr>
            <w:tcW w:w="539" w:type="pct"/>
            <w:noWrap w:val="0"/>
            <w:vAlign w:val="center"/>
          </w:tcPr>
          <w:p>
            <w:pPr>
              <w:widowControl/>
              <w:snapToGrid w:val="0"/>
              <w:jc w:val="center"/>
              <w:rPr>
                <w:rFonts w:hint="eastAsia" w:ascii="仿宋" w:hAnsi="仿宋" w:eastAsia="仿宋" w:cs="宋体"/>
                <w:kern w:val="0"/>
                <w:szCs w:val="21"/>
              </w:rPr>
            </w:pPr>
          </w:p>
        </w:tc>
        <w:tc>
          <w:tcPr>
            <w:tcW w:w="353" w:type="pct"/>
            <w:noWrap w:val="0"/>
            <w:vAlign w:val="center"/>
          </w:tcPr>
          <w:p>
            <w:pPr>
              <w:widowControl/>
              <w:snapToGrid w:val="0"/>
              <w:jc w:val="center"/>
              <w:rPr>
                <w:rFonts w:hint="eastAsia" w:ascii="仿宋" w:hAnsi="仿宋" w:eastAsia="仿宋" w:cs="宋体"/>
                <w:kern w:val="0"/>
                <w:szCs w:val="21"/>
              </w:rPr>
            </w:pPr>
          </w:p>
        </w:tc>
        <w:tc>
          <w:tcPr>
            <w:tcW w:w="220" w:type="pct"/>
            <w:noWrap w:val="0"/>
            <w:vAlign w:val="center"/>
          </w:tcPr>
          <w:p>
            <w:pPr>
              <w:snapToGrid w:val="0"/>
              <w:jc w:val="center"/>
              <w:rPr>
                <w:rFonts w:ascii="仿宋" w:hAnsi="仿宋" w:eastAsia="仿宋"/>
                <w:szCs w:val="21"/>
              </w:rPr>
            </w:pPr>
            <w:r>
              <w:rPr>
                <w:rFonts w:hint="eastAsia" w:ascii="仿宋" w:hAnsi="仿宋" w:eastAsia="仿宋" w:cs="宋体"/>
                <w:kern w:val="0"/>
                <w:szCs w:val="21"/>
              </w:rPr>
              <w:t>台</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9</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视频云存储</w:t>
            </w:r>
          </w:p>
        </w:tc>
        <w:tc>
          <w:tcPr>
            <w:tcW w:w="539" w:type="pct"/>
            <w:noWrap w:val="0"/>
            <w:vAlign w:val="center"/>
          </w:tcPr>
          <w:p>
            <w:pPr>
              <w:widowControl/>
              <w:snapToGrid w:val="0"/>
              <w:jc w:val="center"/>
              <w:rPr>
                <w:rFonts w:hint="eastAsia" w:ascii="仿宋" w:hAnsi="仿宋" w:eastAsia="仿宋" w:cs="宋体"/>
                <w:kern w:val="0"/>
                <w:szCs w:val="21"/>
              </w:rPr>
            </w:pPr>
          </w:p>
        </w:tc>
        <w:tc>
          <w:tcPr>
            <w:tcW w:w="353" w:type="pct"/>
            <w:noWrap w:val="0"/>
            <w:vAlign w:val="center"/>
          </w:tcPr>
          <w:p>
            <w:pPr>
              <w:widowControl/>
              <w:snapToGrid w:val="0"/>
              <w:jc w:val="center"/>
              <w:rPr>
                <w:rFonts w:hint="eastAsia" w:ascii="仿宋" w:hAnsi="仿宋" w:eastAsia="仿宋" w:cs="宋体"/>
                <w:kern w:val="0"/>
                <w:szCs w:val="21"/>
              </w:rPr>
            </w:pPr>
          </w:p>
        </w:tc>
        <w:tc>
          <w:tcPr>
            <w:tcW w:w="220" w:type="pct"/>
            <w:noWrap w:val="0"/>
            <w:vAlign w:val="center"/>
          </w:tcPr>
          <w:p>
            <w:pPr>
              <w:widowControl/>
              <w:snapToGrid w:val="0"/>
              <w:jc w:val="center"/>
              <w:rPr>
                <w:rFonts w:hint="eastAsia" w:ascii="仿宋" w:hAnsi="仿宋" w:eastAsia="仿宋" w:cs="宋体"/>
                <w:kern w:val="0"/>
                <w:szCs w:val="21"/>
              </w:rPr>
            </w:pPr>
            <w:r>
              <w:rPr>
                <w:rFonts w:hint="eastAsia" w:ascii="仿宋" w:hAnsi="仿宋" w:eastAsia="仿宋" w:cs="宋体"/>
                <w:kern w:val="0"/>
                <w:szCs w:val="21"/>
              </w:rPr>
              <w:t>台</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50"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520个方向租赁使用及集成维护费</w:t>
            </w: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摄像机</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LED补光灯</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百万像素定焦镜头</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4</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终端管理设备（智能终端管理一体机）</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二合一防雷器</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6</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杆件</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7</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机箱</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8</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管线及附件</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9</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光纤收发器</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10</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电源接入</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24"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11</w:t>
            </w:r>
          </w:p>
        </w:tc>
        <w:tc>
          <w:tcPr>
            <w:tcW w:w="350" w:type="pct"/>
            <w:vMerge w:val="continue"/>
            <w:noWrap w:val="0"/>
            <w:vAlign w:val="center"/>
          </w:tcPr>
          <w:p>
            <w:pPr>
              <w:widowControl/>
              <w:snapToGrid w:val="0"/>
              <w:jc w:val="center"/>
              <w:rPr>
                <w:rFonts w:ascii="仿宋" w:hAnsi="仿宋" w:eastAsia="仿宋" w:cs="宋体"/>
                <w:kern w:val="0"/>
                <w:szCs w:val="21"/>
              </w:rPr>
            </w:pPr>
          </w:p>
        </w:tc>
        <w:tc>
          <w:tcPr>
            <w:tcW w:w="219"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其他</w:t>
            </w:r>
          </w:p>
        </w:tc>
        <w:tc>
          <w:tcPr>
            <w:tcW w:w="809" w:type="pct"/>
            <w:noWrap w:val="0"/>
            <w:vAlign w:val="center"/>
          </w:tcPr>
          <w:p>
            <w:pPr>
              <w:widowControl/>
              <w:snapToGrid w:val="0"/>
              <w:rPr>
                <w:rFonts w:ascii="仿宋" w:hAnsi="仿宋" w:eastAsia="仿宋" w:cs="宋体"/>
                <w:kern w:val="0"/>
                <w:szCs w:val="21"/>
              </w:rPr>
            </w:pPr>
            <w:r>
              <w:rPr>
                <w:rFonts w:hint="eastAsia" w:ascii="仿宋" w:hAnsi="仿宋" w:eastAsia="仿宋" w:cs="宋体"/>
                <w:kern w:val="0"/>
                <w:szCs w:val="21"/>
              </w:rPr>
              <w:t>卡口集成服务（包含设备安装、集成对接、调试等）</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项</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224" w:type="pct"/>
            <w:vMerge w:val="continue"/>
            <w:noWrap w:val="0"/>
            <w:vAlign w:val="center"/>
          </w:tcPr>
          <w:p>
            <w:pPr>
              <w:widowControl/>
              <w:snapToGrid w:val="0"/>
              <w:jc w:val="center"/>
              <w:rPr>
                <w:rFonts w:hint="eastAsia" w:ascii="仿宋" w:hAnsi="仿宋" w:eastAsia="仿宋" w:cs="宋体"/>
                <w:kern w:val="0"/>
                <w:szCs w:val="21"/>
              </w:rPr>
            </w:pPr>
          </w:p>
        </w:tc>
        <w:tc>
          <w:tcPr>
            <w:tcW w:w="350" w:type="pct"/>
            <w:vMerge w:val="continue"/>
            <w:noWrap w:val="0"/>
            <w:vAlign w:val="center"/>
          </w:tcPr>
          <w:p>
            <w:pPr>
              <w:widowControl/>
              <w:snapToGrid w:val="0"/>
              <w:jc w:val="center"/>
              <w:rPr>
                <w:rFonts w:ascii="仿宋" w:hAnsi="仿宋" w:eastAsia="仿宋" w:cs="宋体"/>
                <w:kern w:val="0"/>
                <w:szCs w:val="21"/>
              </w:rPr>
            </w:pPr>
          </w:p>
        </w:tc>
        <w:tc>
          <w:tcPr>
            <w:tcW w:w="219" w:type="pct"/>
            <w:vMerge w:val="continue"/>
            <w:noWrap w:val="0"/>
            <w:vAlign w:val="center"/>
          </w:tcPr>
          <w:p>
            <w:pPr>
              <w:snapToGrid w:val="0"/>
              <w:jc w:val="center"/>
              <w:rPr>
                <w:rFonts w:hint="eastAsia" w:ascii="仿宋" w:hAnsi="仿宋" w:eastAsia="仿宋" w:cs="宋体"/>
                <w:kern w:val="0"/>
                <w:szCs w:val="21"/>
              </w:rPr>
            </w:pPr>
          </w:p>
        </w:tc>
        <w:tc>
          <w:tcPr>
            <w:tcW w:w="809" w:type="pct"/>
            <w:noWrap w:val="0"/>
            <w:vAlign w:val="center"/>
          </w:tcPr>
          <w:p>
            <w:pPr>
              <w:snapToGrid w:val="0"/>
              <w:rPr>
                <w:rFonts w:hint="eastAsia" w:ascii="仿宋" w:hAnsi="仿宋" w:eastAsia="仿宋" w:cs="宋体"/>
                <w:kern w:val="0"/>
                <w:szCs w:val="21"/>
              </w:rPr>
            </w:pPr>
            <w:r>
              <w:rPr>
                <w:rFonts w:hint="eastAsia" w:ascii="仿宋" w:hAnsi="仿宋" w:eastAsia="仿宋" w:cs="宋体"/>
                <w:kern w:val="0"/>
                <w:szCs w:val="21"/>
              </w:rPr>
              <w:t>前端设备维护服务（包含维护、抢修等）</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项</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520</w:t>
            </w:r>
          </w:p>
        </w:tc>
        <w:tc>
          <w:tcPr>
            <w:tcW w:w="286" w:type="pct"/>
            <w:noWrap w:val="0"/>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5</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w:t>
            </w:r>
          </w:p>
        </w:tc>
        <w:tc>
          <w:tcPr>
            <w:tcW w:w="350"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167个方向租赁使用及集成维护费</w:t>
            </w: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摄像机</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LED补光灯</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3</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百万像素定焦镜头</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4</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终端管理设备（智能终端管理一体机）</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5</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二合一防雷器</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6</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杆件</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7</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机箱</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8</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管线及附件</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9</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光纤收发器</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24"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10</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1028" w:type="pct"/>
            <w:gridSpan w:val="2"/>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电源接入</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方向</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24"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11</w:t>
            </w: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219" w:type="pct"/>
            <w:vMerge w:val="restar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其他</w:t>
            </w:r>
          </w:p>
        </w:tc>
        <w:tc>
          <w:tcPr>
            <w:tcW w:w="809" w:type="pct"/>
            <w:noWrap w:val="0"/>
            <w:vAlign w:val="center"/>
          </w:tcPr>
          <w:p>
            <w:pPr>
              <w:widowControl/>
              <w:snapToGrid w:val="0"/>
              <w:rPr>
                <w:rFonts w:ascii="仿宋" w:hAnsi="仿宋" w:eastAsia="仿宋" w:cs="宋体"/>
                <w:kern w:val="0"/>
                <w:szCs w:val="21"/>
              </w:rPr>
            </w:pPr>
            <w:r>
              <w:rPr>
                <w:rFonts w:hint="eastAsia" w:ascii="仿宋" w:hAnsi="仿宋" w:eastAsia="仿宋" w:cs="宋体"/>
                <w:kern w:val="0"/>
                <w:szCs w:val="21"/>
              </w:rPr>
              <w:t>卡口集成服务（包含设备安装、集成对接、调试等）</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项</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24" w:type="pct"/>
            <w:vMerge w:val="continue"/>
            <w:noWrap w:val="0"/>
            <w:vAlign w:val="center"/>
          </w:tcPr>
          <w:p>
            <w:pPr>
              <w:widowControl/>
              <w:snapToGrid w:val="0"/>
              <w:jc w:val="center"/>
              <w:rPr>
                <w:rFonts w:hint="eastAsia" w:ascii="仿宋" w:hAnsi="仿宋" w:eastAsia="仿宋" w:cs="宋体"/>
                <w:kern w:val="0"/>
                <w:szCs w:val="21"/>
              </w:rPr>
            </w:pPr>
          </w:p>
        </w:tc>
        <w:tc>
          <w:tcPr>
            <w:tcW w:w="350" w:type="pct"/>
            <w:vMerge w:val="continue"/>
            <w:noWrap w:val="0"/>
            <w:vAlign w:val="center"/>
          </w:tcPr>
          <w:p>
            <w:pPr>
              <w:widowControl/>
              <w:snapToGrid w:val="0"/>
              <w:jc w:val="center"/>
              <w:rPr>
                <w:rFonts w:hint="eastAsia" w:ascii="仿宋" w:hAnsi="仿宋" w:eastAsia="仿宋" w:cs="宋体"/>
                <w:kern w:val="0"/>
                <w:szCs w:val="21"/>
              </w:rPr>
            </w:pPr>
          </w:p>
        </w:tc>
        <w:tc>
          <w:tcPr>
            <w:tcW w:w="219" w:type="pct"/>
            <w:vMerge w:val="continue"/>
            <w:noWrap w:val="0"/>
            <w:vAlign w:val="center"/>
          </w:tcPr>
          <w:p>
            <w:pPr>
              <w:widowControl/>
              <w:snapToGrid w:val="0"/>
              <w:jc w:val="center"/>
              <w:rPr>
                <w:rFonts w:hint="eastAsia" w:ascii="仿宋" w:hAnsi="仿宋" w:eastAsia="仿宋" w:cs="宋体"/>
                <w:kern w:val="0"/>
                <w:szCs w:val="21"/>
              </w:rPr>
            </w:pPr>
          </w:p>
        </w:tc>
        <w:tc>
          <w:tcPr>
            <w:tcW w:w="809" w:type="pct"/>
            <w:noWrap w:val="0"/>
            <w:vAlign w:val="center"/>
          </w:tcPr>
          <w:p>
            <w:pPr>
              <w:snapToGrid w:val="0"/>
              <w:rPr>
                <w:rFonts w:hint="eastAsia" w:ascii="仿宋" w:hAnsi="仿宋" w:eastAsia="仿宋" w:cs="宋体"/>
                <w:kern w:val="0"/>
                <w:szCs w:val="21"/>
              </w:rPr>
            </w:pPr>
            <w:r>
              <w:rPr>
                <w:rFonts w:hint="eastAsia" w:ascii="仿宋" w:hAnsi="仿宋" w:eastAsia="仿宋" w:cs="宋体"/>
                <w:kern w:val="0"/>
                <w:szCs w:val="21"/>
              </w:rPr>
              <w:t>前端设备维护服务（包含维护、抢修等）</w:t>
            </w:r>
          </w:p>
        </w:tc>
        <w:tc>
          <w:tcPr>
            <w:tcW w:w="539" w:type="pct"/>
            <w:noWrap w:val="0"/>
            <w:vAlign w:val="center"/>
          </w:tcPr>
          <w:p>
            <w:pPr>
              <w:widowControl/>
              <w:snapToGrid w:val="0"/>
              <w:jc w:val="center"/>
              <w:rPr>
                <w:rFonts w:ascii="仿宋" w:hAnsi="仿宋" w:eastAsia="仿宋" w:cs="宋体"/>
                <w:kern w:val="0"/>
                <w:szCs w:val="21"/>
              </w:rPr>
            </w:pPr>
          </w:p>
        </w:tc>
        <w:tc>
          <w:tcPr>
            <w:tcW w:w="353" w:type="pct"/>
            <w:noWrap w:val="0"/>
            <w:vAlign w:val="center"/>
          </w:tcPr>
          <w:p>
            <w:pPr>
              <w:widowControl/>
              <w:snapToGrid w:val="0"/>
              <w:jc w:val="center"/>
              <w:rPr>
                <w:rFonts w:ascii="仿宋" w:hAnsi="仿宋" w:eastAsia="仿宋" w:cs="宋体"/>
                <w:kern w:val="0"/>
                <w:szCs w:val="21"/>
              </w:rPr>
            </w:pPr>
          </w:p>
        </w:tc>
        <w:tc>
          <w:tcPr>
            <w:tcW w:w="220"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项</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167</w:t>
            </w:r>
          </w:p>
        </w:tc>
        <w:tc>
          <w:tcPr>
            <w:tcW w:w="286" w:type="pct"/>
            <w:noWrap w:val="0"/>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597" w:type="pct"/>
            <w:noWrap w:val="0"/>
            <w:vAlign w:val="center"/>
          </w:tcPr>
          <w:p>
            <w:pPr>
              <w:widowControl/>
              <w:snapToGrid w:val="0"/>
              <w:jc w:val="center"/>
              <w:rPr>
                <w:rFonts w:ascii="仿宋" w:hAnsi="仿宋" w:eastAsia="仿宋" w:cs="宋体"/>
                <w:kern w:val="0"/>
                <w:szCs w:val="21"/>
              </w:rPr>
            </w:pPr>
          </w:p>
        </w:tc>
        <w:tc>
          <w:tcPr>
            <w:tcW w:w="533" w:type="pct"/>
            <w:noWrap w:val="0"/>
            <w:vAlign w:val="center"/>
          </w:tcPr>
          <w:p>
            <w:pPr>
              <w:widowControl/>
              <w:snapToGrid w:val="0"/>
              <w:jc w:val="center"/>
              <w:rPr>
                <w:rFonts w:ascii="仿宋" w:hAnsi="仿宋" w:eastAsia="仿宋" w:cs="宋体"/>
                <w:kern w:val="0"/>
                <w:szCs w:val="21"/>
              </w:rPr>
            </w:pPr>
          </w:p>
        </w:tc>
        <w:tc>
          <w:tcPr>
            <w:tcW w:w="294" w:type="pct"/>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pct"/>
            <w:gridSpan w:val="5"/>
            <w:noWrap w:val="0"/>
            <w:vAlign w:val="center"/>
          </w:tcPr>
          <w:p>
            <w:pPr>
              <w:jc w:val="center"/>
              <w:rPr>
                <w:rFonts w:ascii="仿宋" w:hAnsi="仿宋" w:eastAsia="仿宋" w:cs="宋体"/>
                <w:snapToGrid w:val="0"/>
                <w:szCs w:val="21"/>
              </w:rPr>
            </w:pPr>
            <w:r>
              <w:rPr>
                <w:rFonts w:hint="eastAsia" w:ascii="仿宋" w:hAnsi="仿宋" w:eastAsia="仿宋" w:cs="宋体"/>
                <w:snapToGrid w:val="0"/>
                <w:szCs w:val="21"/>
              </w:rPr>
              <w:t>合同总价（小写）</w:t>
            </w:r>
          </w:p>
        </w:tc>
        <w:tc>
          <w:tcPr>
            <w:tcW w:w="353" w:type="pct"/>
            <w:noWrap w:val="0"/>
            <w:vAlign w:val="center"/>
          </w:tcPr>
          <w:p>
            <w:pPr>
              <w:jc w:val="center"/>
              <w:rPr>
                <w:rFonts w:hint="eastAsia" w:ascii="仿宋" w:hAnsi="仿宋" w:eastAsia="仿宋" w:cs="宋体"/>
                <w:snapToGrid w:val="0"/>
                <w:szCs w:val="21"/>
              </w:rPr>
            </w:pPr>
          </w:p>
        </w:tc>
        <w:tc>
          <w:tcPr>
            <w:tcW w:w="2218" w:type="pct"/>
            <w:gridSpan w:val="6"/>
            <w:noWrap w:val="0"/>
            <w:vAlign w:val="center"/>
          </w:tcPr>
          <w:p>
            <w:pPr>
              <w:widowControl/>
              <w:snapToGrid w:val="0"/>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pct"/>
            <w:gridSpan w:val="5"/>
            <w:noWrap w:val="0"/>
            <w:vAlign w:val="center"/>
          </w:tcPr>
          <w:p>
            <w:pPr>
              <w:jc w:val="center"/>
              <w:rPr>
                <w:rFonts w:hint="eastAsia" w:ascii="仿宋" w:hAnsi="仿宋" w:eastAsia="仿宋" w:cs="宋体"/>
                <w:snapToGrid w:val="0"/>
                <w:szCs w:val="21"/>
              </w:rPr>
            </w:pPr>
            <w:r>
              <w:rPr>
                <w:rFonts w:hint="eastAsia" w:ascii="仿宋" w:hAnsi="仿宋" w:eastAsia="仿宋" w:cs="宋体"/>
                <w:snapToGrid w:val="0"/>
                <w:szCs w:val="21"/>
              </w:rPr>
              <w:t>合同总价（大写）</w:t>
            </w:r>
          </w:p>
        </w:tc>
        <w:tc>
          <w:tcPr>
            <w:tcW w:w="353" w:type="pct"/>
            <w:noWrap w:val="0"/>
            <w:vAlign w:val="center"/>
          </w:tcPr>
          <w:p>
            <w:pPr>
              <w:jc w:val="center"/>
              <w:rPr>
                <w:rFonts w:hint="eastAsia" w:ascii="仿宋" w:hAnsi="仿宋" w:eastAsia="仿宋" w:cs="宋体"/>
                <w:snapToGrid w:val="0"/>
                <w:szCs w:val="21"/>
              </w:rPr>
            </w:pPr>
          </w:p>
        </w:tc>
        <w:tc>
          <w:tcPr>
            <w:tcW w:w="2218" w:type="pct"/>
            <w:gridSpan w:val="6"/>
            <w:noWrap w:val="0"/>
            <w:vAlign w:val="center"/>
          </w:tcPr>
          <w:p>
            <w:pPr>
              <w:widowControl/>
              <w:snapToGrid w:val="0"/>
              <w:jc w:val="center"/>
              <w:rPr>
                <w:rFonts w:ascii="仿宋" w:hAnsi="仿宋" w:eastAsia="仿宋" w:cs="宋体"/>
                <w:kern w:val="0"/>
                <w:szCs w:val="21"/>
              </w:rPr>
            </w:pPr>
          </w:p>
        </w:tc>
      </w:tr>
    </w:tbl>
    <w:p>
      <w:pPr>
        <w:snapToGrid w:val="0"/>
        <w:spacing w:line="360" w:lineRule="auto"/>
        <w:ind w:left="480"/>
        <w:rPr>
          <w:rFonts w:ascii="仿宋" w:hAnsi="仿宋" w:eastAsia="仿宋" w:cs="宋体"/>
          <w:b/>
          <w:kern w:val="0"/>
          <w:sz w:val="24"/>
          <w:lang w:val="zh-CN"/>
        </w:rPr>
      </w:pPr>
      <w:r>
        <w:rPr>
          <w:rFonts w:hint="eastAsia" w:ascii="仿宋" w:hAnsi="仿宋" w:eastAsia="仿宋" w:cs="宋体"/>
          <w:b/>
          <w:kern w:val="0"/>
          <w:sz w:val="24"/>
          <w:lang w:val="zh-CN"/>
        </w:rPr>
        <w:t>注：</w:t>
      </w:r>
    </w:p>
    <w:p>
      <w:pPr>
        <w:spacing w:line="288" w:lineRule="auto"/>
        <w:ind w:left="-2" w:leftChars="-1" w:firstLine="420" w:firstLineChars="200"/>
        <w:rPr>
          <w:rFonts w:ascii="仿宋" w:hAnsi="仿宋" w:eastAsia="仿宋" w:cs="宋体"/>
          <w:kern w:val="0"/>
          <w:szCs w:val="21"/>
          <w:lang w:val="zh-CN"/>
        </w:rPr>
      </w:pPr>
      <w:r>
        <w:rPr>
          <w:rFonts w:hint="eastAsia" w:ascii="仿宋" w:hAnsi="仿宋" w:eastAsia="仿宋" w:cs="宋体"/>
          <w:kern w:val="0"/>
          <w:szCs w:val="21"/>
          <w:lang w:val="zh-CN"/>
        </w:rPr>
        <w:t>1、投标人需按本表格式填写</w:t>
      </w:r>
      <w:r>
        <w:rPr>
          <w:rFonts w:hint="eastAsia" w:ascii="仿宋" w:hAnsi="仿宋" w:eastAsia="仿宋" w:cs="宋体"/>
          <w:b/>
          <w:kern w:val="0"/>
          <w:szCs w:val="21"/>
          <w:lang w:val="zh-CN"/>
        </w:rPr>
        <w:t>，</w:t>
      </w:r>
      <w:r>
        <w:rPr>
          <w:rFonts w:hint="eastAsia" w:ascii="仿宋" w:hAnsi="仿宋" w:eastAsia="仿宋" w:cs="宋体"/>
          <w:b/>
          <w:kern w:val="0"/>
          <w:szCs w:val="21"/>
        </w:rPr>
        <w:t>否则视为</w:t>
      </w:r>
      <w:r>
        <w:rPr>
          <w:rFonts w:hint="eastAsia" w:ascii="仿宋" w:hAnsi="仿宋" w:eastAsia="仿宋" w:cs="宋体"/>
          <w:b/>
          <w:szCs w:val="21"/>
        </w:rPr>
        <w:t>投标文件含有采购人不能接受的附加条件，投标无效</w:t>
      </w:r>
      <w:r>
        <w:rPr>
          <w:rFonts w:hint="eastAsia" w:ascii="仿宋" w:hAnsi="仿宋" w:eastAsia="仿宋" w:cs="宋体"/>
          <w:kern w:val="0"/>
          <w:szCs w:val="21"/>
          <w:lang w:val="zh-CN"/>
        </w:rPr>
        <w:t>。</w:t>
      </w:r>
    </w:p>
    <w:p>
      <w:pPr>
        <w:spacing w:line="288" w:lineRule="auto"/>
        <w:ind w:firstLine="420" w:firstLineChars="200"/>
        <w:rPr>
          <w:rFonts w:ascii="仿宋" w:hAnsi="仿宋" w:eastAsia="仿宋" w:cs="宋体"/>
          <w:kern w:val="0"/>
          <w:szCs w:val="21"/>
        </w:rPr>
      </w:pPr>
      <w:r>
        <w:rPr>
          <w:rFonts w:hint="eastAsia" w:ascii="仿宋" w:hAnsi="仿宋" w:eastAsia="仿宋" w:cs="宋体"/>
          <w:kern w:val="0"/>
          <w:szCs w:val="21"/>
          <w:lang w:val="zh-CN"/>
        </w:rPr>
        <w:t>2、有关本项目实施所涉及的一切费用均计入报价。</w:t>
      </w:r>
      <w:r>
        <w:rPr>
          <w:rFonts w:hint="eastAsia" w:ascii="仿宋" w:hAnsi="仿宋" w:eastAsia="仿宋" w:cs="宋体"/>
          <w:b/>
          <w:kern w:val="0"/>
          <w:szCs w:val="21"/>
          <w:lang w:val="zh-CN"/>
        </w:rPr>
        <w:t>采购人将以合同形式有偿取得货物或服务，不接受投标人给予的赠品、回扣或者与采购无关的其他商品、服务</w:t>
      </w:r>
      <w:r>
        <w:rPr>
          <w:rFonts w:hint="eastAsia" w:ascii="仿宋" w:hAnsi="仿宋" w:eastAsia="仿宋" w:cs="宋体"/>
          <w:kern w:val="0"/>
          <w:szCs w:val="21"/>
          <w:lang w:val="zh-CN"/>
        </w:rPr>
        <w:t>，</w:t>
      </w:r>
      <w:r>
        <w:rPr>
          <w:rFonts w:hint="eastAsia" w:ascii="仿宋" w:hAnsi="仿宋" w:eastAsia="仿宋" w:cs="宋体"/>
          <w:b/>
          <w:kern w:val="0"/>
          <w:szCs w:val="21"/>
          <w:lang w:val="zh-CN"/>
        </w:rPr>
        <w:t>不得出现“0元”“免费赠送”等形式的无偿报价，</w:t>
      </w:r>
      <w:r>
        <w:rPr>
          <w:rFonts w:hint="eastAsia" w:ascii="仿宋" w:hAnsi="仿宋" w:eastAsia="仿宋" w:cs="宋体"/>
          <w:b/>
          <w:kern w:val="0"/>
          <w:szCs w:val="21"/>
        </w:rPr>
        <w:t>否则视为</w:t>
      </w:r>
      <w:r>
        <w:rPr>
          <w:rFonts w:hint="eastAsia" w:ascii="仿宋" w:hAnsi="仿宋" w:eastAsia="仿宋" w:cs="宋体"/>
          <w:b/>
          <w:szCs w:val="21"/>
        </w:rPr>
        <w:t>投标文件含有采购人不能接受的附加条件，投标无效</w:t>
      </w:r>
      <w:r>
        <w:rPr>
          <w:rFonts w:hint="eastAsia" w:ascii="仿宋" w:hAnsi="仿宋" w:eastAsia="仿宋" w:cs="宋体"/>
          <w:b/>
          <w:kern w:val="0"/>
          <w:szCs w:val="21"/>
          <w:lang w:val="zh-CN"/>
        </w:rPr>
        <w:t>；采购内容未包含在《开标一览表（报价表）》名称栏中，投标人不能作出合理解释的，</w:t>
      </w:r>
      <w:r>
        <w:rPr>
          <w:rFonts w:hint="eastAsia" w:ascii="仿宋" w:hAnsi="仿宋" w:eastAsia="仿宋" w:cs="宋体"/>
          <w:b/>
          <w:kern w:val="0"/>
          <w:szCs w:val="21"/>
        </w:rPr>
        <w:t>视为</w:t>
      </w:r>
      <w:r>
        <w:rPr>
          <w:rFonts w:hint="eastAsia" w:ascii="仿宋" w:hAnsi="仿宋" w:eastAsia="仿宋" w:cs="宋体"/>
          <w:b/>
          <w:szCs w:val="21"/>
        </w:rPr>
        <w:t>投标文件含有采购人不能接受的附加条件的，投标无效。</w:t>
      </w:r>
    </w:p>
    <w:p>
      <w:pPr>
        <w:snapToGrid w:val="0"/>
        <w:spacing w:line="288" w:lineRule="auto"/>
        <w:ind w:firstLine="420" w:firstLineChars="200"/>
        <w:jc w:val="left"/>
        <w:rPr>
          <w:rFonts w:ascii="仿宋" w:hAnsi="仿宋" w:eastAsia="仿宋" w:cs="宋体"/>
          <w:kern w:val="0"/>
          <w:szCs w:val="21"/>
          <w:lang w:val="zh-CN"/>
        </w:rPr>
      </w:pPr>
      <w:r>
        <w:rPr>
          <w:rFonts w:hint="eastAsia" w:ascii="仿宋" w:hAnsi="仿宋" w:eastAsia="仿宋" w:cs="宋体"/>
          <w:kern w:val="0"/>
          <w:szCs w:val="21"/>
          <w:lang w:val="zh-CN"/>
        </w:rPr>
        <w:t>3、特别提示：采购机构将对项目名称和项目编号，中标供应商名称、地址和中标金额，主要中标标的名称、服务范围、服务要求、服务时间、服务标准等予以公示。</w:t>
      </w:r>
    </w:p>
    <w:p>
      <w:pPr>
        <w:snapToGrid w:val="0"/>
        <w:spacing w:line="288" w:lineRule="auto"/>
        <w:ind w:firstLine="420" w:firstLineChars="200"/>
        <w:jc w:val="left"/>
        <w:rPr>
          <w:rFonts w:ascii="仿宋" w:hAnsi="仿宋" w:eastAsia="仿宋" w:cs="宋体"/>
          <w:kern w:val="0"/>
          <w:szCs w:val="21"/>
          <w:lang w:val="zh-CN"/>
        </w:rPr>
      </w:pPr>
      <w:r>
        <w:rPr>
          <w:rFonts w:ascii="仿宋" w:hAnsi="仿宋" w:eastAsia="仿宋" w:cs="宋体"/>
          <w:kern w:val="0"/>
          <w:szCs w:val="20"/>
          <w:lang w:val="zh-CN"/>
        </w:rPr>
        <w:t>4</w:t>
      </w:r>
      <w:r>
        <w:rPr>
          <w:rFonts w:hint="eastAsia" w:ascii="仿宋" w:hAnsi="仿宋" w:eastAsia="仿宋" w:cs="宋体"/>
          <w:kern w:val="0"/>
          <w:szCs w:val="20"/>
          <w:lang w:val="zh-CN"/>
        </w:rPr>
        <w:t>、</w:t>
      </w:r>
      <w:r>
        <w:rPr>
          <w:rFonts w:hint="eastAsia" w:ascii="仿宋" w:hAnsi="仿宋" w:eastAsia="仿宋" w:cs="宋体"/>
          <w:kern w:val="0"/>
          <w:szCs w:val="21"/>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2"/>
        <w:rPr>
          <w:rFonts w:ascii="仿宋" w:hAnsi="仿宋" w:eastAsia="仿宋" w:cs="宋体"/>
          <w:sz w:val="32"/>
          <w:szCs w:val="32"/>
        </w:rPr>
      </w:pPr>
      <w:r>
        <w:br w:type="page"/>
      </w:r>
    </w:p>
    <w:p>
      <w:pPr>
        <w:pStyle w:val="694"/>
        <w:keepNext w:val="0"/>
        <w:pageBreakBefore w:val="0"/>
        <w:tabs>
          <w:tab w:val="clear" w:pos="720"/>
        </w:tabs>
        <w:snapToGrid w:val="0"/>
        <w:spacing w:before="120" w:after="120"/>
        <w:ind w:firstLine="643"/>
        <w:outlineLvl w:val="9"/>
        <w:rPr>
          <w:rFonts w:ascii="仿宋" w:hAnsi="仿宋" w:eastAsia="仿宋" w:cs="宋体"/>
          <w:sz w:val="32"/>
          <w:szCs w:val="32"/>
        </w:rPr>
      </w:pPr>
      <w:r>
        <w:rPr>
          <w:rFonts w:hint="eastAsia" w:ascii="仿宋" w:hAnsi="仿宋" w:eastAsia="仿宋" w:cs="宋体"/>
          <w:kern w:val="2"/>
          <w:sz w:val="32"/>
          <w:szCs w:val="32"/>
        </w:rPr>
        <w:t>二、</w:t>
      </w:r>
      <w:r>
        <w:rPr>
          <w:rFonts w:hint="eastAsia" w:ascii="仿宋" w:hAnsi="仿宋" w:eastAsia="仿宋" w:cs="宋体"/>
          <w:sz w:val="32"/>
          <w:szCs w:val="32"/>
        </w:rPr>
        <w:t>中小企业声明函</w:t>
      </w:r>
      <w:bookmarkStart w:id="638" w:name="_Hlk101259491"/>
      <w:r>
        <w:rPr>
          <w:rFonts w:hint="eastAsia" w:ascii="仿宋" w:hAnsi="仿宋" w:eastAsia="仿宋" w:cs="宋体"/>
          <w:sz w:val="32"/>
          <w:szCs w:val="32"/>
        </w:rPr>
        <w:t>（如果有）</w:t>
      </w:r>
      <w:bookmarkEnd w:id="638"/>
    </w:p>
    <w:p>
      <w:pPr>
        <w:widowControl/>
        <w:spacing w:line="360" w:lineRule="auto"/>
        <w:ind w:firstLine="120" w:firstLineChars="50"/>
        <w:jc w:val="left"/>
        <w:rPr>
          <w:rFonts w:ascii="仿宋" w:hAnsi="仿宋" w:eastAsia="仿宋" w:cs="宋体"/>
          <w:b/>
          <w:sz w:val="24"/>
        </w:rPr>
      </w:pPr>
    </w:p>
    <w:p>
      <w:pPr>
        <w:widowControl/>
        <w:spacing w:line="360" w:lineRule="auto"/>
        <w:ind w:firstLine="120" w:firstLineChars="50"/>
        <w:jc w:val="left"/>
        <w:rPr>
          <w:rFonts w:ascii="仿宋" w:hAnsi="仿宋" w:eastAsia="仿宋" w:cs="宋体"/>
          <w:b/>
          <w:sz w:val="24"/>
        </w:rPr>
      </w:pPr>
      <w:r>
        <w:rPr>
          <w:rFonts w:hint="eastAsia" w:ascii="仿宋" w:hAnsi="仿宋" w:eastAsia="仿宋"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hAnsi="仿宋" w:eastAsia="仿宋" w:cs="宋体"/>
          <w:b/>
          <w:sz w:val="24"/>
        </w:rPr>
        <w:t>7</w:t>
      </w:r>
      <w:r>
        <w:rPr>
          <w:rFonts w:hint="eastAsia" w:ascii="仿宋" w:hAnsi="仿宋" w:eastAsia="仿宋" w:cs="宋体"/>
          <w:b/>
          <w:sz w:val="24"/>
        </w:rPr>
        <w:t>）。]</w:t>
      </w:r>
    </w:p>
    <w:p>
      <w:pPr>
        <w:pStyle w:val="694"/>
        <w:keepNext w:val="0"/>
        <w:pageBreakBefore w:val="0"/>
        <w:tabs>
          <w:tab w:val="clear" w:pos="720"/>
        </w:tabs>
        <w:snapToGrid w:val="0"/>
        <w:spacing w:before="120" w:after="120"/>
        <w:ind w:firstLine="643"/>
        <w:outlineLvl w:val="9"/>
        <w:rPr>
          <w:rFonts w:ascii="仿宋" w:hAnsi="仿宋" w:eastAsia="仿宋" w:cs="宋体"/>
          <w:b w:val="0"/>
          <w:sz w:val="32"/>
          <w:szCs w:val="32"/>
        </w:rPr>
      </w:pPr>
    </w:p>
    <w:p>
      <w:pPr>
        <w:rPr>
          <w:rFonts w:hint="eastAsia"/>
          <w:lang w:val="zh-CN"/>
        </w:rPr>
      </w:pPr>
    </w:p>
    <w:p>
      <w:pPr>
        <w:pStyle w:val="694"/>
        <w:keepNext w:val="0"/>
        <w:pageBreakBefore w:val="0"/>
        <w:tabs>
          <w:tab w:val="clear" w:pos="720"/>
        </w:tabs>
        <w:snapToGrid w:val="0"/>
        <w:spacing w:before="120" w:after="120"/>
        <w:ind w:firstLine="643"/>
        <w:outlineLvl w:val="9"/>
      </w:pPr>
    </w:p>
    <w:p>
      <w:pPr>
        <w:pStyle w:val="694"/>
        <w:keepNext w:val="0"/>
        <w:pageBreakBefore w:val="0"/>
        <w:tabs>
          <w:tab w:val="clear" w:pos="720"/>
        </w:tabs>
        <w:snapToGrid w:val="0"/>
        <w:spacing w:before="120" w:after="120"/>
        <w:ind w:firstLine="643"/>
        <w:outlineLvl w:val="9"/>
        <w:rPr>
          <w:rFonts w:ascii="仿宋" w:eastAsia="仿宋" w:cs="宋体"/>
        </w:rPr>
      </w:pPr>
      <w:r>
        <w:br w:type="page"/>
      </w:r>
      <w:bookmarkStart w:id="639" w:name="_Toc116230108"/>
      <w:bookmarkStart w:id="640" w:name="_Toc113639832"/>
      <w:bookmarkStart w:id="641" w:name="_Toc114591387"/>
      <w:bookmarkStart w:id="642" w:name="_Toc465665161"/>
      <w:r>
        <w:rPr>
          <w:rFonts w:hint="eastAsia" w:ascii="仿宋" w:eastAsia="仿宋" w:cs="宋体"/>
        </w:rPr>
        <w:t>附 件</w:t>
      </w:r>
      <w:bookmarkEnd w:id="639"/>
      <w:bookmarkEnd w:id="640"/>
      <w:bookmarkEnd w:id="641"/>
      <w:bookmarkEnd w:id="642"/>
    </w:p>
    <w:p>
      <w:pPr>
        <w:spacing w:line="360" w:lineRule="auto"/>
        <w:rPr>
          <w:rFonts w:ascii="仿宋" w:hAnsi="仿宋" w:eastAsia="仿宋" w:cs="宋体"/>
          <w:b/>
          <w:spacing w:val="6"/>
          <w:sz w:val="32"/>
          <w:szCs w:val="32"/>
        </w:rPr>
      </w:pPr>
      <w:r>
        <w:rPr>
          <w:rFonts w:hint="eastAsia" w:ascii="仿宋" w:hAnsi="仿宋" w:eastAsia="仿宋" w:cs="宋体"/>
          <w:b/>
          <w:spacing w:val="6"/>
          <w:sz w:val="32"/>
          <w:szCs w:val="32"/>
        </w:rPr>
        <w:t>附件1：</w:t>
      </w:r>
    </w:p>
    <w:p>
      <w:pPr>
        <w:spacing w:line="360" w:lineRule="auto"/>
        <w:jc w:val="center"/>
        <w:rPr>
          <w:rFonts w:ascii="仿宋" w:hAnsi="仿宋" w:eastAsia="仿宋" w:cs="宋体"/>
          <w:b/>
          <w:spacing w:val="6"/>
          <w:sz w:val="32"/>
          <w:szCs w:val="32"/>
        </w:rPr>
      </w:pPr>
      <w:bookmarkStart w:id="643" w:name="OLE_LINK13"/>
      <w:bookmarkStart w:id="644" w:name="OLE_LINK14"/>
      <w:r>
        <w:rPr>
          <w:rFonts w:hint="eastAsia" w:ascii="仿宋" w:hAnsi="仿宋" w:eastAsia="仿宋" w:cs="宋体"/>
          <w:b/>
          <w:spacing w:val="6"/>
          <w:sz w:val="32"/>
          <w:szCs w:val="32"/>
        </w:rPr>
        <w:t>残疾人福利性单位声明函</w:t>
      </w:r>
    </w:p>
    <w:bookmarkEnd w:id="643"/>
    <w:bookmarkEnd w:id="644"/>
    <w:p>
      <w:pPr>
        <w:spacing w:line="360" w:lineRule="auto"/>
        <w:rPr>
          <w:rFonts w:ascii="仿宋" w:hAnsi="仿宋" w:eastAsia="仿宋" w:cs="宋体"/>
          <w:b/>
          <w:spacing w:val="6"/>
          <w:sz w:val="30"/>
          <w:szCs w:val="30"/>
        </w:rPr>
      </w:pPr>
    </w:p>
    <w:p>
      <w:pPr>
        <w:spacing w:line="360" w:lineRule="auto"/>
        <w:ind w:firstLine="480" w:firstLineChars="200"/>
        <w:rPr>
          <w:rFonts w:ascii="仿宋" w:hAnsi="仿宋" w:eastAsia="仿宋" w:cs="宋体"/>
          <w:sz w:val="24"/>
        </w:rPr>
      </w:pPr>
      <w:r>
        <w:rPr>
          <w:rFonts w:hint="eastAsia" w:ascii="仿宋" w:hAnsi="仿宋" w:eastAsia="仿宋"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宋体"/>
          <w:sz w:val="24"/>
        </w:rPr>
      </w:pPr>
      <w:r>
        <w:rPr>
          <w:rFonts w:hint="eastAsia" w:ascii="仿宋" w:hAnsi="仿宋" w:eastAsia="仿宋" w:cs="宋体"/>
          <w:sz w:val="24"/>
        </w:rPr>
        <w:t>本单位对上述声明的真实性负责。如有虚假，将依法承担相应责任。</w:t>
      </w:r>
    </w:p>
    <w:p>
      <w:pPr>
        <w:spacing w:line="360" w:lineRule="auto"/>
        <w:ind w:firstLine="480" w:firstLineChars="200"/>
        <w:rPr>
          <w:rFonts w:ascii="仿宋" w:hAnsi="仿宋" w:eastAsia="仿宋" w:cs="宋体"/>
          <w:sz w:val="24"/>
        </w:rPr>
      </w:pPr>
    </w:p>
    <w:p>
      <w:pPr>
        <w:spacing w:line="360" w:lineRule="auto"/>
        <w:ind w:firstLine="480" w:firstLineChars="200"/>
        <w:rPr>
          <w:rFonts w:ascii="仿宋" w:hAnsi="仿宋" w:eastAsia="仿宋" w:cs="宋体"/>
          <w:sz w:val="24"/>
        </w:rPr>
      </w:pPr>
    </w:p>
    <w:p>
      <w:pPr>
        <w:tabs>
          <w:tab w:val="left" w:pos="4860"/>
        </w:tabs>
        <w:spacing w:line="360" w:lineRule="auto"/>
        <w:ind w:right="1560" w:firstLine="480" w:firstLineChars="200"/>
        <w:jc w:val="center"/>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kern w:val="0"/>
          <w:sz w:val="24"/>
          <w:lang w:val="zh-CN"/>
        </w:rPr>
        <w:t>投标人名称（电子签名）</w:t>
      </w:r>
      <w:r>
        <w:rPr>
          <w:rFonts w:hint="eastAsia" w:ascii="仿宋" w:hAnsi="仿宋" w:eastAsia="仿宋" w:cs="宋体"/>
          <w:sz w:val="24"/>
        </w:rPr>
        <w:t>：</w:t>
      </w:r>
    </w:p>
    <w:p>
      <w:pPr>
        <w:tabs>
          <w:tab w:val="left" w:pos="4860"/>
        </w:tabs>
        <w:spacing w:line="360" w:lineRule="auto"/>
        <w:ind w:right="1560" w:firstLine="480" w:firstLineChars="200"/>
        <w:jc w:val="center"/>
        <w:rPr>
          <w:rFonts w:ascii="仿宋" w:hAnsi="仿宋" w:eastAsia="仿宋" w:cs="宋体"/>
          <w:sz w:val="24"/>
        </w:rPr>
      </w:pPr>
      <w:r>
        <w:rPr>
          <w:rFonts w:hint="eastAsia" w:ascii="仿宋" w:hAnsi="仿宋" w:eastAsia="仿宋" w:cs="宋体"/>
          <w:sz w:val="24"/>
        </w:rPr>
        <w:t xml:space="preserve">       日  期：</w:t>
      </w:r>
    </w:p>
    <w:p>
      <w:pPr>
        <w:spacing w:line="360" w:lineRule="auto"/>
        <w:rPr>
          <w:rFonts w:ascii="仿宋" w:hAnsi="仿宋" w:eastAsia="仿宋" w:cs="宋体"/>
          <w:b/>
          <w:sz w:val="24"/>
        </w:rPr>
      </w:pPr>
    </w:p>
    <w:p>
      <w:pPr>
        <w:spacing w:line="360" w:lineRule="auto"/>
        <w:rPr>
          <w:rFonts w:ascii="仿宋" w:hAnsi="仿宋" w:eastAsia="仿宋" w:cs="宋体"/>
          <w:b/>
          <w:sz w:val="24"/>
        </w:rPr>
      </w:pPr>
    </w:p>
    <w:p>
      <w:pPr>
        <w:spacing w:line="360" w:lineRule="auto"/>
        <w:jc w:val="left"/>
        <w:rPr>
          <w:rFonts w:ascii="仿宋" w:hAnsi="仿宋" w:eastAsia="仿宋" w:cs="宋体"/>
          <w:b/>
          <w:spacing w:val="6"/>
          <w:sz w:val="32"/>
          <w:szCs w:val="32"/>
        </w:rPr>
      </w:pPr>
      <w:r>
        <w:rPr>
          <w:rFonts w:hint="eastAsia" w:ascii="仿宋" w:hAnsi="仿宋" w:eastAsia="仿宋" w:cs="宋体"/>
          <w:b/>
          <w:spacing w:val="6"/>
          <w:sz w:val="32"/>
          <w:szCs w:val="32"/>
        </w:rPr>
        <w:t>附件2：质疑函范本及制作说明</w:t>
      </w:r>
    </w:p>
    <w:p>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质疑函范本</w:t>
      </w:r>
    </w:p>
    <w:p>
      <w:pPr>
        <w:snapToGrid w:val="0"/>
        <w:spacing w:before="240" w:beforeLines="100" w:line="360" w:lineRule="auto"/>
        <w:rPr>
          <w:rFonts w:ascii="仿宋" w:hAnsi="仿宋" w:eastAsia="仿宋" w:cs="宋体"/>
          <w:bCs/>
          <w:sz w:val="24"/>
        </w:rPr>
      </w:pPr>
      <w:r>
        <w:rPr>
          <w:rFonts w:hint="eastAsia" w:ascii="仿宋" w:hAnsi="仿宋" w:eastAsia="仿宋" w:cs="宋体"/>
          <w:bCs/>
          <w:sz w:val="24"/>
        </w:rPr>
        <w:t>一、质疑供应商基本信息</w:t>
      </w:r>
    </w:p>
    <w:p>
      <w:pPr>
        <w:snapToGrid w:val="0"/>
        <w:spacing w:line="360" w:lineRule="auto"/>
        <w:rPr>
          <w:rFonts w:ascii="仿宋" w:hAnsi="仿宋" w:eastAsia="仿宋" w:cs="宋体"/>
          <w:sz w:val="24"/>
          <w:u w:val="dotted"/>
        </w:rPr>
      </w:pPr>
      <w:r>
        <w:rPr>
          <w:rFonts w:hint="eastAsia" w:ascii="仿宋" w:hAnsi="仿宋" w:eastAsia="仿宋" w:cs="宋体"/>
          <w:sz w:val="24"/>
        </w:rPr>
        <w:t>质疑供应商：</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地址：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联系人：</w:t>
      </w:r>
      <w:r>
        <w:rPr>
          <w:rFonts w:hint="eastAsia" w:ascii="仿宋" w:hAnsi="仿宋" w:eastAsia="仿宋" w:cs="宋体"/>
          <w:sz w:val="24"/>
          <w:u w:val="dotted"/>
        </w:rPr>
        <w:t xml:space="preserve">                      </w:t>
      </w:r>
      <w:r>
        <w:rPr>
          <w:rFonts w:hint="eastAsia" w:ascii="仿宋" w:hAnsi="仿宋" w:eastAsia="仿宋" w:cs="宋体"/>
          <w:sz w:val="24"/>
        </w:rPr>
        <w:t>联系电话：</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授权代表：</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联系电话：</w:t>
      </w:r>
      <w:r>
        <w:rPr>
          <w:rFonts w:hint="eastAsia" w:ascii="仿宋" w:hAnsi="仿宋" w:eastAsia="仿宋" w:cs="宋体"/>
          <w:sz w:val="24"/>
          <w:u w:val="dotted"/>
        </w:rPr>
        <w:t xml:space="preserve">                                           </w:t>
      </w:r>
      <w:r>
        <w:rPr>
          <w:rFonts w:hint="eastAsia" w:ascii="仿宋" w:hAnsi="仿宋" w:eastAsia="仿宋" w:cs="宋体"/>
          <w:sz w:val="24"/>
        </w:rPr>
        <w:t xml:space="preserve"> </w:t>
      </w:r>
    </w:p>
    <w:p>
      <w:pPr>
        <w:snapToGrid w:val="0"/>
        <w:spacing w:line="360" w:lineRule="auto"/>
        <w:rPr>
          <w:rFonts w:ascii="仿宋" w:hAnsi="仿宋" w:eastAsia="仿宋" w:cs="宋体"/>
          <w:sz w:val="24"/>
        </w:rPr>
      </w:pPr>
      <w:r>
        <w:rPr>
          <w:rFonts w:hint="eastAsia" w:ascii="仿宋" w:hAnsi="仿宋" w:eastAsia="仿宋" w:cs="宋体"/>
          <w:sz w:val="24"/>
        </w:rPr>
        <w:t xml:space="preserve">地址： </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p>
    <w:p>
      <w:pPr>
        <w:snapToGrid w:val="0"/>
        <w:spacing w:line="360" w:lineRule="auto"/>
        <w:rPr>
          <w:rFonts w:ascii="仿宋" w:hAnsi="仿宋" w:eastAsia="仿宋" w:cs="宋体"/>
          <w:bCs/>
          <w:sz w:val="24"/>
        </w:rPr>
      </w:pPr>
      <w:r>
        <w:rPr>
          <w:rFonts w:hint="eastAsia" w:ascii="仿宋" w:hAnsi="仿宋" w:eastAsia="仿宋" w:cs="宋体"/>
          <w:bCs/>
          <w:sz w:val="24"/>
        </w:rPr>
        <w:t>二、质疑项目基本情况</w:t>
      </w:r>
    </w:p>
    <w:p>
      <w:pPr>
        <w:snapToGrid w:val="0"/>
        <w:spacing w:line="360" w:lineRule="auto"/>
        <w:rPr>
          <w:rFonts w:ascii="仿宋" w:hAnsi="仿宋" w:eastAsia="仿宋" w:cs="宋体"/>
          <w:sz w:val="24"/>
        </w:rPr>
      </w:pPr>
      <w:r>
        <w:rPr>
          <w:rFonts w:hint="eastAsia" w:ascii="仿宋" w:hAnsi="仿宋" w:eastAsia="仿宋" w:cs="宋体"/>
          <w:sz w:val="24"/>
        </w:rPr>
        <w:t>质疑项目的名称：</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质疑项目的编号：</w:t>
      </w:r>
      <w:r>
        <w:rPr>
          <w:rFonts w:hint="eastAsia" w:ascii="仿宋" w:hAnsi="仿宋" w:eastAsia="仿宋" w:cs="宋体"/>
          <w:sz w:val="24"/>
          <w:u w:val="dotted"/>
        </w:rPr>
        <w:t xml:space="preserve">               </w:t>
      </w:r>
      <w:r>
        <w:rPr>
          <w:rFonts w:hint="eastAsia" w:ascii="仿宋" w:hAnsi="仿宋" w:eastAsia="仿宋" w:cs="宋体"/>
          <w:sz w:val="24"/>
        </w:rPr>
        <w:t>包号：</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采购人名称：</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rPr>
        <w:t>采购文件获取日期：</w:t>
      </w:r>
      <w:r>
        <w:rPr>
          <w:rFonts w:hint="eastAsia" w:ascii="仿宋" w:hAnsi="仿宋" w:eastAsia="仿宋" w:cs="宋体"/>
          <w:sz w:val="24"/>
          <w:u w:val="dotted"/>
        </w:rPr>
        <w:t xml:space="preserve">                                           </w:t>
      </w:r>
    </w:p>
    <w:p>
      <w:pPr>
        <w:snapToGrid w:val="0"/>
        <w:spacing w:line="360" w:lineRule="auto"/>
        <w:rPr>
          <w:rFonts w:ascii="仿宋" w:hAnsi="仿宋" w:eastAsia="仿宋" w:cs="宋体"/>
          <w:bCs/>
          <w:sz w:val="24"/>
        </w:rPr>
      </w:pPr>
      <w:r>
        <w:rPr>
          <w:rFonts w:hint="eastAsia" w:ascii="仿宋" w:hAnsi="仿宋" w:eastAsia="仿宋" w:cs="宋体"/>
          <w:bCs/>
          <w:sz w:val="24"/>
        </w:rPr>
        <w:t>三、质疑事项具体内容</w:t>
      </w:r>
    </w:p>
    <w:p>
      <w:pPr>
        <w:snapToGrid w:val="0"/>
        <w:spacing w:line="360" w:lineRule="auto"/>
        <w:rPr>
          <w:rFonts w:ascii="仿宋" w:hAnsi="仿宋" w:eastAsia="仿宋" w:cs="宋体"/>
          <w:sz w:val="24"/>
          <w:u w:val="dotted"/>
        </w:rPr>
      </w:pPr>
      <w:r>
        <w:rPr>
          <w:rFonts w:hint="eastAsia" w:ascii="仿宋" w:hAnsi="仿宋" w:eastAsia="仿宋" w:cs="宋体"/>
          <w:sz w:val="24"/>
        </w:rPr>
        <w:t>质疑事项1：</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事实依据：</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rPr>
      </w:pP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法律依据：</w:t>
      </w: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u w:val="dotted"/>
        </w:rPr>
        <w:t xml:space="preserve">                                                     </w:t>
      </w:r>
    </w:p>
    <w:p>
      <w:pPr>
        <w:snapToGrid w:val="0"/>
        <w:spacing w:line="360" w:lineRule="auto"/>
        <w:rPr>
          <w:rFonts w:ascii="仿宋" w:hAnsi="仿宋" w:eastAsia="仿宋" w:cs="宋体"/>
          <w:sz w:val="24"/>
          <w:u w:val="dotted"/>
        </w:rPr>
      </w:pPr>
      <w:r>
        <w:rPr>
          <w:rFonts w:hint="eastAsia" w:ascii="仿宋" w:hAnsi="仿宋" w:eastAsia="仿宋" w:cs="宋体"/>
          <w:sz w:val="24"/>
        </w:rPr>
        <w:t>质疑事项2</w:t>
      </w:r>
    </w:p>
    <w:p>
      <w:pPr>
        <w:snapToGrid w:val="0"/>
        <w:spacing w:line="360" w:lineRule="auto"/>
        <w:rPr>
          <w:rFonts w:ascii="仿宋" w:hAnsi="仿宋" w:eastAsia="仿宋" w:cs="宋体"/>
          <w:sz w:val="24"/>
        </w:rPr>
      </w:pPr>
      <w:r>
        <w:rPr>
          <w:rFonts w:hint="eastAsia" w:ascii="仿宋" w:hAnsi="仿宋" w:eastAsia="仿宋" w:cs="宋体"/>
          <w:sz w:val="24"/>
        </w:rPr>
        <w:t>……</w:t>
      </w:r>
    </w:p>
    <w:p>
      <w:pPr>
        <w:snapToGrid w:val="0"/>
        <w:spacing w:line="360" w:lineRule="auto"/>
        <w:rPr>
          <w:rFonts w:ascii="仿宋" w:hAnsi="仿宋" w:eastAsia="仿宋" w:cs="宋体"/>
          <w:bCs/>
          <w:sz w:val="24"/>
        </w:rPr>
      </w:pPr>
      <w:r>
        <w:rPr>
          <w:rFonts w:hint="eastAsia" w:ascii="仿宋" w:hAnsi="仿宋" w:eastAsia="仿宋" w:cs="宋体"/>
          <w:bCs/>
          <w:sz w:val="24"/>
        </w:rPr>
        <w:t>四、与质疑事项相关的质疑请求</w:t>
      </w:r>
    </w:p>
    <w:p>
      <w:pPr>
        <w:snapToGrid w:val="0"/>
        <w:spacing w:line="360" w:lineRule="auto"/>
        <w:rPr>
          <w:rFonts w:ascii="仿宋" w:hAnsi="仿宋" w:eastAsia="仿宋" w:cs="宋体"/>
          <w:sz w:val="24"/>
          <w:u w:val="dotted"/>
        </w:rPr>
      </w:pPr>
      <w:r>
        <w:rPr>
          <w:rFonts w:hint="eastAsia" w:ascii="仿宋" w:hAnsi="仿宋" w:eastAsia="仿宋" w:cs="宋体"/>
          <w:sz w:val="24"/>
        </w:rPr>
        <w:t>请求：</w:t>
      </w: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 xml:space="preserve">签字(签章)：                   公章：                      </w:t>
      </w:r>
    </w:p>
    <w:p>
      <w:pPr>
        <w:spacing w:line="360" w:lineRule="auto"/>
        <w:rPr>
          <w:rFonts w:ascii="仿宋" w:hAnsi="仿宋" w:eastAsia="仿宋" w:cs="宋体"/>
          <w:sz w:val="24"/>
        </w:rPr>
      </w:pPr>
      <w:r>
        <w:rPr>
          <w:rFonts w:hint="eastAsia" w:ascii="仿宋" w:hAnsi="仿宋" w:eastAsia="仿宋" w:cs="宋体"/>
          <w:sz w:val="24"/>
        </w:rPr>
        <w:t xml:space="preserve">日期：    </w:t>
      </w:r>
    </w:p>
    <w:p>
      <w:pPr>
        <w:spacing w:line="360" w:lineRule="auto"/>
        <w:rPr>
          <w:rFonts w:ascii="仿宋" w:hAnsi="仿宋" w:eastAsia="仿宋" w:cs="宋体"/>
          <w:b/>
          <w:sz w:val="24"/>
        </w:rPr>
      </w:pPr>
    </w:p>
    <w:p>
      <w:pPr>
        <w:spacing w:line="360" w:lineRule="auto"/>
        <w:rPr>
          <w:rFonts w:ascii="仿宋" w:hAnsi="仿宋" w:eastAsia="仿宋" w:cs="宋体"/>
          <w:b/>
          <w:sz w:val="24"/>
        </w:rPr>
      </w:pPr>
    </w:p>
    <w:p>
      <w:pPr>
        <w:spacing w:line="360" w:lineRule="auto"/>
        <w:rPr>
          <w:rFonts w:ascii="仿宋" w:hAnsi="仿宋" w:eastAsia="仿宋" w:cs="宋体"/>
          <w:b/>
          <w:sz w:val="24"/>
        </w:rPr>
      </w:pPr>
      <w:r>
        <w:rPr>
          <w:rFonts w:hint="eastAsia" w:ascii="仿宋" w:hAnsi="仿宋" w:eastAsia="仿宋" w:cs="宋体"/>
          <w:b/>
          <w:sz w:val="24"/>
        </w:rPr>
        <w:t>质疑函制作说明：</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1.供应商提出质疑时，应提交质疑函和必要的证明材料。</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2.质疑供应商若委托代理人进行质疑的，质疑函应按要求列明“授权代表”的有关内容，并在附件中提交由质疑</w:t>
      </w:r>
      <w:r>
        <w:rPr>
          <w:rFonts w:hint="eastAsia" w:ascii="仿宋" w:hAnsi="仿宋" w:eastAsia="仿宋"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4.质疑函的质疑事项应具体、明确，并有必要的事实依据和法律依据。</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5.质疑函的质疑请求应与质疑事项相关。</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6.质疑供应商为自然人的，质疑函应由本人签字；质疑供应商为法人或者其他组织的，质疑函应由法定代表人、主要负责人，或者其授权代表签字或者盖章，并加盖公章。</w:t>
      </w:r>
    </w:p>
    <w:p>
      <w:pPr>
        <w:widowControl/>
        <w:adjustRightInd/>
        <w:jc w:val="left"/>
        <w:rPr>
          <w:rFonts w:ascii="仿宋" w:hAnsi="仿宋" w:eastAsia="仿宋" w:cs="宋体"/>
          <w:sz w:val="30"/>
          <w:szCs w:val="30"/>
        </w:rPr>
      </w:pPr>
      <w:r>
        <w:rPr>
          <w:rFonts w:ascii="仿宋" w:hAnsi="仿宋" w:eastAsia="仿宋" w:cs="宋体"/>
          <w:sz w:val="30"/>
          <w:szCs w:val="30"/>
        </w:rPr>
        <w:br w:type="page"/>
      </w:r>
    </w:p>
    <w:p>
      <w:pPr>
        <w:spacing w:line="360" w:lineRule="auto"/>
        <w:jc w:val="left"/>
        <w:rPr>
          <w:rFonts w:ascii="仿宋" w:hAnsi="仿宋" w:eastAsia="仿宋" w:cs="宋体"/>
          <w:b/>
          <w:spacing w:val="6"/>
          <w:sz w:val="32"/>
          <w:szCs w:val="32"/>
        </w:rPr>
      </w:pPr>
      <w:r>
        <w:rPr>
          <w:rFonts w:hint="eastAsia" w:ascii="仿宋" w:hAnsi="仿宋" w:eastAsia="仿宋" w:cs="宋体"/>
          <w:b/>
          <w:spacing w:val="6"/>
          <w:sz w:val="32"/>
          <w:szCs w:val="32"/>
        </w:rPr>
        <w:t>附件3：投诉书范本及制作说明</w:t>
      </w:r>
    </w:p>
    <w:p>
      <w:pPr>
        <w:spacing w:line="360" w:lineRule="auto"/>
        <w:jc w:val="center"/>
        <w:rPr>
          <w:rFonts w:ascii="仿宋" w:hAnsi="仿宋" w:eastAsia="仿宋" w:cs="宋体"/>
          <w:b/>
          <w:sz w:val="24"/>
        </w:rPr>
      </w:pPr>
    </w:p>
    <w:p>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投诉书范本</w:t>
      </w:r>
    </w:p>
    <w:p>
      <w:pPr>
        <w:spacing w:line="360" w:lineRule="auto"/>
        <w:rPr>
          <w:rFonts w:ascii="仿宋" w:hAnsi="仿宋" w:eastAsia="仿宋" w:cs="宋体"/>
          <w:sz w:val="24"/>
        </w:rPr>
      </w:pPr>
      <w:r>
        <w:rPr>
          <w:rFonts w:hint="eastAsia" w:ascii="仿宋" w:hAnsi="仿宋" w:eastAsia="仿宋" w:cs="宋体"/>
          <w:sz w:val="24"/>
        </w:rPr>
        <w:t>一、投诉相关主体基本情况</w:t>
      </w:r>
    </w:p>
    <w:p>
      <w:pPr>
        <w:spacing w:line="360" w:lineRule="auto"/>
        <w:rPr>
          <w:rFonts w:ascii="仿宋" w:hAnsi="仿宋" w:eastAsia="仿宋" w:cs="宋体"/>
          <w:sz w:val="24"/>
          <w:u w:val="dotted"/>
        </w:rPr>
      </w:pPr>
      <w:r>
        <w:rPr>
          <w:rFonts w:hint="eastAsia" w:ascii="仿宋" w:hAnsi="仿宋" w:eastAsia="仿宋" w:cs="宋体"/>
          <w:sz w:val="24"/>
        </w:rPr>
        <w:t>投诉人：</w:t>
      </w: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地     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tabs>
          <w:tab w:val="left" w:pos="6510"/>
        </w:tabs>
        <w:spacing w:line="360" w:lineRule="auto"/>
        <w:jc w:val="left"/>
        <w:rPr>
          <w:rFonts w:ascii="仿宋" w:hAnsi="仿宋" w:eastAsia="仿宋" w:cs="宋体"/>
          <w:sz w:val="24"/>
        </w:rPr>
      </w:pPr>
      <w:r>
        <w:rPr>
          <w:rFonts w:hint="eastAsia" w:ascii="仿宋" w:hAnsi="仿宋" w:eastAsia="仿宋" w:cs="宋体"/>
          <w:sz w:val="24"/>
        </w:rPr>
        <w:t>法定代表人/主要负责人：</w:t>
      </w:r>
      <w:r>
        <w:rPr>
          <w:rFonts w:hint="eastAsia" w:ascii="仿宋" w:hAnsi="仿宋" w:eastAsia="仿宋" w:cs="宋体"/>
          <w:sz w:val="24"/>
          <w:u w:val="dotted"/>
        </w:rPr>
        <w:t xml:space="preserve">                                   </w:t>
      </w:r>
      <w:r>
        <w:rPr>
          <w:rFonts w:hint="eastAsia" w:ascii="仿宋" w:hAnsi="仿宋" w:eastAsia="仿宋" w:cs="宋体"/>
          <w:sz w:val="24"/>
        </w:rPr>
        <w:t xml:space="preserve">  </w:t>
      </w:r>
    </w:p>
    <w:p>
      <w:pPr>
        <w:tabs>
          <w:tab w:val="left" w:pos="6510"/>
        </w:tabs>
        <w:spacing w:line="360" w:lineRule="auto"/>
        <w:rPr>
          <w:rFonts w:ascii="仿宋" w:hAnsi="仿宋" w:eastAsia="仿宋" w:cs="宋体"/>
          <w:sz w:val="24"/>
          <w:u w:val="dotted"/>
        </w:rPr>
      </w:pPr>
      <w:r>
        <w:rPr>
          <w:rFonts w:hint="eastAsia" w:ascii="仿宋" w:hAnsi="仿宋" w:eastAsia="仿宋" w:cs="宋体"/>
          <w:sz w:val="24"/>
        </w:rPr>
        <w:t>联系电话：</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rPr>
        <w:t>授权代表：</w:t>
      </w:r>
      <w:r>
        <w:rPr>
          <w:rFonts w:hint="eastAsia" w:ascii="仿宋" w:hAnsi="仿宋" w:eastAsia="仿宋" w:cs="宋体"/>
          <w:sz w:val="24"/>
          <w:u w:val="dotted"/>
        </w:rPr>
        <w:t xml:space="preserve">             </w:t>
      </w:r>
      <w:r>
        <w:rPr>
          <w:rFonts w:hint="eastAsia" w:ascii="仿宋" w:hAnsi="仿宋" w:eastAsia="仿宋" w:cs="宋体"/>
          <w:sz w:val="24"/>
        </w:rPr>
        <w:t>联系电话</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rPr>
        <w:t>地     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被投诉人1：</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地     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联系人：</w:t>
      </w:r>
      <w:r>
        <w:rPr>
          <w:rFonts w:hint="eastAsia" w:ascii="仿宋" w:hAnsi="仿宋" w:eastAsia="仿宋" w:cs="宋体"/>
          <w:sz w:val="24"/>
          <w:u w:val="dotted"/>
        </w:rPr>
        <w:t xml:space="preserve">               </w:t>
      </w:r>
      <w:r>
        <w:rPr>
          <w:rFonts w:hint="eastAsia" w:ascii="仿宋" w:hAnsi="仿宋" w:eastAsia="仿宋" w:cs="宋体"/>
          <w:sz w:val="24"/>
        </w:rPr>
        <w:t>联系电话：</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rPr>
      </w:pPr>
      <w:r>
        <w:rPr>
          <w:rFonts w:hint="eastAsia" w:ascii="仿宋" w:hAnsi="仿宋" w:eastAsia="仿宋" w:cs="宋体"/>
          <w:sz w:val="24"/>
        </w:rPr>
        <w:t>被投诉人2</w:t>
      </w:r>
    </w:p>
    <w:p>
      <w:pPr>
        <w:spacing w:line="360" w:lineRule="auto"/>
        <w:rPr>
          <w:rFonts w:ascii="仿宋" w:hAnsi="仿宋" w:eastAsia="仿宋" w:cs="宋体"/>
          <w:sz w:val="24"/>
          <w:u w:val="dotted"/>
        </w:rPr>
      </w:pPr>
      <w:r>
        <w:rPr>
          <w:rFonts w:hint="eastAsia" w:ascii="仿宋" w:hAnsi="仿宋" w:eastAsia="仿宋" w:cs="宋体"/>
          <w:sz w:val="24"/>
        </w:rPr>
        <w:t>……</w:t>
      </w:r>
    </w:p>
    <w:p>
      <w:pPr>
        <w:spacing w:line="360" w:lineRule="auto"/>
        <w:rPr>
          <w:rFonts w:ascii="仿宋" w:hAnsi="仿宋" w:eastAsia="仿宋" w:cs="宋体"/>
          <w:sz w:val="24"/>
          <w:u w:val="single"/>
        </w:rPr>
      </w:pPr>
      <w:r>
        <w:rPr>
          <w:rFonts w:hint="eastAsia" w:ascii="仿宋" w:hAnsi="仿宋" w:eastAsia="仿宋" w:cs="宋体"/>
          <w:sz w:val="24"/>
        </w:rPr>
        <w:t>相关供应商：</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地     址：</w:t>
      </w:r>
      <w:r>
        <w:rPr>
          <w:rFonts w:hint="eastAsia" w:ascii="仿宋" w:hAnsi="仿宋" w:eastAsia="仿宋" w:cs="宋体"/>
          <w:sz w:val="24"/>
          <w:u w:val="dotted"/>
        </w:rPr>
        <w:t xml:space="preserve">                             </w:t>
      </w:r>
      <w:r>
        <w:rPr>
          <w:rFonts w:hint="eastAsia" w:ascii="仿宋" w:hAnsi="仿宋" w:eastAsia="仿宋" w:cs="宋体"/>
          <w:sz w:val="24"/>
        </w:rPr>
        <w:t>邮编：</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联系人：</w:t>
      </w:r>
      <w:r>
        <w:rPr>
          <w:rFonts w:hint="eastAsia" w:ascii="仿宋" w:hAnsi="仿宋" w:eastAsia="仿宋" w:cs="宋体"/>
          <w:sz w:val="24"/>
          <w:u w:val="dotted"/>
        </w:rPr>
        <w:t xml:space="preserve">               </w:t>
      </w:r>
      <w:r>
        <w:rPr>
          <w:rFonts w:hint="eastAsia" w:ascii="仿宋" w:hAnsi="仿宋" w:eastAsia="仿宋" w:cs="宋体"/>
          <w:sz w:val="24"/>
        </w:rPr>
        <w:t>联系电话：</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rPr>
      </w:pPr>
      <w:r>
        <w:rPr>
          <w:rFonts w:hint="eastAsia" w:ascii="仿宋" w:hAnsi="仿宋" w:eastAsia="仿宋" w:cs="宋体"/>
          <w:sz w:val="24"/>
        </w:rPr>
        <w:t>二、投诉项目基本情况</w:t>
      </w:r>
    </w:p>
    <w:p>
      <w:pPr>
        <w:spacing w:line="360" w:lineRule="auto"/>
        <w:rPr>
          <w:rFonts w:ascii="仿宋" w:hAnsi="仿宋" w:eastAsia="仿宋" w:cs="宋体"/>
          <w:sz w:val="24"/>
          <w:u w:val="dotted"/>
        </w:rPr>
      </w:pPr>
      <w:r>
        <w:rPr>
          <w:rFonts w:hint="eastAsia" w:ascii="仿宋" w:hAnsi="仿宋" w:eastAsia="仿宋" w:cs="宋体"/>
          <w:sz w:val="24"/>
        </w:rPr>
        <w:t>采购项目名称：</w:t>
      </w: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采购项目编号：</w:t>
      </w:r>
      <w:r>
        <w:rPr>
          <w:rFonts w:hint="eastAsia" w:ascii="仿宋" w:hAnsi="仿宋" w:eastAsia="仿宋" w:cs="宋体"/>
          <w:sz w:val="24"/>
          <w:u w:val="dotted"/>
        </w:rPr>
        <w:t xml:space="preserve">                 </w:t>
      </w:r>
      <w:r>
        <w:rPr>
          <w:rFonts w:hint="eastAsia" w:ascii="仿宋" w:hAnsi="仿宋" w:eastAsia="仿宋" w:cs="宋体"/>
          <w:sz w:val="24"/>
        </w:rPr>
        <w:t>包号：</w:t>
      </w: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采购人名称：</w:t>
      </w:r>
      <w:r>
        <w:rPr>
          <w:rFonts w:hint="eastAsia" w:ascii="仿宋" w:hAnsi="仿宋" w:eastAsia="仿宋" w:cs="宋体"/>
          <w:sz w:val="24"/>
          <w:u w:val="dotted"/>
        </w:rPr>
        <w:t xml:space="preserve">                                           </w:t>
      </w:r>
      <w:r>
        <w:rPr>
          <w:rFonts w:hint="eastAsia" w:ascii="仿宋" w:hAnsi="仿宋" w:eastAsia="仿宋" w:cs="宋体"/>
          <w:sz w:val="24"/>
          <w:u w:val="single"/>
        </w:rPr>
        <w:t xml:space="preserve">  </w:t>
      </w:r>
    </w:p>
    <w:p>
      <w:pPr>
        <w:spacing w:line="360" w:lineRule="auto"/>
        <w:rPr>
          <w:rFonts w:ascii="仿宋" w:hAnsi="仿宋" w:eastAsia="仿宋" w:cs="宋体"/>
          <w:sz w:val="24"/>
          <w:u w:val="single"/>
        </w:rPr>
      </w:pPr>
      <w:r>
        <w:rPr>
          <w:rFonts w:hint="eastAsia" w:ascii="仿宋" w:hAnsi="仿宋" w:eastAsia="仿宋" w:cs="宋体"/>
          <w:sz w:val="24"/>
        </w:rPr>
        <w:t>代理机构名称：</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rPr>
        <w:t>采购文件公告:</w:t>
      </w:r>
      <w:r>
        <w:rPr>
          <w:rFonts w:hint="eastAsia" w:ascii="仿宋" w:hAnsi="仿宋" w:eastAsia="仿宋" w:cs="宋体"/>
          <w:sz w:val="24"/>
          <w:u w:val="dotted"/>
        </w:rPr>
        <w:t xml:space="preserve">是/否 </w:t>
      </w:r>
      <w:r>
        <w:rPr>
          <w:rFonts w:hint="eastAsia" w:ascii="仿宋" w:hAnsi="仿宋" w:eastAsia="仿宋" w:cs="宋体"/>
          <w:sz w:val="24"/>
        </w:rPr>
        <w:t>公告期限：</w:t>
      </w: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采购结果公告:</w:t>
      </w:r>
      <w:r>
        <w:rPr>
          <w:rFonts w:hint="eastAsia" w:ascii="仿宋" w:hAnsi="仿宋" w:eastAsia="仿宋" w:cs="宋体"/>
          <w:sz w:val="24"/>
          <w:u w:val="dotted"/>
        </w:rPr>
        <w:t xml:space="preserve">是/否 </w:t>
      </w:r>
      <w:r>
        <w:rPr>
          <w:rFonts w:hint="eastAsia" w:ascii="仿宋" w:hAnsi="仿宋" w:eastAsia="仿宋" w:cs="宋体"/>
          <w:sz w:val="24"/>
        </w:rPr>
        <w:t>公告期限：</w:t>
      </w: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三、质疑基本情况</w:t>
      </w:r>
    </w:p>
    <w:p>
      <w:pPr>
        <w:spacing w:line="360" w:lineRule="auto"/>
        <w:ind w:firstLine="480" w:firstLineChars="200"/>
        <w:rPr>
          <w:rFonts w:ascii="仿宋" w:hAnsi="仿宋" w:eastAsia="仿宋" w:cs="宋体"/>
          <w:sz w:val="24"/>
          <w:u w:val="dotted"/>
        </w:rPr>
      </w:pPr>
      <w:r>
        <w:rPr>
          <w:rFonts w:hint="eastAsia" w:ascii="仿宋" w:hAnsi="仿宋" w:eastAsia="仿宋" w:cs="宋体"/>
          <w:sz w:val="24"/>
        </w:rPr>
        <w:t>投诉人于</w:t>
      </w:r>
      <w:r>
        <w:rPr>
          <w:rFonts w:hint="eastAsia" w:ascii="仿宋" w:hAnsi="仿宋" w:eastAsia="仿宋" w:cs="宋体"/>
          <w:sz w:val="24"/>
          <w:u w:val="dotted"/>
        </w:rPr>
        <w:t xml:space="preserve">   </w:t>
      </w:r>
      <w:r>
        <w:rPr>
          <w:rFonts w:hint="eastAsia" w:ascii="仿宋" w:hAnsi="仿宋" w:eastAsia="仿宋" w:cs="宋体"/>
          <w:sz w:val="24"/>
        </w:rPr>
        <w:t>年</w:t>
      </w:r>
      <w:r>
        <w:rPr>
          <w:rFonts w:hint="eastAsia" w:ascii="仿宋" w:hAnsi="仿宋" w:eastAsia="仿宋" w:cs="宋体"/>
          <w:sz w:val="24"/>
          <w:u w:val="dotted"/>
        </w:rPr>
        <w:t xml:space="preserve">   </w:t>
      </w:r>
      <w:r>
        <w:rPr>
          <w:rFonts w:hint="eastAsia" w:ascii="仿宋" w:hAnsi="仿宋" w:eastAsia="仿宋" w:cs="宋体"/>
          <w:sz w:val="24"/>
        </w:rPr>
        <w:t>月</w:t>
      </w:r>
      <w:r>
        <w:rPr>
          <w:rFonts w:hint="eastAsia" w:ascii="仿宋" w:hAnsi="仿宋" w:eastAsia="仿宋" w:cs="宋体"/>
          <w:sz w:val="24"/>
          <w:u w:val="dotted"/>
        </w:rPr>
        <w:t xml:space="preserve">  </w:t>
      </w:r>
      <w:r>
        <w:rPr>
          <w:rFonts w:hint="eastAsia" w:ascii="仿宋" w:hAnsi="仿宋" w:eastAsia="仿宋" w:cs="宋体"/>
          <w:sz w:val="24"/>
        </w:rPr>
        <w:t>日,向</w:t>
      </w:r>
      <w:r>
        <w:rPr>
          <w:rFonts w:hint="eastAsia" w:ascii="仿宋" w:hAnsi="仿宋" w:eastAsia="仿宋" w:cs="宋体"/>
          <w:sz w:val="24"/>
          <w:u w:val="dotted"/>
        </w:rPr>
        <w:t xml:space="preserve">                   </w:t>
      </w:r>
      <w:r>
        <w:rPr>
          <w:rFonts w:hint="eastAsia" w:ascii="仿宋" w:hAnsi="仿宋" w:eastAsia="仿宋" w:cs="宋体"/>
          <w:sz w:val="24"/>
        </w:rPr>
        <w:t>提出质疑，质疑事项为：</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u w:val="dotted"/>
        </w:rPr>
        <w:t xml:space="preserve">                                                     </w:t>
      </w:r>
      <w:r>
        <w:rPr>
          <w:rFonts w:hint="eastAsia" w:ascii="仿宋" w:hAnsi="仿宋" w:eastAsia="仿宋" w:cs="宋体"/>
          <w:sz w:val="24"/>
        </w:rPr>
        <w:t xml:space="preserve">  </w:t>
      </w:r>
    </w:p>
    <w:p>
      <w:pPr>
        <w:spacing w:line="360" w:lineRule="auto"/>
        <w:ind w:firstLine="360" w:firstLineChars="150"/>
        <w:rPr>
          <w:rFonts w:ascii="仿宋" w:hAnsi="仿宋" w:eastAsia="仿宋" w:cs="宋体"/>
          <w:sz w:val="24"/>
        </w:rPr>
      </w:pPr>
      <w:r>
        <w:rPr>
          <w:rFonts w:hint="eastAsia" w:ascii="仿宋" w:hAnsi="仿宋" w:eastAsia="仿宋" w:cs="宋体"/>
          <w:sz w:val="24"/>
          <w:u w:val="dotted"/>
        </w:rPr>
        <w:t>采购人/代理机构</w:t>
      </w:r>
      <w:r>
        <w:rPr>
          <w:rFonts w:hint="eastAsia" w:ascii="仿宋" w:hAnsi="仿宋" w:eastAsia="仿宋" w:cs="宋体"/>
          <w:sz w:val="24"/>
        </w:rPr>
        <w:t>于</w:t>
      </w:r>
      <w:r>
        <w:rPr>
          <w:rFonts w:hint="eastAsia" w:ascii="仿宋" w:hAnsi="仿宋" w:eastAsia="仿宋" w:cs="宋体"/>
          <w:sz w:val="24"/>
          <w:u w:val="dotted"/>
        </w:rPr>
        <w:t xml:space="preserve">   </w:t>
      </w:r>
      <w:r>
        <w:rPr>
          <w:rFonts w:hint="eastAsia" w:ascii="仿宋" w:hAnsi="仿宋" w:eastAsia="仿宋" w:cs="宋体"/>
          <w:sz w:val="24"/>
        </w:rPr>
        <w:t>年</w:t>
      </w:r>
      <w:r>
        <w:rPr>
          <w:rFonts w:hint="eastAsia" w:ascii="仿宋" w:hAnsi="仿宋" w:eastAsia="仿宋" w:cs="宋体"/>
          <w:sz w:val="24"/>
          <w:u w:val="dotted"/>
        </w:rPr>
        <w:t xml:space="preserve">   </w:t>
      </w:r>
      <w:r>
        <w:rPr>
          <w:rFonts w:hint="eastAsia" w:ascii="仿宋" w:hAnsi="仿宋" w:eastAsia="仿宋" w:cs="宋体"/>
          <w:sz w:val="24"/>
        </w:rPr>
        <w:t>月</w:t>
      </w:r>
      <w:r>
        <w:rPr>
          <w:rFonts w:hint="eastAsia" w:ascii="仿宋" w:hAnsi="仿宋" w:eastAsia="仿宋" w:cs="宋体"/>
          <w:sz w:val="24"/>
          <w:u w:val="dotted"/>
        </w:rPr>
        <w:t xml:space="preserve">   </w:t>
      </w:r>
      <w:r>
        <w:rPr>
          <w:rFonts w:hint="eastAsia" w:ascii="仿宋" w:hAnsi="仿宋" w:eastAsia="仿宋" w:cs="宋体"/>
          <w:sz w:val="24"/>
        </w:rPr>
        <w:t>日,就质疑事项作出了答复/没有在法定期限内作出答复。</w:t>
      </w:r>
    </w:p>
    <w:p>
      <w:pPr>
        <w:spacing w:line="360" w:lineRule="auto"/>
        <w:rPr>
          <w:rFonts w:ascii="仿宋" w:hAnsi="仿宋" w:eastAsia="仿宋" w:cs="宋体"/>
          <w:sz w:val="24"/>
        </w:rPr>
      </w:pPr>
      <w:r>
        <w:rPr>
          <w:rFonts w:hint="eastAsia" w:ascii="仿宋" w:hAnsi="仿宋" w:eastAsia="仿宋" w:cs="宋体"/>
          <w:sz w:val="24"/>
        </w:rPr>
        <w:t>四、投诉事项具体内容</w:t>
      </w:r>
    </w:p>
    <w:p>
      <w:pPr>
        <w:spacing w:line="360" w:lineRule="auto"/>
        <w:rPr>
          <w:rFonts w:ascii="仿宋" w:hAnsi="仿宋" w:eastAsia="仿宋" w:cs="宋体"/>
          <w:sz w:val="24"/>
          <w:u w:val="single"/>
        </w:rPr>
      </w:pPr>
      <w:r>
        <w:rPr>
          <w:rFonts w:hint="eastAsia" w:ascii="仿宋" w:hAnsi="仿宋" w:eastAsia="仿宋" w:cs="宋体"/>
          <w:sz w:val="24"/>
        </w:rPr>
        <w:t>投诉事项 1：</w:t>
      </w: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事实依据：</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u w:val="dotted"/>
        </w:rPr>
        <w:t xml:space="preserve">                                                      </w:t>
      </w:r>
    </w:p>
    <w:p>
      <w:pPr>
        <w:spacing w:line="360" w:lineRule="auto"/>
        <w:rPr>
          <w:rFonts w:ascii="仿宋" w:hAnsi="仿宋" w:eastAsia="仿宋" w:cs="宋体"/>
          <w:sz w:val="24"/>
          <w:u w:val="single"/>
        </w:rPr>
      </w:pPr>
      <w:r>
        <w:rPr>
          <w:rFonts w:hint="eastAsia" w:ascii="仿宋" w:hAnsi="仿宋" w:eastAsia="仿宋" w:cs="宋体"/>
          <w:sz w:val="24"/>
        </w:rPr>
        <w:t>法律依据：</w:t>
      </w:r>
      <w:r>
        <w:rPr>
          <w:rFonts w:hint="eastAsia" w:ascii="仿宋" w:hAnsi="仿宋" w:eastAsia="仿宋" w:cs="宋体"/>
          <w:sz w:val="24"/>
          <w:u w:val="dotted"/>
        </w:rPr>
        <w:t xml:space="preserve">                                          </w:t>
      </w:r>
    </w:p>
    <w:p>
      <w:pPr>
        <w:spacing w:line="360" w:lineRule="auto"/>
        <w:rPr>
          <w:rFonts w:ascii="仿宋" w:hAnsi="仿宋" w:eastAsia="仿宋" w:cs="宋体"/>
          <w:sz w:val="24"/>
          <w:u w:val="dotted"/>
        </w:rPr>
      </w:pPr>
      <w:r>
        <w:rPr>
          <w:rFonts w:hint="eastAsia" w:ascii="仿宋" w:hAnsi="仿宋" w:eastAsia="仿宋" w:cs="宋体"/>
          <w:sz w:val="24"/>
          <w:u w:val="dotted"/>
        </w:rPr>
        <w:t xml:space="preserve">                                                      </w:t>
      </w:r>
    </w:p>
    <w:p>
      <w:pPr>
        <w:spacing w:line="360" w:lineRule="auto"/>
        <w:rPr>
          <w:rFonts w:ascii="仿宋" w:hAnsi="仿宋" w:eastAsia="仿宋" w:cs="宋体"/>
          <w:sz w:val="24"/>
        </w:rPr>
      </w:pPr>
      <w:r>
        <w:rPr>
          <w:rFonts w:hint="eastAsia" w:ascii="仿宋" w:hAnsi="仿宋" w:eastAsia="仿宋" w:cs="宋体"/>
          <w:sz w:val="24"/>
        </w:rPr>
        <w:t>投诉事项2</w:t>
      </w:r>
    </w:p>
    <w:p>
      <w:pPr>
        <w:spacing w:line="360" w:lineRule="auto"/>
        <w:rPr>
          <w:rFonts w:ascii="仿宋" w:hAnsi="仿宋" w:eastAsia="仿宋" w:cs="宋体"/>
          <w:sz w:val="24"/>
          <w:u w:val="dotted"/>
        </w:rPr>
      </w:pPr>
      <w:r>
        <w:rPr>
          <w:rFonts w:hint="eastAsia" w:ascii="仿宋" w:hAnsi="仿宋" w:eastAsia="仿宋" w:cs="宋体"/>
          <w:sz w:val="24"/>
        </w:rPr>
        <w:t>……</w:t>
      </w:r>
    </w:p>
    <w:p>
      <w:pPr>
        <w:spacing w:line="360" w:lineRule="auto"/>
        <w:rPr>
          <w:rFonts w:ascii="仿宋" w:hAnsi="仿宋" w:eastAsia="仿宋" w:cs="宋体"/>
          <w:sz w:val="24"/>
        </w:rPr>
      </w:pPr>
      <w:r>
        <w:rPr>
          <w:rFonts w:hint="eastAsia" w:ascii="仿宋" w:hAnsi="仿宋" w:eastAsia="仿宋" w:cs="宋体"/>
          <w:sz w:val="24"/>
        </w:rPr>
        <w:t>五、与投诉事项相关的投诉请求</w:t>
      </w:r>
    </w:p>
    <w:p>
      <w:pPr>
        <w:spacing w:line="360" w:lineRule="auto"/>
        <w:rPr>
          <w:rFonts w:ascii="仿宋" w:hAnsi="仿宋" w:eastAsia="仿宋" w:cs="宋体"/>
          <w:sz w:val="24"/>
        </w:rPr>
      </w:pPr>
      <w:r>
        <w:rPr>
          <w:rFonts w:hint="eastAsia" w:ascii="仿宋" w:hAnsi="仿宋" w:eastAsia="仿宋" w:cs="宋体"/>
          <w:sz w:val="24"/>
        </w:rPr>
        <w:t>请求：</w:t>
      </w:r>
      <w:r>
        <w:rPr>
          <w:rFonts w:hint="eastAsia" w:ascii="仿宋" w:hAnsi="仿宋" w:eastAsia="仿宋" w:cs="宋体"/>
          <w:sz w:val="24"/>
          <w:u w:val="dotted"/>
        </w:rPr>
        <w:t xml:space="preserve">                                              </w:t>
      </w:r>
      <w:r>
        <w:rPr>
          <w:rFonts w:hint="eastAsia" w:ascii="仿宋" w:hAnsi="仿宋" w:eastAsia="仿宋" w:cs="宋体"/>
          <w:sz w:val="24"/>
        </w:rPr>
        <w:t xml:space="preserve"> </w:t>
      </w:r>
    </w:p>
    <w:p>
      <w:pPr>
        <w:spacing w:line="360" w:lineRule="auto"/>
        <w:rPr>
          <w:rFonts w:ascii="仿宋" w:hAnsi="仿宋" w:eastAsia="仿宋" w:cs="宋体"/>
          <w:sz w:val="24"/>
          <w:u w:val="single"/>
        </w:rPr>
      </w:pPr>
      <w:r>
        <w:rPr>
          <w:rFonts w:hint="eastAsia" w:ascii="仿宋" w:hAnsi="仿宋" w:eastAsia="仿宋" w:cs="宋体"/>
          <w:sz w:val="24"/>
        </w:rPr>
        <w:t xml:space="preserve">                                                                                                    </w:t>
      </w:r>
    </w:p>
    <w:p>
      <w:pPr>
        <w:spacing w:line="360" w:lineRule="auto"/>
        <w:rPr>
          <w:rFonts w:ascii="仿宋" w:hAnsi="仿宋" w:eastAsia="仿宋" w:cs="宋体"/>
          <w:sz w:val="24"/>
        </w:rPr>
      </w:pPr>
      <w:r>
        <w:rPr>
          <w:rFonts w:hint="eastAsia" w:ascii="仿宋" w:hAnsi="仿宋" w:eastAsia="仿宋" w:cs="宋体"/>
          <w:sz w:val="24"/>
        </w:rPr>
        <w:t xml:space="preserve">签字(签章)：                   公章：                      </w:t>
      </w:r>
    </w:p>
    <w:p>
      <w:pPr>
        <w:spacing w:line="360" w:lineRule="auto"/>
        <w:rPr>
          <w:rFonts w:ascii="仿宋" w:hAnsi="仿宋" w:eastAsia="仿宋" w:cs="宋体"/>
          <w:sz w:val="24"/>
        </w:rPr>
      </w:pPr>
      <w:r>
        <w:rPr>
          <w:rFonts w:hint="eastAsia" w:ascii="仿宋" w:hAnsi="仿宋" w:eastAsia="仿宋" w:cs="宋体"/>
          <w:sz w:val="24"/>
        </w:rPr>
        <w:t xml:space="preserve">日期：    </w:t>
      </w:r>
    </w:p>
    <w:p>
      <w:pPr>
        <w:spacing w:line="360" w:lineRule="auto"/>
        <w:rPr>
          <w:rFonts w:ascii="仿宋" w:hAnsi="仿宋" w:eastAsia="仿宋" w:cs="宋体"/>
          <w:b/>
          <w:sz w:val="24"/>
        </w:rPr>
      </w:pPr>
    </w:p>
    <w:p>
      <w:pPr>
        <w:spacing w:line="360" w:lineRule="auto"/>
        <w:rPr>
          <w:rFonts w:ascii="仿宋" w:hAnsi="仿宋" w:eastAsia="仿宋" w:cs="宋体"/>
          <w:b/>
          <w:sz w:val="24"/>
        </w:rPr>
      </w:pPr>
    </w:p>
    <w:p>
      <w:pPr>
        <w:spacing w:line="360" w:lineRule="auto"/>
        <w:rPr>
          <w:rFonts w:ascii="仿宋" w:hAnsi="仿宋" w:eastAsia="仿宋" w:cs="宋体"/>
          <w:b/>
          <w:sz w:val="24"/>
        </w:rPr>
      </w:pPr>
      <w:r>
        <w:rPr>
          <w:rFonts w:hint="eastAsia" w:ascii="仿宋" w:hAnsi="仿宋" w:eastAsia="仿宋" w:cs="宋体"/>
          <w:b/>
          <w:sz w:val="24"/>
        </w:rPr>
        <w:t>投诉书制作说明：</w:t>
      </w:r>
    </w:p>
    <w:p>
      <w:pPr>
        <w:widowControl/>
        <w:spacing w:line="360" w:lineRule="auto"/>
        <w:ind w:firstLine="480" w:firstLineChars="200"/>
        <w:rPr>
          <w:rFonts w:ascii="仿宋" w:hAnsi="仿宋" w:eastAsia="仿宋" w:cs="宋体"/>
          <w:kern w:val="0"/>
          <w:sz w:val="24"/>
        </w:rPr>
      </w:pPr>
      <w:r>
        <w:rPr>
          <w:rFonts w:hint="eastAsia" w:ascii="仿宋" w:hAnsi="仿宋" w:eastAsia="仿宋"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sz w:val="24"/>
        </w:rPr>
        <w:t>2.投诉人若委托代理人进行投诉的，投诉书应按照要求列明“授权代表”的有关内容，并在附件中提交由</w:t>
      </w:r>
      <w:r>
        <w:rPr>
          <w:rFonts w:hint="eastAsia" w:ascii="仿宋" w:hAnsi="仿宋" w:eastAsia="仿宋"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3.投诉人若对项目的某一分包进行投诉，投诉书应列明具体分包号。</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4.投诉书应简要列明质疑事项，质疑函、质疑答复等作为附件材料提供。</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5.投诉书的投诉事项应具体、明确，并有必要的事实依据和法律依据。</w:t>
      </w:r>
    </w:p>
    <w:p>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6.投诉书的投诉请求应与投诉事项相关。</w:t>
      </w:r>
    </w:p>
    <w:p>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sz w:val="24"/>
        </w:rPr>
        <w:t>7.投诉人为自然人的，投诉书应当由本人签字；投诉人为法人或者其他组织的，投诉书应当由法定代表人、主要负责人，或者其授权代表签字或者盖章，并加盖公章。</w:t>
      </w:r>
    </w:p>
    <w:p>
      <w:pPr>
        <w:widowControl/>
        <w:adjustRightInd/>
        <w:jc w:val="left"/>
        <w:rPr>
          <w:rFonts w:ascii="仿宋" w:hAnsi="仿宋" w:eastAsia="仿宋" w:cs="宋体"/>
          <w:b/>
          <w:sz w:val="24"/>
        </w:rPr>
      </w:pPr>
      <w:r>
        <w:rPr>
          <w:rFonts w:ascii="仿宋" w:hAnsi="仿宋" w:eastAsia="仿宋" w:cs="宋体"/>
          <w:b/>
          <w:sz w:val="24"/>
        </w:rPr>
        <w:br w:type="page"/>
      </w:r>
    </w:p>
    <w:p>
      <w:pPr>
        <w:autoSpaceDE w:val="0"/>
        <w:autoSpaceDN w:val="0"/>
        <w:spacing w:line="360" w:lineRule="auto"/>
        <w:jc w:val="center"/>
        <w:rPr>
          <w:rFonts w:ascii="仿宋" w:hAnsi="仿宋" w:eastAsia="仿宋" w:cs="宋体"/>
          <w:b/>
          <w:spacing w:val="6"/>
          <w:sz w:val="32"/>
          <w:szCs w:val="32"/>
        </w:rPr>
      </w:pPr>
    </w:p>
    <w:p>
      <w:pPr>
        <w:autoSpaceDE w:val="0"/>
        <w:autoSpaceDN w:val="0"/>
        <w:spacing w:line="360" w:lineRule="auto"/>
        <w:jc w:val="center"/>
        <w:rPr>
          <w:rFonts w:ascii="仿宋" w:hAnsi="仿宋" w:eastAsia="仿宋" w:cs="宋体"/>
          <w:b/>
          <w:bCs/>
          <w:sz w:val="32"/>
          <w:szCs w:val="32"/>
        </w:rPr>
      </w:pPr>
      <w:r>
        <w:rPr>
          <w:rFonts w:hint="eastAsia" w:ascii="仿宋" w:hAnsi="仿宋" w:eastAsia="仿宋" w:cs="宋体"/>
          <w:b/>
          <w:spacing w:val="6"/>
          <w:sz w:val="32"/>
          <w:szCs w:val="32"/>
        </w:rPr>
        <w:t>附件4：</w:t>
      </w:r>
      <w:r>
        <w:rPr>
          <w:rFonts w:hint="eastAsia" w:ascii="仿宋" w:hAnsi="仿宋" w:eastAsia="仿宋" w:cs="宋体"/>
          <w:b/>
          <w:bCs/>
          <w:sz w:val="32"/>
          <w:szCs w:val="32"/>
        </w:rPr>
        <w:t>业务专用章使用说明函</w:t>
      </w:r>
    </w:p>
    <w:p>
      <w:pPr>
        <w:spacing w:line="360" w:lineRule="auto"/>
        <w:rPr>
          <w:rFonts w:ascii="仿宋" w:hAnsi="仿宋" w:eastAsia="仿宋" w:cs="宋体"/>
          <w:sz w:val="24"/>
        </w:rPr>
      </w:pPr>
      <w:r>
        <w:rPr>
          <w:rFonts w:hint="eastAsia" w:ascii="仿宋" w:hAnsi="仿宋" w:eastAsia="仿宋" w:cs="宋体"/>
          <w:sz w:val="24"/>
          <w:u w:val="single"/>
        </w:rPr>
        <w:t>杭州市公安局交通警察支队、耀华建设管理有限公司</w:t>
      </w:r>
    </w:p>
    <w:p>
      <w:pPr>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我方</w:t>
      </w:r>
      <w:r>
        <w:rPr>
          <w:rFonts w:hint="eastAsia" w:ascii="仿宋" w:hAnsi="仿宋" w:eastAsia="仿宋" w:cs="宋体"/>
          <w:kern w:val="0"/>
          <w:sz w:val="24"/>
          <w:u w:val="single"/>
          <w:lang w:val="zh-CN"/>
        </w:rPr>
        <w:t xml:space="preserve">                         </w:t>
      </w:r>
      <w:r>
        <w:rPr>
          <w:rFonts w:hint="eastAsia" w:ascii="仿宋" w:hAnsi="仿宋" w:eastAsia="仿宋" w:cs="宋体"/>
          <w:sz w:val="24"/>
        </w:rPr>
        <w:t>(投标人全称)是中华人民共和国依法登记注册的合法企业，</w:t>
      </w:r>
      <w:r>
        <w:rPr>
          <w:rFonts w:hint="eastAsia" w:ascii="仿宋" w:hAnsi="仿宋" w:eastAsia="仿宋" w:cs="宋体"/>
          <w:bCs/>
          <w:sz w:val="24"/>
        </w:rPr>
        <w:t>在参加</w:t>
      </w:r>
      <w:r>
        <w:rPr>
          <w:rFonts w:hint="eastAsia" w:ascii="仿宋" w:hAnsi="仿宋" w:eastAsia="仿宋" w:cs="宋体"/>
          <w:sz w:val="24"/>
        </w:rPr>
        <w:t>你方组织的2023年杭州交警业务系统使用服务（2023年杭州公安交警智能卡口查控系统使用项目）项目【招标编号：YHDL-HZ-CG2023005】</w:t>
      </w:r>
      <w:r>
        <w:rPr>
          <w:rFonts w:hint="eastAsia" w:ascii="仿宋" w:hAnsi="仿宋" w:eastAsia="仿宋" w:cs="宋体"/>
          <w:bCs/>
          <w:sz w:val="24"/>
        </w:rPr>
        <w:t>投标活动中作如下说明：</w:t>
      </w:r>
      <w:r>
        <w:rPr>
          <w:rFonts w:hint="eastAsia" w:ascii="仿宋" w:hAnsi="仿宋" w:eastAsia="仿宋"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spacing w:line="360" w:lineRule="auto"/>
        <w:ind w:right="1440" w:firstLine="494"/>
        <w:jc w:val="center"/>
        <w:rPr>
          <w:rFonts w:ascii="仿宋" w:hAnsi="仿宋" w:eastAsia="仿宋" w:cs="宋体"/>
          <w:sz w:val="24"/>
        </w:rPr>
      </w:pPr>
      <w:r>
        <w:rPr>
          <w:rFonts w:hint="eastAsia" w:ascii="仿宋" w:hAnsi="仿宋" w:eastAsia="仿宋" w:cs="宋体"/>
          <w:sz w:val="24"/>
        </w:rPr>
        <w:t xml:space="preserve">                              日期：       年     月     日</w:t>
      </w:r>
    </w:p>
    <w:p>
      <w:pPr>
        <w:spacing w:line="360" w:lineRule="auto"/>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cs="宋体"/>
          <w:bCs/>
          <w:sz w:val="24"/>
        </w:rPr>
      </w:pPr>
      <w:r>
        <w:rPr>
          <w:lang/>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矩形 3"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pzsvwjkCAAB+BAAADgAAAGRycy9lMm9Eb2MueG1srVRB btswELwX6B8I3hvZiu00guUgsJGiQNoGSPsAmqIsoiSXXdKW3c8U6C2P6HOKfqMrynadtIccqoPA 1S6HM7NLTa+21rCNwqDBlXx4NuBMOQmVdquSf/p48+o1ZyEKVwkDTpV8pwK/mr18MW19oXJowFQK GYG4ULS+5E2MvsiyIBtlRTgDrxwla0ArIoW4yioULaFbk+WDwSRrASuPIFUI9HXRJ/keEZ8DCHWt pVqAXFvlYo+KyohIkkKjfeCzxLaulYwf6jqoyEzJSWlMbzqE1svunc2molih8I2WewriORSeaLJC Ozr0CLUQUbA16r+grJYIAep4JsFmvZDkCKkYDp54c98Ir5IWsjr4o+nh/8HK95s7ZLqiSeDMCUsN //Xt4eeP7+y886b1oaCSe3+Hnbrgb0F+DszBvBFupa4RoW2UqIjRsKvPHm3ogkBb2bJ9BxVBi3WE ZNO2RtsBkgFsm7qxO3ZDbSOT9DG/GIxGkzFnknJ5Pj6fDMfpDFEctnsM8Y0Cy7pFyZHaneDF5jbE jo4oDiWJPhhd3WhjUoCr5dwg2wgajZv07NHDaZlxrC355TgfJ+RHuXAKMUjPvyCsjnRjjLYk47TI uI6HSlO653twrHd+CdWO3EPox5YuLS0awK+ctTSyJQ9f1gIVZ+atow5cDkejbsZTMBpf5BTgaWZ5 mhFOElTJI2f9ch77e7H2qFcNnTRMih1cU9dqnfzs+PWs9r2msUw2769QN/encar689uY/QZQSwME CgAAAAAAh07iQAAAAAAAAAAAAAAAAAYAAABfcmVscy9QSwMEFAAAAAgAh07iQIoUZjzRAAAAlAEA AAsAAABfcmVscy8ucmVsc6WQwWrDMAyG74O9g9F9cZrDGKNOL6PQa+kewNiKYxpbRjLZ+vbzDoNl 9LajfqHvE//+8JkWtSJLpGxg1/WgMDvyMQcD75fj0wsoqTZ7u1BGAzcUOIyPD/szLra2I5ljEdUo WQzMtZZXrcXNmKx0VDC3zUScbG0jB12su9qAeuj7Z82/GTBumOrkDfDJD6Aut9LMf9gpOiahqXaO kqZpiu4eVQe2ZY7uyDbhG7lGsxywGvAsGgdqWdd+BH1fv/un3tNHPuO61X6HjOuPV2+6HL8AUEsD BBQAAAAIAIdO4kB+5uUg9wAAAOEBAAATAAAAW0NvbnRlbnRfVHlwZXNdLnhtbJWRQU7DMBBF90jc wfIWJU67QAgl6YK0S0CoHGBkTxKLZGx5TGhvj5O2G0SRWNoz/78nu9wcxkFMGNg6quQqL6RA0s5Y 6ir5vt9lD1JwBDIwOMJKHpHlpr69KfdHjyxSmriSfYz+USnWPY7AufNIadK6MEJMx9ApD/oDOlTr orhX2lFEilmcO2RdNtjC5xDF9pCuTyYBB5bi6bQ4syoJ3g9WQ0ymaiLzg5KdCXlKLjvcW893SUOq Xwnz5DrgnHtJTxOsQfEKIT7DmDSUCayM+6KAU/53yWw5cuba1mrMm8BNir3hdLG61o5r1zj93/Lt krp0q+WD6m9QSwECFAAUAAAACACHTuJAfublIPcAAADhAQAAEwAAAAAAAAABACAAAACqBAAAW0Nv bnRlbnRfVHlwZXNdLnhtbFBLAQIUAAoAAAAAAIdO4kAAAAAAAAAAAAAAAAAGAAAAAAAAAAAAEAAA AIwDAABfcmVscy9QSwECFAAUAAAACACHTuJAihRmPNEAAACUAQAACwAAAAAAAAABACAAAACwAwAA X3JlbHMvLnJlbHNQSwECFAAKAAAAAACHTuJAAAAAAAAAAAAAAAAABAAAAAAAAAAAABAAAAAAAAAA ZHJzL1BLAQIUABQAAAAIAIdO4kD1kA8/2AAAAAoBAAAPAAAAAAAAAAEAIAAAACIAAABkcnMvZG93 bnJldi54bWxQSwECFAAUAAAACACHTuJApzsvwjkCAAB+BAAADgAAAAAAAAABACAAAAAnAQAAZHJz L2Uyb0RvYy54bWxQSwUGAAAAAAYABgBZAQAA0gUAAAAA ">
                <v:fill on="t" focussize="0,0"/>
                <v:stroke color="#000000" miterlimit="2" joinstyle="miter"/>
                <v:imagedata o:title=""/>
                <o:lock v:ext="edit" aspectratio="f"/>
              </v:rect>
            </w:pict>
          </mc:Fallback>
        </mc:AlternateContent>
      </w:r>
      <w:r>
        <w:rPr>
          <w:lang/>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矩形 4"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7T09LzgCAAB+BAAADgAAAGRycy9lMm9Eb2MueG1srVTB btQwEL0j8Q+W7zSbsNvSaLNVtasipAKVCh/gdZyNhe0xY+9my88gceMj+BzEbzBxtktaOPRADpEn M35+780484u9NWynMGhwFc9PJpwpJ6HWblPxjx+uXrziLEThamHAqYrfqcAvFs+fzTtfqgJaMLVC RiAulJ2veBujL7MsyFZZEU7AK0fJBtCKSCFushpFR+jWZMVkcpp1gLVHkCoE+roakvyAiE8BhKbR Uq1Abq1ycUBFZUQkSaHVPvBFYts0Ssb3TRNUZKbipDSmNx1C63X/zhZzUW5Q+FbLAwXxFAqPNFmh HR16hFqJKNgW9V9QVkuEAE08kWCzQUhyhFTkk0fe3LbCq6SFrA7+aHr4f7Dy3e4Gma4rXnDmhKWG //r6/eePb2zae9P5UFLJrb/BXl3w1yA/BeZg2Qq3UZeI0LVK1MQo7+uzBxv6INBWtu7eQk3QYhsh 2bRv0PaAZADbp27cHbuh9pFJ+licTs/OZ9QoSbmimL08zWfpDFHeb/cY4msFlvWLiiO1O8GL3XWI PR1R3pck+mB0faWNSQFu1kuDbCdoNK7Sc0AP4zLjWFfx81kxS8gPcmEMMUnPvyCsjnRjjLYkY1xk XM9DpSk98L13bHB+DfUduYcwjC1dWlq0gF8462hkKx4+bwUqzswbRx04z6fTfsZTMJ2dFRTgOLMe Z4STBFXxyNmwXMbhXmw96k1LJ+VJsYNL6lqjk589v4HVodc0lsnmwxXq534cp6o/v43Fb1BLAwQK AAAAAACHTuJAAAAAAAAAAAAAAAAABgAAAF9yZWxzL1BLAwQUAAAACACHTuJAihRmPNEAAACUAQAA CwAAAF9yZWxzLy5yZWxzpZDBasMwDIbvg72D0X1xmsMYo04vo9Br6R7A2IpjGltGMtn69vMOg2X0 tqN+oe8T//7wmRa1IkukbGDX9aAwO/IxBwPvl+PTCyipNnu7UEYDNxQ4jI8P+zMutrYjmWMR1ShZ DMy1lletxc2YrHRUMLfNRJxsbSMHXay72oB66Ptnzb8ZMG6Y6uQN8MkPoC630sx/2Ck6JqGpdo6S pmmK7h5VB7Zlju7INuEbuUazHLAa8CwaB2pZ134EfV+/+6fe00c+47rVfoeM649Xb7ocvwBQSwME FAAAAAgAh07iQH7m5SD3AAAA4QEAABMAAABbQ29udGVudF9UeXBlc10ueG1slZFBTsMwEEX3SNzB 8hYlTrtACCXpgrRLQKgcYGRPEotkbHlMaG+Pk7YbRJFY2jP/vye73BzGQUwY2Dqq5CovpEDSzljq Kvm+32UPUnAEMjA4wkoekeWmvr0p90ePLFKauJJ9jP5RKdY9jsC580hp0rowQkzH0CkP+gM6VOui uFfaUUSKWZw7ZF022MLnEMX2kK5PJgEHluLptDizKgneD1ZDTKZqIvODkp0JeUouO9xbz3dJQ6pf CfPkOuCce0lPE6xB8QohPsOYNJQJrIz7ooBT/nfJbDly5trWasybwE2KveF0sbrWjmvXOP3f8u2S unSr5YPqb1BLAQIUABQAAAAIAIdO4kB+5uUg9wAAAOEBAAATAAAAAAAAAAEAIAAAAKkEAABbQ29u dGVudF9UeXBlc10ueG1sUEsBAhQACgAAAAAAh07iQAAAAAAAAAAAAAAAAAYAAAAAAAAAAAAQAAAA iwMAAF9yZWxzL1BLAQIUABQAAAAIAIdO4kCKFGY80QAAAJQBAAALAAAAAAAAAAEAIAAAAK8DAABf cmVscy8ucmVsc1BLAQIUAAoAAAAAAIdO4kAAAAAAAAAAAAAAAAAEAAAAAAAAAAAAEAAAAAAAAABk cnMvUEsBAhQAFAAAAAgAh07iQBmMR6bYAAAACgEAAA8AAAAAAAAAAQAgAAAAIgAAAGRycy9kb3du cmV2LnhtbFBLAQIUABQAAAAIAIdO4kDtPT0vOAIAAH4EAAAOAAAAAAAAAAEAIAAAACcBAABkcnMv ZTJvRG9jLnhtbFBLBQYAAAAABgAGAFkBAADRBQAAAAA= ">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                投标单位“XX专用章”（印模）</w:t>
      </w:r>
    </w:p>
    <w:p>
      <w:pPr>
        <w:autoSpaceDE w:val="0"/>
        <w:autoSpaceDN w:val="0"/>
        <w:spacing w:line="360" w:lineRule="auto"/>
        <w:jc w:val="center"/>
        <w:rPr>
          <w:rFonts w:ascii="仿宋" w:hAnsi="仿宋" w:eastAsia="仿宋" w:cs="宋体"/>
          <w:b/>
          <w:spacing w:val="6"/>
          <w:sz w:val="32"/>
          <w:szCs w:val="32"/>
        </w:rPr>
      </w:pPr>
    </w:p>
    <w:p>
      <w:pPr>
        <w:autoSpaceDE w:val="0"/>
        <w:autoSpaceDN w:val="0"/>
        <w:spacing w:line="360" w:lineRule="auto"/>
        <w:jc w:val="center"/>
        <w:rPr>
          <w:rFonts w:ascii="仿宋" w:hAnsi="仿宋" w:eastAsia="仿宋" w:cs="宋体"/>
          <w:b/>
          <w:spacing w:val="6"/>
          <w:sz w:val="32"/>
          <w:szCs w:val="32"/>
        </w:rPr>
      </w:pPr>
    </w:p>
    <w:p>
      <w:pPr>
        <w:autoSpaceDE w:val="0"/>
        <w:autoSpaceDN w:val="0"/>
        <w:spacing w:line="360" w:lineRule="auto"/>
        <w:jc w:val="center"/>
        <w:rPr>
          <w:rFonts w:ascii="仿宋" w:hAnsi="仿宋" w:eastAsia="仿宋" w:cs="宋体"/>
          <w:b/>
          <w:spacing w:val="6"/>
          <w:sz w:val="32"/>
          <w:szCs w:val="32"/>
        </w:rPr>
      </w:pPr>
    </w:p>
    <w:p>
      <w:pPr>
        <w:autoSpaceDE w:val="0"/>
        <w:autoSpaceDN w:val="0"/>
        <w:spacing w:line="360" w:lineRule="auto"/>
        <w:jc w:val="center"/>
        <w:rPr>
          <w:rFonts w:ascii="仿宋" w:hAnsi="仿宋" w:eastAsia="仿宋" w:cs="宋体"/>
          <w:b/>
          <w:spacing w:val="6"/>
          <w:sz w:val="32"/>
          <w:szCs w:val="32"/>
        </w:rPr>
      </w:pPr>
    </w:p>
    <w:p>
      <w:pPr>
        <w:autoSpaceDE w:val="0"/>
        <w:autoSpaceDN w:val="0"/>
        <w:spacing w:line="360" w:lineRule="auto"/>
        <w:jc w:val="center"/>
        <w:rPr>
          <w:rFonts w:ascii="仿宋" w:hAnsi="仿宋" w:eastAsia="仿宋" w:cs="宋体"/>
          <w:b/>
          <w:spacing w:val="6"/>
          <w:sz w:val="32"/>
          <w:szCs w:val="32"/>
        </w:rPr>
      </w:pPr>
    </w:p>
    <w:p>
      <w:pPr>
        <w:autoSpaceDE w:val="0"/>
        <w:autoSpaceDN w:val="0"/>
        <w:spacing w:line="360" w:lineRule="auto"/>
        <w:jc w:val="center"/>
        <w:rPr>
          <w:rFonts w:ascii="仿宋" w:hAnsi="仿宋" w:eastAsia="仿宋" w:cs="宋体"/>
          <w:b/>
          <w:spacing w:val="6"/>
          <w:sz w:val="32"/>
          <w:szCs w:val="32"/>
        </w:rPr>
      </w:pPr>
    </w:p>
    <w:p>
      <w:pPr>
        <w:autoSpaceDE w:val="0"/>
        <w:autoSpaceDN w:val="0"/>
        <w:spacing w:line="360" w:lineRule="auto"/>
        <w:jc w:val="center"/>
        <w:rPr>
          <w:rFonts w:ascii="仿宋" w:hAnsi="仿宋" w:eastAsia="仿宋" w:cs="宋体"/>
          <w:b/>
          <w:spacing w:val="6"/>
          <w:sz w:val="32"/>
          <w:szCs w:val="32"/>
        </w:rPr>
      </w:pPr>
    </w:p>
    <w:p>
      <w:pPr>
        <w:jc w:val="center"/>
        <w:rPr>
          <w:rFonts w:ascii="仿宋" w:hAnsi="仿宋" w:eastAsia="仿宋" w:cs="宋体"/>
          <w:b/>
          <w:spacing w:val="6"/>
          <w:sz w:val="32"/>
          <w:szCs w:val="32"/>
        </w:rPr>
      </w:pPr>
      <w:r>
        <w:br w:type="page"/>
      </w:r>
      <w:r>
        <w:rPr>
          <w:rFonts w:hint="eastAsia" w:ascii="仿宋" w:hAnsi="仿宋" w:eastAsia="仿宋" w:cs="宋体"/>
          <w:b/>
          <w:spacing w:val="6"/>
          <w:sz w:val="32"/>
          <w:szCs w:val="32"/>
        </w:rPr>
        <w:t>附件</w:t>
      </w:r>
      <w:r>
        <w:rPr>
          <w:rFonts w:ascii="仿宋" w:hAnsi="仿宋" w:eastAsia="仿宋" w:cs="宋体"/>
          <w:b/>
          <w:spacing w:val="6"/>
          <w:sz w:val="32"/>
          <w:szCs w:val="32"/>
        </w:rPr>
        <w:t>5</w:t>
      </w:r>
      <w:r>
        <w:rPr>
          <w:rFonts w:hint="eastAsia" w:ascii="仿宋" w:hAnsi="仿宋" w:eastAsia="仿宋" w:cs="宋体"/>
          <w:b/>
          <w:spacing w:val="6"/>
          <w:sz w:val="32"/>
          <w:szCs w:val="32"/>
        </w:rPr>
        <w:t>：联合协议</w:t>
      </w:r>
    </w:p>
    <w:p>
      <w:pPr>
        <w:widowControl/>
        <w:snapToGrid w:val="0"/>
        <w:spacing w:line="380" w:lineRule="exact"/>
        <w:ind w:firstLine="422" w:firstLineChars="200"/>
        <w:jc w:val="left"/>
        <w:rPr>
          <w:rFonts w:ascii="仿宋" w:hAnsi="仿宋" w:eastAsia="仿宋" w:cs="宋体"/>
          <w:b/>
          <w:szCs w:val="21"/>
        </w:rPr>
      </w:pPr>
      <w:r>
        <w:rPr>
          <w:rFonts w:hint="eastAsia" w:ascii="仿宋" w:hAnsi="仿宋" w:eastAsia="仿宋" w:cs="宋体"/>
          <w:b/>
          <w:szCs w:val="21"/>
        </w:rPr>
        <w:t>（以联合体形式投标的，提供联合协议；本项目不接受联合体投标或者投标人不以联合体形式投标的，则不需要提供）</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u w:val="single"/>
        </w:rPr>
        <w:t>（联合体所有成员名称）</w:t>
      </w:r>
      <w:r>
        <w:rPr>
          <w:rFonts w:hint="eastAsia" w:ascii="仿宋" w:hAnsi="仿宋" w:eastAsia="仿宋" w:cs="宋体"/>
          <w:kern w:val="0"/>
          <w:szCs w:val="21"/>
        </w:rPr>
        <w:t>自愿</w:t>
      </w:r>
      <w:r>
        <w:rPr>
          <w:rFonts w:hint="eastAsia" w:ascii="仿宋" w:hAnsi="仿宋" w:eastAsia="仿宋" w:cs="宋体"/>
          <w:kern w:val="0"/>
          <w:szCs w:val="21"/>
          <w:lang w:val="zh-CN"/>
        </w:rPr>
        <w:t>组成一个联合体，以一个投标人的身份</w:t>
      </w:r>
      <w:r>
        <w:rPr>
          <w:rFonts w:hint="eastAsia" w:ascii="仿宋" w:hAnsi="仿宋" w:eastAsia="仿宋" w:cs="宋体"/>
          <w:kern w:val="0"/>
          <w:szCs w:val="21"/>
        </w:rPr>
        <w:t>参加</w:t>
      </w:r>
      <w:r>
        <w:rPr>
          <w:rFonts w:hint="eastAsia" w:ascii="仿宋" w:hAnsi="仿宋" w:eastAsia="仿宋" w:cs="宋体"/>
          <w:szCs w:val="21"/>
          <w:u w:val="single"/>
        </w:rPr>
        <w:t>2023年杭州交警业务系统使用服务（2023年杭州公安交警智能卡口查控系统使用项目）</w:t>
      </w:r>
      <w:r>
        <w:rPr>
          <w:rFonts w:hint="eastAsia" w:ascii="仿宋" w:hAnsi="仿宋" w:eastAsia="仿宋" w:cs="宋体"/>
          <w:szCs w:val="21"/>
        </w:rPr>
        <w:t>【招标编号：</w:t>
      </w:r>
      <w:r>
        <w:rPr>
          <w:rFonts w:hint="eastAsia" w:ascii="仿宋" w:hAnsi="仿宋" w:eastAsia="仿宋" w:cs="宋体"/>
          <w:szCs w:val="21"/>
          <w:u w:val="single"/>
        </w:rPr>
        <w:t>YHDL-HZ-CG2023005</w:t>
      </w:r>
      <w:r>
        <w:rPr>
          <w:rFonts w:hint="eastAsia" w:ascii="仿宋" w:hAnsi="仿宋" w:eastAsia="仿宋" w:cs="宋体"/>
          <w:szCs w:val="21"/>
        </w:rPr>
        <w:t>】</w:t>
      </w:r>
      <w:r>
        <w:rPr>
          <w:rFonts w:hint="eastAsia" w:ascii="仿宋" w:hAnsi="仿宋" w:eastAsia="仿宋" w:cs="宋体"/>
          <w:kern w:val="0"/>
          <w:szCs w:val="21"/>
          <w:lang w:val="zh-CN"/>
        </w:rPr>
        <w:t xml:space="preserve">投标。 </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一、各方一致决定，</w:t>
      </w:r>
      <w:r>
        <w:rPr>
          <w:rFonts w:hint="eastAsia" w:ascii="仿宋" w:hAnsi="仿宋" w:eastAsia="仿宋" w:cs="宋体"/>
          <w:kern w:val="0"/>
          <w:szCs w:val="21"/>
          <w:u w:val="single"/>
        </w:rPr>
        <w:t>（某联合体成员名称）</w:t>
      </w:r>
      <w:r>
        <w:rPr>
          <w:rFonts w:hint="eastAsia" w:ascii="仿宋" w:hAnsi="仿宋" w:eastAsia="仿宋" w:cs="宋体"/>
          <w:kern w:val="0"/>
          <w:szCs w:val="21"/>
        </w:rPr>
        <w:t>为联合体</w:t>
      </w:r>
      <w:r>
        <w:rPr>
          <w:rFonts w:hint="eastAsia" w:ascii="仿宋" w:hAnsi="仿宋" w:eastAsia="仿宋" w:cs="宋体"/>
          <w:kern w:val="0"/>
          <w:szCs w:val="21"/>
          <w:lang w:val="zh-CN"/>
        </w:rPr>
        <w:t>牵头人</w:t>
      </w:r>
      <w:r>
        <w:rPr>
          <w:rFonts w:hint="eastAsia" w:ascii="仿宋" w:hAnsi="仿宋" w:eastAsia="仿宋" w:cs="宋体"/>
          <w:szCs w:val="21"/>
        </w:rPr>
        <w:t>，代表所有联合体成员负责投标和合同实施阶段的主办、协调工作</w:t>
      </w:r>
      <w:r>
        <w:rPr>
          <w:rFonts w:hint="eastAsia" w:ascii="仿宋" w:hAnsi="仿宋" w:eastAsia="仿宋" w:cs="宋体"/>
          <w:kern w:val="0"/>
          <w:szCs w:val="21"/>
          <w:lang w:val="zh-CN"/>
        </w:rPr>
        <w:t>。</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二、</w:t>
      </w:r>
      <w:r>
        <w:rPr>
          <w:rFonts w:hint="eastAsia" w:ascii="仿宋" w:hAnsi="仿宋" w:eastAsia="仿宋" w:cs="宋体"/>
          <w:szCs w:val="21"/>
        </w:rPr>
        <w:t>所有联合体成员各方签署授权书，授权书载明的</w:t>
      </w:r>
      <w:r>
        <w:rPr>
          <w:rFonts w:hint="eastAsia" w:ascii="仿宋" w:hAnsi="仿宋" w:eastAsia="仿宋" w:cs="宋体"/>
          <w:kern w:val="0"/>
          <w:szCs w:val="21"/>
          <w:lang w:val="zh-CN"/>
        </w:rPr>
        <w:t>授权代表根据招标文件规定及投标内容而对采购人、采购机构所作的任何合法承诺，包括书面澄清及相应等均对联合投标各方产生约束力。</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三、本次联合投标中，分工如下：</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u w:val="single"/>
        </w:rPr>
        <w:t>（联合体成员1）</w:t>
      </w:r>
      <w:r>
        <w:rPr>
          <w:rFonts w:hint="eastAsia" w:ascii="仿宋" w:hAnsi="仿宋" w:eastAsia="仿宋" w:cs="宋体"/>
          <w:kern w:val="0"/>
          <w:szCs w:val="21"/>
          <w:lang w:val="zh-CN"/>
        </w:rPr>
        <w:t>承担的工作和义务为：</w:t>
      </w:r>
      <w:r>
        <w:rPr>
          <w:rFonts w:hint="eastAsia" w:ascii="仿宋" w:hAnsi="仿宋" w:eastAsia="仿宋" w:cs="宋体"/>
          <w:szCs w:val="21"/>
          <w:u w:val="single"/>
        </w:rPr>
        <w:t xml:space="preserve">             </w:t>
      </w:r>
      <w:r>
        <w:rPr>
          <w:rFonts w:hint="eastAsia" w:ascii="仿宋" w:hAnsi="仿宋" w:eastAsia="仿宋" w:cs="宋体"/>
          <w:kern w:val="0"/>
          <w:szCs w:val="21"/>
          <w:lang w:val="zh-CN"/>
        </w:rPr>
        <w:t>；</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u w:val="single"/>
        </w:rPr>
        <w:t>（联合体成员</w:t>
      </w:r>
      <w:r>
        <w:rPr>
          <w:rFonts w:ascii="仿宋" w:hAnsi="仿宋" w:eastAsia="仿宋" w:cs="宋体"/>
          <w:kern w:val="0"/>
          <w:szCs w:val="21"/>
          <w:u w:val="single"/>
        </w:rPr>
        <w:t>2</w:t>
      </w:r>
      <w:r>
        <w:rPr>
          <w:rFonts w:hint="eastAsia" w:ascii="仿宋" w:hAnsi="仿宋" w:eastAsia="仿宋" w:cs="宋体"/>
          <w:kern w:val="0"/>
          <w:szCs w:val="21"/>
          <w:u w:val="single"/>
        </w:rPr>
        <w:t>）</w:t>
      </w:r>
      <w:r>
        <w:rPr>
          <w:rFonts w:hint="eastAsia" w:ascii="仿宋" w:hAnsi="仿宋" w:eastAsia="仿宋" w:cs="宋体"/>
          <w:kern w:val="0"/>
          <w:szCs w:val="21"/>
          <w:lang w:val="zh-CN"/>
        </w:rPr>
        <w:t>承担的工作和义务为：</w:t>
      </w:r>
      <w:r>
        <w:rPr>
          <w:rFonts w:hint="eastAsia" w:ascii="仿宋" w:hAnsi="仿宋" w:eastAsia="仿宋" w:cs="宋体"/>
          <w:szCs w:val="21"/>
          <w:u w:val="single"/>
        </w:rPr>
        <w:t xml:space="preserve">             </w:t>
      </w:r>
      <w:r>
        <w:rPr>
          <w:rFonts w:hint="eastAsia" w:ascii="仿宋" w:hAnsi="仿宋" w:eastAsia="仿宋" w:cs="宋体"/>
          <w:kern w:val="0"/>
          <w:szCs w:val="21"/>
          <w:lang w:val="zh-CN"/>
        </w:rPr>
        <w:t>；</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四、联合体成员中小企业合同份额。</w:t>
      </w:r>
    </w:p>
    <w:p>
      <w:pPr>
        <w:snapToGrid w:val="0"/>
        <w:spacing w:line="380" w:lineRule="exact"/>
        <w:ind w:firstLine="576"/>
        <w:rPr>
          <w:rFonts w:ascii="仿宋" w:hAnsi="仿宋" w:eastAsia="仿宋" w:cs="宋体"/>
          <w:b/>
          <w:kern w:val="0"/>
          <w:szCs w:val="21"/>
          <w:lang w:val="zh-CN"/>
        </w:rPr>
      </w:pPr>
      <w:r>
        <w:rPr>
          <w:rFonts w:hint="eastAsia" w:ascii="仿宋" w:hAnsi="仿宋" w:eastAsia="仿宋" w:cs="宋体"/>
          <w:kern w:val="0"/>
          <w:szCs w:val="21"/>
          <w:lang w:val="zh-CN"/>
        </w:rPr>
        <w:t>1、</w:t>
      </w:r>
      <w:r>
        <w:rPr>
          <w:rFonts w:hint="eastAsia" w:ascii="仿宋" w:hAnsi="仿宋" w:eastAsia="仿宋" w:cs="宋体"/>
          <w:kern w:val="0"/>
          <w:szCs w:val="21"/>
          <w:u w:val="single"/>
        </w:rPr>
        <w:t>（</w:t>
      </w:r>
      <w:bookmarkStart w:id="645" w:name="_Hlk101131882"/>
      <w:r>
        <w:rPr>
          <w:rFonts w:hint="eastAsia" w:ascii="仿宋" w:hAnsi="仿宋" w:eastAsia="仿宋" w:cs="宋体"/>
          <w:kern w:val="0"/>
          <w:szCs w:val="21"/>
          <w:u w:val="single"/>
        </w:rPr>
        <w:t>联合体成员X</w:t>
      </w:r>
      <w:r>
        <w:rPr>
          <w:rFonts w:ascii="仿宋" w:hAnsi="仿宋" w:eastAsia="仿宋" w:cs="宋体"/>
          <w:kern w:val="0"/>
          <w:szCs w:val="21"/>
          <w:u w:val="single"/>
        </w:rPr>
        <w:t>,</w:t>
      </w:r>
      <w:r>
        <w:rPr>
          <w:rFonts w:hint="eastAsia" w:ascii="仿宋" w:hAnsi="仿宋" w:eastAsia="仿宋" w:cs="宋体"/>
          <w:kern w:val="0"/>
          <w:szCs w:val="21"/>
          <w:u w:val="single"/>
        </w:rPr>
        <w:t>……</w:t>
      </w:r>
      <w:bookmarkEnd w:id="645"/>
      <w:r>
        <w:rPr>
          <w:rFonts w:hint="eastAsia" w:ascii="仿宋" w:hAnsi="仿宋" w:eastAsia="仿宋" w:cs="宋体"/>
          <w:kern w:val="0"/>
          <w:szCs w:val="21"/>
          <w:u w:val="single"/>
        </w:rPr>
        <w:t>）</w:t>
      </w:r>
      <w:r>
        <w:rPr>
          <w:rFonts w:hint="eastAsia" w:ascii="仿宋" w:hAnsi="仿宋" w:eastAsia="仿宋" w:cs="宋体"/>
          <w:kern w:val="0"/>
          <w:szCs w:val="21"/>
        </w:rPr>
        <w:t>提供的服务由小微企业承接，其合同份额占到合同总金额</w:t>
      </w:r>
      <w:r>
        <w:rPr>
          <w:rFonts w:hint="eastAsia" w:ascii="仿宋" w:hAnsi="仿宋" w:eastAsia="仿宋" w:cs="宋体"/>
          <w:kern w:val="0"/>
          <w:szCs w:val="21"/>
          <w:u w:val="single"/>
        </w:rPr>
        <w:t xml:space="preserve">     </w:t>
      </w:r>
      <w:r>
        <w:rPr>
          <w:rFonts w:hint="eastAsia" w:ascii="仿宋" w:hAnsi="仿宋" w:eastAsia="仿宋" w:cs="宋体"/>
          <w:kern w:val="0"/>
          <w:szCs w:val="21"/>
        </w:rPr>
        <w:t>%以上</w:t>
      </w:r>
      <w:r>
        <w:rPr>
          <w:rFonts w:hint="eastAsia" w:ascii="仿宋" w:hAnsi="仿宋" w:eastAsia="仿宋" w:cs="宋体"/>
          <w:kern w:val="0"/>
          <w:szCs w:val="21"/>
          <w:lang w:val="zh-CN"/>
        </w:rPr>
        <w:t>。</w:t>
      </w:r>
      <w:r>
        <w:rPr>
          <w:rFonts w:hint="eastAsia" w:ascii="仿宋" w:hAnsi="仿宋" w:eastAsia="仿宋" w:cs="宋体"/>
          <w:b/>
          <w:kern w:val="0"/>
          <w:szCs w:val="21"/>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p>
    <w:p>
      <w:pPr>
        <w:snapToGrid w:val="0"/>
        <w:spacing w:line="380" w:lineRule="exact"/>
        <w:ind w:firstLine="420" w:firstLineChars="200"/>
        <w:rPr>
          <w:rFonts w:ascii="仿宋" w:hAnsi="仿宋" w:eastAsia="仿宋" w:cs="宋体"/>
          <w:b/>
          <w:bCs/>
          <w:kern w:val="0"/>
          <w:szCs w:val="21"/>
          <w:lang w:val="zh-CN"/>
        </w:rPr>
      </w:pPr>
      <w:r>
        <w:rPr>
          <w:rFonts w:hint="eastAsia" w:ascii="仿宋" w:hAnsi="仿宋" w:eastAsia="仿宋" w:cs="宋体"/>
          <w:szCs w:val="21"/>
        </w:rPr>
        <w:t>2、中小企业合同金额达到</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%，小微企业合同金额达到</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r>
        <w:rPr>
          <w:rFonts w:hint="eastAsia" w:ascii="仿宋" w:hAnsi="仿宋" w:eastAsia="仿宋" w:cs="宋体"/>
          <w:kern w:val="0"/>
          <w:szCs w:val="21"/>
          <w:lang w:val="zh-CN"/>
        </w:rPr>
        <w:t>。</w:t>
      </w:r>
      <w:r>
        <w:rPr>
          <w:rFonts w:hint="eastAsia" w:ascii="仿宋" w:hAnsi="仿宋" w:eastAsia="仿宋" w:cs="宋体"/>
          <w:b/>
          <w:bCs/>
          <w:kern w:val="0"/>
          <w:szCs w:val="21"/>
          <w:lang w:val="zh-CN"/>
        </w:rPr>
        <w:t>（</w:t>
      </w:r>
      <w:r>
        <w:rPr>
          <w:rFonts w:hint="eastAsia" w:ascii="仿宋" w:hAnsi="仿宋" w:eastAsia="仿宋" w:cs="宋体"/>
          <w:b/>
          <w:bCs/>
          <w:szCs w:val="21"/>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kern w:val="0"/>
          <w:szCs w:val="21"/>
          <w:lang w:val="zh-CN"/>
        </w:rPr>
        <w:t>）</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五、如果中标，</w:t>
      </w:r>
      <w:r>
        <w:rPr>
          <w:rFonts w:hint="eastAsia" w:ascii="仿宋" w:hAnsi="仿宋" w:eastAsia="仿宋" w:cs="宋体"/>
          <w:szCs w:val="21"/>
        </w:rPr>
        <w:t>联合体各成员方共同与采购人签订合同，并就采购合同约定的事项对采购人承担连带责任。</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六、有关本次联合投标的其他事宜：</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1、联合体各方不再单独参加或者与其他供应商另外组成联合体参加同一合同项下的政府采购活动。</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2、联合体中有同类资质的各方按照联合体分工承担相同工作的，按照资质等级较低的供应商确定资质等级。</w:t>
      </w:r>
    </w:p>
    <w:p>
      <w:pPr>
        <w:snapToGrid w:val="0"/>
        <w:spacing w:line="38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3、本协议提交采购人、采购机构后，联合体各方不得以任何形式对上述内容进行修改或撤销。</w:t>
      </w:r>
    </w:p>
    <w:p>
      <w:pPr>
        <w:snapToGrid w:val="0"/>
        <w:spacing w:line="380" w:lineRule="exact"/>
        <w:ind w:firstLine="4410" w:firstLineChars="2100"/>
        <w:rPr>
          <w:rFonts w:ascii="仿宋" w:hAnsi="仿宋" w:eastAsia="仿宋" w:cs="宋体"/>
          <w:kern w:val="0"/>
          <w:lang w:val="zh-CN"/>
        </w:rPr>
      </w:pPr>
      <w:r>
        <w:rPr>
          <w:rFonts w:hint="eastAsia" w:ascii="仿宋" w:hAnsi="仿宋" w:eastAsia="仿宋" w:cs="宋体"/>
          <w:kern w:val="0"/>
          <w:lang w:val="zh-CN"/>
        </w:rPr>
        <w:t>联合体成员名称(电子签名/公章)：</w:t>
      </w:r>
    </w:p>
    <w:p>
      <w:pPr>
        <w:snapToGrid w:val="0"/>
        <w:spacing w:line="380" w:lineRule="exact"/>
        <w:ind w:firstLine="4410" w:firstLineChars="2100"/>
        <w:rPr>
          <w:rFonts w:ascii="仿宋" w:hAnsi="仿宋" w:eastAsia="仿宋" w:cs="宋体"/>
          <w:kern w:val="0"/>
          <w:lang w:val="zh-CN"/>
        </w:rPr>
      </w:pPr>
      <w:r>
        <w:rPr>
          <w:rFonts w:hint="eastAsia" w:ascii="仿宋" w:hAnsi="仿宋" w:eastAsia="仿宋" w:cs="宋体"/>
          <w:kern w:val="0"/>
          <w:lang w:val="zh-CN"/>
        </w:rPr>
        <w:t>联合体成员名称(电子签名/公章)：</w:t>
      </w:r>
    </w:p>
    <w:p>
      <w:pPr>
        <w:snapToGrid w:val="0"/>
        <w:spacing w:line="380" w:lineRule="exact"/>
        <w:ind w:right="960"/>
        <w:jc w:val="center"/>
        <w:rPr>
          <w:rFonts w:ascii="仿宋" w:hAnsi="仿宋" w:eastAsia="仿宋" w:cs="宋体"/>
          <w:kern w:val="0"/>
          <w:lang w:val="zh-CN"/>
        </w:rPr>
      </w:pPr>
      <w:r>
        <w:rPr>
          <w:rFonts w:hint="eastAsia" w:ascii="仿宋" w:hAnsi="仿宋" w:eastAsia="仿宋" w:cs="宋体"/>
          <w:kern w:val="0"/>
          <w:lang w:val="zh-CN"/>
        </w:rPr>
        <w:t xml:space="preserve">                   ……</w:t>
      </w:r>
    </w:p>
    <w:p>
      <w:pPr>
        <w:snapToGrid w:val="0"/>
        <w:spacing w:line="360" w:lineRule="auto"/>
        <w:ind w:right="960"/>
        <w:jc w:val="right"/>
        <w:rPr>
          <w:rFonts w:ascii="仿宋" w:hAnsi="仿宋" w:eastAsia="仿宋" w:cs="宋体"/>
          <w:kern w:val="0"/>
          <w:lang w:val="zh-CN"/>
        </w:rPr>
      </w:pPr>
      <w:r>
        <w:rPr>
          <w:rFonts w:hint="eastAsia" w:ascii="仿宋" w:hAnsi="仿宋" w:eastAsia="仿宋" w:cs="宋体"/>
          <w:kern w:val="0"/>
          <w:lang w:val="zh-CN"/>
        </w:rPr>
        <w:t>日期：  年  月   日</w:t>
      </w:r>
    </w:p>
    <w:p>
      <w:pPr>
        <w:snapToGrid w:val="0"/>
        <w:spacing w:line="360" w:lineRule="auto"/>
        <w:ind w:right="420"/>
        <w:rPr>
          <w:rFonts w:ascii="仿宋" w:hAnsi="仿宋" w:eastAsia="仿宋" w:cs="宋体"/>
          <w:b/>
          <w:spacing w:val="6"/>
          <w:sz w:val="32"/>
          <w:szCs w:val="32"/>
        </w:rPr>
      </w:pPr>
      <w:r>
        <w:rPr>
          <w:rFonts w:hint="eastAsia" w:ascii="仿宋" w:hAnsi="仿宋" w:eastAsia="仿宋" w:cs="宋体"/>
          <w:szCs w:val="21"/>
        </w:rPr>
        <w:t>注：按本格式和要求提供。</w:t>
      </w:r>
      <w:r>
        <w:rPr>
          <w:rFonts w:ascii="仿宋" w:hAnsi="仿宋" w:eastAsia="仿宋" w:cs="宋体"/>
          <w:b/>
          <w:spacing w:val="6"/>
          <w:sz w:val="32"/>
          <w:szCs w:val="32"/>
        </w:rPr>
        <w:br w:type="page"/>
      </w:r>
      <w:r>
        <w:rPr>
          <w:rFonts w:hint="eastAsia" w:ascii="仿宋" w:hAnsi="仿宋" w:eastAsia="仿宋" w:cs="宋体"/>
          <w:b/>
          <w:spacing w:val="6"/>
          <w:sz w:val="32"/>
          <w:szCs w:val="32"/>
        </w:rPr>
        <w:t>附件</w:t>
      </w:r>
      <w:r>
        <w:rPr>
          <w:rFonts w:ascii="仿宋" w:hAnsi="仿宋" w:eastAsia="仿宋" w:cs="宋体"/>
          <w:b/>
          <w:spacing w:val="6"/>
          <w:sz w:val="32"/>
          <w:szCs w:val="32"/>
        </w:rPr>
        <w:t>6</w:t>
      </w:r>
      <w:r>
        <w:rPr>
          <w:rFonts w:hint="eastAsia" w:ascii="仿宋" w:hAnsi="仿宋" w:eastAsia="仿宋" w:cs="宋体"/>
          <w:b/>
          <w:spacing w:val="6"/>
          <w:sz w:val="32"/>
          <w:szCs w:val="32"/>
        </w:rPr>
        <w:t>：分包意向协议</w:t>
      </w:r>
    </w:p>
    <w:p>
      <w:pPr>
        <w:widowControl/>
        <w:snapToGrid w:val="0"/>
        <w:spacing w:line="360" w:lineRule="exact"/>
        <w:ind w:firstLine="105" w:firstLineChars="50"/>
        <w:jc w:val="left"/>
        <w:rPr>
          <w:rFonts w:ascii="仿宋" w:hAnsi="仿宋" w:eastAsia="仿宋" w:cs="宋体"/>
          <w:szCs w:val="21"/>
        </w:rPr>
      </w:pPr>
      <w:r>
        <w:rPr>
          <w:rFonts w:hint="eastAsia" w:ascii="仿宋" w:hAnsi="仿宋" w:eastAsia="仿宋" w:cs="宋体"/>
          <w:szCs w:val="21"/>
        </w:rPr>
        <w:t>（</w:t>
      </w:r>
      <w:r>
        <w:rPr>
          <w:rFonts w:hint="eastAsia" w:ascii="仿宋" w:hAnsi="仿宋" w:eastAsia="仿宋" w:cs="宋体"/>
          <w:b/>
          <w:szCs w:val="21"/>
        </w:rPr>
        <w:t>中标后以分包方式履行合同的，提供分包意向协议；采购人不同意分包或者投标人中标后不以分包方式履行合同的，则不需要提供。</w:t>
      </w:r>
      <w:r>
        <w:rPr>
          <w:rFonts w:hint="eastAsia" w:ascii="仿宋" w:hAnsi="仿宋" w:eastAsia="仿宋" w:cs="宋体"/>
          <w:szCs w:val="21"/>
        </w:rPr>
        <w:t>）</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u w:val="single"/>
        </w:rPr>
        <w:t>（投标人名称）</w:t>
      </w:r>
      <w:r>
        <w:rPr>
          <w:rFonts w:hint="eastAsia" w:ascii="仿宋" w:hAnsi="仿宋" w:eastAsia="仿宋" w:cs="宋体"/>
          <w:kern w:val="0"/>
          <w:szCs w:val="21"/>
          <w:lang w:val="zh-CN"/>
        </w:rPr>
        <w:t>若成为</w:t>
      </w:r>
      <w:r>
        <w:rPr>
          <w:rFonts w:hint="eastAsia" w:ascii="仿宋" w:hAnsi="仿宋" w:eastAsia="仿宋" w:cs="宋体"/>
          <w:szCs w:val="21"/>
          <w:u w:val="single"/>
        </w:rPr>
        <w:t>2023年杭州交警业务系统使用服务（2023年杭州公安交警智能卡口查控系统使用项目）</w:t>
      </w:r>
      <w:r>
        <w:rPr>
          <w:rFonts w:hint="eastAsia" w:ascii="仿宋" w:hAnsi="仿宋" w:eastAsia="仿宋" w:cs="宋体"/>
          <w:szCs w:val="21"/>
        </w:rPr>
        <w:t>【招标编号：</w:t>
      </w:r>
      <w:r>
        <w:rPr>
          <w:rFonts w:hint="eastAsia" w:ascii="仿宋" w:hAnsi="仿宋" w:eastAsia="仿宋" w:cs="宋体"/>
          <w:szCs w:val="21"/>
          <w:u w:val="single"/>
        </w:rPr>
        <w:t>YHDL-HZ-CG2023005</w:t>
      </w:r>
      <w:r>
        <w:rPr>
          <w:rFonts w:hint="eastAsia" w:ascii="仿宋" w:hAnsi="仿宋" w:eastAsia="仿宋" w:cs="宋体"/>
          <w:szCs w:val="21"/>
        </w:rPr>
        <w:t>】</w:t>
      </w:r>
      <w:r>
        <w:rPr>
          <w:rFonts w:hint="eastAsia" w:ascii="仿宋" w:hAnsi="仿宋" w:eastAsia="仿宋" w:cs="宋体"/>
          <w:kern w:val="0"/>
          <w:szCs w:val="21"/>
          <w:lang w:val="zh-CN"/>
        </w:rPr>
        <w:t>的中标供应商，将依法采取分包方式履行合同。</w:t>
      </w:r>
      <w:r>
        <w:rPr>
          <w:rFonts w:hint="eastAsia" w:ascii="仿宋" w:hAnsi="仿宋" w:eastAsia="仿宋" w:cs="宋体"/>
          <w:kern w:val="0"/>
          <w:szCs w:val="21"/>
          <w:u w:val="single"/>
        </w:rPr>
        <w:t>（投标人名称）</w:t>
      </w:r>
      <w:r>
        <w:rPr>
          <w:rFonts w:hint="eastAsia" w:ascii="仿宋" w:hAnsi="仿宋" w:eastAsia="仿宋" w:cs="宋体"/>
          <w:kern w:val="0"/>
          <w:szCs w:val="21"/>
        </w:rPr>
        <w:t>与</w:t>
      </w:r>
      <w:r>
        <w:rPr>
          <w:rFonts w:hint="eastAsia" w:ascii="仿宋" w:hAnsi="仿宋" w:eastAsia="仿宋" w:cs="宋体"/>
          <w:kern w:val="0"/>
          <w:szCs w:val="21"/>
          <w:u w:val="single"/>
        </w:rPr>
        <w:t>（所有分包供应商名称）</w:t>
      </w:r>
      <w:r>
        <w:rPr>
          <w:rFonts w:hint="eastAsia" w:ascii="仿宋" w:hAnsi="仿宋" w:eastAsia="仿宋" w:cs="宋体"/>
          <w:kern w:val="0"/>
          <w:szCs w:val="21"/>
        </w:rPr>
        <w:t>达成分包意向协议</w:t>
      </w:r>
      <w:r>
        <w:rPr>
          <w:rFonts w:hint="eastAsia" w:ascii="仿宋" w:hAnsi="仿宋" w:eastAsia="仿宋" w:cs="宋体"/>
          <w:kern w:val="0"/>
          <w:szCs w:val="21"/>
          <w:lang w:val="zh-CN"/>
        </w:rPr>
        <w:t xml:space="preserve">。 </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一、分包标的及数量</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u w:val="single"/>
        </w:rPr>
        <w:t>（投标人名称）</w:t>
      </w:r>
      <w:r>
        <w:rPr>
          <w:rFonts w:hint="eastAsia" w:ascii="仿宋" w:hAnsi="仿宋" w:eastAsia="仿宋" w:cs="宋体"/>
          <w:kern w:val="0"/>
          <w:szCs w:val="21"/>
          <w:lang w:val="zh-CN"/>
        </w:rPr>
        <w:t>将</w:t>
      </w:r>
      <w:r>
        <w:rPr>
          <w:rFonts w:hint="eastAsia" w:ascii="仿宋" w:hAnsi="仿宋" w:eastAsia="仿宋" w:cs="宋体"/>
          <w:szCs w:val="21"/>
          <w:u w:val="single"/>
        </w:rPr>
        <w:t xml:space="preserve">  </w:t>
      </w:r>
      <w:r>
        <w:rPr>
          <w:rFonts w:ascii="仿宋" w:hAnsi="仿宋" w:eastAsia="仿宋" w:cs="宋体"/>
          <w:kern w:val="0"/>
          <w:szCs w:val="21"/>
          <w:u w:val="single"/>
        </w:rPr>
        <w:t xml:space="preserve"> XX工作内容   </w:t>
      </w:r>
      <w:r>
        <w:rPr>
          <w:rFonts w:hint="eastAsia" w:ascii="仿宋" w:hAnsi="仿宋" w:eastAsia="仿宋" w:cs="宋体"/>
          <w:szCs w:val="21"/>
        </w:rPr>
        <w:t>分包给</w:t>
      </w:r>
      <w:r>
        <w:rPr>
          <w:rFonts w:hint="eastAsia" w:ascii="仿宋" w:hAnsi="仿宋" w:eastAsia="仿宋" w:cs="宋体"/>
          <w:kern w:val="0"/>
          <w:szCs w:val="21"/>
          <w:u w:val="single"/>
        </w:rPr>
        <w:t>（分包供应商1名称）</w:t>
      </w:r>
      <w:r>
        <w:rPr>
          <w:rFonts w:hint="eastAsia" w:ascii="仿宋" w:hAnsi="仿宋" w:eastAsia="仿宋" w:cs="宋体"/>
          <w:kern w:val="0"/>
          <w:szCs w:val="21"/>
          <w:lang w:val="zh-CN"/>
        </w:rPr>
        <w:t>，</w:t>
      </w:r>
      <w:r>
        <w:rPr>
          <w:rFonts w:hint="eastAsia" w:ascii="仿宋" w:hAnsi="仿宋" w:eastAsia="仿宋" w:cs="宋体"/>
          <w:kern w:val="0"/>
          <w:szCs w:val="21"/>
          <w:u w:val="single"/>
        </w:rPr>
        <w:t>（分包供应商2名称），</w:t>
      </w:r>
      <w:r>
        <w:rPr>
          <w:rFonts w:hint="eastAsia" w:ascii="仿宋" w:hAnsi="仿宋" w:eastAsia="仿宋" w:cs="宋体"/>
          <w:kern w:val="0"/>
          <w:szCs w:val="21"/>
          <w:lang w:val="zh-CN"/>
        </w:rPr>
        <w:t>具备承</w:t>
      </w:r>
      <w:r>
        <w:rPr>
          <w:rFonts w:hint="eastAsia" w:ascii="仿宋" w:hAnsi="仿宋" w:eastAsia="仿宋" w:cs="宋体"/>
          <w:kern w:val="0"/>
          <w:szCs w:val="21"/>
        </w:rPr>
        <w:t>担</w:t>
      </w:r>
      <w:r>
        <w:rPr>
          <w:rFonts w:hint="eastAsia" w:ascii="仿宋" w:hAnsi="仿宋" w:eastAsia="仿宋" w:cs="宋体"/>
          <w:kern w:val="0"/>
          <w:szCs w:val="21"/>
          <w:u w:val="single"/>
          <w:lang w:val="zh-CN"/>
        </w:rPr>
        <w:t>XX工作内容</w:t>
      </w:r>
      <w:r>
        <w:rPr>
          <w:rFonts w:hint="eastAsia" w:ascii="仿宋" w:hAnsi="仿宋" w:eastAsia="仿宋" w:cs="宋体"/>
          <w:kern w:val="0"/>
          <w:szCs w:val="21"/>
          <w:lang w:val="zh-CN"/>
        </w:rPr>
        <w:t>相应资质条件且不得再次分包；</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w:t>
      </w:r>
    </w:p>
    <w:p>
      <w:pPr>
        <w:snapToGrid w:val="0"/>
        <w:spacing w:line="360" w:lineRule="exact"/>
        <w:rPr>
          <w:rFonts w:ascii="仿宋" w:hAnsi="仿宋" w:eastAsia="仿宋"/>
          <w:szCs w:val="21"/>
        </w:rPr>
      </w:pPr>
      <w:r>
        <w:rPr>
          <w:rFonts w:hint="eastAsia" w:ascii="仿宋" w:hAnsi="仿宋" w:eastAsia="仿宋"/>
          <w:szCs w:val="21"/>
          <w:lang w:val="zh-CN"/>
        </w:rPr>
        <w:t xml:space="preserve"> </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二、分包供应商中小企业合同份额</w:t>
      </w:r>
    </w:p>
    <w:p>
      <w:pPr>
        <w:snapToGrid w:val="0"/>
        <w:spacing w:line="360" w:lineRule="exact"/>
        <w:ind w:firstLine="576"/>
        <w:rPr>
          <w:rFonts w:ascii="仿宋" w:hAnsi="仿宋" w:eastAsia="仿宋" w:cs="宋体"/>
          <w:b/>
          <w:kern w:val="0"/>
          <w:szCs w:val="21"/>
          <w:lang w:val="zh-CN"/>
        </w:rPr>
      </w:pPr>
      <w:r>
        <w:rPr>
          <w:rFonts w:ascii="仿宋" w:hAnsi="仿宋" w:eastAsia="仿宋" w:cs="宋体"/>
          <w:kern w:val="0"/>
          <w:szCs w:val="21"/>
        </w:rPr>
        <w:t>1、</w:t>
      </w:r>
      <w:r>
        <w:rPr>
          <w:rFonts w:hint="eastAsia" w:ascii="仿宋" w:hAnsi="仿宋" w:eastAsia="仿宋" w:cs="宋体"/>
          <w:kern w:val="0"/>
          <w:szCs w:val="21"/>
          <w:u w:val="single"/>
        </w:rPr>
        <w:t>（分包供应商X</w:t>
      </w:r>
      <w:r>
        <w:rPr>
          <w:rFonts w:ascii="仿宋" w:hAnsi="仿宋" w:eastAsia="仿宋" w:cs="宋体"/>
          <w:kern w:val="0"/>
          <w:szCs w:val="21"/>
          <w:u w:val="single"/>
        </w:rPr>
        <w:t>,</w:t>
      </w:r>
      <w:r>
        <w:rPr>
          <w:rFonts w:hint="eastAsia" w:ascii="仿宋" w:hAnsi="仿宋" w:eastAsia="仿宋" w:cs="宋体"/>
          <w:kern w:val="0"/>
          <w:szCs w:val="21"/>
          <w:u w:val="single"/>
        </w:rPr>
        <w:t>……）提供的服务全部由小微企业承接，</w:t>
      </w:r>
      <w:r>
        <w:rPr>
          <w:rFonts w:hint="eastAsia" w:ascii="仿宋" w:hAnsi="仿宋" w:eastAsia="仿宋" w:cs="宋体"/>
          <w:kern w:val="0"/>
          <w:szCs w:val="21"/>
        </w:rPr>
        <w:t>其合同份额占到合同总金额</w:t>
      </w:r>
      <w:r>
        <w:rPr>
          <w:rFonts w:hint="eastAsia" w:ascii="仿宋" w:hAnsi="仿宋" w:eastAsia="仿宋" w:cs="宋体"/>
          <w:kern w:val="0"/>
          <w:szCs w:val="21"/>
          <w:u w:val="single"/>
        </w:rPr>
        <w:t xml:space="preserve">     </w:t>
      </w:r>
      <w:r>
        <w:rPr>
          <w:rFonts w:hint="eastAsia" w:ascii="仿宋" w:hAnsi="仿宋" w:eastAsia="仿宋" w:cs="宋体"/>
          <w:kern w:val="0"/>
          <w:szCs w:val="21"/>
        </w:rPr>
        <w:t>%以上</w:t>
      </w:r>
      <w:r>
        <w:rPr>
          <w:rFonts w:hint="eastAsia" w:ascii="仿宋" w:hAnsi="仿宋" w:eastAsia="仿宋" w:cs="宋体"/>
          <w:szCs w:val="21"/>
        </w:rPr>
        <w:t>。</w:t>
      </w:r>
      <w:r>
        <w:rPr>
          <w:rFonts w:hint="eastAsia" w:ascii="仿宋" w:hAnsi="仿宋" w:eastAsia="仿宋" w:cs="宋体"/>
          <w:b/>
          <w:kern w:val="0"/>
          <w:szCs w:val="21"/>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p>
    <w:p>
      <w:pPr>
        <w:snapToGrid w:val="0"/>
        <w:spacing w:line="360" w:lineRule="exact"/>
        <w:ind w:firstLine="420" w:firstLineChars="200"/>
        <w:rPr>
          <w:rFonts w:ascii="仿宋" w:hAnsi="仿宋" w:eastAsia="仿宋" w:cs="宋体"/>
          <w:b/>
          <w:bCs/>
          <w:kern w:val="0"/>
          <w:szCs w:val="21"/>
          <w:lang w:val="zh-CN"/>
        </w:rPr>
      </w:pPr>
      <w:r>
        <w:rPr>
          <w:rFonts w:hint="eastAsia" w:ascii="仿宋" w:hAnsi="仿宋" w:eastAsia="仿宋" w:cs="宋体"/>
          <w:szCs w:val="21"/>
        </w:rPr>
        <w:t>2、中小企业合同金额达到</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u w:val="single"/>
        </w:rPr>
        <w:t xml:space="preserve"> </w:t>
      </w:r>
      <w:r>
        <w:rPr>
          <w:rFonts w:hint="eastAsia" w:ascii="仿宋" w:hAnsi="仿宋" w:eastAsia="仿宋" w:cs="宋体"/>
          <w:szCs w:val="21"/>
        </w:rPr>
        <w:t>%，小微企业合同金额达到</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r>
        <w:rPr>
          <w:rFonts w:hint="eastAsia" w:ascii="仿宋" w:hAnsi="仿宋" w:eastAsia="仿宋" w:cs="宋体"/>
          <w:kern w:val="0"/>
          <w:szCs w:val="21"/>
          <w:lang w:val="zh-CN"/>
        </w:rPr>
        <w:t>。</w:t>
      </w:r>
      <w:r>
        <w:rPr>
          <w:rFonts w:hint="eastAsia" w:ascii="仿宋" w:hAnsi="仿宋" w:eastAsia="仿宋" w:cs="宋体"/>
          <w:b/>
          <w:bCs/>
          <w:kern w:val="0"/>
          <w:szCs w:val="21"/>
          <w:lang w:val="zh-CN"/>
        </w:rPr>
        <w:t>（</w:t>
      </w:r>
      <w:r>
        <w:rPr>
          <w:rFonts w:hint="eastAsia" w:ascii="仿宋" w:hAnsi="仿宋" w:eastAsia="仿宋" w:cs="宋体"/>
          <w:b/>
          <w:bCs/>
          <w:szCs w:val="21"/>
        </w:rPr>
        <w:t>要求合同分包形式参加的项目或采购包，供应商按招标文件第一部分招标公告申请人的资格要求中规定的分包意向协议中中小企业、小微企业合同金额应当达到的比例要求填写。</w:t>
      </w:r>
      <w:r>
        <w:rPr>
          <w:rFonts w:hint="eastAsia" w:ascii="仿宋" w:hAnsi="仿宋" w:eastAsia="仿宋" w:cs="宋体"/>
          <w:b/>
          <w:bCs/>
          <w:kern w:val="0"/>
          <w:szCs w:val="21"/>
          <w:lang w:val="zh-CN"/>
        </w:rPr>
        <w:t>）</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三、分包工作履行期限、地点、方式</w:t>
      </w:r>
    </w:p>
    <w:p>
      <w:pPr>
        <w:snapToGrid w:val="0"/>
        <w:spacing w:line="360" w:lineRule="exact"/>
        <w:ind w:firstLine="576"/>
        <w:rPr>
          <w:rFonts w:ascii="仿宋" w:hAnsi="仿宋" w:eastAsia="仿宋" w:cs="宋体"/>
          <w:szCs w:val="21"/>
          <w:u w:val="single"/>
        </w:rPr>
      </w:pPr>
      <w:r>
        <w:rPr>
          <w:rFonts w:hint="eastAsia" w:ascii="仿宋" w:hAnsi="仿宋" w:eastAsia="仿宋" w:cs="宋体"/>
          <w:szCs w:val="21"/>
          <w:u w:val="single"/>
        </w:rPr>
        <w:t xml:space="preserve">                                                                                  </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四、质量</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szCs w:val="21"/>
          <w:u w:val="single"/>
        </w:rPr>
        <w:t xml:space="preserve">                                                                                       </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五、价款或者报酬</w:t>
      </w:r>
    </w:p>
    <w:p>
      <w:pPr>
        <w:snapToGrid w:val="0"/>
        <w:spacing w:line="360" w:lineRule="exact"/>
        <w:ind w:left="573" w:leftChars="273"/>
        <w:rPr>
          <w:rFonts w:ascii="仿宋" w:hAnsi="仿宋" w:eastAsia="仿宋" w:cs="宋体"/>
          <w:kern w:val="0"/>
          <w:szCs w:val="21"/>
          <w:lang w:val="zh-CN"/>
        </w:rPr>
      </w:pPr>
      <w:r>
        <w:rPr>
          <w:rFonts w:hint="eastAsia" w:ascii="仿宋" w:hAnsi="仿宋" w:eastAsia="仿宋" w:cs="宋体"/>
          <w:szCs w:val="21"/>
          <w:u w:val="single"/>
        </w:rPr>
        <w:t xml:space="preserve">                                                                                     </w:t>
      </w:r>
    </w:p>
    <w:p>
      <w:pPr>
        <w:snapToGrid w:val="0"/>
        <w:spacing w:line="360" w:lineRule="exact"/>
        <w:ind w:left="573" w:leftChars="273"/>
        <w:rPr>
          <w:rFonts w:ascii="仿宋" w:hAnsi="仿宋" w:eastAsia="仿宋" w:cs="宋体"/>
          <w:kern w:val="0"/>
          <w:szCs w:val="21"/>
          <w:lang w:val="zh-CN"/>
        </w:rPr>
      </w:pPr>
      <w:r>
        <w:rPr>
          <w:rFonts w:hint="eastAsia" w:ascii="仿宋" w:hAnsi="仿宋" w:eastAsia="仿宋" w:cs="宋体"/>
          <w:kern w:val="0"/>
          <w:szCs w:val="21"/>
          <w:lang w:val="zh-CN"/>
        </w:rPr>
        <w:t>六、违约责任</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szCs w:val="21"/>
          <w:u w:val="single"/>
        </w:rPr>
        <w:t xml:space="preserve">                                                                                     </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七、争议解决的办法</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szCs w:val="21"/>
          <w:u w:val="single"/>
        </w:rPr>
        <w:t xml:space="preserve">                                                                                  </w:t>
      </w:r>
    </w:p>
    <w:p>
      <w:pPr>
        <w:snapToGrid w:val="0"/>
        <w:spacing w:line="360" w:lineRule="exact"/>
        <w:ind w:firstLine="576"/>
        <w:rPr>
          <w:rFonts w:ascii="仿宋" w:hAnsi="仿宋" w:eastAsia="仿宋" w:cs="宋体"/>
          <w:kern w:val="0"/>
          <w:szCs w:val="21"/>
          <w:lang w:val="zh-CN"/>
        </w:rPr>
      </w:pPr>
      <w:r>
        <w:rPr>
          <w:rFonts w:hint="eastAsia" w:ascii="仿宋" w:hAnsi="仿宋" w:eastAsia="仿宋" w:cs="宋体"/>
          <w:kern w:val="0"/>
          <w:szCs w:val="21"/>
          <w:lang w:val="zh-CN"/>
        </w:rPr>
        <w:t>八、其他</w:t>
      </w:r>
    </w:p>
    <w:p>
      <w:pPr>
        <w:snapToGrid w:val="0"/>
        <w:spacing w:line="360" w:lineRule="exact"/>
        <w:ind w:left="5128" w:leftChars="342" w:hanging="4410" w:hangingChars="2100"/>
        <w:rPr>
          <w:rFonts w:ascii="仿宋" w:hAnsi="仿宋" w:eastAsia="仿宋" w:cs="宋体"/>
          <w:kern w:val="0"/>
          <w:szCs w:val="21"/>
          <w:lang w:val="zh-CN"/>
        </w:rPr>
      </w:pPr>
      <w:r>
        <w:rPr>
          <w:rFonts w:hint="eastAsia" w:ascii="仿宋" w:hAnsi="仿宋" w:eastAsia="仿宋" w:cs="宋体"/>
          <w:szCs w:val="21"/>
        </w:rPr>
        <w:t>中小企业合同金额达到</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u w:val="single"/>
        </w:rPr>
        <w:t xml:space="preserve"> </w:t>
      </w:r>
      <w:r>
        <w:rPr>
          <w:rFonts w:hint="eastAsia" w:ascii="仿宋" w:hAnsi="仿宋" w:eastAsia="仿宋" w:cs="宋体"/>
          <w:szCs w:val="21"/>
        </w:rPr>
        <w:t>%，小微企业合同金额达到</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r>
        <w:rPr>
          <w:rFonts w:hint="eastAsia" w:ascii="仿宋" w:hAnsi="仿宋" w:eastAsia="仿宋" w:cs="宋体"/>
          <w:kern w:val="0"/>
          <w:szCs w:val="21"/>
          <w:lang w:val="zh-CN"/>
        </w:rPr>
        <w:t xml:space="preserve">  。                                           </w:t>
      </w:r>
    </w:p>
    <w:p>
      <w:pPr>
        <w:snapToGrid w:val="0"/>
        <w:spacing w:line="360" w:lineRule="auto"/>
        <w:ind w:left="5128" w:leftChars="342" w:hanging="4410" w:hangingChars="2100"/>
        <w:rPr>
          <w:rFonts w:ascii="仿宋" w:hAnsi="仿宋" w:eastAsia="仿宋" w:cs="宋体"/>
          <w:kern w:val="0"/>
          <w:szCs w:val="21"/>
          <w:lang w:val="zh-CN"/>
        </w:rPr>
      </w:pPr>
      <w:r>
        <w:rPr>
          <w:rFonts w:hint="eastAsia" w:ascii="仿宋" w:hAnsi="仿宋" w:eastAsia="仿宋" w:cs="宋体"/>
          <w:kern w:val="0"/>
          <w:szCs w:val="21"/>
          <w:lang w:val="zh-CN"/>
        </w:rPr>
        <w:t xml:space="preserve">                                     </w:t>
      </w:r>
      <w:r>
        <w:rPr>
          <w:rFonts w:ascii="仿宋" w:hAnsi="仿宋" w:eastAsia="仿宋" w:cs="宋体"/>
          <w:kern w:val="0"/>
          <w:szCs w:val="21"/>
          <w:lang w:val="zh-CN"/>
        </w:rPr>
        <w:t xml:space="preserve"> </w:t>
      </w:r>
      <w:r>
        <w:rPr>
          <w:rFonts w:hint="eastAsia" w:ascii="仿宋" w:hAnsi="仿宋" w:eastAsia="仿宋" w:cs="宋体"/>
          <w:kern w:val="0"/>
          <w:szCs w:val="21"/>
          <w:lang w:val="zh-CN"/>
        </w:rPr>
        <w:t xml:space="preserve">   </w:t>
      </w:r>
    </w:p>
    <w:p>
      <w:pPr>
        <w:snapToGrid w:val="0"/>
        <w:spacing w:line="360" w:lineRule="auto"/>
        <w:ind w:left="5527" w:leftChars="2632" w:firstLine="138" w:firstLineChars="66"/>
        <w:rPr>
          <w:rFonts w:ascii="仿宋" w:hAnsi="仿宋" w:eastAsia="仿宋" w:cs="宋体"/>
          <w:kern w:val="0"/>
          <w:szCs w:val="21"/>
          <w:lang w:val="zh-CN"/>
        </w:rPr>
      </w:pPr>
      <w:r>
        <w:rPr>
          <w:rFonts w:hint="eastAsia" w:ascii="仿宋" w:hAnsi="仿宋" w:eastAsia="仿宋" w:cs="宋体"/>
          <w:kern w:val="0"/>
          <w:szCs w:val="21"/>
          <w:lang w:val="zh-CN"/>
        </w:rPr>
        <w:t>投标人名称(电子签名)：</w:t>
      </w:r>
    </w:p>
    <w:p>
      <w:pPr>
        <w:snapToGrid w:val="0"/>
        <w:spacing w:line="360" w:lineRule="auto"/>
        <w:ind w:left="5527" w:leftChars="2632" w:firstLine="709" w:firstLineChars="338"/>
        <w:rPr>
          <w:rFonts w:ascii="仿宋" w:hAnsi="仿宋" w:eastAsia="仿宋" w:cs="宋体"/>
          <w:kern w:val="0"/>
          <w:szCs w:val="21"/>
          <w:lang w:val="zh-CN"/>
        </w:rPr>
      </w:pPr>
      <w:r>
        <w:rPr>
          <w:rFonts w:hint="eastAsia" w:ascii="仿宋" w:hAnsi="仿宋" w:eastAsia="仿宋" w:cs="宋体"/>
          <w:kern w:val="0"/>
          <w:szCs w:val="21"/>
          <w:lang w:val="zh-CN"/>
        </w:rPr>
        <w:t>分包供应商名称：</w:t>
      </w:r>
    </w:p>
    <w:p>
      <w:pPr>
        <w:snapToGrid w:val="0"/>
        <w:spacing w:line="360" w:lineRule="auto"/>
        <w:ind w:left="5527" w:leftChars="2632" w:firstLine="1701" w:firstLineChars="810"/>
        <w:rPr>
          <w:rFonts w:ascii="仿宋" w:hAnsi="仿宋" w:eastAsia="仿宋" w:cs="宋体"/>
          <w:szCs w:val="21"/>
        </w:rPr>
      </w:pPr>
      <w:r>
        <w:rPr>
          <w:rFonts w:hint="eastAsia" w:ascii="仿宋" w:hAnsi="仿宋" w:eastAsia="仿宋" w:cs="宋体"/>
          <w:kern w:val="0"/>
          <w:szCs w:val="21"/>
          <w:lang w:val="zh-CN"/>
        </w:rPr>
        <w:t>……</w:t>
      </w:r>
    </w:p>
    <w:p>
      <w:pPr>
        <w:spacing w:line="360" w:lineRule="auto"/>
        <w:jc w:val="center"/>
        <w:rPr>
          <w:rFonts w:ascii="仿宋" w:hAnsi="仿宋" w:eastAsia="仿宋" w:cs="宋体"/>
          <w:kern w:val="0"/>
          <w:szCs w:val="21"/>
          <w:lang w:val="zh-CN"/>
        </w:rPr>
      </w:pPr>
      <w:r>
        <w:rPr>
          <w:rFonts w:hint="eastAsia" w:ascii="仿宋" w:hAnsi="仿宋" w:eastAsia="仿宋" w:cs="宋体"/>
          <w:kern w:val="0"/>
          <w:szCs w:val="21"/>
          <w:lang w:val="zh-CN"/>
        </w:rPr>
        <w:t xml:space="preserve">                                        日期：  年  月   日</w:t>
      </w:r>
    </w:p>
    <w:p>
      <w:pPr>
        <w:spacing w:line="360" w:lineRule="auto"/>
        <w:ind w:right="420"/>
        <w:rPr>
          <w:rFonts w:ascii="仿宋" w:hAnsi="仿宋" w:eastAsia="仿宋" w:cs="宋体"/>
        </w:rPr>
      </w:pPr>
      <w:r>
        <w:rPr>
          <w:rFonts w:hint="eastAsia" w:ascii="仿宋" w:hAnsi="仿宋" w:eastAsia="仿宋" w:cs="宋体"/>
        </w:rPr>
        <w:t>注：按本格式和要求提供。</w:t>
      </w:r>
    </w:p>
    <w:p>
      <w:pPr>
        <w:rPr>
          <w:rFonts w:ascii="仿宋" w:hAnsi="仿宋" w:eastAsia="仿宋" w:cs="宋体"/>
          <w:b/>
          <w:sz w:val="32"/>
          <w:szCs w:val="32"/>
        </w:rPr>
      </w:pPr>
      <w:r>
        <w:rPr>
          <w:rFonts w:ascii="仿宋" w:hAnsi="仿宋" w:eastAsia="仿宋" w:cs="宋体"/>
          <w:b/>
          <w:spacing w:val="6"/>
          <w:sz w:val="32"/>
          <w:szCs w:val="32"/>
        </w:rPr>
        <w:br w:type="page"/>
      </w:r>
      <w:r>
        <w:rPr>
          <w:rFonts w:hint="eastAsia" w:ascii="仿宋" w:hAnsi="仿宋" w:eastAsia="仿宋" w:cs="宋体"/>
          <w:b/>
          <w:spacing w:val="6"/>
          <w:sz w:val="32"/>
          <w:szCs w:val="32"/>
        </w:rPr>
        <w:t>附件</w:t>
      </w:r>
      <w:r>
        <w:rPr>
          <w:rFonts w:ascii="仿宋" w:hAnsi="仿宋" w:eastAsia="仿宋" w:cs="宋体"/>
          <w:b/>
          <w:spacing w:val="6"/>
          <w:sz w:val="32"/>
          <w:szCs w:val="32"/>
        </w:rPr>
        <w:t>7</w:t>
      </w:r>
      <w:r>
        <w:rPr>
          <w:rFonts w:hint="eastAsia" w:ascii="仿宋" w:hAnsi="仿宋" w:eastAsia="仿宋" w:cs="宋体"/>
          <w:b/>
          <w:spacing w:val="6"/>
          <w:sz w:val="32"/>
          <w:szCs w:val="32"/>
        </w:rPr>
        <w:t>：</w:t>
      </w:r>
      <w:r>
        <w:rPr>
          <w:rFonts w:hint="eastAsia" w:ascii="仿宋" w:hAnsi="仿宋" w:eastAsia="仿宋" w:cs="宋体"/>
          <w:b/>
          <w:sz w:val="32"/>
          <w:szCs w:val="32"/>
        </w:rPr>
        <w:t>中小企业声明函</w:t>
      </w:r>
    </w:p>
    <w:p/>
    <w:p>
      <w:pPr>
        <w:spacing w:line="360" w:lineRule="auto"/>
        <w:jc w:val="center"/>
        <w:rPr>
          <w:rFonts w:ascii="仿宋" w:hAnsi="仿宋" w:eastAsia="仿宋"/>
          <w:b/>
          <w:sz w:val="24"/>
        </w:rPr>
      </w:pPr>
      <w:r>
        <w:rPr>
          <w:rFonts w:hint="eastAsia" w:ascii="仿宋" w:hAnsi="仿宋" w:eastAsia="仿宋" w:cs="仿宋_GB2312"/>
          <w:b/>
          <w:sz w:val="24"/>
        </w:rPr>
        <w:t>中小企业声明函</w:t>
      </w:r>
      <w:r>
        <w:rPr>
          <w:rFonts w:hint="eastAsia" w:ascii="仿宋" w:hAnsi="仿宋" w:eastAsia="仿宋"/>
          <w:b/>
          <w:sz w:val="24"/>
        </w:rPr>
        <w:t>（服务）</w:t>
      </w:r>
    </w:p>
    <w:p>
      <w:pPr>
        <w:spacing w:line="360" w:lineRule="auto"/>
        <w:ind w:firstLine="525" w:firstLineChars="250"/>
        <w:jc w:val="left"/>
        <w:rPr>
          <w:rFonts w:ascii="仿宋" w:hAnsi="仿宋" w:eastAsia="仿宋"/>
          <w:szCs w:val="21"/>
        </w:rPr>
      </w:pPr>
      <w:r>
        <w:rPr>
          <w:rFonts w:hint="eastAsia" w:ascii="仿宋" w:hAnsi="仿宋" w:eastAsia="仿宋"/>
          <w:szCs w:val="21"/>
        </w:rPr>
        <w:t>本公司（联合体）郑重声明，根据《政府采购促进中小企业发展管理办法》（财库﹝</w:t>
      </w:r>
      <w:r>
        <w:rPr>
          <w:rFonts w:ascii="仿宋" w:hAnsi="仿宋" w:eastAsia="仿宋"/>
          <w:szCs w:val="21"/>
        </w:rPr>
        <w:t xml:space="preserve">2020﹞46 </w:t>
      </w:r>
      <w:r>
        <w:rPr>
          <w:rFonts w:hint="eastAsia" w:ascii="仿宋" w:hAnsi="仿宋" w:eastAsia="仿宋"/>
          <w:szCs w:val="21"/>
        </w:rPr>
        <w:t>号）的规定，本公司（联合体）参加</w:t>
      </w:r>
      <w:r>
        <w:rPr>
          <w:rFonts w:ascii="仿宋" w:hAnsi="仿宋" w:eastAsia="仿宋"/>
          <w:i/>
          <w:szCs w:val="21"/>
          <w:u w:val="single"/>
        </w:rPr>
        <w:t xml:space="preserve"> </w:t>
      </w:r>
      <w:r>
        <w:rPr>
          <w:rFonts w:hint="eastAsia" w:ascii="仿宋" w:hAnsi="仿宋" w:eastAsia="仿宋"/>
          <w:i/>
          <w:szCs w:val="21"/>
          <w:u w:val="single"/>
        </w:rPr>
        <w:t>（杭州市公安局交通警察支队）</w:t>
      </w:r>
      <w:r>
        <w:rPr>
          <w:rFonts w:ascii="仿宋" w:hAnsi="仿宋" w:eastAsia="仿宋"/>
          <w:i/>
          <w:szCs w:val="21"/>
          <w:u w:val="single"/>
        </w:rPr>
        <w:t xml:space="preserve"> </w:t>
      </w:r>
      <w:r>
        <w:rPr>
          <w:rFonts w:hint="eastAsia" w:ascii="仿宋" w:hAnsi="仿宋" w:eastAsia="仿宋"/>
          <w:szCs w:val="21"/>
        </w:rPr>
        <w:t>的</w:t>
      </w:r>
      <w:r>
        <w:rPr>
          <w:rFonts w:ascii="仿宋" w:hAnsi="仿宋" w:eastAsia="仿宋"/>
          <w:szCs w:val="21"/>
        </w:rPr>
        <w:t xml:space="preserve"> </w:t>
      </w:r>
      <w:r>
        <w:rPr>
          <w:rFonts w:hint="eastAsia" w:ascii="仿宋" w:hAnsi="仿宋" w:eastAsia="仿宋"/>
          <w:i/>
          <w:szCs w:val="21"/>
          <w:u w:val="single"/>
        </w:rPr>
        <w:t>（2023年杭州交警业务系统使用服务（2023年杭州公安交警智能卡口查控系统使用项目））</w:t>
      </w:r>
      <w:r>
        <w:rPr>
          <w:rFonts w:ascii="仿宋" w:hAnsi="仿宋" w:eastAsia="仿宋"/>
          <w:i/>
          <w:szCs w:val="21"/>
          <w:u w:val="single"/>
        </w:rPr>
        <w:t xml:space="preserve"> </w:t>
      </w:r>
      <w:r>
        <w:rPr>
          <w:rFonts w:hint="eastAsia" w:ascii="仿宋" w:hAnsi="仿宋" w:eastAsia="仿宋"/>
          <w:szCs w:val="21"/>
        </w:rPr>
        <w:t>采购活动，服务全部由符合政策要求的中小企业承接。相关企业（含联合体中的中小企业、签订分包意向协议的中小企业）的具体情况如下：</w:t>
      </w:r>
    </w:p>
    <w:p>
      <w:pPr>
        <w:spacing w:line="360" w:lineRule="auto"/>
        <w:ind w:firstLine="420" w:firstLineChars="200"/>
        <w:jc w:val="left"/>
        <w:rPr>
          <w:rFonts w:ascii="仿宋" w:hAnsi="仿宋" w:eastAsia="仿宋"/>
          <w:szCs w:val="21"/>
        </w:rPr>
      </w:pPr>
      <w:r>
        <w:rPr>
          <w:rFonts w:ascii="仿宋" w:hAnsi="仿宋" w:eastAsia="仿宋"/>
          <w:szCs w:val="21"/>
        </w:rPr>
        <w:t>1.</w:t>
      </w:r>
      <w:r>
        <w:rPr>
          <w:rFonts w:hint="eastAsia" w:ascii="仿宋" w:hAnsi="仿宋" w:eastAsia="仿宋"/>
          <w:i/>
          <w:szCs w:val="21"/>
          <w:u w:val="single"/>
        </w:rPr>
        <w:t>（智能卡口查控系统使用项目）</w:t>
      </w:r>
      <w:r>
        <w:rPr>
          <w:rFonts w:hint="eastAsia" w:ascii="仿宋" w:hAnsi="仿宋" w:eastAsia="仿宋"/>
          <w:szCs w:val="21"/>
        </w:rPr>
        <w:t>，属于</w:t>
      </w:r>
      <w:r>
        <w:rPr>
          <w:rFonts w:ascii="仿宋" w:hAnsi="仿宋" w:eastAsia="仿宋"/>
          <w:szCs w:val="21"/>
        </w:rPr>
        <w:t xml:space="preserve"> </w:t>
      </w:r>
      <w:r>
        <w:rPr>
          <w:rFonts w:hint="eastAsia" w:ascii="仿宋" w:hAnsi="仿宋" w:eastAsia="仿宋"/>
          <w:i/>
          <w:szCs w:val="21"/>
          <w:u w:val="single"/>
        </w:rPr>
        <w:t>（(十二)软件和信息技术服务业）</w:t>
      </w:r>
      <w:r>
        <w:rPr>
          <w:rFonts w:ascii="仿宋" w:hAnsi="仿宋" w:eastAsia="仿宋"/>
          <w:szCs w:val="21"/>
        </w:rPr>
        <w:t xml:space="preserve"> ；承建（承接）企业为 </w:t>
      </w:r>
      <w:r>
        <w:rPr>
          <w:rFonts w:hint="eastAsia" w:ascii="仿宋" w:hAnsi="仿宋" w:eastAsia="仿宋"/>
          <w:i/>
          <w:szCs w:val="21"/>
          <w:u w:val="single"/>
        </w:rPr>
        <w:t>（企业名称）</w:t>
      </w:r>
      <w:r>
        <w:rPr>
          <w:rFonts w:ascii="仿宋" w:hAnsi="仿宋" w:eastAsia="仿宋"/>
          <w:szCs w:val="21"/>
        </w:rPr>
        <w:t xml:space="preserve"> ，从业人员</w:t>
      </w:r>
      <w:r>
        <w:rPr>
          <w:rFonts w:ascii="仿宋" w:hAnsi="仿宋" w:eastAsia="仿宋"/>
          <w:szCs w:val="21"/>
          <w:u w:val="single"/>
        </w:rPr>
        <w:t xml:space="preserve">   </w:t>
      </w:r>
      <w:r>
        <w:rPr>
          <w:rFonts w:hint="eastAsia" w:ascii="仿宋" w:hAnsi="仿宋" w:eastAsia="仿宋"/>
          <w:szCs w:val="21"/>
        </w:rPr>
        <w:t>人，营业收入为</w:t>
      </w:r>
      <w:r>
        <w:rPr>
          <w:rFonts w:ascii="仿宋" w:hAnsi="仿宋" w:eastAsia="仿宋"/>
          <w:szCs w:val="21"/>
          <w:u w:val="single"/>
        </w:rPr>
        <w:t xml:space="preserve">   </w:t>
      </w:r>
      <w:r>
        <w:rPr>
          <w:rFonts w:hint="eastAsia" w:ascii="仿宋" w:hAnsi="仿宋" w:eastAsia="仿宋"/>
          <w:szCs w:val="21"/>
        </w:rPr>
        <w:t>万元，资产总额为</w:t>
      </w:r>
      <w:r>
        <w:rPr>
          <w:rFonts w:ascii="仿宋" w:hAnsi="仿宋" w:eastAsia="仿宋"/>
          <w:szCs w:val="21"/>
          <w:u w:val="single"/>
        </w:rPr>
        <w:t xml:space="preserve">   </w:t>
      </w:r>
      <w:r>
        <w:rPr>
          <w:rFonts w:hint="eastAsia" w:ascii="仿宋" w:hAnsi="仿宋" w:eastAsia="仿宋"/>
          <w:szCs w:val="21"/>
        </w:rPr>
        <w:t>万元，属于</w:t>
      </w:r>
      <w:r>
        <w:rPr>
          <w:rFonts w:ascii="仿宋" w:hAnsi="仿宋" w:eastAsia="仿宋"/>
          <w:szCs w:val="21"/>
          <w:u w:val="single"/>
        </w:rPr>
        <w:t xml:space="preserve"> </w:t>
      </w:r>
      <w:r>
        <w:rPr>
          <w:rFonts w:ascii="仿宋" w:hAnsi="仿宋" w:eastAsia="仿宋"/>
          <w:i/>
          <w:szCs w:val="21"/>
          <w:u w:val="single"/>
        </w:rPr>
        <w:t>（</w:t>
      </w:r>
      <w:r>
        <w:rPr>
          <w:rFonts w:hint="eastAsia" w:ascii="仿宋" w:hAnsi="仿宋" w:eastAsia="仿宋"/>
          <w:i/>
          <w:szCs w:val="21"/>
          <w:u w:val="single"/>
        </w:rPr>
        <w:t>中型企业、小型企业、微型企业</w:t>
      </w:r>
      <w:r>
        <w:rPr>
          <w:rFonts w:ascii="仿宋" w:hAnsi="仿宋" w:eastAsia="仿宋"/>
          <w:i/>
          <w:szCs w:val="21"/>
          <w:u w:val="single"/>
        </w:rPr>
        <w:t>）</w:t>
      </w:r>
      <w:r>
        <w:rPr>
          <w:rFonts w:ascii="仿宋" w:hAnsi="仿宋" w:eastAsia="仿宋"/>
          <w:szCs w:val="21"/>
          <w:u w:val="single"/>
        </w:rPr>
        <w:t xml:space="preserve"> </w:t>
      </w:r>
      <w:r>
        <w:rPr>
          <w:rFonts w:hint="eastAsia" w:ascii="仿宋" w:hAnsi="仿宋" w:eastAsia="仿宋"/>
          <w:szCs w:val="21"/>
        </w:rPr>
        <w:t>；</w:t>
      </w:r>
    </w:p>
    <w:p>
      <w:pPr>
        <w:spacing w:line="360" w:lineRule="auto"/>
        <w:ind w:firstLine="420" w:firstLineChars="200"/>
        <w:jc w:val="left"/>
        <w:rPr>
          <w:rFonts w:ascii="仿宋" w:hAnsi="仿宋" w:eastAsia="仿宋"/>
          <w:szCs w:val="21"/>
        </w:rPr>
      </w:pPr>
      <w:r>
        <w:rPr>
          <w:rFonts w:ascii="仿宋" w:hAnsi="仿宋" w:eastAsia="仿宋"/>
          <w:szCs w:val="21"/>
        </w:rPr>
        <w:t>2.</w:t>
      </w:r>
      <w:r>
        <w:rPr>
          <w:rFonts w:hint="eastAsia" w:ascii="仿宋" w:hAnsi="仿宋" w:eastAsia="仿宋"/>
          <w:i/>
          <w:szCs w:val="21"/>
          <w:u w:val="single"/>
        </w:rPr>
        <w:t>（标的名称）</w:t>
      </w:r>
      <w:r>
        <w:rPr>
          <w:rFonts w:hint="eastAsia" w:ascii="仿宋" w:hAnsi="仿宋" w:eastAsia="仿宋"/>
          <w:szCs w:val="21"/>
        </w:rPr>
        <w:t>，属于</w:t>
      </w:r>
      <w:r>
        <w:rPr>
          <w:rFonts w:ascii="仿宋" w:hAnsi="仿宋" w:eastAsia="仿宋"/>
          <w:szCs w:val="21"/>
        </w:rPr>
        <w:t xml:space="preserve"> </w:t>
      </w:r>
      <w:r>
        <w:rPr>
          <w:rFonts w:hint="eastAsia" w:ascii="仿宋" w:hAnsi="仿宋" w:eastAsia="仿宋"/>
          <w:i/>
          <w:szCs w:val="21"/>
          <w:u w:val="single"/>
        </w:rPr>
        <w:t>（采购文件中明确的所属行业）</w:t>
      </w:r>
      <w:r>
        <w:rPr>
          <w:rFonts w:ascii="仿宋" w:hAnsi="仿宋" w:eastAsia="仿宋"/>
          <w:szCs w:val="21"/>
        </w:rPr>
        <w:t xml:space="preserve"> ；承建（承接）企业为 </w:t>
      </w:r>
      <w:r>
        <w:rPr>
          <w:rFonts w:hint="eastAsia" w:ascii="仿宋" w:hAnsi="仿宋" w:eastAsia="仿宋"/>
          <w:i/>
          <w:szCs w:val="21"/>
          <w:u w:val="single"/>
        </w:rPr>
        <w:t>（企业名称）</w:t>
      </w:r>
      <w:r>
        <w:rPr>
          <w:rFonts w:ascii="仿宋" w:hAnsi="仿宋" w:eastAsia="仿宋"/>
          <w:szCs w:val="21"/>
        </w:rPr>
        <w:t xml:space="preserve"> ，从业人员</w:t>
      </w:r>
      <w:r>
        <w:rPr>
          <w:rFonts w:ascii="仿宋" w:hAnsi="仿宋" w:eastAsia="仿宋"/>
          <w:szCs w:val="21"/>
          <w:u w:val="single"/>
        </w:rPr>
        <w:t xml:space="preserve">   </w:t>
      </w:r>
      <w:r>
        <w:rPr>
          <w:rFonts w:hint="eastAsia" w:ascii="仿宋" w:hAnsi="仿宋" w:eastAsia="仿宋"/>
          <w:szCs w:val="21"/>
        </w:rPr>
        <w:t>人，营业收入为</w:t>
      </w:r>
      <w:r>
        <w:rPr>
          <w:rFonts w:ascii="仿宋" w:hAnsi="仿宋" w:eastAsia="仿宋"/>
          <w:szCs w:val="21"/>
          <w:u w:val="single"/>
        </w:rPr>
        <w:t xml:space="preserve">   </w:t>
      </w:r>
      <w:r>
        <w:rPr>
          <w:rFonts w:hint="eastAsia" w:ascii="仿宋" w:hAnsi="仿宋" w:eastAsia="仿宋"/>
          <w:szCs w:val="21"/>
        </w:rPr>
        <w:t>万元，资产总额为</w:t>
      </w:r>
      <w:r>
        <w:rPr>
          <w:rFonts w:ascii="仿宋" w:hAnsi="仿宋" w:eastAsia="仿宋"/>
          <w:szCs w:val="21"/>
          <w:u w:val="single"/>
        </w:rPr>
        <w:t xml:space="preserve">   </w:t>
      </w:r>
      <w:r>
        <w:rPr>
          <w:rFonts w:hint="eastAsia" w:ascii="仿宋" w:hAnsi="仿宋" w:eastAsia="仿宋"/>
          <w:szCs w:val="21"/>
        </w:rPr>
        <w:t>万元，属于</w:t>
      </w:r>
      <w:r>
        <w:rPr>
          <w:rFonts w:ascii="仿宋" w:hAnsi="仿宋" w:eastAsia="仿宋"/>
          <w:i/>
          <w:szCs w:val="21"/>
          <w:u w:val="single"/>
        </w:rPr>
        <w:t xml:space="preserve"> （</w:t>
      </w:r>
      <w:r>
        <w:rPr>
          <w:rFonts w:hint="eastAsia" w:ascii="仿宋" w:hAnsi="仿宋" w:eastAsia="仿宋"/>
          <w:i/>
          <w:szCs w:val="21"/>
          <w:u w:val="single"/>
        </w:rPr>
        <w:t>中型企业、小型企业、微型企业</w:t>
      </w:r>
      <w:r>
        <w:rPr>
          <w:rFonts w:ascii="仿宋" w:hAnsi="仿宋" w:eastAsia="仿宋"/>
          <w:i/>
          <w:szCs w:val="21"/>
          <w:u w:val="single"/>
        </w:rPr>
        <w:t>）</w:t>
      </w:r>
      <w:r>
        <w:rPr>
          <w:rFonts w:ascii="仿宋" w:hAnsi="仿宋" w:eastAsia="仿宋"/>
          <w:szCs w:val="21"/>
          <w:u w:val="single"/>
        </w:rPr>
        <w:t xml:space="preserve"> </w:t>
      </w:r>
      <w:r>
        <w:rPr>
          <w:rFonts w:hint="eastAsia" w:ascii="仿宋" w:hAnsi="仿宋" w:eastAsia="仿宋"/>
          <w:szCs w:val="21"/>
        </w:rPr>
        <w:t>；</w:t>
      </w:r>
    </w:p>
    <w:p>
      <w:pPr>
        <w:spacing w:line="360" w:lineRule="auto"/>
        <w:ind w:firstLine="420" w:firstLineChars="200"/>
        <w:jc w:val="left"/>
        <w:rPr>
          <w:rFonts w:ascii="仿宋" w:hAnsi="仿宋" w:eastAsia="仿宋"/>
          <w:szCs w:val="21"/>
        </w:rPr>
      </w:pPr>
      <w:r>
        <w:rPr>
          <w:rFonts w:hint="eastAsia" w:ascii="仿宋" w:hAnsi="仿宋" w:eastAsia="仿宋"/>
          <w:szCs w:val="21"/>
        </w:rPr>
        <w:t>……</w:t>
      </w:r>
    </w:p>
    <w:p>
      <w:pPr>
        <w:spacing w:line="360" w:lineRule="auto"/>
        <w:ind w:firstLine="420" w:firstLineChars="200"/>
        <w:jc w:val="left"/>
        <w:rPr>
          <w:rFonts w:ascii="仿宋" w:hAnsi="仿宋" w:eastAsia="仿宋" w:cs="宋体"/>
        </w:rPr>
      </w:pPr>
      <w:r>
        <w:rPr>
          <w:rFonts w:hint="eastAsia" w:ascii="仿宋" w:hAnsi="仿宋" w:eastAsia="仿宋" w:cs="宋体"/>
        </w:rPr>
        <w:t>以上企业，不属于大企业的分支机构，不存在控股股东为大企业的情形，也不存在与大企业的负责人为同一人的情形。</w:t>
      </w:r>
    </w:p>
    <w:p>
      <w:pPr>
        <w:spacing w:line="360" w:lineRule="auto"/>
        <w:ind w:firstLine="420" w:firstLineChars="200"/>
        <w:jc w:val="left"/>
        <w:rPr>
          <w:rFonts w:ascii="仿宋" w:hAnsi="仿宋" w:eastAsia="仿宋" w:cs="宋体"/>
        </w:rPr>
      </w:pPr>
      <w:r>
        <w:rPr>
          <w:rFonts w:hint="eastAsia" w:ascii="仿宋" w:hAnsi="仿宋" w:eastAsia="仿宋" w:cs="宋体"/>
        </w:rPr>
        <w:t>本企业对上述声明内容的真实性负责。如有虚假，将依法承担相应责任。</w:t>
      </w:r>
    </w:p>
    <w:p>
      <w:pPr>
        <w:snapToGrid w:val="0"/>
        <w:spacing w:line="360" w:lineRule="auto"/>
        <w:ind w:firstLine="4515" w:firstLineChars="2150"/>
        <w:rPr>
          <w:rFonts w:ascii="仿宋" w:hAnsi="仿宋" w:eastAsia="仿宋" w:cs="仿宋_GB2312"/>
          <w:kern w:val="0"/>
          <w:szCs w:val="21"/>
        </w:rPr>
      </w:pPr>
    </w:p>
    <w:p>
      <w:pPr>
        <w:snapToGrid w:val="0"/>
        <w:spacing w:line="360" w:lineRule="auto"/>
        <w:ind w:firstLine="4515" w:firstLineChars="2150"/>
        <w:rPr>
          <w:rFonts w:ascii="仿宋" w:hAnsi="仿宋" w:eastAsia="仿宋" w:cs="仿宋_GB2312"/>
          <w:kern w:val="0"/>
          <w:szCs w:val="21"/>
        </w:rPr>
      </w:pPr>
      <w:r>
        <w:rPr>
          <w:rFonts w:hint="eastAsia" w:ascii="仿宋" w:hAnsi="仿宋" w:eastAsia="仿宋" w:cs="仿宋_GB2312"/>
          <w:kern w:val="0"/>
          <w:szCs w:val="21"/>
          <w:lang w:val="zh-CN"/>
        </w:rPr>
        <w:t>投标人名称</w:t>
      </w:r>
      <w:r>
        <w:rPr>
          <w:rFonts w:ascii="仿宋" w:hAnsi="仿宋" w:eastAsia="仿宋" w:cs="仿宋_GB2312"/>
          <w:kern w:val="0"/>
          <w:szCs w:val="21"/>
          <w:lang w:val="zh-CN"/>
        </w:rPr>
        <w:t>(电子签名)：</w:t>
      </w:r>
    </w:p>
    <w:p>
      <w:pPr>
        <w:snapToGrid w:val="0"/>
        <w:spacing w:line="360" w:lineRule="auto"/>
        <w:rPr>
          <w:rFonts w:ascii="仿宋" w:hAnsi="仿宋" w:eastAsia="仿宋" w:cs="仿宋_GB2312"/>
          <w:kern w:val="0"/>
          <w:szCs w:val="21"/>
          <w:lang w:val="zh-CN"/>
        </w:rPr>
      </w:pPr>
      <w:r>
        <w:rPr>
          <w:rFonts w:ascii="仿宋" w:hAnsi="仿宋" w:eastAsia="仿宋" w:cs="仿宋_GB2312"/>
          <w:kern w:val="0"/>
          <w:szCs w:val="21"/>
          <w:lang w:val="zh-CN"/>
        </w:rPr>
        <w:t xml:space="preserve">                                           日期</w:t>
      </w:r>
      <w:r>
        <w:rPr>
          <w:rFonts w:hint="eastAsia" w:ascii="仿宋" w:hAnsi="仿宋" w:eastAsia="仿宋" w:cs="仿宋_GB2312"/>
          <w:kern w:val="0"/>
          <w:szCs w:val="21"/>
        </w:rPr>
        <w:t>：</w:t>
      </w:r>
      <w:r>
        <w:rPr>
          <w:rFonts w:ascii="仿宋" w:hAnsi="仿宋" w:eastAsia="仿宋" w:cs="仿宋_GB2312"/>
          <w:kern w:val="0"/>
          <w:szCs w:val="21"/>
        </w:rPr>
        <w:t xml:space="preserve">  年  </w:t>
      </w:r>
      <w:r>
        <w:rPr>
          <w:rFonts w:hint="eastAsia" w:ascii="仿宋" w:hAnsi="仿宋" w:eastAsia="仿宋" w:cs="仿宋_GB2312"/>
          <w:kern w:val="0"/>
          <w:szCs w:val="21"/>
          <w:lang w:val="zh-CN"/>
        </w:rPr>
        <w:t>月</w:t>
      </w:r>
      <w:r>
        <w:rPr>
          <w:rFonts w:ascii="仿宋" w:hAnsi="仿宋" w:eastAsia="仿宋" w:cs="仿宋_GB2312"/>
          <w:kern w:val="0"/>
          <w:szCs w:val="21"/>
        </w:rPr>
        <w:t xml:space="preserve">   </w:t>
      </w:r>
      <w:r>
        <w:rPr>
          <w:rFonts w:hint="eastAsia" w:ascii="仿宋" w:hAnsi="仿宋" w:eastAsia="仿宋" w:cs="仿宋_GB2312"/>
          <w:kern w:val="0"/>
          <w:szCs w:val="21"/>
          <w:lang w:val="zh-CN"/>
        </w:rPr>
        <w:t>日</w:t>
      </w:r>
    </w:p>
    <w:p>
      <w:pPr>
        <w:widowControl/>
        <w:pBdr>
          <w:bottom w:val="single" w:color="auto" w:sz="6" w:space="1"/>
        </w:pBdr>
        <w:snapToGrid w:val="0"/>
        <w:ind w:firstLine="480" w:firstLineChars="200"/>
        <w:jc w:val="left"/>
        <w:rPr>
          <w:rFonts w:ascii="仿宋" w:hAnsi="仿宋" w:eastAsia="仿宋" w:cs="宋体"/>
          <w:kern w:val="0"/>
          <w:sz w:val="24"/>
        </w:rPr>
      </w:pPr>
    </w:p>
    <w:p>
      <w:pPr>
        <w:snapToGrid w:val="0"/>
        <w:spacing w:line="360" w:lineRule="exact"/>
        <w:ind w:firstLine="422" w:firstLineChars="200"/>
        <w:jc w:val="left"/>
        <w:rPr>
          <w:rFonts w:ascii="仿宋" w:hAnsi="仿宋" w:eastAsia="仿宋" w:cs="宋体"/>
          <w:b/>
          <w:szCs w:val="21"/>
        </w:rPr>
      </w:pPr>
      <w:r>
        <w:rPr>
          <w:rFonts w:hint="eastAsia" w:ascii="仿宋" w:hAnsi="仿宋" w:eastAsia="仿宋" w:cs="宋体"/>
          <w:b/>
          <w:szCs w:val="21"/>
        </w:rPr>
        <w:t>从业人员、营业收入、资产总额填报上一年度数据，无上一年度数据的新成立企业可不填报。</w:t>
      </w:r>
    </w:p>
    <w:p>
      <w:pPr>
        <w:snapToGrid w:val="0"/>
        <w:spacing w:line="360" w:lineRule="exact"/>
        <w:ind w:firstLine="420" w:firstLineChars="200"/>
        <w:rPr>
          <w:rFonts w:ascii="仿宋" w:hAnsi="仿宋" w:eastAsia="仿宋" w:cs="宋体"/>
          <w:szCs w:val="21"/>
        </w:rPr>
      </w:pPr>
      <w:r>
        <w:rPr>
          <w:rFonts w:hint="eastAsia" w:ascii="仿宋" w:hAnsi="仿宋" w:eastAsia="仿宋" w:cs="宋体"/>
          <w:szCs w:val="21"/>
        </w:rPr>
        <w:t>注：</w:t>
      </w:r>
    </w:p>
    <w:p>
      <w:pPr>
        <w:snapToGrid w:val="0"/>
        <w:spacing w:line="360" w:lineRule="exact"/>
        <w:ind w:firstLine="420" w:firstLineChars="200"/>
        <w:rPr>
          <w:rFonts w:ascii="仿宋" w:hAnsi="仿宋" w:eastAsia="仿宋" w:cs="宋体"/>
          <w:szCs w:val="21"/>
        </w:rPr>
      </w:pPr>
      <w:r>
        <w:rPr>
          <w:rFonts w:hint="eastAsia" w:ascii="仿宋" w:hAnsi="仿宋" w:eastAsia="仿宋" w:cs="宋体"/>
          <w:szCs w:val="21"/>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napToGrid w:val="0"/>
        <w:spacing w:line="360" w:lineRule="exact"/>
        <w:ind w:firstLine="420" w:firstLineChars="200"/>
        <w:rPr>
          <w:rFonts w:ascii="仿宋" w:hAnsi="仿宋" w:eastAsia="仿宋"/>
        </w:rPr>
      </w:pPr>
      <w:r>
        <w:rPr>
          <w:rFonts w:hint="eastAsia" w:ascii="仿宋" w:hAnsi="仿宋" w:eastAsia="仿宋" w:cs="宋体"/>
          <w:szCs w:val="21"/>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headerReference r:id="rId13" w:type="first"/>
      <w:footerReference r:id="rId16" w:type="first"/>
      <w:headerReference r:id="rId12" w:type="default"/>
      <w:footerReference r:id="rId14" w:type="default"/>
      <w:footerReference r:id="rId15" w:type="even"/>
      <w:pgSz w:w="11906" w:h="16838"/>
      <w:pgMar w:top="1418" w:right="1418" w:bottom="1418" w:left="1418" w:header="851" w:footer="851"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2FB585-A765-4B1D-AC39-6537505ECB8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F95544B-54EE-418F-AC33-C1F19BF879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D30A80B-FC52-4A6A-B325-5071C8B100B4}"/>
  </w:font>
  <w:font w:name="仿宋_GB2312">
    <w:altName w:val="仿宋"/>
    <w:panose1 w:val="02010609030101010101"/>
    <w:charset w:val="86"/>
    <w:family w:val="modern"/>
    <w:pitch w:val="default"/>
    <w:sig w:usb0="00000001" w:usb1="080E0000" w:usb2="00000000" w:usb3="00000000" w:csb0="00040000" w:csb1="00000000"/>
    <w:embedRegular r:id="rId4" w:fontKey="{1322D34B-39CB-46E8-9F61-A954C143F52C}"/>
  </w:font>
  <w:font w:name="仿宋">
    <w:panose1 w:val="02010609060101010101"/>
    <w:charset w:val="86"/>
    <w:family w:val="modern"/>
    <w:pitch w:val="default"/>
    <w:sig w:usb0="800002BF" w:usb1="38CF7CFA" w:usb2="00000016" w:usb3="00000000" w:csb0="00040001" w:csb1="00000000"/>
    <w:embedRegular r:id="rId5" w:fontKey="{374FF660-5ED2-49BD-9AC0-DEE51821ED9B}"/>
  </w:font>
  <w:font w:name="Arial">
    <w:panose1 w:val="020B0604020202020204"/>
    <w:charset w:val="00"/>
    <w:family w:val="swiss"/>
    <w:pitch w:val="default"/>
    <w:sig w:usb0="E0002EFF" w:usb1="C000785B" w:usb2="00000009" w:usb3="00000000" w:csb0="400001FF" w:csb1="FFFF0000"/>
    <w:embedRegular r:id="rId6" w:fontKey="{02DE5400-E002-48D8-9C67-262D99285841}"/>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宋体"/>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F7FFAFFF" w:usb1="E9DFFFFF" w:usb2="0000003F" w:usb3="00000000" w:csb0="003F01FF" w:csb1="00000000"/>
  </w:font>
  <w:font w:name="Helvetica">
    <w:altName w:val="Arial"/>
    <w:panose1 w:val="020B0504020202030204"/>
    <w:charset w:val="00"/>
    <w:family w:val="swiss"/>
    <w:pitch w:val="default"/>
    <w:sig w:usb0="20002A87" w:usb1="00000000" w:usb2="00000000" w:usb3="00000000" w:csb0="000001FF" w:csb1="00000000"/>
    <w:embedRegular r:id="rId7" w:fontKey="{918B0BA3-87AE-426D-B719-A5A94EC38696}"/>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4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Courier New"/>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embedRegular r:id="rId8" w:fontKey="{1EFDE9BC-A103-4B9D-A51D-9B1976E9C68A}"/>
  </w:font>
  <w:font w:name="MS Gothic">
    <w:panose1 w:val="020B0609070205080204"/>
    <w:charset w:val="80"/>
    <w:family w:val="modern"/>
    <w:pitch w:val="default"/>
    <w:sig w:usb0="E00002FF" w:usb1="6AC7FDFB" w:usb2="08000012" w:usb3="00000000" w:csb0="4002009F" w:csb1="DFD70000"/>
    <w:embedRegular r:id="rId9" w:fontKey="{E4DD8568-6E83-4F84-B598-D41FCA60997E}"/>
  </w:font>
  <w:font w:name="Cambria Math">
    <w:panose1 w:val="02040503050406030204"/>
    <w:charset w:val="00"/>
    <w:family w:val="roman"/>
    <w:pitch w:val="default"/>
    <w:sig w:usb0="E00006FF" w:usb1="420024FF" w:usb2="02000000" w:usb3="00000000" w:csb0="2000019F" w:csb1="00000000"/>
    <w:embedRegular r:id="rId10" w:fontKey="{499A83E0-1429-479F-9750-370292EE4299}"/>
  </w:font>
  <w:font w:name="Wingdings 2">
    <w:panose1 w:val="05020102010507070707"/>
    <w:charset w:val="02"/>
    <w:family w:val="roman"/>
    <w:pitch w:val="default"/>
    <w:sig w:usb0="00000000" w:usb1="00000000" w:usb2="00000000" w:usb3="00000000" w:csb0="80000000" w:csb1="00000000"/>
    <w:embedRegular r:id="rId11" w:fontKey="{810B733E-C4AC-4F7A-915C-FCCDE06CCECE}"/>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 w:hAnsi="仿宋" w:eastAsia="仿宋"/>
      </w:rP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lang/>
      </w:rPr>
      <w:t>20</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lang/>
      </w:rPr>
      <w:t>92</w:t>
    </w:r>
    <w:r>
      <w:rPr>
        <w:rFonts w:hint="eastAsia" w:ascii="仿宋" w:hAnsi="仿宋" w:eastAsia="仿宋"/>
        <w:kern w:val="0"/>
      </w:rPr>
      <w:fldChar w:fldCharType="end"/>
    </w:r>
    <w:r>
      <w:rPr>
        <w:rFonts w:hint="eastAsia" w:ascii="仿宋" w:hAnsi="仿宋" w:eastAsia="仿宋"/>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 w:hAnsi="仿宋" w:eastAsia="仿宋"/>
      </w:rP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lang/>
      </w:rPr>
      <w:t>1</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lang/>
      </w:rPr>
      <w:t>92</w:t>
    </w:r>
    <w:r>
      <w:rPr>
        <w:rFonts w:hint="eastAsia" w:ascii="仿宋" w:hAnsi="仿宋" w:eastAsia="仿宋"/>
        <w:kern w:val="0"/>
      </w:rPr>
      <w:fldChar w:fldCharType="end"/>
    </w:r>
    <w:r>
      <w:rPr>
        <w:rFonts w:hint="eastAsia" w:ascii="仿宋" w:hAnsi="仿宋" w:eastAsia="仿宋"/>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 w:hAnsi="仿宋" w:eastAsia="仿宋"/>
      </w:rPr>
    </w:pPr>
    <w:r>
      <w:rPr>
        <w:rFonts w:hint="eastAsia" w:ascii="仿宋" w:hAnsi="仿宋" w:eastAsia="仿宋"/>
        <w:kern w:val="0"/>
      </w:rPr>
      <w:t xml:space="preserve">第 </w:t>
    </w:r>
    <w:r>
      <w:rPr>
        <w:rFonts w:hint="eastAsia" w:ascii="仿宋" w:hAnsi="仿宋" w:eastAsia="仿宋"/>
        <w:kern w:val="0"/>
      </w:rPr>
      <w:fldChar w:fldCharType="begin"/>
    </w:r>
    <w:r>
      <w:rPr>
        <w:rFonts w:hint="eastAsia" w:ascii="仿宋" w:hAnsi="仿宋" w:eastAsia="仿宋"/>
        <w:kern w:val="0"/>
      </w:rPr>
      <w:instrText xml:space="preserve"> PAGE </w:instrText>
    </w:r>
    <w:r>
      <w:rPr>
        <w:rFonts w:hint="eastAsia" w:ascii="仿宋" w:hAnsi="仿宋" w:eastAsia="仿宋"/>
        <w:kern w:val="0"/>
      </w:rPr>
      <w:fldChar w:fldCharType="separate"/>
    </w:r>
    <w:r>
      <w:rPr>
        <w:rFonts w:ascii="仿宋" w:hAnsi="仿宋" w:eastAsia="仿宋"/>
        <w:kern w:val="0"/>
        <w:lang/>
      </w:rPr>
      <w:t>53</w:t>
    </w:r>
    <w:r>
      <w:rPr>
        <w:rFonts w:hint="eastAsia" w:ascii="仿宋" w:hAnsi="仿宋" w:eastAsia="仿宋"/>
        <w:kern w:val="0"/>
      </w:rPr>
      <w:fldChar w:fldCharType="end"/>
    </w:r>
    <w:r>
      <w:rPr>
        <w:rFonts w:hint="eastAsia" w:ascii="仿宋" w:hAnsi="仿宋" w:eastAsia="仿宋"/>
        <w:kern w:val="0"/>
      </w:rPr>
      <w:t xml:space="preserve"> 页 共 </w:t>
    </w:r>
    <w:r>
      <w:rPr>
        <w:rFonts w:hint="eastAsia" w:ascii="仿宋" w:hAnsi="仿宋" w:eastAsia="仿宋"/>
        <w:kern w:val="0"/>
      </w:rPr>
      <w:fldChar w:fldCharType="begin"/>
    </w:r>
    <w:r>
      <w:rPr>
        <w:rFonts w:hint="eastAsia" w:ascii="仿宋" w:hAnsi="仿宋" w:eastAsia="仿宋"/>
        <w:kern w:val="0"/>
      </w:rPr>
      <w:instrText xml:space="preserve"> NUMPAGES </w:instrText>
    </w:r>
    <w:r>
      <w:rPr>
        <w:rFonts w:hint="eastAsia" w:ascii="仿宋" w:hAnsi="仿宋" w:eastAsia="仿宋"/>
        <w:kern w:val="0"/>
      </w:rPr>
      <w:fldChar w:fldCharType="separate"/>
    </w:r>
    <w:r>
      <w:rPr>
        <w:rFonts w:ascii="仿宋" w:hAnsi="仿宋" w:eastAsia="仿宋"/>
        <w:kern w:val="0"/>
        <w:lang/>
      </w:rPr>
      <w:t>117</w:t>
    </w:r>
    <w:r>
      <w:rPr>
        <w:rFonts w:hint="eastAsia" w:ascii="仿宋" w:hAnsi="仿宋" w:eastAsia="仿宋"/>
        <w:kern w:val="0"/>
      </w:rPr>
      <w:fldChar w:fldCharType="end"/>
    </w:r>
    <w:r>
      <w:rPr>
        <w:rFonts w:hint="eastAsia" w:ascii="仿宋" w:hAnsi="仿宋" w:eastAsia="仿宋"/>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21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92</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 w:hAnsi="仿宋" w:eastAsia="仿宋"/>
        <w:szCs w:val="24"/>
      </w:rPr>
    </w:pPr>
    <w:r>
      <w:rPr>
        <w:rFonts w:hint="eastAsia" w:ascii="仿宋" w:hAnsi="仿宋" w:eastAsia="仿宋"/>
        <w:kern w:val="0"/>
        <w:szCs w:val="21"/>
      </w:rPr>
      <w:t xml:space="preserve">第 </w:t>
    </w:r>
    <w:r>
      <w:rPr>
        <w:rFonts w:hint="eastAsia" w:ascii="仿宋" w:hAnsi="仿宋" w:eastAsia="仿宋"/>
        <w:kern w:val="0"/>
        <w:szCs w:val="21"/>
      </w:rPr>
      <w:fldChar w:fldCharType="begin"/>
    </w:r>
    <w:r>
      <w:rPr>
        <w:rFonts w:hint="eastAsia" w:ascii="仿宋" w:hAnsi="仿宋" w:eastAsia="仿宋"/>
        <w:kern w:val="0"/>
        <w:szCs w:val="21"/>
      </w:rPr>
      <w:instrText xml:space="preserve"> PAGE </w:instrText>
    </w:r>
    <w:r>
      <w:rPr>
        <w:rFonts w:hint="eastAsia" w:ascii="仿宋" w:hAnsi="仿宋" w:eastAsia="仿宋"/>
        <w:kern w:val="0"/>
        <w:szCs w:val="21"/>
      </w:rPr>
      <w:fldChar w:fldCharType="separate"/>
    </w:r>
    <w:r>
      <w:rPr>
        <w:rFonts w:ascii="仿宋" w:hAnsi="仿宋" w:eastAsia="仿宋"/>
        <w:kern w:val="0"/>
        <w:szCs w:val="21"/>
        <w:lang/>
      </w:rPr>
      <w:t>117</w:t>
    </w:r>
    <w:r>
      <w:rPr>
        <w:rFonts w:hint="eastAsia" w:ascii="仿宋" w:hAnsi="仿宋" w:eastAsia="仿宋"/>
        <w:kern w:val="0"/>
        <w:szCs w:val="21"/>
      </w:rPr>
      <w:fldChar w:fldCharType="end"/>
    </w:r>
    <w:r>
      <w:rPr>
        <w:rFonts w:hint="eastAsia" w:ascii="仿宋" w:hAnsi="仿宋" w:eastAsia="仿宋"/>
        <w:kern w:val="0"/>
        <w:szCs w:val="21"/>
      </w:rPr>
      <w:t xml:space="preserve"> 页 共 </w:t>
    </w:r>
    <w:r>
      <w:rPr>
        <w:rFonts w:hint="eastAsia" w:ascii="仿宋" w:hAnsi="仿宋" w:eastAsia="仿宋"/>
        <w:kern w:val="0"/>
        <w:szCs w:val="21"/>
      </w:rPr>
      <w:fldChar w:fldCharType="begin"/>
    </w:r>
    <w:r>
      <w:rPr>
        <w:rFonts w:hint="eastAsia" w:ascii="仿宋" w:hAnsi="仿宋" w:eastAsia="仿宋"/>
        <w:kern w:val="0"/>
        <w:szCs w:val="21"/>
      </w:rPr>
      <w:instrText xml:space="preserve"> NUMPAGES </w:instrText>
    </w:r>
    <w:r>
      <w:rPr>
        <w:rFonts w:hint="eastAsia" w:ascii="仿宋" w:hAnsi="仿宋" w:eastAsia="仿宋"/>
        <w:kern w:val="0"/>
        <w:szCs w:val="21"/>
      </w:rPr>
      <w:fldChar w:fldCharType="separate"/>
    </w:r>
    <w:r>
      <w:rPr>
        <w:rFonts w:ascii="仿宋" w:hAnsi="仿宋" w:eastAsia="仿宋"/>
        <w:kern w:val="0"/>
        <w:szCs w:val="21"/>
        <w:lang/>
      </w:rPr>
      <w:t>117</w:t>
    </w:r>
    <w:r>
      <w:rPr>
        <w:rFonts w:hint="eastAsia" w:ascii="仿宋" w:hAnsi="仿宋" w:eastAsia="仿宋"/>
        <w:kern w:val="0"/>
        <w:szCs w:val="21"/>
      </w:rPr>
      <w:fldChar w:fldCharType="end"/>
    </w:r>
    <w:r>
      <w:rPr>
        <w:rFonts w:hint="eastAsia" w:ascii="仿宋" w:hAnsi="仿宋" w:eastAsia="仿宋"/>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lang/>
      </w:rPr>
      <w:t>107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lang/>
      </w:rPr>
      <w:t>107</w:t>
    </w:r>
    <w:r>
      <w:rPr>
        <w:rFonts w:hint="eastAsia" w:ascii="仿宋_GB2312" w:eastAsia="仿宋_GB2312"/>
        <w:kern w:val="0"/>
        <w:szCs w:val="21"/>
      </w:rPr>
      <w:fldChar w:fldCharType="end"/>
    </w:r>
    <w:bookmarkStart w:id="646" w:name="_Toc131845147"/>
    <w:bookmarkStart w:id="647" w:name="_Toc164085800"/>
    <w:bookmarkStart w:id="648" w:name="_Toc91899912"/>
    <w:bookmarkStart w:id="649" w:name="_Toc36110187"/>
    <w:r>
      <w:rPr>
        <w:rFonts w:hint="eastAsia" w:ascii="仿宋_GB2312" w:eastAsia="仿宋_GB2312"/>
        <w:kern w:val="0"/>
        <w:szCs w:val="21"/>
      </w:rPr>
      <w:t xml:space="preserve"> 页</w:t>
    </w:r>
    <w:bookmarkEnd w:id="646"/>
    <w:bookmarkEnd w:id="647"/>
    <w:bookmarkEnd w:id="648"/>
    <w:bookmarkEnd w:id="649"/>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rPr>
        <w:rFonts w:ascii="仿宋" w:hAnsi="仿宋" w:eastAsia="仿宋"/>
        <w:i/>
        <w:iCs/>
      </w:rPr>
    </w:pPr>
    <w:r>
      <w:rPr>
        <w:rFonts w:hint="eastAsia" w:ascii="仿宋" w:hAnsi="仿宋" w:eastAsia="仿宋"/>
        <w:i/>
        <w:iCs/>
      </w:rPr>
      <w:t xml:space="preserve">     </w:t>
    </w:r>
    <w:r>
      <w:rPr>
        <w:rFonts w:ascii="仿宋" w:hAnsi="仿宋" w:eastAsia="仿宋"/>
        <w:i/>
        <w:iCs/>
      </w:rP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rPr>
        <w:rFonts w:ascii="仿宋" w:hAnsi="仿宋" w:eastAsia="仿宋"/>
        <w:i/>
        <w:iCs/>
      </w:rPr>
    </w:pPr>
    <w:r>
      <w:rPr>
        <w:rFonts w:ascii="仿宋" w:hAnsi="仿宋" w:eastAsia="仿宋"/>
        <w:i/>
        <w:iCs/>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i/>
      </w:rPr>
    </w:pPr>
    <w:r>
      <w:rPr>
        <w:i/>
      </w:rP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i/>
      </w:rPr>
    </w:pPr>
    <w:r>
      <w:rPr>
        <w:i/>
      </w:rP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i/>
      </w:rPr>
    </w:pPr>
    <w:r>
      <w:rPr>
        <w:i/>
      </w:rP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i/>
      </w:rPr>
    </w:pPr>
    <w:r>
      <w:rPr>
        <w:i/>
      </w:rP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538983"/>
    <w:multiLevelType w:val="singleLevel"/>
    <w:tmpl w:val="1853898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0" w:hash="/3/rwKn6W2xvBpWw/Oy+ly/59TA=" w:salt="WaCllH4QvChIub3efbQTIw=="/>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1NzcxOGZmNTc3YmY5YzJkNTY3MWJmNWRjNjI5YzkifQ=="/>
  </w:docVars>
  <w:rsids>
    <w:rsidRoot w:val="00172A27"/>
    <w:rsid w:val="00000451"/>
    <w:rsid w:val="000008AC"/>
    <w:rsid w:val="00000F8D"/>
    <w:rsid w:val="0000108B"/>
    <w:rsid w:val="00001231"/>
    <w:rsid w:val="0000133D"/>
    <w:rsid w:val="00001509"/>
    <w:rsid w:val="000025D7"/>
    <w:rsid w:val="000032B2"/>
    <w:rsid w:val="0000363B"/>
    <w:rsid w:val="000058BD"/>
    <w:rsid w:val="00006109"/>
    <w:rsid w:val="00006150"/>
    <w:rsid w:val="000063E8"/>
    <w:rsid w:val="00006725"/>
    <w:rsid w:val="0000675E"/>
    <w:rsid w:val="00007CAA"/>
    <w:rsid w:val="00010FE9"/>
    <w:rsid w:val="0001122F"/>
    <w:rsid w:val="0001175C"/>
    <w:rsid w:val="00011A4B"/>
    <w:rsid w:val="00012251"/>
    <w:rsid w:val="0001337C"/>
    <w:rsid w:val="000138C4"/>
    <w:rsid w:val="00013C1F"/>
    <w:rsid w:val="00013F31"/>
    <w:rsid w:val="000140D8"/>
    <w:rsid w:val="00014530"/>
    <w:rsid w:val="00014BBC"/>
    <w:rsid w:val="000150EE"/>
    <w:rsid w:val="000168D8"/>
    <w:rsid w:val="00016EFC"/>
    <w:rsid w:val="000170C8"/>
    <w:rsid w:val="000173F4"/>
    <w:rsid w:val="00017752"/>
    <w:rsid w:val="00020287"/>
    <w:rsid w:val="000202FE"/>
    <w:rsid w:val="00020B5F"/>
    <w:rsid w:val="000211BC"/>
    <w:rsid w:val="0002207B"/>
    <w:rsid w:val="000232FD"/>
    <w:rsid w:val="00023323"/>
    <w:rsid w:val="000233E4"/>
    <w:rsid w:val="00023495"/>
    <w:rsid w:val="00023777"/>
    <w:rsid w:val="00024130"/>
    <w:rsid w:val="00024584"/>
    <w:rsid w:val="000245C0"/>
    <w:rsid w:val="00024820"/>
    <w:rsid w:val="00024962"/>
    <w:rsid w:val="000249AA"/>
    <w:rsid w:val="00025350"/>
    <w:rsid w:val="000253E5"/>
    <w:rsid w:val="00025776"/>
    <w:rsid w:val="00026EAC"/>
    <w:rsid w:val="000270F2"/>
    <w:rsid w:val="000273BC"/>
    <w:rsid w:val="00027540"/>
    <w:rsid w:val="0003048E"/>
    <w:rsid w:val="00030572"/>
    <w:rsid w:val="00030A97"/>
    <w:rsid w:val="00030CB3"/>
    <w:rsid w:val="0003206A"/>
    <w:rsid w:val="000326A7"/>
    <w:rsid w:val="000328F3"/>
    <w:rsid w:val="00032EA0"/>
    <w:rsid w:val="000331B0"/>
    <w:rsid w:val="000336D4"/>
    <w:rsid w:val="00034FA7"/>
    <w:rsid w:val="0003533D"/>
    <w:rsid w:val="000357E4"/>
    <w:rsid w:val="00035ACA"/>
    <w:rsid w:val="00040447"/>
    <w:rsid w:val="00040494"/>
    <w:rsid w:val="00040B70"/>
    <w:rsid w:val="00041C97"/>
    <w:rsid w:val="0004224D"/>
    <w:rsid w:val="00042441"/>
    <w:rsid w:val="00042533"/>
    <w:rsid w:val="00042DBB"/>
    <w:rsid w:val="00042E65"/>
    <w:rsid w:val="0004347C"/>
    <w:rsid w:val="00043907"/>
    <w:rsid w:val="00044038"/>
    <w:rsid w:val="00044AC5"/>
    <w:rsid w:val="00044F48"/>
    <w:rsid w:val="00047354"/>
    <w:rsid w:val="00047D6C"/>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36F"/>
    <w:rsid w:val="00056402"/>
    <w:rsid w:val="00056791"/>
    <w:rsid w:val="00056868"/>
    <w:rsid w:val="00056876"/>
    <w:rsid w:val="000568DF"/>
    <w:rsid w:val="000578A3"/>
    <w:rsid w:val="00057D4C"/>
    <w:rsid w:val="0006041D"/>
    <w:rsid w:val="00060C48"/>
    <w:rsid w:val="00061A3C"/>
    <w:rsid w:val="00061C48"/>
    <w:rsid w:val="000633A0"/>
    <w:rsid w:val="00064278"/>
    <w:rsid w:val="000645B7"/>
    <w:rsid w:val="000646CA"/>
    <w:rsid w:val="000665C4"/>
    <w:rsid w:val="00066FF9"/>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350"/>
    <w:rsid w:val="00077577"/>
    <w:rsid w:val="00077607"/>
    <w:rsid w:val="00077756"/>
    <w:rsid w:val="00077B7F"/>
    <w:rsid w:val="000808C1"/>
    <w:rsid w:val="00080970"/>
    <w:rsid w:val="0008111A"/>
    <w:rsid w:val="00081671"/>
    <w:rsid w:val="0008251A"/>
    <w:rsid w:val="00082AD4"/>
    <w:rsid w:val="00083793"/>
    <w:rsid w:val="00083E07"/>
    <w:rsid w:val="00084D27"/>
    <w:rsid w:val="00084ED6"/>
    <w:rsid w:val="0008580E"/>
    <w:rsid w:val="00085A0E"/>
    <w:rsid w:val="00085C4F"/>
    <w:rsid w:val="000863EF"/>
    <w:rsid w:val="00086680"/>
    <w:rsid w:val="00086EFD"/>
    <w:rsid w:val="00086F8A"/>
    <w:rsid w:val="00087031"/>
    <w:rsid w:val="00090243"/>
    <w:rsid w:val="000904F6"/>
    <w:rsid w:val="00090918"/>
    <w:rsid w:val="00090ED8"/>
    <w:rsid w:val="00090F9F"/>
    <w:rsid w:val="0009145F"/>
    <w:rsid w:val="0009184E"/>
    <w:rsid w:val="00091B4E"/>
    <w:rsid w:val="00092467"/>
    <w:rsid w:val="0009248C"/>
    <w:rsid w:val="00092FE9"/>
    <w:rsid w:val="000936BF"/>
    <w:rsid w:val="0009382F"/>
    <w:rsid w:val="00093A30"/>
    <w:rsid w:val="00094342"/>
    <w:rsid w:val="000945BA"/>
    <w:rsid w:val="00095717"/>
    <w:rsid w:val="00095954"/>
    <w:rsid w:val="000960BA"/>
    <w:rsid w:val="0009662A"/>
    <w:rsid w:val="0009690D"/>
    <w:rsid w:val="00096DFF"/>
    <w:rsid w:val="0009728A"/>
    <w:rsid w:val="000976CF"/>
    <w:rsid w:val="000A0729"/>
    <w:rsid w:val="000A0E69"/>
    <w:rsid w:val="000A1A52"/>
    <w:rsid w:val="000A1F98"/>
    <w:rsid w:val="000A2CAA"/>
    <w:rsid w:val="000A3D58"/>
    <w:rsid w:val="000A3FE3"/>
    <w:rsid w:val="000A47B0"/>
    <w:rsid w:val="000A4851"/>
    <w:rsid w:val="000A49BB"/>
    <w:rsid w:val="000A4F22"/>
    <w:rsid w:val="000A5674"/>
    <w:rsid w:val="000A5A46"/>
    <w:rsid w:val="000A6D15"/>
    <w:rsid w:val="000A7299"/>
    <w:rsid w:val="000A752E"/>
    <w:rsid w:val="000B019A"/>
    <w:rsid w:val="000B0E04"/>
    <w:rsid w:val="000B1A5E"/>
    <w:rsid w:val="000B268D"/>
    <w:rsid w:val="000B291B"/>
    <w:rsid w:val="000B456C"/>
    <w:rsid w:val="000B45B9"/>
    <w:rsid w:val="000B47CE"/>
    <w:rsid w:val="000B4B56"/>
    <w:rsid w:val="000B4C62"/>
    <w:rsid w:val="000B541D"/>
    <w:rsid w:val="000B54C1"/>
    <w:rsid w:val="000B5553"/>
    <w:rsid w:val="000B5FE8"/>
    <w:rsid w:val="000B666E"/>
    <w:rsid w:val="000C0A43"/>
    <w:rsid w:val="000C0B47"/>
    <w:rsid w:val="000C0CB1"/>
    <w:rsid w:val="000C1411"/>
    <w:rsid w:val="000C1ADE"/>
    <w:rsid w:val="000C1C38"/>
    <w:rsid w:val="000C21DC"/>
    <w:rsid w:val="000C2264"/>
    <w:rsid w:val="000C256B"/>
    <w:rsid w:val="000C32C6"/>
    <w:rsid w:val="000C3478"/>
    <w:rsid w:val="000C3970"/>
    <w:rsid w:val="000C3B1A"/>
    <w:rsid w:val="000C4727"/>
    <w:rsid w:val="000C47AE"/>
    <w:rsid w:val="000C51AD"/>
    <w:rsid w:val="000C5374"/>
    <w:rsid w:val="000C5EC0"/>
    <w:rsid w:val="000C6162"/>
    <w:rsid w:val="000C6203"/>
    <w:rsid w:val="000C64CC"/>
    <w:rsid w:val="000C6688"/>
    <w:rsid w:val="000C692E"/>
    <w:rsid w:val="000C6B28"/>
    <w:rsid w:val="000C7721"/>
    <w:rsid w:val="000C7BEB"/>
    <w:rsid w:val="000D0044"/>
    <w:rsid w:val="000D0124"/>
    <w:rsid w:val="000D0553"/>
    <w:rsid w:val="000D11E5"/>
    <w:rsid w:val="000D14F8"/>
    <w:rsid w:val="000D19E8"/>
    <w:rsid w:val="000D1FA1"/>
    <w:rsid w:val="000D2834"/>
    <w:rsid w:val="000D28B1"/>
    <w:rsid w:val="000D2CAC"/>
    <w:rsid w:val="000D34C8"/>
    <w:rsid w:val="000D34FD"/>
    <w:rsid w:val="000D3BE5"/>
    <w:rsid w:val="000D3C37"/>
    <w:rsid w:val="000D453A"/>
    <w:rsid w:val="000D4AFA"/>
    <w:rsid w:val="000D5EA6"/>
    <w:rsid w:val="000D5F00"/>
    <w:rsid w:val="000D64B4"/>
    <w:rsid w:val="000D6C9F"/>
    <w:rsid w:val="000D6E3B"/>
    <w:rsid w:val="000D6F30"/>
    <w:rsid w:val="000D6F31"/>
    <w:rsid w:val="000D74E4"/>
    <w:rsid w:val="000D7C9D"/>
    <w:rsid w:val="000D7CE0"/>
    <w:rsid w:val="000E2785"/>
    <w:rsid w:val="000E27BB"/>
    <w:rsid w:val="000E3153"/>
    <w:rsid w:val="000E3484"/>
    <w:rsid w:val="000E365A"/>
    <w:rsid w:val="000E386F"/>
    <w:rsid w:val="000E4051"/>
    <w:rsid w:val="000E4139"/>
    <w:rsid w:val="000E4765"/>
    <w:rsid w:val="000E5B7E"/>
    <w:rsid w:val="000E5FF9"/>
    <w:rsid w:val="000E6062"/>
    <w:rsid w:val="000E6AE1"/>
    <w:rsid w:val="000E6D5F"/>
    <w:rsid w:val="000E7142"/>
    <w:rsid w:val="000E7632"/>
    <w:rsid w:val="000E7737"/>
    <w:rsid w:val="000E7739"/>
    <w:rsid w:val="000E77EE"/>
    <w:rsid w:val="000F102C"/>
    <w:rsid w:val="000F1604"/>
    <w:rsid w:val="000F287A"/>
    <w:rsid w:val="000F2940"/>
    <w:rsid w:val="000F2AB3"/>
    <w:rsid w:val="000F3C74"/>
    <w:rsid w:val="000F3D08"/>
    <w:rsid w:val="000F4495"/>
    <w:rsid w:val="000F4A05"/>
    <w:rsid w:val="000F4AA8"/>
    <w:rsid w:val="000F4AEA"/>
    <w:rsid w:val="000F4E67"/>
    <w:rsid w:val="000F505B"/>
    <w:rsid w:val="000F5394"/>
    <w:rsid w:val="000F5677"/>
    <w:rsid w:val="000F5DDB"/>
    <w:rsid w:val="000F628E"/>
    <w:rsid w:val="000F68A0"/>
    <w:rsid w:val="000F6CC2"/>
    <w:rsid w:val="000F729C"/>
    <w:rsid w:val="000F7D23"/>
    <w:rsid w:val="000F7D4B"/>
    <w:rsid w:val="0010118C"/>
    <w:rsid w:val="0010125E"/>
    <w:rsid w:val="001015F8"/>
    <w:rsid w:val="00101967"/>
    <w:rsid w:val="00101CAC"/>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6A2"/>
    <w:rsid w:val="001127FF"/>
    <w:rsid w:val="00112B0B"/>
    <w:rsid w:val="00112EB5"/>
    <w:rsid w:val="0011383E"/>
    <w:rsid w:val="00113EE3"/>
    <w:rsid w:val="00114847"/>
    <w:rsid w:val="0011585B"/>
    <w:rsid w:val="00115B1A"/>
    <w:rsid w:val="001160FF"/>
    <w:rsid w:val="001164F4"/>
    <w:rsid w:val="001168F8"/>
    <w:rsid w:val="001176FF"/>
    <w:rsid w:val="00117825"/>
    <w:rsid w:val="001201D2"/>
    <w:rsid w:val="0012153F"/>
    <w:rsid w:val="0012159D"/>
    <w:rsid w:val="00121804"/>
    <w:rsid w:val="0012180E"/>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091C"/>
    <w:rsid w:val="00131C2D"/>
    <w:rsid w:val="0013202C"/>
    <w:rsid w:val="00132704"/>
    <w:rsid w:val="00132AEC"/>
    <w:rsid w:val="00132CBF"/>
    <w:rsid w:val="00133707"/>
    <w:rsid w:val="00133742"/>
    <w:rsid w:val="00133B70"/>
    <w:rsid w:val="00133E97"/>
    <w:rsid w:val="0013428D"/>
    <w:rsid w:val="001350F7"/>
    <w:rsid w:val="00135769"/>
    <w:rsid w:val="00135BAF"/>
    <w:rsid w:val="00135BE9"/>
    <w:rsid w:val="00135E5C"/>
    <w:rsid w:val="00136762"/>
    <w:rsid w:val="00136E33"/>
    <w:rsid w:val="0013773D"/>
    <w:rsid w:val="0014042F"/>
    <w:rsid w:val="00140693"/>
    <w:rsid w:val="00140D7A"/>
    <w:rsid w:val="001419A5"/>
    <w:rsid w:val="00141D28"/>
    <w:rsid w:val="00141DFE"/>
    <w:rsid w:val="0014203E"/>
    <w:rsid w:val="00142185"/>
    <w:rsid w:val="001422E2"/>
    <w:rsid w:val="001433BC"/>
    <w:rsid w:val="00143634"/>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591"/>
    <w:rsid w:val="001549F4"/>
    <w:rsid w:val="00154BBA"/>
    <w:rsid w:val="0015546B"/>
    <w:rsid w:val="00155B95"/>
    <w:rsid w:val="00156853"/>
    <w:rsid w:val="00157432"/>
    <w:rsid w:val="00161185"/>
    <w:rsid w:val="001620BA"/>
    <w:rsid w:val="001623AC"/>
    <w:rsid w:val="00162BAA"/>
    <w:rsid w:val="00163C40"/>
    <w:rsid w:val="0016488B"/>
    <w:rsid w:val="00165758"/>
    <w:rsid w:val="00165A65"/>
    <w:rsid w:val="00165BB8"/>
    <w:rsid w:val="00166317"/>
    <w:rsid w:val="00166A01"/>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2BD"/>
    <w:rsid w:val="00174C4F"/>
    <w:rsid w:val="00174F57"/>
    <w:rsid w:val="00175078"/>
    <w:rsid w:val="001755DC"/>
    <w:rsid w:val="00175FB0"/>
    <w:rsid w:val="00176AA6"/>
    <w:rsid w:val="00177063"/>
    <w:rsid w:val="00180A47"/>
    <w:rsid w:val="0018226F"/>
    <w:rsid w:val="001827B7"/>
    <w:rsid w:val="001827EF"/>
    <w:rsid w:val="00182982"/>
    <w:rsid w:val="001829BC"/>
    <w:rsid w:val="00182D68"/>
    <w:rsid w:val="00183031"/>
    <w:rsid w:val="00183103"/>
    <w:rsid w:val="00183468"/>
    <w:rsid w:val="0018397E"/>
    <w:rsid w:val="00184466"/>
    <w:rsid w:val="00184DBF"/>
    <w:rsid w:val="001852A8"/>
    <w:rsid w:val="0018620A"/>
    <w:rsid w:val="00186EB0"/>
    <w:rsid w:val="00187121"/>
    <w:rsid w:val="00187243"/>
    <w:rsid w:val="00187B87"/>
    <w:rsid w:val="00187C29"/>
    <w:rsid w:val="00190782"/>
    <w:rsid w:val="00190942"/>
    <w:rsid w:val="001909A7"/>
    <w:rsid w:val="001909C3"/>
    <w:rsid w:val="00190DEE"/>
    <w:rsid w:val="00191459"/>
    <w:rsid w:val="00191603"/>
    <w:rsid w:val="0019173E"/>
    <w:rsid w:val="0019174E"/>
    <w:rsid w:val="0019196B"/>
    <w:rsid w:val="00191C39"/>
    <w:rsid w:val="001923D5"/>
    <w:rsid w:val="00192991"/>
    <w:rsid w:val="00193470"/>
    <w:rsid w:val="00193B94"/>
    <w:rsid w:val="001940A7"/>
    <w:rsid w:val="00194BB1"/>
    <w:rsid w:val="00194BC6"/>
    <w:rsid w:val="00195070"/>
    <w:rsid w:val="00195245"/>
    <w:rsid w:val="0019526D"/>
    <w:rsid w:val="0019553F"/>
    <w:rsid w:val="001956BE"/>
    <w:rsid w:val="00195CA1"/>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549"/>
    <w:rsid w:val="001A5785"/>
    <w:rsid w:val="001A5EFF"/>
    <w:rsid w:val="001A5FD7"/>
    <w:rsid w:val="001A66A6"/>
    <w:rsid w:val="001A6857"/>
    <w:rsid w:val="001A6BAF"/>
    <w:rsid w:val="001A6BBB"/>
    <w:rsid w:val="001A6E82"/>
    <w:rsid w:val="001A79A2"/>
    <w:rsid w:val="001B06A6"/>
    <w:rsid w:val="001B13BF"/>
    <w:rsid w:val="001B13D9"/>
    <w:rsid w:val="001B16F5"/>
    <w:rsid w:val="001B1872"/>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3A12"/>
    <w:rsid w:val="001D4AB6"/>
    <w:rsid w:val="001D4AD3"/>
    <w:rsid w:val="001D5281"/>
    <w:rsid w:val="001E17E3"/>
    <w:rsid w:val="001E2052"/>
    <w:rsid w:val="001E2492"/>
    <w:rsid w:val="001E257C"/>
    <w:rsid w:val="001E286C"/>
    <w:rsid w:val="001E2F34"/>
    <w:rsid w:val="001E35EE"/>
    <w:rsid w:val="001E3ABC"/>
    <w:rsid w:val="001E4B2C"/>
    <w:rsid w:val="001E507F"/>
    <w:rsid w:val="001E56C2"/>
    <w:rsid w:val="001E59FB"/>
    <w:rsid w:val="001E7B2C"/>
    <w:rsid w:val="001E7F81"/>
    <w:rsid w:val="001F0FD1"/>
    <w:rsid w:val="001F1526"/>
    <w:rsid w:val="001F19D1"/>
    <w:rsid w:val="001F1CB9"/>
    <w:rsid w:val="001F1F18"/>
    <w:rsid w:val="001F2F92"/>
    <w:rsid w:val="001F33E4"/>
    <w:rsid w:val="001F3610"/>
    <w:rsid w:val="001F44DC"/>
    <w:rsid w:val="001F5DA1"/>
    <w:rsid w:val="001F612E"/>
    <w:rsid w:val="001F6A92"/>
    <w:rsid w:val="001F7409"/>
    <w:rsid w:val="001F77E8"/>
    <w:rsid w:val="001F7B18"/>
    <w:rsid w:val="001F7CC3"/>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0741B"/>
    <w:rsid w:val="00207572"/>
    <w:rsid w:val="00210B9C"/>
    <w:rsid w:val="00211185"/>
    <w:rsid w:val="00211A94"/>
    <w:rsid w:val="00211B84"/>
    <w:rsid w:val="002126F2"/>
    <w:rsid w:val="00213478"/>
    <w:rsid w:val="00213944"/>
    <w:rsid w:val="00213E95"/>
    <w:rsid w:val="00214028"/>
    <w:rsid w:val="002141C3"/>
    <w:rsid w:val="002141DC"/>
    <w:rsid w:val="0021440C"/>
    <w:rsid w:val="00214479"/>
    <w:rsid w:val="002144F3"/>
    <w:rsid w:val="002146C3"/>
    <w:rsid w:val="00214B36"/>
    <w:rsid w:val="00215334"/>
    <w:rsid w:val="00215514"/>
    <w:rsid w:val="00215A2A"/>
    <w:rsid w:val="00215A3F"/>
    <w:rsid w:val="00215D21"/>
    <w:rsid w:val="0021636B"/>
    <w:rsid w:val="00216387"/>
    <w:rsid w:val="002169C1"/>
    <w:rsid w:val="00216E7B"/>
    <w:rsid w:val="002172D7"/>
    <w:rsid w:val="00217E1F"/>
    <w:rsid w:val="002204BC"/>
    <w:rsid w:val="00220DA4"/>
    <w:rsid w:val="00220F7B"/>
    <w:rsid w:val="002213CE"/>
    <w:rsid w:val="00221AF7"/>
    <w:rsid w:val="00222494"/>
    <w:rsid w:val="00222775"/>
    <w:rsid w:val="00222A31"/>
    <w:rsid w:val="00222CF6"/>
    <w:rsid w:val="00222D7F"/>
    <w:rsid w:val="00224037"/>
    <w:rsid w:val="002244E4"/>
    <w:rsid w:val="00224D2A"/>
    <w:rsid w:val="00224D8D"/>
    <w:rsid w:val="0022555A"/>
    <w:rsid w:val="00227214"/>
    <w:rsid w:val="00227DDC"/>
    <w:rsid w:val="0023079F"/>
    <w:rsid w:val="00230C70"/>
    <w:rsid w:val="00231135"/>
    <w:rsid w:val="00231B0B"/>
    <w:rsid w:val="00232555"/>
    <w:rsid w:val="00232CBC"/>
    <w:rsid w:val="00233450"/>
    <w:rsid w:val="00233538"/>
    <w:rsid w:val="00234248"/>
    <w:rsid w:val="0023449F"/>
    <w:rsid w:val="002344F5"/>
    <w:rsid w:val="0023454D"/>
    <w:rsid w:val="00234679"/>
    <w:rsid w:val="002347E3"/>
    <w:rsid w:val="00235291"/>
    <w:rsid w:val="002359FC"/>
    <w:rsid w:val="002361C8"/>
    <w:rsid w:val="00236690"/>
    <w:rsid w:val="0023669D"/>
    <w:rsid w:val="00237EAE"/>
    <w:rsid w:val="00237FA2"/>
    <w:rsid w:val="002403D5"/>
    <w:rsid w:val="00240C1F"/>
    <w:rsid w:val="00240F55"/>
    <w:rsid w:val="00240F67"/>
    <w:rsid w:val="00241144"/>
    <w:rsid w:val="00241A1B"/>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A70"/>
    <w:rsid w:val="00252D2D"/>
    <w:rsid w:val="00252F48"/>
    <w:rsid w:val="002530C0"/>
    <w:rsid w:val="00253586"/>
    <w:rsid w:val="002537FC"/>
    <w:rsid w:val="002542F8"/>
    <w:rsid w:val="002543EF"/>
    <w:rsid w:val="00254F2A"/>
    <w:rsid w:val="00255784"/>
    <w:rsid w:val="00255A29"/>
    <w:rsid w:val="0025601A"/>
    <w:rsid w:val="0025631F"/>
    <w:rsid w:val="00256986"/>
    <w:rsid w:val="00256D61"/>
    <w:rsid w:val="00256E23"/>
    <w:rsid w:val="00257192"/>
    <w:rsid w:val="00257246"/>
    <w:rsid w:val="00257438"/>
    <w:rsid w:val="0026119C"/>
    <w:rsid w:val="00261410"/>
    <w:rsid w:val="00261AFE"/>
    <w:rsid w:val="0026212A"/>
    <w:rsid w:val="002621D7"/>
    <w:rsid w:val="00262996"/>
    <w:rsid w:val="00263044"/>
    <w:rsid w:val="00263759"/>
    <w:rsid w:val="002638BD"/>
    <w:rsid w:val="0026470B"/>
    <w:rsid w:val="0026486D"/>
    <w:rsid w:val="00264C42"/>
    <w:rsid w:val="00264C4B"/>
    <w:rsid w:val="00264ED0"/>
    <w:rsid w:val="00265346"/>
    <w:rsid w:val="00266045"/>
    <w:rsid w:val="002660C3"/>
    <w:rsid w:val="00266A89"/>
    <w:rsid w:val="00266C21"/>
    <w:rsid w:val="00266DE1"/>
    <w:rsid w:val="00267A92"/>
    <w:rsid w:val="00267E43"/>
    <w:rsid w:val="00270282"/>
    <w:rsid w:val="00270780"/>
    <w:rsid w:val="00270CF6"/>
    <w:rsid w:val="00271097"/>
    <w:rsid w:val="00271C53"/>
    <w:rsid w:val="0027244F"/>
    <w:rsid w:val="00273052"/>
    <w:rsid w:val="002739CE"/>
    <w:rsid w:val="00273A4C"/>
    <w:rsid w:val="00273C5F"/>
    <w:rsid w:val="002741D4"/>
    <w:rsid w:val="002743AC"/>
    <w:rsid w:val="0027499D"/>
    <w:rsid w:val="00274C5E"/>
    <w:rsid w:val="002751CA"/>
    <w:rsid w:val="0027544D"/>
    <w:rsid w:val="00277196"/>
    <w:rsid w:val="002771E9"/>
    <w:rsid w:val="002775ED"/>
    <w:rsid w:val="002778AB"/>
    <w:rsid w:val="002802A5"/>
    <w:rsid w:val="00280CFB"/>
    <w:rsid w:val="00280D24"/>
    <w:rsid w:val="002815C4"/>
    <w:rsid w:val="00281BCB"/>
    <w:rsid w:val="00281C76"/>
    <w:rsid w:val="00281ED2"/>
    <w:rsid w:val="0028316D"/>
    <w:rsid w:val="00283296"/>
    <w:rsid w:val="00283E98"/>
    <w:rsid w:val="0028583E"/>
    <w:rsid w:val="00285853"/>
    <w:rsid w:val="00285B1A"/>
    <w:rsid w:val="00285FF3"/>
    <w:rsid w:val="002866EC"/>
    <w:rsid w:val="0028744E"/>
    <w:rsid w:val="002876D2"/>
    <w:rsid w:val="002877BA"/>
    <w:rsid w:val="00287936"/>
    <w:rsid w:val="00287BB7"/>
    <w:rsid w:val="00287BD4"/>
    <w:rsid w:val="002903C5"/>
    <w:rsid w:val="0029041B"/>
    <w:rsid w:val="00290A99"/>
    <w:rsid w:val="00290EAF"/>
    <w:rsid w:val="0029111D"/>
    <w:rsid w:val="0029159A"/>
    <w:rsid w:val="00291CF1"/>
    <w:rsid w:val="00292AA1"/>
    <w:rsid w:val="00294012"/>
    <w:rsid w:val="002941B3"/>
    <w:rsid w:val="002945B0"/>
    <w:rsid w:val="0029499D"/>
    <w:rsid w:val="00294A13"/>
    <w:rsid w:val="00294B10"/>
    <w:rsid w:val="00294DF9"/>
    <w:rsid w:val="00295073"/>
    <w:rsid w:val="00295468"/>
    <w:rsid w:val="00295AAF"/>
    <w:rsid w:val="002964FA"/>
    <w:rsid w:val="00296C32"/>
    <w:rsid w:val="002977CE"/>
    <w:rsid w:val="00297AF5"/>
    <w:rsid w:val="002A02D6"/>
    <w:rsid w:val="002A07C4"/>
    <w:rsid w:val="002A0921"/>
    <w:rsid w:val="002A0CB3"/>
    <w:rsid w:val="002A1887"/>
    <w:rsid w:val="002A2001"/>
    <w:rsid w:val="002A334C"/>
    <w:rsid w:val="002A37BA"/>
    <w:rsid w:val="002A4060"/>
    <w:rsid w:val="002A4868"/>
    <w:rsid w:val="002A4A05"/>
    <w:rsid w:val="002A4EB3"/>
    <w:rsid w:val="002A51D9"/>
    <w:rsid w:val="002A525A"/>
    <w:rsid w:val="002A5968"/>
    <w:rsid w:val="002A5CAB"/>
    <w:rsid w:val="002A5D40"/>
    <w:rsid w:val="002A622E"/>
    <w:rsid w:val="002A6424"/>
    <w:rsid w:val="002A64E7"/>
    <w:rsid w:val="002A7748"/>
    <w:rsid w:val="002A7B30"/>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B6D88"/>
    <w:rsid w:val="002B74F9"/>
    <w:rsid w:val="002C02BA"/>
    <w:rsid w:val="002C0301"/>
    <w:rsid w:val="002C0326"/>
    <w:rsid w:val="002C0A9F"/>
    <w:rsid w:val="002C1AB3"/>
    <w:rsid w:val="002C1BB7"/>
    <w:rsid w:val="002C1FB3"/>
    <w:rsid w:val="002C2665"/>
    <w:rsid w:val="002C28E1"/>
    <w:rsid w:val="002C327D"/>
    <w:rsid w:val="002C37D1"/>
    <w:rsid w:val="002C3890"/>
    <w:rsid w:val="002C3AD9"/>
    <w:rsid w:val="002C4286"/>
    <w:rsid w:val="002C43FC"/>
    <w:rsid w:val="002C45C3"/>
    <w:rsid w:val="002C483B"/>
    <w:rsid w:val="002C4DFE"/>
    <w:rsid w:val="002C519E"/>
    <w:rsid w:val="002C57DC"/>
    <w:rsid w:val="002C5D5E"/>
    <w:rsid w:val="002C6116"/>
    <w:rsid w:val="002C643D"/>
    <w:rsid w:val="002C66B8"/>
    <w:rsid w:val="002C70E7"/>
    <w:rsid w:val="002D0C27"/>
    <w:rsid w:val="002D0E88"/>
    <w:rsid w:val="002D0EA7"/>
    <w:rsid w:val="002D0F31"/>
    <w:rsid w:val="002D12CB"/>
    <w:rsid w:val="002D1593"/>
    <w:rsid w:val="002D1A1E"/>
    <w:rsid w:val="002D22A6"/>
    <w:rsid w:val="002D2819"/>
    <w:rsid w:val="002D2CD6"/>
    <w:rsid w:val="002D2F81"/>
    <w:rsid w:val="002D36E1"/>
    <w:rsid w:val="002D38A3"/>
    <w:rsid w:val="002D3BA3"/>
    <w:rsid w:val="002D43EE"/>
    <w:rsid w:val="002D4892"/>
    <w:rsid w:val="002D4D06"/>
    <w:rsid w:val="002D4DDE"/>
    <w:rsid w:val="002D4EE7"/>
    <w:rsid w:val="002D4EED"/>
    <w:rsid w:val="002D5999"/>
    <w:rsid w:val="002D5AAD"/>
    <w:rsid w:val="002D5DA3"/>
    <w:rsid w:val="002D6097"/>
    <w:rsid w:val="002D65AD"/>
    <w:rsid w:val="002D6782"/>
    <w:rsid w:val="002D74A4"/>
    <w:rsid w:val="002D7DB2"/>
    <w:rsid w:val="002D7DBD"/>
    <w:rsid w:val="002D7EA8"/>
    <w:rsid w:val="002E00E1"/>
    <w:rsid w:val="002E0102"/>
    <w:rsid w:val="002E02D7"/>
    <w:rsid w:val="002E03AE"/>
    <w:rsid w:val="002E0542"/>
    <w:rsid w:val="002E05F2"/>
    <w:rsid w:val="002E08A0"/>
    <w:rsid w:val="002E0E87"/>
    <w:rsid w:val="002E12FA"/>
    <w:rsid w:val="002E13CF"/>
    <w:rsid w:val="002E1BDF"/>
    <w:rsid w:val="002E201C"/>
    <w:rsid w:val="002E22CA"/>
    <w:rsid w:val="002E236F"/>
    <w:rsid w:val="002E33A8"/>
    <w:rsid w:val="002E37C5"/>
    <w:rsid w:val="002E3956"/>
    <w:rsid w:val="002E3C08"/>
    <w:rsid w:val="002E3CF2"/>
    <w:rsid w:val="002E469E"/>
    <w:rsid w:val="002E4C01"/>
    <w:rsid w:val="002E4D50"/>
    <w:rsid w:val="002E55FF"/>
    <w:rsid w:val="002E587E"/>
    <w:rsid w:val="002E6070"/>
    <w:rsid w:val="002E672A"/>
    <w:rsid w:val="002E6853"/>
    <w:rsid w:val="002E7EC1"/>
    <w:rsid w:val="002E7EE5"/>
    <w:rsid w:val="002F0323"/>
    <w:rsid w:val="002F0DFB"/>
    <w:rsid w:val="002F134F"/>
    <w:rsid w:val="002F166C"/>
    <w:rsid w:val="002F1D0B"/>
    <w:rsid w:val="002F1E1D"/>
    <w:rsid w:val="002F1EBE"/>
    <w:rsid w:val="002F1F02"/>
    <w:rsid w:val="002F27E5"/>
    <w:rsid w:val="002F2D81"/>
    <w:rsid w:val="002F2F66"/>
    <w:rsid w:val="002F39D4"/>
    <w:rsid w:val="002F4BA9"/>
    <w:rsid w:val="002F541B"/>
    <w:rsid w:val="002F55E8"/>
    <w:rsid w:val="002F5BFE"/>
    <w:rsid w:val="002F5DA5"/>
    <w:rsid w:val="002F5E17"/>
    <w:rsid w:val="002F647C"/>
    <w:rsid w:val="002F6C6B"/>
    <w:rsid w:val="002F6CB0"/>
    <w:rsid w:val="002F6EFF"/>
    <w:rsid w:val="002F7DF0"/>
    <w:rsid w:val="002F7FAF"/>
    <w:rsid w:val="00300573"/>
    <w:rsid w:val="003019D4"/>
    <w:rsid w:val="003025FE"/>
    <w:rsid w:val="00302A27"/>
    <w:rsid w:val="0030301B"/>
    <w:rsid w:val="0030331E"/>
    <w:rsid w:val="00303AB6"/>
    <w:rsid w:val="003040D9"/>
    <w:rsid w:val="00304640"/>
    <w:rsid w:val="00304AC1"/>
    <w:rsid w:val="00305090"/>
    <w:rsid w:val="00305454"/>
    <w:rsid w:val="00305B9F"/>
    <w:rsid w:val="00305E21"/>
    <w:rsid w:val="003061A7"/>
    <w:rsid w:val="003066C6"/>
    <w:rsid w:val="003066FA"/>
    <w:rsid w:val="00306AD6"/>
    <w:rsid w:val="0030700D"/>
    <w:rsid w:val="003077F4"/>
    <w:rsid w:val="00307DC7"/>
    <w:rsid w:val="00307FF2"/>
    <w:rsid w:val="00310EDB"/>
    <w:rsid w:val="00311C51"/>
    <w:rsid w:val="00311D56"/>
    <w:rsid w:val="00312016"/>
    <w:rsid w:val="00312207"/>
    <w:rsid w:val="00312340"/>
    <w:rsid w:val="0031268F"/>
    <w:rsid w:val="00312DFC"/>
    <w:rsid w:val="0031318C"/>
    <w:rsid w:val="00313C9D"/>
    <w:rsid w:val="0031430C"/>
    <w:rsid w:val="003145B9"/>
    <w:rsid w:val="00314919"/>
    <w:rsid w:val="00314C5A"/>
    <w:rsid w:val="0031531A"/>
    <w:rsid w:val="00315394"/>
    <w:rsid w:val="00315D77"/>
    <w:rsid w:val="00315D8E"/>
    <w:rsid w:val="00316002"/>
    <w:rsid w:val="0031625F"/>
    <w:rsid w:val="00316CDE"/>
    <w:rsid w:val="00317264"/>
    <w:rsid w:val="0031752D"/>
    <w:rsid w:val="00317709"/>
    <w:rsid w:val="00317B1C"/>
    <w:rsid w:val="003205F0"/>
    <w:rsid w:val="00320688"/>
    <w:rsid w:val="00320B75"/>
    <w:rsid w:val="00321DB7"/>
    <w:rsid w:val="00321E7A"/>
    <w:rsid w:val="0032226D"/>
    <w:rsid w:val="00322F93"/>
    <w:rsid w:val="003235E6"/>
    <w:rsid w:val="00324038"/>
    <w:rsid w:val="003242B2"/>
    <w:rsid w:val="00324951"/>
    <w:rsid w:val="003249F6"/>
    <w:rsid w:val="00324A31"/>
    <w:rsid w:val="00324B2F"/>
    <w:rsid w:val="0032521C"/>
    <w:rsid w:val="00325FCC"/>
    <w:rsid w:val="00326106"/>
    <w:rsid w:val="00326805"/>
    <w:rsid w:val="003269B7"/>
    <w:rsid w:val="00326C0E"/>
    <w:rsid w:val="003272A3"/>
    <w:rsid w:val="003272E4"/>
    <w:rsid w:val="003278FD"/>
    <w:rsid w:val="00327B71"/>
    <w:rsid w:val="00330584"/>
    <w:rsid w:val="00331461"/>
    <w:rsid w:val="003316A8"/>
    <w:rsid w:val="00331C80"/>
    <w:rsid w:val="00331CC9"/>
    <w:rsid w:val="003320D7"/>
    <w:rsid w:val="00332265"/>
    <w:rsid w:val="00332862"/>
    <w:rsid w:val="00332D52"/>
    <w:rsid w:val="00333337"/>
    <w:rsid w:val="00333A28"/>
    <w:rsid w:val="00333B6C"/>
    <w:rsid w:val="00333BB3"/>
    <w:rsid w:val="00334927"/>
    <w:rsid w:val="003360AD"/>
    <w:rsid w:val="0033631D"/>
    <w:rsid w:val="003369C7"/>
    <w:rsid w:val="00336D3E"/>
    <w:rsid w:val="003373A6"/>
    <w:rsid w:val="00337409"/>
    <w:rsid w:val="00337E18"/>
    <w:rsid w:val="003405AF"/>
    <w:rsid w:val="0034088F"/>
    <w:rsid w:val="00340B3E"/>
    <w:rsid w:val="003413D2"/>
    <w:rsid w:val="00341525"/>
    <w:rsid w:val="0034165C"/>
    <w:rsid w:val="0034257E"/>
    <w:rsid w:val="003429A1"/>
    <w:rsid w:val="003429FC"/>
    <w:rsid w:val="00343079"/>
    <w:rsid w:val="00343127"/>
    <w:rsid w:val="00343320"/>
    <w:rsid w:val="00344066"/>
    <w:rsid w:val="0034430A"/>
    <w:rsid w:val="00344BBF"/>
    <w:rsid w:val="0034509B"/>
    <w:rsid w:val="00345644"/>
    <w:rsid w:val="003458F3"/>
    <w:rsid w:val="00345D0E"/>
    <w:rsid w:val="00345D7A"/>
    <w:rsid w:val="0034607E"/>
    <w:rsid w:val="00346A96"/>
    <w:rsid w:val="00346B6D"/>
    <w:rsid w:val="00346BA3"/>
    <w:rsid w:val="00346C69"/>
    <w:rsid w:val="00347356"/>
    <w:rsid w:val="0035005C"/>
    <w:rsid w:val="00350896"/>
    <w:rsid w:val="00350C18"/>
    <w:rsid w:val="00350C31"/>
    <w:rsid w:val="00350C9F"/>
    <w:rsid w:val="00351391"/>
    <w:rsid w:val="003519CD"/>
    <w:rsid w:val="00351A3A"/>
    <w:rsid w:val="00351C0C"/>
    <w:rsid w:val="00354337"/>
    <w:rsid w:val="0035455F"/>
    <w:rsid w:val="00355D75"/>
    <w:rsid w:val="00355D8F"/>
    <w:rsid w:val="00356A73"/>
    <w:rsid w:val="00356E63"/>
    <w:rsid w:val="00356F67"/>
    <w:rsid w:val="00356FF0"/>
    <w:rsid w:val="003577EF"/>
    <w:rsid w:val="00357A60"/>
    <w:rsid w:val="00357CE3"/>
    <w:rsid w:val="00360304"/>
    <w:rsid w:val="00360A78"/>
    <w:rsid w:val="00361750"/>
    <w:rsid w:val="00363894"/>
    <w:rsid w:val="00363B2A"/>
    <w:rsid w:val="00363BF1"/>
    <w:rsid w:val="0036598A"/>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B56"/>
    <w:rsid w:val="00372C89"/>
    <w:rsid w:val="00372CB5"/>
    <w:rsid w:val="00372E9A"/>
    <w:rsid w:val="003735B9"/>
    <w:rsid w:val="00373634"/>
    <w:rsid w:val="00373DAB"/>
    <w:rsid w:val="00374677"/>
    <w:rsid w:val="00374781"/>
    <w:rsid w:val="0037510C"/>
    <w:rsid w:val="00375276"/>
    <w:rsid w:val="00375850"/>
    <w:rsid w:val="0037632F"/>
    <w:rsid w:val="00377244"/>
    <w:rsid w:val="00377B26"/>
    <w:rsid w:val="00380370"/>
    <w:rsid w:val="003806CD"/>
    <w:rsid w:val="00381014"/>
    <w:rsid w:val="00381604"/>
    <w:rsid w:val="00381C68"/>
    <w:rsid w:val="00381F60"/>
    <w:rsid w:val="00383077"/>
    <w:rsid w:val="00383204"/>
    <w:rsid w:val="00383AB0"/>
    <w:rsid w:val="0038412B"/>
    <w:rsid w:val="003847BB"/>
    <w:rsid w:val="00384814"/>
    <w:rsid w:val="00384C0A"/>
    <w:rsid w:val="00384E42"/>
    <w:rsid w:val="00385B16"/>
    <w:rsid w:val="00385B96"/>
    <w:rsid w:val="0038637D"/>
    <w:rsid w:val="003868F6"/>
    <w:rsid w:val="003869DC"/>
    <w:rsid w:val="00386C07"/>
    <w:rsid w:val="00386F58"/>
    <w:rsid w:val="0038700D"/>
    <w:rsid w:val="003879CE"/>
    <w:rsid w:val="00387B88"/>
    <w:rsid w:val="00387F1C"/>
    <w:rsid w:val="0039064E"/>
    <w:rsid w:val="00390B8F"/>
    <w:rsid w:val="00390C0D"/>
    <w:rsid w:val="00391447"/>
    <w:rsid w:val="003919C8"/>
    <w:rsid w:val="003919D9"/>
    <w:rsid w:val="00391BDD"/>
    <w:rsid w:val="003922DE"/>
    <w:rsid w:val="00392E35"/>
    <w:rsid w:val="00392E74"/>
    <w:rsid w:val="00393247"/>
    <w:rsid w:val="00393551"/>
    <w:rsid w:val="0039364B"/>
    <w:rsid w:val="00393816"/>
    <w:rsid w:val="00393FCD"/>
    <w:rsid w:val="003944EA"/>
    <w:rsid w:val="00394639"/>
    <w:rsid w:val="00394DF6"/>
    <w:rsid w:val="00394EC6"/>
    <w:rsid w:val="00395A02"/>
    <w:rsid w:val="00395CD9"/>
    <w:rsid w:val="003962E6"/>
    <w:rsid w:val="00396598"/>
    <w:rsid w:val="00396831"/>
    <w:rsid w:val="00396C74"/>
    <w:rsid w:val="003971A1"/>
    <w:rsid w:val="003976AE"/>
    <w:rsid w:val="003A0F6B"/>
    <w:rsid w:val="003A12B6"/>
    <w:rsid w:val="003A1C44"/>
    <w:rsid w:val="003A20D5"/>
    <w:rsid w:val="003A24CC"/>
    <w:rsid w:val="003A2512"/>
    <w:rsid w:val="003A29E9"/>
    <w:rsid w:val="003A2A53"/>
    <w:rsid w:val="003A2EE8"/>
    <w:rsid w:val="003A373C"/>
    <w:rsid w:val="003A5378"/>
    <w:rsid w:val="003A553C"/>
    <w:rsid w:val="003A56DF"/>
    <w:rsid w:val="003A6008"/>
    <w:rsid w:val="003A703F"/>
    <w:rsid w:val="003A7E2B"/>
    <w:rsid w:val="003A7E40"/>
    <w:rsid w:val="003B0336"/>
    <w:rsid w:val="003B0A3A"/>
    <w:rsid w:val="003B0D79"/>
    <w:rsid w:val="003B2468"/>
    <w:rsid w:val="003B2930"/>
    <w:rsid w:val="003B31A7"/>
    <w:rsid w:val="003B4587"/>
    <w:rsid w:val="003B4B51"/>
    <w:rsid w:val="003B4FE1"/>
    <w:rsid w:val="003B514E"/>
    <w:rsid w:val="003B5531"/>
    <w:rsid w:val="003B636A"/>
    <w:rsid w:val="003B66D6"/>
    <w:rsid w:val="003B69CE"/>
    <w:rsid w:val="003B6D13"/>
    <w:rsid w:val="003B7403"/>
    <w:rsid w:val="003C011C"/>
    <w:rsid w:val="003C0E32"/>
    <w:rsid w:val="003C11D7"/>
    <w:rsid w:val="003C12C9"/>
    <w:rsid w:val="003C16CB"/>
    <w:rsid w:val="003C1B97"/>
    <w:rsid w:val="003C247B"/>
    <w:rsid w:val="003C2CC0"/>
    <w:rsid w:val="003C3292"/>
    <w:rsid w:val="003C3C1E"/>
    <w:rsid w:val="003C3D88"/>
    <w:rsid w:val="003C4134"/>
    <w:rsid w:val="003C435B"/>
    <w:rsid w:val="003C4EBE"/>
    <w:rsid w:val="003C62EC"/>
    <w:rsid w:val="003C685A"/>
    <w:rsid w:val="003C6962"/>
    <w:rsid w:val="003C6E9C"/>
    <w:rsid w:val="003C746F"/>
    <w:rsid w:val="003C7570"/>
    <w:rsid w:val="003C76E6"/>
    <w:rsid w:val="003C7E59"/>
    <w:rsid w:val="003C7F12"/>
    <w:rsid w:val="003D03D6"/>
    <w:rsid w:val="003D075D"/>
    <w:rsid w:val="003D0EE2"/>
    <w:rsid w:val="003D1283"/>
    <w:rsid w:val="003D14C8"/>
    <w:rsid w:val="003D1517"/>
    <w:rsid w:val="003D168E"/>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E66"/>
    <w:rsid w:val="003E336A"/>
    <w:rsid w:val="003E3E2F"/>
    <w:rsid w:val="003E4048"/>
    <w:rsid w:val="003E4CE5"/>
    <w:rsid w:val="003E57C5"/>
    <w:rsid w:val="003E604C"/>
    <w:rsid w:val="003E60DA"/>
    <w:rsid w:val="003E6E00"/>
    <w:rsid w:val="003E7111"/>
    <w:rsid w:val="003E7940"/>
    <w:rsid w:val="003F01BD"/>
    <w:rsid w:val="003F0486"/>
    <w:rsid w:val="003F048E"/>
    <w:rsid w:val="003F08DE"/>
    <w:rsid w:val="003F09FA"/>
    <w:rsid w:val="003F0AFF"/>
    <w:rsid w:val="003F1AA2"/>
    <w:rsid w:val="003F26DC"/>
    <w:rsid w:val="003F2E57"/>
    <w:rsid w:val="003F42FF"/>
    <w:rsid w:val="003F4B48"/>
    <w:rsid w:val="003F4DDC"/>
    <w:rsid w:val="003F56B8"/>
    <w:rsid w:val="003F5F1A"/>
    <w:rsid w:val="003F6327"/>
    <w:rsid w:val="003F7425"/>
    <w:rsid w:val="003F765B"/>
    <w:rsid w:val="003F7CB8"/>
    <w:rsid w:val="003F7CC8"/>
    <w:rsid w:val="004002DF"/>
    <w:rsid w:val="00400CB4"/>
    <w:rsid w:val="00400D8B"/>
    <w:rsid w:val="00401386"/>
    <w:rsid w:val="004013E6"/>
    <w:rsid w:val="00401E31"/>
    <w:rsid w:val="00402BBA"/>
    <w:rsid w:val="004035D0"/>
    <w:rsid w:val="0040361D"/>
    <w:rsid w:val="00403795"/>
    <w:rsid w:val="004041FB"/>
    <w:rsid w:val="0040443E"/>
    <w:rsid w:val="00405414"/>
    <w:rsid w:val="004056B6"/>
    <w:rsid w:val="00405764"/>
    <w:rsid w:val="00406745"/>
    <w:rsid w:val="0040674B"/>
    <w:rsid w:val="00406B32"/>
    <w:rsid w:val="004074FA"/>
    <w:rsid w:val="00407A56"/>
    <w:rsid w:val="00407FCC"/>
    <w:rsid w:val="0041035A"/>
    <w:rsid w:val="00410E76"/>
    <w:rsid w:val="0041106B"/>
    <w:rsid w:val="004112D1"/>
    <w:rsid w:val="004113C9"/>
    <w:rsid w:val="00411D1E"/>
    <w:rsid w:val="00411DF2"/>
    <w:rsid w:val="004120DF"/>
    <w:rsid w:val="004126B5"/>
    <w:rsid w:val="00412D15"/>
    <w:rsid w:val="00413AC4"/>
    <w:rsid w:val="00413E00"/>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6C32"/>
    <w:rsid w:val="004276A3"/>
    <w:rsid w:val="00427FA8"/>
    <w:rsid w:val="0043009D"/>
    <w:rsid w:val="0043026B"/>
    <w:rsid w:val="00430299"/>
    <w:rsid w:val="004306D4"/>
    <w:rsid w:val="00431A2A"/>
    <w:rsid w:val="00432779"/>
    <w:rsid w:val="00432ECA"/>
    <w:rsid w:val="00433894"/>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1440"/>
    <w:rsid w:val="00442731"/>
    <w:rsid w:val="00442C12"/>
    <w:rsid w:val="004434DF"/>
    <w:rsid w:val="0044354B"/>
    <w:rsid w:val="0044493E"/>
    <w:rsid w:val="00444A1F"/>
    <w:rsid w:val="00444FC6"/>
    <w:rsid w:val="00445874"/>
    <w:rsid w:val="00445C38"/>
    <w:rsid w:val="0044686B"/>
    <w:rsid w:val="004475F7"/>
    <w:rsid w:val="0045057B"/>
    <w:rsid w:val="0045069B"/>
    <w:rsid w:val="0045088E"/>
    <w:rsid w:val="00450B22"/>
    <w:rsid w:val="00451709"/>
    <w:rsid w:val="004518FA"/>
    <w:rsid w:val="00451A02"/>
    <w:rsid w:val="0045277C"/>
    <w:rsid w:val="00453507"/>
    <w:rsid w:val="00453592"/>
    <w:rsid w:val="004543AB"/>
    <w:rsid w:val="004545EC"/>
    <w:rsid w:val="00455254"/>
    <w:rsid w:val="00455967"/>
    <w:rsid w:val="00455F71"/>
    <w:rsid w:val="00456272"/>
    <w:rsid w:val="00456E00"/>
    <w:rsid w:val="004570EF"/>
    <w:rsid w:val="00457517"/>
    <w:rsid w:val="00457CF7"/>
    <w:rsid w:val="00457D37"/>
    <w:rsid w:val="0046028A"/>
    <w:rsid w:val="00460E3A"/>
    <w:rsid w:val="00460E68"/>
    <w:rsid w:val="004614BC"/>
    <w:rsid w:val="004619A5"/>
    <w:rsid w:val="00461B1E"/>
    <w:rsid w:val="00461F80"/>
    <w:rsid w:val="0046240D"/>
    <w:rsid w:val="00462898"/>
    <w:rsid w:val="00462D84"/>
    <w:rsid w:val="00463208"/>
    <w:rsid w:val="00463576"/>
    <w:rsid w:val="004636D6"/>
    <w:rsid w:val="0046399D"/>
    <w:rsid w:val="00463EA4"/>
    <w:rsid w:val="00465050"/>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53D"/>
    <w:rsid w:val="004728FB"/>
    <w:rsid w:val="004729AD"/>
    <w:rsid w:val="00472CA7"/>
    <w:rsid w:val="00472CEC"/>
    <w:rsid w:val="00473308"/>
    <w:rsid w:val="0047377C"/>
    <w:rsid w:val="0047471E"/>
    <w:rsid w:val="004749DA"/>
    <w:rsid w:val="00474DEF"/>
    <w:rsid w:val="00475729"/>
    <w:rsid w:val="004758E7"/>
    <w:rsid w:val="00475BAB"/>
    <w:rsid w:val="00475BE4"/>
    <w:rsid w:val="004764C6"/>
    <w:rsid w:val="00476AC1"/>
    <w:rsid w:val="00476F97"/>
    <w:rsid w:val="00477247"/>
    <w:rsid w:val="004776BB"/>
    <w:rsid w:val="004776FB"/>
    <w:rsid w:val="0047774C"/>
    <w:rsid w:val="0048029D"/>
    <w:rsid w:val="0048055E"/>
    <w:rsid w:val="00480C2B"/>
    <w:rsid w:val="00480DC5"/>
    <w:rsid w:val="00480FD9"/>
    <w:rsid w:val="0048131D"/>
    <w:rsid w:val="00481D0B"/>
    <w:rsid w:val="004824A9"/>
    <w:rsid w:val="00483091"/>
    <w:rsid w:val="00483140"/>
    <w:rsid w:val="00483984"/>
    <w:rsid w:val="00483BC7"/>
    <w:rsid w:val="00483CF0"/>
    <w:rsid w:val="00484D4D"/>
    <w:rsid w:val="00485156"/>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05A"/>
    <w:rsid w:val="0049618F"/>
    <w:rsid w:val="004969FF"/>
    <w:rsid w:val="00496CCE"/>
    <w:rsid w:val="00497747"/>
    <w:rsid w:val="004978C1"/>
    <w:rsid w:val="00497AAD"/>
    <w:rsid w:val="00497BD7"/>
    <w:rsid w:val="00497D1A"/>
    <w:rsid w:val="004A00C9"/>
    <w:rsid w:val="004A03D0"/>
    <w:rsid w:val="004A1049"/>
    <w:rsid w:val="004A1AFA"/>
    <w:rsid w:val="004A1EA7"/>
    <w:rsid w:val="004A26F5"/>
    <w:rsid w:val="004A2E2F"/>
    <w:rsid w:val="004A2EF8"/>
    <w:rsid w:val="004A3A21"/>
    <w:rsid w:val="004A407A"/>
    <w:rsid w:val="004A4A61"/>
    <w:rsid w:val="004A4E3B"/>
    <w:rsid w:val="004A6110"/>
    <w:rsid w:val="004A61B8"/>
    <w:rsid w:val="004A6415"/>
    <w:rsid w:val="004A64F9"/>
    <w:rsid w:val="004A65F4"/>
    <w:rsid w:val="004A6D2C"/>
    <w:rsid w:val="004B026C"/>
    <w:rsid w:val="004B0271"/>
    <w:rsid w:val="004B03BF"/>
    <w:rsid w:val="004B0BE8"/>
    <w:rsid w:val="004B0E4A"/>
    <w:rsid w:val="004B18F4"/>
    <w:rsid w:val="004B196E"/>
    <w:rsid w:val="004B1A98"/>
    <w:rsid w:val="004B2463"/>
    <w:rsid w:val="004B2E9D"/>
    <w:rsid w:val="004B305F"/>
    <w:rsid w:val="004B34C4"/>
    <w:rsid w:val="004B34E8"/>
    <w:rsid w:val="004B3981"/>
    <w:rsid w:val="004B3A03"/>
    <w:rsid w:val="004B419F"/>
    <w:rsid w:val="004B4EA9"/>
    <w:rsid w:val="004B57D7"/>
    <w:rsid w:val="004B5C96"/>
    <w:rsid w:val="004B6124"/>
    <w:rsid w:val="004B61F8"/>
    <w:rsid w:val="004B671A"/>
    <w:rsid w:val="004B6E50"/>
    <w:rsid w:val="004B728F"/>
    <w:rsid w:val="004B7317"/>
    <w:rsid w:val="004B75B2"/>
    <w:rsid w:val="004B75C6"/>
    <w:rsid w:val="004C02C5"/>
    <w:rsid w:val="004C0BF0"/>
    <w:rsid w:val="004C0D40"/>
    <w:rsid w:val="004C114F"/>
    <w:rsid w:val="004C11A9"/>
    <w:rsid w:val="004C27CF"/>
    <w:rsid w:val="004C2CA7"/>
    <w:rsid w:val="004C3036"/>
    <w:rsid w:val="004C3291"/>
    <w:rsid w:val="004C3592"/>
    <w:rsid w:val="004C35CF"/>
    <w:rsid w:val="004C3DB2"/>
    <w:rsid w:val="004C45C8"/>
    <w:rsid w:val="004C4F8F"/>
    <w:rsid w:val="004C5F4B"/>
    <w:rsid w:val="004C612E"/>
    <w:rsid w:val="004C61B8"/>
    <w:rsid w:val="004C69FE"/>
    <w:rsid w:val="004C6C0A"/>
    <w:rsid w:val="004C6C6D"/>
    <w:rsid w:val="004C77FF"/>
    <w:rsid w:val="004C7DB0"/>
    <w:rsid w:val="004C7FFC"/>
    <w:rsid w:val="004D0095"/>
    <w:rsid w:val="004D0223"/>
    <w:rsid w:val="004D0C4C"/>
    <w:rsid w:val="004D0E5A"/>
    <w:rsid w:val="004D12D6"/>
    <w:rsid w:val="004D16A3"/>
    <w:rsid w:val="004D1934"/>
    <w:rsid w:val="004D1B25"/>
    <w:rsid w:val="004D1E41"/>
    <w:rsid w:val="004D2326"/>
    <w:rsid w:val="004D2E11"/>
    <w:rsid w:val="004D303B"/>
    <w:rsid w:val="004D3108"/>
    <w:rsid w:val="004D329C"/>
    <w:rsid w:val="004D34D1"/>
    <w:rsid w:val="004D4523"/>
    <w:rsid w:val="004D4990"/>
    <w:rsid w:val="004D4B81"/>
    <w:rsid w:val="004D51D6"/>
    <w:rsid w:val="004D629E"/>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C32"/>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030"/>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698"/>
    <w:rsid w:val="0050079C"/>
    <w:rsid w:val="0050106A"/>
    <w:rsid w:val="005010BC"/>
    <w:rsid w:val="00501848"/>
    <w:rsid w:val="00502B31"/>
    <w:rsid w:val="00503CDB"/>
    <w:rsid w:val="0050434C"/>
    <w:rsid w:val="00504C71"/>
    <w:rsid w:val="0050537D"/>
    <w:rsid w:val="0050591C"/>
    <w:rsid w:val="005059BD"/>
    <w:rsid w:val="00505CCE"/>
    <w:rsid w:val="005060AE"/>
    <w:rsid w:val="005060DB"/>
    <w:rsid w:val="005063ED"/>
    <w:rsid w:val="0050790B"/>
    <w:rsid w:val="00507C51"/>
    <w:rsid w:val="00507FDF"/>
    <w:rsid w:val="0051037C"/>
    <w:rsid w:val="0051050F"/>
    <w:rsid w:val="0051058B"/>
    <w:rsid w:val="00510DDC"/>
    <w:rsid w:val="00511166"/>
    <w:rsid w:val="00511A44"/>
    <w:rsid w:val="005120D2"/>
    <w:rsid w:val="00512217"/>
    <w:rsid w:val="00512459"/>
    <w:rsid w:val="005131A2"/>
    <w:rsid w:val="005137E4"/>
    <w:rsid w:val="00513BB9"/>
    <w:rsid w:val="00513F4B"/>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808"/>
    <w:rsid w:val="00523946"/>
    <w:rsid w:val="0052397A"/>
    <w:rsid w:val="005256D6"/>
    <w:rsid w:val="00525AD8"/>
    <w:rsid w:val="00526429"/>
    <w:rsid w:val="005266C1"/>
    <w:rsid w:val="005267F4"/>
    <w:rsid w:val="005269D3"/>
    <w:rsid w:val="00527317"/>
    <w:rsid w:val="00527871"/>
    <w:rsid w:val="00527ED6"/>
    <w:rsid w:val="0053024F"/>
    <w:rsid w:val="005304F9"/>
    <w:rsid w:val="00530BD7"/>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578"/>
    <w:rsid w:val="005426B2"/>
    <w:rsid w:val="00543519"/>
    <w:rsid w:val="00543640"/>
    <w:rsid w:val="00544019"/>
    <w:rsid w:val="00544428"/>
    <w:rsid w:val="005444C6"/>
    <w:rsid w:val="00544BF9"/>
    <w:rsid w:val="00544F05"/>
    <w:rsid w:val="00544FCC"/>
    <w:rsid w:val="005454B8"/>
    <w:rsid w:val="00545ACB"/>
    <w:rsid w:val="00545B42"/>
    <w:rsid w:val="00545DB9"/>
    <w:rsid w:val="005462ED"/>
    <w:rsid w:val="00546585"/>
    <w:rsid w:val="0054680A"/>
    <w:rsid w:val="005469C3"/>
    <w:rsid w:val="00546BF8"/>
    <w:rsid w:val="00547BA2"/>
    <w:rsid w:val="00550694"/>
    <w:rsid w:val="00550AC5"/>
    <w:rsid w:val="00550B7E"/>
    <w:rsid w:val="00551052"/>
    <w:rsid w:val="005524ED"/>
    <w:rsid w:val="00553F91"/>
    <w:rsid w:val="00554007"/>
    <w:rsid w:val="00554C03"/>
    <w:rsid w:val="00554C58"/>
    <w:rsid w:val="00554D5D"/>
    <w:rsid w:val="005550F9"/>
    <w:rsid w:val="00556338"/>
    <w:rsid w:val="00556441"/>
    <w:rsid w:val="00556941"/>
    <w:rsid w:val="00557031"/>
    <w:rsid w:val="00557F87"/>
    <w:rsid w:val="00560FB6"/>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8DD"/>
    <w:rsid w:val="00563B3C"/>
    <w:rsid w:val="00563F0A"/>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3CBF"/>
    <w:rsid w:val="00574E7B"/>
    <w:rsid w:val="00574F36"/>
    <w:rsid w:val="00575044"/>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31D8"/>
    <w:rsid w:val="0059427D"/>
    <w:rsid w:val="00594437"/>
    <w:rsid w:val="00594B70"/>
    <w:rsid w:val="005964EC"/>
    <w:rsid w:val="00596CFA"/>
    <w:rsid w:val="00596EC6"/>
    <w:rsid w:val="005975CE"/>
    <w:rsid w:val="005A0088"/>
    <w:rsid w:val="005A04F6"/>
    <w:rsid w:val="005A14F0"/>
    <w:rsid w:val="005A1861"/>
    <w:rsid w:val="005A1A31"/>
    <w:rsid w:val="005A2C82"/>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6F"/>
    <w:rsid w:val="005B1A8A"/>
    <w:rsid w:val="005B1AAB"/>
    <w:rsid w:val="005B1AED"/>
    <w:rsid w:val="005B2578"/>
    <w:rsid w:val="005B2930"/>
    <w:rsid w:val="005B2B87"/>
    <w:rsid w:val="005B2CA9"/>
    <w:rsid w:val="005B2FAA"/>
    <w:rsid w:val="005B3081"/>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83F"/>
    <w:rsid w:val="005C0B8F"/>
    <w:rsid w:val="005C194E"/>
    <w:rsid w:val="005C19D4"/>
    <w:rsid w:val="005C1C83"/>
    <w:rsid w:val="005C1DB1"/>
    <w:rsid w:val="005C226F"/>
    <w:rsid w:val="005C2294"/>
    <w:rsid w:val="005C2E48"/>
    <w:rsid w:val="005C3344"/>
    <w:rsid w:val="005C4E4D"/>
    <w:rsid w:val="005C54C3"/>
    <w:rsid w:val="005C58F2"/>
    <w:rsid w:val="005C5A97"/>
    <w:rsid w:val="005C5F77"/>
    <w:rsid w:val="005C6AAB"/>
    <w:rsid w:val="005C6D5D"/>
    <w:rsid w:val="005C6FD0"/>
    <w:rsid w:val="005D01C3"/>
    <w:rsid w:val="005D05FF"/>
    <w:rsid w:val="005D0FB4"/>
    <w:rsid w:val="005D1176"/>
    <w:rsid w:val="005D1747"/>
    <w:rsid w:val="005D18F0"/>
    <w:rsid w:val="005D266D"/>
    <w:rsid w:val="005D306D"/>
    <w:rsid w:val="005D3327"/>
    <w:rsid w:val="005D4616"/>
    <w:rsid w:val="005D4854"/>
    <w:rsid w:val="005D5600"/>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448"/>
    <w:rsid w:val="005F3720"/>
    <w:rsid w:val="005F5506"/>
    <w:rsid w:val="005F5A0D"/>
    <w:rsid w:val="005F5A88"/>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442D"/>
    <w:rsid w:val="00605217"/>
    <w:rsid w:val="006054A5"/>
    <w:rsid w:val="006059E4"/>
    <w:rsid w:val="00605D60"/>
    <w:rsid w:val="006062A0"/>
    <w:rsid w:val="00607015"/>
    <w:rsid w:val="006077D2"/>
    <w:rsid w:val="0061098D"/>
    <w:rsid w:val="00610B78"/>
    <w:rsid w:val="0061139E"/>
    <w:rsid w:val="00611B59"/>
    <w:rsid w:val="00611FBA"/>
    <w:rsid w:val="00612098"/>
    <w:rsid w:val="0061272A"/>
    <w:rsid w:val="006129AD"/>
    <w:rsid w:val="00612F2D"/>
    <w:rsid w:val="006130D0"/>
    <w:rsid w:val="00613211"/>
    <w:rsid w:val="0061355D"/>
    <w:rsid w:val="006139F7"/>
    <w:rsid w:val="00613AA2"/>
    <w:rsid w:val="00613E7A"/>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B7F"/>
    <w:rsid w:val="006212D3"/>
    <w:rsid w:val="00621639"/>
    <w:rsid w:val="0062271E"/>
    <w:rsid w:val="006228A4"/>
    <w:rsid w:val="00622B22"/>
    <w:rsid w:val="00622F67"/>
    <w:rsid w:val="00623571"/>
    <w:rsid w:val="00623A5E"/>
    <w:rsid w:val="006248A9"/>
    <w:rsid w:val="00625008"/>
    <w:rsid w:val="0062548B"/>
    <w:rsid w:val="0062663D"/>
    <w:rsid w:val="00626710"/>
    <w:rsid w:val="00626930"/>
    <w:rsid w:val="00626AD3"/>
    <w:rsid w:val="00626BAC"/>
    <w:rsid w:val="006271C3"/>
    <w:rsid w:val="00627B14"/>
    <w:rsid w:val="0063001E"/>
    <w:rsid w:val="00630023"/>
    <w:rsid w:val="006308EE"/>
    <w:rsid w:val="006309E8"/>
    <w:rsid w:val="00630C70"/>
    <w:rsid w:val="00630D67"/>
    <w:rsid w:val="00631005"/>
    <w:rsid w:val="00631C79"/>
    <w:rsid w:val="00632727"/>
    <w:rsid w:val="0063283D"/>
    <w:rsid w:val="00632B46"/>
    <w:rsid w:val="00633769"/>
    <w:rsid w:val="00633DBD"/>
    <w:rsid w:val="00633FE3"/>
    <w:rsid w:val="00634276"/>
    <w:rsid w:val="00634570"/>
    <w:rsid w:val="0063487C"/>
    <w:rsid w:val="0063498D"/>
    <w:rsid w:val="00635B73"/>
    <w:rsid w:val="00635BB7"/>
    <w:rsid w:val="00636945"/>
    <w:rsid w:val="00636CC7"/>
    <w:rsid w:val="006371D5"/>
    <w:rsid w:val="00637F27"/>
    <w:rsid w:val="00637FF1"/>
    <w:rsid w:val="00640323"/>
    <w:rsid w:val="006405EC"/>
    <w:rsid w:val="00640A4D"/>
    <w:rsid w:val="006418F2"/>
    <w:rsid w:val="00641A84"/>
    <w:rsid w:val="00641B05"/>
    <w:rsid w:val="00641DA1"/>
    <w:rsid w:val="00641E5B"/>
    <w:rsid w:val="00642C69"/>
    <w:rsid w:val="00643085"/>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1AD"/>
    <w:rsid w:val="0065343E"/>
    <w:rsid w:val="006536BB"/>
    <w:rsid w:val="0065398F"/>
    <w:rsid w:val="00653C7C"/>
    <w:rsid w:val="00654252"/>
    <w:rsid w:val="0065434E"/>
    <w:rsid w:val="006543B7"/>
    <w:rsid w:val="00654773"/>
    <w:rsid w:val="00654EA5"/>
    <w:rsid w:val="0065587E"/>
    <w:rsid w:val="006558CD"/>
    <w:rsid w:val="00655C26"/>
    <w:rsid w:val="00655DBF"/>
    <w:rsid w:val="00656187"/>
    <w:rsid w:val="0065637A"/>
    <w:rsid w:val="00656614"/>
    <w:rsid w:val="006566A1"/>
    <w:rsid w:val="00656998"/>
    <w:rsid w:val="00656E4D"/>
    <w:rsid w:val="006576BA"/>
    <w:rsid w:val="006600BF"/>
    <w:rsid w:val="0066033C"/>
    <w:rsid w:val="00660AF7"/>
    <w:rsid w:val="00660D3E"/>
    <w:rsid w:val="00661691"/>
    <w:rsid w:val="00662D31"/>
    <w:rsid w:val="00662D3D"/>
    <w:rsid w:val="00662F1F"/>
    <w:rsid w:val="0066390F"/>
    <w:rsid w:val="00663D15"/>
    <w:rsid w:val="00665030"/>
    <w:rsid w:val="00665670"/>
    <w:rsid w:val="006659EA"/>
    <w:rsid w:val="006661E8"/>
    <w:rsid w:val="00666424"/>
    <w:rsid w:val="0066676C"/>
    <w:rsid w:val="00666788"/>
    <w:rsid w:val="006673B9"/>
    <w:rsid w:val="006678C1"/>
    <w:rsid w:val="0066790C"/>
    <w:rsid w:val="00667FF0"/>
    <w:rsid w:val="00670C7C"/>
    <w:rsid w:val="00671480"/>
    <w:rsid w:val="006717E7"/>
    <w:rsid w:val="00671FD5"/>
    <w:rsid w:val="006720BC"/>
    <w:rsid w:val="00672906"/>
    <w:rsid w:val="00672C73"/>
    <w:rsid w:val="006730BB"/>
    <w:rsid w:val="00673B64"/>
    <w:rsid w:val="006753AC"/>
    <w:rsid w:val="00675430"/>
    <w:rsid w:val="006755F0"/>
    <w:rsid w:val="00675749"/>
    <w:rsid w:val="006759FE"/>
    <w:rsid w:val="006768D7"/>
    <w:rsid w:val="00676CD2"/>
    <w:rsid w:val="00677382"/>
    <w:rsid w:val="0067772D"/>
    <w:rsid w:val="00677991"/>
    <w:rsid w:val="00677AD2"/>
    <w:rsid w:val="00680326"/>
    <w:rsid w:val="00680714"/>
    <w:rsid w:val="0068071D"/>
    <w:rsid w:val="00680992"/>
    <w:rsid w:val="00680C6B"/>
    <w:rsid w:val="006811F3"/>
    <w:rsid w:val="00681240"/>
    <w:rsid w:val="00682CE6"/>
    <w:rsid w:val="00683068"/>
    <w:rsid w:val="00683DAD"/>
    <w:rsid w:val="006840F4"/>
    <w:rsid w:val="00684592"/>
    <w:rsid w:val="00684963"/>
    <w:rsid w:val="00685033"/>
    <w:rsid w:val="0068517F"/>
    <w:rsid w:val="00685809"/>
    <w:rsid w:val="00685D65"/>
    <w:rsid w:val="00685FC8"/>
    <w:rsid w:val="00686E80"/>
    <w:rsid w:val="0068790B"/>
    <w:rsid w:val="00687AF2"/>
    <w:rsid w:val="006901AC"/>
    <w:rsid w:val="00690C8D"/>
    <w:rsid w:val="00690D28"/>
    <w:rsid w:val="00691890"/>
    <w:rsid w:val="00691AAD"/>
    <w:rsid w:val="00692416"/>
    <w:rsid w:val="00692A5B"/>
    <w:rsid w:val="00692AFF"/>
    <w:rsid w:val="00692D2D"/>
    <w:rsid w:val="00693B73"/>
    <w:rsid w:val="006945A1"/>
    <w:rsid w:val="006945FC"/>
    <w:rsid w:val="00694A53"/>
    <w:rsid w:val="006952DE"/>
    <w:rsid w:val="00695985"/>
    <w:rsid w:val="00695C78"/>
    <w:rsid w:val="00695E6C"/>
    <w:rsid w:val="00695EAC"/>
    <w:rsid w:val="00696000"/>
    <w:rsid w:val="00696C79"/>
    <w:rsid w:val="00696D3E"/>
    <w:rsid w:val="00697068"/>
    <w:rsid w:val="006977DE"/>
    <w:rsid w:val="00697C12"/>
    <w:rsid w:val="00697D5F"/>
    <w:rsid w:val="006A015A"/>
    <w:rsid w:val="006A035B"/>
    <w:rsid w:val="006A0582"/>
    <w:rsid w:val="006A060C"/>
    <w:rsid w:val="006A06F8"/>
    <w:rsid w:val="006A071C"/>
    <w:rsid w:val="006A0DC7"/>
    <w:rsid w:val="006A150D"/>
    <w:rsid w:val="006A1B00"/>
    <w:rsid w:val="006A2766"/>
    <w:rsid w:val="006A39D0"/>
    <w:rsid w:val="006A3E91"/>
    <w:rsid w:val="006A3F77"/>
    <w:rsid w:val="006A4321"/>
    <w:rsid w:val="006A4E20"/>
    <w:rsid w:val="006A4F11"/>
    <w:rsid w:val="006A563C"/>
    <w:rsid w:val="006A5A6F"/>
    <w:rsid w:val="006A5F7E"/>
    <w:rsid w:val="006A6786"/>
    <w:rsid w:val="006A6B17"/>
    <w:rsid w:val="006A738D"/>
    <w:rsid w:val="006A7C29"/>
    <w:rsid w:val="006B0580"/>
    <w:rsid w:val="006B0877"/>
    <w:rsid w:val="006B0DA2"/>
    <w:rsid w:val="006B0E74"/>
    <w:rsid w:val="006B0F70"/>
    <w:rsid w:val="006B1115"/>
    <w:rsid w:val="006B1486"/>
    <w:rsid w:val="006B169F"/>
    <w:rsid w:val="006B1BEB"/>
    <w:rsid w:val="006B1D06"/>
    <w:rsid w:val="006B2823"/>
    <w:rsid w:val="006B29DC"/>
    <w:rsid w:val="006B2F60"/>
    <w:rsid w:val="006B33DB"/>
    <w:rsid w:val="006B3669"/>
    <w:rsid w:val="006B36E5"/>
    <w:rsid w:val="006B3754"/>
    <w:rsid w:val="006B3D00"/>
    <w:rsid w:val="006B465E"/>
    <w:rsid w:val="006B479B"/>
    <w:rsid w:val="006B4CF8"/>
    <w:rsid w:val="006B506B"/>
    <w:rsid w:val="006B54E8"/>
    <w:rsid w:val="006B5FBC"/>
    <w:rsid w:val="006B69D7"/>
    <w:rsid w:val="006B6ED2"/>
    <w:rsid w:val="006B7F74"/>
    <w:rsid w:val="006C00A0"/>
    <w:rsid w:val="006C0230"/>
    <w:rsid w:val="006C05C7"/>
    <w:rsid w:val="006C25AB"/>
    <w:rsid w:val="006C2DA6"/>
    <w:rsid w:val="006C3581"/>
    <w:rsid w:val="006C36BD"/>
    <w:rsid w:val="006C39A0"/>
    <w:rsid w:val="006C3EFE"/>
    <w:rsid w:val="006C46C7"/>
    <w:rsid w:val="006C4767"/>
    <w:rsid w:val="006C4A1A"/>
    <w:rsid w:val="006C4D02"/>
    <w:rsid w:val="006C53A4"/>
    <w:rsid w:val="006C54DF"/>
    <w:rsid w:val="006C5911"/>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1401"/>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42A"/>
    <w:rsid w:val="006F1DE9"/>
    <w:rsid w:val="006F2046"/>
    <w:rsid w:val="006F2F59"/>
    <w:rsid w:val="006F311E"/>
    <w:rsid w:val="006F3442"/>
    <w:rsid w:val="006F36A5"/>
    <w:rsid w:val="006F41F4"/>
    <w:rsid w:val="006F4576"/>
    <w:rsid w:val="006F459B"/>
    <w:rsid w:val="006F5813"/>
    <w:rsid w:val="006F59A8"/>
    <w:rsid w:val="006F5A1D"/>
    <w:rsid w:val="006F6316"/>
    <w:rsid w:val="006F71A6"/>
    <w:rsid w:val="006F7974"/>
    <w:rsid w:val="006F7C2C"/>
    <w:rsid w:val="006F7FD5"/>
    <w:rsid w:val="00700405"/>
    <w:rsid w:val="00700D18"/>
    <w:rsid w:val="0070168D"/>
    <w:rsid w:val="00701C36"/>
    <w:rsid w:val="00701FA7"/>
    <w:rsid w:val="00702F2D"/>
    <w:rsid w:val="0070353F"/>
    <w:rsid w:val="007040D1"/>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28F"/>
    <w:rsid w:val="00716C67"/>
    <w:rsid w:val="007170AB"/>
    <w:rsid w:val="0071779C"/>
    <w:rsid w:val="00717808"/>
    <w:rsid w:val="0071788F"/>
    <w:rsid w:val="0072039F"/>
    <w:rsid w:val="007208A7"/>
    <w:rsid w:val="00720B6A"/>
    <w:rsid w:val="007210F6"/>
    <w:rsid w:val="0072129A"/>
    <w:rsid w:val="0072139F"/>
    <w:rsid w:val="0072198A"/>
    <w:rsid w:val="00721AD9"/>
    <w:rsid w:val="00721FC3"/>
    <w:rsid w:val="00722A86"/>
    <w:rsid w:val="00722BC6"/>
    <w:rsid w:val="00722C69"/>
    <w:rsid w:val="0072311F"/>
    <w:rsid w:val="0072388C"/>
    <w:rsid w:val="00724455"/>
    <w:rsid w:val="0072454E"/>
    <w:rsid w:val="007249D1"/>
    <w:rsid w:val="00724FE4"/>
    <w:rsid w:val="00725829"/>
    <w:rsid w:val="00725D6A"/>
    <w:rsid w:val="007263A2"/>
    <w:rsid w:val="007266B9"/>
    <w:rsid w:val="00727351"/>
    <w:rsid w:val="00727AC5"/>
    <w:rsid w:val="00727C65"/>
    <w:rsid w:val="007300F0"/>
    <w:rsid w:val="00730904"/>
    <w:rsid w:val="007309EF"/>
    <w:rsid w:val="00731EDE"/>
    <w:rsid w:val="0073245C"/>
    <w:rsid w:val="00732493"/>
    <w:rsid w:val="00732FE9"/>
    <w:rsid w:val="00733772"/>
    <w:rsid w:val="00733A43"/>
    <w:rsid w:val="00733AE4"/>
    <w:rsid w:val="00733D5F"/>
    <w:rsid w:val="0073410D"/>
    <w:rsid w:val="007341E6"/>
    <w:rsid w:val="0073487D"/>
    <w:rsid w:val="00734932"/>
    <w:rsid w:val="00735D53"/>
    <w:rsid w:val="00735E0C"/>
    <w:rsid w:val="0073618A"/>
    <w:rsid w:val="007364A3"/>
    <w:rsid w:val="00736740"/>
    <w:rsid w:val="007378AF"/>
    <w:rsid w:val="007378FD"/>
    <w:rsid w:val="00737F57"/>
    <w:rsid w:val="007403FE"/>
    <w:rsid w:val="007412EF"/>
    <w:rsid w:val="007413EB"/>
    <w:rsid w:val="007413FB"/>
    <w:rsid w:val="00742D32"/>
    <w:rsid w:val="00742E9B"/>
    <w:rsid w:val="007432D8"/>
    <w:rsid w:val="007444E6"/>
    <w:rsid w:val="00744FA3"/>
    <w:rsid w:val="0074592C"/>
    <w:rsid w:val="00745C91"/>
    <w:rsid w:val="00746025"/>
    <w:rsid w:val="00746098"/>
    <w:rsid w:val="00746D58"/>
    <w:rsid w:val="00747578"/>
    <w:rsid w:val="00750D12"/>
    <w:rsid w:val="00751073"/>
    <w:rsid w:val="00751AF2"/>
    <w:rsid w:val="00751B1A"/>
    <w:rsid w:val="00751BD2"/>
    <w:rsid w:val="00751CE5"/>
    <w:rsid w:val="00752188"/>
    <w:rsid w:val="00752CC6"/>
    <w:rsid w:val="00753938"/>
    <w:rsid w:val="00753A57"/>
    <w:rsid w:val="00754105"/>
    <w:rsid w:val="007543CE"/>
    <w:rsid w:val="00754873"/>
    <w:rsid w:val="0075497E"/>
    <w:rsid w:val="00754A29"/>
    <w:rsid w:val="00755B6F"/>
    <w:rsid w:val="00755BCF"/>
    <w:rsid w:val="00756816"/>
    <w:rsid w:val="00756C5F"/>
    <w:rsid w:val="00756D69"/>
    <w:rsid w:val="00757029"/>
    <w:rsid w:val="007571FD"/>
    <w:rsid w:val="0075723D"/>
    <w:rsid w:val="007602D4"/>
    <w:rsid w:val="00760748"/>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5E03"/>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17F9"/>
    <w:rsid w:val="00781847"/>
    <w:rsid w:val="007823E8"/>
    <w:rsid w:val="00782CF3"/>
    <w:rsid w:val="00782D6C"/>
    <w:rsid w:val="00783959"/>
    <w:rsid w:val="00783BA5"/>
    <w:rsid w:val="00783D75"/>
    <w:rsid w:val="007844A9"/>
    <w:rsid w:val="00785091"/>
    <w:rsid w:val="0078638C"/>
    <w:rsid w:val="007866A0"/>
    <w:rsid w:val="007869F9"/>
    <w:rsid w:val="00786CBB"/>
    <w:rsid w:val="00786E21"/>
    <w:rsid w:val="0078798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24"/>
    <w:rsid w:val="00796BA2"/>
    <w:rsid w:val="007972D5"/>
    <w:rsid w:val="007976D7"/>
    <w:rsid w:val="0079778D"/>
    <w:rsid w:val="007978EE"/>
    <w:rsid w:val="00797D73"/>
    <w:rsid w:val="007A006C"/>
    <w:rsid w:val="007A0789"/>
    <w:rsid w:val="007A130E"/>
    <w:rsid w:val="007A18B1"/>
    <w:rsid w:val="007A1BBD"/>
    <w:rsid w:val="007A1F08"/>
    <w:rsid w:val="007A2445"/>
    <w:rsid w:val="007A2555"/>
    <w:rsid w:val="007A25FA"/>
    <w:rsid w:val="007A2DB8"/>
    <w:rsid w:val="007A2FCB"/>
    <w:rsid w:val="007A3520"/>
    <w:rsid w:val="007A3604"/>
    <w:rsid w:val="007A3878"/>
    <w:rsid w:val="007A3D85"/>
    <w:rsid w:val="007A3E0D"/>
    <w:rsid w:val="007A436D"/>
    <w:rsid w:val="007A4DC5"/>
    <w:rsid w:val="007A54F6"/>
    <w:rsid w:val="007A55FE"/>
    <w:rsid w:val="007A582C"/>
    <w:rsid w:val="007A5833"/>
    <w:rsid w:val="007A5950"/>
    <w:rsid w:val="007A6D91"/>
    <w:rsid w:val="007A7618"/>
    <w:rsid w:val="007B00C9"/>
    <w:rsid w:val="007B02C7"/>
    <w:rsid w:val="007B0306"/>
    <w:rsid w:val="007B08E4"/>
    <w:rsid w:val="007B0D86"/>
    <w:rsid w:val="007B1478"/>
    <w:rsid w:val="007B28C3"/>
    <w:rsid w:val="007B3A41"/>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ADD"/>
    <w:rsid w:val="007C10E4"/>
    <w:rsid w:val="007C17B4"/>
    <w:rsid w:val="007C1D50"/>
    <w:rsid w:val="007C20F8"/>
    <w:rsid w:val="007C21C5"/>
    <w:rsid w:val="007C2229"/>
    <w:rsid w:val="007C2313"/>
    <w:rsid w:val="007C3590"/>
    <w:rsid w:val="007C387A"/>
    <w:rsid w:val="007C3A0D"/>
    <w:rsid w:val="007C3E3E"/>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C1"/>
    <w:rsid w:val="007D0DC9"/>
    <w:rsid w:val="007D0ECD"/>
    <w:rsid w:val="007D1D27"/>
    <w:rsid w:val="007D2882"/>
    <w:rsid w:val="007D296C"/>
    <w:rsid w:val="007D2C31"/>
    <w:rsid w:val="007D2E50"/>
    <w:rsid w:val="007D3D74"/>
    <w:rsid w:val="007D43AC"/>
    <w:rsid w:val="007D445F"/>
    <w:rsid w:val="007D4DED"/>
    <w:rsid w:val="007D5BA2"/>
    <w:rsid w:val="007D5ED3"/>
    <w:rsid w:val="007D682F"/>
    <w:rsid w:val="007D6FB9"/>
    <w:rsid w:val="007D7211"/>
    <w:rsid w:val="007D7EBB"/>
    <w:rsid w:val="007E0595"/>
    <w:rsid w:val="007E0A63"/>
    <w:rsid w:val="007E0C63"/>
    <w:rsid w:val="007E0E05"/>
    <w:rsid w:val="007E0F5D"/>
    <w:rsid w:val="007E1BA3"/>
    <w:rsid w:val="007E23A1"/>
    <w:rsid w:val="007E259F"/>
    <w:rsid w:val="007E2892"/>
    <w:rsid w:val="007E2E9D"/>
    <w:rsid w:val="007E347E"/>
    <w:rsid w:val="007E34F4"/>
    <w:rsid w:val="007E41A4"/>
    <w:rsid w:val="007E43E3"/>
    <w:rsid w:val="007E54B8"/>
    <w:rsid w:val="007E5853"/>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3E91"/>
    <w:rsid w:val="007F4318"/>
    <w:rsid w:val="007F4709"/>
    <w:rsid w:val="007F47DA"/>
    <w:rsid w:val="007F49EF"/>
    <w:rsid w:val="007F4E52"/>
    <w:rsid w:val="007F4F84"/>
    <w:rsid w:val="007F5382"/>
    <w:rsid w:val="007F55A4"/>
    <w:rsid w:val="007F5D28"/>
    <w:rsid w:val="007F6260"/>
    <w:rsid w:val="007F642A"/>
    <w:rsid w:val="007F682B"/>
    <w:rsid w:val="007F6CBF"/>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C03"/>
    <w:rsid w:val="00812DFF"/>
    <w:rsid w:val="0081362F"/>
    <w:rsid w:val="0081383A"/>
    <w:rsid w:val="008138D6"/>
    <w:rsid w:val="0081497F"/>
    <w:rsid w:val="00814B90"/>
    <w:rsid w:val="00814FC7"/>
    <w:rsid w:val="00815302"/>
    <w:rsid w:val="0081660C"/>
    <w:rsid w:val="00816745"/>
    <w:rsid w:val="00817195"/>
    <w:rsid w:val="00817416"/>
    <w:rsid w:val="00817658"/>
    <w:rsid w:val="008206AE"/>
    <w:rsid w:val="00820795"/>
    <w:rsid w:val="00821271"/>
    <w:rsid w:val="00821306"/>
    <w:rsid w:val="008213D9"/>
    <w:rsid w:val="008216CE"/>
    <w:rsid w:val="008218AE"/>
    <w:rsid w:val="00821D85"/>
    <w:rsid w:val="00821E47"/>
    <w:rsid w:val="008220F6"/>
    <w:rsid w:val="00822456"/>
    <w:rsid w:val="00822A48"/>
    <w:rsid w:val="00823819"/>
    <w:rsid w:val="00823C4B"/>
    <w:rsid w:val="0082427D"/>
    <w:rsid w:val="0082478C"/>
    <w:rsid w:val="00824F26"/>
    <w:rsid w:val="00825441"/>
    <w:rsid w:val="00826855"/>
    <w:rsid w:val="00827DF8"/>
    <w:rsid w:val="00830052"/>
    <w:rsid w:val="008300D0"/>
    <w:rsid w:val="008308D8"/>
    <w:rsid w:val="0083096A"/>
    <w:rsid w:val="00830C32"/>
    <w:rsid w:val="008320D2"/>
    <w:rsid w:val="008321CE"/>
    <w:rsid w:val="0083257C"/>
    <w:rsid w:val="0083261B"/>
    <w:rsid w:val="00832B44"/>
    <w:rsid w:val="00832EC9"/>
    <w:rsid w:val="00833307"/>
    <w:rsid w:val="00833583"/>
    <w:rsid w:val="0083371B"/>
    <w:rsid w:val="00833B5B"/>
    <w:rsid w:val="00833E9A"/>
    <w:rsid w:val="00834B08"/>
    <w:rsid w:val="00834B4E"/>
    <w:rsid w:val="00834FEF"/>
    <w:rsid w:val="00835DDE"/>
    <w:rsid w:val="00836323"/>
    <w:rsid w:val="00837D3D"/>
    <w:rsid w:val="00837E9B"/>
    <w:rsid w:val="008404AA"/>
    <w:rsid w:val="008406D7"/>
    <w:rsid w:val="0084074F"/>
    <w:rsid w:val="008407BA"/>
    <w:rsid w:val="00840AA3"/>
    <w:rsid w:val="00840AAC"/>
    <w:rsid w:val="0084101C"/>
    <w:rsid w:val="0084181B"/>
    <w:rsid w:val="00841F29"/>
    <w:rsid w:val="00842053"/>
    <w:rsid w:val="008425CC"/>
    <w:rsid w:val="00842DC2"/>
    <w:rsid w:val="0084357B"/>
    <w:rsid w:val="00843AB9"/>
    <w:rsid w:val="008443D3"/>
    <w:rsid w:val="008465B4"/>
    <w:rsid w:val="00846D25"/>
    <w:rsid w:val="00847239"/>
    <w:rsid w:val="00850013"/>
    <w:rsid w:val="008500DD"/>
    <w:rsid w:val="00850331"/>
    <w:rsid w:val="00850A0A"/>
    <w:rsid w:val="00850A94"/>
    <w:rsid w:val="008510F5"/>
    <w:rsid w:val="00851E96"/>
    <w:rsid w:val="00851F1C"/>
    <w:rsid w:val="00852C15"/>
    <w:rsid w:val="00852FA5"/>
    <w:rsid w:val="00853C42"/>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07"/>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89C"/>
    <w:rsid w:val="00871952"/>
    <w:rsid w:val="00872006"/>
    <w:rsid w:val="00872386"/>
    <w:rsid w:val="008726D7"/>
    <w:rsid w:val="00873128"/>
    <w:rsid w:val="008735BC"/>
    <w:rsid w:val="00873AAC"/>
    <w:rsid w:val="00873C61"/>
    <w:rsid w:val="00873DFD"/>
    <w:rsid w:val="00874707"/>
    <w:rsid w:val="008749BF"/>
    <w:rsid w:val="00874DC9"/>
    <w:rsid w:val="00875542"/>
    <w:rsid w:val="00875E14"/>
    <w:rsid w:val="0087677E"/>
    <w:rsid w:val="0087712C"/>
    <w:rsid w:val="008776E7"/>
    <w:rsid w:val="00877746"/>
    <w:rsid w:val="00877C5D"/>
    <w:rsid w:val="00880354"/>
    <w:rsid w:val="0088093C"/>
    <w:rsid w:val="00880BC0"/>
    <w:rsid w:val="0088127A"/>
    <w:rsid w:val="00881D59"/>
    <w:rsid w:val="00882991"/>
    <w:rsid w:val="00882D4A"/>
    <w:rsid w:val="00882EC1"/>
    <w:rsid w:val="0088324E"/>
    <w:rsid w:val="0088434F"/>
    <w:rsid w:val="00884371"/>
    <w:rsid w:val="008848E2"/>
    <w:rsid w:val="00884B7A"/>
    <w:rsid w:val="00884D47"/>
    <w:rsid w:val="008856C5"/>
    <w:rsid w:val="00885DE1"/>
    <w:rsid w:val="00886112"/>
    <w:rsid w:val="008872B3"/>
    <w:rsid w:val="00887392"/>
    <w:rsid w:val="00887DD9"/>
    <w:rsid w:val="00890A64"/>
    <w:rsid w:val="00890C40"/>
    <w:rsid w:val="0089122E"/>
    <w:rsid w:val="008912A7"/>
    <w:rsid w:val="0089183A"/>
    <w:rsid w:val="008920B4"/>
    <w:rsid w:val="008925EB"/>
    <w:rsid w:val="0089275E"/>
    <w:rsid w:val="00892B43"/>
    <w:rsid w:val="00893432"/>
    <w:rsid w:val="00893936"/>
    <w:rsid w:val="00893CE2"/>
    <w:rsid w:val="00893F41"/>
    <w:rsid w:val="00893F58"/>
    <w:rsid w:val="0089445F"/>
    <w:rsid w:val="00895144"/>
    <w:rsid w:val="0089593B"/>
    <w:rsid w:val="00895963"/>
    <w:rsid w:val="008959E6"/>
    <w:rsid w:val="008972B6"/>
    <w:rsid w:val="00897339"/>
    <w:rsid w:val="00897697"/>
    <w:rsid w:val="008977E1"/>
    <w:rsid w:val="00897BFA"/>
    <w:rsid w:val="00897D19"/>
    <w:rsid w:val="008A0044"/>
    <w:rsid w:val="008A0118"/>
    <w:rsid w:val="008A0BFE"/>
    <w:rsid w:val="008A1932"/>
    <w:rsid w:val="008A1956"/>
    <w:rsid w:val="008A21D9"/>
    <w:rsid w:val="008A2261"/>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0E2F"/>
    <w:rsid w:val="008B111A"/>
    <w:rsid w:val="008B16E6"/>
    <w:rsid w:val="008B1AB2"/>
    <w:rsid w:val="008B1D9B"/>
    <w:rsid w:val="008B2042"/>
    <w:rsid w:val="008B25F1"/>
    <w:rsid w:val="008B3137"/>
    <w:rsid w:val="008B3567"/>
    <w:rsid w:val="008B36D0"/>
    <w:rsid w:val="008B38AF"/>
    <w:rsid w:val="008B39E9"/>
    <w:rsid w:val="008B3D7F"/>
    <w:rsid w:val="008B3E1B"/>
    <w:rsid w:val="008B3F4B"/>
    <w:rsid w:val="008B48EC"/>
    <w:rsid w:val="008B4AF0"/>
    <w:rsid w:val="008B518E"/>
    <w:rsid w:val="008B527B"/>
    <w:rsid w:val="008B5AB9"/>
    <w:rsid w:val="008B5EF4"/>
    <w:rsid w:val="008B67E6"/>
    <w:rsid w:val="008B69B8"/>
    <w:rsid w:val="008B7042"/>
    <w:rsid w:val="008B770C"/>
    <w:rsid w:val="008B7D83"/>
    <w:rsid w:val="008C0325"/>
    <w:rsid w:val="008C094A"/>
    <w:rsid w:val="008C1570"/>
    <w:rsid w:val="008C1792"/>
    <w:rsid w:val="008C17B2"/>
    <w:rsid w:val="008C1E3E"/>
    <w:rsid w:val="008C2059"/>
    <w:rsid w:val="008C21D0"/>
    <w:rsid w:val="008C2DBC"/>
    <w:rsid w:val="008C36B9"/>
    <w:rsid w:val="008C3A4E"/>
    <w:rsid w:val="008C422B"/>
    <w:rsid w:val="008C4794"/>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8B9"/>
    <w:rsid w:val="008D4D7C"/>
    <w:rsid w:val="008D5432"/>
    <w:rsid w:val="008D54C0"/>
    <w:rsid w:val="008D5558"/>
    <w:rsid w:val="008D5806"/>
    <w:rsid w:val="008D5ED9"/>
    <w:rsid w:val="008D7247"/>
    <w:rsid w:val="008D7567"/>
    <w:rsid w:val="008E060A"/>
    <w:rsid w:val="008E09A0"/>
    <w:rsid w:val="008E0EE4"/>
    <w:rsid w:val="008E12BE"/>
    <w:rsid w:val="008E13FD"/>
    <w:rsid w:val="008E1C24"/>
    <w:rsid w:val="008E2626"/>
    <w:rsid w:val="008E27A9"/>
    <w:rsid w:val="008E323C"/>
    <w:rsid w:val="008E32E0"/>
    <w:rsid w:val="008E35A6"/>
    <w:rsid w:val="008E36D9"/>
    <w:rsid w:val="008E3A5C"/>
    <w:rsid w:val="008E3A9A"/>
    <w:rsid w:val="008E429E"/>
    <w:rsid w:val="008E482C"/>
    <w:rsid w:val="008E58A3"/>
    <w:rsid w:val="008E5938"/>
    <w:rsid w:val="008E6109"/>
    <w:rsid w:val="008E6A39"/>
    <w:rsid w:val="008E76BB"/>
    <w:rsid w:val="008F1764"/>
    <w:rsid w:val="008F194C"/>
    <w:rsid w:val="008F1E3D"/>
    <w:rsid w:val="008F235C"/>
    <w:rsid w:val="008F290B"/>
    <w:rsid w:val="008F2F11"/>
    <w:rsid w:val="008F3369"/>
    <w:rsid w:val="008F33A6"/>
    <w:rsid w:val="008F35EC"/>
    <w:rsid w:val="008F4FE8"/>
    <w:rsid w:val="008F4FED"/>
    <w:rsid w:val="008F50DE"/>
    <w:rsid w:val="008F5202"/>
    <w:rsid w:val="008F5D5A"/>
    <w:rsid w:val="008F6200"/>
    <w:rsid w:val="008F62F8"/>
    <w:rsid w:val="008F6893"/>
    <w:rsid w:val="008F7292"/>
    <w:rsid w:val="008F76C0"/>
    <w:rsid w:val="009000F2"/>
    <w:rsid w:val="0090079D"/>
    <w:rsid w:val="0090086A"/>
    <w:rsid w:val="00900D2C"/>
    <w:rsid w:val="009015A4"/>
    <w:rsid w:val="00901807"/>
    <w:rsid w:val="00901F0E"/>
    <w:rsid w:val="00902A26"/>
    <w:rsid w:val="00902A57"/>
    <w:rsid w:val="00902B29"/>
    <w:rsid w:val="00903602"/>
    <w:rsid w:val="00903C83"/>
    <w:rsid w:val="00903D77"/>
    <w:rsid w:val="0090408F"/>
    <w:rsid w:val="00904248"/>
    <w:rsid w:val="0090446A"/>
    <w:rsid w:val="00904537"/>
    <w:rsid w:val="00904DC3"/>
    <w:rsid w:val="0090534A"/>
    <w:rsid w:val="00905469"/>
    <w:rsid w:val="00905AE6"/>
    <w:rsid w:val="00905CB3"/>
    <w:rsid w:val="00906078"/>
    <w:rsid w:val="0090629C"/>
    <w:rsid w:val="00906713"/>
    <w:rsid w:val="00906EA2"/>
    <w:rsid w:val="00907278"/>
    <w:rsid w:val="00910041"/>
    <w:rsid w:val="0091112B"/>
    <w:rsid w:val="009111A5"/>
    <w:rsid w:val="00911D61"/>
    <w:rsid w:val="00911EFA"/>
    <w:rsid w:val="009121E1"/>
    <w:rsid w:val="00912850"/>
    <w:rsid w:val="009128B8"/>
    <w:rsid w:val="00912FD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94D"/>
    <w:rsid w:val="009257E3"/>
    <w:rsid w:val="00925A3E"/>
    <w:rsid w:val="009261DB"/>
    <w:rsid w:val="00926939"/>
    <w:rsid w:val="00926F4C"/>
    <w:rsid w:val="00927330"/>
    <w:rsid w:val="00927710"/>
    <w:rsid w:val="009307CA"/>
    <w:rsid w:val="009307FD"/>
    <w:rsid w:val="009312F9"/>
    <w:rsid w:val="00931445"/>
    <w:rsid w:val="00931AB8"/>
    <w:rsid w:val="00931C19"/>
    <w:rsid w:val="00931C63"/>
    <w:rsid w:val="00931D10"/>
    <w:rsid w:val="0093218A"/>
    <w:rsid w:val="0093386D"/>
    <w:rsid w:val="00934A6C"/>
    <w:rsid w:val="00934C8E"/>
    <w:rsid w:val="00935194"/>
    <w:rsid w:val="0093561D"/>
    <w:rsid w:val="009359C3"/>
    <w:rsid w:val="00935A13"/>
    <w:rsid w:val="00936EA5"/>
    <w:rsid w:val="00937114"/>
    <w:rsid w:val="00937C12"/>
    <w:rsid w:val="0094015D"/>
    <w:rsid w:val="00940916"/>
    <w:rsid w:val="00940B66"/>
    <w:rsid w:val="009412B7"/>
    <w:rsid w:val="00941B13"/>
    <w:rsid w:val="0094215C"/>
    <w:rsid w:val="00942244"/>
    <w:rsid w:val="00942F8E"/>
    <w:rsid w:val="00943543"/>
    <w:rsid w:val="00943C51"/>
    <w:rsid w:val="009441DB"/>
    <w:rsid w:val="009445ED"/>
    <w:rsid w:val="00944834"/>
    <w:rsid w:val="00945F10"/>
    <w:rsid w:val="00946128"/>
    <w:rsid w:val="0094633F"/>
    <w:rsid w:val="00946386"/>
    <w:rsid w:val="00947BA5"/>
    <w:rsid w:val="00947C9B"/>
    <w:rsid w:val="00950805"/>
    <w:rsid w:val="00951328"/>
    <w:rsid w:val="009517E4"/>
    <w:rsid w:val="009518D4"/>
    <w:rsid w:val="009520BC"/>
    <w:rsid w:val="00952199"/>
    <w:rsid w:val="009521D2"/>
    <w:rsid w:val="00952403"/>
    <w:rsid w:val="00952589"/>
    <w:rsid w:val="00952BD8"/>
    <w:rsid w:val="00953573"/>
    <w:rsid w:val="009537C0"/>
    <w:rsid w:val="00953D33"/>
    <w:rsid w:val="00954753"/>
    <w:rsid w:val="009557A9"/>
    <w:rsid w:val="00956647"/>
    <w:rsid w:val="00957380"/>
    <w:rsid w:val="00957409"/>
    <w:rsid w:val="00957499"/>
    <w:rsid w:val="00957ED2"/>
    <w:rsid w:val="009604AE"/>
    <w:rsid w:val="009609AF"/>
    <w:rsid w:val="009609C9"/>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650"/>
    <w:rsid w:val="009657F4"/>
    <w:rsid w:val="00966A21"/>
    <w:rsid w:val="00966AD2"/>
    <w:rsid w:val="00971146"/>
    <w:rsid w:val="00971415"/>
    <w:rsid w:val="009716D8"/>
    <w:rsid w:val="00971F54"/>
    <w:rsid w:val="00972057"/>
    <w:rsid w:val="0097227B"/>
    <w:rsid w:val="0097262E"/>
    <w:rsid w:val="0097293F"/>
    <w:rsid w:val="009729E9"/>
    <w:rsid w:val="00973103"/>
    <w:rsid w:val="00974022"/>
    <w:rsid w:val="009743E8"/>
    <w:rsid w:val="009745D8"/>
    <w:rsid w:val="009747E4"/>
    <w:rsid w:val="00974B29"/>
    <w:rsid w:val="00974E28"/>
    <w:rsid w:val="00974F3B"/>
    <w:rsid w:val="0097552A"/>
    <w:rsid w:val="0097564A"/>
    <w:rsid w:val="00975974"/>
    <w:rsid w:val="00975D06"/>
    <w:rsid w:val="00975D63"/>
    <w:rsid w:val="00975DAE"/>
    <w:rsid w:val="00975ECD"/>
    <w:rsid w:val="00976452"/>
    <w:rsid w:val="00976BBE"/>
    <w:rsid w:val="0098055B"/>
    <w:rsid w:val="00980B30"/>
    <w:rsid w:val="009810BE"/>
    <w:rsid w:val="0098131C"/>
    <w:rsid w:val="009817BC"/>
    <w:rsid w:val="009819A7"/>
    <w:rsid w:val="0098220A"/>
    <w:rsid w:val="00982E75"/>
    <w:rsid w:val="00983337"/>
    <w:rsid w:val="009836AA"/>
    <w:rsid w:val="00984023"/>
    <w:rsid w:val="009846BF"/>
    <w:rsid w:val="009851F5"/>
    <w:rsid w:val="0098534B"/>
    <w:rsid w:val="00985BE2"/>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1A78"/>
    <w:rsid w:val="00992141"/>
    <w:rsid w:val="009921DB"/>
    <w:rsid w:val="00992C67"/>
    <w:rsid w:val="00992D5B"/>
    <w:rsid w:val="00993135"/>
    <w:rsid w:val="009935B4"/>
    <w:rsid w:val="009938B6"/>
    <w:rsid w:val="00993AC7"/>
    <w:rsid w:val="00993BAD"/>
    <w:rsid w:val="00993E49"/>
    <w:rsid w:val="00994120"/>
    <w:rsid w:val="009942F5"/>
    <w:rsid w:val="00994568"/>
    <w:rsid w:val="00994602"/>
    <w:rsid w:val="00995B01"/>
    <w:rsid w:val="00996055"/>
    <w:rsid w:val="00996EF4"/>
    <w:rsid w:val="00997044"/>
    <w:rsid w:val="00997BC9"/>
    <w:rsid w:val="009A113D"/>
    <w:rsid w:val="009A1BEC"/>
    <w:rsid w:val="009A1ECA"/>
    <w:rsid w:val="009A2A26"/>
    <w:rsid w:val="009A2BE9"/>
    <w:rsid w:val="009A2BF3"/>
    <w:rsid w:val="009A3688"/>
    <w:rsid w:val="009A3713"/>
    <w:rsid w:val="009A3C3E"/>
    <w:rsid w:val="009A4153"/>
    <w:rsid w:val="009A4C2C"/>
    <w:rsid w:val="009A5328"/>
    <w:rsid w:val="009A59B3"/>
    <w:rsid w:val="009A5FAE"/>
    <w:rsid w:val="009A60A7"/>
    <w:rsid w:val="009A6B3A"/>
    <w:rsid w:val="009A70A3"/>
    <w:rsid w:val="009A7E7C"/>
    <w:rsid w:val="009B05D2"/>
    <w:rsid w:val="009B125E"/>
    <w:rsid w:val="009B152B"/>
    <w:rsid w:val="009B2519"/>
    <w:rsid w:val="009B2731"/>
    <w:rsid w:val="009B2DCF"/>
    <w:rsid w:val="009B39D8"/>
    <w:rsid w:val="009B3D38"/>
    <w:rsid w:val="009B4368"/>
    <w:rsid w:val="009B44DE"/>
    <w:rsid w:val="009B4D4C"/>
    <w:rsid w:val="009B58C1"/>
    <w:rsid w:val="009B66F5"/>
    <w:rsid w:val="009B7505"/>
    <w:rsid w:val="009C0020"/>
    <w:rsid w:val="009C03F7"/>
    <w:rsid w:val="009C10DA"/>
    <w:rsid w:val="009C19FC"/>
    <w:rsid w:val="009C2627"/>
    <w:rsid w:val="009C27F7"/>
    <w:rsid w:val="009C2C02"/>
    <w:rsid w:val="009C3BC4"/>
    <w:rsid w:val="009C3C93"/>
    <w:rsid w:val="009C3E97"/>
    <w:rsid w:val="009C4017"/>
    <w:rsid w:val="009C424E"/>
    <w:rsid w:val="009C4708"/>
    <w:rsid w:val="009C4870"/>
    <w:rsid w:val="009C4C4E"/>
    <w:rsid w:val="009C4D37"/>
    <w:rsid w:val="009C5498"/>
    <w:rsid w:val="009C574C"/>
    <w:rsid w:val="009C5753"/>
    <w:rsid w:val="009C5B4B"/>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EDB"/>
    <w:rsid w:val="009D2F9C"/>
    <w:rsid w:val="009D3B15"/>
    <w:rsid w:val="009D4207"/>
    <w:rsid w:val="009D46B6"/>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B98"/>
    <w:rsid w:val="009E1C47"/>
    <w:rsid w:val="009E38D1"/>
    <w:rsid w:val="009E3DF1"/>
    <w:rsid w:val="009E4D81"/>
    <w:rsid w:val="009E514A"/>
    <w:rsid w:val="009E5177"/>
    <w:rsid w:val="009E5701"/>
    <w:rsid w:val="009E5711"/>
    <w:rsid w:val="009E758E"/>
    <w:rsid w:val="009E7BFB"/>
    <w:rsid w:val="009E7D6B"/>
    <w:rsid w:val="009E7E81"/>
    <w:rsid w:val="009F020A"/>
    <w:rsid w:val="009F034D"/>
    <w:rsid w:val="009F05AD"/>
    <w:rsid w:val="009F0659"/>
    <w:rsid w:val="009F1109"/>
    <w:rsid w:val="009F143E"/>
    <w:rsid w:val="009F1822"/>
    <w:rsid w:val="009F1DE8"/>
    <w:rsid w:val="009F2186"/>
    <w:rsid w:val="009F227C"/>
    <w:rsid w:val="009F258D"/>
    <w:rsid w:val="009F28DC"/>
    <w:rsid w:val="009F2EDB"/>
    <w:rsid w:val="009F305C"/>
    <w:rsid w:val="009F33DC"/>
    <w:rsid w:val="009F4550"/>
    <w:rsid w:val="009F56C0"/>
    <w:rsid w:val="009F58D8"/>
    <w:rsid w:val="009F5C76"/>
    <w:rsid w:val="009F62FC"/>
    <w:rsid w:val="009F7EB3"/>
    <w:rsid w:val="00A000C5"/>
    <w:rsid w:val="00A007B4"/>
    <w:rsid w:val="00A00930"/>
    <w:rsid w:val="00A00CA0"/>
    <w:rsid w:val="00A00E00"/>
    <w:rsid w:val="00A01221"/>
    <w:rsid w:val="00A012A8"/>
    <w:rsid w:val="00A012F1"/>
    <w:rsid w:val="00A016FF"/>
    <w:rsid w:val="00A01886"/>
    <w:rsid w:val="00A0207F"/>
    <w:rsid w:val="00A021AF"/>
    <w:rsid w:val="00A027B1"/>
    <w:rsid w:val="00A02CC3"/>
    <w:rsid w:val="00A0307A"/>
    <w:rsid w:val="00A03A7C"/>
    <w:rsid w:val="00A044AA"/>
    <w:rsid w:val="00A0573B"/>
    <w:rsid w:val="00A06293"/>
    <w:rsid w:val="00A0700C"/>
    <w:rsid w:val="00A07322"/>
    <w:rsid w:val="00A075F2"/>
    <w:rsid w:val="00A07872"/>
    <w:rsid w:val="00A102F8"/>
    <w:rsid w:val="00A10A20"/>
    <w:rsid w:val="00A112CC"/>
    <w:rsid w:val="00A117D5"/>
    <w:rsid w:val="00A1198E"/>
    <w:rsid w:val="00A11B57"/>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312"/>
    <w:rsid w:val="00A16961"/>
    <w:rsid w:val="00A176DD"/>
    <w:rsid w:val="00A1790F"/>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23A6"/>
    <w:rsid w:val="00A3404D"/>
    <w:rsid w:val="00A341AB"/>
    <w:rsid w:val="00A34290"/>
    <w:rsid w:val="00A355F9"/>
    <w:rsid w:val="00A357D3"/>
    <w:rsid w:val="00A35AA9"/>
    <w:rsid w:val="00A35C07"/>
    <w:rsid w:val="00A35F3C"/>
    <w:rsid w:val="00A365D1"/>
    <w:rsid w:val="00A36CF6"/>
    <w:rsid w:val="00A37309"/>
    <w:rsid w:val="00A37329"/>
    <w:rsid w:val="00A37558"/>
    <w:rsid w:val="00A3786A"/>
    <w:rsid w:val="00A4008C"/>
    <w:rsid w:val="00A402A8"/>
    <w:rsid w:val="00A40685"/>
    <w:rsid w:val="00A40E2F"/>
    <w:rsid w:val="00A41819"/>
    <w:rsid w:val="00A41953"/>
    <w:rsid w:val="00A41C9A"/>
    <w:rsid w:val="00A41D73"/>
    <w:rsid w:val="00A42406"/>
    <w:rsid w:val="00A4248C"/>
    <w:rsid w:val="00A433E8"/>
    <w:rsid w:val="00A43A1D"/>
    <w:rsid w:val="00A43A82"/>
    <w:rsid w:val="00A43AB0"/>
    <w:rsid w:val="00A44854"/>
    <w:rsid w:val="00A44A45"/>
    <w:rsid w:val="00A454B5"/>
    <w:rsid w:val="00A4665D"/>
    <w:rsid w:val="00A46859"/>
    <w:rsid w:val="00A46D39"/>
    <w:rsid w:val="00A47019"/>
    <w:rsid w:val="00A472B8"/>
    <w:rsid w:val="00A50047"/>
    <w:rsid w:val="00A5004A"/>
    <w:rsid w:val="00A5017C"/>
    <w:rsid w:val="00A502D6"/>
    <w:rsid w:val="00A502F5"/>
    <w:rsid w:val="00A504F4"/>
    <w:rsid w:val="00A507C4"/>
    <w:rsid w:val="00A508AA"/>
    <w:rsid w:val="00A50EE7"/>
    <w:rsid w:val="00A512C8"/>
    <w:rsid w:val="00A526CE"/>
    <w:rsid w:val="00A54909"/>
    <w:rsid w:val="00A54DC0"/>
    <w:rsid w:val="00A550C9"/>
    <w:rsid w:val="00A55228"/>
    <w:rsid w:val="00A553EA"/>
    <w:rsid w:val="00A55410"/>
    <w:rsid w:val="00A55A04"/>
    <w:rsid w:val="00A564DE"/>
    <w:rsid w:val="00A60352"/>
    <w:rsid w:val="00A6054E"/>
    <w:rsid w:val="00A60608"/>
    <w:rsid w:val="00A60799"/>
    <w:rsid w:val="00A61568"/>
    <w:rsid w:val="00A6170B"/>
    <w:rsid w:val="00A61991"/>
    <w:rsid w:val="00A61B7F"/>
    <w:rsid w:val="00A61B91"/>
    <w:rsid w:val="00A61C3A"/>
    <w:rsid w:val="00A620E8"/>
    <w:rsid w:val="00A63335"/>
    <w:rsid w:val="00A634EB"/>
    <w:rsid w:val="00A63685"/>
    <w:rsid w:val="00A638C9"/>
    <w:rsid w:val="00A63EA5"/>
    <w:rsid w:val="00A64545"/>
    <w:rsid w:val="00A645AC"/>
    <w:rsid w:val="00A64C79"/>
    <w:rsid w:val="00A65142"/>
    <w:rsid w:val="00A65EFB"/>
    <w:rsid w:val="00A66E28"/>
    <w:rsid w:val="00A67429"/>
    <w:rsid w:val="00A677E7"/>
    <w:rsid w:val="00A67AB7"/>
    <w:rsid w:val="00A67CE9"/>
    <w:rsid w:val="00A67D2E"/>
    <w:rsid w:val="00A70590"/>
    <w:rsid w:val="00A7062E"/>
    <w:rsid w:val="00A70834"/>
    <w:rsid w:val="00A71542"/>
    <w:rsid w:val="00A7171F"/>
    <w:rsid w:val="00A71FA0"/>
    <w:rsid w:val="00A71FBD"/>
    <w:rsid w:val="00A72727"/>
    <w:rsid w:val="00A727D8"/>
    <w:rsid w:val="00A72C1A"/>
    <w:rsid w:val="00A732FB"/>
    <w:rsid w:val="00A7463E"/>
    <w:rsid w:val="00A758E2"/>
    <w:rsid w:val="00A7629D"/>
    <w:rsid w:val="00A765B1"/>
    <w:rsid w:val="00A772F2"/>
    <w:rsid w:val="00A77828"/>
    <w:rsid w:val="00A77BAA"/>
    <w:rsid w:val="00A800F9"/>
    <w:rsid w:val="00A803A6"/>
    <w:rsid w:val="00A8073D"/>
    <w:rsid w:val="00A80D02"/>
    <w:rsid w:val="00A815FB"/>
    <w:rsid w:val="00A81AEB"/>
    <w:rsid w:val="00A82D32"/>
    <w:rsid w:val="00A82EAE"/>
    <w:rsid w:val="00A82FC7"/>
    <w:rsid w:val="00A8312B"/>
    <w:rsid w:val="00A84074"/>
    <w:rsid w:val="00A847F9"/>
    <w:rsid w:val="00A84C99"/>
    <w:rsid w:val="00A84F27"/>
    <w:rsid w:val="00A8519C"/>
    <w:rsid w:val="00A854EB"/>
    <w:rsid w:val="00A855EE"/>
    <w:rsid w:val="00A8597A"/>
    <w:rsid w:val="00A85B87"/>
    <w:rsid w:val="00A85F83"/>
    <w:rsid w:val="00A86019"/>
    <w:rsid w:val="00A8634B"/>
    <w:rsid w:val="00A86EED"/>
    <w:rsid w:val="00A8733A"/>
    <w:rsid w:val="00A90474"/>
    <w:rsid w:val="00A90BA0"/>
    <w:rsid w:val="00A9151F"/>
    <w:rsid w:val="00A9196B"/>
    <w:rsid w:val="00A91BB5"/>
    <w:rsid w:val="00A91BEE"/>
    <w:rsid w:val="00A91D4B"/>
    <w:rsid w:val="00A920B2"/>
    <w:rsid w:val="00A92A96"/>
    <w:rsid w:val="00A92AF0"/>
    <w:rsid w:val="00A9315C"/>
    <w:rsid w:val="00A933FE"/>
    <w:rsid w:val="00A937D5"/>
    <w:rsid w:val="00A93B41"/>
    <w:rsid w:val="00A93C70"/>
    <w:rsid w:val="00A94281"/>
    <w:rsid w:val="00A94A32"/>
    <w:rsid w:val="00A94AFC"/>
    <w:rsid w:val="00A94BF5"/>
    <w:rsid w:val="00A9686A"/>
    <w:rsid w:val="00A96B4A"/>
    <w:rsid w:val="00A971CB"/>
    <w:rsid w:val="00A974D0"/>
    <w:rsid w:val="00A97BDA"/>
    <w:rsid w:val="00AA043A"/>
    <w:rsid w:val="00AA043E"/>
    <w:rsid w:val="00AA0779"/>
    <w:rsid w:val="00AA08F3"/>
    <w:rsid w:val="00AA0A7E"/>
    <w:rsid w:val="00AA0AED"/>
    <w:rsid w:val="00AA0F23"/>
    <w:rsid w:val="00AA1067"/>
    <w:rsid w:val="00AA1163"/>
    <w:rsid w:val="00AA1DA8"/>
    <w:rsid w:val="00AA1E07"/>
    <w:rsid w:val="00AA222C"/>
    <w:rsid w:val="00AA2264"/>
    <w:rsid w:val="00AA238E"/>
    <w:rsid w:val="00AA2483"/>
    <w:rsid w:val="00AA253B"/>
    <w:rsid w:val="00AA29F8"/>
    <w:rsid w:val="00AA3243"/>
    <w:rsid w:val="00AA388F"/>
    <w:rsid w:val="00AA3C4C"/>
    <w:rsid w:val="00AA3F3D"/>
    <w:rsid w:val="00AA408E"/>
    <w:rsid w:val="00AA4DA9"/>
    <w:rsid w:val="00AA4F6D"/>
    <w:rsid w:val="00AA50CE"/>
    <w:rsid w:val="00AA536B"/>
    <w:rsid w:val="00AA57C9"/>
    <w:rsid w:val="00AA5A5C"/>
    <w:rsid w:val="00AA5A6F"/>
    <w:rsid w:val="00AA634D"/>
    <w:rsid w:val="00AA66E3"/>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2AC"/>
    <w:rsid w:val="00AC1683"/>
    <w:rsid w:val="00AC1D82"/>
    <w:rsid w:val="00AC2D5F"/>
    <w:rsid w:val="00AC4094"/>
    <w:rsid w:val="00AC42B6"/>
    <w:rsid w:val="00AC4AB7"/>
    <w:rsid w:val="00AC51E0"/>
    <w:rsid w:val="00AC62BA"/>
    <w:rsid w:val="00AC6D24"/>
    <w:rsid w:val="00AC6E18"/>
    <w:rsid w:val="00AC7601"/>
    <w:rsid w:val="00AC7921"/>
    <w:rsid w:val="00AC7F64"/>
    <w:rsid w:val="00AD0EEA"/>
    <w:rsid w:val="00AD1065"/>
    <w:rsid w:val="00AD159E"/>
    <w:rsid w:val="00AD2AB1"/>
    <w:rsid w:val="00AD3132"/>
    <w:rsid w:val="00AD3DA6"/>
    <w:rsid w:val="00AD3F3C"/>
    <w:rsid w:val="00AD447E"/>
    <w:rsid w:val="00AD4946"/>
    <w:rsid w:val="00AD4B2F"/>
    <w:rsid w:val="00AD5F0A"/>
    <w:rsid w:val="00AD6A5B"/>
    <w:rsid w:val="00AD6B4F"/>
    <w:rsid w:val="00AD6D19"/>
    <w:rsid w:val="00AD7812"/>
    <w:rsid w:val="00AD7C42"/>
    <w:rsid w:val="00AD7CFA"/>
    <w:rsid w:val="00AE007D"/>
    <w:rsid w:val="00AE06B0"/>
    <w:rsid w:val="00AE0BD6"/>
    <w:rsid w:val="00AE11C1"/>
    <w:rsid w:val="00AE123A"/>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A83"/>
    <w:rsid w:val="00AF3F86"/>
    <w:rsid w:val="00AF4CEE"/>
    <w:rsid w:val="00AF4F4A"/>
    <w:rsid w:val="00AF584C"/>
    <w:rsid w:val="00AF5D84"/>
    <w:rsid w:val="00AF6130"/>
    <w:rsid w:val="00AF6476"/>
    <w:rsid w:val="00AF669D"/>
    <w:rsid w:val="00AF672C"/>
    <w:rsid w:val="00AF673E"/>
    <w:rsid w:val="00AF6ABE"/>
    <w:rsid w:val="00AF7389"/>
    <w:rsid w:val="00AF79DF"/>
    <w:rsid w:val="00AF7C37"/>
    <w:rsid w:val="00B0030D"/>
    <w:rsid w:val="00B00378"/>
    <w:rsid w:val="00B00D91"/>
    <w:rsid w:val="00B00E84"/>
    <w:rsid w:val="00B01DD9"/>
    <w:rsid w:val="00B01F0E"/>
    <w:rsid w:val="00B038F1"/>
    <w:rsid w:val="00B03C1B"/>
    <w:rsid w:val="00B04678"/>
    <w:rsid w:val="00B047C9"/>
    <w:rsid w:val="00B04A04"/>
    <w:rsid w:val="00B04B78"/>
    <w:rsid w:val="00B04C37"/>
    <w:rsid w:val="00B04F00"/>
    <w:rsid w:val="00B04FD9"/>
    <w:rsid w:val="00B05BA6"/>
    <w:rsid w:val="00B066FE"/>
    <w:rsid w:val="00B06912"/>
    <w:rsid w:val="00B07316"/>
    <w:rsid w:val="00B07F74"/>
    <w:rsid w:val="00B10618"/>
    <w:rsid w:val="00B10B04"/>
    <w:rsid w:val="00B10CC6"/>
    <w:rsid w:val="00B1181E"/>
    <w:rsid w:val="00B11932"/>
    <w:rsid w:val="00B11A61"/>
    <w:rsid w:val="00B12082"/>
    <w:rsid w:val="00B12648"/>
    <w:rsid w:val="00B1270C"/>
    <w:rsid w:val="00B12710"/>
    <w:rsid w:val="00B13389"/>
    <w:rsid w:val="00B1364C"/>
    <w:rsid w:val="00B13D52"/>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57E"/>
    <w:rsid w:val="00B26677"/>
    <w:rsid w:val="00B26A96"/>
    <w:rsid w:val="00B274E3"/>
    <w:rsid w:val="00B2765C"/>
    <w:rsid w:val="00B27C4B"/>
    <w:rsid w:val="00B30563"/>
    <w:rsid w:val="00B3069E"/>
    <w:rsid w:val="00B30A76"/>
    <w:rsid w:val="00B31162"/>
    <w:rsid w:val="00B31246"/>
    <w:rsid w:val="00B32295"/>
    <w:rsid w:val="00B33AB5"/>
    <w:rsid w:val="00B3412E"/>
    <w:rsid w:val="00B343E0"/>
    <w:rsid w:val="00B35B6D"/>
    <w:rsid w:val="00B35D53"/>
    <w:rsid w:val="00B367C4"/>
    <w:rsid w:val="00B36D3E"/>
    <w:rsid w:val="00B372FB"/>
    <w:rsid w:val="00B376AA"/>
    <w:rsid w:val="00B37B8E"/>
    <w:rsid w:val="00B37C9F"/>
    <w:rsid w:val="00B40078"/>
    <w:rsid w:val="00B40222"/>
    <w:rsid w:val="00B404C3"/>
    <w:rsid w:val="00B41A04"/>
    <w:rsid w:val="00B41B95"/>
    <w:rsid w:val="00B42743"/>
    <w:rsid w:val="00B42E66"/>
    <w:rsid w:val="00B430E9"/>
    <w:rsid w:val="00B4311F"/>
    <w:rsid w:val="00B431AE"/>
    <w:rsid w:val="00B44288"/>
    <w:rsid w:val="00B448BF"/>
    <w:rsid w:val="00B458EF"/>
    <w:rsid w:val="00B45A59"/>
    <w:rsid w:val="00B45F9F"/>
    <w:rsid w:val="00B4627C"/>
    <w:rsid w:val="00B4641F"/>
    <w:rsid w:val="00B46793"/>
    <w:rsid w:val="00B46953"/>
    <w:rsid w:val="00B47455"/>
    <w:rsid w:val="00B47830"/>
    <w:rsid w:val="00B47979"/>
    <w:rsid w:val="00B47A59"/>
    <w:rsid w:val="00B47ECD"/>
    <w:rsid w:val="00B47FF3"/>
    <w:rsid w:val="00B503D6"/>
    <w:rsid w:val="00B50B85"/>
    <w:rsid w:val="00B51520"/>
    <w:rsid w:val="00B515C3"/>
    <w:rsid w:val="00B517C2"/>
    <w:rsid w:val="00B518CE"/>
    <w:rsid w:val="00B51F56"/>
    <w:rsid w:val="00B52234"/>
    <w:rsid w:val="00B53623"/>
    <w:rsid w:val="00B53D1D"/>
    <w:rsid w:val="00B53E98"/>
    <w:rsid w:val="00B53F9B"/>
    <w:rsid w:val="00B5460C"/>
    <w:rsid w:val="00B54B19"/>
    <w:rsid w:val="00B5512B"/>
    <w:rsid w:val="00B55455"/>
    <w:rsid w:val="00B55F64"/>
    <w:rsid w:val="00B56113"/>
    <w:rsid w:val="00B569E9"/>
    <w:rsid w:val="00B56ECA"/>
    <w:rsid w:val="00B57093"/>
    <w:rsid w:val="00B57B5D"/>
    <w:rsid w:val="00B60526"/>
    <w:rsid w:val="00B60613"/>
    <w:rsid w:val="00B61AEC"/>
    <w:rsid w:val="00B6244C"/>
    <w:rsid w:val="00B626A7"/>
    <w:rsid w:val="00B62A2F"/>
    <w:rsid w:val="00B62B7B"/>
    <w:rsid w:val="00B62F0A"/>
    <w:rsid w:val="00B63484"/>
    <w:rsid w:val="00B634B7"/>
    <w:rsid w:val="00B634F1"/>
    <w:rsid w:val="00B637EF"/>
    <w:rsid w:val="00B63EF6"/>
    <w:rsid w:val="00B6440A"/>
    <w:rsid w:val="00B64960"/>
    <w:rsid w:val="00B65788"/>
    <w:rsid w:val="00B65844"/>
    <w:rsid w:val="00B66054"/>
    <w:rsid w:val="00B6677F"/>
    <w:rsid w:val="00B66783"/>
    <w:rsid w:val="00B66C7A"/>
    <w:rsid w:val="00B672EA"/>
    <w:rsid w:val="00B6747B"/>
    <w:rsid w:val="00B676A7"/>
    <w:rsid w:val="00B70200"/>
    <w:rsid w:val="00B702D7"/>
    <w:rsid w:val="00B70389"/>
    <w:rsid w:val="00B70E01"/>
    <w:rsid w:val="00B72CF0"/>
    <w:rsid w:val="00B7380E"/>
    <w:rsid w:val="00B740F6"/>
    <w:rsid w:val="00B74615"/>
    <w:rsid w:val="00B74789"/>
    <w:rsid w:val="00B755B6"/>
    <w:rsid w:val="00B756D9"/>
    <w:rsid w:val="00B75977"/>
    <w:rsid w:val="00B75A48"/>
    <w:rsid w:val="00B75CC0"/>
    <w:rsid w:val="00B76021"/>
    <w:rsid w:val="00B76FCD"/>
    <w:rsid w:val="00B7764D"/>
    <w:rsid w:val="00B802B3"/>
    <w:rsid w:val="00B804F8"/>
    <w:rsid w:val="00B8095A"/>
    <w:rsid w:val="00B81274"/>
    <w:rsid w:val="00B815D3"/>
    <w:rsid w:val="00B81742"/>
    <w:rsid w:val="00B817B5"/>
    <w:rsid w:val="00B823A6"/>
    <w:rsid w:val="00B83E76"/>
    <w:rsid w:val="00B83FA0"/>
    <w:rsid w:val="00B84156"/>
    <w:rsid w:val="00B846E6"/>
    <w:rsid w:val="00B84E00"/>
    <w:rsid w:val="00B8537B"/>
    <w:rsid w:val="00B85586"/>
    <w:rsid w:val="00B861D8"/>
    <w:rsid w:val="00B86289"/>
    <w:rsid w:val="00B863B3"/>
    <w:rsid w:val="00B869D3"/>
    <w:rsid w:val="00B86CF8"/>
    <w:rsid w:val="00B86E44"/>
    <w:rsid w:val="00B87359"/>
    <w:rsid w:val="00B87F1C"/>
    <w:rsid w:val="00B904A8"/>
    <w:rsid w:val="00B90D8D"/>
    <w:rsid w:val="00B91263"/>
    <w:rsid w:val="00B91B61"/>
    <w:rsid w:val="00B92B2F"/>
    <w:rsid w:val="00B93849"/>
    <w:rsid w:val="00B938BD"/>
    <w:rsid w:val="00B93CF3"/>
    <w:rsid w:val="00B9407F"/>
    <w:rsid w:val="00B944E9"/>
    <w:rsid w:val="00B945D7"/>
    <w:rsid w:val="00B94896"/>
    <w:rsid w:val="00B94A33"/>
    <w:rsid w:val="00B94CDD"/>
    <w:rsid w:val="00B94DA7"/>
    <w:rsid w:val="00B95163"/>
    <w:rsid w:val="00B954D0"/>
    <w:rsid w:val="00B958C7"/>
    <w:rsid w:val="00B96907"/>
    <w:rsid w:val="00B96DD9"/>
    <w:rsid w:val="00B96EA6"/>
    <w:rsid w:val="00B9789D"/>
    <w:rsid w:val="00B97A4C"/>
    <w:rsid w:val="00B97EA1"/>
    <w:rsid w:val="00BA050E"/>
    <w:rsid w:val="00BA1289"/>
    <w:rsid w:val="00BA14B2"/>
    <w:rsid w:val="00BA15DC"/>
    <w:rsid w:val="00BA1ACB"/>
    <w:rsid w:val="00BA1E2F"/>
    <w:rsid w:val="00BA1EB8"/>
    <w:rsid w:val="00BA27D5"/>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A13"/>
    <w:rsid w:val="00BA7C3E"/>
    <w:rsid w:val="00BA7CD7"/>
    <w:rsid w:val="00BB00E5"/>
    <w:rsid w:val="00BB0AAB"/>
    <w:rsid w:val="00BB0D87"/>
    <w:rsid w:val="00BB1688"/>
    <w:rsid w:val="00BB1EFB"/>
    <w:rsid w:val="00BB269F"/>
    <w:rsid w:val="00BB27CC"/>
    <w:rsid w:val="00BB2ACE"/>
    <w:rsid w:val="00BB2E4E"/>
    <w:rsid w:val="00BB2E62"/>
    <w:rsid w:val="00BB36C9"/>
    <w:rsid w:val="00BB3A66"/>
    <w:rsid w:val="00BB40D1"/>
    <w:rsid w:val="00BB40FF"/>
    <w:rsid w:val="00BB6F0B"/>
    <w:rsid w:val="00BB777D"/>
    <w:rsid w:val="00BB795B"/>
    <w:rsid w:val="00BB7EC0"/>
    <w:rsid w:val="00BB7F88"/>
    <w:rsid w:val="00BC0207"/>
    <w:rsid w:val="00BC089F"/>
    <w:rsid w:val="00BC0A0C"/>
    <w:rsid w:val="00BC0A5A"/>
    <w:rsid w:val="00BC0E64"/>
    <w:rsid w:val="00BC188C"/>
    <w:rsid w:val="00BC25D1"/>
    <w:rsid w:val="00BC2DBD"/>
    <w:rsid w:val="00BC3BCB"/>
    <w:rsid w:val="00BC3CF1"/>
    <w:rsid w:val="00BC428A"/>
    <w:rsid w:val="00BC4C40"/>
    <w:rsid w:val="00BC4DE8"/>
    <w:rsid w:val="00BC5A29"/>
    <w:rsid w:val="00BC5AE3"/>
    <w:rsid w:val="00BC5BAD"/>
    <w:rsid w:val="00BC692A"/>
    <w:rsid w:val="00BC6E29"/>
    <w:rsid w:val="00BC76C5"/>
    <w:rsid w:val="00BC7F94"/>
    <w:rsid w:val="00BD1039"/>
    <w:rsid w:val="00BD10B7"/>
    <w:rsid w:val="00BD138A"/>
    <w:rsid w:val="00BD164A"/>
    <w:rsid w:val="00BD1BDD"/>
    <w:rsid w:val="00BD1D7D"/>
    <w:rsid w:val="00BD1E27"/>
    <w:rsid w:val="00BD2B4D"/>
    <w:rsid w:val="00BD2F08"/>
    <w:rsid w:val="00BD2FB9"/>
    <w:rsid w:val="00BD31C2"/>
    <w:rsid w:val="00BD355C"/>
    <w:rsid w:val="00BD3683"/>
    <w:rsid w:val="00BD450A"/>
    <w:rsid w:val="00BD4717"/>
    <w:rsid w:val="00BD48EA"/>
    <w:rsid w:val="00BD4BA8"/>
    <w:rsid w:val="00BD5624"/>
    <w:rsid w:val="00BD62E6"/>
    <w:rsid w:val="00BD6B0E"/>
    <w:rsid w:val="00BD734D"/>
    <w:rsid w:val="00BD7941"/>
    <w:rsid w:val="00BE0581"/>
    <w:rsid w:val="00BE0591"/>
    <w:rsid w:val="00BE0C55"/>
    <w:rsid w:val="00BE0F03"/>
    <w:rsid w:val="00BE11A2"/>
    <w:rsid w:val="00BE1680"/>
    <w:rsid w:val="00BE1EF0"/>
    <w:rsid w:val="00BE246C"/>
    <w:rsid w:val="00BE2657"/>
    <w:rsid w:val="00BE2FD2"/>
    <w:rsid w:val="00BE31E6"/>
    <w:rsid w:val="00BE34FC"/>
    <w:rsid w:val="00BE377A"/>
    <w:rsid w:val="00BE37AE"/>
    <w:rsid w:val="00BE39F2"/>
    <w:rsid w:val="00BE3B14"/>
    <w:rsid w:val="00BE3C65"/>
    <w:rsid w:val="00BE3F19"/>
    <w:rsid w:val="00BE4222"/>
    <w:rsid w:val="00BE472D"/>
    <w:rsid w:val="00BE4C03"/>
    <w:rsid w:val="00BE72D5"/>
    <w:rsid w:val="00BE730E"/>
    <w:rsid w:val="00BE7D7F"/>
    <w:rsid w:val="00BE7F4D"/>
    <w:rsid w:val="00BF0037"/>
    <w:rsid w:val="00BF03C0"/>
    <w:rsid w:val="00BF0EBF"/>
    <w:rsid w:val="00BF1338"/>
    <w:rsid w:val="00BF1534"/>
    <w:rsid w:val="00BF2021"/>
    <w:rsid w:val="00BF21D4"/>
    <w:rsid w:val="00BF2DDC"/>
    <w:rsid w:val="00BF32DE"/>
    <w:rsid w:val="00BF4933"/>
    <w:rsid w:val="00BF4A15"/>
    <w:rsid w:val="00BF4C96"/>
    <w:rsid w:val="00BF4E0E"/>
    <w:rsid w:val="00BF4E27"/>
    <w:rsid w:val="00BF4F7C"/>
    <w:rsid w:val="00BF537B"/>
    <w:rsid w:val="00BF57BA"/>
    <w:rsid w:val="00BF5901"/>
    <w:rsid w:val="00BF626A"/>
    <w:rsid w:val="00BF688E"/>
    <w:rsid w:val="00BF6D77"/>
    <w:rsid w:val="00BF739A"/>
    <w:rsid w:val="00BF7EF5"/>
    <w:rsid w:val="00C00915"/>
    <w:rsid w:val="00C00BF6"/>
    <w:rsid w:val="00C0234A"/>
    <w:rsid w:val="00C0247B"/>
    <w:rsid w:val="00C0378E"/>
    <w:rsid w:val="00C04314"/>
    <w:rsid w:val="00C049C9"/>
    <w:rsid w:val="00C04BD0"/>
    <w:rsid w:val="00C05730"/>
    <w:rsid w:val="00C05AF4"/>
    <w:rsid w:val="00C05AFD"/>
    <w:rsid w:val="00C0661C"/>
    <w:rsid w:val="00C0675F"/>
    <w:rsid w:val="00C0702A"/>
    <w:rsid w:val="00C0724C"/>
    <w:rsid w:val="00C07C11"/>
    <w:rsid w:val="00C07E10"/>
    <w:rsid w:val="00C10015"/>
    <w:rsid w:val="00C103D5"/>
    <w:rsid w:val="00C1110A"/>
    <w:rsid w:val="00C11689"/>
    <w:rsid w:val="00C120C5"/>
    <w:rsid w:val="00C12414"/>
    <w:rsid w:val="00C12ECB"/>
    <w:rsid w:val="00C1330D"/>
    <w:rsid w:val="00C148B2"/>
    <w:rsid w:val="00C14ABD"/>
    <w:rsid w:val="00C14F3A"/>
    <w:rsid w:val="00C151E0"/>
    <w:rsid w:val="00C155A8"/>
    <w:rsid w:val="00C159FD"/>
    <w:rsid w:val="00C15B31"/>
    <w:rsid w:val="00C15F66"/>
    <w:rsid w:val="00C1604F"/>
    <w:rsid w:val="00C1619A"/>
    <w:rsid w:val="00C166D4"/>
    <w:rsid w:val="00C168E5"/>
    <w:rsid w:val="00C1696D"/>
    <w:rsid w:val="00C16C90"/>
    <w:rsid w:val="00C16E31"/>
    <w:rsid w:val="00C17AB5"/>
    <w:rsid w:val="00C20051"/>
    <w:rsid w:val="00C20943"/>
    <w:rsid w:val="00C20B6C"/>
    <w:rsid w:val="00C20B86"/>
    <w:rsid w:val="00C21145"/>
    <w:rsid w:val="00C215ED"/>
    <w:rsid w:val="00C22158"/>
    <w:rsid w:val="00C22350"/>
    <w:rsid w:val="00C234B5"/>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0E0B"/>
    <w:rsid w:val="00C31320"/>
    <w:rsid w:val="00C316B4"/>
    <w:rsid w:val="00C332D4"/>
    <w:rsid w:val="00C33A66"/>
    <w:rsid w:val="00C33E51"/>
    <w:rsid w:val="00C34C45"/>
    <w:rsid w:val="00C34C47"/>
    <w:rsid w:val="00C34FCE"/>
    <w:rsid w:val="00C35411"/>
    <w:rsid w:val="00C35A6C"/>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697"/>
    <w:rsid w:val="00C46BFA"/>
    <w:rsid w:val="00C46DDF"/>
    <w:rsid w:val="00C47FAF"/>
    <w:rsid w:val="00C500A1"/>
    <w:rsid w:val="00C50A02"/>
    <w:rsid w:val="00C51149"/>
    <w:rsid w:val="00C5117E"/>
    <w:rsid w:val="00C512D1"/>
    <w:rsid w:val="00C51856"/>
    <w:rsid w:val="00C51B04"/>
    <w:rsid w:val="00C51DB5"/>
    <w:rsid w:val="00C53976"/>
    <w:rsid w:val="00C53CE9"/>
    <w:rsid w:val="00C5423F"/>
    <w:rsid w:val="00C54314"/>
    <w:rsid w:val="00C546AC"/>
    <w:rsid w:val="00C5531B"/>
    <w:rsid w:val="00C55375"/>
    <w:rsid w:val="00C5570F"/>
    <w:rsid w:val="00C56C98"/>
    <w:rsid w:val="00C56DE1"/>
    <w:rsid w:val="00C56DEE"/>
    <w:rsid w:val="00C57120"/>
    <w:rsid w:val="00C57133"/>
    <w:rsid w:val="00C571D5"/>
    <w:rsid w:val="00C575D4"/>
    <w:rsid w:val="00C61223"/>
    <w:rsid w:val="00C61246"/>
    <w:rsid w:val="00C618A8"/>
    <w:rsid w:val="00C61A78"/>
    <w:rsid w:val="00C629F3"/>
    <w:rsid w:val="00C62B88"/>
    <w:rsid w:val="00C62CD3"/>
    <w:rsid w:val="00C62D45"/>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996"/>
    <w:rsid w:val="00C70AA3"/>
    <w:rsid w:val="00C70B25"/>
    <w:rsid w:val="00C71528"/>
    <w:rsid w:val="00C717E4"/>
    <w:rsid w:val="00C7191B"/>
    <w:rsid w:val="00C71F09"/>
    <w:rsid w:val="00C72588"/>
    <w:rsid w:val="00C7268C"/>
    <w:rsid w:val="00C727B9"/>
    <w:rsid w:val="00C72F44"/>
    <w:rsid w:val="00C73670"/>
    <w:rsid w:val="00C737D1"/>
    <w:rsid w:val="00C738A0"/>
    <w:rsid w:val="00C73DE0"/>
    <w:rsid w:val="00C74609"/>
    <w:rsid w:val="00C74978"/>
    <w:rsid w:val="00C749AB"/>
    <w:rsid w:val="00C75A8F"/>
    <w:rsid w:val="00C76129"/>
    <w:rsid w:val="00C76C0C"/>
    <w:rsid w:val="00C76FFC"/>
    <w:rsid w:val="00C774E0"/>
    <w:rsid w:val="00C776BA"/>
    <w:rsid w:val="00C7791E"/>
    <w:rsid w:val="00C77C7F"/>
    <w:rsid w:val="00C81716"/>
    <w:rsid w:val="00C82F3B"/>
    <w:rsid w:val="00C832CB"/>
    <w:rsid w:val="00C83A8B"/>
    <w:rsid w:val="00C84085"/>
    <w:rsid w:val="00C847BB"/>
    <w:rsid w:val="00C852DC"/>
    <w:rsid w:val="00C854A8"/>
    <w:rsid w:val="00C85677"/>
    <w:rsid w:val="00C85E17"/>
    <w:rsid w:val="00C8669A"/>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196"/>
    <w:rsid w:val="00C972CE"/>
    <w:rsid w:val="00C97757"/>
    <w:rsid w:val="00CA0492"/>
    <w:rsid w:val="00CA05B0"/>
    <w:rsid w:val="00CA0632"/>
    <w:rsid w:val="00CA0A04"/>
    <w:rsid w:val="00CA2528"/>
    <w:rsid w:val="00CA3CAB"/>
    <w:rsid w:val="00CA3FC0"/>
    <w:rsid w:val="00CA5685"/>
    <w:rsid w:val="00CA6152"/>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6D"/>
    <w:rsid w:val="00CB537C"/>
    <w:rsid w:val="00CB5A26"/>
    <w:rsid w:val="00CB645B"/>
    <w:rsid w:val="00CB6693"/>
    <w:rsid w:val="00CB6A93"/>
    <w:rsid w:val="00CB6C79"/>
    <w:rsid w:val="00CB77C3"/>
    <w:rsid w:val="00CB7E9C"/>
    <w:rsid w:val="00CC0072"/>
    <w:rsid w:val="00CC027A"/>
    <w:rsid w:val="00CC0915"/>
    <w:rsid w:val="00CC11FB"/>
    <w:rsid w:val="00CC1398"/>
    <w:rsid w:val="00CC1AF5"/>
    <w:rsid w:val="00CC1B74"/>
    <w:rsid w:val="00CC291E"/>
    <w:rsid w:val="00CC2D03"/>
    <w:rsid w:val="00CC2EB0"/>
    <w:rsid w:val="00CC4701"/>
    <w:rsid w:val="00CC56B4"/>
    <w:rsid w:val="00CC5987"/>
    <w:rsid w:val="00CC5F95"/>
    <w:rsid w:val="00CC642A"/>
    <w:rsid w:val="00CC6AC7"/>
    <w:rsid w:val="00CC733D"/>
    <w:rsid w:val="00CC745D"/>
    <w:rsid w:val="00CC7478"/>
    <w:rsid w:val="00CC7617"/>
    <w:rsid w:val="00CC7E0D"/>
    <w:rsid w:val="00CC7E97"/>
    <w:rsid w:val="00CD00EB"/>
    <w:rsid w:val="00CD0614"/>
    <w:rsid w:val="00CD074F"/>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BA"/>
    <w:rsid w:val="00CD78D4"/>
    <w:rsid w:val="00CE0697"/>
    <w:rsid w:val="00CE14CB"/>
    <w:rsid w:val="00CE2E2E"/>
    <w:rsid w:val="00CE3A51"/>
    <w:rsid w:val="00CE3C90"/>
    <w:rsid w:val="00CE41F9"/>
    <w:rsid w:val="00CE59F6"/>
    <w:rsid w:val="00CE643E"/>
    <w:rsid w:val="00CE66CD"/>
    <w:rsid w:val="00CE69B6"/>
    <w:rsid w:val="00CE6BA9"/>
    <w:rsid w:val="00CE71C3"/>
    <w:rsid w:val="00CE727A"/>
    <w:rsid w:val="00CF029C"/>
    <w:rsid w:val="00CF0AF0"/>
    <w:rsid w:val="00CF157E"/>
    <w:rsid w:val="00CF1631"/>
    <w:rsid w:val="00CF1834"/>
    <w:rsid w:val="00CF1AAA"/>
    <w:rsid w:val="00CF1EC2"/>
    <w:rsid w:val="00CF2ACF"/>
    <w:rsid w:val="00CF345B"/>
    <w:rsid w:val="00CF3B07"/>
    <w:rsid w:val="00CF475F"/>
    <w:rsid w:val="00CF5008"/>
    <w:rsid w:val="00CF5069"/>
    <w:rsid w:val="00CF5E34"/>
    <w:rsid w:val="00CF6707"/>
    <w:rsid w:val="00CF7101"/>
    <w:rsid w:val="00CF7327"/>
    <w:rsid w:val="00CF7385"/>
    <w:rsid w:val="00CF7539"/>
    <w:rsid w:val="00CF75C6"/>
    <w:rsid w:val="00CF7AFB"/>
    <w:rsid w:val="00CF7B77"/>
    <w:rsid w:val="00CF7DF5"/>
    <w:rsid w:val="00D001D2"/>
    <w:rsid w:val="00D02A80"/>
    <w:rsid w:val="00D0352D"/>
    <w:rsid w:val="00D04F01"/>
    <w:rsid w:val="00D04F8B"/>
    <w:rsid w:val="00D05176"/>
    <w:rsid w:val="00D054EF"/>
    <w:rsid w:val="00D05637"/>
    <w:rsid w:val="00D05BA9"/>
    <w:rsid w:val="00D05CA4"/>
    <w:rsid w:val="00D05EB1"/>
    <w:rsid w:val="00D0650B"/>
    <w:rsid w:val="00D068AA"/>
    <w:rsid w:val="00D06E71"/>
    <w:rsid w:val="00D06E9C"/>
    <w:rsid w:val="00D0714B"/>
    <w:rsid w:val="00D0764E"/>
    <w:rsid w:val="00D07D82"/>
    <w:rsid w:val="00D102EF"/>
    <w:rsid w:val="00D10327"/>
    <w:rsid w:val="00D103C9"/>
    <w:rsid w:val="00D10BE1"/>
    <w:rsid w:val="00D11FE3"/>
    <w:rsid w:val="00D12393"/>
    <w:rsid w:val="00D12945"/>
    <w:rsid w:val="00D12CC0"/>
    <w:rsid w:val="00D12DA1"/>
    <w:rsid w:val="00D130C0"/>
    <w:rsid w:val="00D1343A"/>
    <w:rsid w:val="00D13584"/>
    <w:rsid w:val="00D13D50"/>
    <w:rsid w:val="00D14101"/>
    <w:rsid w:val="00D144D8"/>
    <w:rsid w:val="00D14919"/>
    <w:rsid w:val="00D14B62"/>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3AA9"/>
    <w:rsid w:val="00D25676"/>
    <w:rsid w:val="00D2579F"/>
    <w:rsid w:val="00D2580E"/>
    <w:rsid w:val="00D25C86"/>
    <w:rsid w:val="00D265A7"/>
    <w:rsid w:val="00D2690C"/>
    <w:rsid w:val="00D26B8C"/>
    <w:rsid w:val="00D27129"/>
    <w:rsid w:val="00D279E7"/>
    <w:rsid w:val="00D27F75"/>
    <w:rsid w:val="00D3046D"/>
    <w:rsid w:val="00D30497"/>
    <w:rsid w:val="00D30C4D"/>
    <w:rsid w:val="00D30F5F"/>
    <w:rsid w:val="00D31243"/>
    <w:rsid w:val="00D316D9"/>
    <w:rsid w:val="00D31B07"/>
    <w:rsid w:val="00D31B4C"/>
    <w:rsid w:val="00D31B9D"/>
    <w:rsid w:val="00D322F6"/>
    <w:rsid w:val="00D32658"/>
    <w:rsid w:val="00D3272E"/>
    <w:rsid w:val="00D32FA0"/>
    <w:rsid w:val="00D32FD8"/>
    <w:rsid w:val="00D33112"/>
    <w:rsid w:val="00D331CB"/>
    <w:rsid w:val="00D3497A"/>
    <w:rsid w:val="00D34BFA"/>
    <w:rsid w:val="00D35EB7"/>
    <w:rsid w:val="00D35F2F"/>
    <w:rsid w:val="00D35FC6"/>
    <w:rsid w:val="00D36BB8"/>
    <w:rsid w:val="00D377D4"/>
    <w:rsid w:val="00D401A1"/>
    <w:rsid w:val="00D40217"/>
    <w:rsid w:val="00D40385"/>
    <w:rsid w:val="00D404CE"/>
    <w:rsid w:val="00D40E8F"/>
    <w:rsid w:val="00D412BF"/>
    <w:rsid w:val="00D41640"/>
    <w:rsid w:val="00D417C6"/>
    <w:rsid w:val="00D417D0"/>
    <w:rsid w:val="00D4181B"/>
    <w:rsid w:val="00D42B0C"/>
    <w:rsid w:val="00D42D6E"/>
    <w:rsid w:val="00D43DEF"/>
    <w:rsid w:val="00D44259"/>
    <w:rsid w:val="00D45C61"/>
    <w:rsid w:val="00D45DDC"/>
    <w:rsid w:val="00D45F78"/>
    <w:rsid w:val="00D5064C"/>
    <w:rsid w:val="00D50C94"/>
    <w:rsid w:val="00D511E7"/>
    <w:rsid w:val="00D517ED"/>
    <w:rsid w:val="00D52020"/>
    <w:rsid w:val="00D5251C"/>
    <w:rsid w:val="00D52F56"/>
    <w:rsid w:val="00D53952"/>
    <w:rsid w:val="00D539DA"/>
    <w:rsid w:val="00D53E93"/>
    <w:rsid w:val="00D54A50"/>
    <w:rsid w:val="00D54FFD"/>
    <w:rsid w:val="00D5552C"/>
    <w:rsid w:val="00D5556D"/>
    <w:rsid w:val="00D55C34"/>
    <w:rsid w:val="00D55C81"/>
    <w:rsid w:val="00D55E63"/>
    <w:rsid w:val="00D5674B"/>
    <w:rsid w:val="00D56B56"/>
    <w:rsid w:val="00D56BF5"/>
    <w:rsid w:val="00D56F99"/>
    <w:rsid w:val="00D5743F"/>
    <w:rsid w:val="00D57F1F"/>
    <w:rsid w:val="00D60065"/>
    <w:rsid w:val="00D60270"/>
    <w:rsid w:val="00D605C2"/>
    <w:rsid w:val="00D60733"/>
    <w:rsid w:val="00D60C60"/>
    <w:rsid w:val="00D616AA"/>
    <w:rsid w:val="00D61E1D"/>
    <w:rsid w:val="00D629A4"/>
    <w:rsid w:val="00D62BDF"/>
    <w:rsid w:val="00D62EEE"/>
    <w:rsid w:val="00D64F1C"/>
    <w:rsid w:val="00D6570C"/>
    <w:rsid w:val="00D659EA"/>
    <w:rsid w:val="00D65A89"/>
    <w:rsid w:val="00D65C2E"/>
    <w:rsid w:val="00D65E85"/>
    <w:rsid w:val="00D6611C"/>
    <w:rsid w:val="00D671C7"/>
    <w:rsid w:val="00D6735E"/>
    <w:rsid w:val="00D675B0"/>
    <w:rsid w:val="00D675DE"/>
    <w:rsid w:val="00D678BB"/>
    <w:rsid w:val="00D67B55"/>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6558"/>
    <w:rsid w:val="00D774F4"/>
    <w:rsid w:val="00D77687"/>
    <w:rsid w:val="00D77AF6"/>
    <w:rsid w:val="00D804C5"/>
    <w:rsid w:val="00D815E6"/>
    <w:rsid w:val="00D81A28"/>
    <w:rsid w:val="00D81BDE"/>
    <w:rsid w:val="00D8201D"/>
    <w:rsid w:val="00D8223F"/>
    <w:rsid w:val="00D82B00"/>
    <w:rsid w:val="00D82B04"/>
    <w:rsid w:val="00D82BE4"/>
    <w:rsid w:val="00D82E05"/>
    <w:rsid w:val="00D83C0D"/>
    <w:rsid w:val="00D83C80"/>
    <w:rsid w:val="00D83F5B"/>
    <w:rsid w:val="00D852BC"/>
    <w:rsid w:val="00D85FDE"/>
    <w:rsid w:val="00D8665E"/>
    <w:rsid w:val="00D86678"/>
    <w:rsid w:val="00D869C1"/>
    <w:rsid w:val="00D86AAF"/>
    <w:rsid w:val="00D86EC6"/>
    <w:rsid w:val="00D87418"/>
    <w:rsid w:val="00D87A39"/>
    <w:rsid w:val="00D87FE6"/>
    <w:rsid w:val="00D90BC3"/>
    <w:rsid w:val="00D90C93"/>
    <w:rsid w:val="00D90DB9"/>
    <w:rsid w:val="00D91001"/>
    <w:rsid w:val="00D910FF"/>
    <w:rsid w:val="00D9130C"/>
    <w:rsid w:val="00D91337"/>
    <w:rsid w:val="00D915C9"/>
    <w:rsid w:val="00D918DA"/>
    <w:rsid w:val="00D9198F"/>
    <w:rsid w:val="00D92078"/>
    <w:rsid w:val="00D922F0"/>
    <w:rsid w:val="00D926F0"/>
    <w:rsid w:val="00D92A87"/>
    <w:rsid w:val="00D9384E"/>
    <w:rsid w:val="00D93AEE"/>
    <w:rsid w:val="00D9413E"/>
    <w:rsid w:val="00D948BD"/>
    <w:rsid w:val="00D94C8D"/>
    <w:rsid w:val="00D94D13"/>
    <w:rsid w:val="00D94E94"/>
    <w:rsid w:val="00D95981"/>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153"/>
    <w:rsid w:val="00DB14D3"/>
    <w:rsid w:val="00DB154B"/>
    <w:rsid w:val="00DB17E7"/>
    <w:rsid w:val="00DB1BDC"/>
    <w:rsid w:val="00DB3490"/>
    <w:rsid w:val="00DB3593"/>
    <w:rsid w:val="00DB376A"/>
    <w:rsid w:val="00DB440B"/>
    <w:rsid w:val="00DB4426"/>
    <w:rsid w:val="00DB4522"/>
    <w:rsid w:val="00DB4B40"/>
    <w:rsid w:val="00DB4F12"/>
    <w:rsid w:val="00DB4F21"/>
    <w:rsid w:val="00DB4F42"/>
    <w:rsid w:val="00DB540C"/>
    <w:rsid w:val="00DB6F96"/>
    <w:rsid w:val="00DB71B9"/>
    <w:rsid w:val="00DB7662"/>
    <w:rsid w:val="00DB7E46"/>
    <w:rsid w:val="00DC0B4E"/>
    <w:rsid w:val="00DC1395"/>
    <w:rsid w:val="00DC2E9E"/>
    <w:rsid w:val="00DC32FC"/>
    <w:rsid w:val="00DC3D89"/>
    <w:rsid w:val="00DC4567"/>
    <w:rsid w:val="00DC4D6C"/>
    <w:rsid w:val="00DC4F47"/>
    <w:rsid w:val="00DC5059"/>
    <w:rsid w:val="00DC5860"/>
    <w:rsid w:val="00DC5BD0"/>
    <w:rsid w:val="00DC5BE2"/>
    <w:rsid w:val="00DC6284"/>
    <w:rsid w:val="00DC628E"/>
    <w:rsid w:val="00DC6747"/>
    <w:rsid w:val="00DC6AF3"/>
    <w:rsid w:val="00DC7295"/>
    <w:rsid w:val="00DC7608"/>
    <w:rsid w:val="00DC761E"/>
    <w:rsid w:val="00DC7B3B"/>
    <w:rsid w:val="00DC7CFC"/>
    <w:rsid w:val="00DD09F2"/>
    <w:rsid w:val="00DD0DEE"/>
    <w:rsid w:val="00DD1205"/>
    <w:rsid w:val="00DD1633"/>
    <w:rsid w:val="00DD167A"/>
    <w:rsid w:val="00DD17A0"/>
    <w:rsid w:val="00DD1B97"/>
    <w:rsid w:val="00DD1F22"/>
    <w:rsid w:val="00DD2831"/>
    <w:rsid w:val="00DD2A6D"/>
    <w:rsid w:val="00DD2E17"/>
    <w:rsid w:val="00DD366B"/>
    <w:rsid w:val="00DD42DE"/>
    <w:rsid w:val="00DD4309"/>
    <w:rsid w:val="00DD4344"/>
    <w:rsid w:val="00DD4357"/>
    <w:rsid w:val="00DD4DDD"/>
    <w:rsid w:val="00DD573B"/>
    <w:rsid w:val="00DD57E7"/>
    <w:rsid w:val="00DD5A1E"/>
    <w:rsid w:val="00DD5A2B"/>
    <w:rsid w:val="00DD5B8C"/>
    <w:rsid w:val="00DD5DFA"/>
    <w:rsid w:val="00DD5E91"/>
    <w:rsid w:val="00DD6CE2"/>
    <w:rsid w:val="00DD720D"/>
    <w:rsid w:val="00DE0229"/>
    <w:rsid w:val="00DE04E0"/>
    <w:rsid w:val="00DE12F1"/>
    <w:rsid w:val="00DE1A9D"/>
    <w:rsid w:val="00DE1CB1"/>
    <w:rsid w:val="00DE2073"/>
    <w:rsid w:val="00DE2CEC"/>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8DB"/>
    <w:rsid w:val="00DF4FF1"/>
    <w:rsid w:val="00DF52BB"/>
    <w:rsid w:val="00DF56A3"/>
    <w:rsid w:val="00DF5B33"/>
    <w:rsid w:val="00DF6FD2"/>
    <w:rsid w:val="00DF72EF"/>
    <w:rsid w:val="00DF743D"/>
    <w:rsid w:val="00DF7724"/>
    <w:rsid w:val="00DF7892"/>
    <w:rsid w:val="00E000D8"/>
    <w:rsid w:val="00E00259"/>
    <w:rsid w:val="00E009A8"/>
    <w:rsid w:val="00E00C1E"/>
    <w:rsid w:val="00E00F5F"/>
    <w:rsid w:val="00E010E6"/>
    <w:rsid w:val="00E01377"/>
    <w:rsid w:val="00E014E7"/>
    <w:rsid w:val="00E01BAF"/>
    <w:rsid w:val="00E01CBB"/>
    <w:rsid w:val="00E0232F"/>
    <w:rsid w:val="00E026A9"/>
    <w:rsid w:val="00E0356F"/>
    <w:rsid w:val="00E03B42"/>
    <w:rsid w:val="00E03C10"/>
    <w:rsid w:val="00E0479F"/>
    <w:rsid w:val="00E04816"/>
    <w:rsid w:val="00E04982"/>
    <w:rsid w:val="00E04D6A"/>
    <w:rsid w:val="00E05520"/>
    <w:rsid w:val="00E058DB"/>
    <w:rsid w:val="00E05950"/>
    <w:rsid w:val="00E05CD4"/>
    <w:rsid w:val="00E05DE8"/>
    <w:rsid w:val="00E06100"/>
    <w:rsid w:val="00E0614E"/>
    <w:rsid w:val="00E06E97"/>
    <w:rsid w:val="00E07B8F"/>
    <w:rsid w:val="00E10712"/>
    <w:rsid w:val="00E10DD1"/>
    <w:rsid w:val="00E1224C"/>
    <w:rsid w:val="00E1254C"/>
    <w:rsid w:val="00E12BDF"/>
    <w:rsid w:val="00E12E37"/>
    <w:rsid w:val="00E13326"/>
    <w:rsid w:val="00E13D07"/>
    <w:rsid w:val="00E14356"/>
    <w:rsid w:val="00E14961"/>
    <w:rsid w:val="00E14D76"/>
    <w:rsid w:val="00E15183"/>
    <w:rsid w:val="00E15D6C"/>
    <w:rsid w:val="00E16BE6"/>
    <w:rsid w:val="00E1720B"/>
    <w:rsid w:val="00E1768D"/>
    <w:rsid w:val="00E1774B"/>
    <w:rsid w:val="00E178E1"/>
    <w:rsid w:val="00E203DE"/>
    <w:rsid w:val="00E20CE7"/>
    <w:rsid w:val="00E217B1"/>
    <w:rsid w:val="00E222FA"/>
    <w:rsid w:val="00E2265D"/>
    <w:rsid w:val="00E229CE"/>
    <w:rsid w:val="00E22B4A"/>
    <w:rsid w:val="00E23478"/>
    <w:rsid w:val="00E2449B"/>
    <w:rsid w:val="00E24A62"/>
    <w:rsid w:val="00E24B16"/>
    <w:rsid w:val="00E24F52"/>
    <w:rsid w:val="00E255CC"/>
    <w:rsid w:val="00E25636"/>
    <w:rsid w:val="00E25755"/>
    <w:rsid w:val="00E25F90"/>
    <w:rsid w:val="00E266DD"/>
    <w:rsid w:val="00E26D2E"/>
    <w:rsid w:val="00E279B2"/>
    <w:rsid w:val="00E27BD3"/>
    <w:rsid w:val="00E3013D"/>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1D23"/>
    <w:rsid w:val="00E4208F"/>
    <w:rsid w:val="00E42E94"/>
    <w:rsid w:val="00E43006"/>
    <w:rsid w:val="00E4312A"/>
    <w:rsid w:val="00E4331B"/>
    <w:rsid w:val="00E43551"/>
    <w:rsid w:val="00E437FA"/>
    <w:rsid w:val="00E45A2C"/>
    <w:rsid w:val="00E46456"/>
    <w:rsid w:val="00E46A6B"/>
    <w:rsid w:val="00E46A9C"/>
    <w:rsid w:val="00E47DB1"/>
    <w:rsid w:val="00E50BDD"/>
    <w:rsid w:val="00E510CF"/>
    <w:rsid w:val="00E513D7"/>
    <w:rsid w:val="00E519FE"/>
    <w:rsid w:val="00E5206C"/>
    <w:rsid w:val="00E52AAB"/>
    <w:rsid w:val="00E5448E"/>
    <w:rsid w:val="00E54E0D"/>
    <w:rsid w:val="00E54F02"/>
    <w:rsid w:val="00E55247"/>
    <w:rsid w:val="00E558E5"/>
    <w:rsid w:val="00E55B3C"/>
    <w:rsid w:val="00E56795"/>
    <w:rsid w:val="00E57932"/>
    <w:rsid w:val="00E606C4"/>
    <w:rsid w:val="00E60811"/>
    <w:rsid w:val="00E60AB8"/>
    <w:rsid w:val="00E60BF6"/>
    <w:rsid w:val="00E6103E"/>
    <w:rsid w:val="00E6185F"/>
    <w:rsid w:val="00E61D32"/>
    <w:rsid w:val="00E6242B"/>
    <w:rsid w:val="00E62B28"/>
    <w:rsid w:val="00E63C60"/>
    <w:rsid w:val="00E64050"/>
    <w:rsid w:val="00E64B7B"/>
    <w:rsid w:val="00E6514D"/>
    <w:rsid w:val="00E65161"/>
    <w:rsid w:val="00E652C9"/>
    <w:rsid w:val="00E65692"/>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AB4"/>
    <w:rsid w:val="00E82592"/>
    <w:rsid w:val="00E825ED"/>
    <w:rsid w:val="00E827BB"/>
    <w:rsid w:val="00E82D24"/>
    <w:rsid w:val="00E8357D"/>
    <w:rsid w:val="00E83C4F"/>
    <w:rsid w:val="00E84212"/>
    <w:rsid w:val="00E84479"/>
    <w:rsid w:val="00E84C04"/>
    <w:rsid w:val="00E84F72"/>
    <w:rsid w:val="00E856A2"/>
    <w:rsid w:val="00E85724"/>
    <w:rsid w:val="00E8572B"/>
    <w:rsid w:val="00E8575B"/>
    <w:rsid w:val="00E85929"/>
    <w:rsid w:val="00E85AD2"/>
    <w:rsid w:val="00E86A11"/>
    <w:rsid w:val="00E86C3B"/>
    <w:rsid w:val="00E86F2A"/>
    <w:rsid w:val="00E87A37"/>
    <w:rsid w:val="00E87CF7"/>
    <w:rsid w:val="00E9036E"/>
    <w:rsid w:val="00E906FE"/>
    <w:rsid w:val="00E9078A"/>
    <w:rsid w:val="00E9116F"/>
    <w:rsid w:val="00E912FD"/>
    <w:rsid w:val="00E91B26"/>
    <w:rsid w:val="00E91E86"/>
    <w:rsid w:val="00E92C6E"/>
    <w:rsid w:val="00E92D0B"/>
    <w:rsid w:val="00E92FFF"/>
    <w:rsid w:val="00E93195"/>
    <w:rsid w:val="00E9391C"/>
    <w:rsid w:val="00E93D05"/>
    <w:rsid w:val="00E951D8"/>
    <w:rsid w:val="00E95C2A"/>
    <w:rsid w:val="00E961CB"/>
    <w:rsid w:val="00E963BC"/>
    <w:rsid w:val="00E966A6"/>
    <w:rsid w:val="00E96886"/>
    <w:rsid w:val="00E96BA5"/>
    <w:rsid w:val="00E96E91"/>
    <w:rsid w:val="00E9751D"/>
    <w:rsid w:val="00E97DC6"/>
    <w:rsid w:val="00E97F7A"/>
    <w:rsid w:val="00EA0010"/>
    <w:rsid w:val="00EA0143"/>
    <w:rsid w:val="00EA0222"/>
    <w:rsid w:val="00EA04E7"/>
    <w:rsid w:val="00EA089B"/>
    <w:rsid w:val="00EA1ACC"/>
    <w:rsid w:val="00EA2E21"/>
    <w:rsid w:val="00EA2EAA"/>
    <w:rsid w:val="00EA380C"/>
    <w:rsid w:val="00EA613D"/>
    <w:rsid w:val="00EA6744"/>
    <w:rsid w:val="00EA7308"/>
    <w:rsid w:val="00EA7474"/>
    <w:rsid w:val="00EA7A9D"/>
    <w:rsid w:val="00EB0831"/>
    <w:rsid w:val="00EB089C"/>
    <w:rsid w:val="00EB0AA8"/>
    <w:rsid w:val="00EB0B65"/>
    <w:rsid w:val="00EB0C65"/>
    <w:rsid w:val="00EB1624"/>
    <w:rsid w:val="00EB169F"/>
    <w:rsid w:val="00EB218F"/>
    <w:rsid w:val="00EB2635"/>
    <w:rsid w:val="00EB2961"/>
    <w:rsid w:val="00EB2D25"/>
    <w:rsid w:val="00EB2E1A"/>
    <w:rsid w:val="00EB2F8A"/>
    <w:rsid w:val="00EB3268"/>
    <w:rsid w:val="00EB3298"/>
    <w:rsid w:val="00EB3939"/>
    <w:rsid w:val="00EB3CE6"/>
    <w:rsid w:val="00EB3E92"/>
    <w:rsid w:val="00EB41E3"/>
    <w:rsid w:val="00EB54AB"/>
    <w:rsid w:val="00EB57B3"/>
    <w:rsid w:val="00EB6257"/>
    <w:rsid w:val="00EB68E6"/>
    <w:rsid w:val="00EB6AE9"/>
    <w:rsid w:val="00EB6B2D"/>
    <w:rsid w:val="00EB71C9"/>
    <w:rsid w:val="00EB763E"/>
    <w:rsid w:val="00EB7B67"/>
    <w:rsid w:val="00EC07F1"/>
    <w:rsid w:val="00EC14AE"/>
    <w:rsid w:val="00EC1E8A"/>
    <w:rsid w:val="00EC328C"/>
    <w:rsid w:val="00EC32F5"/>
    <w:rsid w:val="00EC3852"/>
    <w:rsid w:val="00EC38DB"/>
    <w:rsid w:val="00EC4528"/>
    <w:rsid w:val="00EC5241"/>
    <w:rsid w:val="00EC57E6"/>
    <w:rsid w:val="00EC5817"/>
    <w:rsid w:val="00EC58E1"/>
    <w:rsid w:val="00EC594C"/>
    <w:rsid w:val="00EC5C7B"/>
    <w:rsid w:val="00EC5F87"/>
    <w:rsid w:val="00EC66AA"/>
    <w:rsid w:val="00EC6B30"/>
    <w:rsid w:val="00EC6B8F"/>
    <w:rsid w:val="00EC7154"/>
    <w:rsid w:val="00EC7371"/>
    <w:rsid w:val="00EC73F5"/>
    <w:rsid w:val="00EC7894"/>
    <w:rsid w:val="00EC7A28"/>
    <w:rsid w:val="00EC7B48"/>
    <w:rsid w:val="00ED0151"/>
    <w:rsid w:val="00ED0257"/>
    <w:rsid w:val="00ED071B"/>
    <w:rsid w:val="00ED0BC5"/>
    <w:rsid w:val="00ED18B1"/>
    <w:rsid w:val="00ED1ADE"/>
    <w:rsid w:val="00ED3692"/>
    <w:rsid w:val="00ED3A85"/>
    <w:rsid w:val="00ED3F06"/>
    <w:rsid w:val="00ED4A77"/>
    <w:rsid w:val="00ED4B6E"/>
    <w:rsid w:val="00ED5981"/>
    <w:rsid w:val="00ED5D10"/>
    <w:rsid w:val="00ED613A"/>
    <w:rsid w:val="00ED6514"/>
    <w:rsid w:val="00ED66B2"/>
    <w:rsid w:val="00ED71BA"/>
    <w:rsid w:val="00ED728F"/>
    <w:rsid w:val="00ED73A1"/>
    <w:rsid w:val="00ED7CA2"/>
    <w:rsid w:val="00EE04F9"/>
    <w:rsid w:val="00EE05E0"/>
    <w:rsid w:val="00EE0C24"/>
    <w:rsid w:val="00EE13DA"/>
    <w:rsid w:val="00EE1595"/>
    <w:rsid w:val="00EE1924"/>
    <w:rsid w:val="00EE1D8E"/>
    <w:rsid w:val="00EE1E71"/>
    <w:rsid w:val="00EE2087"/>
    <w:rsid w:val="00EE20C2"/>
    <w:rsid w:val="00EE2A9D"/>
    <w:rsid w:val="00EE3384"/>
    <w:rsid w:val="00EE3B88"/>
    <w:rsid w:val="00EE4189"/>
    <w:rsid w:val="00EE4909"/>
    <w:rsid w:val="00EE499F"/>
    <w:rsid w:val="00EE56E2"/>
    <w:rsid w:val="00EE5B40"/>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6B3"/>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BE7"/>
    <w:rsid w:val="00F11C01"/>
    <w:rsid w:val="00F11D80"/>
    <w:rsid w:val="00F123C2"/>
    <w:rsid w:val="00F12A5D"/>
    <w:rsid w:val="00F12E2E"/>
    <w:rsid w:val="00F13361"/>
    <w:rsid w:val="00F1477C"/>
    <w:rsid w:val="00F14B08"/>
    <w:rsid w:val="00F14B4B"/>
    <w:rsid w:val="00F14CD1"/>
    <w:rsid w:val="00F15115"/>
    <w:rsid w:val="00F15A85"/>
    <w:rsid w:val="00F15C81"/>
    <w:rsid w:val="00F15D8C"/>
    <w:rsid w:val="00F15F18"/>
    <w:rsid w:val="00F16B86"/>
    <w:rsid w:val="00F16E1A"/>
    <w:rsid w:val="00F16F92"/>
    <w:rsid w:val="00F17542"/>
    <w:rsid w:val="00F17C3E"/>
    <w:rsid w:val="00F20197"/>
    <w:rsid w:val="00F20369"/>
    <w:rsid w:val="00F20607"/>
    <w:rsid w:val="00F208BB"/>
    <w:rsid w:val="00F20927"/>
    <w:rsid w:val="00F20BE5"/>
    <w:rsid w:val="00F20C9E"/>
    <w:rsid w:val="00F21158"/>
    <w:rsid w:val="00F213D8"/>
    <w:rsid w:val="00F21A5D"/>
    <w:rsid w:val="00F21C13"/>
    <w:rsid w:val="00F22362"/>
    <w:rsid w:val="00F22796"/>
    <w:rsid w:val="00F2296A"/>
    <w:rsid w:val="00F234A4"/>
    <w:rsid w:val="00F23613"/>
    <w:rsid w:val="00F2363A"/>
    <w:rsid w:val="00F238F7"/>
    <w:rsid w:val="00F23BA0"/>
    <w:rsid w:val="00F23D1D"/>
    <w:rsid w:val="00F2420C"/>
    <w:rsid w:val="00F24C28"/>
    <w:rsid w:val="00F24D84"/>
    <w:rsid w:val="00F254C4"/>
    <w:rsid w:val="00F25641"/>
    <w:rsid w:val="00F256D8"/>
    <w:rsid w:val="00F25824"/>
    <w:rsid w:val="00F25E8C"/>
    <w:rsid w:val="00F26065"/>
    <w:rsid w:val="00F26081"/>
    <w:rsid w:val="00F266E3"/>
    <w:rsid w:val="00F2689C"/>
    <w:rsid w:val="00F27E44"/>
    <w:rsid w:val="00F30313"/>
    <w:rsid w:val="00F303BC"/>
    <w:rsid w:val="00F30472"/>
    <w:rsid w:val="00F31052"/>
    <w:rsid w:val="00F318A1"/>
    <w:rsid w:val="00F31CF5"/>
    <w:rsid w:val="00F32647"/>
    <w:rsid w:val="00F3265C"/>
    <w:rsid w:val="00F32C4A"/>
    <w:rsid w:val="00F33262"/>
    <w:rsid w:val="00F343EE"/>
    <w:rsid w:val="00F3446A"/>
    <w:rsid w:val="00F348CA"/>
    <w:rsid w:val="00F353F4"/>
    <w:rsid w:val="00F35494"/>
    <w:rsid w:val="00F35607"/>
    <w:rsid w:val="00F359AB"/>
    <w:rsid w:val="00F35DBA"/>
    <w:rsid w:val="00F360AE"/>
    <w:rsid w:val="00F3619D"/>
    <w:rsid w:val="00F36DDE"/>
    <w:rsid w:val="00F3722A"/>
    <w:rsid w:val="00F37366"/>
    <w:rsid w:val="00F37C99"/>
    <w:rsid w:val="00F37FCC"/>
    <w:rsid w:val="00F419B8"/>
    <w:rsid w:val="00F41C0F"/>
    <w:rsid w:val="00F420B9"/>
    <w:rsid w:val="00F42856"/>
    <w:rsid w:val="00F42C3E"/>
    <w:rsid w:val="00F42ED7"/>
    <w:rsid w:val="00F43777"/>
    <w:rsid w:val="00F4482B"/>
    <w:rsid w:val="00F44F02"/>
    <w:rsid w:val="00F45039"/>
    <w:rsid w:val="00F4526B"/>
    <w:rsid w:val="00F45298"/>
    <w:rsid w:val="00F45CAA"/>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81C"/>
    <w:rsid w:val="00F54E5E"/>
    <w:rsid w:val="00F54F22"/>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7AC"/>
    <w:rsid w:val="00F64991"/>
    <w:rsid w:val="00F649A8"/>
    <w:rsid w:val="00F65BA9"/>
    <w:rsid w:val="00F65BC8"/>
    <w:rsid w:val="00F65EEA"/>
    <w:rsid w:val="00F66205"/>
    <w:rsid w:val="00F6630F"/>
    <w:rsid w:val="00F66419"/>
    <w:rsid w:val="00F66EAE"/>
    <w:rsid w:val="00F67078"/>
    <w:rsid w:val="00F67079"/>
    <w:rsid w:val="00F67B58"/>
    <w:rsid w:val="00F67E81"/>
    <w:rsid w:val="00F7044B"/>
    <w:rsid w:val="00F70FD4"/>
    <w:rsid w:val="00F71342"/>
    <w:rsid w:val="00F71C68"/>
    <w:rsid w:val="00F724E2"/>
    <w:rsid w:val="00F73E0B"/>
    <w:rsid w:val="00F74103"/>
    <w:rsid w:val="00F7410A"/>
    <w:rsid w:val="00F745A4"/>
    <w:rsid w:val="00F74C0C"/>
    <w:rsid w:val="00F758E1"/>
    <w:rsid w:val="00F75BB5"/>
    <w:rsid w:val="00F75FD5"/>
    <w:rsid w:val="00F7604C"/>
    <w:rsid w:val="00F773A9"/>
    <w:rsid w:val="00F8056E"/>
    <w:rsid w:val="00F805B7"/>
    <w:rsid w:val="00F80846"/>
    <w:rsid w:val="00F810C1"/>
    <w:rsid w:val="00F81623"/>
    <w:rsid w:val="00F81723"/>
    <w:rsid w:val="00F81CFA"/>
    <w:rsid w:val="00F81D25"/>
    <w:rsid w:val="00F8245C"/>
    <w:rsid w:val="00F82928"/>
    <w:rsid w:val="00F829B9"/>
    <w:rsid w:val="00F83045"/>
    <w:rsid w:val="00F83615"/>
    <w:rsid w:val="00F83EC7"/>
    <w:rsid w:val="00F8421D"/>
    <w:rsid w:val="00F85329"/>
    <w:rsid w:val="00F85683"/>
    <w:rsid w:val="00F85841"/>
    <w:rsid w:val="00F86079"/>
    <w:rsid w:val="00F8610A"/>
    <w:rsid w:val="00F862AA"/>
    <w:rsid w:val="00F8727B"/>
    <w:rsid w:val="00F87282"/>
    <w:rsid w:val="00F878CD"/>
    <w:rsid w:val="00F87905"/>
    <w:rsid w:val="00F87A66"/>
    <w:rsid w:val="00F87D38"/>
    <w:rsid w:val="00F90C1F"/>
    <w:rsid w:val="00F912D9"/>
    <w:rsid w:val="00F9161E"/>
    <w:rsid w:val="00F91A44"/>
    <w:rsid w:val="00F91BFA"/>
    <w:rsid w:val="00F91F8F"/>
    <w:rsid w:val="00F9217B"/>
    <w:rsid w:val="00F93B0E"/>
    <w:rsid w:val="00F9447C"/>
    <w:rsid w:val="00F95254"/>
    <w:rsid w:val="00F97A34"/>
    <w:rsid w:val="00F97E4A"/>
    <w:rsid w:val="00F97EA1"/>
    <w:rsid w:val="00FA003A"/>
    <w:rsid w:val="00FA05C8"/>
    <w:rsid w:val="00FA0678"/>
    <w:rsid w:val="00FA0A0E"/>
    <w:rsid w:val="00FA0DB6"/>
    <w:rsid w:val="00FA23F7"/>
    <w:rsid w:val="00FA27EB"/>
    <w:rsid w:val="00FA35B6"/>
    <w:rsid w:val="00FA3855"/>
    <w:rsid w:val="00FA3EBC"/>
    <w:rsid w:val="00FA423C"/>
    <w:rsid w:val="00FA44D0"/>
    <w:rsid w:val="00FA4590"/>
    <w:rsid w:val="00FA55A2"/>
    <w:rsid w:val="00FA634D"/>
    <w:rsid w:val="00FA672F"/>
    <w:rsid w:val="00FA775E"/>
    <w:rsid w:val="00FA7792"/>
    <w:rsid w:val="00FA7AA8"/>
    <w:rsid w:val="00FA7F1D"/>
    <w:rsid w:val="00FB011C"/>
    <w:rsid w:val="00FB0D60"/>
    <w:rsid w:val="00FB135B"/>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14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399"/>
    <w:rsid w:val="00FD13C5"/>
    <w:rsid w:val="00FD154E"/>
    <w:rsid w:val="00FD24D7"/>
    <w:rsid w:val="00FD27D9"/>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5A"/>
    <w:rsid w:val="00FE07A8"/>
    <w:rsid w:val="00FE0AD1"/>
    <w:rsid w:val="00FE0CC0"/>
    <w:rsid w:val="00FE1852"/>
    <w:rsid w:val="00FE1963"/>
    <w:rsid w:val="00FE1981"/>
    <w:rsid w:val="00FE1BF1"/>
    <w:rsid w:val="00FE1FEF"/>
    <w:rsid w:val="00FE33DB"/>
    <w:rsid w:val="00FE33F5"/>
    <w:rsid w:val="00FE352A"/>
    <w:rsid w:val="00FE37DD"/>
    <w:rsid w:val="00FE3C31"/>
    <w:rsid w:val="00FE4015"/>
    <w:rsid w:val="00FE44F5"/>
    <w:rsid w:val="00FE4783"/>
    <w:rsid w:val="00FE480D"/>
    <w:rsid w:val="00FE49BD"/>
    <w:rsid w:val="00FE4ACC"/>
    <w:rsid w:val="00FE4E27"/>
    <w:rsid w:val="00FE4EC2"/>
    <w:rsid w:val="00FE4F80"/>
    <w:rsid w:val="00FE570E"/>
    <w:rsid w:val="00FE67D1"/>
    <w:rsid w:val="00FE6870"/>
    <w:rsid w:val="00FE713E"/>
    <w:rsid w:val="00FE7877"/>
    <w:rsid w:val="00FE7DD1"/>
    <w:rsid w:val="00FF0B4F"/>
    <w:rsid w:val="00FF0F58"/>
    <w:rsid w:val="00FF118B"/>
    <w:rsid w:val="00FF183C"/>
    <w:rsid w:val="00FF1A06"/>
    <w:rsid w:val="00FF1AD3"/>
    <w:rsid w:val="00FF1B46"/>
    <w:rsid w:val="00FF219D"/>
    <w:rsid w:val="00FF26E6"/>
    <w:rsid w:val="00FF2A7B"/>
    <w:rsid w:val="00FF2ED9"/>
    <w:rsid w:val="00FF3D2B"/>
    <w:rsid w:val="00FF49B4"/>
    <w:rsid w:val="00FF49F4"/>
    <w:rsid w:val="00FF5230"/>
    <w:rsid w:val="00FF5C6A"/>
    <w:rsid w:val="00FF5D84"/>
    <w:rsid w:val="00FF651D"/>
    <w:rsid w:val="00FF6843"/>
    <w:rsid w:val="00FF6C25"/>
    <w:rsid w:val="00FF77A5"/>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5F72E03"/>
    <w:rsid w:val="060E5941"/>
    <w:rsid w:val="06110FAF"/>
    <w:rsid w:val="06493CA7"/>
    <w:rsid w:val="065A6178"/>
    <w:rsid w:val="066F1CF3"/>
    <w:rsid w:val="06930BB8"/>
    <w:rsid w:val="07245D42"/>
    <w:rsid w:val="07264C62"/>
    <w:rsid w:val="0779354C"/>
    <w:rsid w:val="08017F69"/>
    <w:rsid w:val="08061376"/>
    <w:rsid w:val="08452D77"/>
    <w:rsid w:val="086401F8"/>
    <w:rsid w:val="08751CAA"/>
    <w:rsid w:val="087E4C40"/>
    <w:rsid w:val="08D66AD6"/>
    <w:rsid w:val="08DA33A3"/>
    <w:rsid w:val="08E80F13"/>
    <w:rsid w:val="08FD2E27"/>
    <w:rsid w:val="09335624"/>
    <w:rsid w:val="0944690F"/>
    <w:rsid w:val="09535675"/>
    <w:rsid w:val="095F057D"/>
    <w:rsid w:val="09642282"/>
    <w:rsid w:val="09684838"/>
    <w:rsid w:val="09733572"/>
    <w:rsid w:val="09772C16"/>
    <w:rsid w:val="098353B5"/>
    <w:rsid w:val="09A92330"/>
    <w:rsid w:val="09B06B87"/>
    <w:rsid w:val="09C13146"/>
    <w:rsid w:val="09E04166"/>
    <w:rsid w:val="0A1C0718"/>
    <w:rsid w:val="0A3E7710"/>
    <w:rsid w:val="0A5B7E63"/>
    <w:rsid w:val="0AA374A5"/>
    <w:rsid w:val="0AAB7649"/>
    <w:rsid w:val="0ABC5606"/>
    <w:rsid w:val="0AED762D"/>
    <w:rsid w:val="0B30404E"/>
    <w:rsid w:val="0B4C6C14"/>
    <w:rsid w:val="0B631A88"/>
    <w:rsid w:val="0B683D45"/>
    <w:rsid w:val="0B7F3F11"/>
    <w:rsid w:val="0B884417"/>
    <w:rsid w:val="0BBE4AEF"/>
    <w:rsid w:val="0BF6188C"/>
    <w:rsid w:val="0BF73C91"/>
    <w:rsid w:val="0C170175"/>
    <w:rsid w:val="0C4B554C"/>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DD5C21"/>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AF5192"/>
    <w:rsid w:val="12D81596"/>
    <w:rsid w:val="13072A44"/>
    <w:rsid w:val="135F4BE2"/>
    <w:rsid w:val="139B1A0A"/>
    <w:rsid w:val="139D25C7"/>
    <w:rsid w:val="139D6DDA"/>
    <w:rsid w:val="13BF3CE4"/>
    <w:rsid w:val="13F82B68"/>
    <w:rsid w:val="141008D8"/>
    <w:rsid w:val="14125FE6"/>
    <w:rsid w:val="14680B6A"/>
    <w:rsid w:val="146D271E"/>
    <w:rsid w:val="14982588"/>
    <w:rsid w:val="149A5AD9"/>
    <w:rsid w:val="14A7619D"/>
    <w:rsid w:val="150536C3"/>
    <w:rsid w:val="150C1963"/>
    <w:rsid w:val="151447A0"/>
    <w:rsid w:val="152B58A8"/>
    <w:rsid w:val="154A6454"/>
    <w:rsid w:val="15762120"/>
    <w:rsid w:val="157E7C41"/>
    <w:rsid w:val="15B8435D"/>
    <w:rsid w:val="16A8729C"/>
    <w:rsid w:val="16B33777"/>
    <w:rsid w:val="16BC70A7"/>
    <w:rsid w:val="16C6339E"/>
    <w:rsid w:val="172F2D79"/>
    <w:rsid w:val="17557BEF"/>
    <w:rsid w:val="179B3058"/>
    <w:rsid w:val="17D349C1"/>
    <w:rsid w:val="1830729E"/>
    <w:rsid w:val="1870062C"/>
    <w:rsid w:val="18817102"/>
    <w:rsid w:val="18830A15"/>
    <w:rsid w:val="18852B28"/>
    <w:rsid w:val="188B5321"/>
    <w:rsid w:val="191F64A1"/>
    <w:rsid w:val="195D3C3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375"/>
    <w:rsid w:val="1BB4777D"/>
    <w:rsid w:val="1BD75AB8"/>
    <w:rsid w:val="1C0459C2"/>
    <w:rsid w:val="1C1B3B4A"/>
    <w:rsid w:val="1C88086E"/>
    <w:rsid w:val="1C8C02F2"/>
    <w:rsid w:val="1D266CE1"/>
    <w:rsid w:val="1D3963AF"/>
    <w:rsid w:val="1D6A673C"/>
    <w:rsid w:val="1D9247AE"/>
    <w:rsid w:val="1DB567EC"/>
    <w:rsid w:val="1DB93368"/>
    <w:rsid w:val="1DF51A98"/>
    <w:rsid w:val="1E3D060F"/>
    <w:rsid w:val="1E3F7D2E"/>
    <w:rsid w:val="1E4134E4"/>
    <w:rsid w:val="1E5062B3"/>
    <w:rsid w:val="1E523514"/>
    <w:rsid w:val="1E714A66"/>
    <w:rsid w:val="1E802593"/>
    <w:rsid w:val="1EA703CC"/>
    <w:rsid w:val="1EB7330C"/>
    <w:rsid w:val="1F0A0FF3"/>
    <w:rsid w:val="1F5771FF"/>
    <w:rsid w:val="1FE868A9"/>
    <w:rsid w:val="20034907"/>
    <w:rsid w:val="20173E4B"/>
    <w:rsid w:val="204E48BC"/>
    <w:rsid w:val="208921B3"/>
    <w:rsid w:val="20973DEB"/>
    <w:rsid w:val="20B26522"/>
    <w:rsid w:val="20B44310"/>
    <w:rsid w:val="211116EB"/>
    <w:rsid w:val="216133FC"/>
    <w:rsid w:val="21CF315A"/>
    <w:rsid w:val="21D56769"/>
    <w:rsid w:val="21E52EF3"/>
    <w:rsid w:val="21FB5D7B"/>
    <w:rsid w:val="220B1C3D"/>
    <w:rsid w:val="22195B16"/>
    <w:rsid w:val="221D1D20"/>
    <w:rsid w:val="22334A87"/>
    <w:rsid w:val="22BE6801"/>
    <w:rsid w:val="233500BF"/>
    <w:rsid w:val="23377FF7"/>
    <w:rsid w:val="236B425F"/>
    <w:rsid w:val="23836192"/>
    <w:rsid w:val="23901F29"/>
    <w:rsid w:val="239C0061"/>
    <w:rsid w:val="23B908A4"/>
    <w:rsid w:val="23E95BEF"/>
    <w:rsid w:val="23FD0064"/>
    <w:rsid w:val="245375B0"/>
    <w:rsid w:val="245636BF"/>
    <w:rsid w:val="24642C0A"/>
    <w:rsid w:val="24B22173"/>
    <w:rsid w:val="24B95AD9"/>
    <w:rsid w:val="24BE24DA"/>
    <w:rsid w:val="24CF5825"/>
    <w:rsid w:val="24D663E6"/>
    <w:rsid w:val="24D77F2B"/>
    <w:rsid w:val="258B00E2"/>
    <w:rsid w:val="25A917A6"/>
    <w:rsid w:val="25BE27CC"/>
    <w:rsid w:val="25F74A5C"/>
    <w:rsid w:val="25FF37C4"/>
    <w:rsid w:val="2628662C"/>
    <w:rsid w:val="262D45DE"/>
    <w:rsid w:val="26A53EF9"/>
    <w:rsid w:val="26A94201"/>
    <w:rsid w:val="26AC274F"/>
    <w:rsid w:val="27044A29"/>
    <w:rsid w:val="271D34C8"/>
    <w:rsid w:val="276142BF"/>
    <w:rsid w:val="27783591"/>
    <w:rsid w:val="27783712"/>
    <w:rsid w:val="27907362"/>
    <w:rsid w:val="28010815"/>
    <w:rsid w:val="28333E1D"/>
    <w:rsid w:val="28454BD6"/>
    <w:rsid w:val="28455253"/>
    <w:rsid w:val="28551971"/>
    <w:rsid w:val="285B1C53"/>
    <w:rsid w:val="289F7086"/>
    <w:rsid w:val="28C32028"/>
    <w:rsid w:val="28CC490F"/>
    <w:rsid w:val="28DE40AA"/>
    <w:rsid w:val="29345E77"/>
    <w:rsid w:val="294C65AD"/>
    <w:rsid w:val="29806583"/>
    <w:rsid w:val="298B3C4C"/>
    <w:rsid w:val="29F26D24"/>
    <w:rsid w:val="29FF65A7"/>
    <w:rsid w:val="2A15033F"/>
    <w:rsid w:val="2A1662C1"/>
    <w:rsid w:val="2A1C7367"/>
    <w:rsid w:val="2A22332C"/>
    <w:rsid w:val="2A2815FA"/>
    <w:rsid w:val="2A6D6092"/>
    <w:rsid w:val="2A7D76B4"/>
    <w:rsid w:val="2B437463"/>
    <w:rsid w:val="2B7807EE"/>
    <w:rsid w:val="2BBF00EC"/>
    <w:rsid w:val="2BC37CFD"/>
    <w:rsid w:val="2BD5237F"/>
    <w:rsid w:val="2BE536CE"/>
    <w:rsid w:val="2BE758D9"/>
    <w:rsid w:val="2C09049E"/>
    <w:rsid w:val="2C0A653C"/>
    <w:rsid w:val="2C191F85"/>
    <w:rsid w:val="2C4B5AD3"/>
    <w:rsid w:val="2CE101E6"/>
    <w:rsid w:val="2CE82D6F"/>
    <w:rsid w:val="2D343236"/>
    <w:rsid w:val="2DD15014"/>
    <w:rsid w:val="2DF72DE4"/>
    <w:rsid w:val="2E0220AF"/>
    <w:rsid w:val="2E4B082A"/>
    <w:rsid w:val="2E5D4E86"/>
    <w:rsid w:val="2E5D790B"/>
    <w:rsid w:val="2E9A3C18"/>
    <w:rsid w:val="2EBB0FEE"/>
    <w:rsid w:val="2EC63002"/>
    <w:rsid w:val="2EF71937"/>
    <w:rsid w:val="2F0A6B38"/>
    <w:rsid w:val="2F946CCB"/>
    <w:rsid w:val="2FD25781"/>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2974ED"/>
    <w:rsid w:val="336963EB"/>
    <w:rsid w:val="33816EEB"/>
    <w:rsid w:val="33EB55CD"/>
    <w:rsid w:val="33EC4C02"/>
    <w:rsid w:val="33F30F19"/>
    <w:rsid w:val="33FA7376"/>
    <w:rsid w:val="340D2360"/>
    <w:rsid w:val="3410665D"/>
    <w:rsid w:val="34211214"/>
    <w:rsid w:val="342E63AB"/>
    <w:rsid w:val="344A2651"/>
    <w:rsid w:val="34950E68"/>
    <w:rsid w:val="34986E94"/>
    <w:rsid w:val="34AD75EC"/>
    <w:rsid w:val="34AF62C9"/>
    <w:rsid w:val="34CB4388"/>
    <w:rsid w:val="34FA6E12"/>
    <w:rsid w:val="35732AE8"/>
    <w:rsid w:val="358D5588"/>
    <w:rsid w:val="363A3B40"/>
    <w:rsid w:val="365302AE"/>
    <w:rsid w:val="36607A0A"/>
    <w:rsid w:val="366E227C"/>
    <w:rsid w:val="366F2E0D"/>
    <w:rsid w:val="367B6A5C"/>
    <w:rsid w:val="36A74ADA"/>
    <w:rsid w:val="36AD60D5"/>
    <w:rsid w:val="36B224F9"/>
    <w:rsid w:val="36BA5D2F"/>
    <w:rsid w:val="36EC0CC9"/>
    <w:rsid w:val="373F410B"/>
    <w:rsid w:val="37780606"/>
    <w:rsid w:val="37EE7094"/>
    <w:rsid w:val="38296C89"/>
    <w:rsid w:val="383002EB"/>
    <w:rsid w:val="38586797"/>
    <w:rsid w:val="38BC0149"/>
    <w:rsid w:val="38D87D1C"/>
    <w:rsid w:val="39180AEB"/>
    <w:rsid w:val="39464D76"/>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6F7148"/>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552DB0"/>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1B74D8"/>
    <w:rsid w:val="452410C9"/>
    <w:rsid w:val="45317DFB"/>
    <w:rsid w:val="456D3CE4"/>
    <w:rsid w:val="4579042C"/>
    <w:rsid w:val="457F0571"/>
    <w:rsid w:val="45851176"/>
    <w:rsid w:val="45C63B94"/>
    <w:rsid w:val="460E7DA5"/>
    <w:rsid w:val="46402C23"/>
    <w:rsid w:val="46422483"/>
    <w:rsid w:val="4659254A"/>
    <w:rsid w:val="465B0637"/>
    <w:rsid w:val="465E3F0D"/>
    <w:rsid w:val="466A16E6"/>
    <w:rsid w:val="468908AB"/>
    <w:rsid w:val="46893F2B"/>
    <w:rsid w:val="46C4686E"/>
    <w:rsid w:val="477B778F"/>
    <w:rsid w:val="478203EC"/>
    <w:rsid w:val="47B025FA"/>
    <w:rsid w:val="4809698F"/>
    <w:rsid w:val="4811697D"/>
    <w:rsid w:val="487A3E25"/>
    <w:rsid w:val="488B5503"/>
    <w:rsid w:val="48937E21"/>
    <w:rsid w:val="489A0361"/>
    <w:rsid w:val="48B94FF3"/>
    <w:rsid w:val="48E37AAB"/>
    <w:rsid w:val="48E52DEF"/>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AB3A41"/>
    <w:rsid w:val="4BEE2503"/>
    <w:rsid w:val="4C245A30"/>
    <w:rsid w:val="4C4A325A"/>
    <w:rsid w:val="4C856040"/>
    <w:rsid w:val="4CB6685F"/>
    <w:rsid w:val="4CC367FE"/>
    <w:rsid w:val="4D077F3C"/>
    <w:rsid w:val="4D123355"/>
    <w:rsid w:val="4D2A3B31"/>
    <w:rsid w:val="4D312C52"/>
    <w:rsid w:val="4D905305"/>
    <w:rsid w:val="4D964A72"/>
    <w:rsid w:val="4D9C1254"/>
    <w:rsid w:val="4E793892"/>
    <w:rsid w:val="4E800872"/>
    <w:rsid w:val="4EA34EA3"/>
    <w:rsid w:val="4EC569ED"/>
    <w:rsid w:val="4ED50EA1"/>
    <w:rsid w:val="4EEC050C"/>
    <w:rsid w:val="4F104EC3"/>
    <w:rsid w:val="4F47354A"/>
    <w:rsid w:val="4F813329"/>
    <w:rsid w:val="4F911C54"/>
    <w:rsid w:val="4F924ED3"/>
    <w:rsid w:val="4FE625E0"/>
    <w:rsid w:val="5021480F"/>
    <w:rsid w:val="50282125"/>
    <w:rsid w:val="50962ECB"/>
    <w:rsid w:val="50A42E38"/>
    <w:rsid w:val="50A4577F"/>
    <w:rsid w:val="50B73D1F"/>
    <w:rsid w:val="50BD5BC9"/>
    <w:rsid w:val="50C11EEE"/>
    <w:rsid w:val="50E97CFC"/>
    <w:rsid w:val="50FA4028"/>
    <w:rsid w:val="510C4F82"/>
    <w:rsid w:val="510D65B7"/>
    <w:rsid w:val="511157AB"/>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267C"/>
    <w:rsid w:val="555D4828"/>
    <w:rsid w:val="556952BE"/>
    <w:rsid w:val="557A4C8B"/>
    <w:rsid w:val="558931E1"/>
    <w:rsid w:val="55923347"/>
    <w:rsid w:val="55925180"/>
    <w:rsid w:val="55983B1B"/>
    <w:rsid w:val="55A8376B"/>
    <w:rsid w:val="55DC29B6"/>
    <w:rsid w:val="55DD4241"/>
    <w:rsid w:val="55FD70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367F9"/>
    <w:rsid w:val="57D675AB"/>
    <w:rsid w:val="57D95FDD"/>
    <w:rsid w:val="58917D2F"/>
    <w:rsid w:val="5894085C"/>
    <w:rsid w:val="58AE4F0C"/>
    <w:rsid w:val="58B85899"/>
    <w:rsid w:val="58E363A9"/>
    <w:rsid w:val="58FF0B53"/>
    <w:rsid w:val="595E1678"/>
    <w:rsid w:val="596D5BD4"/>
    <w:rsid w:val="597E3DD8"/>
    <w:rsid w:val="59F80043"/>
    <w:rsid w:val="5A09252F"/>
    <w:rsid w:val="5A0B2778"/>
    <w:rsid w:val="5A2A7C7B"/>
    <w:rsid w:val="5A3E2560"/>
    <w:rsid w:val="5A5D3B6E"/>
    <w:rsid w:val="5A637A76"/>
    <w:rsid w:val="5A6D33BA"/>
    <w:rsid w:val="5A792B1F"/>
    <w:rsid w:val="5A874767"/>
    <w:rsid w:val="5AAD6F28"/>
    <w:rsid w:val="5ABA3673"/>
    <w:rsid w:val="5AD63A24"/>
    <w:rsid w:val="5AF74766"/>
    <w:rsid w:val="5B2E1A1D"/>
    <w:rsid w:val="5B370F34"/>
    <w:rsid w:val="5B7C2D04"/>
    <w:rsid w:val="5B843A1C"/>
    <w:rsid w:val="5B873E3F"/>
    <w:rsid w:val="5C02690E"/>
    <w:rsid w:val="5C196DA7"/>
    <w:rsid w:val="5C2A048C"/>
    <w:rsid w:val="5C80234E"/>
    <w:rsid w:val="5C8A680C"/>
    <w:rsid w:val="5C9864CD"/>
    <w:rsid w:val="5CCF5AFE"/>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FC7377"/>
    <w:rsid w:val="5F06174D"/>
    <w:rsid w:val="5F3A3602"/>
    <w:rsid w:val="5F6277C6"/>
    <w:rsid w:val="5F6D0B1D"/>
    <w:rsid w:val="5F8D0B82"/>
    <w:rsid w:val="5FBF7028"/>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832FBD"/>
    <w:rsid w:val="619F7F92"/>
    <w:rsid w:val="61B871C2"/>
    <w:rsid w:val="61F94C26"/>
    <w:rsid w:val="62000E56"/>
    <w:rsid w:val="624F3E49"/>
    <w:rsid w:val="62632286"/>
    <w:rsid w:val="62885958"/>
    <w:rsid w:val="62F40B65"/>
    <w:rsid w:val="62FC2CFE"/>
    <w:rsid w:val="63024505"/>
    <w:rsid w:val="635B1DB5"/>
    <w:rsid w:val="63711FED"/>
    <w:rsid w:val="63782F3B"/>
    <w:rsid w:val="63880DDC"/>
    <w:rsid w:val="638D750D"/>
    <w:rsid w:val="63AC6CC0"/>
    <w:rsid w:val="64055776"/>
    <w:rsid w:val="64240056"/>
    <w:rsid w:val="643E143A"/>
    <w:rsid w:val="648B6EEF"/>
    <w:rsid w:val="64C158BF"/>
    <w:rsid w:val="64CE2EAA"/>
    <w:rsid w:val="64DA2217"/>
    <w:rsid w:val="653C3090"/>
    <w:rsid w:val="65854376"/>
    <w:rsid w:val="658767BE"/>
    <w:rsid w:val="65892531"/>
    <w:rsid w:val="66195831"/>
    <w:rsid w:val="662E75B1"/>
    <w:rsid w:val="66342C2E"/>
    <w:rsid w:val="663E784C"/>
    <w:rsid w:val="668B6A45"/>
    <w:rsid w:val="672F3F24"/>
    <w:rsid w:val="673E055F"/>
    <w:rsid w:val="67551CE3"/>
    <w:rsid w:val="67801DCE"/>
    <w:rsid w:val="67A22552"/>
    <w:rsid w:val="67B22DCC"/>
    <w:rsid w:val="67B6134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51EE8"/>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587D63"/>
    <w:rsid w:val="6E8335BD"/>
    <w:rsid w:val="6E8E12EF"/>
    <w:rsid w:val="6E972936"/>
    <w:rsid w:val="6ED446C5"/>
    <w:rsid w:val="6F2A7D94"/>
    <w:rsid w:val="6F8331F1"/>
    <w:rsid w:val="6FAE1A09"/>
    <w:rsid w:val="6FD44486"/>
    <w:rsid w:val="6FD75BF8"/>
    <w:rsid w:val="707723D0"/>
    <w:rsid w:val="70F5661B"/>
    <w:rsid w:val="71360107"/>
    <w:rsid w:val="713B688E"/>
    <w:rsid w:val="71770498"/>
    <w:rsid w:val="7186076B"/>
    <w:rsid w:val="71D43752"/>
    <w:rsid w:val="71F1796A"/>
    <w:rsid w:val="72154626"/>
    <w:rsid w:val="72262B5D"/>
    <w:rsid w:val="72283FF7"/>
    <w:rsid w:val="722E7212"/>
    <w:rsid w:val="723A0474"/>
    <w:rsid w:val="725923E4"/>
    <w:rsid w:val="72864BF7"/>
    <w:rsid w:val="729023FC"/>
    <w:rsid w:val="735C223F"/>
    <w:rsid w:val="736378D6"/>
    <w:rsid w:val="73C0646E"/>
    <w:rsid w:val="742222F5"/>
    <w:rsid w:val="74476126"/>
    <w:rsid w:val="74706664"/>
    <w:rsid w:val="747F3682"/>
    <w:rsid w:val="748F404B"/>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A72C71"/>
    <w:rsid w:val="78B2245C"/>
    <w:rsid w:val="78E172CC"/>
    <w:rsid w:val="78EA1D1F"/>
    <w:rsid w:val="7904172F"/>
    <w:rsid w:val="790F7E27"/>
    <w:rsid w:val="792A231A"/>
    <w:rsid w:val="79316829"/>
    <w:rsid w:val="796B7A7B"/>
    <w:rsid w:val="797E66A9"/>
    <w:rsid w:val="79A97383"/>
    <w:rsid w:val="79E27E8B"/>
    <w:rsid w:val="79F850CE"/>
    <w:rsid w:val="79FC510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3B3B1D"/>
    <w:rsid w:val="7E9A4E1F"/>
    <w:rsid w:val="7EA7723A"/>
    <w:rsid w:val="7EF56FBB"/>
    <w:rsid w:val="7EF5A1B4"/>
    <w:rsid w:val="7F0768EB"/>
    <w:rsid w:val="7F143BEC"/>
    <w:rsid w:val="7F715AF2"/>
    <w:rsid w:val="7F886E69"/>
    <w:rsid w:val="7F8F2756"/>
    <w:rsid w:val="7FA53D28"/>
    <w:rsid w:val="7FDE8082"/>
    <w:rsid w:val="7FF74650"/>
    <w:rsid w:val="7FFFFF54"/>
    <w:rsid w:val="ADEB4893"/>
    <w:rsid w:val="B2FB8219"/>
    <w:rsid w:val="BB7FA927"/>
    <w:rsid w:val="BCF9ABBA"/>
    <w:rsid w:val="D9FF9311"/>
    <w:rsid w:val="ED7AE96A"/>
    <w:rsid w:val="F4FC15D3"/>
    <w:rsid w:val="F5FFD31F"/>
    <w:rsid w:val="FB59CCB9"/>
    <w:rsid w:val="FEA2E53F"/>
    <w:rsid w:val="FFBFFAC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kern w:val="2"/>
      <w:sz w:val="21"/>
      <w:szCs w:val="24"/>
      <w:lang w:val="en-US" w:eastAsia="zh-CN" w:bidi="ar-SA"/>
    </w:rPr>
  </w:style>
  <w:style w:type="paragraph" w:styleId="3">
    <w:name w:val="heading 1"/>
    <w:basedOn w:val="1"/>
    <w:next w:val="1"/>
    <w:link w:val="80"/>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link w:val="8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4"/>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uiPriority w:val="1"/>
  </w:style>
  <w:style w:type="table" w:default="1" w:styleId="62">
    <w:name w:val="Normal Table"/>
    <w:unhideWhenUsed/>
    <w:qFormat/>
    <w:uiPriority w:val="99"/>
    <w:tblPr>
      <w:tblStyle w:val="62"/>
      <w:tblCellMar>
        <w:top w:w="0" w:type="dxa"/>
        <w:left w:w="108" w:type="dxa"/>
        <w:bottom w:w="0" w:type="dxa"/>
        <w:right w:w="108" w:type="dxa"/>
      </w:tblCellMar>
    </w:tblPr>
  </w:style>
  <w:style w:type="paragraph" w:styleId="2">
    <w:name w:val="Body Text"/>
    <w:basedOn w:val="1"/>
    <w:next w:val="1"/>
    <w:link w:val="79"/>
    <w:qFormat/>
    <w:uiPriority w:val="1"/>
    <w:pPr>
      <w:autoSpaceDE w:val="0"/>
      <w:autoSpaceDN w:val="0"/>
      <w:spacing w:line="360" w:lineRule="auto"/>
    </w:pPr>
    <w:rPr>
      <w:rFonts w:ascii="宋体" w:hAnsi="Arial" w:cs="Arial"/>
      <w:snapToGrid w:val="0"/>
      <w:sz w:val="24"/>
      <w:szCs w:val="21"/>
      <w:lang w:val="zh-CN"/>
    </w:rPr>
  </w:style>
  <w:style w:type="paragraph" w:styleId="6">
    <w:name w:val="Normal Indent"/>
    <w:basedOn w:val="1"/>
    <w:next w:val="1"/>
    <w:link w:val="8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8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0"/>
    <w:qFormat/>
    <w:uiPriority w:val="0"/>
    <w:pPr>
      <w:shd w:val="clear" w:color="auto" w:fill="000080"/>
    </w:pPr>
  </w:style>
  <w:style w:type="paragraph" w:styleId="20">
    <w:name w:val="annotation text"/>
    <w:basedOn w:val="1"/>
    <w:link w:val="91"/>
    <w:qFormat/>
    <w:uiPriority w:val="99"/>
    <w:pPr>
      <w:jc w:val="left"/>
    </w:pPr>
  </w:style>
  <w:style w:type="paragraph" w:styleId="21">
    <w:name w:val="Salutation"/>
    <w:basedOn w:val="1"/>
    <w:next w:val="1"/>
    <w:link w:val="92"/>
    <w:qFormat/>
    <w:uiPriority w:val="0"/>
    <w:rPr>
      <w:rFonts w:ascii="仿宋_GB2312" w:eastAsia="仿宋_GB2312"/>
      <w:sz w:val="28"/>
      <w:szCs w:val="20"/>
    </w:rPr>
  </w:style>
  <w:style w:type="paragraph" w:styleId="22">
    <w:name w:val="Body Text 3"/>
    <w:basedOn w:val="1"/>
    <w:link w:val="93"/>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Indent"/>
    <w:basedOn w:val="1"/>
    <w:link w:val="9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95"/>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9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97"/>
    <w:qFormat/>
    <w:uiPriority w:val="0"/>
    <w:pPr>
      <w:ind w:left="100" w:leftChars="2500"/>
    </w:pPr>
    <w:rPr>
      <w:rFonts w:ascii="宋体"/>
      <w:sz w:val="24"/>
      <w:szCs w:val="21"/>
      <w:lang w:val="zh-CN"/>
    </w:rPr>
  </w:style>
  <w:style w:type="paragraph" w:styleId="36">
    <w:name w:val="Body Text Indent 2"/>
    <w:basedOn w:val="1"/>
    <w:link w:val="98"/>
    <w:qFormat/>
    <w:uiPriority w:val="0"/>
    <w:pPr>
      <w:spacing w:line="360" w:lineRule="auto"/>
      <w:ind w:firstLine="601"/>
      <w:textAlignment w:val="baseline"/>
    </w:pPr>
    <w:rPr>
      <w:rFonts w:ascii="宋体"/>
      <w:kern w:val="0"/>
      <w:sz w:val="28"/>
      <w:szCs w:val="20"/>
    </w:rPr>
  </w:style>
  <w:style w:type="paragraph" w:styleId="37">
    <w:name w:val="endnote text"/>
    <w:basedOn w:val="1"/>
    <w:link w:val="99"/>
    <w:qFormat/>
    <w:uiPriority w:val="0"/>
    <w:rPr>
      <w:lang w:val="zh-CN"/>
    </w:rPr>
  </w:style>
  <w:style w:type="paragraph" w:styleId="38">
    <w:name w:val="Balloon Text"/>
    <w:basedOn w:val="1"/>
    <w:link w:val="100"/>
    <w:qFormat/>
    <w:uiPriority w:val="0"/>
    <w:rPr>
      <w:sz w:val="18"/>
      <w:szCs w:val="18"/>
    </w:rPr>
  </w:style>
  <w:style w:type="paragraph" w:styleId="39">
    <w:name w:val="footer"/>
    <w:basedOn w:val="1"/>
    <w:link w:val="101"/>
    <w:qFormat/>
    <w:uiPriority w:val="99"/>
    <w:pPr>
      <w:tabs>
        <w:tab w:val="center" w:pos="4153"/>
        <w:tab w:val="right" w:pos="8306"/>
      </w:tabs>
      <w:snapToGrid w:val="0"/>
      <w:jc w:val="left"/>
    </w:pPr>
    <w:rPr>
      <w:sz w:val="18"/>
      <w:szCs w:val="18"/>
    </w:rPr>
  </w:style>
  <w:style w:type="paragraph" w:styleId="40">
    <w:name w:val="header"/>
    <w:basedOn w:val="1"/>
    <w:link w:val="102"/>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39"/>
    <w:pPr>
      <w:spacing w:line="360" w:lineRule="auto"/>
    </w:pPr>
    <w:rPr>
      <w:sz w:val="28"/>
    </w:rPr>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04"/>
    <w:qFormat/>
    <w:uiPriority w:val="0"/>
    <w:pPr>
      <w:adjustRightInd w:val="0"/>
      <w:snapToGrid w:val="0"/>
      <w:spacing w:before="240" w:after="480"/>
      <w:jc w:val="center"/>
    </w:pPr>
    <w:rPr>
      <w:rFonts w:ascii="Arial" w:hAnsi="Arial" w:eastAsia="隶书"/>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105"/>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106"/>
    <w:qFormat/>
    <w:uiPriority w:val="0"/>
    <w:pPr>
      <w:spacing w:line="360" w:lineRule="auto"/>
      <w:ind w:firstLine="420"/>
    </w:pPr>
    <w:rPr>
      <w:sz w:val="24"/>
      <w:szCs w:val="20"/>
    </w:rPr>
  </w:style>
  <w:style w:type="paragraph" w:styleId="53">
    <w:name w:val="toc 2"/>
    <w:basedOn w:val="1"/>
    <w:next w:val="1"/>
    <w:qFormat/>
    <w:uiPriority w:val="39"/>
    <w:pPr>
      <w:spacing w:line="360" w:lineRule="auto"/>
      <w:ind w:left="420" w:leftChars="200"/>
    </w:pPr>
    <w:rPr>
      <w:sz w:val="28"/>
    </w:rPr>
  </w:style>
  <w:style w:type="paragraph" w:styleId="54">
    <w:name w:val="toc 9"/>
    <w:basedOn w:val="1"/>
    <w:next w:val="1"/>
    <w:qFormat/>
    <w:uiPriority w:val="0"/>
    <w:pPr>
      <w:ind w:left="3360" w:leftChars="1600"/>
    </w:pPr>
  </w:style>
  <w:style w:type="paragraph" w:styleId="55">
    <w:name w:val="Body Text 2"/>
    <w:basedOn w:val="1"/>
    <w:link w:val="107"/>
    <w:qFormat/>
    <w:uiPriority w:val="0"/>
    <w:pPr>
      <w:spacing w:after="120" w:line="480" w:lineRule="auto"/>
    </w:pPr>
  </w:style>
  <w:style w:type="paragraph" w:styleId="56">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109"/>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110"/>
    <w:qFormat/>
    <w:uiPriority w:val="0"/>
    <w:rPr>
      <w:b/>
      <w:bCs/>
    </w:rPr>
  </w:style>
  <w:style w:type="paragraph" w:styleId="60">
    <w:name w:val="Body Text First Indent"/>
    <w:basedOn w:val="2"/>
    <w:link w:val="111"/>
    <w:qFormat/>
    <w:uiPriority w:val="0"/>
    <w:pPr>
      <w:ind w:firstLine="420"/>
    </w:pPr>
    <w:rPr>
      <w:rFonts w:hAnsi="Calibri" w:cs="Times New Roman"/>
      <w:snapToGrid/>
      <w:szCs w:val="20"/>
    </w:rPr>
  </w:style>
  <w:style w:type="paragraph" w:styleId="61">
    <w:name w:val="Body Text First Indent 2"/>
    <w:basedOn w:val="24"/>
    <w:link w:val="112"/>
    <w:qFormat/>
    <w:uiPriority w:val="0"/>
    <w:pPr>
      <w:adjustRightInd/>
      <w:spacing w:after="120" w:line="240" w:lineRule="auto"/>
      <w:ind w:left="420" w:leftChars="200" w:firstLine="210"/>
    </w:pPr>
    <w:rPr>
      <w:sz w:val="21"/>
    </w:rPr>
  </w:style>
  <w:style w:type="table" w:styleId="63">
    <w:name w:val="Table Grid"/>
    <w:basedOn w:val="62"/>
    <w:qFormat/>
    <w:uiPriority w:val="59"/>
    <w:pPr>
      <w:widowControl w:val="0"/>
      <w:jc w:val="both"/>
    </w:p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Style w:val="62"/>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blStyle w:val="62"/>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Style w:val="62"/>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blStyle w:val="62"/>
      </w:tblPr>
      <w:tcPr>
        <w:tcBorders>
          <w:top w:val="nil"/>
          <w:left w:val="nil"/>
          <w:bottom w:val="single" w:color="000000" w:sz="12" w:space="0"/>
          <w:right w:val="nil"/>
          <w:insideH w:val="nil"/>
          <w:insideV w:val="nil"/>
          <w:tl2br w:val="nil"/>
          <w:tr2bl w:val="nil"/>
        </w:tcBorders>
      </w:tcPr>
    </w:tblStylePr>
    <w:tblStylePr w:type="lastRow">
      <w:rPr>
        <w:b/>
        <w:bCs/>
      </w:rPr>
      <w:tblPr>
        <w:tblStyle w:val="62"/>
      </w:tblPr>
      <w:tcPr>
        <w:tcBorders>
          <w:top w:val="nil"/>
          <w:left w:val="nil"/>
          <w:bottom w:val="nil"/>
          <w:right w:val="nil"/>
          <w:insideH w:val="nil"/>
          <w:insideV w:val="nil"/>
          <w:tl2br w:val="nil"/>
          <w:tr2bl w:val="nil"/>
        </w:tcBorders>
      </w:tcPr>
    </w:tblStylePr>
    <w:tblStylePr w:type="lastCol">
      <w:rPr>
        <w:b/>
        <w:bCs/>
      </w:rPr>
      <w:tblPr>
        <w:tblStyle w:val="62"/>
      </w:tblPr>
      <w:tcPr>
        <w:tcBorders>
          <w:top w:val="nil"/>
          <w:left w:val="nil"/>
          <w:bottom w:val="nil"/>
          <w:right w:val="nil"/>
          <w:insideH w:val="nil"/>
          <w:insideV w:val="nil"/>
          <w:tl2br w:val="nil"/>
          <w:tr2bl w:val="nil"/>
        </w:tcBorders>
      </w:tcPr>
    </w:tblStylePr>
    <w:tblStylePr w:type="nwCell">
      <w:tblPr>
        <w:tblStyle w:val="62"/>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Style w:val="62"/>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blStyle w:val="62"/>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Style w:val="62"/>
      </w:tblPr>
      <w:tcPr>
        <w:tcBorders>
          <w:top w:val="nil"/>
          <w:left w:val="nil"/>
          <w:bottom w:val="nil"/>
          <w:right w:val="nil"/>
          <w:insideH w:val="nil"/>
          <w:insideV w:val="nil"/>
          <w:tl2br w:val="nil"/>
          <w:tr2bl w:val="nil"/>
        </w:tcBorders>
      </w:tcPr>
    </w:tblStylePr>
    <w:tblStylePr w:type="lastCol">
      <w:rPr>
        <w:b/>
        <w:bCs/>
        <w:color w:val="auto"/>
      </w:rPr>
      <w:tblPr>
        <w:tblStyle w:val="62"/>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Style w:val="62"/>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blStyle w:val="62"/>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0"/>
    <w:rPr>
      <w:b/>
      <w:bCs/>
    </w:rPr>
  </w:style>
  <w:style w:type="character" w:styleId="71">
    <w:name w:val="endnote reference"/>
    <w:qFormat/>
    <w:uiPriority w:val="0"/>
    <w:rPr>
      <w:vertAlign w:val="superscript"/>
    </w:rPr>
  </w:style>
  <w:style w:type="character" w:styleId="72">
    <w:name w:val="page number"/>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80">
    <w:name w:val="标题 1 Char"/>
    <w:link w:val="3"/>
    <w:qFormat/>
    <w:uiPriority w:val="0"/>
    <w:rPr>
      <w:b/>
      <w:bCs/>
      <w:kern w:val="44"/>
      <w:sz w:val="44"/>
      <w:szCs w:val="44"/>
    </w:rPr>
  </w:style>
  <w:style w:type="character" w:customStyle="1" w:styleId="81">
    <w:name w:val="标题 3 Char"/>
    <w:link w:val="5"/>
    <w:uiPriority w:val="0"/>
    <w:rPr>
      <w:b/>
      <w:bCs/>
      <w:kern w:val="2"/>
      <w:sz w:val="32"/>
      <w:szCs w:val="32"/>
    </w:rPr>
  </w:style>
  <w:style w:type="character" w:customStyle="1" w:styleId="82">
    <w:name w:val="正文缩进 Char2"/>
    <w:link w:val="6"/>
    <w:qFormat/>
    <w:uiPriority w:val="0"/>
    <w:rPr>
      <w:rFonts w:ascii="宋体" w:eastAsia="宋体"/>
      <w:snapToGrid w:val="0"/>
      <w:color w:val="000000"/>
      <w:kern w:val="28"/>
      <w:sz w:val="28"/>
      <w:lang w:val="en-US" w:eastAsia="zh-CN" w:bidi="ar-SA"/>
    </w:rPr>
  </w:style>
  <w:style w:type="character" w:customStyle="1" w:styleId="83">
    <w:name w:val="标题 4 Char2"/>
    <w:link w:val="7"/>
    <w:qFormat/>
    <w:uiPriority w:val="0"/>
    <w:rPr>
      <w:rFonts w:ascii="Arial" w:hAnsi="Arial" w:eastAsia="黑体"/>
      <w:b/>
      <w:bCs/>
      <w:kern w:val="2"/>
      <w:sz w:val="28"/>
      <w:szCs w:val="28"/>
      <w:lang w:val="zh-CN"/>
    </w:rPr>
  </w:style>
  <w:style w:type="character" w:customStyle="1" w:styleId="84">
    <w:name w:val="标题 5 Char"/>
    <w:link w:val="8"/>
    <w:qFormat/>
    <w:uiPriority w:val="0"/>
    <w:rPr>
      <w:b/>
      <w:bCs/>
      <w:kern w:val="2"/>
      <w:sz w:val="28"/>
      <w:szCs w:val="28"/>
    </w:rPr>
  </w:style>
  <w:style w:type="character" w:customStyle="1" w:styleId="85">
    <w:name w:val="标题 6 Char"/>
    <w:link w:val="9"/>
    <w:qFormat/>
    <w:uiPriority w:val="0"/>
    <w:rPr>
      <w:rFonts w:ascii="Arial" w:hAnsi="Arial" w:eastAsia="黑体"/>
      <w:b/>
      <w:bCs/>
      <w:kern w:val="2"/>
      <w:sz w:val="24"/>
      <w:szCs w:val="24"/>
    </w:rPr>
  </w:style>
  <w:style w:type="character" w:customStyle="1" w:styleId="86">
    <w:name w:val="标题 7 Char"/>
    <w:link w:val="10"/>
    <w:qFormat/>
    <w:uiPriority w:val="0"/>
    <w:rPr>
      <w:b/>
      <w:bCs/>
      <w:kern w:val="2"/>
      <w:sz w:val="24"/>
      <w:szCs w:val="24"/>
    </w:rPr>
  </w:style>
  <w:style w:type="character" w:customStyle="1" w:styleId="87">
    <w:name w:val="标题 8 Char"/>
    <w:link w:val="11"/>
    <w:qFormat/>
    <w:uiPriority w:val="0"/>
    <w:rPr>
      <w:rFonts w:ascii="Arial" w:hAnsi="Arial" w:eastAsia="黑体"/>
      <w:kern w:val="2"/>
      <w:sz w:val="24"/>
      <w:szCs w:val="24"/>
    </w:rPr>
  </w:style>
  <w:style w:type="character" w:customStyle="1" w:styleId="88">
    <w:name w:val="标题 9 Char"/>
    <w:link w:val="12"/>
    <w:qFormat/>
    <w:uiPriority w:val="0"/>
    <w:rPr>
      <w:rFonts w:ascii="Arial" w:hAnsi="Arial" w:eastAsia="黑体"/>
      <w:kern w:val="2"/>
      <w:sz w:val="21"/>
      <w:szCs w:val="21"/>
    </w:rPr>
  </w:style>
  <w:style w:type="character" w:customStyle="1" w:styleId="89">
    <w:name w:val="题注 Char"/>
    <w:link w:val="17"/>
    <w:qFormat/>
    <w:uiPriority w:val="0"/>
    <w:rPr>
      <w:b/>
      <w:kern w:val="2"/>
      <w:sz w:val="28"/>
    </w:rPr>
  </w:style>
  <w:style w:type="character" w:customStyle="1" w:styleId="90">
    <w:name w:val="文档结构图 Char1"/>
    <w:link w:val="19"/>
    <w:qFormat/>
    <w:uiPriority w:val="0"/>
    <w:rPr>
      <w:kern w:val="2"/>
      <w:sz w:val="21"/>
      <w:szCs w:val="24"/>
      <w:shd w:val="clear" w:color="auto" w:fill="000080"/>
    </w:rPr>
  </w:style>
  <w:style w:type="character" w:customStyle="1" w:styleId="91">
    <w:name w:val="批注文字 Char1"/>
    <w:link w:val="20"/>
    <w:qFormat/>
    <w:uiPriority w:val="0"/>
    <w:rPr>
      <w:kern w:val="2"/>
      <w:sz w:val="21"/>
      <w:szCs w:val="24"/>
    </w:rPr>
  </w:style>
  <w:style w:type="character" w:customStyle="1" w:styleId="92">
    <w:name w:val="称呼 Char"/>
    <w:link w:val="21"/>
    <w:qFormat/>
    <w:uiPriority w:val="0"/>
    <w:rPr>
      <w:rFonts w:ascii="仿宋_GB2312" w:eastAsia="仿宋_GB2312"/>
      <w:kern w:val="2"/>
      <w:sz w:val="28"/>
    </w:rPr>
  </w:style>
  <w:style w:type="character" w:customStyle="1" w:styleId="93">
    <w:name w:val="正文文本 3 Char"/>
    <w:link w:val="22"/>
    <w:qFormat/>
    <w:uiPriority w:val="0"/>
    <w:rPr>
      <w:kern w:val="2"/>
      <w:sz w:val="21"/>
    </w:rPr>
  </w:style>
  <w:style w:type="character" w:customStyle="1" w:styleId="94">
    <w:name w:val="正文文本缩进 Char3"/>
    <w:link w:val="24"/>
    <w:qFormat/>
    <w:uiPriority w:val="0"/>
    <w:rPr>
      <w:rFonts w:ascii="宋体" w:hAnsi="宋体"/>
      <w:kern w:val="2"/>
      <w:sz w:val="24"/>
      <w:szCs w:val="24"/>
    </w:rPr>
  </w:style>
  <w:style w:type="character" w:customStyle="1" w:styleId="95">
    <w:name w:val="HTML 地址 Char"/>
    <w:link w:val="29"/>
    <w:qFormat/>
    <w:uiPriority w:val="0"/>
    <w:rPr>
      <w:rFonts w:ascii="宋体" w:hAnsi="宋体"/>
      <w:i/>
      <w:iCs/>
      <w:sz w:val="24"/>
      <w:szCs w:val="24"/>
    </w:rPr>
  </w:style>
  <w:style w:type="character" w:customStyle="1" w:styleId="9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97">
    <w:name w:val="日期 Char"/>
    <w:link w:val="35"/>
    <w:qFormat/>
    <w:uiPriority w:val="0"/>
    <w:rPr>
      <w:rFonts w:ascii="宋体"/>
      <w:kern w:val="2"/>
      <w:sz w:val="24"/>
      <w:szCs w:val="21"/>
      <w:lang w:val="zh-CN"/>
    </w:rPr>
  </w:style>
  <w:style w:type="character" w:customStyle="1" w:styleId="98">
    <w:name w:val="正文文本缩进 2 Char"/>
    <w:link w:val="36"/>
    <w:qFormat/>
    <w:uiPriority w:val="0"/>
    <w:rPr>
      <w:rFonts w:ascii="宋体"/>
      <w:sz w:val="28"/>
    </w:rPr>
  </w:style>
  <w:style w:type="character" w:customStyle="1" w:styleId="99">
    <w:name w:val="尾注文本 Char"/>
    <w:link w:val="37"/>
    <w:qFormat/>
    <w:uiPriority w:val="0"/>
    <w:rPr>
      <w:kern w:val="2"/>
      <w:sz w:val="21"/>
      <w:szCs w:val="24"/>
      <w:lang w:val="zh-CN"/>
    </w:rPr>
  </w:style>
  <w:style w:type="character" w:customStyle="1" w:styleId="100">
    <w:name w:val="批注框文本 Char"/>
    <w:link w:val="38"/>
    <w:qFormat/>
    <w:uiPriority w:val="0"/>
    <w:rPr>
      <w:kern w:val="2"/>
      <w:sz w:val="18"/>
      <w:szCs w:val="18"/>
    </w:rPr>
  </w:style>
  <w:style w:type="character" w:customStyle="1" w:styleId="101">
    <w:name w:val="页脚 Char2"/>
    <w:link w:val="39"/>
    <w:qFormat/>
    <w:locked/>
    <w:uiPriority w:val="99"/>
    <w:rPr>
      <w:kern w:val="2"/>
      <w:sz w:val="18"/>
      <w:szCs w:val="18"/>
    </w:rPr>
  </w:style>
  <w:style w:type="character" w:customStyle="1" w:styleId="102">
    <w:name w:val="页眉 Char2"/>
    <w:link w:val="40"/>
    <w:qFormat/>
    <w:uiPriority w:val="99"/>
    <w:rPr>
      <w:kern w:val="2"/>
      <w:sz w:val="18"/>
      <w:szCs w:val="18"/>
    </w:rPr>
  </w:style>
  <w:style w:type="character" w:customStyle="1" w:styleId="103">
    <w:name w:val="签名 Char"/>
    <w:link w:val="41"/>
    <w:qFormat/>
    <w:uiPriority w:val="0"/>
    <w:rPr>
      <w:rFonts w:eastAsia="仿宋_GB2312"/>
      <w:sz w:val="24"/>
    </w:rPr>
  </w:style>
  <w:style w:type="character" w:customStyle="1" w:styleId="104">
    <w:name w:val="副标题 Char"/>
    <w:link w:val="46"/>
    <w:qFormat/>
    <w:uiPriority w:val="0"/>
    <w:rPr>
      <w:rFonts w:ascii="Arial" w:hAnsi="Arial" w:eastAsia="隶书"/>
      <w:b/>
      <w:bCs/>
      <w:kern w:val="28"/>
      <w:sz w:val="44"/>
      <w:szCs w:val="32"/>
      <w:lang w:val="en-US" w:eastAsia="zh-CN" w:bidi="ar-SA"/>
    </w:rPr>
  </w:style>
  <w:style w:type="character" w:customStyle="1" w:styleId="105">
    <w:name w:val="脚注文本 Char"/>
    <w:link w:val="49"/>
    <w:qFormat/>
    <w:uiPriority w:val="0"/>
    <w:rPr>
      <w:color w:val="0000FF"/>
      <w:sz w:val="21"/>
    </w:rPr>
  </w:style>
  <w:style w:type="character" w:customStyle="1" w:styleId="106">
    <w:name w:val="正文文本缩进 3 Char"/>
    <w:link w:val="52"/>
    <w:qFormat/>
    <w:uiPriority w:val="0"/>
    <w:rPr>
      <w:kern w:val="2"/>
      <w:sz w:val="24"/>
    </w:rPr>
  </w:style>
  <w:style w:type="character" w:customStyle="1" w:styleId="107">
    <w:name w:val="正文文本 2 Char1"/>
    <w:link w:val="55"/>
    <w:qFormat/>
    <w:uiPriority w:val="0"/>
    <w:rPr>
      <w:kern w:val="2"/>
      <w:sz w:val="21"/>
      <w:szCs w:val="24"/>
    </w:rPr>
  </w:style>
  <w:style w:type="character" w:customStyle="1" w:styleId="108">
    <w:name w:val="HTML 预设格式 Char"/>
    <w:link w:val="56"/>
    <w:qFormat/>
    <w:uiPriority w:val="0"/>
    <w:rPr>
      <w:rFonts w:ascii="黑体" w:hAnsi="Courier New" w:eastAsia="黑体"/>
    </w:rPr>
  </w:style>
  <w:style w:type="character" w:customStyle="1" w:styleId="109">
    <w:name w:val="标题 Char2"/>
    <w:link w:val="58"/>
    <w:qFormat/>
    <w:uiPriority w:val="10"/>
    <w:rPr>
      <w:b/>
      <w:sz w:val="24"/>
      <w:lang w:val="en-GB"/>
    </w:rPr>
  </w:style>
  <w:style w:type="character" w:customStyle="1" w:styleId="110">
    <w:name w:val="批注主题 Char1"/>
    <w:link w:val="59"/>
    <w:qFormat/>
    <w:uiPriority w:val="0"/>
    <w:rPr>
      <w:b/>
      <w:bCs/>
      <w:kern w:val="2"/>
      <w:sz w:val="21"/>
      <w:szCs w:val="24"/>
    </w:rPr>
  </w:style>
  <w:style w:type="character" w:customStyle="1" w:styleId="111">
    <w:name w:val="正文首行缩进 Char"/>
    <w:link w:val="60"/>
    <w:qFormat/>
    <w:uiPriority w:val="0"/>
    <w:rPr>
      <w:rFonts w:ascii="宋体"/>
      <w:kern w:val="2"/>
      <w:sz w:val="24"/>
      <w:lang w:val="zh-CN"/>
    </w:rPr>
  </w:style>
  <w:style w:type="character" w:customStyle="1" w:styleId="112">
    <w:name w:val="正文首行缩进 2 Char"/>
    <w:link w:val="61"/>
    <w:qFormat/>
    <w:uiPriority w:val="0"/>
    <w:rPr>
      <w:rFonts w:ascii="宋体" w:hAnsi="宋体"/>
      <w:kern w:val="2"/>
      <w:sz w:val="21"/>
      <w:szCs w:val="24"/>
    </w:rPr>
  </w:style>
  <w:style w:type="paragraph" w:customStyle="1" w:styleId="11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114">
    <w:name w:val="表格非标题文字 Char"/>
    <w:link w:val="115"/>
    <w:qFormat/>
    <w:uiPriority w:val="0"/>
    <w:rPr>
      <w:rFonts w:ascii="Futura Bk" w:hAnsi="Futura Bk"/>
      <w:kern w:val="2"/>
      <w:sz w:val="18"/>
      <w:szCs w:val="21"/>
      <w:lang w:val="en-US" w:eastAsia="zh-CN" w:bidi="ar-SA"/>
    </w:rPr>
  </w:style>
  <w:style w:type="paragraph" w:customStyle="1" w:styleId="115">
    <w:name w:val="表格非标题文字"/>
    <w:link w:val="114"/>
    <w:qFormat/>
    <w:uiPriority w:val="0"/>
    <w:pPr>
      <w:snapToGrid w:val="0"/>
      <w:spacing w:before="80" w:after="40"/>
    </w:pPr>
    <w:rPr>
      <w:rFonts w:ascii="Futura Bk" w:hAnsi="Futura Bk"/>
      <w:kern w:val="2"/>
      <w:sz w:val="18"/>
      <w:szCs w:val="21"/>
      <w:lang w:val="en-US" w:eastAsia="zh-CN" w:bidi="ar-SA"/>
    </w:rPr>
  </w:style>
  <w:style w:type="character" w:customStyle="1" w:styleId="116">
    <w:name w:val="*正文 Char"/>
    <w:link w:val="117"/>
    <w:qFormat/>
    <w:locked/>
    <w:uiPriority w:val="0"/>
    <w:rPr>
      <w:rFonts w:ascii="宋体" w:hAnsi="宋体"/>
      <w:sz w:val="24"/>
    </w:rPr>
  </w:style>
  <w:style w:type="paragraph" w:customStyle="1" w:styleId="117">
    <w:name w:val="*正文"/>
    <w:basedOn w:val="1"/>
    <w:link w:val="116"/>
    <w:qFormat/>
    <w:uiPriority w:val="0"/>
    <w:pPr>
      <w:snapToGrid w:val="0"/>
      <w:spacing w:line="360" w:lineRule="auto"/>
      <w:ind w:firstLine="482"/>
      <w:jc w:val="left"/>
    </w:pPr>
    <w:rPr>
      <w:rFonts w:ascii="宋体" w:hAnsi="宋体"/>
      <w:kern w:val="0"/>
      <w:sz w:val="24"/>
      <w:szCs w:val="20"/>
    </w:rPr>
  </w:style>
  <w:style w:type="character" w:customStyle="1" w:styleId="118">
    <w:name w:val="Char Char71"/>
    <w:semiHidden/>
    <w:qFormat/>
    <w:uiPriority w:val="0"/>
    <w:rPr>
      <w:rFonts w:eastAsia="宋体"/>
      <w:kern w:val="2"/>
      <w:sz w:val="21"/>
      <w:szCs w:val="24"/>
      <w:lang w:val="en-US" w:eastAsia="zh-CN" w:bidi="ar-SA"/>
    </w:rPr>
  </w:style>
  <w:style w:type="character" w:customStyle="1" w:styleId="119">
    <w:name w:val="Char Char6"/>
    <w:qFormat/>
    <w:uiPriority w:val="0"/>
    <w:rPr>
      <w:rFonts w:eastAsia="宋体"/>
      <w:kern w:val="2"/>
      <w:sz w:val="21"/>
      <w:szCs w:val="24"/>
      <w:lang w:val="en-US" w:eastAsia="zh-CN" w:bidi="ar-SA"/>
    </w:rPr>
  </w:style>
  <w:style w:type="character" w:customStyle="1" w:styleId="120">
    <w:name w:val="正文缩进 Char"/>
    <w:qFormat/>
    <w:uiPriority w:val="0"/>
    <w:rPr>
      <w:rFonts w:eastAsia="宋体"/>
      <w:kern w:val="2"/>
      <w:sz w:val="21"/>
      <w:lang w:val="en-US" w:eastAsia="zh-CN"/>
    </w:rPr>
  </w:style>
  <w:style w:type="character" w:customStyle="1" w:styleId="121">
    <w:name w:val="正文首行缩进 Char1"/>
    <w:qFormat/>
    <w:uiPriority w:val="0"/>
    <w:rPr>
      <w:rFonts w:ascii="宋体" w:hAnsi="Times New Roman" w:eastAsia="宋体" w:cs="Times New Roman"/>
      <w:snapToGrid w:val="0"/>
      <w:kern w:val="2"/>
      <w:sz w:val="24"/>
      <w:szCs w:val="21"/>
      <w:lang w:val="zh-CN"/>
    </w:rPr>
  </w:style>
  <w:style w:type="character" w:customStyle="1" w:styleId="122">
    <w:name w:val="Char Char28"/>
    <w:qFormat/>
    <w:uiPriority w:val="6"/>
    <w:rPr>
      <w:rFonts w:ascii="仿宋_GB2312" w:hAnsi="仿宋_GB2312" w:eastAsia="仿宋_GB2312"/>
      <w:kern w:val="1"/>
      <w:sz w:val="28"/>
    </w:rPr>
  </w:style>
  <w:style w:type="character" w:customStyle="1" w:styleId="12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4">
    <w:name w:val="Heading 1 Char"/>
    <w:qFormat/>
    <w:uiPriority w:val="6"/>
    <w:rPr>
      <w:rFonts w:ascii="Times New Roman" w:hAnsi="Times New Roman" w:eastAsia="黑体" w:cs="Times New Roman"/>
      <w:b/>
      <w:kern w:val="0"/>
      <w:sz w:val="24"/>
      <w:szCs w:val="24"/>
    </w:rPr>
  </w:style>
  <w:style w:type="character" w:customStyle="1" w:styleId="125">
    <w:name w:val="U_正文 Char"/>
    <w:link w:val="126"/>
    <w:qFormat/>
    <w:uiPriority w:val="0"/>
    <w:rPr>
      <w:sz w:val="24"/>
      <w:szCs w:val="24"/>
    </w:rPr>
  </w:style>
  <w:style w:type="paragraph" w:customStyle="1" w:styleId="126">
    <w:name w:val="U_正文"/>
    <w:basedOn w:val="1"/>
    <w:link w:val="125"/>
    <w:qFormat/>
    <w:uiPriority w:val="0"/>
    <w:pPr>
      <w:adjustRightInd/>
      <w:spacing w:beforeLines="20" w:afterLines="20" w:line="300" w:lineRule="auto"/>
      <w:ind w:firstLine="200" w:firstLineChars="200"/>
    </w:pPr>
    <w:rPr>
      <w:kern w:val="0"/>
      <w:sz w:val="24"/>
    </w:rPr>
  </w:style>
  <w:style w:type="character" w:customStyle="1" w:styleId="127">
    <w:name w:val="HTML 地址 Char1"/>
    <w:qFormat/>
    <w:uiPriority w:val="0"/>
    <w:rPr>
      <w:rFonts w:ascii="Times New Roman" w:hAnsi="Times New Roman" w:eastAsia="宋体" w:cs="Times New Roman"/>
      <w:i/>
      <w:iCs/>
      <w:szCs w:val="24"/>
    </w:rPr>
  </w:style>
  <w:style w:type="character" w:customStyle="1" w:styleId="128">
    <w:name w:val="Char Char51"/>
    <w:qFormat/>
    <w:uiPriority w:val="0"/>
    <w:rPr>
      <w:rFonts w:ascii="宋体" w:hAnsi="Courier New" w:eastAsia="宋体"/>
      <w:kern w:val="2"/>
      <w:sz w:val="21"/>
      <w:lang w:val="en-US" w:eastAsia="zh-CN"/>
    </w:rPr>
  </w:style>
  <w:style w:type="character" w:customStyle="1" w:styleId="129">
    <w:name w:val="表正文 Char"/>
    <w:qFormat/>
    <w:uiPriority w:val="0"/>
    <w:rPr>
      <w:rFonts w:ascii="宋体" w:eastAsia="宋体"/>
      <w:snapToGrid w:val="0"/>
      <w:color w:val="000000"/>
      <w:kern w:val="28"/>
      <w:sz w:val="28"/>
      <w:lang w:val="en-US" w:eastAsia="zh-CN" w:bidi="ar-SA"/>
    </w:rPr>
  </w:style>
  <w:style w:type="character" w:customStyle="1" w:styleId="130">
    <w:name w:val="Char Char34"/>
    <w:qFormat/>
    <w:uiPriority w:val="6"/>
    <w:rPr>
      <w:b/>
      <w:kern w:val="1"/>
      <w:sz w:val="28"/>
      <w:szCs w:val="28"/>
    </w:rPr>
  </w:style>
  <w:style w:type="character" w:customStyle="1" w:styleId="13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32">
    <w:name w:val="哈哈正文 Char"/>
    <w:link w:val="133"/>
    <w:qFormat/>
    <w:uiPriority w:val="0"/>
    <w:rPr>
      <w:rFonts w:ascii="宋体" w:hAnsi="宋体" w:eastAsia="宋体"/>
      <w:kern w:val="2"/>
      <w:sz w:val="24"/>
      <w:lang w:bidi="ar-SA"/>
    </w:rPr>
  </w:style>
  <w:style w:type="paragraph" w:customStyle="1" w:styleId="133">
    <w:name w:val="哈哈正文"/>
    <w:basedOn w:val="1"/>
    <w:link w:val="132"/>
    <w:qFormat/>
    <w:uiPriority w:val="0"/>
    <w:pPr>
      <w:adjustRightInd/>
      <w:spacing w:line="360" w:lineRule="auto"/>
      <w:ind w:firstLine="200" w:firstLineChars="200"/>
    </w:pPr>
    <w:rPr>
      <w:rFonts w:ascii="宋体" w:hAnsi="宋体"/>
      <w:sz w:val="24"/>
      <w:szCs w:val="20"/>
    </w:rPr>
  </w:style>
  <w:style w:type="character" w:customStyle="1" w:styleId="134">
    <w:name w:val="未处理的提及1"/>
    <w:qFormat/>
    <w:uiPriority w:val="0"/>
    <w:rPr>
      <w:color w:val="808080"/>
      <w:shd w:val="clear" w:color="auto" w:fill="E6E6E6"/>
    </w:rPr>
  </w:style>
  <w:style w:type="character" w:customStyle="1" w:styleId="135">
    <w:name w:val="txt"/>
    <w:qFormat/>
    <w:uiPriority w:val="0"/>
    <w:rPr>
      <w:rFonts w:ascii="仿宋_GB2312" w:eastAsia="微软雅黑"/>
      <w:b/>
      <w:kern w:val="2"/>
      <w:sz w:val="32"/>
      <w:szCs w:val="32"/>
      <w:lang w:val="en-US" w:eastAsia="zh-CN" w:bidi="ar-SA"/>
    </w:rPr>
  </w:style>
  <w:style w:type="character" w:customStyle="1" w:styleId="136">
    <w:name w:val="二级标题 Char Char"/>
    <w:qFormat/>
    <w:uiPriority w:val="0"/>
    <w:rPr>
      <w:rFonts w:ascii="宋体" w:hAnsi="宋体" w:eastAsia="宋体"/>
      <w:b/>
      <w:snapToGrid w:val="0"/>
      <w:kern w:val="2"/>
      <w:sz w:val="24"/>
      <w:szCs w:val="24"/>
      <w:lang w:val="en-US" w:eastAsia="zh-CN" w:bidi="ar-SA"/>
    </w:rPr>
  </w:style>
  <w:style w:type="character" w:customStyle="1" w:styleId="137">
    <w:name w:val="Char Char32"/>
    <w:qFormat/>
    <w:uiPriority w:val="6"/>
    <w:rPr>
      <w:b/>
      <w:kern w:val="1"/>
      <w:sz w:val="24"/>
      <w:szCs w:val="24"/>
    </w:rPr>
  </w:style>
  <w:style w:type="character" w:customStyle="1" w:styleId="138">
    <w:name w:val="PI Char1"/>
    <w:qFormat/>
    <w:uiPriority w:val="0"/>
    <w:rPr>
      <w:rFonts w:ascii="宋体" w:hAnsi="宋体"/>
      <w:kern w:val="2"/>
      <w:sz w:val="24"/>
      <w:szCs w:val="24"/>
    </w:rPr>
  </w:style>
  <w:style w:type="character" w:customStyle="1" w:styleId="139">
    <w:name w:val="tw4winTerm"/>
    <w:qFormat/>
    <w:uiPriority w:val="0"/>
    <w:rPr>
      <w:color w:val="0000FF"/>
    </w:rPr>
  </w:style>
  <w:style w:type="character" w:customStyle="1" w:styleId="140">
    <w:name w:val="Footer Char"/>
    <w:qFormat/>
    <w:locked/>
    <w:uiPriority w:val="0"/>
    <w:rPr>
      <w:rFonts w:eastAsia="宋体"/>
      <w:kern w:val="2"/>
      <w:sz w:val="18"/>
      <w:lang w:val="en-US" w:eastAsia="zh-CN" w:bidi="ar-SA"/>
    </w:rPr>
  </w:style>
  <w:style w:type="character" w:customStyle="1" w:styleId="141">
    <w:name w:val="普通文字 Char Char1"/>
    <w:qFormat/>
    <w:uiPriority w:val="0"/>
    <w:rPr>
      <w:rFonts w:ascii="宋体" w:hAnsi="Courier New"/>
      <w:kern w:val="2"/>
      <w:sz w:val="21"/>
    </w:rPr>
  </w:style>
  <w:style w:type="character" w:customStyle="1" w:styleId="142">
    <w:name w:val="Char Char101"/>
    <w:qFormat/>
    <w:uiPriority w:val="6"/>
    <w:rPr>
      <w:rFonts w:ascii="宋体" w:hAnsi="宋体"/>
      <w:kern w:val="2"/>
      <w:sz w:val="21"/>
      <w:szCs w:val="24"/>
      <w:lang w:val="en-US" w:eastAsia="zh-CN"/>
    </w:rPr>
  </w:style>
  <w:style w:type="character" w:customStyle="1" w:styleId="143">
    <w:name w:val="标题 4 Char"/>
    <w:qFormat/>
    <w:uiPriority w:val="0"/>
    <w:rPr>
      <w:rFonts w:ascii="Arial" w:hAnsi="Arial" w:eastAsia="黑体"/>
      <w:b/>
      <w:kern w:val="2"/>
      <w:sz w:val="28"/>
    </w:rPr>
  </w:style>
  <w:style w:type="character" w:customStyle="1" w:styleId="144">
    <w:name w:val="链接"/>
    <w:qFormat/>
    <w:uiPriority w:val="0"/>
    <w:rPr>
      <w:color w:val="0000FF"/>
      <w:sz w:val="21"/>
      <w:szCs w:val="21"/>
      <w:u w:val="single"/>
    </w:rPr>
  </w:style>
  <w:style w:type="character" w:customStyle="1" w:styleId="145">
    <w:name w:val="h4 Char"/>
    <w:qFormat/>
    <w:uiPriority w:val="0"/>
    <w:rPr>
      <w:rFonts w:ascii="Arial" w:hAnsi="Arial" w:eastAsia="黑体"/>
      <w:b/>
      <w:bCs/>
      <w:kern w:val="2"/>
      <w:sz w:val="28"/>
      <w:szCs w:val="28"/>
      <w:lang w:val="zh-CN" w:eastAsia="zh-CN" w:bidi="ar-SA"/>
    </w:rPr>
  </w:style>
  <w:style w:type="character" w:customStyle="1" w:styleId="146">
    <w:name w:val="5正文 Char"/>
    <w:link w:val="147"/>
    <w:qFormat/>
    <w:uiPriority w:val="0"/>
    <w:rPr>
      <w:rFonts w:ascii="仿宋_GB2312" w:hAnsi="微软雅黑" w:eastAsia="仿宋_GB2312"/>
      <w:sz w:val="28"/>
      <w:szCs w:val="21"/>
    </w:rPr>
  </w:style>
  <w:style w:type="paragraph" w:customStyle="1" w:styleId="147">
    <w:name w:val="5正文"/>
    <w:basedOn w:val="1"/>
    <w:link w:val="14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48">
    <w:name w:val="标题 3 字符"/>
    <w:qFormat/>
    <w:uiPriority w:val="9"/>
    <w:rPr>
      <w:b/>
      <w:bCs/>
      <w:kern w:val="2"/>
      <w:sz w:val="32"/>
      <w:szCs w:val="32"/>
    </w:rPr>
  </w:style>
  <w:style w:type="character" w:customStyle="1" w:styleId="149">
    <w:name w:val="样式6 Char"/>
    <w:qFormat/>
    <w:uiPriority w:val="0"/>
    <w:rPr>
      <w:rFonts w:ascii="仿宋_GB2312" w:hAnsi="宋体" w:eastAsia="仿宋_GB2312"/>
      <w:b/>
      <w:bCs/>
      <w:kern w:val="2"/>
      <w:sz w:val="24"/>
      <w:szCs w:val="24"/>
      <w:lang w:val="en-US" w:eastAsia="zh-CN" w:bidi="ar-SA"/>
    </w:rPr>
  </w:style>
  <w:style w:type="character" w:customStyle="1" w:styleId="150">
    <w:name w:val="Char Char14"/>
    <w:qFormat/>
    <w:uiPriority w:val="6"/>
    <w:rPr>
      <w:rFonts w:ascii="黑体" w:hAnsi="黑体" w:eastAsia="黑体"/>
    </w:rPr>
  </w:style>
  <w:style w:type="character" w:customStyle="1" w:styleId="151">
    <w:name w:val="Heading 2 Hidden Char"/>
    <w:qFormat/>
    <w:uiPriority w:val="0"/>
    <w:rPr>
      <w:rFonts w:ascii="仿宋_GB2312" w:eastAsia="仿宋_GB2312"/>
      <w:b/>
      <w:bCs/>
      <w:kern w:val="2"/>
      <w:sz w:val="24"/>
      <w:szCs w:val="24"/>
      <w:lang w:val="zh-CN" w:eastAsia="zh-CN" w:bidi="ar-SA"/>
    </w:rPr>
  </w:style>
  <w:style w:type="character" w:customStyle="1" w:styleId="152">
    <w:name w:val="font11"/>
    <w:qFormat/>
    <w:uiPriority w:val="0"/>
    <w:rPr>
      <w:rFonts w:hint="default" w:ascii="Times New Roman" w:hAnsi="Times New Roman" w:cs="Times New Roman"/>
      <w:color w:val="000000"/>
      <w:sz w:val="22"/>
      <w:szCs w:val="22"/>
      <w:u w:val="none"/>
    </w:rPr>
  </w:style>
  <w:style w:type="character" w:customStyle="1" w:styleId="153">
    <w:name w:val="表正文 Char1"/>
    <w:qFormat/>
    <w:uiPriority w:val="0"/>
    <w:rPr>
      <w:rFonts w:ascii="宋体" w:eastAsia="宋体"/>
      <w:snapToGrid w:val="0"/>
      <w:color w:val="000000"/>
      <w:kern w:val="28"/>
      <w:sz w:val="28"/>
    </w:rPr>
  </w:style>
  <w:style w:type="character" w:customStyle="1" w:styleId="154">
    <w:name w:val="blue1"/>
    <w:qFormat/>
    <w:uiPriority w:val="0"/>
    <w:rPr>
      <w:rFonts w:ascii="Arial" w:hAnsi="Arial" w:eastAsia="黑体" w:cs="Arial"/>
      <w:snapToGrid w:val="0"/>
      <w:kern w:val="0"/>
      <w:szCs w:val="21"/>
    </w:rPr>
  </w:style>
  <w:style w:type="character" w:customStyle="1" w:styleId="155">
    <w:name w:val="标书1 Char"/>
    <w:qFormat/>
    <w:uiPriority w:val="0"/>
    <w:rPr>
      <w:rFonts w:eastAsia="宋体"/>
      <w:b/>
      <w:bCs/>
      <w:kern w:val="44"/>
      <w:sz w:val="44"/>
      <w:szCs w:val="44"/>
      <w:lang w:val="en-US" w:eastAsia="zh-CN" w:bidi="ar-SA"/>
    </w:rPr>
  </w:style>
  <w:style w:type="character" w:customStyle="1" w:styleId="156">
    <w:name w:val="样式5 Char"/>
    <w:qFormat/>
    <w:uiPriority w:val="0"/>
    <w:rPr>
      <w:rFonts w:ascii="仿宋_GB2312" w:hAnsi="仿宋" w:eastAsia="仿宋_GB2312"/>
      <w:kern w:val="2"/>
      <w:sz w:val="24"/>
      <w:szCs w:val="24"/>
    </w:rPr>
  </w:style>
  <w:style w:type="character" w:customStyle="1" w:styleId="157">
    <w:name w:val="样式4 Char"/>
    <w:qFormat/>
    <w:uiPriority w:val="0"/>
    <w:rPr>
      <w:rFonts w:ascii="仿宋_GB2312" w:hAnsi="仿宋" w:eastAsia="仿宋_GB2312"/>
      <w:b/>
      <w:kern w:val="2"/>
      <w:sz w:val="32"/>
      <w:szCs w:val="32"/>
      <w:lang w:bidi="ar-SA"/>
    </w:rPr>
  </w:style>
  <w:style w:type="character" w:customStyle="1" w:styleId="158">
    <w:name w:val="插图说明 Char"/>
    <w:qFormat/>
    <w:uiPriority w:val="0"/>
    <w:rPr>
      <w:rFonts w:eastAsia="黑体"/>
      <w:sz w:val="24"/>
      <w:lang w:val="en-US" w:eastAsia="zh-CN"/>
    </w:rPr>
  </w:style>
  <w:style w:type="character" w:customStyle="1" w:styleId="159">
    <w:name w:val="正文2 Char Char"/>
    <w:link w:val="160"/>
    <w:qFormat/>
    <w:uiPriority w:val="0"/>
    <w:rPr>
      <w:rFonts w:eastAsia="宋体"/>
      <w:kern w:val="2"/>
      <w:sz w:val="24"/>
      <w:lang w:val="en-US" w:eastAsia="zh-CN" w:bidi="ar-SA"/>
    </w:rPr>
  </w:style>
  <w:style w:type="paragraph" w:customStyle="1" w:styleId="160">
    <w:name w:val="正文2"/>
    <w:basedOn w:val="1"/>
    <w:link w:val="159"/>
    <w:qFormat/>
    <w:uiPriority w:val="0"/>
    <w:pPr>
      <w:spacing w:before="156" w:line="360" w:lineRule="auto"/>
      <w:ind w:firstLine="510" w:firstLineChars="200"/>
    </w:pPr>
    <w:rPr>
      <w:sz w:val="24"/>
      <w:szCs w:val="20"/>
    </w:rPr>
  </w:style>
  <w:style w:type="character" w:customStyle="1" w:styleId="161">
    <w:name w:val="Char Char24"/>
    <w:qFormat/>
    <w:uiPriority w:val="6"/>
    <w:rPr>
      <w:kern w:val="1"/>
      <w:sz w:val="21"/>
    </w:rPr>
  </w:style>
  <w:style w:type="character" w:customStyle="1" w:styleId="162">
    <w:name w:val="普通文字 Char1 Char"/>
    <w:qFormat/>
    <w:uiPriority w:val="0"/>
    <w:rPr>
      <w:rFonts w:ascii="宋体" w:hAnsi="Courier New" w:eastAsia="宋体"/>
      <w:kern w:val="2"/>
      <w:sz w:val="21"/>
      <w:szCs w:val="24"/>
      <w:lang w:val="en-US" w:eastAsia="zh-CN" w:bidi="ar-SA"/>
    </w:rPr>
  </w:style>
  <w:style w:type="character" w:customStyle="1" w:styleId="163">
    <w:name w:val="h3 Char1"/>
    <w:qFormat/>
    <w:uiPriority w:val="0"/>
    <w:rPr>
      <w:rFonts w:eastAsia="宋体"/>
      <w:b/>
      <w:bCs/>
      <w:kern w:val="2"/>
      <w:sz w:val="32"/>
      <w:szCs w:val="32"/>
      <w:lang w:bidi="ar-SA"/>
    </w:rPr>
  </w:style>
  <w:style w:type="character" w:customStyle="1" w:styleId="164">
    <w:name w:val="标题 Char1"/>
    <w:qFormat/>
    <w:uiPriority w:val="0"/>
    <w:rPr>
      <w:rFonts w:ascii="Cambria" w:hAnsi="Cambria" w:eastAsia="宋体" w:cs="Times New Roman"/>
      <w:b/>
      <w:bCs/>
      <w:sz w:val="32"/>
      <w:szCs w:val="32"/>
      <w:lang w:bidi="ar-SA"/>
    </w:rPr>
  </w:style>
  <w:style w:type="character" w:customStyle="1" w:styleId="165">
    <w:name w:val="gf正文1 Char"/>
    <w:qFormat/>
    <w:uiPriority w:val="0"/>
    <w:rPr>
      <w:rFonts w:ascii="宋体" w:hAnsi="宋体" w:eastAsia="宋体" w:cs="宋体"/>
      <w:kern w:val="2"/>
      <w:sz w:val="24"/>
      <w:szCs w:val="24"/>
      <w:lang w:val="en-US" w:eastAsia="zh-CN" w:bidi="ar-SA"/>
    </w:rPr>
  </w:style>
  <w:style w:type="character" w:customStyle="1" w:styleId="166">
    <w:name w:val="正文文本缩进 Char1"/>
    <w:qFormat/>
    <w:uiPriority w:val="0"/>
    <w:rPr>
      <w:rFonts w:ascii="Calibri" w:hAnsi="Calibri"/>
      <w:sz w:val="28"/>
    </w:rPr>
  </w:style>
  <w:style w:type="character" w:customStyle="1" w:styleId="167">
    <w:name w:val="No Spacing Char"/>
    <w:link w:val="168"/>
    <w:qFormat/>
    <w:uiPriority w:val="1"/>
    <w:rPr>
      <w:sz w:val="22"/>
      <w:szCs w:val="22"/>
      <w:lang w:val="en-US" w:eastAsia="zh-CN" w:bidi="ar-SA"/>
    </w:rPr>
  </w:style>
  <w:style w:type="paragraph" w:customStyle="1" w:styleId="168">
    <w:name w:val="无间隔1"/>
    <w:link w:val="167"/>
    <w:qFormat/>
    <w:uiPriority w:val="1"/>
    <w:rPr>
      <w:sz w:val="22"/>
      <w:szCs w:val="22"/>
      <w:lang w:val="en-US" w:eastAsia="zh-CN" w:bidi="ar-SA"/>
    </w:rPr>
  </w:style>
  <w:style w:type="character" w:customStyle="1" w:styleId="169">
    <w:name w:val="样式7 Char"/>
    <w:qFormat/>
    <w:uiPriority w:val="0"/>
    <w:rPr>
      <w:rFonts w:ascii="仿宋_GB2312" w:hAnsi="仿宋" w:eastAsia="仿宋_GB2312"/>
      <w:b/>
      <w:kern w:val="2"/>
      <w:sz w:val="24"/>
      <w:szCs w:val="24"/>
    </w:rPr>
  </w:style>
  <w:style w:type="character" w:customStyle="1" w:styleId="170">
    <w:name w:val="font12gray1"/>
    <w:qFormat/>
    <w:uiPriority w:val="0"/>
    <w:rPr>
      <w:rFonts w:ascii="仿宋_GB2312" w:eastAsia="微软雅黑"/>
      <w:b/>
      <w:spacing w:val="300"/>
      <w:kern w:val="2"/>
      <w:sz w:val="18"/>
      <w:szCs w:val="18"/>
      <w:lang w:val="en-US" w:eastAsia="zh-CN" w:bidi="ar-SA"/>
    </w:rPr>
  </w:style>
  <w:style w:type="character" w:customStyle="1" w:styleId="171">
    <w:name w:val="Char Char7"/>
    <w:semiHidden/>
    <w:qFormat/>
    <w:uiPriority w:val="0"/>
    <w:rPr>
      <w:rFonts w:eastAsia="宋体"/>
      <w:kern w:val="2"/>
      <w:sz w:val="21"/>
      <w:szCs w:val="24"/>
      <w:lang w:val="en-US" w:eastAsia="zh-CN" w:bidi="ar-SA"/>
    </w:rPr>
  </w:style>
  <w:style w:type="character" w:customStyle="1" w:styleId="172">
    <w:name w:val="表名 Char"/>
    <w:qFormat/>
    <w:uiPriority w:val="0"/>
    <w:rPr>
      <w:rFonts w:eastAsia="宋体"/>
      <w:b/>
      <w:bCs/>
      <w:kern w:val="2"/>
      <w:sz w:val="24"/>
      <w:szCs w:val="24"/>
      <w:lang w:val="en-US" w:eastAsia="zh-CN" w:bidi="ar-SA"/>
    </w:rPr>
  </w:style>
  <w:style w:type="character" w:customStyle="1" w:styleId="173">
    <w:name w:val="Document Map Char"/>
    <w:qFormat/>
    <w:locked/>
    <w:uiPriority w:val="0"/>
    <w:rPr>
      <w:rFonts w:eastAsia="宋体"/>
      <w:kern w:val="2"/>
      <w:sz w:val="21"/>
      <w:szCs w:val="24"/>
      <w:lang w:val="en-US" w:eastAsia="zh-CN" w:bidi="ar-SA"/>
    </w:rPr>
  </w:style>
  <w:style w:type="character" w:customStyle="1" w:styleId="174">
    <w:name w:val="font41"/>
    <w:qFormat/>
    <w:uiPriority w:val="0"/>
    <w:rPr>
      <w:rFonts w:hint="eastAsia" w:ascii="仿宋_GB2312" w:eastAsia="仿宋_GB2312" w:cs="仿宋_GB2312"/>
      <w:color w:val="000000"/>
      <w:sz w:val="22"/>
      <w:szCs w:val="22"/>
      <w:u w:val="none"/>
    </w:rPr>
  </w:style>
  <w:style w:type="character" w:customStyle="1" w:styleId="175">
    <w:name w:val="纯文本 Char_0"/>
    <w:link w:val="176"/>
    <w:qFormat/>
    <w:uiPriority w:val="0"/>
    <w:rPr>
      <w:rFonts w:ascii="宋体" w:hAnsi="Courier New"/>
      <w:kern w:val="2"/>
      <w:sz w:val="21"/>
      <w:szCs w:val="21"/>
      <w:lang w:val="en-US" w:eastAsia="zh-CN"/>
    </w:rPr>
  </w:style>
  <w:style w:type="paragraph" w:customStyle="1" w:styleId="176">
    <w:name w:val="纯文本_0_0"/>
    <w:basedOn w:val="177"/>
    <w:link w:val="175"/>
    <w:qFormat/>
    <w:uiPriority w:val="0"/>
    <w:rPr>
      <w:rFonts w:ascii="宋体" w:hAnsi="Courier New"/>
      <w:szCs w:val="21"/>
    </w:rPr>
  </w:style>
  <w:style w:type="paragraph" w:customStyle="1" w:styleId="177">
    <w:name w:val="正文_1_0"/>
    <w:qFormat/>
    <w:uiPriority w:val="0"/>
    <w:pPr>
      <w:widowControl w:val="0"/>
      <w:jc w:val="both"/>
    </w:pPr>
    <w:rPr>
      <w:kern w:val="2"/>
      <w:sz w:val="21"/>
      <w:szCs w:val="24"/>
      <w:lang w:val="en-US" w:eastAsia="zh-CN" w:bidi="ar-SA"/>
    </w:rPr>
  </w:style>
  <w:style w:type="character" w:customStyle="1" w:styleId="178">
    <w:name w:val="Balloon Text Char"/>
    <w:qFormat/>
    <w:locked/>
    <w:uiPriority w:val="0"/>
    <w:rPr>
      <w:rFonts w:eastAsia="宋体"/>
      <w:kern w:val="2"/>
      <w:sz w:val="18"/>
      <w:szCs w:val="18"/>
      <w:lang w:val="en-US" w:eastAsia="zh-CN" w:bidi="ar-SA"/>
    </w:rPr>
  </w:style>
  <w:style w:type="character" w:customStyle="1" w:styleId="179">
    <w:name w:val="正文 项目2 Char"/>
    <w:qFormat/>
    <w:uiPriority w:val="0"/>
    <w:rPr>
      <w:rFonts w:ascii="仿宋_GB2312" w:hAnsi="仿宋_GB2312" w:eastAsia="仿宋_GB2312"/>
      <w:kern w:val="2"/>
      <w:sz w:val="24"/>
      <w:lang w:bidi="ar-SA"/>
    </w:rPr>
  </w:style>
  <w:style w:type="character" w:customStyle="1" w:styleId="180">
    <w:name w:val="正文 项目 Char"/>
    <w:qFormat/>
    <w:uiPriority w:val="0"/>
    <w:rPr>
      <w:rFonts w:ascii="仿宋_GB2312" w:hAnsi="仿宋_GB2312" w:eastAsia="仿宋_GB2312"/>
      <w:kern w:val="2"/>
      <w:sz w:val="24"/>
      <w:lang w:bidi="ar-SA"/>
    </w:rPr>
  </w:style>
  <w:style w:type="character" w:customStyle="1" w:styleId="181">
    <w:name w:val="h Char Char1"/>
    <w:qFormat/>
    <w:uiPriority w:val="0"/>
    <w:rPr>
      <w:rFonts w:eastAsia="宋体"/>
      <w:kern w:val="2"/>
      <w:sz w:val="18"/>
      <w:szCs w:val="18"/>
      <w:lang w:val="en-US" w:eastAsia="zh-CN" w:bidi="ar-SA"/>
    </w:rPr>
  </w:style>
  <w:style w:type="character" w:customStyle="1" w:styleId="182">
    <w:name w:val="Char Char27"/>
    <w:qFormat/>
    <w:uiPriority w:val="6"/>
    <w:rPr>
      <w:rFonts w:ascii="宋体" w:hAnsi="宋体" w:eastAsia="宋体"/>
      <w:color w:val="000000"/>
      <w:kern w:val="1"/>
      <w:sz w:val="28"/>
      <w:lang w:val="en-US" w:eastAsia="zh-CN" w:bidi="ar-SA"/>
    </w:rPr>
  </w:style>
  <w:style w:type="character" w:customStyle="1" w:styleId="183">
    <w:name w:val="px14"/>
    <w:qFormat/>
    <w:uiPriority w:val="0"/>
    <w:rPr>
      <w:rFonts w:ascii="仿宋_GB2312" w:eastAsia="微软雅黑" w:cs="Times New Roman"/>
      <w:b/>
      <w:kern w:val="2"/>
      <w:sz w:val="32"/>
      <w:szCs w:val="32"/>
      <w:lang w:val="en-US" w:eastAsia="zh-CN" w:bidi="ar-SA"/>
    </w:rPr>
  </w:style>
  <w:style w:type="character" w:customStyle="1" w:styleId="184">
    <w:name w:val="HTML 预设格式 Char1"/>
    <w:qFormat/>
    <w:uiPriority w:val="0"/>
    <w:rPr>
      <w:rFonts w:ascii="Courier New" w:hAnsi="Courier New" w:eastAsia="宋体" w:cs="Courier New"/>
      <w:sz w:val="20"/>
      <w:szCs w:val="20"/>
    </w:rPr>
  </w:style>
  <w:style w:type="character" w:customStyle="1" w:styleId="185">
    <w:name w:val="普通文字 Char1"/>
    <w:qFormat/>
    <w:uiPriority w:val="0"/>
    <w:rPr>
      <w:rFonts w:ascii="宋体" w:hAnsi="Courier New" w:eastAsia="宋体"/>
      <w:kern w:val="2"/>
      <w:sz w:val="21"/>
      <w:lang w:val="en-US" w:eastAsia="zh-CN"/>
    </w:rPr>
  </w:style>
  <w:style w:type="character" w:customStyle="1" w:styleId="186">
    <w:name w:val="hei16b1"/>
    <w:qFormat/>
    <w:uiPriority w:val="0"/>
    <w:rPr>
      <w:rFonts w:hint="default" w:ascii="Arial" w:hAnsi="Arial" w:cs="Arial"/>
      <w:b/>
      <w:bCs/>
      <w:color w:val="000000"/>
      <w:sz w:val="24"/>
      <w:szCs w:val="24"/>
    </w:rPr>
  </w:style>
  <w:style w:type="character" w:customStyle="1" w:styleId="187">
    <w:name w:val="正文（绿盟科技） Char"/>
    <w:link w:val="188"/>
    <w:qFormat/>
    <w:uiPriority w:val="0"/>
    <w:rPr>
      <w:rFonts w:ascii="Arial" w:hAnsi="Arial"/>
      <w:sz w:val="21"/>
      <w:szCs w:val="21"/>
    </w:rPr>
  </w:style>
  <w:style w:type="paragraph" w:customStyle="1" w:styleId="188">
    <w:name w:val="正文（绿盟科技）"/>
    <w:link w:val="187"/>
    <w:qFormat/>
    <w:uiPriority w:val="0"/>
    <w:pPr>
      <w:spacing w:line="300" w:lineRule="auto"/>
    </w:pPr>
    <w:rPr>
      <w:rFonts w:ascii="Arial" w:hAnsi="Arial"/>
      <w:sz w:val="21"/>
      <w:szCs w:val="21"/>
      <w:lang w:val="en-US" w:eastAsia="zh-CN" w:bidi="ar-SA"/>
    </w:rPr>
  </w:style>
  <w:style w:type="character" w:customStyle="1" w:styleId="189">
    <w:name w:val="Char Char19"/>
    <w:qFormat/>
    <w:uiPriority w:val="6"/>
    <w:rPr>
      <w:rFonts w:ascii="宋体" w:hAnsi="宋体"/>
      <w:i/>
      <w:sz w:val="24"/>
      <w:szCs w:val="24"/>
    </w:rPr>
  </w:style>
  <w:style w:type="character" w:customStyle="1" w:styleId="190">
    <w:name w:val="页脚 Char"/>
    <w:qFormat/>
    <w:uiPriority w:val="99"/>
    <w:rPr>
      <w:rFonts w:eastAsia="仿宋_GB2312"/>
      <w:kern w:val="2"/>
      <w:sz w:val="18"/>
      <w:lang w:val="en-US" w:eastAsia="zh-CN"/>
    </w:rPr>
  </w:style>
  <w:style w:type="character" w:customStyle="1" w:styleId="191">
    <w:name w:val="批注主题 Char"/>
    <w:qFormat/>
    <w:uiPriority w:val="0"/>
    <w:rPr>
      <w:rFonts w:eastAsia="宋体"/>
      <w:b/>
      <w:bCs/>
      <w:kern w:val="2"/>
      <w:sz w:val="21"/>
      <w:szCs w:val="24"/>
      <w:lang w:val="en-US" w:eastAsia="zh-CN" w:bidi="ar-SA"/>
    </w:rPr>
  </w:style>
  <w:style w:type="character" w:customStyle="1" w:styleId="192">
    <w:name w:val="Comment Text Char"/>
    <w:qFormat/>
    <w:locked/>
    <w:uiPriority w:val="0"/>
    <w:rPr>
      <w:rFonts w:ascii="宋体" w:hAnsi="宋体" w:eastAsia="宋体"/>
      <w:kern w:val="2"/>
      <w:sz w:val="24"/>
      <w:lang w:val="en-US" w:eastAsia="zh-CN" w:bidi="ar-SA"/>
    </w:rPr>
  </w:style>
  <w:style w:type="character" w:customStyle="1" w:styleId="193">
    <w:name w:val="标题 2 字符"/>
    <w:qFormat/>
    <w:uiPriority w:val="1"/>
    <w:rPr>
      <w:rFonts w:ascii="仿宋_GB2312" w:hAnsi="Times New Roman" w:eastAsia="仿宋_GB2312" w:cs="Times New Roman"/>
      <w:b/>
      <w:kern w:val="2"/>
      <w:sz w:val="24"/>
      <w:lang w:val="zh-CN"/>
    </w:rPr>
  </w:style>
  <w:style w:type="character" w:customStyle="1" w:styleId="194">
    <w:name w:val="Char Char72"/>
    <w:qFormat/>
    <w:uiPriority w:val="0"/>
    <w:rPr>
      <w:rFonts w:eastAsia="宋体"/>
      <w:kern w:val="2"/>
      <w:sz w:val="21"/>
      <w:szCs w:val="24"/>
      <w:lang w:val="en-US" w:eastAsia="zh-CN" w:bidi="ar-SA"/>
    </w:rPr>
  </w:style>
  <w:style w:type="character" w:customStyle="1" w:styleId="195">
    <w:name w:val="正文文本缩进 Char2"/>
    <w:qFormat/>
    <w:uiPriority w:val="0"/>
    <w:rPr>
      <w:rFonts w:ascii="Times New Roman" w:hAnsi="Times New Roman" w:eastAsia="宋体" w:cs="Times New Roman"/>
      <w:snapToGrid w:val="0"/>
      <w:kern w:val="0"/>
      <w:szCs w:val="24"/>
    </w:rPr>
  </w:style>
  <w:style w:type="character" w:customStyle="1" w:styleId="196">
    <w:name w:val="样式2 Char"/>
    <w:qFormat/>
    <w:uiPriority w:val="0"/>
    <w:rPr>
      <w:rFonts w:ascii="仿宋_GB2312" w:hAnsi="仿宋" w:eastAsia="仿宋_GB2312" w:cs="仿宋_GB2312"/>
      <w:b/>
      <w:bCs/>
      <w:sz w:val="32"/>
      <w:szCs w:val="30"/>
      <w:lang w:val="zh-CN"/>
    </w:rPr>
  </w:style>
  <w:style w:type="character" w:customStyle="1" w:styleId="197">
    <w:name w:val="表格名称[858D7CFB-ED40-4347-BF05-701D383B685F]"/>
    <w:link w:val="198"/>
    <w:qFormat/>
    <w:uiPriority w:val="0"/>
    <w:rPr>
      <w:sz w:val="32"/>
    </w:rPr>
  </w:style>
  <w:style w:type="paragraph" w:customStyle="1" w:styleId="198">
    <w:name w:val="表格名称"/>
    <w:basedOn w:val="4"/>
    <w:link w:val="19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99">
    <w:name w:val="Char Char4"/>
    <w:qFormat/>
    <w:uiPriority w:val="0"/>
    <w:rPr>
      <w:rFonts w:eastAsia="宋体"/>
      <w:b/>
      <w:sz w:val="24"/>
      <w:lang w:val="en-GB" w:eastAsia="zh-CN" w:bidi="ar-SA"/>
    </w:rPr>
  </w:style>
  <w:style w:type="character" w:customStyle="1" w:styleId="200">
    <w:name w:val="c7 style3"/>
    <w:qFormat/>
    <w:uiPriority w:val="0"/>
  </w:style>
  <w:style w:type="character" w:customStyle="1" w:styleId="201">
    <w:name w:val="正文文本 3 Char1"/>
    <w:semiHidden/>
    <w:qFormat/>
    <w:uiPriority w:val="99"/>
    <w:rPr>
      <w:rFonts w:ascii="Times New Roman" w:hAnsi="Times New Roman" w:eastAsia="宋体" w:cs="Times New Roman"/>
      <w:sz w:val="16"/>
      <w:szCs w:val="16"/>
    </w:rPr>
  </w:style>
  <w:style w:type="character" w:customStyle="1" w:styleId="202">
    <w:name w:val="tw4winInternal"/>
    <w:qFormat/>
    <w:uiPriority w:val="0"/>
    <w:rPr>
      <w:rFonts w:ascii="Courier New" w:hAnsi="Courier New" w:cs="Courier New"/>
      <w:color w:val="FF0000"/>
      <w:lang w:val="en-US" w:eastAsia="zh-CN"/>
    </w:rPr>
  </w:style>
  <w:style w:type="character" w:customStyle="1" w:styleId="203">
    <w:name w:val="Char Char10"/>
    <w:semiHidden/>
    <w:qFormat/>
    <w:uiPriority w:val="0"/>
    <w:rPr>
      <w:rFonts w:ascii="宋体" w:hAnsi="宋体"/>
      <w:kern w:val="2"/>
      <w:sz w:val="21"/>
      <w:szCs w:val="24"/>
      <w:lang w:val="en-US" w:eastAsia="zh-CN"/>
    </w:rPr>
  </w:style>
  <w:style w:type="character" w:customStyle="1" w:styleId="204">
    <w:name w:val="shadow11"/>
    <w:qFormat/>
    <w:uiPriority w:val="0"/>
    <w:rPr>
      <w:color w:val="000000"/>
      <w:sz w:val="21"/>
    </w:rPr>
  </w:style>
  <w:style w:type="character" w:customStyle="1" w:styleId="205">
    <w:name w:val="正文非缩进 Char3"/>
    <w:qFormat/>
    <w:uiPriority w:val="0"/>
    <w:rPr>
      <w:rFonts w:ascii="宋体" w:eastAsia="宋体"/>
      <w:snapToGrid w:val="0"/>
      <w:color w:val="000000"/>
      <w:kern w:val="28"/>
      <w:sz w:val="28"/>
      <w:lang w:val="en-US" w:eastAsia="zh-CN" w:bidi="ar-SA"/>
    </w:rPr>
  </w:style>
  <w:style w:type="character" w:customStyle="1" w:styleId="206">
    <w:name w:val="Char Char"/>
    <w:qFormat/>
    <w:uiPriority w:val="0"/>
    <w:rPr>
      <w:rFonts w:ascii="宋体" w:hAnsi="Courier New" w:eastAsia="宋体"/>
      <w:kern w:val="2"/>
      <w:sz w:val="21"/>
      <w:lang w:val="en-US" w:eastAsia="zh-CN" w:bidi="ar-SA"/>
    </w:rPr>
  </w:style>
  <w:style w:type="character" w:customStyle="1" w:styleId="207">
    <w:name w:val="签名 Char1"/>
    <w:qFormat/>
    <w:uiPriority w:val="0"/>
    <w:rPr>
      <w:rFonts w:ascii="Times New Roman" w:hAnsi="Times New Roman" w:eastAsia="宋体" w:cs="Times New Roman"/>
      <w:szCs w:val="24"/>
    </w:rPr>
  </w:style>
  <w:style w:type="character" w:customStyle="1" w:styleId="208">
    <w:name w:val="Char Char18"/>
    <w:qFormat/>
    <w:uiPriority w:val="6"/>
    <w:rPr>
      <w:rFonts w:ascii="宋体" w:hAnsi="宋体"/>
      <w:sz w:val="28"/>
    </w:rPr>
  </w:style>
  <w:style w:type="character" w:customStyle="1" w:styleId="209">
    <w:name w:val="批注文字 Char"/>
    <w:qFormat/>
    <w:uiPriority w:val="99"/>
    <w:rPr>
      <w:kern w:val="2"/>
      <w:sz w:val="21"/>
      <w:szCs w:val="24"/>
    </w:rPr>
  </w:style>
  <w:style w:type="character" w:customStyle="1" w:styleId="210">
    <w:name w:val="Char Char22"/>
    <w:qFormat/>
    <w:uiPriority w:val="6"/>
    <w:rPr>
      <w:rFonts w:ascii="宋体" w:hAnsi="宋体"/>
      <w:kern w:val="1"/>
      <w:sz w:val="24"/>
      <w:szCs w:val="24"/>
    </w:rPr>
  </w:style>
  <w:style w:type="character" w:customStyle="1" w:styleId="211">
    <w:name w:val="pt141"/>
    <w:qFormat/>
    <w:uiPriority w:val="0"/>
    <w:rPr>
      <w:color w:val="330066"/>
      <w:sz w:val="22"/>
      <w:szCs w:val="22"/>
    </w:rPr>
  </w:style>
  <w:style w:type="character" w:customStyle="1" w:styleId="212">
    <w:name w:val="正文文本缩进 2 Char1"/>
    <w:semiHidden/>
    <w:qFormat/>
    <w:uiPriority w:val="99"/>
    <w:rPr>
      <w:rFonts w:ascii="Times New Roman" w:hAnsi="Times New Roman" w:eastAsia="宋体" w:cs="Times New Roman"/>
      <w:szCs w:val="24"/>
    </w:rPr>
  </w:style>
  <w:style w:type="character" w:customStyle="1" w:styleId="213">
    <w:name w:val="Char Char611"/>
    <w:qFormat/>
    <w:uiPriority w:val="0"/>
    <w:rPr>
      <w:rFonts w:eastAsia="宋体"/>
      <w:kern w:val="2"/>
      <w:sz w:val="21"/>
      <w:szCs w:val="24"/>
      <w:lang w:val="en-US" w:eastAsia="zh-CN" w:bidi="ar-SA"/>
    </w:rPr>
  </w:style>
  <w:style w:type="character" w:customStyle="1" w:styleId="214">
    <w:name w:val="highlight1"/>
    <w:qFormat/>
    <w:uiPriority w:val="0"/>
    <w:rPr>
      <w:rFonts w:ascii="仿宋_GB2312" w:eastAsia="微软雅黑"/>
      <w:b/>
      <w:kern w:val="2"/>
      <w:sz w:val="23"/>
      <w:szCs w:val="23"/>
      <w:lang w:val="en-US" w:eastAsia="zh-CN" w:bidi="ar-SA"/>
    </w:rPr>
  </w:style>
  <w:style w:type="character" w:customStyle="1" w:styleId="215">
    <w:name w:val="my正文 Char"/>
    <w:link w:val="216"/>
    <w:qFormat/>
    <w:locked/>
    <w:uiPriority w:val="0"/>
    <w:rPr>
      <w:rFonts w:ascii="Tahoma" w:hAnsi="Tahoma"/>
      <w:sz w:val="24"/>
      <w:szCs w:val="24"/>
    </w:rPr>
  </w:style>
  <w:style w:type="paragraph" w:customStyle="1" w:styleId="216">
    <w:name w:val="my正文"/>
    <w:basedOn w:val="1"/>
    <w:link w:val="215"/>
    <w:qFormat/>
    <w:uiPriority w:val="0"/>
    <w:pPr>
      <w:adjustRightInd/>
      <w:spacing w:line="360" w:lineRule="auto"/>
      <w:ind w:firstLine="480" w:firstLineChars="200"/>
    </w:pPr>
    <w:rPr>
      <w:rFonts w:ascii="Tahoma" w:hAnsi="Tahoma"/>
      <w:kern w:val="0"/>
      <w:sz w:val="24"/>
    </w:rPr>
  </w:style>
  <w:style w:type="character" w:customStyle="1" w:styleId="217">
    <w:name w:val="Used by Word for text of Help footnotes Char Char1"/>
    <w:qFormat/>
    <w:uiPriority w:val="0"/>
    <w:rPr>
      <w:color w:val="0000FF"/>
      <w:sz w:val="21"/>
    </w:rPr>
  </w:style>
  <w:style w:type="character" w:customStyle="1" w:styleId="218">
    <w:name w:val="页眉 Char"/>
    <w:qFormat/>
    <w:uiPriority w:val="0"/>
    <w:rPr>
      <w:rFonts w:eastAsia="仿宋_GB2312"/>
      <w:kern w:val="2"/>
      <w:sz w:val="18"/>
      <w:lang w:val="en-US" w:eastAsia="zh-CN"/>
    </w:rPr>
  </w:style>
  <w:style w:type="character" w:customStyle="1" w:styleId="219">
    <w:name w:val="FA正文 Char Char"/>
    <w:qFormat/>
    <w:uiPriority w:val="0"/>
    <w:rPr>
      <w:rFonts w:hAnsi="宋体"/>
      <w:kern w:val="2"/>
      <w:sz w:val="24"/>
      <w:lang w:bidi="ar-SA"/>
    </w:rPr>
  </w:style>
  <w:style w:type="character" w:customStyle="1" w:styleId="220">
    <w:name w:val="纯文本 字符"/>
    <w:qFormat/>
    <w:uiPriority w:val="0"/>
    <w:rPr>
      <w:rFonts w:ascii="宋体" w:hAnsi="Courier New" w:eastAsia="宋体" w:cs="Arial"/>
      <w:snapToGrid w:val="0"/>
      <w:kern w:val="2"/>
      <w:sz w:val="21"/>
      <w:szCs w:val="21"/>
      <w:lang w:val="en-US" w:eastAsia="zh-CN" w:bidi="ar-SA"/>
    </w:rPr>
  </w:style>
  <w:style w:type="character" w:customStyle="1" w:styleId="221">
    <w:name w:val="3级 Char"/>
    <w:link w:val="222"/>
    <w:qFormat/>
    <w:uiPriority w:val="0"/>
    <w:rPr>
      <w:rFonts w:ascii="宋体" w:hAnsi="宋体"/>
      <w:b/>
      <w:bCs/>
      <w:snapToGrid/>
      <w:sz w:val="28"/>
    </w:rPr>
  </w:style>
  <w:style w:type="paragraph" w:customStyle="1" w:styleId="222">
    <w:name w:val="3级"/>
    <w:basedOn w:val="223"/>
    <w:link w:val="221"/>
    <w:qFormat/>
    <w:uiPriority w:val="0"/>
    <w:pPr>
      <w:ind w:left="0" w:right="466" w:firstLine="288"/>
    </w:pPr>
    <w:rPr>
      <w:rFonts w:hAnsi="宋体"/>
      <w:snapToGrid/>
    </w:rPr>
  </w:style>
  <w:style w:type="paragraph" w:customStyle="1" w:styleId="223">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4">
    <w:name w:val="myp11"/>
    <w:qFormat/>
    <w:uiPriority w:val="0"/>
    <w:rPr>
      <w:rFonts w:ascii="仿宋_GB2312" w:eastAsia="微软雅黑"/>
      <w:b/>
      <w:kern w:val="2"/>
      <w:sz w:val="32"/>
      <w:szCs w:val="32"/>
      <w:lang w:val="en-US" w:eastAsia="zh-CN" w:bidi="ar-SA"/>
    </w:rPr>
  </w:style>
  <w:style w:type="character" w:customStyle="1" w:styleId="225">
    <w:name w:val="H6 Char"/>
    <w:qFormat/>
    <w:uiPriority w:val="0"/>
    <w:rPr>
      <w:rFonts w:ascii="Arial" w:hAnsi="Arial" w:eastAsia="黑体"/>
      <w:b/>
      <w:bCs/>
      <w:kern w:val="2"/>
      <w:sz w:val="24"/>
      <w:szCs w:val="24"/>
    </w:rPr>
  </w:style>
  <w:style w:type="character" w:customStyle="1" w:styleId="226">
    <w:name w:val="Char Char91"/>
    <w:qFormat/>
    <w:uiPriority w:val="0"/>
    <w:rPr>
      <w:rFonts w:eastAsia="宋体"/>
      <w:kern w:val="2"/>
      <w:sz w:val="18"/>
      <w:szCs w:val="18"/>
      <w:lang w:val="en-US" w:eastAsia="zh-CN" w:bidi="ar-SA"/>
    </w:rPr>
  </w:style>
  <w:style w:type="character" w:customStyle="1" w:styleId="227">
    <w:name w:val="副标题 Char1"/>
    <w:qFormat/>
    <w:uiPriority w:val="0"/>
    <w:rPr>
      <w:rFonts w:ascii="Cambria" w:hAnsi="Cambria" w:eastAsia="宋体" w:cs="Times New Roman"/>
      <w:b/>
      <w:bCs/>
      <w:snapToGrid w:val="0"/>
      <w:kern w:val="28"/>
      <w:sz w:val="32"/>
      <w:szCs w:val="32"/>
    </w:rPr>
  </w:style>
  <w:style w:type="character" w:customStyle="1" w:styleId="228">
    <w:name w:val="font61"/>
    <w:qFormat/>
    <w:uiPriority w:val="0"/>
    <w:rPr>
      <w:rFonts w:hint="eastAsia" w:ascii="仿宋" w:hAnsi="仿宋" w:eastAsia="仿宋" w:cs="仿宋"/>
      <w:color w:val="000000"/>
      <w:sz w:val="20"/>
      <w:szCs w:val="20"/>
      <w:u w:val="none"/>
    </w:rPr>
  </w:style>
  <w:style w:type="character" w:customStyle="1" w:styleId="22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0">
    <w:name w:val="Char Char211"/>
    <w:qFormat/>
    <w:uiPriority w:val="0"/>
    <w:rPr>
      <w:rFonts w:eastAsia="宋体"/>
      <w:b/>
      <w:bCs/>
      <w:kern w:val="2"/>
      <w:sz w:val="21"/>
      <w:szCs w:val="24"/>
      <w:lang w:val="en-US" w:eastAsia="zh-CN" w:bidi="ar-SA"/>
    </w:rPr>
  </w:style>
  <w:style w:type="character" w:customStyle="1" w:styleId="231">
    <w:name w:val="标题 2 Char"/>
    <w:qFormat/>
    <w:uiPriority w:val="0"/>
    <w:rPr>
      <w:rFonts w:ascii="Arial" w:hAnsi="Arial" w:eastAsia="黑体"/>
      <w:b/>
      <w:kern w:val="2"/>
      <w:sz w:val="32"/>
      <w:lang w:val="en-US" w:eastAsia="zh-CN"/>
    </w:rPr>
  </w:style>
  <w:style w:type="character" w:customStyle="1" w:styleId="232">
    <w:name w:val="maywed421"/>
    <w:qFormat/>
    <w:uiPriority w:val="0"/>
    <w:rPr>
      <w:color w:val="366FB6"/>
      <w:u w:val="none"/>
    </w:rPr>
  </w:style>
  <w:style w:type="character" w:customStyle="1" w:styleId="233">
    <w:name w:val="正文文本缩进 Char"/>
    <w:qFormat/>
    <w:uiPriority w:val="0"/>
    <w:rPr>
      <w:rFonts w:ascii="宋体" w:hAnsi="宋体"/>
      <w:kern w:val="2"/>
      <w:sz w:val="24"/>
      <w:szCs w:val="24"/>
    </w:rPr>
  </w:style>
  <w:style w:type="character" w:customStyle="1" w:styleId="234">
    <w:name w:val="Char Char102"/>
    <w:semiHidden/>
    <w:qFormat/>
    <w:uiPriority w:val="0"/>
    <w:rPr>
      <w:rFonts w:ascii="宋体" w:hAnsi="宋体"/>
      <w:kern w:val="2"/>
      <w:sz w:val="21"/>
      <w:szCs w:val="24"/>
      <w:lang w:val="en-US" w:eastAsia="zh-CN"/>
    </w:rPr>
  </w:style>
  <w:style w:type="character" w:customStyle="1" w:styleId="235">
    <w:name w:val="页眉 Char1"/>
    <w:qFormat/>
    <w:uiPriority w:val="0"/>
    <w:rPr>
      <w:rFonts w:eastAsia="宋体"/>
      <w:kern w:val="2"/>
      <w:sz w:val="18"/>
      <w:szCs w:val="18"/>
      <w:lang w:val="en-US" w:eastAsia="zh-CN" w:bidi="ar-SA"/>
    </w:rPr>
  </w:style>
  <w:style w:type="character" w:customStyle="1" w:styleId="236">
    <w:name w:val="md"/>
    <w:qFormat/>
    <w:uiPriority w:val="0"/>
    <w:rPr>
      <w:rFonts w:ascii="Arial" w:hAnsi="Arial" w:eastAsia="黑体" w:cs="Arial"/>
      <w:snapToGrid w:val="0"/>
      <w:kern w:val="0"/>
      <w:szCs w:val="21"/>
    </w:rPr>
  </w:style>
  <w:style w:type="character" w:customStyle="1" w:styleId="237">
    <w:name w:val="big1"/>
    <w:qFormat/>
    <w:uiPriority w:val="0"/>
    <w:rPr>
      <w:rFonts w:hint="eastAsia" w:ascii="宋体" w:hAnsi="宋体" w:eastAsia="宋体"/>
      <w:color w:val="333333"/>
      <w:sz w:val="22"/>
      <w:szCs w:val="22"/>
    </w:rPr>
  </w:style>
  <w:style w:type="character" w:customStyle="1" w:styleId="238">
    <w:name w:val="Char Char311"/>
    <w:qFormat/>
    <w:uiPriority w:val="0"/>
    <w:rPr>
      <w:rFonts w:eastAsia="宋体"/>
      <w:kern w:val="2"/>
      <w:sz w:val="21"/>
      <w:szCs w:val="24"/>
      <w:lang w:val="en-US" w:eastAsia="zh-CN" w:bidi="ar-SA"/>
    </w:rPr>
  </w:style>
  <w:style w:type="character" w:customStyle="1" w:styleId="239">
    <w:name w:val="Char Char81"/>
    <w:qFormat/>
    <w:uiPriority w:val="6"/>
    <w:rPr>
      <w:rFonts w:eastAsia="宋体"/>
      <w:b/>
      <w:sz w:val="24"/>
      <w:lang w:val="en-GB" w:eastAsia="zh-CN"/>
    </w:rPr>
  </w:style>
  <w:style w:type="character" w:customStyle="1" w:styleId="240">
    <w:name w:val="样式3 Char"/>
    <w:qFormat/>
    <w:uiPriority w:val="0"/>
    <w:rPr>
      <w:rFonts w:ascii="仿宋_GB2312" w:hAnsi="仿宋" w:eastAsia="仿宋_GB2312" w:cs="仿宋_GB2312"/>
      <w:b/>
      <w:bCs/>
      <w:sz w:val="32"/>
      <w:szCs w:val="30"/>
      <w:lang w:val="zh-CN"/>
    </w:rPr>
  </w:style>
  <w:style w:type="character" w:customStyle="1" w:styleId="241">
    <w:name w:val="正文首行缩进 2 Char1"/>
    <w:qFormat/>
    <w:uiPriority w:val="0"/>
    <w:rPr>
      <w:rFonts w:ascii="Times New Roman" w:hAnsi="Times New Roman" w:eastAsia="宋体" w:cs="Times New Roman"/>
      <w:kern w:val="2"/>
      <w:sz w:val="24"/>
      <w:szCs w:val="24"/>
    </w:rPr>
  </w:style>
  <w:style w:type="character" w:customStyle="1" w:styleId="242">
    <w:name w:val="副标题 Char2"/>
    <w:qFormat/>
    <w:uiPriority w:val="0"/>
    <w:rPr>
      <w:rFonts w:ascii="Cambria" w:hAnsi="Cambria" w:eastAsia="宋体" w:cs="Times New Roman"/>
      <w:b/>
      <w:bCs/>
      <w:snapToGrid w:val="0"/>
      <w:kern w:val="28"/>
      <w:sz w:val="32"/>
      <w:szCs w:val="32"/>
    </w:rPr>
  </w:style>
  <w:style w:type="character" w:customStyle="1" w:styleId="243">
    <w:name w:val="标题4-dyf Char"/>
    <w:link w:val="244"/>
    <w:qFormat/>
    <w:uiPriority w:val="0"/>
    <w:rPr>
      <w:rFonts w:ascii="Cambria" w:hAnsi="Cambria"/>
      <w:b/>
      <w:bCs/>
      <w:color w:val="000000"/>
      <w:kern w:val="2"/>
      <w:sz w:val="21"/>
      <w:szCs w:val="21"/>
    </w:rPr>
  </w:style>
  <w:style w:type="paragraph" w:customStyle="1" w:styleId="244">
    <w:name w:val="标题4-dyf"/>
    <w:basedOn w:val="7"/>
    <w:link w:val="24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45">
    <w:name w:val="dectext1"/>
    <w:qFormat/>
    <w:uiPriority w:val="0"/>
    <w:rPr>
      <w:rFonts w:ascii="宋体" w:hAnsi="宋体" w:eastAsia="宋体"/>
      <w:color w:val="333333"/>
      <w:sz w:val="21"/>
      <w:szCs w:val="21"/>
      <w:u w:val="none"/>
    </w:rPr>
  </w:style>
  <w:style w:type="character" w:customStyle="1" w:styleId="246">
    <w:name w:val="冯 Char"/>
    <w:link w:val="247"/>
    <w:qFormat/>
    <w:uiPriority w:val="0"/>
    <w:rPr>
      <w:rFonts w:ascii="宋体" w:hAnsi="宋体"/>
      <w:color w:val="000000"/>
      <w:sz w:val="24"/>
      <w:szCs w:val="24"/>
    </w:rPr>
  </w:style>
  <w:style w:type="paragraph" w:customStyle="1" w:styleId="247">
    <w:name w:val="冯"/>
    <w:basedOn w:val="1"/>
    <w:link w:val="246"/>
    <w:qFormat/>
    <w:uiPriority w:val="0"/>
    <w:pPr>
      <w:widowControl/>
      <w:adjustRightInd/>
      <w:spacing w:line="360" w:lineRule="auto"/>
      <w:ind w:firstLine="480" w:firstLineChars="200"/>
    </w:pPr>
    <w:rPr>
      <w:rFonts w:ascii="宋体" w:hAnsi="宋体"/>
      <w:color w:val="000000"/>
      <w:kern w:val="0"/>
      <w:sz w:val="24"/>
    </w:rPr>
  </w:style>
  <w:style w:type="character" w:customStyle="1" w:styleId="248">
    <w:name w:val="Header Char"/>
    <w:qFormat/>
    <w:locked/>
    <w:uiPriority w:val="0"/>
    <w:rPr>
      <w:rFonts w:eastAsia="宋体"/>
      <w:kern w:val="2"/>
      <w:sz w:val="18"/>
      <w:szCs w:val="18"/>
      <w:lang w:val="en-US" w:eastAsia="zh-CN" w:bidi="ar-SA"/>
    </w:rPr>
  </w:style>
  <w:style w:type="character" w:customStyle="1" w:styleId="249">
    <w:name w:val="Char Char12"/>
    <w:qFormat/>
    <w:uiPriority w:val="0"/>
    <w:rPr>
      <w:rFonts w:ascii="仿宋_GB2312" w:eastAsia="仿宋_GB2312"/>
      <w:b/>
      <w:bCs/>
      <w:kern w:val="2"/>
      <w:sz w:val="24"/>
      <w:szCs w:val="24"/>
      <w:lang w:val="zh-CN" w:eastAsia="zh-CN" w:bidi="ar-SA"/>
    </w:rPr>
  </w:style>
  <w:style w:type="character" w:customStyle="1" w:styleId="250">
    <w:name w:val="普通文字 Char3"/>
    <w:qFormat/>
    <w:uiPriority w:val="0"/>
    <w:rPr>
      <w:rFonts w:ascii="宋体" w:hAnsi="Courier New" w:eastAsia="宋体"/>
      <w:kern w:val="2"/>
      <w:sz w:val="21"/>
      <w:lang w:val="en-US" w:eastAsia="zh-CN" w:bidi="ar-SA"/>
    </w:rPr>
  </w:style>
  <w:style w:type="character" w:customStyle="1" w:styleId="251">
    <w:name w:val="公文正文 Char"/>
    <w:qFormat/>
    <w:uiPriority w:val="0"/>
    <w:rPr>
      <w:rFonts w:ascii="仿宋_GB2312" w:eastAsia="仿宋_GB2312"/>
      <w:kern w:val="2"/>
      <w:sz w:val="24"/>
      <w:szCs w:val="24"/>
      <w:lang w:val="en-US" w:eastAsia="zh-CN" w:bidi="ar-SA"/>
    </w:rPr>
  </w:style>
  <w:style w:type="character" w:customStyle="1" w:styleId="252">
    <w:name w:val="正文首行缩进 Char Char Char Char Char"/>
    <w:qFormat/>
    <w:uiPriority w:val="0"/>
    <w:rPr>
      <w:rFonts w:ascii="宋体"/>
      <w:kern w:val="2"/>
      <w:sz w:val="24"/>
      <w:lang w:val="zh-CN"/>
    </w:rPr>
  </w:style>
  <w:style w:type="character" w:customStyle="1" w:styleId="253">
    <w:name w:val="PI Char"/>
    <w:qFormat/>
    <w:uiPriority w:val="0"/>
    <w:rPr>
      <w:rFonts w:ascii="宋体" w:hAnsi="宋体" w:eastAsia="宋体"/>
      <w:kern w:val="2"/>
      <w:sz w:val="24"/>
      <w:szCs w:val="24"/>
      <w:lang w:val="en-US" w:eastAsia="zh-CN" w:bidi="ar-SA"/>
    </w:rPr>
  </w:style>
  <w:style w:type="character" w:customStyle="1" w:styleId="254">
    <w:name w:val="Default Char"/>
    <w:link w:val="255"/>
    <w:qFormat/>
    <w:uiPriority w:val="0"/>
    <w:rPr>
      <w:rFonts w:ascii="仿宋_GB2312" w:eastAsia="仿宋_GB2312" w:cs="仿宋_GB2312"/>
      <w:color w:val="000000"/>
      <w:sz w:val="24"/>
      <w:szCs w:val="24"/>
      <w:lang w:val="en-US" w:eastAsia="zh-CN" w:bidi="ar-SA"/>
    </w:rPr>
  </w:style>
  <w:style w:type="paragraph" w:customStyle="1" w:styleId="255">
    <w:name w:val="Default"/>
    <w:link w:val="254"/>
    <w:qFormat/>
    <w:uiPriority w:val="0"/>
    <w:pPr>
      <w:widowControl w:val="0"/>
      <w:autoSpaceDE w:val="0"/>
      <w:autoSpaceDN w:val="0"/>
      <w:adjustRightInd w:val="0"/>
    </w:pPr>
    <w:rPr>
      <w:rFonts w:ascii="仿宋_GB2312" w:eastAsia="仿宋_GB2312" w:cs="仿宋_GB2312"/>
      <w:color w:val="000000"/>
      <w:sz w:val="24"/>
      <w:szCs w:val="24"/>
      <w:lang w:val="en-US" w:eastAsia="zh-CN" w:bidi="ar-SA"/>
    </w:rPr>
  </w:style>
  <w:style w:type="character" w:customStyle="1" w:styleId="256">
    <w:name w:val="style91"/>
    <w:qFormat/>
    <w:uiPriority w:val="0"/>
    <w:rPr>
      <w:color w:val="333333"/>
    </w:rPr>
  </w:style>
  <w:style w:type="character" w:customStyle="1" w:styleId="257">
    <w:name w:val="列出段落 Char2"/>
    <w:qFormat/>
    <w:uiPriority w:val="34"/>
    <w:rPr>
      <w:rFonts w:ascii="Calibri" w:hAnsi="Calibri"/>
      <w:kern w:val="2"/>
      <w:sz w:val="28"/>
    </w:rPr>
  </w:style>
  <w:style w:type="character" w:customStyle="1" w:styleId="258">
    <w:name w:val="mdeck"/>
    <w:qFormat/>
    <w:uiPriority w:val="0"/>
    <w:rPr>
      <w:rFonts w:ascii="仿宋_GB2312" w:eastAsia="微软雅黑"/>
      <w:b/>
      <w:kern w:val="2"/>
      <w:sz w:val="32"/>
      <w:szCs w:val="32"/>
      <w:lang w:val="en-US" w:eastAsia="zh-CN" w:bidi="ar-SA"/>
    </w:rPr>
  </w:style>
  <w:style w:type="character" w:customStyle="1" w:styleId="259">
    <w:name w:val="unnamed11"/>
    <w:qFormat/>
    <w:uiPriority w:val="0"/>
    <w:rPr>
      <w:sz w:val="20"/>
      <w:szCs w:val="20"/>
    </w:rPr>
  </w:style>
  <w:style w:type="character" w:customStyle="1" w:styleId="260">
    <w:name w:val="正文文本 Char2"/>
    <w:semiHidden/>
    <w:qFormat/>
    <w:uiPriority w:val="99"/>
    <w:rPr>
      <w:rFonts w:ascii="Times New Roman" w:hAnsi="Times New Roman" w:eastAsia="宋体" w:cs="Times New Roman"/>
      <w:snapToGrid w:val="0"/>
      <w:kern w:val="0"/>
      <w:szCs w:val="24"/>
    </w:rPr>
  </w:style>
  <w:style w:type="character" w:customStyle="1" w:styleId="261">
    <w:name w:val="标书正文格式 Char"/>
    <w:qFormat/>
    <w:uiPriority w:val="0"/>
    <w:rPr>
      <w:rFonts w:eastAsia="楷体_GB2312"/>
      <w:kern w:val="2"/>
      <w:sz w:val="24"/>
      <w:szCs w:val="24"/>
      <w:lang w:bidi="ar-SA"/>
    </w:rPr>
  </w:style>
  <w:style w:type="character" w:customStyle="1" w:styleId="262">
    <w:name w:val="Char Char11"/>
    <w:qFormat/>
    <w:locked/>
    <w:uiPriority w:val="0"/>
    <w:rPr>
      <w:rFonts w:ascii="宋体" w:hAnsi="宋体" w:eastAsia="宋体"/>
      <w:b/>
      <w:kern w:val="2"/>
      <w:sz w:val="24"/>
      <w:szCs w:val="24"/>
      <w:lang w:val="en-US" w:eastAsia="zh-CN" w:bidi="ar-SA"/>
    </w:rPr>
  </w:style>
  <w:style w:type="character" w:customStyle="1" w:styleId="263">
    <w:name w:val="ca-131"/>
    <w:qFormat/>
    <w:uiPriority w:val="0"/>
    <w:rPr>
      <w:rFonts w:hint="eastAsia" w:ascii="仿宋_GB2312" w:eastAsia="仿宋_GB2312"/>
      <w:b/>
      <w:bCs/>
      <w:color w:val="000000"/>
      <w:spacing w:val="-20"/>
      <w:sz w:val="24"/>
      <w:szCs w:val="24"/>
    </w:rPr>
  </w:style>
  <w:style w:type="character" w:customStyle="1" w:styleId="264">
    <w:name w:val="tw4winMark"/>
    <w:qFormat/>
    <w:uiPriority w:val="0"/>
    <w:rPr>
      <w:rFonts w:ascii="Courier New" w:hAnsi="Courier New" w:cs="Courier New"/>
      <w:vanish/>
      <w:color w:val="800080"/>
      <w:sz w:val="24"/>
      <w:szCs w:val="24"/>
      <w:vertAlign w:val="subscript"/>
    </w:rPr>
  </w:style>
  <w:style w:type="character" w:customStyle="1" w:styleId="265">
    <w:name w:val="正文样式 Char"/>
    <w:link w:val="266"/>
    <w:qFormat/>
    <w:uiPriority w:val="0"/>
    <w:rPr>
      <w:rFonts w:ascii="Calibri" w:hAnsi="Calibri"/>
      <w:sz w:val="24"/>
      <w:szCs w:val="24"/>
    </w:rPr>
  </w:style>
  <w:style w:type="paragraph" w:customStyle="1" w:styleId="266">
    <w:name w:val="正文样式"/>
    <w:basedOn w:val="1"/>
    <w:link w:val="265"/>
    <w:qFormat/>
    <w:uiPriority w:val="0"/>
    <w:pPr>
      <w:adjustRightInd/>
      <w:spacing w:line="360" w:lineRule="auto"/>
      <w:ind w:firstLine="480" w:firstLineChars="200"/>
    </w:pPr>
    <w:rPr>
      <w:kern w:val="0"/>
      <w:sz w:val="24"/>
    </w:rPr>
  </w:style>
  <w:style w:type="character" w:customStyle="1" w:styleId="267">
    <w:name w:val="表正文 Char3"/>
    <w:qFormat/>
    <w:uiPriority w:val="0"/>
    <w:rPr>
      <w:rFonts w:eastAsia="宋体"/>
    </w:rPr>
  </w:style>
  <w:style w:type="character" w:customStyle="1" w:styleId="268">
    <w:name w:val="H5 Char"/>
    <w:qFormat/>
    <w:uiPriority w:val="0"/>
    <w:rPr>
      <w:b/>
      <w:bCs/>
      <w:kern w:val="2"/>
      <w:sz w:val="28"/>
      <w:szCs w:val="28"/>
    </w:rPr>
  </w:style>
  <w:style w:type="character" w:customStyle="1" w:styleId="269">
    <w:name w:val="Char Char3"/>
    <w:qFormat/>
    <w:uiPriority w:val="0"/>
    <w:rPr>
      <w:rFonts w:eastAsia="宋体"/>
      <w:kern w:val="2"/>
      <w:sz w:val="21"/>
      <w:szCs w:val="24"/>
      <w:lang w:val="en-US" w:eastAsia="zh-CN" w:bidi="ar-SA"/>
    </w:rPr>
  </w:style>
  <w:style w:type="character" w:customStyle="1" w:styleId="270">
    <w:name w:val="正文 编号 Char"/>
    <w:qFormat/>
    <w:uiPriority w:val="0"/>
    <w:rPr>
      <w:rFonts w:ascii="仿宋_GB2312" w:hAnsi="仿宋_GB2312" w:eastAsia="仿宋_GB2312"/>
      <w:kern w:val="2"/>
      <w:sz w:val="24"/>
      <w:lang w:bidi="ar-SA"/>
    </w:rPr>
  </w:style>
  <w:style w:type="character" w:customStyle="1" w:styleId="271">
    <w:name w:val="question-title2"/>
    <w:qFormat/>
    <w:uiPriority w:val="6"/>
    <w:rPr>
      <w:rFonts w:ascii="Arial" w:hAnsi="Arial" w:eastAsia="黑体" w:cs="Arial"/>
      <w:snapToGrid w:val="0"/>
      <w:kern w:val="0"/>
      <w:szCs w:val="21"/>
    </w:rPr>
  </w:style>
  <w:style w:type="character" w:customStyle="1" w:styleId="272">
    <w:name w:val="gf正文1 Char Char"/>
    <w:link w:val="273"/>
    <w:qFormat/>
    <w:uiPriority w:val="0"/>
    <w:rPr>
      <w:rFonts w:ascii="宋体" w:hAnsi="宋体" w:cs="宋体"/>
      <w:kern w:val="2"/>
      <w:sz w:val="24"/>
      <w:szCs w:val="24"/>
    </w:rPr>
  </w:style>
  <w:style w:type="paragraph" w:customStyle="1" w:styleId="273">
    <w:name w:val="gf正文1"/>
    <w:basedOn w:val="1"/>
    <w:link w:val="27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4">
    <w:name w:val="Char Char15"/>
    <w:qFormat/>
    <w:uiPriority w:val="6"/>
    <w:rPr>
      <w:rFonts w:ascii="宋体" w:hAnsi="宋体"/>
      <w:kern w:val="1"/>
      <w:sz w:val="21"/>
    </w:rPr>
  </w:style>
  <w:style w:type="character" w:customStyle="1" w:styleId="275">
    <w:name w:val="正文缩进 Char3"/>
    <w:qFormat/>
    <w:uiPriority w:val="0"/>
    <w:rPr>
      <w:rFonts w:ascii="宋体" w:eastAsia="宋体"/>
      <w:snapToGrid w:val="0"/>
      <w:color w:val="000000"/>
      <w:kern w:val="28"/>
      <w:sz w:val="28"/>
      <w:lang w:val="en-US" w:eastAsia="zh-CN" w:bidi="ar-SA"/>
    </w:rPr>
  </w:style>
  <w:style w:type="character" w:customStyle="1" w:styleId="276">
    <w:name w:val="列出段落 Char1"/>
    <w:link w:val="277"/>
    <w:qFormat/>
    <w:uiPriority w:val="34"/>
    <w:rPr>
      <w:rFonts w:ascii="Calibri" w:hAnsi="Calibri"/>
      <w:sz w:val="24"/>
      <w:lang w:eastAsia="en-US"/>
    </w:rPr>
  </w:style>
  <w:style w:type="paragraph" w:customStyle="1" w:styleId="277">
    <w:name w:val="列表1"/>
    <w:basedOn w:val="1"/>
    <w:next w:val="278"/>
    <w:link w:val="276"/>
    <w:qFormat/>
    <w:uiPriority w:val="0"/>
    <w:pPr>
      <w:widowControl/>
      <w:adjustRightInd/>
      <w:spacing w:after="200" w:line="360" w:lineRule="auto"/>
      <w:ind w:left="720" w:firstLine="200" w:firstLineChars="200"/>
      <w:jc w:val="left"/>
    </w:pPr>
    <w:rPr>
      <w:kern w:val="0"/>
      <w:sz w:val="24"/>
      <w:szCs w:val="20"/>
      <w:lang w:eastAsia="en-US"/>
    </w:rPr>
  </w:style>
  <w:style w:type="paragraph" w:styleId="278">
    <w:name w:val="List Paragraph"/>
    <w:basedOn w:val="1"/>
    <w:qFormat/>
    <w:uiPriority w:val="34"/>
    <w:pPr>
      <w:spacing w:line="360" w:lineRule="auto"/>
      <w:ind w:firstLine="200" w:firstLineChars="200"/>
    </w:pPr>
    <w:rPr>
      <w:rFonts w:eastAsia="楷体_GB2312" w:cs="Lucida Sans"/>
      <w:sz w:val="24"/>
    </w:rPr>
  </w:style>
  <w:style w:type="character" w:customStyle="1" w:styleId="279">
    <w:name w:val="Char Char8"/>
    <w:qFormat/>
    <w:uiPriority w:val="0"/>
    <w:rPr>
      <w:rFonts w:eastAsia="宋体"/>
      <w:b/>
      <w:sz w:val="24"/>
      <w:lang w:val="en-GB" w:eastAsia="zh-CN"/>
    </w:rPr>
  </w:style>
  <w:style w:type="character" w:customStyle="1" w:styleId="280">
    <w:name w:val="Normal Indent Char Char"/>
    <w:qFormat/>
    <w:uiPriority w:val="0"/>
    <w:rPr>
      <w:rFonts w:eastAsia="宋体"/>
      <w:kern w:val="2"/>
      <w:sz w:val="21"/>
      <w:lang w:val="en-US" w:eastAsia="zh-CN" w:bidi="ar-SA"/>
    </w:rPr>
  </w:style>
  <w:style w:type="character" w:customStyle="1" w:styleId="281">
    <w:name w:val="列表段落 字符"/>
    <w:qFormat/>
    <w:uiPriority w:val="34"/>
  </w:style>
  <w:style w:type="character" w:customStyle="1" w:styleId="282">
    <w:name w:val="Ò³Ã¼ Char Char1"/>
    <w:qFormat/>
    <w:uiPriority w:val="0"/>
    <w:rPr>
      <w:rFonts w:eastAsia="宋体"/>
      <w:kern w:val="2"/>
      <w:sz w:val="18"/>
      <w:szCs w:val="18"/>
      <w:lang w:val="en-US" w:eastAsia="zh-CN" w:bidi="ar-SA"/>
    </w:rPr>
  </w:style>
  <w:style w:type="character" w:customStyle="1" w:styleId="283">
    <w:name w:val="方案正文 Char"/>
    <w:qFormat/>
    <w:uiPriority w:val="0"/>
    <w:rPr>
      <w:rFonts w:ascii="仿宋_GB2312" w:eastAsia="仿宋_GB2312"/>
      <w:b/>
      <w:color w:val="000000"/>
      <w:kern w:val="2"/>
      <w:sz w:val="24"/>
      <w:lang w:val="en-US" w:eastAsia="zh-CN" w:bidi="ar-SA"/>
    </w:rPr>
  </w:style>
  <w:style w:type="character" w:customStyle="1" w:styleId="284">
    <w:name w:val="Char Char30"/>
    <w:qFormat/>
    <w:uiPriority w:val="6"/>
    <w:rPr>
      <w:rFonts w:ascii="Arial" w:hAnsi="Arial" w:eastAsia="黑体"/>
      <w:kern w:val="1"/>
      <w:sz w:val="21"/>
      <w:szCs w:val="21"/>
    </w:rPr>
  </w:style>
  <w:style w:type="character" w:customStyle="1" w:styleId="285">
    <w:name w:val="font01"/>
    <w:qFormat/>
    <w:uiPriority w:val="0"/>
    <w:rPr>
      <w:rFonts w:hint="eastAsia" w:ascii="微软雅黑" w:hAnsi="微软雅黑" w:eastAsia="微软雅黑" w:cs="微软雅黑"/>
      <w:color w:val="000000"/>
      <w:sz w:val="20"/>
      <w:szCs w:val="20"/>
      <w:u w:val="none"/>
    </w:rPr>
  </w:style>
  <w:style w:type="character" w:customStyle="1" w:styleId="286">
    <w:name w:val="Char Char20"/>
    <w:qFormat/>
    <w:uiPriority w:val="6"/>
    <w:rPr>
      <w:kern w:val="1"/>
      <w:sz w:val="24"/>
    </w:rPr>
  </w:style>
  <w:style w:type="character" w:customStyle="1" w:styleId="287">
    <w:name w:val="tw4winExternal"/>
    <w:qFormat/>
    <w:uiPriority w:val="0"/>
    <w:rPr>
      <w:rFonts w:ascii="Courier New" w:hAnsi="Courier New" w:cs="Courier New"/>
      <w:color w:val="808080"/>
      <w:lang w:val="en-US" w:eastAsia="zh-CN"/>
    </w:rPr>
  </w:style>
  <w:style w:type="character" w:customStyle="1" w:styleId="288">
    <w:name w:val="标题 4 Char1"/>
    <w:qFormat/>
    <w:uiPriority w:val="9"/>
    <w:rPr>
      <w:rFonts w:ascii="Cambria" w:hAnsi="Cambria" w:eastAsia="宋体" w:cs="Times New Roman"/>
      <w:b/>
      <w:bCs/>
      <w:kern w:val="2"/>
      <w:sz w:val="28"/>
      <w:szCs w:val="28"/>
    </w:rPr>
  </w:style>
  <w:style w:type="character" w:customStyle="1" w:styleId="289">
    <w:name w:val="批注文字 Char2"/>
    <w:qFormat/>
    <w:uiPriority w:val="99"/>
    <w:rPr>
      <w:rFonts w:ascii="Times New Roman" w:hAnsi="Times New Roman" w:eastAsia="宋体" w:cs="Times New Roman"/>
      <w:snapToGrid w:val="0"/>
      <w:kern w:val="0"/>
      <w:szCs w:val="24"/>
    </w:rPr>
  </w:style>
  <w:style w:type="character" w:customStyle="1" w:styleId="290">
    <w:name w:val="正文文本 2 Char"/>
    <w:qFormat/>
    <w:uiPriority w:val="0"/>
    <w:rPr>
      <w:rFonts w:eastAsia="宋体"/>
      <w:kern w:val="2"/>
      <w:sz w:val="21"/>
      <w:szCs w:val="24"/>
      <w:lang w:val="en-US" w:eastAsia="zh-CN" w:bidi="ar-SA"/>
    </w:rPr>
  </w:style>
  <w:style w:type="character" w:customStyle="1" w:styleId="291">
    <w:name w:val="Ò³Ã¼ Char Char"/>
    <w:qFormat/>
    <w:uiPriority w:val="0"/>
    <w:rPr>
      <w:rFonts w:eastAsia="宋体"/>
      <w:kern w:val="2"/>
      <w:sz w:val="18"/>
      <w:lang w:val="en-US" w:eastAsia="zh-CN" w:bidi="ar-SA"/>
    </w:rPr>
  </w:style>
  <w:style w:type="character" w:customStyle="1" w:styleId="292">
    <w:name w:val="message1"/>
    <w:qFormat/>
    <w:uiPriority w:val="0"/>
    <w:rPr>
      <w:rFonts w:hint="default" w:ascii="Tahoma" w:hAnsi="Tahoma" w:cs="Tahoma"/>
      <w:sz w:val="18"/>
      <w:szCs w:val="18"/>
    </w:rPr>
  </w:style>
  <w:style w:type="character" w:customStyle="1" w:styleId="293">
    <w:name w:val="Char Char23"/>
    <w:qFormat/>
    <w:uiPriority w:val="6"/>
    <w:rPr>
      <w:color w:val="0000FF"/>
      <w:sz w:val="21"/>
    </w:rPr>
  </w:style>
  <w:style w:type="character" w:customStyle="1" w:styleId="294">
    <w:name w:val="批注框文本 字符"/>
    <w:qFormat/>
    <w:uiPriority w:val="0"/>
    <w:rPr>
      <w:rFonts w:ascii="Arial" w:hAnsi="Arial" w:eastAsia="黑体" w:cs="Arial"/>
      <w:snapToGrid w:val="0"/>
      <w:kern w:val="0"/>
      <w:sz w:val="18"/>
      <w:szCs w:val="18"/>
    </w:rPr>
  </w:style>
  <w:style w:type="character" w:customStyle="1" w:styleId="295">
    <w:name w:val="纯文本 Char2"/>
    <w:semiHidden/>
    <w:qFormat/>
    <w:uiPriority w:val="99"/>
    <w:rPr>
      <w:rFonts w:ascii="宋体" w:hAnsi="Courier New" w:eastAsia="宋体" w:cs="Courier New"/>
    </w:rPr>
  </w:style>
  <w:style w:type="character" w:customStyle="1" w:styleId="296">
    <w:name w:val="Char Char25"/>
    <w:qFormat/>
    <w:uiPriority w:val="6"/>
    <w:rPr>
      <w:rFonts w:ascii="宋体" w:hAnsi="宋体"/>
      <w:kern w:val="1"/>
      <w:sz w:val="24"/>
      <w:lang w:val="zh-CN"/>
    </w:rPr>
  </w:style>
  <w:style w:type="character" w:customStyle="1" w:styleId="297">
    <w:name w:val="Char Char411"/>
    <w:qFormat/>
    <w:uiPriority w:val="0"/>
    <w:rPr>
      <w:rFonts w:eastAsia="宋体"/>
      <w:b/>
      <w:sz w:val="24"/>
      <w:lang w:val="en-GB" w:eastAsia="zh-CN" w:bidi="ar-SA"/>
    </w:rPr>
  </w:style>
  <w:style w:type="character" w:customStyle="1" w:styleId="298">
    <w:name w:val="Heading 7 Char"/>
    <w:qFormat/>
    <w:locked/>
    <w:uiPriority w:val="0"/>
    <w:rPr>
      <w:rFonts w:ascii="宋体" w:hAnsi="宋体" w:eastAsia="宋体"/>
      <w:b/>
      <w:bCs/>
      <w:kern w:val="2"/>
      <w:sz w:val="24"/>
      <w:szCs w:val="24"/>
      <w:lang w:val="en-US" w:eastAsia="zh-CN" w:bidi="ar-SA"/>
    </w:rPr>
  </w:style>
  <w:style w:type="character" w:customStyle="1" w:styleId="299">
    <w:name w:val="此正文 Char"/>
    <w:link w:val="300"/>
    <w:qFormat/>
    <w:uiPriority w:val="0"/>
    <w:rPr>
      <w:kern w:val="2"/>
      <w:sz w:val="24"/>
      <w:szCs w:val="24"/>
    </w:rPr>
  </w:style>
  <w:style w:type="paragraph" w:customStyle="1" w:styleId="300">
    <w:name w:val="此正文"/>
    <w:basedOn w:val="1"/>
    <w:link w:val="299"/>
    <w:qFormat/>
    <w:uiPriority w:val="0"/>
    <w:pPr>
      <w:adjustRightInd/>
      <w:spacing w:line="360" w:lineRule="auto"/>
      <w:ind w:firstLine="200" w:firstLineChars="200"/>
    </w:pPr>
    <w:rPr>
      <w:sz w:val="24"/>
    </w:rPr>
  </w:style>
  <w:style w:type="character" w:customStyle="1" w:styleId="301">
    <w:name w:val="Char Char2"/>
    <w:qFormat/>
    <w:uiPriority w:val="0"/>
    <w:rPr>
      <w:rFonts w:eastAsia="宋体"/>
      <w:b/>
      <w:bCs/>
      <w:kern w:val="2"/>
      <w:sz w:val="21"/>
      <w:szCs w:val="24"/>
      <w:lang w:val="en-US" w:eastAsia="zh-CN" w:bidi="ar-SA"/>
    </w:rPr>
  </w:style>
  <w:style w:type="character" w:customStyle="1" w:styleId="302">
    <w:name w:val="Footer-Even Char1"/>
    <w:qFormat/>
    <w:uiPriority w:val="0"/>
    <w:rPr>
      <w:rFonts w:eastAsia="宋体"/>
      <w:kern w:val="2"/>
      <w:sz w:val="18"/>
      <w:szCs w:val="18"/>
      <w:lang w:val="en-US" w:eastAsia="zh-CN" w:bidi="ar-SA"/>
    </w:rPr>
  </w:style>
  <w:style w:type="character" w:customStyle="1" w:styleId="303">
    <w:name w:val="Char Char29"/>
    <w:qFormat/>
    <w:uiPriority w:val="6"/>
    <w:rPr>
      <w:rFonts w:ascii="Arial" w:hAnsi="Arial" w:eastAsia="微软雅黑"/>
      <w:b/>
      <w:kern w:val="1"/>
      <w:sz w:val="44"/>
      <w:szCs w:val="32"/>
      <w:lang w:val="en-US" w:eastAsia="zh-CN" w:bidi="ar-SA"/>
    </w:rPr>
  </w:style>
  <w:style w:type="character" w:customStyle="1" w:styleId="304">
    <w:name w:val="font81"/>
    <w:qFormat/>
    <w:uiPriority w:val="0"/>
    <w:rPr>
      <w:rFonts w:ascii="微软雅黑" w:hAnsi="微软雅黑" w:eastAsia="微软雅黑" w:cs="微软雅黑"/>
      <w:color w:val="000000"/>
      <w:sz w:val="20"/>
      <w:szCs w:val="20"/>
      <w:u w:val="none"/>
    </w:rPr>
  </w:style>
  <w:style w:type="character" w:customStyle="1" w:styleId="305">
    <w:name w:val="Char Char312"/>
    <w:qFormat/>
    <w:uiPriority w:val="0"/>
    <w:rPr>
      <w:rFonts w:ascii="Times New Roman" w:hAnsi="Times New Roman" w:eastAsia="宋体" w:cs="Times New Roman"/>
      <w:b/>
      <w:kern w:val="2"/>
      <w:sz w:val="32"/>
      <w:szCs w:val="24"/>
      <w:lang w:val="en-US" w:eastAsia="zh-CN" w:bidi="ar-SA"/>
    </w:rPr>
  </w:style>
  <w:style w:type="character" w:customStyle="1" w:styleId="306">
    <w:name w:val="t21"/>
    <w:qFormat/>
    <w:uiPriority w:val="0"/>
    <w:rPr>
      <w:rFonts w:ascii="仿宋_GB2312" w:eastAsia="微软雅黑"/>
      <w:b/>
      <w:kern w:val="2"/>
      <w:sz w:val="23"/>
      <w:szCs w:val="23"/>
      <w:lang w:val="en-US" w:eastAsia="zh-CN" w:bidi="ar-SA"/>
    </w:rPr>
  </w:style>
  <w:style w:type="character" w:customStyle="1" w:styleId="307">
    <w:name w:val="样式8 Char"/>
    <w:qFormat/>
    <w:uiPriority w:val="0"/>
    <w:rPr>
      <w:rFonts w:ascii="仿宋_GB2312" w:hAnsi="宋体" w:eastAsia="仿宋_GB2312"/>
      <w:b/>
      <w:bCs/>
      <w:kern w:val="2"/>
      <w:sz w:val="24"/>
      <w:szCs w:val="24"/>
    </w:rPr>
  </w:style>
  <w:style w:type="character" w:customStyle="1" w:styleId="308">
    <w:name w:val="表格 Char Char"/>
    <w:qFormat/>
    <w:uiPriority w:val="0"/>
    <w:rPr>
      <w:rFonts w:ascii="宋体" w:hAnsi="宋体" w:eastAsia="宋体"/>
      <w:lang w:bidi="ar-SA"/>
    </w:rPr>
  </w:style>
  <w:style w:type="character" w:customStyle="1" w:styleId="309">
    <w:name w:val="正文文本 字符1"/>
    <w:qFormat/>
    <w:uiPriority w:val="0"/>
    <w:rPr>
      <w:rFonts w:ascii="Calibri" w:hAnsi="Calibri" w:eastAsia="黑体" w:cs="Arial"/>
      <w:snapToGrid w:val="0"/>
      <w:kern w:val="2"/>
      <w:sz w:val="28"/>
      <w:szCs w:val="21"/>
    </w:rPr>
  </w:style>
  <w:style w:type="character" w:customStyle="1" w:styleId="310">
    <w:name w:val="标题 6 Char1"/>
    <w:qFormat/>
    <w:uiPriority w:val="0"/>
    <w:rPr>
      <w:rFonts w:ascii="Arial" w:hAnsi="Arial" w:eastAsia="黑体" w:cs="Times New Roman"/>
      <w:b/>
      <w:sz w:val="24"/>
      <w:szCs w:val="20"/>
      <w:lang w:bidi="ar-SA"/>
    </w:rPr>
  </w:style>
  <w:style w:type="character" w:customStyle="1" w:styleId="311">
    <w:name w:val="带编号样式 Char"/>
    <w:qFormat/>
    <w:uiPriority w:val="0"/>
    <w:rPr>
      <w:rFonts w:ascii="仿宋_GB2312" w:eastAsia="仿宋_GB2312"/>
      <w:color w:val="000000"/>
      <w:sz w:val="24"/>
      <w:lang w:bidi="ar-SA"/>
    </w:rPr>
  </w:style>
  <w:style w:type="character" w:customStyle="1" w:styleId="312">
    <w:name w:val="unnamed31"/>
    <w:qFormat/>
    <w:uiPriority w:val="0"/>
    <w:rPr>
      <w:rFonts w:ascii="Tahoma" w:hAnsi="Tahoma" w:eastAsia="宋体"/>
      <w:b/>
      <w:kern w:val="2"/>
      <w:sz w:val="24"/>
      <w:szCs w:val="32"/>
      <w:u w:val="none"/>
      <w:lang w:val="en-US" w:eastAsia="zh-CN" w:bidi="ar-SA"/>
    </w:rPr>
  </w:style>
  <w:style w:type="character" w:customStyle="1" w:styleId="313">
    <w:name w:val="正文首行缩进 Char Char Char Char Char Char1"/>
    <w:qFormat/>
    <w:uiPriority w:val="0"/>
    <w:rPr>
      <w:rFonts w:ascii="宋体" w:eastAsia="宋体"/>
      <w:kern w:val="2"/>
      <w:sz w:val="24"/>
      <w:szCs w:val="24"/>
      <w:lang w:val="zh-CN" w:bidi="ar-SA"/>
    </w:rPr>
  </w:style>
  <w:style w:type="character" w:customStyle="1" w:styleId="314">
    <w:name w:val="文本正文 Char Char"/>
    <w:qFormat/>
    <w:locked/>
    <w:uiPriority w:val="0"/>
    <w:rPr>
      <w:sz w:val="24"/>
      <w:lang w:bidi="ar-SA"/>
    </w:rPr>
  </w:style>
  <w:style w:type="character" w:customStyle="1" w:styleId="315">
    <w:name w:val="正文缩进 字符"/>
    <w:qFormat/>
    <w:uiPriority w:val="0"/>
    <w:rPr>
      <w:rFonts w:ascii="宋体" w:eastAsia="宋体"/>
      <w:snapToGrid w:val="0"/>
      <w:color w:val="000000"/>
      <w:kern w:val="28"/>
      <w:sz w:val="28"/>
      <w:lang w:val="en-US" w:eastAsia="zh-CN" w:bidi="ar-SA"/>
    </w:rPr>
  </w:style>
  <w:style w:type="character" w:customStyle="1" w:styleId="316">
    <w:name w:val="样式 样式 标题 4h4H4Fab-4T5Ref Heading 1rh1Heading sqlsect 1.2.3.... +... Char"/>
    <w:link w:val="317"/>
    <w:qFormat/>
    <w:uiPriority w:val="0"/>
    <w:rPr>
      <w:rFonts w:ascii="微软雅黑" w:hAnsi="微软雅黑" w:eastAsia="微软雅黑"/>
      <w:b/>
      <w:bCs/>
      <w:kern w:val="2"/>
      <w:sz w:val="24"/>
      <w:szCs w:val="28"/>
    </w:rPr>
  </w:style>
  <w:style w:type="paragraph" w:customStyle="1" w:styleId="317">
    <w:name w:val="样式 样式 标题 4h4H4Fab-4T5Ref Heading 1rh1Heading sqlsect 1.2.3.... +..."/>
    <w:basedOn w:val="318"/>
    <w:link w:val="316"/>
    <w:qFormat/>
    <w:uiPriority w:val="0"/>
    <w:pPr>
      <w:tabs>
        <w:tab w:val="left" w:pos="2356"/>
      </w:tabs>
    </w:pPr>
  </w:style>
  <w:style w:type="paragraph" w:customStyle="1" w:styleId="318">
    <w:name w:val="样式 标题 4h4H4Fab-4T5Ref Heading 1rh1Heading sqlsect 1.2.3...."/>
    <w:basedOn w:val="7"/>
    <w:link w:val="319"/>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9">
    <w:name w:val="样式 标题 4h4H4Fab-4T5Ref Heading 1rh1Heading sqlsect 1.2.3.... Char"/>
    <w:link w:val="318"/>
    <w:qFormat/>
    <w:uiPriority w:val="0"/>
    <w:rPr>
      <w:rFonts w:ascii="微软雅黑" w:hAnsi="微软雅黑" w:eastAsia="微软雅黑"/>
      <w:b/>
      <w:bCs/>
      <w:kern w:val="2"/>
      <w:sz w:val="24"/>
      <w:szCs w:val="28"/>
    </w:rPr>
  </w:style>
  <w:style w:type="character" w:customStyle="1" w:styleId="320">
    <w:name w:val="正文非缩进 Char"/>
    <w:qFormat/>
    <w:uiPriority w:val="0"/>
    <w:rPr>
      <w:rFonts w:ascii="宋体" w:eastAsia="宋体"/>
      <w:snapToGrid w:val="0"/>
      <w:color w:val="000000"/>
      <w:kern w:val="28"/>
      <w:sz w:val="28"/>
      <w:lang w:val="en-US" w:eastAsia="zh-CN" w:bidi="ar-SA"/>
    </w:rPr>
  </w:style>
  <w:style w:type="character" w:customStyle="1" w:styleId="321">
    <w:name w:val="Char Char5"/>
    <w:qFormat/>
    <w:uiPriority w:val="0"/>
    <w:rPr>
      <w:rFonts w:ascii="宋体" w:hAnsi="Courier New" w:eastAsia="宋体"/>
      <w:kern w:val="2"/>
      <w:sz w:val="21"/>
      <w:lang w:val="en-US" w:eastAsia="zh-CN"/>
    </w:rPr>
  </w:style>
  <w:style w:type="character" w:customStyle="1" w:styleId="322">
    <w:name w:val="称呼 Char1"/>
    <w:qFormat/>
    <w:uiPriority w:val="0"/>
    <w:rPr>
      <w:rFonts w:ascii="Times New Roman" w:hAnsi="Times New Roman" w:eastAsia="宋体" w:cs="Times New Roman"/>
      <w:szCs w:val="24"/>
    </w:rPr>
  </w:style>
  <w:style w:type="character" w:customStyle="1" w:styleId="323">
    <w:name w:val="正文1 Char"/>
    <w:qFormat/>
    <w:uiPriority w:val="0"/>
    <w:rPr>
      <w:rFonts w:ascii="宋体" w:eastAsia="宋体"/>
      <w:snapToGrid w:val="0"/>
      <w:color w:val="000000"/>
      <w:kern w:val="28"/>
      <w:sz w:val="28"/>
      <w:lang w:val="en-US" w:eastAsia="zh-CN" w:bidi="ar-SA"/>
    </w:rPr>
  </w:style>
  <w:style w:type="character" w:customStyle="1" w:styleId="324">
    <w:name w:val="正文缩进 Char1"/>
    <w:qFormat/>
    <w:uiPriority w:val="0"/>
    <w:rPr>
      <w:rFonts w:ascii="宋体" w:eastAsia="宋体"/>
      <w:snapToGrid w:val="0"/>
      <w:color w:val="000000"/>
      <w:kern w:val="28"/>
      <w:sz w:val="28"/>
      <w:lang w:val="en-US" w:eastAsia="zh-CN" w:bidi="ar-SA"/>
    </w:rPr>
  </w:style>
  <w:style w:type="character" w:customStyle="1" w:styleId="325">
    <w:name w:val="font21"/>
    <w:qFormat/>
    <w:uiPriority w:val="0"/>
    <w:rPr>
      <w:rFonts w:hint="eastAsia" w:ascii="宋体" w:hAnsi="宋体" w:eastAsia="宋体"/>
      <w:kern w:val="2"/>
      <w:sz w:val="28"/>
      <w:szCs w:val="28"/>
      <w:lang w:val="en-US" w:eastAsia="zh-CN" w:bidi="ar-SA"/>
    </w:rPr>
  </w:style>
  <w:style w:type="character" w:customStyle="1" w:styleId="326">
    <w:name w:val="Char Char26"/>
    <w:qFormat/>
    <w:uiPriority w:val="6"/>
    <w:rPr>
      <w:kern w:val="1"/>
      <w:sz w:val="21"/>
      <w:szCs w:val="24"/>
    </w:rPr>
  </w:style>
  <w:style w:type="character" w:customStyle="1" w:styleId="327">
    <w:name w:val="Item List Char"/>
    <w:link w:val="328"/>
    <w:qFormat/>
    <w:uiPriority w:val="0"/>
    <w:rPr>
      <w:rFonts w:ascii="Arial"/>
      <w:bCs/>
      <w:sz w:val="21"/>
      <w:szCs w:val="21"/>
      <w:lang w:val="en-US" w:eastAsia="zh-CN" w:bidi="ar-SA"/>
    </w:rPr>
  </w:style>
  <w:style w:type="paragraph" w:customStyle="1" w:styleId="328">
    <w:name w:val="Item List"/>
    <w:link w:val="327"/>
    <w:qFormat/>
    <w:uiPriority w:val="0"/>
    <w:pPr>
      <w:spacing w:after="156" w:line="360" w:lineRule="auto"/>
      <w:ind w:firstLine="424" w:firstLineChars="202"/>
      <w:jc w:val="both"/>
    </w:pPr>
    <w:rPr>
      <w:rFonts w:ascii="Arial"/>
      <w:bCs/>
      <w:sz w:val="21"/>
      <w:szCs w:val="21"/>
      <w:lang w:val="en-US" w:eastAsia="zh-CN" w:bidi="ar-SA"/>
    </w:rPr>
  </w:style>
  <w:style w:type="character" w:customStyle="1" w:styleId="329">
    <w:name w:val="批注框文本 Char1"/>
    <w:qFormat/>
    <w:uiPriority w:val="0"/>
    <w:rPr>
      <w:rFonts w:ascii="Times New Roman" w:hAnsi="Times New Roman" w:eastAsia="宋体" w:cs="Times New Roman"/>
      <w:sz w:val="18"/>
      <w:szCs w:val="18"/>
    </w:rPr>
  </w:style>
  <w:style w:type="character" w:customStyle="1" w:styleId="330">
    <w:name w:val="纯文本 Char1"/>
    <w:link w:val="331"/>
    <w:qFormat/>
    <w:uiPriority w:val="0"/>
    <w:rPr>
      <w:rFonts w:ascii="宋体" w:hAnsi="Courier New"/>
    </w:rPr>
  </w:style>
  <w:style w:type="paragraph" w:customStyle="1" w:styleId="331">
    <w:name w:val="纯文本1"/>
    <w:basedOn w:val="1"/>
    <w:link w:val="330"/>
    <w:qFormat/>
    <w:uiPriority w:val="0"/>
    <w:pPr>
      <w:adjustRightInd/>
    </w:pPr>
    <w:rPr>
      <w:rFonts w:ascii="宋体" w:hAnsi="Courier New"/>
      <w:kern w:val="0"/>
      <w:sz w:val="20"/>
      <w:szCs w:val="20"/>
    </w:rPr>
  </w:style>
  <w:style w:type="character" w:customStyle="1" w:styleId="332">
    <w:name w:val="h3 Char"/>
    <w:qFormat/>
    <w:uiPriority w:val="0"/>
    <w:rPr>
      <w:rFonts w:eastAsia="宋体"/>
      <w:b/>
      <w:kern w:val="2"/>
      <w:sz w:val="32"/>
      <w:lang w:val="en-US" w:eastAsia="zh-CN" w:bidi="ar-SA"/>
    </w:rPr>
  </w:style>
  <w:style w:type="character" w:customStyle="1" w:styleId="333">
    <w:name w:val="dandyren_title1"/>
    <w:qFormat/>
    <w:uiPriority w:val="0"/>
    <w:rPr>
      <w:b/>
      <w:bCs/>
      <w:color w:val="FF6633"/>
      <w:sz w:val="18"/>
      <w:szCs w:val="18"/>
    </w:rPr>
  </w:style>
  <w:style w:type="character" w:customStyle="1" w:styleId="334">
    <w:name w:val="Char Char31"/>
    <w:qFormat/>
    <w:uiPriority w:val="6"/>
    <w:rPr>
      <w:rFonts w:ascii="Arial" w:hAnsi="Arial" w:eastAsia="黑体"/>
      <w:kern w:val="1"/>
      <w:sz w:val="24"/>
      <w:szCs w:val="24"/>
    </w:rPr>
  </w:style>
  <w:style w:type="character" w:customStyle="1" w:styleId="335">
    <w:name w:val="h Char1"/>
    <w:qFormat/>
    <w:uiPriority w:val="0"/>
    <w:rPr>
      <w:sz w:val="18"/>
      <w:szCs w:val="18"/>
    </w:rPr>
  </w:style>
  <w:style w:type="character" w:customStyle="1" w:styleId="336">
    <w:name w:val="solutionfonts"/>
    <w:qFormat/>
    <w:uiPriority w:val="0"/>
  </w:style>
  <w:style w:type="character" w:customStyle="1" w:styleId="337">
    <w:name w:val="首行缩进 Char"/>
    <w:qFormat/>
    <w:uiPriority w:val="0"/>
    <w:rPr>
      <w:rFonts w:ascii="宋体" w:eastAsia="宋体"/>
      <w:kern w:val="2"/>
      <w:sz w:val="24"/>
      <w:lang w:val="en-US" w:eastAsia="zh-CN" w:bidi="ar-SA"/>
    </w:rPr>
  </w:style>
  <w:style w:type="character" w:customStyle="1" w:styleId="338">
    <w:name w:val="Char Char52"/>
    <w:qFormat/>
    <w:uiPriority w:val="0"/>
    <w:rPr>
      <w:rFonts w:ascii="宋体" w:hAnsi="Courier New" w:eastAsia="宋体"/>
      <w:kern w:val="2"/>
      <w:sz w:val="21"/>
      <w:lang w:val="en-US" w:eastAsia="zh-CN"/>
    </w:rPr>
  </w:style>
  <w:style w:type="character" w:customStyle="1" w:styleId="339">
    <w:name w:val="font31"/>
    <w:qFormat/>
    <w:uiPriority w:val="0"/>
    <w:rPr>
      <w:rFonts w:hint="eastAsia" w:ascii="仿宋" w:hAnsi="仿宋" w:eastAsia="仿宋" w:cs="仿宋"/>
      <w:color w:val="000000"/>
      <w:sz w:val="20"/>
      <w:szCs w:val="20"/>
      <w:u w:val="none"/>
    </w:rPr>
  </w:style>
  <w:style w:type="character" w:customStyle="1" w:styleId="340">
    <w:name w:val="正文说明 Char"/>
    <w:link w:val="341"/>
    <w:qFormat/>
    <w:uiPriority w:val="0"/>
    <w:rPr>
      <w:sz w:val="24"/>
      <w:szCs w:val="24"/>
    </w:rPr>
  </w:style>
  <w:style w:type="paragraph" w:customStyle="1" w:styleId="341">
    <w:name w:val="正文说明"/>
    <w:basedOn w:val="1"/>
    <w:link w:val="340"/>
    <w:qFormat/>
    <w:uiPriority w:val="0"/>
    <w:pPr>
      <w:adjustRightInd/>
      <w:spacing w:line="360" w:lineRule="auto"/>
    </w:pPr>
    <w:rPr>
      <w:kern w:val="0"/>
      <w:sz w:val="24"/>
    </w:rPr>
  </w:style>
  <w:style w:type="character" w:customStyle="1" w:styleId="342">
    <w:name w:val="脚注文本 Char1"/>
    <w:qFormat/>
    <w:uiPriority w:val="0"/>
    <w:rPr>
      <w:rFonts w:ascii="Times New Roman" w:hAnsi="Times New Roman" w:eastAsia="宋体" w:cs="Times New Roman"/>
      <w:sz w:val="18"/>
      <w:szCs w:val="18"/>
    </w:rPr>
  </w:style>
  <w:style w:type="character" w:customStyle="1" w:styleId="343">
    <w:name w:val="Char Char1211"/>
    <w:qFormat/>
    <w:uiPriority w:val="0"/>
    <w:rPr>
      <w:rFonts w:ascii="仿宋_GB2312" w:eastAsia="仿宋_GB2312"/>
      <w:b/>
      <w:bCs/>
      <w:kern w:val="2"/>
      <w:sz w:val="24"/>
      <w:szCs w:val="24"/>
      <w:lang w:val="zh-CN" w:eastAsia="zh-CN" w:bidi="ar-SA"/>
    </w:rPr>
  </w:style>
  <w:style w:type="character" w:customStyle="1" w:styleId="344">
    <w:name w:val="标题 Char"/>
    <w:qFormat/>
    <w:uiPriority w:val="0"/>
    <w:rPr>
      <w:rFonts w:eastAsia="宋体"/>
      <w:b/>
      <w:sz w:val="24"/>
      <w:lang w:val="en-GB" w:eastAsia="zh-CN" w:bidi="ar-SA"/>
    </w:rPr>
  </w:style>
  <w:style w:type="character" w:customStyle="1" w:styleId="345">
    <w:name w:val="Char Char35"/>
    <w:qFormat/>
    <w:uiPriority w:val="6"/>
    <w:rPr>
      <w:rFonts w:ascii="Arial" w:hAnsi="Arial" w:eastAsia="黑体"/>
      <w:b/>
      <w:kern w:val="1"/>
      <w:sz w:val="28"/>
      <w:szCs w:val="28"/>
      <w:lang w:val="zh-CN"/>
    </w:rPr>
  </w:style>
  <w:style w:type="character" w:customStyle="1" w:styleId="346">
    <w:name w:val="纯文本 Char Char Char"/>
    <w:qFormat/>
    <w:uiPriority w:val="0"/>
    <w:rPr>
      <w:rFonts w:ascii="宋体" w:hAnsi="Courier New" w:eastAsia="宋体"/>
      <w:kern w:val="2"/>
      <w:sz w:val="21"/>
      <w:lang w:val="en-US" w:eastAsia="zh-CN" w:bidi="ar-SA"/>
    </w:rPr>
  </w:style>
  <w:style w:type="character" w:customStyle="1" w:styleId="347">
    <w:name w:val="Table Text Char"/>
    <w:link w:val="348"/>
    <w:qFormat/>
    <w:uiPriority w:val="0"/>
    <w:rPr>
      <w:sz w:val="24"/>
      <w:szCs w:val="24"/>
    </w:rPr>
  </w:style>
  <w:style w:type="paragraph" w:customStyle="1" w:styleId="348">
    <w:name w:val="Table Text"/>
    <w:basedOn w:val="1"/>
    <w:link w:val="347"/>
    <w:qFormat/>
    <w:uiPriority w:val="0"/>
    <w:pPr>
      <w:widowControl/>
      <w:spacing w:before="60" w:after="60"/>
      <w:jc w:val="left"/>
    </w:pPr>
    <w:rPr>
      <w:kern w:val="0"/>
      <w:sz w:val="24"/>
    </w:rPr>
  </w:style>
  <w:style w:type="character" w:customStyle="1" w:styleId="349">
    <w:name w:val="正文1 Char1"/>
    <w:qFormat/>
    <w:uiPriority w:val="0"/>
    <w:rPr>
      <w:rFonts w:ascii="仿宋_GB2312" w:hAnsi="Courier New" w:eastAsia="仿宋_GB2312"/>
      <w:kern w:val="28"/>
      <w:sz w:val="24"/>
      <w:szCs w:val="24"/>
      <w:lang w:val="en-US" w:eastAsia="zh-CN"/>
    </w:rPr>
  </w:style>
  <w:style w:type="character" w:customStyle="1" w:styleId="350">
    <w:name w:val="页脚 Char1"/>
    <w:qFormat/>
    <w:uiPriority w:val="99"/>
    <w:rPr>
      <w:rFonts w:eastAsia="宋体"/>
      <w:kern w:val="2"/>
      <w:sz w:val="18"/>
      <w:szCs w:val="18"/>
      <w:lang w:val="en-US" w:eastAsia="zh-CN" w:bidi="ar-SA"/>
    </w:rPr>
  </w:style>
  <w:style w:type="character" w:customStyle="1" w:styleId="351">
    <w:name w:val="Bold"/>
    <w:qFormat/>
    <w:uiPriority w:val="0"/>
    <w:rPr>
      <w:rFonts w:ascii="Arial" w:hAnsi="Arial" w:eastAsia="黑体" w:cs="Times New Roman"/>
      <w:b/>
      <w:kern w:val="2"/>
      <w:sz w:val="32"/>
      <w:szCs w:val="32"/>
      <w:lang w:val="en-US" w:eastAsia="zh-CN" w:bidi="ar-SA"/>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34"/>
    <w:rPr>
      <w:rFonts w:eastAsia="楷体_GB2312" w:cs="Lucida Sans"/>
      <w:kern w:val="2"/>
      <w:sz w:val="24"/>
      <w:szCs w:val="24"/>
      <w:lang w:val="en-US" w:eastAsia="zh-CN" w:bidi="ar-SA"/>
    </w:rPr>
  </w:style>
  <w:style w:type="character" w:customStyle="1" w:styleId="357">
    <w:name w:val="正文文本缩进 3 Char1"/>
    <w:semiHidden/>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书表格字体格式 Char"/>
    <w:qFormat/>
    <w:uiPriority w:val="0"/>
    <w:rPr>
      <w:kern w:val="2"/>
      <w:sz w:val="21"/>
      <w:szCs w:val="24"/>
      <w:lang w:bidi="ar-SA"/>
    </w:rPr>
  </w:style>
  <w:style w:type="character" w:customStyle="1" w:styleId="365">
    <w:name w:val="tw4winError"/>
    <w:qFormat/>
    <w:uiPriority w:val="0"/>
    <w:rPr>
      <w:rFonts w:ascii="Courier New" w:hAnsi="Courier New" w:cs="Courier New"/>
      <w:color w:val="00FF00"/>
      <w:sz w:val="40"/>
      <w:szCs w:val="40"/>
    </w:rPr>
  </w:style>
  <w:style w:type="character" w:customStyle="1" w:styleId="366">
    <w:name w:val="Body Text(ch) Char Char"/>
    <w:qFormat/>
    <w:uiPriority w:val="0"/>
    <w:rPr>
      <w:rFonts w:ascii="宋体"/>
      <w:kern w:val="2"/>
      <w:sz w:val="24"/>
      <w:szCs w:val="21"/>
      <w:lang w:val="zh-CN"/>
    </w:rPr>
  </w:style>
  <w:style w:type="character" w:customStyle="1" w:styleId="367">
    <w:name w:val="正文首行缩进两字 Char"/>
    <w:qFormat/>
    <w:uiPriority w:val="0"/>
    <w:rPr>
      <w:sz w:val="24"/>
      <w:szCs w:val="24"/>
      <w:lang w:val="en-US" w:eastAsia="zh-CN" w:bidi="ar-SA"/>
    </w:rPr>
  </w:style>
  <w:style w:type="character" w:customStyle="1" w:styleId="368">
    <w:name w:val="正文文本 Char"/>
    <w:qFormat/>
    <w:uiPriority w:val="1"/>
    <w:rPr>
      <w:rFonts w:eastAsia="宋体"/>
      <w:kern w:val="2"/>
      <w:sz w:val="24"/>
      <w:szCs w:val="24"/>
      <w:lang w:val="en-US" w:eastAsia="zh-CN" w:bidi="ar-SA"/>
    </w:rPr>
  </w:style>
  <w:style w:type="character" w:customStyle="1" w:styleId="369">
    <w:name w:val="文档结构图 字符1"/>
    <w:qFormat/>
    <w:uiPriority w:val="0"/>
    <w:rPr>
      <w:rFonts w:ascii="宋体" w:hAnsi="Calibri" w:eastAsia="黑体" w:cs="Arial"/>
      <w:snapToGrid w:val="0"/>
      <w:kern w:val="2"/>
      <w:sz w:val="18"/>
      <w:szCs w:val="18"/>
    </w:rPr>
  </w:style>
  <w:style w:type="character" w:customStyle="1" w:styleId="370">
    <w:name w:val="content"/>
    <w:qFormat/>
    <w:uiPriority w:val="0"/>
  </w:style>
  <w:style w:type="character" w:customStyle="1" w:styleId="371">
    <w:name w:val="tw4winPopup"/>
    <w:qFormat/>
    <w:uiPriority w:val="0"/>
    <w:rPr>
      <w:rFonts w:ascii="Courier New" w:hAnsi="Courier New" w:cs="Courier New"/>
      <w:color w:val="008000"/>
      <w:lang w:val="en-US" w:eastAsia="zh-CN"/>
    </w:rPr>
  </w:style>
  <w:style w:type="character" w:customStyle="1" w:styleId="372">
    <w:name w:val="param-name"/>
    <w:qFormat/>
    <w:uiPriority w:val="99"/>
    <w:rPr>
      <w:rFonts w:ascii="Arial" w:hAnsi="Arial" w:eastAsia="黑体" w:cs="Arial"/>
      <w:snapToGrid w:val="0"/>
      <w:kern w:val="0"/>
      <w:szCs w:val="21"/>
    </w:rPr>
  </w:style>
  <w:style w:type="character" w:customStyle="1" w:styleId="373">
    <w:name w:val="标准正文格式 Char"/>
    <w:qFormat/>
    <w:uiPriority w:val="0"/>
    <w:rPr>
      <w:rFonts w:ascii="宋体" w:eastAsia="仿宋_GB2312" w:cs="宋体"/>
      <w:color w:val="000000"/>
      <w:sz w:val="24"/>
      <w:lang w:val="en-US" w:eastAsia="zh-CN" w:bidi="ar-SA"/>
    </w:rPr>
  </w:style>
  <w:style w:type="character" w:customStyle="1" w:styleId="374">
    <w:name w:val="Char Char212"/>
    <w:qFormat/>
    <w:uiPriority w:val="0"/>
    <w:rPr>
      <w:rFonts w:eastAsia="宋体"/>
      <w:b/>
      <w:bCs/>
      <w:kern w:val="2"/>
      <w:sz w:val="21"/>
      <w:szCs w:val="24"/>
      <w:lang w:val="en-US" w:eastAsia="zh-CN" w:bidi="ar-SA"/>
    </w:rPr>
  </w:style>
  <w:style w:type="character" w:customStyle="1" w:styleId="375">
    <w:name w:val="文档结构图 Char"/>
    <w:qFormat/>
    <w:uiPriority w:val="0"/>
    <w:rPr>
      <w:rFonts w:eastAsia="宋体"/>
      <w:kern w:val="2"/>
      <w:sz w:val="21"/>
      <w:szCs w:val="24"/>
      <w:lang w:val="en-US" w:eastAsia="zh-CN" w:bidi="ar-SA"/>
    </w:rPr>
  </w:style>
  <w:style w:type="character" w:customStyle="1" w:styleId="376">
    <w:name w:val="zbggmain style9"/>
    <w:qFormat/>
    <w:uiPriority w:val="0"/>
  </w:style>
  <w:style w:type="character" w:customStyle="1" w:styleId="377">
    <w:name w:val="Char Char16"/>
    <w:qFormat/>
    <w:uiPriority w:val="6"/>
    <w:rPr>
      <w:kern w:val="1"/>
      <w:sz w:val="18"/>
      <w:szCs w:val="18"/>
    </w:rPr>
  </w:style>
  <w:style w:type="character" w:customStyle="1" w:styleId="378">
    <w:name w:val="font51"/>
    <w:qFormat/>
    <w:uiPriority w:val="0"/>
    <w:rPr>
      <w:rFonts w:hint="eastAsia" w:ascii="仿宋" w:hAnsi="仿宋" w:eastAsia="仿宋" w:cs="仿宋"/>
      <w:color w:val="000000"/>
      <w:sz w:val="20"/>
      <w:szCs w:val="20"/>
      <w:u w:val="none"/>
    </w:rPr>
  </w:style>
  <w:style w:type="character" w:customStyle="1" w:styleId="379">
    <w:name w:val="Char Char82"/>
    <w:qFormat/>
    <w:uiPriority w:val="0"/>
    <w:rPr>
      <w:rFonts w:eastAsia="宋体"/>
      <w:b/>
      <w:sz w:val="24"/>
      <w:lang w:val="en-GB" w:eastAsia="zh-CN"/>
    </w:rPr>
  </w:style>
  <w:style w:type="character" w:customStyle="1" w:styleId="380">
    <w:name w:val="日期 Char1"/>
    <w:semiHidden/>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gray6"/>
    <w:qFormat/>
    <w:uiPriority w:val="0"/>
    <w:rPr>
      <w:rFonts w:ascii="Arial" w:hAnsi="Arial" w:eastAsia="黑体" w:cs="Arial"/>
      <w:snapToGrid w:val="0"/>
      <w:kern w:val="0"/>
      <w:szCs w:val="21"/>
    </w:rPr>
  </w:style>
  <w:style w:type="character" w:customStyle="1" w:styleId="432">
    <w:name w:val="hui"/>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bCs/>
      <w:color w:val="000000"/>
      <w:kern w:val="2"/>
      <w:sz w:val="28"/>
      <w:szCs w:val="28"/>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7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sz w:val="24"/>
      <w:lang w:val="en-US" w:eastAsia="zh-CN" w:bidi="ar-SA"/>
    </w:rPr>
  </w:style>
  <w:style w:type="paragraph" w:styleId="483">
    <w:name w:val="No Spacing"/>
    <w:basedOn w:val="1"/>
    <w:link w:val="484"/>
    <w:qFormat/>
    <w:uiPriority w:val="99"/>
    <w:rPr>
      <w:szCs w:val="22"/>
    </w:rPr>
  </w:style>
  <w:style w:type="character" w:customStyle="1" w:styleId="484">
    <w:name w:val="无间隔 Char"/>
    <w:link w:val="483"/>
    <w:qFormat/>
    <w:uiPriority w:val="99"/>
    <w:rPr>
      <w:kern w:val="2"/>
      <w:sz w:val="21"/>
      <w:szCs w:val="22"/>
    </w:rPr>
  </w:style>
  <w:style w:type="paragraph" w:customStyle="1" w:styleId="485">
    <w:name w:val="??"/>
    <w:qFormat/>
    <w:uiPriority w:val="0"/>
    <w:pPr>
      <w:widowControl w:val="0"/>
      <w:overflowPunct w:val="0"/>
      <w:autoSpaceDE w:val="0"/>
      <w:autoSpaceDN w:val="0"/>
      <w:adjustRightInd w:val="0"/>
      <w:jc w:val="both"/>
      <w:textAlignment w:val="baseline"/>
    </w:pPr>
    <w:rPr>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99"/>
    <w:rPr>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60"/>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cs="Arial"/>
      <w:sz w:val="18"/>
      <w:szCs w:val="18"/>
      <w:lang w:val="en-US" w:eastAsia="zh-CN" w:bidi="ar-SA"/>
    </w:rPr>
  </w:style>
  <w:style w:type="paragraph" w:customStyle="1" w:styleId="518">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55"/>
    <w:next w:val="255"/>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55"/>
    <w:next w:val="255"/>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eastAsia="黑体"/>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5"/>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eastAsia="黑体"/>
      <w:sz w:val="21"/>
      <w:lang w:val="en-US" w:eastAsia="zh-CN" w:bidi="ar-SA"/>
    </w:rPr>
  </w:style>
  <w:style w:type="paragraph" w:customStyle="1" w:styleId="641">
    <w:name w:val="段"/>
    <w:qFormat/>
    <w:uiPriority w:val="0"/>
    <w:pPr>
      <w:autoSpaceDE w:val="0"/>
      <w:autoSpaceDN w:val="0"/>
      <w:ind w:firstLine="200" w:firstLineChars="200"/>
      <w:jc w:val="both"/>
    </w:pPr>
    <w:rPr>
      <w:rFonts w:ascii="宋体"/>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eastAsia="黑体"/>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olor w:val="000000"/>
      <w:kern w:val="2"/>
      <w:sz w:val="24"/>
      <w:szCs w:val="24"/>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bCs/>
      <w:color w:val="000000"/>
      <w:kern w:val="2"/>
      <w:sz w:val="24"/>
      <w:szCs w:val="24"/>
      <w:lang w:val="en-US" w:eastAsia="zh-CN" w:bidi="ar-SA"/>
    </w:rPr>
  </w:style>
  <w:style w:type="paragraph" w:customStyle="1" w:styleId="709">
    <w:name w:val="Normal0"/>
    <w:qFormat/>
    <w:uiPriority w:val="0"/>
    <w:rPr>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eastAsia="等线"/>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11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eastAsia="楷体_GB2312"/>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kern w:val="2"/>
      <w:sz w:val="21"/>
      <w:szCs w:val="22"/>
      <w:lang w:val="en-US" w:eastAsia="zh-CN" w:bidi="ar-SA"/>
    </w:rPr>
  </w:style>
  <w:style w:type="paragraph" w:customStyle="1" w:styleId="771">
    <w:name w:val="表文字"/>
    <w:qFormat/>
    <w:uiPriority w:val="0"/>
    <w:rPr>
      <w:rFonts w:ascii="宋体"/>
      <w:kern w:val="2"/>
      <w:lang w:val="en-US" w:eastAsia="zh-CN" w:bidi="ar-SA"/>
    </w:rPr>
  </w:style>
  <w:style w:type="paragraph" w:customStyle="1" w:styleId="772">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1"/>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6"/>
    <w:next w:val="641"/>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0"/>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eastAsia="仿宋_GB2312"/>
      <w:sz w:val="32"/>
      <w:lang w:val="en-US" w:eastAsia="zh-CN" w:bidi="ar-SA"/>
    </w:rPr>
  </w:style>
  <w:style w:type="paragraph" w:customStyle="1" w:styleId="867">
    <w:name w:val="浅色底纹 - 强调文字颜色 51"/>
    <w:qFormat/>
    <w:uiPriority w:val="0"/>
    <w:rPr>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7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eastAsia="Arial Unicode MS" w:cs="Arial Unicode MS"/>
      <w:color w:val="000000"/>
      <w:kern w:val="2"/>
      <w:sz w:val="21"/>
      <w:szCs w:val="21"/>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9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78"/>
    <w:qFormat/>
    <w:uiPriority w:val="34"/>
    <w:pPr>
      <w:adjustRightInd/>
      <w:ind w:firstLine="420" w:firstLineChars="200"/>
    </w:pPr>
  </w:style>
  <w:style w:type="paragraph" w:customStyle="1" w:styleId="948">
    <w:name w:val="正文5"/>
    <w:qFormat/>
    <w:uiPriority w:val="0"/>
    <w:pPr>
      <w:jc w:val="both"/>
    </w:pPr>
    <w:rPr>
      <w:rFonts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character" w:customStyle="1" w:styleId="962">
    <w:name w:val="页眉 Char3"/>
    <w:qFormat/>
    <w:uiPriority w:val="99"/>
    <w:rPr>
      <w:kern w:val="2"/>
      <w:sz w:val="18"/>
      <w:szCs w:val="18"/>
    </w:rPr>
  </w:style>
  <w:style w:type="paragraph" w:customStyle="1" w:styleId="963">
    <w:name w:val="jd-正文1"/>
    <w:basedOn w:val="1"/>
    <w:qFormat/>
    <w:uiPriority w:val="0"/>
    <w:pPr>
      <w:widowControl/>
      <w:adjustRightInd/>
      <w:spacing w:line="360" w:lineRule="auto"/>
      <w:ind w:firstLine="482" w:firstLineChars="200"/>
    </w:pPr>
    <w:rPr>
      <w:rFonts w:ascii="宋体" w:hAnsi="宋体" w:cs="宋体"/>
      <w:sz w:val="24"/>
      <w:szCs w:val="20"/>
    </w:rPr>
  </w:style>
  <w:style w:type="character" w:customStyle="1" w:styleId="964">
    <w:name w:val="称呼 Char2"/>
    <w:qFormat/>
    <w:uiPriority w:val="0"/>
    <w:rPr>
      <w:rFonts w:ascii="仿宋_GB2312" w:eastAsia="仿宋_GB2312"/>
      <w:kern w:val="2"/>
      <w:sz w:val="28"/>
    </w:rPr>
  </w:style>
  <w:style w:type="paragraph" w:customStyle="1" w:styleId="965">
    <w:name w:val="[Normal]"/>
    <w:qFormat/>
    <w:uiPriority w:val="0"/>
    <w:rPr>
      <w:rFonts w:ascii="宋体" w:hAnsi="宋体"/>
      <w:sz w:val="24"/>
      <w:szCs w:val="22"/>
      <w:lang w:val="zh-CN" w:eastAsia="zh-CN" w:bidi="ar-SA"/>
    </w:rPr>
  </w:style>
  <w:style w:type="character" w:customStyle="1" w:styleId="966">
    <w:name w:val="未处理的提及"/>
    <w:unhideWhenUsed/>
    <w:uiPriority w:val="99"/>
    <w:rPr>
      <w:color w:val="605E5C"/>
      <w:shd w:val="clear" w:color="auto" w:fill="E1DFDD"/>
    </w:rPr>
  </w:style>
  <w:style w:type="paragraph" w:styleId="967">
    <w:name w:val=""/>
    <w:unhideWhenUsed/>
    <w:uiPriority w:val="99"/>
    <w:rPr>
      <w:kern w:val="2"/>
      <w:sz w:val="21"/>
      <w:szCs w:val="24"/>
      <w:lang w:val="en-US" w:eastAsia="zh-CN" w:bidi="ar-SA"/>
    </w:rPr>
  </w:style>
  <w:style w:type="character" w:customStyle="1" w:styleId="968">
    <w:name w:val="bookmark-item"/>
    <w:qFormat/>
    <w:uiPriority w:val="0"/>
  </w:style>
  <w:style w:type="paragraph" w:customStyle="1" w:styleId="969">
    <w:name w:val="ZK_标题1"/>
    <w:basedOn w:val="1"/>
    <w:next w:val="1"/>
    <w:qFormat/>
    <w:uiPriority w:val="0"/>
    <w:pPr>
      <w:tabs>
        <w:tab w:val="left" w:pos="600"/>
      </w:tabs>
      <w:adjustRightInd/>
      <w:spacing w:line="360" w:lineRule="auto"/>
      <w:ind w:left="601" w:hanging="601"/>
      <w:jc w:val="left"/>
      <w:outlineLvl w:val="0"/>
    </w:pPr>
    <w:rPr>
      <w:rFonts w:ascii="Arial" w:hAnsi="Arial" w:eastAsia="黑体"/>
      <w:b/>
      <w:sz w:val="36"/>
    </w:rPr>
  </w:style>
  <w:style w:type="paragraph" w:customStyle="1" w:styleId="970">
    <w:name w:val="ZK_正文"/>
    <w:basedOn w:val="1"/>
    <w:qFormat/>
    <w:uiPriority w:val="0"/>
    <w:pPr>
      <w:adjustRightInd/>
      <w:spacing w:beforeLines="50" w:line="360" w:lineRule="auto"/>
    </w:pPr>
    <w:rPr>
      <w:sz w:val="24"/>
    </w:rPr>
  </w:style>
  <w:style w:type="paragraph" w:customStyle="1" w:styleId="971">
    <w:name w:val="ZK_正文缩进"/>
    <w:basedOn w:val="970"/>
    <w:qFormat/>
    <w:uiPriority w:val="0"/>
    <w:pPr>
      <w:spacing w:beforeLines="0"/>
      <w:ind w:firstLine="200" w:firstLineChars="200"/>
    </w:pPr>
  </w:style>
  <w:style w:type="paragraph" w:customStyle="1" w:styleId="972">
    <w:name w:val="注意事项"/>
    <w:basedOn w:val="1"/>
    <w:next w:val="1"/>
    <w:qFormat/>
    <w:uiPriority w:val="0"/>
    <w:pPr>
      <w:adjustRightInd/>
      <w:spacing w:beforeLines="50" w:afterLines="50" w:line="360" w:lineRule="auto"/>
      <w:ind w:firstLine="480" w:firstLineChars="200"/>
    </w:pPr>
    <w:rPr>
      <w:rFonts w:eastAsia="黑体" w:cs="Latha"/>
      <w:bCs/>
      <w:szCs w:val="21"/>
    </w:rPr>
  </w:style>
  <w:style w:type="paragraph" w:customStyle="1" w:styleId="973">
    <w:name w:val="正文_0_0"/>
    <w:qFormat/>
    <w:uiPriority w:val="0"/>
    <w:rPr>
      <w:lang w:val="en-US" w:eastAsia="zh-CN" w:bidi="ar-SA"/>
    </w:rPr>
  </w:style>
  <w:style w:type="character" w:styleId="974">
    <w:name w:val="Placeholder Text"/>
    <w:unhideWhenUsed/>
    <w:qFormat/>
    <w:uiPriority w:val="99"/>
    <w:rPr>
      <w:color w:val="808080"/>
    </w:rPr>
  </w:style>
  <w:style w:type="paragraph" w:customStyle="1" w:styleId="975">
    <w:name w:val="ZK_表格文字"/>
    <w:basedOn w:val="1"/>
    <w:qFormat/>
    <w:uiPriority w:val="0"/>
    <w:pPr>
      <w:adjustRightInd/>
      <w:jc w:val="left"/>
    </w:pPr>
  </w:style>
  <w:style w:type="paragraph" w:customStyle="1" w:styleId="976">
    <w:name w:val="样式 标题 1 + 四号 加粗"/>
    <w:basedOn w:val="3"/>
    <w:qFormat/>
    <w:uiPriority w:val="0"/>
    <w:pPr>
      <w:tabs>
        <w:tab w:val="clear" w:pos="432"/>
      </w:tabs>
      <w:adjustRightInd/>
      <w:ind w:left="0" w:firstLine="0"/>
    </w:pPr>
    <w:rPr>
      <w:rFonts w:eastAsia="黑体"/>
    </w:rPr>
  </w:style>
  <w:style w:type="paragraph" w:customStyle="1" w:styleId="977">
    <w:name w:val="正文 + 首行缩进:  2 字符"/>
    <w:basedOn w:val="1"/>
    <w:qFormat/>
    <w:uiPriority w:val="0"/>
    <w:pPr>
      <w:adjustRightInd/>
      <w:spacing w:line="360" w:lineRule="auto"/>
      <w:ind w:left="-34" w:firstLine="482"/>
    </w:pPr>
    <w:rPr>
      <w:rFonts w:ascii="宋体" w:hAnsi="宋体"/>
      <w:bCs/>
      <w:sz w:val="24"/>
      <w:szCs w:val="20"/>
    </w:rPr>
  </w:style>
  <w:style w:type="character" w:customStyle="1" w:styleId="978">
    <w:name w:val="纯文本 Char3"/>
    <w:qFormat/>
    <w:uiPriority w:val="0"/>
    <w:rPr>
      <w:rFonts w:ascii="??" w:hAnsi="??" w:eastAsia="??" w:cs="宋体"/>
      <w:kern w:val="2"/>
      <w:sz w:val="21"/>
      <w:szCs w:val="21"/>
    </w:rPr>
  </w:style>
  <w:style w:type="paragraph" w:customStyle="1" w:styleId="979">
    <w:name w:val="正文_0_1_0"/>
    <w:qFormat/>
    <w:uiPriority w:val="99"/>
    <w:pPr>
      <w:widowControl w:val="0"/>
      <w:jc w:val="both"/>
    </w:pPr>
    <w:rPr>
      <w:kern w:val="2"/>
      <w:sz w:val="21"/>
      <w:szCs w:val="22"/>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header5.xml" Type="http://schemas.openxmlformats.org/officeDocument/2006/relationships/header"/><Relationship Id="rId13" Target="header6.xml" Type="http://schemas.openxmlformats.org/officeDocument/2006/relationships/header"/><Relationship Id="rId14" Target="footer6.xml" Type="http://schemas.openxmlformats.org/officeDocument/2006/relationships/footer"/><Relationship Id="rId15" Target="footer7.xml" Type="http://schemas.openxmlformats.org/officeDocument/2006/relationships/footer"/><Relationship Id="rId16" Target="footer8.xml" Type="http://schemas.openxmlformats.org/officeDocument/2006/relationships/footer"/><Relationship Id="rId17" Target="theme/theme1.xml" Type="http://schemas.openxmlformats.org/officeDocument/2006/relationships/theme"/><Relationship Id="rId18" Target="../customXml/item1.xml" Type="http://schemas.openxmlformats.org/officeDocument/2006/relationships/customXml"/><Relationship Id="rId19" Target="numbering.xml" Type="http://schemas.openxmlformats.org/officeDocument/2006/relationships/numbering"/><Relationship Id="rId2" Target="settings.xml" Type="http://schemas.openxmlformats.org/officeDocument/2006/relationships/settings"/><Relationship Id="rId20" Target="fontTable.xml" Type="http://schemas.openxmlformats.org/officeDocument/2006/relationships/fontTable"/><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header3.xml" Type="http://schemas.openxmlformats.org/officeDocument/2006/relationships/header"/><Relationship Id="rId9" Target="header4.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117</Pages>
  <Words>14040</Words>
  <Characters>80028</Characters>
  <Lines>666</Lines>
  <Paragraphs>187</Paragraphs>
  <TotalTime>0</TotalTime>
  <ScaleCrop>false</ScaleCrop>
  <LinksUpToDate>false</LinksUpToDate>
  <CharactersWithSpaces>93881</CharactersWithSpaces>
  <Application>WPS Office_12.1.0.16388_F1E327BC-269C-435d-A152-05C5408002CA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2022-11-16T06:48:00Z</dcterms:created>
  <dc:creator>玥</dc:creator>
  <cp:lastModifiedBy>WPS_1701756769</cp:lastModifiedBy>
  <cp:lastPrinted>2022-05-02T21:19:00Z</cp:lastPrinted>
  <dcterms:modified xsi:type="dcterms:W3CDTF">2024-02-23T02:18:02Z</dcterms:modified>
  <cp:revision>13</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A076B110BCF645C6AF361824E4998947_13</vt:lpwstr>
  </property>
</Properties>
</file>