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rPr>
      </w:pPr>
    </w:p>
    <w:p>
      <w:pPr>
        <w:jc w:val="center"/>
        <w:outlineLvl w:val="0"/>
        <w:rPr>
          <w:rFonts w:hint="eastAsia" w:ascii="仿宋" w:hAnsi="仿宋" w:eastAsia="仿宋" w:cs="仿宋"/>
          <w:b/>
          <w:bCs/>
          <w:sz w:val="56"/>
          <w:szCs w:val="56"/>
          <w:lang w:eastAsia="zh-CN"/>
        </w:rPr>
      </w:pPr>
      <w:bookmarkStart w:id="0" w:name="_Hlt67893495"/>
      <w:bookmarkEnd w:id="0"/>
      <w:r>
        <w:rPr>
          <w:rFonts w:hint="eastAsia" w:ascii="仿宋" w:hAnsi="仿宋" w:eastAsia="仿宋" w:cs="仿宋"/>
          <w:b/>
          <w:bCs/>
          <w:sz w:val="56"/>
          <w:szCs w:val="56"/>
          <w:lang w:eastAsia="zh-CN"/>
        </w:rPr>
        <w:t>绍兴市阳明中学精准教学之高中全年段之“靶向教学”项目</w:t>
      </w:r>
    </w:p>
    <w:p>
      <w:pPr>
        <w:tabs>
          <w:tab w:val="left" w:pos="6788"/>
        </w:tabs>
        <w:jc w:val="left"/>
        <w:outlineLvl w:val="0"/>
        <w:rPr>
          <w:rFonts w:hint="eastAsia" w:ascii="仿宋" w:hAnsi="仿宋" w:eastAsia="仿宋" w:cs="仿宋"/>
          <w:b/>
          <w:sz w:val="72"/>
          <w:szCs w:val="72"/>
          <w:lang w:eastAsia="zh-CN"/>
        </w:rPr>
      </w:pPr>
      <w:r>
        <w:rPr>
          <w:rFonts w:hint="eastAsia" w:ascii="仿宋" w:hAnsi="仿宋" w:eastAsia="仿宋" w:cs="仿宋"/>
          <w:b/>
          <w:sz w:val="72"/>
          <w:szCs w:val="72"/>
          <w:lang w:eastAsia="zh-CN"/>
        </w:rPr>
        <w:tab/>
      </w: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ascii="仿宋" w:hAnsi="仿宋" w:eastAsia="仿宋" w:cs="仿宋"/>
          <w:b/>
          <w:sz w:val="44"/>
          <w:szCs w:val="44"/>
        </w:rPr>
      </w:pPr>
    </w:p>
    <w:p>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YH2024-04002</w:t>
      </w:r>
    </w:p>
    <w:tbl>
      <w:tblPr>
        <w:tblStyle w:val="63"/>
        <w:tblW w:w="6596" w:type="dxa"/>
        <w:jc w:val="center"/>
        <w:tblLayout w:type="fixed"/>
        <w:tblCellMar>
          <w:top w:w="0" w:type="dxa"/>
          <w:left w:w="108" w:type="dxa"/>
          <w:bottom w:w="0" w:type="dxa"/>
          <w:right w:w="108" w:type="dxa"/>
        </w:tblCellMar>
      </w:tblPr>
      <w:tblGrid>
        <w:gridCol w:w="2356"/>
        <w:gridCol w:w="4240"/>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4240" w:type="dxa"/>
            <w:vAlign w:val="center"/>
          </w:tcPr>
          <w:p>
            <w:pPr>
              <w:spacing w:line="320" w:lineRule="exact"/>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绍兴市阳明中学</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340961171"/>
              </w:rPr>
              <w:t>采购代理机构</w:t>
            </w:r>
            <w:r>
              <w:rPr>
                <w:rFonts w:hint="eastAsia" w:ascii="仿宋" w:hAnsi="仿宋" w:eastAsia="仿宋" w:cs="仿宋"/>
                <w:sz w:val="28"/>
                <w:szCs w:val="28"/>
              </w:rPr>
              <w:t>：</w:t>
            </w:r>
          </w:p>
        </w:tc>
        <w:tc>
          <w:tcPr>
            <w:tcW w:w="4240" w:type="dxa"/>
          </w:tcPr>
          <w:p>
            <w:pPr>
              <w:spacing w:after="100" w:afterAutospacing="1" w:line="440" w:lineRule="exact"/>
              <w:rPr>
                <w:rFonts w:hint="eastAsia" w:ascii="仿宋" w:hAnsi="仿宋" w:eastAsia="仿宋" w:cs="仿宋"/>
                <w:sz w:val="28"/>
                <w:szCs w:val="28"/>
                <w:lang w:eastAsia="zh-CN"/>
              </w:rPr>
            </w:pPr>
            <w:r>
              <w:rPr>
                <w:rFonts w:hint="eastAsia" w:ascii="仿宋" w:hAnsi="仿宋" w:eastAsia="仿宋" w:cs="仿宋"/>
                <w:sz w:val="28"/>
                <w:szCs w:val="28"/>
                <w:lang w:eastAsia="zh-CN"/>
              </w:rPr>
              <w:t>耀华建设管理有限公司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4240"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6596"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四</w:t>
            </w:r>
            <w:r>
              <w:rPr>
                <w:rFonts w:hint="eastAsia" w:ascii="仿宋" w:hAnsi="仿宋" w:eastAsia="仿宋" w:cs="仿宋"/>
                <w:sz w:val="28"/>
                <w:szCs w:val="28"/>
              </w:rPr>
              <w:t>年</w:t>
            </w:r>
            <w:r>
              <w:rPr>
                <w:rFonts w:hint="eastAsia" w:ascii="仿宋" w:hAnsi="仿宋" w:eastAsia="仿宋" w:cs="仿宋"/>
                <w:sz w:val="28"/>
                <w:szCs w:val="28"/>
                <w:lang w:val="en-US" w:eastAsia="zh-CN"/>
              </w:rPr>
              <w:t>四</w:t>
            </w:r>
            <w:r>
              <w:rPr>
                <w:rFonts w:hint="eastAsia" w:ascii="仿宋" w:hAnsi="仿宋" w:eastAsia="仿宋" w:cs="仿宋"/>
                <w:sz w:val="28"/>
                <w:szCs w:val="28"/>
              </w:rPr>
              <w:t>月</w:t>
            </w:r>
          </w:p>
        </w:tc>
      </w:tr>
    </w:tbl>
    <w:p>
      <w:pPr>
        <w:pStyle w:val="639"/>
        <w:rPr>
          <w:rFonts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cols w:space="720" w:num="1"/>
          <w:titlePg/>
          <w:docGrid w:linePitch="312" w:charSpace="0"/>
        </w:sectPr>
      </w:pPr>
    </w:p>
    <w:p>
      <w:pPr>
        <w:spacing w:line="360" w:lineRule="auto"/>
        <w:jc w:val="center"/>
        <w:rPr>
          <w:rFonts w:ascii="仿宋" w:hAnsi="仿宋" w:eastAsia="仿宋" w:cs="仿宋"/>
          <w:sz w:val="24"/>
        </w:rPr>
      </w:pPr>
    </w:p>
    <w:p>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2"/>
    <w:p>
      <w:pPr>
        <w:adjustRightInd/>
        <w:spacing w:line="360" w:lineRule="auto"/>
        <w:jc w:val="center"/>
        <w:outlineLvl w:val="0"/>
        <w:rPr>
          <w:rFonts w:ascii="仿宋" w:hAnsi="仿宋" w:eastAsia="仿宋" w:cs="仿宋"/>
          <w:b/>
          <w:sz w:val="36"/>
          <w:szCs w:val="20"/>
        </w:rPr>
        <w:sectPr>
          <w:footerReference r:id="rId11" w:type="first"/>
          <w:headerReference r:id="rId8" w:type="default"/>
          <w:footerReference r:id="rId9" w:type="default"/>
          <w:footerReference r:id="rId10" w:type="even"/>
          <w:pgSz w:w="11906" w:h="16838"/>
          <w:pgMar w:top="1440" w:right="1800" w:bottom="1440" w:left="1800" w:header="851" w:footer="992" w:gutter="0"/>
          <w:cols w:space="720" w:num="1"/>
          <w:titlePg/>
          <w:docGrid w:linePitch="312" w:charSpace="0"/>
        </w:sectPr>
      </w:pPr>
      <w:bookmarkStart w:id="3" w:name="_Hlt74707423"/>
      <w:bookmarkEnd w:id="3"/>
      <w:bookmarkStart w:id="4" w:name="_Hlt74649545"/>
      <w:bookmarkEnd w:id="4"/>
      <w:bookmarkStart w:id="5" w:name="_Hlt74729822"/>
      <w:bookmarkEnd w:id="5"/>
      <w:bookmarkStart w:id="6" w:name="_Hlt74728647"/>
      <w:bookmarkEnd w:id="6"/>
      <w:bookmarkStart w:id="7" w:name="第二部分"/>
      <w:bookmarkStart w:id="8" w:name="_Toc91899870"/>
      <w:bookmarkStart w:id="9" w:name="_Toc91899871"/>
    </w:p>
    <w:p>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color w:val="auto"/>
          <w:sz w:val="24"/>
          <w:u w:val="single"/>
        </w:rPr>
      </w:pPr>
      <w:r>
        <w:rPr>
          <w:rFonts w:hint="eastAsia" w:ascii="仿宋" w:hAnsi="仿宋" w:eastAsia="仿宋" w:cs="仿宋"/>
          <w:sz w:val="24"/>
          <w:u w:val="single"/>
          <w:lang w:eastAsia="zh-CN"/>
        </w:rPr>
        <w:t>绍兴市阳明中学精准教学之高中全年段之“靶向教学”项目</w:t>
      </w:r>
      <w:r>
        <w:rPr>
          <w:rFonts w:hint="eastAsia" w:ascii="仿宋" w:hAnsi="仿宋" w:eastAsia="仿宋" w:cs="仿宋"/>
          <w:sz w:val="24"/>
        </w:rPr>
        <w:t>招标项目的潜在投标人应在政采云平台（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24</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09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00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spacing w:line="288" w:lineRule="auto"/>
        <w:rPr>
          <w:rFonts w:ascii="仿宋" w:hAnsi="仿宋" w:eastAsia="仿宋" w:cs="仿宋"/>
          <w:b/>
          <w:sz w:val="24"/>
        </w:rPr>
      </w:pPr>
      <w:r>
        <w:rPr>
          <w:rFonts w:hint="eastAsia" w:ascii="仿宋" w:hAnsi="仿宋" w:eastAsia="仿宋" w:cs="仿宋"/>
          <w:b/>
          <w:sz w:val="24"/>
        </w:rPr>
        <w:t xml:space="preserve">一、项目基本情况                                            </w:t>
      </w:r>
    </w:p>
    <w:p>
      <w:pPr>
        <w:spacing w:line="288"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项目编号：</w:t>
      </w:r>
      <w:r>
        <w:rPr>
          <w:rFonts w:hint="eastAsia" w:ascii="仿宋" w:hAnsi="仿宋" w:eastAsia="仿宋" w:cs="仿宋"/>
          <w:sz w:val="24"/>
          <w:lang w:eastAsia="zh-CN"/>
        </w:rPr>
        <w:t>YH2024-04002</w:t>
      </w:r>
    </w:p>
    <w:p>
      <w:pPr>
        <w:spacing w:line="288"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项目名称：</w:t>
      </w:r>
      <w:r>
        <w:rPr>
          <w:rFonts w:hint="eastAsia" w:ascii="仿宋" w:hAnsi="仿宋" w:eastAsia="仿宋" w:cs="仿宋"/>
          <w:b/>
          <w:sz w:val="24"/>
          <w:lang w:eastAsia="zh-CN"/>
        </w:rPr>
        <w:t>绍兴市阳明中学精准教学之高中全年段之“靶向教学”项目</w:t>
      </w:r>
    </w:p>
    <w:p>
      <w:pPr>
        <w:spacing w:line="288" w:lineRule="auto"/>
        <w:ind w:firstLine="482" w:firstLineChars="200"/>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1500000</w:t>
      </w:r>
    </w:p>
    <w:p>
      <w:pPr>
        <w:spacing w:line="288"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1500000</w:t>
      </w:r>
    </w:p>
    <w:p>
      <w:pPr>
        <w:spacing w:line="288"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采购需求：详见招标文件。</w:t>
      </w:r>
    </w:p>
    <w:p>
      <w:pP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spacing w:line="288"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绍兴市阳明中学精准教学之高中全年段之“靶向教学”项目</w:t>
      </w:r>
    </w:p>
    <w:p>
      <w:pP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pPr>
        <w:spacing w:line="288"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w:t>
      </w:r>
      <w:r>
        <w:rPr>
          <w:rFonts w:hint="eastAsia" w:ascii="仿宋" w:hAnsi="仿宋" w:eastAsia="仿宋" w:cs="仿宋"/>
          <w:b/>
          <w:color w:val="auto"/>
          <w:sz w:val="24"/>
          <w:highlight w:val="none"/>
          <w:lang w:val="en-US" w:eastAsia="zh-CN"/>
        </w:rPr>
        <w:t>1500000</w:t>
      </w:r>
    </w:p>
    <w:p>
      <w:pPr>
        <w:spacing w:line="288" w:lineRule="auto"/>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288" w:lineRule="auto"/>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288" w:lineRule="auto"/>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是，☐否。</w:t>
      </w:r>
    </w:p>
    <w:p>
      <w:pPr>
        <w:spacing w:line="288" w:lineRule="auto"/>
        <w:rPr>
          <w:rFonts w:ascii="仿宋" w:hAnsi="仿宋" w:eastAsia="仿宋" w:cs="仿宋"/>
          <w:b/>
          <w:sz w:val="24"/>
        </w:rPr>
      </w:pPr>
      <w:r>
        <w:rPr>
          <w:rFonts w:hint="eastAsia" w:ascii="仿宋" w:hAnsi="仿宋" w:eastAsia="仿宋" w:cs="仿宋"/>
          <w:b/>
          <w:sz w:val="24"/>
        </w:rPr>
        <w:t>二、申请人的资格要求：</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无；</w:t>
      </w:r>
    </w:p>
    <w:p>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专</w:t>
      </w:r>
      <w:r>
        <w:rPr>
          <w:rFonts w:hint="eastAsia" w:ascii="仿宋" w:hAnsi="仿宋" w:eastAsia="仿宋" w:cs="仿宋"/>
          <w:sz w:val="24"/>
        </w:rPr>
        <w:t>门面向中小企业</w:t>
      </w:r>
    </w:p>
    <w:p>
      <w:pPr>
        <w:spacing w:line="288" w:lineRule="auto"/>
        <w:ind w:firstLine="720" w:firstLineChars="300"/>
        <w:rPr>
          <w:rFonts w:ascii="仿宋" w:hAnsi="仿宋" w:eastAsia="仿宋" w:cs="仿宋"/>
          <w:sz w:val="24"/>
          <w:u w:val="single"/>
        </w:rPr>
      </w:pPr>
      <w:r>
        <w:rPr>
          <w:rFonts w:hint="eastAsia" w:ascii="仿宋" w:hAnsi="仿宋" w:eastAsia="仿宋" w:cs="仿宋"/>
          <w:kern w:val="0"/>
          <w:sz w:val="24"/>
        </w:rPr>
        <w:sym w:font="Wingdings" w:char="00A8"/>
      </w:r>
      <w:r>
        <w:rPr>
          <w:rFonts w:hint="eastAsia" w:ascii="仿宋" w:hAnsi="仿宋" w:eastAsia="仿宋" w:cs="仿宋"/>
          <w:sz w:val="24"/>
        </w:rPr>
        <w:t>货物全部由符合政策要求的中小企业制造，提供中小企业声明函；</w:t>
      </w:r>
    </w:p>
    <w:p>
      <w:pPr>
        <w:tabs>
          <w:tab w:val="left" w:pos="885"/>
        </w:tabs>
        <w:spacing w:line="288" w:lineRule="auto"/>
        <w:ind w:firstLine="720" w:firstLineChars="3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货物全部由符合政策要求的小微企业制造，提供中小企业声明函；</w:t>
      </w:r>
    </w:p>
    <w:p>
      <w:pPr>
        <w:spacing w:line="288" w:lineRule="auto"/>
        <w:ind w:firstLine="720" w:firstLineChars="300"/>
        <w:rPr>
          <w:rFonts w:ascii="仿宋" w:hAnsi="仿宋" w:eastAsia="仿宋" w:cs="仿宋"/>
          <w:sz w:val="24"/>
        </w:rPr>
      </w:pPr>
      <w:bookmarkStart w:id="10" w:name="_Hlk101132524"/>
      <w:r>
        <w:rPr>
          <w:rFonts w:hint="eastAsia" w:ascii="仿宋" w:hAnsi="仿宋" w:eastAsia="仿宋" w:cs="仿宋"/>
          <w:kern w:val="0"/>
          <w:sz w:val="24"/>
        </w:rPr>
        <w:sym w:font="Wingdings" w:char="00A8"/>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spacing w:line="288" w:lineRule="auto"/>
        <w:ind w:firstLine="720" w:firstLineChars="3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 xml:space="preserve"> 无 </w:t>
      </w:r>
      <w:r>
        <w:rPr>
          <w:rFonts w:hint="eastAsia" w:ascii="仿宋" w:hAnsi="仿宋" w:eastAsia="仿宋" w:cs="仿宋"/>
          <w:sz w:val="24"/>
        </w:rPr>
        <w:t>；</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288" w:lineRule="auto"/>
        <w:rPr>
          <w:rFonts w:ascii="仿宋" w:hAnsi="仿宋" w:eastAsia="仿宋" w:cs="仿宋"/>
          <w:b/>
          <w:sz w:val="24"/>
        </w:rPr>
      </w:pPr>
      <w:r>
        <w:rPr>
          <w:rFonts w:hint="eastAsia" w:ascii="仿宋" w:hAnsi="仿宋" w:eastAsia="仿宋" w:cs="仿宋"/>
          <w:b/>
          <w:sz w:val="24"/>
        </w:rPr>
        <w:t xml:space="preserve">三、获取招标文件 </w:t>
      </w:r>
    </w:p>
    <w:p>
      <w:pPr>
        <w:spacing w:line="288" w:lineRule="auto"/>
        <w:ind w:firstLine="482" w:firstLineChars="200"/>
        <w:rPr>
          <w:rFonts w:ascii="仿宋" w:hAnsi="仿宋" w:eastAsia="仿宋" w:cs="仿宋"/>
          <w:color w:val="auto"/>
          <w:sz w:val="24"/>
        </w:rPr>
      </w:pPr>
      <w:r>
        <w:rPr>
          <w:rFonts w:hint="eastAsia" w:ascii="仿宋" w:hAnsi="仿宋" w:eastAsia="仿宋" w:cs="仿宋"/>
          <w:b/>
          <w:sz w:val="24"/>
        </w:rPr>
        <w:t>时间：</w:t>
      </w:r>
      <w:r>
        <w:rPr>
          <w:rFonts w:hint="eastAsia" w:ascii="仿宋" w:hAnsi="仿宋" w:eastAsia="仿宋" w:cs="仿宋"/>
          <w:sz w:val="24"/>
        </w:rPr>
        <w:t>/至</w:t>
      </w:r>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年</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24</w:t>
      </w:r>
      <w:r>
        <w:rPr>
          <w:rStyle w:val="77"/>
          <w:rFonts w:hint="eastAsia" w:ascii="仿宋" w:hAnsi="仿宋" w:eastAsia="仿宋" w:cs="仿宋"/>
          <w:snapToGrid/>
          <w:color w:val="auto"/>
          <w:kern w:val="2"/>
          <w:sz w:val="24"/>
          <w:szCs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spacing w:line="288" w:lineRule="auto"/>
        <w:rPr>
          <w:rFonts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提交投标文件截止时间：</w:t>
      </w:r>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年</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24</w:t>
      </w:r>
      <w:r>
        <w:rPr>
          <w:rStyle w:val="77"/>
          <w:rFonts w:hint="eastAsia" w:ascii="仿宋" w:hAnsi="仿宋" w:eastAsia="仿宋" w:cs="仿宋"/>
          <w:snapToGrid/>
          <w:color w:val="auto"/>
          <w:kern w:val="2"/>
          <w:sz w:val="24"/>
          <w:szCs w:val="24"/>
          <w:u w:val="single"/>
        </w:rPr>
        <w:t>日</w:t>
      </w:r>
      <w:r>
        <w:rPr>
          <w:rStyle w:val="77"/>
          <w:rFonts w:hint="eastAsia" w:ascii="仿宋" w:hAnsi="仿宋" w:eastAsia="仿宋" w:cs="仿宋"/>
          <w:snapToGrid/>
          <w:color w:val="auto"/>
          <w:kern w:val="2"/>
          <w:sz w:val="24"/>
          <w:szCs w:val="24"/>
          <w:u w:val="single"/>
          <w:lang w:val="en-US" w:eastAsia="zh-CN"/>
        </w:rPr>
        <w:t>09</w:t>
      </w:r>
      <w:r>
        <w:rPr>
          <w:rStyle w:val="77"/>
          <w:rFonts w:hint="eastAsia" w:ascii="仿宋" w:hAnsi="仿宋" w:eastAsia="仿宋" w:cs="仿宋"/>
          <w:snapToGrid/>
          <w:color w:val="auto"/>
          <w:kern w:val="2"/>
          <w:sz w:val="24"/>
          <w:szCs w:val="24"/>
          <w:u w:val="single"/>
        </w:rPr>
        <w:t>点</w:t>
      </w:r>
      <w:r>
        <w:rPr>
          <w:rStyle w:val="77"/>
          <w:rFonts w:hint="eastAsia" w:ascii="仿宋" w:hAnsi="仿宋" w:eastAsia="仿宋" w:cs="仿宋"/>
          <w:snapToGrid/>
          <w:color w:val="auto"/>
          <w:kern w:val="2"/>
          <w:sz w:val="24"/>
          <w:szCs w:val="24"/>
          <w:u w:val="single"/>
          <w:lang w:val="en-US" w:eastAsia="zh-CN"/>
        </w:rPr>
        <w:t>00</w:t>
      </w:r>
      <w:r>
        <w:rPr>
          <w:rStyle w:val="77"/>
          <w:rFonts w:hint="eastAsia" w:ascii="仿宋" w:hAnsi="仿宋" w:eastAsia="仿宋" w:cs="仿宋"/>
          <w:snapToGrid/>
          <w:color w:val="auto"/>
          <w:kern w:val="2"/>
          <w:sz w:val="24"/>
          <w:szCs w:val="24"/>
          <w:u w:val="single"/>
        </w:rPr>
        <w:t>分</w:t>
      </w:r>
      <w:r>
        <w:rPr>
          <w:rStyle w:val="77"/>
          <w:rFonts w:hint="eastAsia" w:ascii="仿宋" w:hAnsi="仿宋" w:eastAsia="仿宋" w:cs="仿宋"/>
          <w:bCs/>
          <w:snapToGrid/>
          <w:color w:val="auto"/>
          <w:kern w:val="2"/>
          <w:sz w:val="24"/>
          <w:szCs w:val="24"/>
          <w:u w:val="single"/>
        </w:rPr>
        <w:t>00秒</w:t>
      </w:r>
      <w:r>
        <w:rPr>
          <w:rFonts w:hint="eastAsia" w:ascii="仿宋" w:hAnsi="仿宋" w:eastAsia="仿宋" w:cs="仿宋"/>
          <w:color w:val="auto"/>
          <w:sz w:val="24"/>
        </w:rPr>
        <w:t>（北京时间）</w:t>
      </w:r>
    </w:p>
    <w:p>
      <w:pPr>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pPr>
        <w:spacing w:line="288" w:lineRule="auto"/>
        <w:ind w:firstLine="482" w:firstLineChars="200"/>
        <w:rPr>
          <w:rFonts w:ascii="仿宋" w:hAnsi="仿宋" w:eastAsia="仿宋" w:cs="仿宋"/>
          <w:bCs/>
          <w:color w:val="auto"/>
          <w:sz w:val="24"/>
          <w:u w:val="single"/>
        </w:rPr>
      </w:pPr>
      <w:r>
        <w:rPr>
          <w:rFonts w:hint="eastAsia" w:ascii="仿宋" w:hAnsi="仿宋" w:eastAsia="仿宋" w:cs="仿宋"/>
          <w:b/>
          <w:color w:val="auto"/>
          <w:sz w:val="24"/>
        </w:rPr>
        <w:t>开标时间：</w:t>
      </w:r>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年</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24</w:t>
      </w:r>
      <w:r>
        <w:rPr>
          <w:rStyle w:val="77"/>
          <w:rFonts w:hint="eastAsia" w:ascii="仿宋" w:hAnsi="仿宋" w:eastAsia="仿宋" w:cs="仿宋"/>
          <w:snapToGrid/>
          <w:color w:val="auto"/>
          <w:kern w:val="2"/>
          <w:sz w:val="24"/>
          <w:szCs w:val="24"/>
          <w:u w:val="single"/>
        </w:rPr>
        <w:t>日</w:t>
      </w:r>
      <w:r>
        <w:rPr>
          <w:rStyle w:val="77"/>
          <w:rFonts w:hint="eastAsia" w:ascii="仿宋" w:hAnsi="仿宋" w:eastAsia="仿宋" w:cs="仿宋"/>
          <w:snapToGrid/>
          <w:color w:val="auto"/>
          <w:kern w:val="2"/>
          <w:sz w:val="24"/>
          <w:szCs w:val="24"/>
          <w:u w:val="single"/>
          <w:lang w:val="en-US" w:eastAsia="zh-CN"/>
        </w:rPr>
        <w:t>09</w:t>
      </w:r>
      <w:r>
        <w:rPr>
          <w:rStyle w:val="77"/>
          <w:rFonts w:hint="eastAsia" w:ascii="仿宋" w:hAnsi="仿宋" w:eastAsia="仿宋" w:cs="仿宋"/>
          <w:snapToGrid/>
          <w:color w:val="auto"/>
          <w:kern w:val="2"/>
          <w:sz w:val="24"/>
          <w:szCs w:val="24"/>
          <w:u w:val="single"/>
        </w:rPr>
        <w:t>点</w:t>
      </w:r>
      <w:r>
        <w:rPr>
          <w:rStyle w:val="77"/>
          <w:rFonts w:hint="eastAsia" w:ascii="仿宋" w:hAnsi="仿宋" w:eastAsia="仿宋" w:cs="仿宋"/>
          <w:snapToGrid/>
          <w:color w:val="auto"/>
          <w:kern w:val="2"/>
          <w:sz w:val="24"/>
          <w:szCs w:val="24"/>
          <w:u w:val="single"/>
          <w:lang w:val="en-US" w:eastAsia="zh-CN"/>
        </w:rPr>
        <w:t>00</w:t>
      </w:r>
      <w:r>
        <w:rPr>
          <w:rStyle w:val="77"/>
          <w:rFonts w:hint="eastAsia" w:ascii="仿宋" w:hAnsi="仿宋" w:eastAsia="仿宋" w:cs="仿宋"/>
          <w:snapToGrid/>
          <w:color w:val="auto"/>
          <w:kern w:val="2"/>
          <w:sz w:val="24"/>
          <w:szCs w:val="24"/>
          <w:u w:val="single"/>
        </w:rPr>
        <w:t>分</w:t>
      </w:r>
      <w:r>
        <w:rPr>
          <w:rStyle w:val="77"/>
          <w:rFonts w:hint="eastAsia" w:ascii="仿宋" w:hAnsi="仿宋" w:eastAsia="仿宋" w:cs="仿宋"/>
          <w:bCs/>
          <w:snapToGrid/>
          <w:color w:val="auto"/>
          <w:kern w:val="2"/>
          <w:sz w:val="24"/>
          <w:szCs w:val="24"/>
          <w:u w:val="single"/>
        </w:rPr>
        <w:t>00秒</w:t>
      </w:r>
    </w:p>
    <w:p>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pPr>
        <w:spacing w:line="288" w:lineRule="auto"/>
        <w:rPr>
          <w:rFonts w:ascii="仿宋" w:hAnsi="仿宋" w:eastAsia="仿宋" w:cs="仿宋"/>
          <w:color w:val="auto"/>
          <w:sz w:val="24"/>
        </w:rPr>
      </w:pPr>
      <w:r>
        <w:rPr>
          <w:rFonts w:hint="eastAsia" w:ascii="仿宋" w:hAnsi="仿宋" w:eastAsia="仿宋" w:cs="仿宋"/>
          <w:b/>
          <w:color w:val="auto"/>
          <w:sz w:val="24"/>
        </w:rPr>
        <w:t xml:space="preserve">五、公告期限 </w:t>
      </w:r>
    </w:p>
    <w:p>
      <w:pPr>
        <w:spacing w:line="288"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288" w:lineRule="auto"/>
        <w:rPr>
          <w:rFonts w:ascii="仿宋" w:hAnsi="仿宋" w:eastAsia="仿宋" w:cs="仿宋"/>
          <w:b/>
          <w:sz w:val="24"/>
        </w:rPr>
      </w:pPr>
      <w:r>
        <w:rPr>
          <w:rFonts w:hint="eastAsia" w:ascii="仿宋" w:hAnsi="仿宋" w:eastAsia="仿宋" w:cs="仿宋"/>
          <w:b/>
          <w:sz w:val="24"/>
        </w:rPr>
        <w:t>六、其他补充事宜</w:t>
      </w:r>
    </w:p>
    <w:p>
      <w:pPr>
        <w:spacing w:line="288" w:lineRule="auto"/>
        <w:ind w:firstLine="480" w:firstLineChars="200"/>
        <w:rPr>
          <w:rFonts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288" w:lineRule="auto"/>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3）招标文件公告期限与招标公告的公告期限一致。</w:t>
      </w:r>
    </w:p>
    <w:p>
      <w:pPr>
        <w:spacing w:line="288"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pPr>
        <w:pStyle w:val="4"/>
        <w:spacing w:line="288" w:lineRule="auto"/>
        <w:ind w:left="0" w:firstLine="482" w:firstLineChars="200"/>
        <w:rPr>
          <w:rFonts w:ascii="仿宋" w:eastAsia="仿宋" w:cs="仿宋"/>
          <w:sz w:val="24"/>
          <w:szCs w:val="24"/>
        </w:rPr>
      </w:pPr>
      <w:bookmarkStart w:id="11" w:name="_Toc35393806"/>
      <w:bookmarkStart w:id="12" w:name="_Toc35393637"/>
      <w:bookmarkStart w:id="13" w:name="_Toc28359096"/>
      <w:bookmarkStart w:id="14" w:name="_Toc28359019"/>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pPr>
        <w:spacing w:line="288" w:lineRule="auto"/>
        <w:ind w:firstLine="480" w:firstLineChars="200"/>
        <w:rPr>
          <w:rFonts w:hint="eastAsia" w:ascii="仿宋" w:hAnsi="仿宋" w:eastAsia="仿宋" w:cs="仿宋"/>
          <w:color w:val="auto"/>
          <w:sz w:val="24"/>
          <w:highlight w:val="none"/>
          <w:u w:val="none"/>
          <w:lang w:eastAsia="zh-CN"/>
        </w:rPr>
      </w:pPr>
      <w:bookmarkStart w:id="15" w:name="_Toc28359097"/>
      <w:bookmarkStart w:id="16" w:name="_Toc28359020"/>
      <w:bookmarkStart w:id="17" w:name="_Toc35393807"/>
      <w:bookmarkStart w:id="18" w:name="_Toc35393638"/>
      <w:r>
        <w:rPr>
          <w:rFonts w:hint="eastAsia" w:ascii="仿宋" w:hAnsi="仿宋" w:eastAsia="仿宋" w:cs="仿宋"/>
          <w:color w:val="auto"/>
          <w:sz w:val="24"/>
          <w:highlight w:val="none"/>
          <w:u w:val="none"/>
        </w:rPr>
        <w:t>名称：</w:t>
      </w:r>
      <w:r>
        <w:rPr>
          <w:rFonts w:hint="eastAsia" w:ascii="仿宋" w:hAnsi="仿宋" w:eastAsia="仿宋" w:cs="仿宋"/>
          <w:color w:val="auto"/>
          <w:sz w:val="24"/>
          <w:highlight w:val="none"/>
          <w:u w:val="none"/>
          <w:lang w:eastAsia="zh-CN"/>
        </w:rPr>
        <w:t>绍兴市阳明中学</w:t>
      </w:r>
    </w:p>
    <w:p>
      <w:pPr>
        <w:spacing w:line="288" w:lineRule="auto"/>
        <w:ind w:firstLine="480" w:firstLineChars="200"/>
        <w:rPr>
          <w:rFonts w:hint="eastAsia" w:ascii="仿宋" w:hAnsi="仿宋" w:eastAsia="仿宋" w:cs="仿宋"/>
          <w:color w:val="auto"/>
          <w:sz w:val="24"/>
          <w:highlight w:val="none"/>
          <w:u w:val="none"/>
        </w:rPr>
      </w:pPr>
      <w:r>
        <w:rPr>
          <w:rFonts w:hint="eastAsia" w:ascii="仿宋" w:hAnsi="仿宋" w:eastAsia="仿宋" w:cs="仿宋"/>
          <w:color w:val="auto"/>
          <w:sz w:val="24"/>
          <w:highlight w:val="none"/>
          <w:u w:val="none"/>
        </w:rPr>
        <w:t>地址：</w:t>
      </w:r>
      <w:r>
        <w:rPr>
          <w:rFonts w:hint="eastAsia" w:ascii="仿宋" w:hAnsi="仿宋" w:eastAsia="仿宋" w:cs="仿宋"/>
          <w:color w:val="auto"/>
          <w:sz w:val="24"/>
          <w:highlight w:val="none"/>
          <w:u w:val="none"/>
          <w:lang w:eastAsia="zh-CN"/>
        </w:rPr>
        <w:t>绍兴市越城区胜利西路1199号</w:t>
      </w:r>
    </w:p>
    <w:p>
      <w:pPr>
        <w:spacing w:line="288" w:lineRule="auto"/>
        <w:ind w:firstLine="480" w:firstLineChars="200"/>
        <w:rPr>
          <w:rFonts w:hint="eastAsia" w:ascii="仿宋" w:hAnsi="仿宋" w:eastAsia="仿宋" w:cs="仿宋"/>
          <w:color w:val="auto"/>
          <w:sz w:val="24"/>
          <w:highlight w:val="none"/>
          <w:u w:val="none"/>
        </w:rPr>
      </w:pPr>
      <w:r>
        <w:rPr>
          <w:rFonts w:hint="eastAsia" w:ascii="仿宋" w:hAnsi="仿宋" w:eastAsia="仿宋" w:cs="仿宋"/>
          <w:color w:val="auto"/>
          <w:sz w:val="24"/>
          <w:highlight w:val="none"/>
          <w:u w:val="none"/>
        </w:rPr>
        <w:t>传真：/</w:t>
      </w:r>
    </w:p>
    <w:p>
      <w:pPr>
        <w:spacing w:line="288" w:lineRule="auto"/>
        <w:ind w:firstLine="480" w:firstLineChars="200"/>
        <w:rPr>
          <w:rFonts w:hint="eastAsia" w:ascii="仿宋" w:hAnsi="仿宋" w:eastAsia="仿宋" w:cs="仿宋"/>
          <w:color w:val="auto"/>
          <w:sz w:val="24"/>
          <w:highlight w:val="none"/>
          <w:u w:val="none"/>
          <w:lang w:eastAsia="zh-CN"/>
        </w:rPr>
      </w:pPr>
      <w:r>
        <w:rPr>
          <w:rFonts w:hint="eastAsia" w:ascii="仿宋" w:hAnsi="仿宋" w:eastAsia="仿宋" w:cs="仿宋"/>
          <w:color w:val="auto"/>
          <w:sz w:val="24"/>
          <w:highlight w:val="none"/>
          <w:u w:val="none"/>
        </w:rPr>
        <w:t>项目联系人（询问）：王伟</w:t>
      </w:r>
    </w:p>
    <w:p>
      <w:pPr>
        <w:spacing w:line="288" w:lineRule="auto"/>
        <w:ind w:firstLine="480" w:firstLineChars="200"/>
        <w:rPr>
          <w:rFonts w:hint="default" w:ascii="仿宋" w:hAnsi="仿宋" w:eastAsia="仿宋" w:cs="仿宋"/>
          <w:color w:val="auto"/>
          <w:sz w:val="24"/>
          <w:highlight w:val="none"/>
          <w:u w:val="none"/>
          <w:lang w:val="en-US" w:eastAsia="zh-CN"/>
        </w:rPr>
      </w:pPr>
      <w:r>
        <w:rPr>
          <w:rFonts w:hint="eastAsia" w:ascii="仿宋" w:hAnsi="仿宋" w:eastAsia="仿宋" w:cs="仿宋"/>
          <w:color w:val="auto"/>
          <w:sz w:val="24"/>
          <w:highlight w:val="none"/>
          <w:u w:val="none"/>
        </w:rPr>
        <w:t>项目联系方式（询问）</w:t>
      </w:r>
      <w:r>
        <w:rPr>
          <w:rFonts w:hint="eastAsia" w:ascii="仿宋" w:hAnsi="仿宋" w:eastAsia="仿宋" w:cs="仿宋"/>
          <w:color w:val="auto"/>
          <w:sz w:val="24"/>
          <w:highlight w:val="none"/>
          <w:u w:val="none"/>
          <w:lang w:eastAsia="zh-CN"/>
        </w:rPr>
        <w:t>：</w:t>
      </w:r>
      <w:r>
        <w:rPr>
          <w:rFonts w:hint="eastAsia" w:ascii="仿宋" w:hAnsi="仿宋" w:eastAsia="仿宋" w:cs="仿宋"/>
          <w:color w:val="auto"/>
          <w:sz w:val="24"/>
          <w:highlight w:val="none"/>
          <w:u w:val="none"/>
        </w:rPr>
        <w:t>0575-85022516</w:t>
      </w:r>
    </w:p>
    <w:p>
      <w:pPr>
        <w:spacing w:line="288" w:lineRule="auto"/>
        <w:ind w:firstLine="480" w:firstLineChars="200"/>
        <w:rPr>
          <w:rFonts w:hint="eastAsia" w:ascii="仿宋" w:hAnsi="仿宋" w:eastAsia="仿宋" w:cs="仿宋"/>
          <w:color w:val="auto"/>
          <w:sz w:val="24"/>
          <w:highlight w:val="none"/>
          <w:u w:val="none"/>
          <w:lang w:eastAsia="zh-CN"/>
        </w:rPr>
      </w:pPr>
      <w:r>
        <w:rPr>
          <w:rFonts w:hint="eastAsia" w:ascii="仿宋" w:hAnsi="仿宋" w:eastAsia="仿宋" w:cs="仿宋"/>
          <w:color w:val="auto"/>
          <w:sz w:val="24"/>
          <w:highlight w:val="none"/>
          <w:u w:val="none"/>
        </w:rPr>
        <w:t>质疑联系人：丁老师</w:t>
      </w:r>
    </w:p>
    <w:p>
      <w:pPr>
        <w:spacing w:line="288" w:lineRule="auto"/>
        <w:ind w:firstLine="480" w:firstLineChars="200"/>
        <w:rPr>
          <w:rFonts w:hint="eastAsia" w:ascii="仿宋" w:hAnsi="仿宋" w:eastAsia="仿宋" w:cs="仿宋"/>
          <w:color w:val="auto"/>
          <w:sz w:val="24"/>
          <w:highlight w:val="none"/>
          <w:u w:val="none"/>
        </w:rPr>
      </w:pPr>
      <w:r>
        <w:rPr>
          <w:rFonts w:hint="eastAsia" w:ascii="仿宋" w:hAnsi="仿宋" w:eastAsia="仿宋" w:cs="仿宋"/>
          <w:color w:val="auto"/>
          <w:sz w:val="24"/>
          <w:highlight w:val="none"/>
          <w:u w:val="none"/>
        </w:rPr>
        <w:t>质疑联系方式：0575-85022506</w:t>
      </w:r>
    </w:p>
    <w:p>
      <w:pPr>
        <w:pStyle w:val="4"/>
        <w:spacing w:line="288" w:lineRule="auto"/>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pPr>
        <w:spacing w:line="288" w:lineRule="auto"/>
        <w:ind w:firstLine="480" w:firstLineChars="200"/>
        <w:rPr>
          <w:rFonts w:ascii="仿宋" w:hAnsi="仿宋" w:eastAsia="仿宋" w:cs="仿宋"/>
          <w:sz w:val="24"/>
        </w:rPr>
      </w:pPr>
      <w:bookmarkStart w:id="19" w:name="_Toc28359021"/>
      <w:bookmarkStart w:id="20" w:name="_Toc35393639"/>
      <w:bookmarkStart w:id="21" w:name="_Toc28359098"/>
      <w:bookmarkStart w:id="22" w:name="_Toc35393808"/>
      <w:r>
        <w:rPr>
          <w:rFonts w:hint="eastAsia" w:ascii="仿宋" w:hAnsi="仿宋" w:eastAsia="仿宋" w:cs="仿宋"/>
          <w:sz w:val="24"/>
        </w:rPr>
        <w:t>名称：</w:t>
      </w:r>
      <w:r>
        <w:rPr>
          <w:rFonts w:hint="eastAsia" w:ascii="仿宋" w:hAnsi="仿宋" w:eastAsia="仿宋" w:cs="仿宋"/>
          <w:sz w:val="24"/>
          <w:lang w:eastAsia="zh-CN"/>
        </w:rPr>
        <w:t>耀华建设管理有限公司</w:t>
      </w:r>
      <w:r>
        <w:rPr>
          <w:rFonts w:hint="eastAsia" w:ascii="仿宋" w:hAnsi="仿宋" w:eastAsia="仿宋" w:cs="仿宋"/>
          <w:sz w:val="24"/>
        </w:rPr>
        <w:t>      </w:t>
      </w:r>
    </w:p>
    <w:p>
      <w:pPr>
        <w:spacing w:line="288" w:lineRule="auto"/>
        <w:ind w:firstLine="480" w:firstLineChars="200"/>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kern w:val="0"/>
          <w:sz w:val="24"/>
        </w:rPr>
        <w:t>绍兴市越城区阳明北路80号滨江大厦C楼3楼</w:t>
      </w:r>
      <w:r>
        <w:rPr>
          <w:rFonts w:hint="eastAsia" w:ascii="仿宋" w:hAnsi="仿宋" w:eastAsia="仿宋" w:cs="仿宋"/>
          <w:kern w:val="0"/>
          <w:sz w:val="24"/>
          <w:lang w:val="en-US" w:eastAsia="zh-CN"/>
        </w:rPr>
        <w:t>309</w:t>
      </w:r>
      <w:r>
        <w:rPr>
          <w:rFonts w:hint="eastAsia" w:ascii="仿宋" w:hAnsi="仿宋" w:eastAsia="仿宋" w:cs="仿宋"/>
          <w:kern w:val="0"/>
          <w:sz w:val="24"/>
        </w:rPr>
        <w:t>号</w:t>
      </w:r>
    </w:p>
    <w:p>
      <w:pPr>
        <w:spacing w:line="288" w:lineRule="auto"/>
        <w:ind w:firstLine="480" w:firstLineChars="200"/>
        <w:rPr>
          <w:rFonts w:ascii="仿宋" w:hAnsi="仿宋" w:eastAsia="仿宋" w:cs="仿宋"/>
          <w:sz w:val="24"/>
        </w:rPr>
      </w:pPr>
      <w:r>
        <w:rPr>
          <w:rFonts w:hint="eastAsia" w:ascii="仿宋" w:hAnsi="仿宋" w:eastAsia="仿宋" w:cs="仿宋"/>
          <w:sz w:val="24"/>
        </w:rPr>
        <w:t>传真：/        </w:t>
      </w:r>
    </w:p>
    <w:p>
      <w:pPr>
        <w:spacing w:line="288" w:lineRule="auto"/>
        <w:ind w:firstLine="480" w:firstLineChars="200"/>
        <w:rPr>
          <w:rFonts w:hint="default" w:ascii="仿宋" w:hAnsi="仿宋" w:eastAsia="仿宋" w:cs="仿宋"/>
          <w:sz w:val="24"/>
          <w:lang w:val="en-US"/>
        </w:rPr>
      </w:pPr>
      <w:r>
        <w:rPr>
          <w:rFonts w:hint="eastAsia" w:ascii="仿宋" w:hAnsi="仿宋" w:eastAsia="仿宋" w:cs="仿宋"/>
          <w:sz w:val="24"/>
        </w:rPr>
        <w:t>项目联系人（询问）：</w:t>
      </w:r>
      <w:r>
        <w:rPr>
          <w:rFonts w:hint="eastAsia" w:ascii="仿宋" w:hAnsi="仿宋" w:eastAsia="仿宋" w:cs="仿宋"/>
          <w:kern w:val="0"/>
          <w:sz w:val="24"/>
          <w:lang w:val="en-US" w:eastAsia="zh-CN"/>
        </w:rPr>
        <w:t>叶梦雯、阮建宏</w:t>
      </w:r>
    </w:p>
    <w:p>
      <w:pPr>
        <w:spacing w:line="288"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项目联系方式（询问）：</w:t>
      </w:r>
      <w:r>
        <w:rPr>
          <w:rFonts w:hint="eastAsia" w:ascii="仿宋" w:hAnsi="仿宋" w:eastAsia="仿宋" w:cs="仿宋"/>
          <w:sz w:val="24"/>
          <w:lang w:val="en-US" w:eastAsia="zh-CN"/>
        </w:rPr>
        <w:t>0575-</w:t>
      </w:r>
      <w:r>
        <w:rPr>
          <w:rFonts w:hint="eastAsia" w:ascii="仿宋" w:hAnsi="仿宋" w:eastAsia="仿宋" w:cs="仿宋"/>
          <w:kern w:val="0"/>
          <w:sz w:val="24"/>
          <w:lang w:val="en-US" w:eastAsia="zh-CN"/>
        </w:rPr>
        <w:t>88776697</w:t>
      </w:r>
    </w:p>
    <w:p>
      <w:pPr>
        <w:spacing w:line="288"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质疑联系人：</w:t>
      </w:r>
      <w:r>
        <w:rPr>
          <w:rFonts w:hint="eastAsia" w:ascii="仿宋" w:hAnsi="仿宋" w:eastAsia="仿宋" w:cs="仿宋"/>
          <w:color w:val="auto"/>
          <w:kern w:val="0"/>
          <w:sz w:val="24"/>
          <w:highlight w:val="none"/>
          <w:lang w:val="en-US" w:eastAsia="zh-CN"/>
        </w:rPr>
        <w:t>郭虹</w:t>
      </w:r>
    </w:p>
    <w:p>
      <w:pPr>
        <w:spacing w:line="288" w:lineRule="auto"/>
        <w:ind w:firstLine="480" w:firstLineChars="200"/>
        <w:rPr>
          <w:rFonts w:ascii="仿宋" w:hAnsi="仿宋" w:eastAsia="仿宋" w:cs="仿宋"/>
        </w:rPr>
      </w:pPr>
      <w:r>
        <w:rPr>
          <w:rFonts w:hint="eastAsia" w:ascii="仿宋" w:hAnsi="仿宋" w:eastAsia="仿宋" w:cs="仿宋"/>
          <w:sz w:val="24"/>
        </w:rPr>
        <w:t>质疑联系方式：</w:t>
      </w:r>
      <w:r>
        <w:rPr>
          <w:rFonts w:hint="eastAsia" w:ascii="仿宋" w:hAnsi="仿宋" w:eastAsia="仿宋" w:cs="仿宋"/>
          <w:sz w:val="24"/>
          <w:lang w:val="en-US" w:eastAsia="zh-CN"/>
        </w:rPr>
        <w:t>0575-</w:t>
      </w:r>
      <w:r>
        <w:rPr>
          <w:rFonts w:hint="eastAsia" w:ascii="仿宋" w:hAnsi="仿宋" w:eastAsia="仿宋" w:cs="仿宋"/>
          <w:kern w:val="0"/>
          <w:sz w:val="24"/>
          <w:lang w:val="en-US" w:eastAsia="zh-CN"/>
        </w:rPr>
        <w:t>88336881</w:t>
      </w:r>
      <w:r>
        <w:rPr>
          <w:rFonts w:hint="eastAsia" w:ascii="仿宋" w:hAnsi="仿宋" w:eastAsia="仿宋" w:cs="仿宋"/>
          <w:sz w:val="24"/>
        </w:rPr>
        <w:t>　</w:t>
      </w:r>
      <w:r>
        <w:rPr>
          <w:rFonts w:hint="eastAsia" w:ascii="仿宋" w:hAnsi="仿宋" w:eastAsia="仿宋" w:cs="仿宋"/>
        </w:rPr>
        <w:t>　　</w:t>
      </w:r>
    </w:p>
    <w:p>
      <w:pPr>
        <w:spacing w:line="288" w:lineRule="auto"/>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9"/>
    <w:bookmarkEnd w:id="20"/>
    <w:bookmarkEnd w:id="21"/>
    <w:bookmarkEnd w:id="22"/>
    <w:p>
      <w:pPr>
        <w:spacing w:line="288" w:lineRule="auto"/>
        <w:ind w:firstLine="480" w:firstLineChars="200"/>
        <w:rPr>
          <w:rFonts w:ascii="仿宋" w:hAnsi="仿宋" w:eastAsia="仿宋" w:cs="仿宋"/>
          <w:sz w:val="24"/>
        </w:rPr>
      </w:pPr>
      <w:r>
        <w:rPr>
          <w:rFonts w:hint="eastAsia" w:ascii="仿宋" w:hAnsi="仿宋" w:eastAsia="仿宋" w:cs="仿宋"/>
          <w:sz w:val="24"/>
        </w:rPr>
        <w:t>名称：绍兴市财政局       </w:t>
      </w:r>
    </w:p>
    <w:p>
      <w:pPr>
        <w:spacing w:line="288" w:lineRule="auto"/>
        <w:ind w:firstLine="480" w:firstLineChars="200"/>
        <w:rPr>
          <w:rFonts w:ascii="仿宋" w:hAnsi="仿宋" w:eastAsia="仿宋" w:cs="仿宋"/>
          <w:sz w:val="24"/>
        </w:rPr>
      </w:pPr>
      <w:r>
        <w:rPr>
          <w:rFonts w:hint="eastAsia" w:ascii="仿宋" w:hAnsi="仿宋" w:eastAsia="仿宋" w:cs="仿宋"/>
          <w:sz w:val="24"/>
        </w:rPr>
        <w:t>地址：绍兴市越城区凤林西路151号       </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传真：0575-85209697       </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联系人：张婷婷    </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监督投诉电话：0575-85209697 </w:t>
      </w:r>
    </w:p>
    <w:p>
      <w:pPr>
        <w:spacing w:line="288"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288"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pPr>
        <w:adjustRightInd/>
        <w:spacing w:line="288"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684"/>
        <w:gridCol w:w="6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288" w:lineRule="auto"/>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288" w:lineRule="auto"/>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资格审查方式：</w:t>
            </w:r>
          </w:p>
          <w:p>
            <w:pPr>
              <w:snapToGrid w:val="0"/>
              <w:spacing w:line="288" w:lineRule="auto"/>
              <w:rPr>
                <w:rFonts w:ascii="仿宋" w:hAnsi="仿宋" w:eastAsia="仿宋" w:cs="仿宋"/>
                <w:b/>
                <w:sz w:val="24"/>
              </w:rPr>
            </w:pPr>
            <w:r>
              <w:rPr>
                <w:rFonts w:hint="eastAsia" w:ascii="仿宋" w:hAnsi="仿宋" w:eastAsia="仿宋" w:cs="仿宋"/>
                <w:b/>
                <w:sz w:val="24"/>
              </w:rPr>
              <w:t>1.资格后审。</w:t>
            </w:r>
          </w:p>
          <w:p>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同意将非主体、非关键性的工作分包。</w:t>
            </w:r>
          </w:p>
          <w:p>
            <w:pPr>
              <w:spacing w:line="288" w:lineRule="auto"/>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288" w:lineRule="auto"/>
              <w:textAlignment w:val="bottom"/>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lang w:val="en-US" w:eastAsia="zh-CN"/>
              </w:rPr>
              <w:t xml:space="preserve">  /  </w:t>
            </w:r>
            <w:r>
              <w:rPr>
                <w:rFonts w:hint="eastAsia" w:ascii="仿宋" w:hAnsi="仿宋" w:eastAsia="仿宋" w:cs="仿宋"/>
                <w:sz w:val="24"/>
              </w:rPr>
              <w:t>,地点：</w:t>
            </w:r>
            <w:r>
              <w:rPr>
                <w:rFonts w:hint="eastAsia" w:ascii="仿宋" w:hAnsi="仿宋" w:eastAsia="仿宋" w:cs="仿宋"/>
                <w:sz w:val="24"/>
                <w:u w:val="single"/>
                <w:lang w:val="en-US" w:eastAsia="zh-CN"/>
              </w:rPr>
              <w:t xml:space="preserve">  /  </w:t>
            </w:r>
            <w:r>
              <w:rPr>
                <w:rFonts w:hint="eastAsia" w:ascii="仿宋" w:hAnsi="仿宋" w:eastAsia="仿宋" w:cs="仿宋"/>
                <w:sz w:val="24"/>
              </w:rPr>
              <w:t>，联系人：</w:t>
            </w:r>
            <w:r>
              <w:rPr>
                <w:rFonts w:hint="eastAsia" w:ascii="仿宋" w:hAnsi="仿宋" w:eastAsia="仿宋" w:cs="仿宋"/>
                <w:sz w:val="24"/>
                <w:u w:val="single"/>
                <w:lang w:val="en-US" w:eastAsia="zh-CN"/>
              </w:rPr>
              <w:t xml:space="preserve">  /  </w:t>
            </w:r>
            <w:r>
              <w:rPr>
                <w:rFonts w:hint="eastAsia" w:ascii="仿宋" w:hAnsi="仿宋" w:eastAsia="仿宋" w:cs="仿宋"/>
                <w:sz w:val="24"/>
              </w:rPr>
              <w:t>，联系方式：</w:t>
            </w:r>
            <w:r>
              <w:rPr>
                <w:rFonts w:hint="eastAsia" w:ascii="仿宋" w:hAnsi="仿宋" w:eastAsia="仿宋" w:cs="仿宋"/>
                <w:sz w:val="24"/>
                <w:u w:val="single"/>
                <w:lang w:val="en-US" w:eastAsia="zh-CN"/>
              </w:rPr>
              <w:t xml:space="preserve">  /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288"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B要求提供，</w:t>
            </w:r>
          </w:p>
          <w:p>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snapToGrid w:val="0"/>
                <w:color w:val="auto"/>
                <w:kern w:val="28"/>
                <w:sz w:val="24"/>
                <w:highlight w:val="none"/>
                <w:u w:val="single"/>
                <w:lang w:val="en-US" w:eastAsia="zh-CN"/>
              </w:rPr>
              <w:t xml:space="preserve">      </w:t>
            </w:r>
            <w:r>
              <w:rPr>
                <w:rFonts w:hint="eastAsia" w:ascii="仿宋" w:hAnsi="仿宋" w:eastAsia="仿宋" w:cs="仿宋"/>
                <w:color w:val="auto"/>
                <w:kern w:val="0"/>
                <w:sz w:val="24"/>
                <w:highlight w:val="none"/>
              </w:rPr>
              <w:t>；</w:t>
            </w:r>
          </w:p>
          <w:p>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详见招标项目范围及要求和评标办法</w:t>
            </w:r>
            <w:r>
              <w:rPr>
                <w:rFonts w:hint="eastAsia" w:ascii="仿宋" w:hAnsi="仿宋" w:eastAsia="仿宋" w:cs="仿宋"/>
                <w:color w:val="auto"/>
                <w:kern w:val="0"/>
                <w:sz w:val="24"/>
                <w:highlight w:val="none"/>
              </w:rPr>
              <w:t>；</w:t>
            </w:r>
          </w:p>
          <w:p>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  </w:t>
            </w:r>
            <w:r>
              <w:rPr>
                <w:rFonts w:hint="eastAsia" w:ascii="仿宋" w:hAnsi="仿宋" w:eastAsia="仿宋" w:cs="仿宋"/>
                <w:color w:val="auto"/>
                <w:kern w:val="0"/>
                <w:sz w:val="24"/>
                <w:highlight w:val="none"/>
              </w:rPr>
              <w:t>。</w:t>
            </w:r>
          </w:p>
          <w:p>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snapToGrid w:val="0"/>
                <w:color w:val="auto"/>
                <w:kern w:val="28"/>
                <w:sz w:val="24"/>
                <w:highlight w:val="none"/>
                <w:u w:val="single"/>
                <w:lang w:val="en-US" w:eastAsia="zh-CN"/>
              </w:rPr>
              <w:t xml:space="preserve">      </w:t>
            </w:r>
            <w:r>
              <w:rPr>
                <w:rFonts w:hint="eastAsia" w:ascii="仿宋" w:hAnsi="仿宋" w:eastAsia="仿宋" w:cs="仿宋"/>
                <w:color w:val="auto"/>
                <w:kern w:val="0"/>
                <w:sz w:val="24"/>
                <w:highlight w:val="none"/>
              </w:rPr>
              <w:t>；地点：</w:t>
            </w:r>
            <w:r>
              <w:rPr>
                <w:rFonts w:hint="eastAsia" w:ascii="仿宋" w:hAnsi="仿宋" w:eastAsia="仿宋" w:cs="仿宋"/>
                <w:snapToGrid w:val="0"/>
                <w:color w:val="auto"/>
                <w:kern w:val="28"/>
                <w:sz w:val="24"/>
                <w:highlight w:val="none"/>
                <w:u w:val="single"/>
                <w:lang w:val="en-US" w:eastAsia="zh-CN"/>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snapToGrid w:val="0"/>
                <w:color w:val="auto"/>
                <w:kern w:val="28"/>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snapToGrid w:val="0"/>
                <w:color w:val="auto"/>
                <w:kern w:val="28"/>
                <w:sz w:val="24"/>
                <w:highlight w:val="none"/>
                <w:u w:val="single"/>
                <w:lang w:val="en-US" w:eastAsia="zh-CN"/>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pPr>
              <w:autoSpaceDE w:val="0"/>
              <w:autoSpaceDN w:val="0"/>
              <w:spacing w:line="288" w:lineRule="auto"/>
              <w:jc w:val="left"/>
              <w:rPr>
                <w:rFonts w:ascii="仿宋" w:hAnsi="仿宋" w:eastAsia="仿宋" w:cs="仿宋"/>
                <w:b/>
                <w:color w:val="auto"/>
                <w:sz w:val="24"/>
                <w:highlight w:val="green"/>
              </w:rPr>
            </w:pPr>
            <w:r>
              <w:rPr>
                <w:rFonts w:hint="eastAsia" w:ascii="仿宋" w:hAnsi="仿宋" w:eastAsia="仿宋"/>
                <w:color w:val="auto"/>
                <w:sz w:val="24"/>
                <w:highlight w:val="none"/>
                <w:lang w:val="en-US" w:eastAsia="zh-CN"/>
              </w:rPr>
              <w:t>★</w:t>
            </w:r>
            <w:r>
              <w:rPr>
                <w:rFonts w:hint="eastAsia" w:ascii="仿宋" w:hAnsi="仿宋" w:eastAsia="仿宋"/>
                <w:b/>
                <w:snapToGrid w:val="0"/>
                <w:color w:val="auto"/>
                <w:kern w:val="28"/>
                <w:sz w:val="24"/>
                <w:highlight w:val="none"/>
              </w:rPr>
              <w:t>对未提供样品或提供样品不满足采购需求实质性条件</w:t>
            </w:r>
            <w:r>
              <w:rPr>
                <w:rFonts w:hint="eastAsia" w:ascii="仿宋" w:hAnsi="仿宋" w:eastAsia="仿宋"/>
                <w:b/>
                <w:snapToGrid w:val="0"/>
                <w:color w:val="auto"/>
                <w:kern w:val="28"/>
                <w:sz w:val="24"/>
                <w:highlight w:val="none"/>
                <w:lang w:val="en-US" w:eastAsia="zh-CN"/>
              </w:rPr>
              <w:t>的</w:t>
            </w:r>
            <w:r>
              <w:rPr>
                <w:rFonts w:hint="eastAsia" w:ascii="仿宋" w:hAnsi="仿宋" w:eastAsia="仿宋"/>
                <w:b/>
                <w:snapToGrid w:val="0"/>
                <w:color w:val="auto"/>
                <w:kern w:val="28"/>
                <w:sz w:val="24"/>
                <w:highlight w:val="none"/>
              </w:rPr>
              <w:t>，</w:t>
            </w:r>
            <w:r>
              <w:rPr>
                <w:rFonts w:hint="eastAsia" w:ascii="仿宋" w:hAnsi="仿宋" w:eastAsia="仿宋"/>
                <w:b/>
                <w:snapToGrid w:val="0"/>
                <w:color w:val="auto"/>
                <w:kern w:val="28"/>
                <w:sz w:val="24"/>
                <w:highlight w:val="none"/>
                <w:lang w:val="en-US" w:eastAsia="zh-CN"/>
              </w:rPr>
              <w:t>作</w:t>
            </w:r>
            <w:r>
              <w:rPr>
                <w:rFonts w:hint="eastAsia" w:ascii="仿宋" w:hAnsi="仿宋" w:eastAsia="仿宋"/>
                <w:b/>
                <w:snapToGrid w:val="0"/>
                <w:color w:val="auto"/>
                <w:kern w:val="28"/>
                <w:sz w:val="24"/>
                <w:highlight w:val="none"/>
              </w:rPr>
              <w:t>无效投标</w:t>
            </w:r>
            <w:r>
              <w:rPr>
                <w:rFonts w:hint="eastAsia" w:ascii="仿宋" w:hAnsi="仿宋" w:eastAsia="仿宋"/>
                <w:b/>
                <w:snapToGrid w:val="0"/>
                <w:color w:val="auto"/>
                <w:kern w:val="28"/>
                <w:sz w:val="24"/>
                <w:highlight w:val="none"/>
                <w:lang w:val="en-US" w:eastAsia="zh-CN"/>
              </w:rPr>
              <w:t>处理</w:t>
            </w:r>
            <w:r>
              <w:rPr>
                <w:rFonts w:hint="eastAsia" w:ascii="仿宋" w:hAnsi="仿宋" w:eastAsia="仿宋"/>
                <w:b/>
                <w:snapToGrid w:val="0"/>
                <w:color w:val="auto"/>
                <w:kern w:val="28"/>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pPr>
              <w:spacing w:line="288"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A无方案演示。</w:t>
            </w:r>
          </w:p>
          <w:p>
            <w:pPr>
              <w:spacing w:line="288"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B有方案演示：</w:t>
            </w:r>
          </w:p>
          <w:p>
            <w:pPr>
              <w:spacing w:line="288" w:lineRule="auto"/>
              <w:rPr>
                <w:rFonts w:ascii="仿宋" w:hAnsi="仿宋" w:eastAsia="仿宋" w:cs="仿宋"/>
                <w:strike/>
                <w:dstrike w:val="0"/>
                <w:color w:val="auto"/>
                <w:sz w:val="24"/>
                <w:highlight w:val="none"/>
                <w:lang w:val="zh-CN"/>
              </w:rPr>
            </w:pPr>
            <w:r>
              <w:rPr>
                <w:rFonts w:hint="eastAsia" w:ascii="仿宋" w:hAnsi="仿宋" w:eastAsia="仿宋" w:cs="仿宋"/>
                <w:color w:val="auto"/>
                <w:sz w:val="24"/>
                <w:highlight w:val="none"/>
                <w:lang w:val="zh-CN"/>
              </w:rPr>
              <w:t>（1）在评标时安排每个供应商进行方案演示。每个供应商时间不超过</w:t>
            </w:r>
            <w:r>
              <w:rPr>
                <w:rFonts w:hint="eastAsia" w:ascii="仿宋" w:hAnsi="仿宋" w:eastAsia="仿宋" w:cs="仿宋"/>
                <w:color w:val="auto"/>
                <w:sz w:val="24"/>
                <w:highlight w:val="none"/>
                <w:u w:val="single"/>
                <w:lang w:eastAsia="zh-CN"/>
              </w:rPr>
              <w:t>2</w:t>
            </w:r>
            <w:r>
              <w:rPr>
                <w:rFonts w:hint="eastAsia" w:ascii="仿宋" w:hAnsi="仿宋" w:eastAsia="仿宋" w:cs="仿宋"/>
                <w:color w:val="auto"/>
                <w:sz w:val="24"/>
                <w:highlight w:val="none"/>
                <w:u w:val="single"/>
                <w:lang w:val="en-US" w:eastAsia="zh-CN"/>
              </w:rPr>
              <w:t>0</w:t>
            </w:r>
            <w:r>
              <w:rPr>
                <w:rFonts w:hint="eastAsia" w:ascii="仿宋" w:hAnsi="仿宋" w:eastAsia="仿宋" w:cs="仿宋"/>
                <w:color w:val="auto"/>
                <w:sz w:val="24"/>
                <w:highlight w:val="none"/>
                <w:lang w:val="zh-CN"/>
              </w:rPr>
              <w:t>分钟，次序以投标文件解密时间先后次序为准。</w:t>
            </w:r>
          </w:p>
          <w:p>
            <w:pPr>
              <w:spacing w:line="288"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（2）方案演示可选择以下其中一种方式：</w:t>
            </w:r>
          </w:p>
          <w:p>
            <w:pPr>
              <w:spacing w:line="288" w:lineRule="auto"/>
              <w:rPr>
                <w:rFonts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方式一：政采云平台在线演示。政采云平台在线讲解需供应商根据政采云平台操作要求做好准备工作，提前完善软硬件配置环境。</w:t>
            </w:r>
          </w:p>
          <w:p>
            <w:pPr>
              <w:spacing w:line="288" w:lineRule="auto"/>
              <w:rPr>
                <w:rFonts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lang w:val="zh-CN"/>
              </w:rPr>
              <w:t>方式二：</w:t>
            </w:r>
            <w:r>
              <w:rPr>
                <w:rFonts w:hint="eastAsia" w:ascii="仿宋" w:hAnsi="仿宋" w:eastAsia="仿宋" w:cs="仿宋"/>
                <w:snapToGrid w:val="0"/>
                <w:color w:val="auto"/>
                <w:kern w:val="28"/>
                <w:sz w:val="24"/>
                <w:highlight w:val="none"/>
                <w:u w:val="singl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sz w:val="24"/>
                <w:highlight w:val="none"/>
                <w:lang w:val="zh-CN"/>
              </w:rPr>
              <w:t>。</w:t>
            </w:r>
          </w:p>
          <w:p>
            <w:pPr>
              <w:spacing w:line="288" w:lineRule="auto"/>
              <w:rPr>
                <w:rFonts w:ascii="仿宋" w:hAnsi="仿宋" w:eastAsia="仿宋" w:cs="仿宋"/>
                <w:color w:val="auto"/>
                <w:sz w:val="24"/>
                <w:highlight w:val="green"/>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10</w:t>
            </w:r>
          </w:p>
        </w:tc>
        <w:tc>
          <w:tcPr>
            <w:tcW w:w="1684"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进口产品</w:t>
            </w:r>
          </w:p>
        </w:tc>
        <w:tc>
          <w:tcPr>
            <w:tcW w:w="6686" w:type="dxa"/>
            <w:vAlign w:val="center"/>
          </w:tcPr>
          <w:p>
            <w:pPr>
              <w:spacing w:line="288" w:lineRule="auto"/>
              <w:rPr>
                <w:rFonts w:ascii="仿宋" w:hAnsi="仿宋" w:eastAsia="仿宋" w:cs="仿宋"/>
                <w:kern w:val="0"/>
                <w:sz w:val="24"/>
              </w:rPr>
            </w:pPr>
            <w:r>
              <w:rPr>
                <w:rFonts w:hint="eastAsia" w:ascii="仿宋" w:hAnsi="仿宋" w:eastAsia="仿宋" w:cs="仿宋"/>
                <w:kern w:val="0"/>
                <w:sz w:val="24"/>
              </w:rPr>
              <w:sym w:font="Wingdings" w:char="00FE"/>
            </w:r>
            <w:r>
              <w:rPr>
                <w:rFonts w:hint="eastAsia" w:ascii="仿宋" w:hAnsi="仿宋" w:eastAsia="仿宋" w:cs="仿宋"/>
                <w:kern w:val="0"/>
                <w:sz w:val="24"/>
              </w:rPr>
              <w:t>本项目不允许采购进口产品。</w:t>
            </w:r>
          </w:p>
          <w:p>
            <w:pPr>
              <w:snapToGrid w:val="0"/>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 xml:space="preserve"> 11</w:t>
            </w:r>
          </w:p>
        </w:tc>
        <w:tc>
          <w:tcPr>
            <w:tcW w:w="1684" w:type="dxa"/>
            <w:vAlign w:val="center"/>
          </w:tcPr>
          <w:p>
            <w:pPr>
              <w:snapToGrid w:val="0"/>
              <w:spacing w:line="288" w:lineRule="auto"/>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6686" w:type="dxa"/>
            <w:vAlign w:val="center"/>
          </w:tcPr>
          <w:p>
            <w:pPr>
              <w:keepNext w:val="0"/>
              <w:keepLines w:val="0"/>
              <w:pageBreakBefore w:val="0"/>
              <w:widowControl/>
              <w:suppressLineNumbers w:val="0"/>
              <w:kinsoku/>
              <w:wordWrap/>
              <w:overflowPunct/>
              <w:topLinePunct w:val="0"/>
              <w:autoSpaceDE/>
              <w:autoSpaceDN/>
              <w:bidi w:val="0"/>
              <w:snapToGrid/>
              <w:spacing w:line="288" w:lineRule="auto"/>
              <w:jc w:val="left"/>
              <w:textAlignment w:val="center"/>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lang w:eastAsia="zh-CN"/>
              </w:rPr>
              <w:t xml:space="preserve">      </w:t>
            </w:r>
            <w:r>
              <w:rPr>
                <w:rFonts w:hint="eastAsia" w:ascii="仿宋" w:hAnsi="仿宋" w:eastAsia="仿宋" w:cs="仿宋"/>
                <w:sz w:val="24"/>
                <w:highlight w:val="none"/>
              </w:rPr>
              <w:t>。</w:t>
            </w:r>
          </w:p>
          <w:p>
            <w:pPr>
              <w:snapToGrid w:val="0"/>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12</w:t>
            </w:r>
          </w:p>
        </w:tc>
        <w:tc>
          <w:tcPr>
            <w:tcW w:w="1684" w:type="dxa"/>
            <w:vAlign w:val="center"/>
          </w:tcPr>
          <w:p>
            <w:pPr>
              <w:snapToGrid w:val="0"/>
              <w:spacing w:line="288" w:lineRule="auto"/>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6686" w:type="dxa"/>
            <w:vAlign w:val="center"/>
          </w:tcPr>
          <w:p>
            <w:pPr>
              <w:snapToGrid w:val="0"/>
              <w:spacing w:line="288" w:lineRule="auto"/>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color w:val="000000"/>
                <w:kern w:val="0"/>
                <w:sz w:val="24"/>
                <w:szCs w:val="24"/>
                <w:highlight w:val="none"/>
                <w:u w:val="single"/>
              </w:rPr>
              <w:t xml:space="preserve"> </w:t>
            </w:r>
            <w:r>
              <w:rPr>
                <w:rFonts w:hint="eastAsia" w:ascii="仿宋" w:hAnsi="仿宋" w:eastAsia="仿宋" w:cs="仿宋"/>
                <w:color w:val="000000"/>
                <w:kern w:val="0"/>
                <w:sz w:val="24"/>
                <w:szCs w:val="24"/>
                <w:highlight w:val="none"/>
                <w:u w:val="single"/>
                <w:lang w:val="en-US" w:eastAsia="zh-CN" w:bidi="ar"/>
              </w:rPr>
              <w:t>软件和信息技术服务业</w:t>
            </w:r>
            <w:r>
              <w:rPr>
                <w:rFonts w:hint="eastAsia" w:ascii="仿宋" w:hAnsi="仿宋" w:eastAsia="仿宋" w:cs="仿宋"/>
                <w:color w:val="000000"/>
                <w:kern w:val="0"/>
                <w:sz w:val="24"/>
                <w:szCs w:val="24"/>
                <w:highlight w:val="none"/>
                <w:u w:val="single"/>
              </w:rPr>
              <w:t xml:space="preserve">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13</w:t>
            </w:r>
          </w:p>
        </w:tc>
        <w:tc>
          <w:tcPr>
            <w:tcW w:w="1684" w:type="dxa"/>
            <w:vMerge w:val="restart"/>
            <w:vAlign w:val="center"/>
          </w:tcPr>
          <w:p>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668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288" w:lineRule="auto"/>
              <w:jc w:val="center"/>
              <w:rPr>
                <w:rFonts w:ascii="仿宋" w:hAnsi="仿宋" w:eastAsia="仿宋" w:cs="仿宋"/>
                <w:sz w:val="24"/>
              </w:rPr>
            </w:pPr>
          </w:p>
        </w:tc>
        <w:tc>
          <w:tcPr>
            <w:tcW w:w="1684" w:type="dxa"/>
            <w:vMerge w:val="continue"/>
            <w:vAlign w:val="center"/>
          </w:tcPr>
          <w:p>
            <w:pPr>
              <w:snapToGrid w:val="0"/>
              <w:spacing w:line="288" w:lineRule="auto"/>
              <w:rPr>
                <w:rFonts w:ascii="仿宋" w:hAnsi="仿宋" w:eastAsia="仿宋" w:cs="仿宋"/>
                <w:b/>
                <w:sz w:val="24"/>
              </w:rPr>
            </w:pPr>
          </w:p>
        </w:tc>
        <w:tc>
          <w:tcPr>
            <w:tcW w:w="668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288" w:lineRule="auto"/>
              <w:jc w:val="center"/>
              <w:rPr>
                <w:rFonts w:ascii="仿宋" w:hAnsi="仿宋" w:eastAsia="仿宋" w:cs="仿宋"/>
                <w:sz w:val="24"/>
              </w:rPr>
            </w:pPr>
          </w:p>
        </w:tc>
        <w:tc>
          <w:tcPr>
            <w:tcW w:w="1684" w:type="dxa"/>
            <w:vMerge w:val="continue"/>
            <w:vAlign w:val="center"/>
          </w:tcPr>
          <w:p>
            <w:pPr>
              <w:snapToGrid w:val="0"/>
              <w:spacing w:line="288" w:lineRule="auto"/>
              <w:rPr>
                <w:rFonts w:ascii="仿宋" w:hAnsi="仿宋" w:eastAsia="仿宋" w:cs="仿宋"/>
                <w:b/>
                <w:sz w:val="24"/>
              </w:rPr>
            </w:pPr>
          </w:p>
        </w:tc>
        <w:tc>
          <w:tcPr>
            <w:tcW w:w="6686" w:type="dxa"/>
            <w:vAlign w:val="center"/>
          </w:tcPr>
          <w:p>
            <w:pPr>
              <w:snapToGrid w:val="0"/>
              <w:spacing w:line="288"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288"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6</w:t>
            </w:r>
            <w:r>
              <w:rPr>
                <w:rFonts w:hint="eastAsia" w:ascii="仿宋" w:hAnsi="仿宋" w:eastAsia="仿宋" w:cs="仿宋"/>
                <w:sz w:val="24"/>
              </w:rPr>
              <w:t xml:space="preserve">                                                                                                                                                                                                                                                                                                                                                                                                                                                                                                                                                                                                                                                                                                                                                                                                                                                                                                                                                                                                                                                                                                                                                                                                                                                                                                                                        </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投标与开标注意事项：</w:t>
            </w:r>
          </w:p>
          <w:p>
            <w:pPr>
              <w:snapToGrid w:val="0"/>
              <w:spacing w:line="288" w:lineRule="auto"/>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288" w:lineRule="auto"/>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288" w:lineRule="auto"/>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288" w:lineRule="auto"/>
              <w:rPr>
                <w:rFonts w:ascii="仿宋" w:hAnsi="仿宋" w:eastAsia="仿宋" w:cs="仿宋"/>
                <w:sz w:val="24"/>
              </w:rPr>
            </w:pPr>
            <w:r>
              <w:rPr>
                <w:rFonts w:hint="eastAsia" w:ascii="仿宋" w:hAnsi="仿宋" w:eastAsia="仿宋" w:cs="仿宋"/>
                <w:sz w:val="24"/>
              </w:rPr>
              <w:t>3.投标文件制作、递交、解密：</w:t>
            </w:r>
          </w:p>
          <w:p>
            <w:pPr>
              <w:snapToGrid w:val="0"/>
              <w:spacing w:line="288" w:lineRule="auto"/>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288" w:lineRule="auto"/>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288" w:lineRule="auto"/>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7</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特别说明：</w:t>
            </w:r>
          </w:p>
          <w:p>
            <w:pPr>
              <w:spacing w:line="288" w:lineRule="auto"/>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288" w:lineRule="auto"/>
              <w:rPr>
                <w:rFonts w:ascii="仿宋" w:hAnsi="仿宋" w:eastAsia="仿宋" w:cs="仿宋"/>
                <w:sz w:val="24"/>
              </w:rPr>
            </w:pPr>
          </w:p>
        </w:tc>
        <w:tc>
          <w:tcPr>
            <w:tcW w:w="8370" w:type="dxa"/>
            <w:gridSpan w:val="2"/>
            <w:vAlign w:val="center"/>
          </w:tcPr>
          <w:p>
            <w:pPr>
              <w:spacing w:line="288" w:lineRule="auto"/>
              <w:rPr>
                <w:rFonts w:ascii="仿宋" w:hAnsi="仿宋" w:eastAsia="仿宋" w:cs="仿宋"/>
                <w:snapToGrid w:val="0"/>
                <w:kern w:val="28"/>
                <w:sz w:val="24"/>
              </w:rPr>
            </w:pPr>
            <w:r>
              <w:rPr>
                <w:rFonts w:hint="eastAsia" w:ascii="仿宋" w:hAnsi="仿宋" w:eastAsia="仿宋" w:cs="仿宋"/>
                <w:kern w:val="0"/>
                <w:sz w:val="24"/>
              </w:rPr>
              <w:sym w:font="Wingdings" w:char="00FE"/>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采购代理服务费：</w:t>
            </w:r>
          </w:p>
          <w:p>
            <w:pPr>
              <w:spacing w:line="288" w:lineRule="auto"/>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288" w:lineRule="auto"/>
              <w:rPr>
                <w:rFonts w:ascii="仿宋" w:hAnsi="仿宋" w:eastAsia="仿宋" w:cs="仿宋"/>
                <w:sz w:val="24"/>
              </w:rPr>
            </w:pPr>
            <w:r>
              <w:rPr>
                <w:rFonts w:hint="eastAsia" w:ascii="仿宋" w:hAnsi="仿宋" w:eastAsia="仿宋" w:cs="仿宋"/>
                <w:sz w:val="24"/>
              </w:rPr>
              <w:t>（1）以中标通知书中确定的中标金额作为服务费的计算基数，具体比例参照《国家计委关于印发&lt;招标代理服务收费管理暂行办法&gt;的通知》（计价格[2002]1980号）文件收费标准执行。收费标准：中标金额在100万以下部分为1.5%</w:t>
            </w:r>
            <w:r>
              <w:rPr>
                <w:rFonts w:hint="eastAsia" w:ascii="仿宋" w:hAnsi="仿宋" w:eastAsia="仿宋" w:cs="仿宋"/>
                <w:sz w:val="24"/>
                <w:lang w:eastAsia="zh-CN"/>
              </w:rPr>
              <w:t>，</w:t>
            </w:r>
            <w:r>
              <w:rPr>
                <w:rFonts w:hint="eastAsia" w:ascii="仿宋" w:hAnsi="仿宋" w:eastAsia="仿宋" w:cs="仿宋"/>
                <w:sz w:val="24"/>
                <w:lang w:val="en-US" w:eastAsia="zh-CN"/>
              </w:rPr>
              <w:t>100-500万部分为0.8%</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）代理服务费的交纳方式：</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用银行支票、汇票、电汇、现金等付款方式直接交纳代理服务费。</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公司名称：耀华建设管理有限公司绍兴迪荡分公司</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号：336006190018819003083</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 户 行：交通银行股份有限公司绍兴迪荡支行</w:t>
            </w:r>
          </w:p>
          <w:p>
            <w:pPr>
              <w:spacing w:line="288" w:lineRule="auto"/>
              <w:rPr>
                <w:rFonts w:ascii="仿宋" w:hAnsi="仿宋" w:eastAsia="仿宋" w:cs="仿宋"/>
                <w:kern w:val="0"/>
                <w:sz w:val="24"/>
                <w:szCs w:val="21"/>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9"/>
    </w:tbl>
    <w:p>
      <w:pPr>
        <w:adjustRightInd/>
        <w:spacing w:line="288" w:lineRule="auto"/>
        <w:outlineLvl w:val="0"/>
        <w:rPr>
          <w:rFonts w:ascii="仿宋" w:hAnsi="仿宋" w:eastAsia="仿宋" w:cs="仿宋"/>
          <w:b/>
          <w:sz w:val="32"/>
          <w:szCs w:val="32"/>
        </w:rPr>
      </w:pPr>
      <w:bookmarkStart w:id="23" w:name="第三部分"/>
      <w:bookmarkStart w:id="24" w:name="_Toc164416483"/>
    </w:p>
    <w:p>
      <w:pPr>
        <w:adjustRightInd/>
        <w:spacing w:line="288" w:lineRule="auto"/>
        <w:jc w:val="center"/>
        <w:outlineLvl w:val="0"/>
        <w:rPr>
          <w:rFonts w:ascii="仿宋" w:hAnsi="仿宋" w:eastAsia="仿宋" w:cs="仿宋"/>
          <w:b/>
          <w:sz w:val="32"/>
          <w:szCs w:val="32"/>
        </w:rPr>
      </w:pPr>
    </w:p>
    <w:p>
      <w:pPr>
        <w:adjustRightInd/>
        <w:spacing w:line="288" w:lineRule="auto"/>
        <w:jc w:val="both"/>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288" w:lineRule="auto"/>
        <w:jc w:val="left"/>
        <w:outlineLvl w:val="1"/>
        <w:rPr>
          <w:rFonts w:ascii="仿宋" w:hAnsi="仿宋" w:eastAsia="仿宋" w:cs="仿宋"/>
          <w:b/>
          <w:sz w:val="24"/>
        </w:rPr>
      </w:pPr>
      <w:r>
        <w:rPr>
          <w:rFonts w:hint="eastAsia" w:ascii="仿宋" w:hAnsi="仿宋" w:eastAsia="仿宋" w:cs="仿宋"/>
          <w:b/>
          <w:sz w:val="24"/>
        </w:rPr>
        <w:t>1.适用范围</w:t>
      </w:r>
    </w:p>
    <w:p>
      <w:pPr>
        <w:spacing w:line="288" w:lineRule="auto"/>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288" w:lineRule="auto"/>
        <w:outlineLvl w:val="0"/>
        <w:rPr>
          <w:rFonts w:ascii="仿宋" w:hAnsi="仿宋" w:eastAsia="仿宋" w:cs="仿宋"/>
          <w:b/>
          <w:sz w:val="24"/>
        </w:rPr>
      </w:pPr>
      <w:r>
        <w:rPr>
          <w:rFonts w:hint="eastAsia" w:ascii="仿宋" w:hAnsi="仿宋" w:eastAsia="仿宋" w:cs="仿宋"/>
          <w:b/>
          <w:sz w:val="24"/>
        </w:rPr>
        <w:t>2.定义</w:t>
      </w:r>
    </w:p>
    <w:p>
      <w:pPr>
        <w:spacing w:line="288" w:lineRule="auto"/>
        <w:ind w:firstLine="480" w:firstLineChars="200"/>
        <w:rPr>
          <w:rFonts w:ascii="仿宋" w:hAnsi="仿宋" w:eastAsia="仿宋" w:cs="仿宋"/>
          <w:sz w:val="24"/>
        </w:rPr>
      </w:pPr>
      <w:r>
        <w:rPr>
          <w:rFonts w:hint="eastAsia" w:ascii="仿宋" w:hAnsi="仿宋" w:eastAsia="仿宋" w:cs="仿宋"/>
          <w:sz w:val="24"/>
        </w:rPr>
        <w:t>2.1“采购人”系指招标公告中载明的本项目的采购人。</w:t>
      </w:r>
    </w:p>
    <w:p>
      <w:pPr>
        <w:spacing w:line="288" w:lineRule="auto"/>
        <w:ind w:firstLine="480" w:firstLineChars="200"/>
        <w:rPr>
          <w:rFonts w:ascii="仿宋" w:hAnsi="仿宋" w:eastAsia="仿宋" w:cs="仿宋"/>
          <w:sz w:val="24"/>
        </w:rPr>
      </w:pPr>
      <w:r>
        <w:rPr>
          <w:rFonts w:hint="eastAsia" w:ascii="仿宋" w:hAnsi="仿宋" w:eastAsia="仿宋" w:cs="仿宋"/>
          <w:sz w:val="24"/>
        </w:rPr>
        <w:t>2.2“采购代理机构”系指招标公告中载明的本项目的采购代理机构。</w:t>
      </w:r>
    </w:p>
    <w:p>
      <w:pPr>
        <w:spacing w:line="288" w:lineRule="auto"/>
        <w:ind w:firstLine="480" w:firstLineChars="200"/>
        <w:rPr>
          <w:rFonts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pPr>
        <w:spacing w:line="288" w:lineRule="auto"/>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288"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pPr>
        <w:spacing w:line="288" w:lineRule="auto"/>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288" w:lineRule="auto"/>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288" w:lineRule="auto"/>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sym w:font="Wingdings" w:char="00FE"/>
      </w:r>
      <w:r>
        <w:rPr>
          <w:rFonts w:hint="eastAsia" w:ascii="仿宋" w:hAnsi="仿宋" w:eastAsia="仿宋" w:cs="仿宋"/>
          <w:sz w:val="24"/>
        </w:rPr>
        <w:t>” 系指适用本项目的要求，“</w:t>
      </w:r>
      <w:r>
        <w:rPr>
          <w:rFonts w:hint="eastAsia" w:ascii="仿宋" w:hAnsi="仿宋" w:eastAsia="仿宋" w:cs="仿宋"/>
          <w:kern w:val="0"/>
          <w:sz w:val="24"/>
        </w:rPr>
        <w:sym w:font="Wingdings" w:char="00A8"/>
      </w:r>
      <w:r>
        <w:rPr>
          <w:rFonts w:hint="eastAsia" w:ascii="仿宋" w:hAnsi="仿宋" w:eastAsia="仿宋" w:cs="仿宋"/>
          <w:sz w:val="24"/>
        </w:rPr>
        <w:t>” 系指不适用本项目的要求。</w:t>
      </w:r>
    </w:p>
    <w:p>
      <w:pPr>
        <w:spacing w:line="288" w:lineRule="auto"/>
        <w:rPr>
          <w:rFonts w:ascii="仿宋" w:hAnsi="仿宋" w:eastAsia="仿宋" w:cs="仿宋"/>
          <w:b/>
          <w:sz w:val="24"/>
        </w:rPr>
      </w:pPr>
      <w:r>
        <w:rPr>
          <w:rFonts w:hint="eastAsia" w:ascii="仿宋" w:hAnsi="仿宋" w:eastAsia="仿宋" w:cs="仿宋"/>
          <w:b/>
          <w:sz w:val="24"/>
        </w:rPr>
        <w:t>3.采购项目需要落实的政府采购政策</w:t>
      </w:r>
    </w:p>
    <w:p>
      <w:pPr>
        <w:spacing w:line="288" w:lineRule="auto"/>
        <w:rPr>
          <w:rFonts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288" w:lineRule="auto"/>
        <w:rPr>
          <w:rFonts w:ascii="仿宋" w:hAnsi="仿宋" w:eastAsia="仿宋" w:cs="仿宋"/>
          <w:sz w:val="24"/>
        </w:rPr>
      </w:pPr>
      <w:r>
        <w:rPr>
          <w:rFonts w:hint="eastAsia" w:ascii="仿宋" w:hAnsi="仿宋" w:eastAsia="仿宋" w:cs="仿宋"/>
          <w:sz w:val="24"/>
        </w:rPr>
        <w:t>3.2支持绿色发展</w:t>
      </w:r>
    </w:p>
    <w:p>
      <w:pPr>
        <w:spacing w:line="288" w:lineRule="auto"/>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8" w:lineRule="auto"/>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288" w:lineRule="auto"/>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288" w:lineRule="auto"/>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288" w:lineRule="auto"/>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288" w:lineRule="auto"/>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288" w:lineRule="auto"/>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288" w:lineRule="auto"/>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288" w:lineRule="auto"/>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288" w:lineRule="auto"/>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288" w:lineRule="auto"/>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288" w:lineRule="auto"/>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288" w:lineRule="auto"/>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288" w:lineRule="auto"/>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288" w:lineRule="auto"/>
        <w:rPr>
          <w:rFonts w:ascii="仿宋" w:hAnsi="仿宋" w:eastAsia="仿宋" w:cs="仿宋"/>
          <w:sz w:val="24"/>
        </w:rPr>
      </w:pPr>
      <w:r>
        <w:rPr>
          <w:rFonts w:hint="eastAsia" w:ascii="仿宋" w:hAnsi="仿宋" w:eastAsia="仿宋" w:cs="仿宋"/>
          <w:sz w:val="24"/>
        </w:rPr>
        <w:t>3.4支持科技创新发展</w:t>
      </w:r>
    </w:p>
    <w:p>
      <w:pPr>
        <w:spacing w:line="288" w:lineRule="auto"/>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288" w:lineRule="auto"/>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288"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288" w:lineRule="auto"/>
        <w:rPr>
          <w:rFonts w:ascii="仿宋" w:hAnsi="仿宋" w:eastAsia="仿宋" w:cs="仿宋"/>
          <w:sz w:val="24"/>
        </w:rPr>
      </w:pPr>
      <w:r>
        <w:rPr>
          <w:rFonts w:hint="eastAsia" w:ascii="仿宋" w:hAnsi="仿宋" w:eastAsia="仿宋" w:cs="仿宋"/>
          <w:sz w:val="24"/>
        </w:rPr>
        <w:t>4.特别说明：</w:t>
      </w:r>
    </w:p>
    <w:p>
      <w:pPr>
        <w:spacing w:line="288" w:lineRule="auto"/>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288" w:lineRule="auto"/>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288" w:lineRule="auto"/>
        <w:rPr>
          <w:rFonts w:ascii="仿宋" w:hAnsi="仿宋" w:eastAsia="仿宋" w:cs="仿宋"/>
          <w:sz w:val="32"/>
          <w:szCs w:val="32"/>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288" w:lineRule="auto"/>
        <w:jc w:val="left"/>
        <w:rPr>
          <w:rFonts w:ascii="仿宋" w:hAnsi="仿宋" w:eastAsia="仿宋" w:cs="仿宋"/>
          <w:b/>
          <w:sz w:val="24"/>
        </w:rPr>
      </w:pPr>
      <w:r>
        <w:rPr>
          <w:rFonts w:hint="eastAsia" w:ascii="仿宋" w:hAnsi="仿宋" w:eastAsia="仿宋" w:cs="仿宋"/>
          <w:b/>
          <w:sz w:val="24"/>
        </w:rPr>
        <w:t>1.招标方式</w:t>
      </w:r>
    </w:p>
    <w:p>
      <w:pPr>
        <w:spacing w:line="288" w:lineRule="auto"/>
        <w:ind w:firstLine="480" w:firstLineChars="200"/>
        <w:rPr>
          <w:rFonts w:ascii="仿宋" w:hAnsi="仿宋" w:eastAsia="仿宋" w:cs="仿宋"/>
          <w:sz w:val="24"/>
        </w:rPr>
      </w:pPr>
      <w:r>
        <w:rPr>
          <w:rFonts w:hint="eastAsia" w:ascii="仿宋" w:hAnsi="仿宋" w:eastAsia="仿宋" w:cs="仿宋"/>
          <w:sz w:val="24"/>
        </w:rPr>
        <w:t>1.1本次招标采用公开招标方式进行。</w:t>
      </w:r>
    </w:p>
    <w:p>
      <w:pPr>
        <w:spacing w:line="288" w:lineRule="auto"/>
        <w:ind w:firstLine="480" w:firstLineChars="200"/>
        <w:rPr>
          <w:rFonts w:ascii="仿宋" w:hAnsi="仿宋" w:eastAsia="仿宋" w:cs="仿宋"/>
          <w:sz w:val="24"/>
        </w:rPr>
      </w:pPr>
      <w:r>
        <w:rPr>
          <w:rFonts w:hint="eastAsia" w:ascii="仿宋" w:hAnsi="仿宋" w:eastAsia="仿宋" w:cs="仿宋"/>
          <w:sz w:val="24"/>
        </w:rPr>
        <w:t>1.2如某一标项投标人或实质性响应招标文件的投标人不足三家时，由采购人重新组织招标或按有关规定实施。</w:t>
      </w:r>
    </w:p>
    <w:p>
      <w:pPr>
        <w:spacing w:line="288" w:lineRule="auto"/>
        <w:ind w:firstLine="480" w:firstLineChars="200"/>
        <w:rPr>
          <w:rFonts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pPr>
        <w:pStyle w:val="24"/>
        <w:snapToGrid w:val="0"/>
        <w:spacing w:line="288" w:lineRule="auto"/>
        <w:ind w:firstLine="0" w:firstLineChars="0"/>
        <w:jc w:val="left"/>
        <w:rPr>
          <w:rFonts w:ascii="仿宋" w:hAnsi="仿宋" w:eastAsia="仿宋" w:cs="仿宋"/>
          <w:b/>
        </w:rPr>
      </w:pPr>
      <w:r>
        <w:rPr>
          <w:rFonts w:hint="eastAsia" w:ascii="仿宋" w:hAnsi="仿宋" w:eastAsia="仿宋" w:cs="仿宋"/>
          <w:b/>
        </w:rPr>
        <w:t>2.授权委托</w:t>
      </w:r>
    </w:p>
    <w:p>
      <w:pPr>
        <w:spacing w:line="288" w:lineRule="auto"/>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288" w:lineRule="auto"/>
        <w:jc w:val="left"/>
        <w:rPr>
          <w:rFonts w:ascii="仿宋" w:hAnsi="仿宋" w:eastAsia="仿宋" w:cs="仿宋"/>
          <w:b/>
          <w:sz w:val="24"/>
        </w:rPr>
      </w:pPr>
      <w:r>
        <w:rPr>
          <w:rFonts w:hint="eastAsia" w:ascii="仿宋" w:hAnsi="仿宋" w:eastAsia="仿宋" w:cs="仿宋"/>
          <w:b/>
          <w:sz w:val="24"/>
        </w:rPr>
        <w:t>3.投标费用</w:t>
      </w:r>
    </w:p>
    <w:p>
      <w:pPr>
        <w:pStyle w:val="16"/>
        <w:tabs>
          <w:tab w:val="clear" w:pos="390"/>
          <w:tab w:val="clear" w:pos="454"/>
        </w:tabs>
        <w:spacing w:afterLines="0" w:line="288" w:lineRule="auto"/>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p>
    <w:p>
      <w:pPr>
        <w:snapToGrid w:val="0"/>
        <w:spacing w:line="288" w:lineRule="auto"/>
        <w:jc w:val="left"/>
        <w:rPr>
          <w:rFonts w:ascii="仿宋" w:hAnsi="仿宋" w:eastAsia="仿宋" w:cs="仿宋"/>
          <w:b/>
          <w:sz w:val="24"/>
        </w:rPr>
      </w:pPr>
      <w:r>
        <w:rPr>
          <w:rFonts w:hint="eastAsia" w:ascii="仿宋" w:hAnsi="仿宋" w:eastAsia="仿宋" w:cs="仿宋"/>
          <w:b/>
          <w:sz w:val="24"/>
        </w:rPr>
        <w:t>4.招标文件的修改</w:t>
      </w:r>
    </w:p>
    <w:p>
      <w:pPr>
        <w:spacing w:line="288" w:lineRule="auto"/>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288" w:lineRule="auto"/>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288" w:lineRule="auto"/>
        <w:ind w:firstLine="480" w:firstLineChars="200"/>
        <w:rPr>
          <w:rFonts w:ascii="仿宋" w:hAnsi="仿宋" w:eastAsia="仿宋" w:cs="仿宋"/>
          <w:sz w:val="24"/>
        </w:rPr>
      </w:pPr>
      <w:r>
        <w:rPr>
          <w:rFonts w:hint="eastAsia" w:ascii="仿宋" w:hAnsi="仿宋" w:eastAsia="仿宋" w:cs="仿宋"/>
          <w:sz w:val="24"/>
        </w:rPr>
        <w:t>4.3招标文件的修改</w:t>
      </w:r>
    </w:p>
    <w:p>
      <w:pPr>
        <w:spacing w:line="288" w:lineRule="auto"/>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288" w:lineRule="auto"/>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8" w:lineRule="auto"/>
        <w:jc w:val="left"/>
        <w:rPr>
          <w:rFonts w:ascii="仿宋" w:hAnsi="仿宋" w:eastAsia="仿宋" w:cs="仿宋"/>
          <w:b/>
          <w:sz w:val="24"/>
        </w:rPr>
      </w:pPr>
      <w:r>
        <w:rPr>
          <w:rFonts w:hint="eastAsia" w:ascii="仿宋" w:hAnsi="仿宋" w:eastAsia="仿宋" w:cs="仿宋"/>
          <w:b/>
          <w:sz w:val="24"/>
        </w:rPr>
        <w:t>5.参考品牌</w:t>
      </w:r>
    </w:p>
    <w:p>
      <w:pPr>
        <w:spacing w:line="288" w:lineRule="auto"/>
        <w:ind w:firstLine="480" w:firstLineChars="200"/>
        <w:rPr>
          <w:rFonts w:ascii="仿宋" w:hAnsi="仿宋" w:eastAsia="仿宋" w:cs="仿宋"/>
          <w:sz w:val="32"/>
          <w:szCs w:val="32"/>
          <w:lang w:val="en-US"/>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288" w:lineRule="auto"/>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2"/>
        <w:spacing w:line="288" w:lineRule="auto"/>
        <w:rPr>
          <w:rFonts w:ascii="仿宋" w:hAnsi="仿宋" w:eastAsia="仿宋" w:cs="仿宋"/>
          <w:b/>
          <w:sz w:val="24"/>
          <w:szCs w:val="24"/>
        </w:rPr>
      </w:pPr>
      <w:r>
        <w:rPr>
          <w:rFonts w:hint="eastAsia" w:ascii="仿宋" w:hAnsi="仿宋" w:eastAsia="仿宋" w:cs="仿宋"/>
          <w:b/>
          <w:sz w:val="24"/>
          <w:szCs w:val="24"/>
        </w:rPr>
        <w:t>2.投标文件的组成</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288" w:lineRule="auto"/>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pPr>
        <w:snapToGrid w:val="0"/>
        <w:spacing w:line="288" w:lineRule="auto"/>
        <w:ind w:firstLine="720" w:firstLineChars="300"/>
        <w:rPr>
          <w:rFonts w:ascii="仿宋" w:hAnsi="仿宋" w:eastAsia="仿宋" w:cs="仿宋"/>
          <w:sz w:val="24"/>
          <w:lang w:val="zh-CN"/>
        </w:rPr>
      </w:pPr>
      <w:r>
        <w:rPr>
          <w:rFonts w:hint="eastAsia" w:ascii="仿宋" w:hAnsi="仿宋" w:eastAsia="仿宋" w:cs="仿宋"/>
          <w:sz w:val="24"/>
        </w:rPr>
        <w:t>2.1.5本项目的特定资格要求（如果有)。</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2.2.1投标函；</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lang w:eastAsia="zh-CN"/>
        </w:rPr>
        <w:t>2.2.</w:t>
      </w:r>
      <w:r>
        <w:rPr>
          <w:rFonts w:hint="eastAsia" w:ascii="仿宋" w:hAnsi="仿宋" w:eastAsia="仿宋" w:cs="仿宋"/>
          <w:sz w:val="24"/>
          <w:lang w:val="en-US" w:eastAsia="zh-CN"/>
        </w:rPr>
        <w:t>4</w:t>
      </w:r>
      <w:r>
        <w:rPr>
          <w:rFonts w:hint="eastAsia" w:ascii="仿宋" w:hAnsi="仿宋" w:eastAsia="仿宋" w:cs="仿宋"/>
          <w:sz w:val="24"/>
          <w:lang w:eastAsia="zh-CN"/>
        </w:rPr>
        <w:t>法定代表人及其授权代表身份证复印件;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5</w:t>
      </w:r>
      <w:r>
        <w:rPr>
          <w:rFonts w:hint="eastAsia" w:ascii="仿宋" w:hAnsi="仿宋" w:eastAsia="仿宋" w:cs="仿宋"/>
          <w:sz w:val="24"/>
        </w:rPr>
        <w:t>法定代表人身份证明书；</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6</w:t>
      </w:r>
      <w:r>
        <w:rPr>
          <w:rFonts w:hint="eastAsia" w:ascii="仿宋" w:hAnsi="仿宋" w:eastAsia="仿宋" w:cs="仿宋"/>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7</w:t>
      </w:r>
      <w:r>
        <w:rPr>
          <w:rFonts w:hint="eastAsia" w:ascii="仿宋" w:hAnsi="仿宋" w:eastAsia="仿宋" w:cs="仿宋"/>
          <w:sz w:val="24"/>
        </w:rPr>
        <w:t>廉政承诺书（格式见第六部分附件）；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8</w:t>
      </w:r>
      <w:r>
        <w:rPr>
          <w:rFonts w:hint="eastAsia" w:ascii="仿宋" w:hAnsi="仿宋" w:eastAsia="仿宋" w:cs="仿宋"/>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9</w:t>
      </w:r>
      <w:r>
        <w:rPr>
          <w:rFonts w:hint="eastAsia" w:ascii="仿宋" w:hAnsi="仿宋" w:eastAsia="仿宋" w:cs="仿宋"/>
          <w:sz w:val="24"/>
        </w:rPr>
        <w:t>供应商应提供针对项目的完整技术解决方案：</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10</w:t>
      </w:r>
      <w:r>
        <w:rPr>
          <w:rFonts w:hint="eastAsia" w:ascii="仿宋" w:hAnsi="仿宋" w:eastAsia="仿宋" w:cs="仿宋"/>
          <w:sz w:val="24"/>
        </w:rPr>
        <w:t>针对本项目建设的详细实施计划。本项目详细工作实施组织方案，包括(但不限于)以下内容：组织机构、工作时间进度表、工作程序和步骤、管理和协调方法、关键步骤的思路和要点。</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1</w:t>
      </w:r>
      <w:r>
        <w:rPr>
          <w:rFonts w:hint="eastAsia" w:ascii="仿宋" w:hAnsi="仿宋" w:eastAsia="仿宋" w:cs="仿宋"/>
          <w:sz w:val="24"/>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2</w:t>
      </w:r>
      <w:r>
        <w:rPr>
          <w:rFonts w:hint="eastAsia" w:ascii="仿宋" w:hAnsi="仿宋" w:eastAsia="仿宋" w:cs="仿宋"/>
          <w:sz w:val="24"/>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3</w:t>
      </w:r>
      <w:r>
        <w:rPr>
          <w:rFonts w:hint="eastAsia" w:ascii="仿宋" w:hAnsi="仿宋" w:eastAsia="仿宋" w:cs="仿宋"/>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4</w:t>
      </w:r>
      <w:r>
        <w:rPr>
          <w:rFonts w:hint="eastAsia" w:ascii="仿宋" w:hAnsi="仿宋" w:eastAsia="仿宋" w:cs="仿宋"/>
          <w:sz w:val="24"/>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5</w:t>
      </w:r>
      <w:r>
        <w:rPr>
          <w:rFonts w:hint="eastAsia" w:ascii="仿宋" w:hAnsi="仿宋" w:eastAsia="仿宋" w:cs="仿宋"/>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6</w:t>
      </w:r>
      <w:r>
        <w:rPr>
          <w:rFonts w:hint="eastAsia" w:ascii="仿宋" w:hAnsi="仿宋" w:eastAsia="仿宋" w:cs="仿宋"/>
          <w:sz w:val="24"/>
        </w:rPr>
        <w:t>培训计划（如有）；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7</w:t>
      </w:r>
      <w:r>
        <w:rPr>
          <w:rFonts w:hint="eastAsia" w:ascii="仿宋" w:hAnsi="仿宋" w:eastAsia="仿宋" w:cs="仿宋"/>
          <w:sz w:val="24"/>
        </w:rPr>
        <w:t>验收方案；</w:t>
      </w:r>
    </w:p>
    <w:p>
      <w:pPr>
        <w:snapToGrid w:val="0"/>
        <w:spacing w:line="288" w:lineRule="auto"/>
        <w:ind w:firstLine="720" w:firstLineChars="300"/>
        <w:rPr>
          <w:rFonts w:ascii="仿宋" w:hAnsi="仿宋" w:eastAsia="仿宋" w:cs="仿宋"/>
          <w:sz w:val="24"/>
          <w:u w:val="wave"/>
        </w:rPr>
      </w:pPr>
      <w:r>
        <w:rPr>
          <w:rFonts w:hint="eastAsia" w:ascii="仿宋" w:hAnsi="仿宋" w:eastAsia="仿宋" w:cs="仿宋"/>
          <w:sz w:val="24"/>
        </w:rPr>
        <w:t>2.2.1</w:t>
      </w:r>
      <w:r>
        <w:rPr>
          <w:rFonts w:hint="eastAsia" w:ascii="仿宋" w:hAnsi="仿宋" w:eastAsia="仿宋" w:cs="仿宋"/>
          <w:sz w:val="24"/>
          <w:lang w:val="en-US" w:eastAsia="zh-CN"/>
        </w:rPr>
        <w:t>8</w:t>
      </w:r>
      <w:r>
        <w:rPr>
          <w:rFonts w:hint="eastAsia" w:ascii="仿宋" w:hAnsi="仿宋" w:eastAsia="仿宋" w:cs="仿宋"/>
          <w:sz w:val="24"/>
          <w:u w:val="wave"/>
        </w:rPr>
        <w:t>未尽事宜请各投标单位按评分标准和相对应标项相关要求制作；</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9</w:t>
      </w:r>
      <w:r>
        <w:rPr>
          <w:rFonts w:hint="eastAsia" w:ascii="仿宋" w:hAnsi="仿宋" w:eastAsia="仿宋" w:cs="仿宋"/>
          <w:sz w:val="24"/>
        </w:rPr>
        <w:t>投标人需要说明的其他文件和说明（格式自拟）。</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pPr>
        <w:snapToGrid w:val="0"/>
        <w:spacing w:line="288" w:lineRule="auto"/>
        <w:rPr>
          <w:rFonts w:ascii="仿宋" w:hAnsi="仿宋" w:eastAsia="仿宋" w:cs="仿宋"/>
          <w:b/>
          <w:bCs/>
          <w:sz w:val="32"/>
        </w:rPr>
      </w:pPr>
      <w:r>
        <w:rPr>
          <w:rFonts w:hint="eastAsia" w:ascii="仿宋" w:hAnsi="仿宋" w:eastAsia="仿宋" w:cs="仿宋"/>
          <w:b/>
          <w:bCs/>
          <w:sz w:val="24"/>
          <w:szCs w:val="20"/>
        </w:rPr>
        <w:t>3.投标报价</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pPr>
        <w:pStyle w:val="82"/>
        <w:snapToGrid w:val="0"/>
        <w:spacing w:before="0" w:line="288" w:lineRule="auto"/>
        <w:ind w:firstLine="0" w:firstLineChars="0"/>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82"/>
        <w:spacing w:before="0" w:line="288" w:lineRule="auto"/>
        <w:ind w:firstLine="0" w:firstLineChars="0"/>
        <w:rPr>
          <w:rFonts w:ascii="仿宋" w:hAnsi="仿宋" w:eastAsia="仿宋" w:cs="仿宋"/>
          <w:b/>
          <w:szCs w:val="24"/>
        </w:rPr>
      </w:pPr>
      <w:r>
        <w:rPr>
          <w:rFonts w:hint="eastAsia" w:ascii="仿宋" w:hAnsi="仿宋" w:eastAsia="仿宋" w:cs="仿宋"/>
          <w:b/>
          <w:szCs w:val="24"/>
        </w:rPr>
        <w:t>5.投标文件的提交、补充、修改、撤回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288" w:lineRule="auto"/>
        <w:rPr>
          <w:rFonts w:ascii="仿宋" w:hAnsi="仿宋" w:eastAsia="仿宋" w:cs="仿宋"/>
          <w:b/>
          <w:sz w:val="32"/>
        </w:rPr>
      </w:pPr>
      <w:r>
        <w:rPr>
          <w:rFonts w:hint="eastAsia" w:ascii="仿宋" w:hAnsi="仿宋" w:eastAsia="仿宋" w:cs="仿宋"/>
          <w:b/>
          <w:bCs/>
          <w:sz w:val="24"/>
        </w:rPr>
        <w:t>6.投标有效期</w:t>
      </w:r>
    </w:p>
    <w:p>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pPr>
        <w:pStyle w:val="82"/>
        <w:spacing w:before="0" w:line="288" w:lineRule="auto"/>
        <w:ind w:firstLine="480"/>
        <w:rPr>
          <w:rFonts w:ascii="仿宋" w:hAnsi="仿宋" w:eastAsia="仿宋" w:cs="仿宋"/>
          <w:b/>
          <w:sz w:val="32"/>
          <w:szCs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bookmarkStart w:id="25" w:name="_Toc91899903"/>
    </w:p>
    <w:p>
      <w:pPr>
        <w:spacing w:line="288" w:lineRule="auto"/>
        <w:jc w:val="center"/>
        <w:rPr>
          <w:rFonts w:hint="eastAsia" w:ascii="仿宋" w:hAnsi="仿宋" w:eastAsia="仿宋" w:cs="仿宋"/>
          <w:b/>
          <w:sz w:val="32"/>
          <w:szCs w:val="32"/>
        </w:rPr>
      </w:pPr>
    </w:p>
    <w:p>
      <w:pPr>
        <w:spacing w:line="288" w:lineRule="auto"/>
        <w:jc w:val="center"/>
        <w:rPr>
          <w:rFonts w:ascii="仿宋" w:hAnsi="仿宋" w:eastAsia="仿宋" w:cs="仿宋"/>
          <w:b/>
          <w:sz w:val="32"/>
          <w:szCs w:val="32"/>
        </w:rPr>
      </w:pPr>
      <w:r>
        <w:rPr>
          <w:rFonts w:hint="eastAsia" w:ascii="仿宋" w:hAnsi="仿宋" w:eastAsia="仿宋" w:cs="仿宋"/>
          <w:b/>
          <w:sz w:val="32"/>
          <w:szCs w:val="32"/>
        </w:rPr>
        <w:t>四、开标和评标</w:t>
      </w:r>
    </w:p>
    <w:p>
      <w:pPr>
        <w:snapToGrid w:val="0"/>
        <w:spacing w:line="288" w:lineRule="auto"/>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288" w:lineRule="auto"/>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sz w:val="24"/>
        </w:rPr>
      </w:pPr>
      <w:r>
        <w:rPr>
          <w:rFonts w:hint="eastAsia" w:ascii="仿宋" w:hAnsi="仿宋" w:eastAsia="仿宋" w:cs="仿宋"/>
          <w:b/>
          <w:sz w:val="24"/>
        </w:rPr>
        <w:t>3.评标</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288" w:lineRule="auto"/>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288" w:lineRule="auto"/>
        <w:jc w:val="left"/>
        <w:rPr>
          <w:rFonts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sz w:val="24"/>
        </w:rPr>
        <w:t>投标文件报价出现前后不一致的，按照下列规定修正：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288" w:lineRule="auto"/>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6"/>
        <w:widowControl w:val="0"/>
        <w:tabs>
          <w:tab w:val="clear" w:pos="390"/>
          <w:tab w:val="clear" w:pos="454"/>
        </w:tabs>
        <w:spacing w:after="120" w:line="288" w:lineRule="auto"/>
        <w:ind w:left="0" w:firstLine="0"/>
        <w:rPr>
          <w:rFonts w:ascii="仿宋" w:hAnsi="仿宋" w:eastAsia="仿宋" w:cs="仿宋"/>
          <w:b/>
        </w:rPr>
      </w:pPr>
      <w:r>
        <w:rPr>
          <w:rFonts w:hint="eastAsia" w:ascii="仿宋" w:hAnsi="仿宋" w:eastAsia="仿宋" w:cs="仿宋"/>
          <w:b/>
        </w:rPr>
        <w:t>7.投标文件的澄清</w:t>
      </w:r>
    </w:p>
    <w:p>
      <w:pPr>
        <w:pStyle w:val="16"/>
        <w:widowControl w:val="0"/>
        <w:tabs>
          <w:tab w:val="clear" w:pos="390"/>
          <w:tab w:val="clear" w:pos="454"/>
        </w:tabs>
        <w:spacing w:after="120" w:line="288" w:lineRule="auto"/>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288" w:lineRule="auto"/>
        <w:ind w:firstLine="482" w:firstLineChars="200"/>
        <w:jc w:val="left"/>
        <w:rPr>
          <w:rFonts w:ascii="仿宋" w:hAnsi="仿宋" w:eastAsia="仿宋" w:cs="仿宋"/>
        </w:rPr>
      </w:pPr>
      <w:r>
        <w:rPr>
          <w:rFonts w:hint="eastAsia" w:ascii="仿宋" w:hAnsi="仿宋" w:eastAsia="仿宋" w:cs="仿宋"/>
          <w:b/>
          <w:sz w:val="24"/>
        </w:rPr>
        <w:t>8.25其他违反法律、法规的情形。</w:t>
      </w:r>
    </w:p>
    <w:p>
      <w:pPr>
        <w:snapToGrid w:val="0"/>
        <w:spacing w:line="288" w:lineRule="auto"/>
        <w:rPr>
          <w:rFonts w:ascii="仿宋" w:hAnsi="仿宋" w:eastAsia="仿宋" w:cs="仿宋"/>
          <w:b/>
          <w:kern w:val="0"/>
          <w:sz w:val="24"/>
        </w:rPr>
      </w:pPr>
      <w:r>
        <w:rPr>
          <w:rFonts w:hint="eastAsia" w:ascii="仿宋" w:hAnsi="仿宋" w:eastAsia="仿宋" w:cs="仿宋"/>
          <w:b/>
          <w:kern w:val="0"/>
          <w:sz w:val="24"/>
        </w:rPr>
        <w:t>9.评标过程保密</w:t>
      </w:r>
    </w:p>
    <w:p>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288" w:lineRule="auto"/>
        <w:ind w:firstLine="480" w:firstLineChars="200"/>
        <w:rPr>
          <w:rFonts w:ascii="仿宋" w:hAnsi="仿宋" w:eastAsia="仿宋" w:cs="仿宋"/>
          <w:b/>
          <w:sz w:val="32"/>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bookmarkEnd w:id="25"/>
    <w:p>
      <w:pPr>
        <w:pStyle w:val="32"/>
        <w:spacing w:line="288" w:lineRule="auto"/>
        <w:ind w:firstLine="726"/>
        <w:jc w:val="center"/>
        <w:rPr>
          <w:rFonts w:hint="eastAsia" w:ascii="仿宋" w:hAnsi="仿宋" w:eastAsia="仿宋" w:cs="仿宋"/>
          <w:b/>
          <w:sz w:val="32"/>
          <w:szCs w:val="32"/>
        </w:rPr>
      </w:pPr>
      <w:bookmarkStart w:id="26" w:name="_Toc84325929"/>
      <w:bookmarkStart w:id="27" w:name="_Toc81372776"/>
      <w:bookmarkStart w:id="28" w:name="_Toc81372953"/>
    </w:p>
    <w:p>
      <w:pPr>
        <w:pStyle w:val="32"/>
        <w:spacing w:line="288" w:lineRule="auto"/>
        <w:ind w:firstLine="726"/>
        <w:jc w:val="center"/>
        <w:rPr>
          <w:rFonts w:ascii="仿宋" w:hAnsi="仿宋" w:eastAsia="仿宋" w:cs="仿宋"/>
          <w:b/>
          <w:sz w:val="32"/>
          <w:szCs w:val="32"/>
        </w:rPr>
      </w:pPr>
      <w:r>
        <w:rPr>
          <w:rFonts w:hint="eastAsia" w:ascii="仿宋" w:hAnsi="仿宋" w:eastAsia="仿宋" w:cs="仿宋"/>
          <w:b/>
          <w:sz w:val="32"/>
          <w:szCs w:val="32"/>
        </w:rPr>
        <w:t>五、授予合同</w:t>
      </w:r>
    </w:p>
    <w:bookmarkEnd w:id="26"/>
    <w:bookmarkEnd w:id="27"/>
    <w:bookmarkEnd w:id="28"/>
    <w:p>
      <w:pPr>
        <w:pStyle w:val="16"/>
        <w:tabs>
          <w:tab w:val="clear" w:pos="390"/>
          <w:tab w:val="clear" w:pos="454"/>
        </w:tabs>
        <w:spacing w:after="120" w:line="288" w:lineRule="auto"/>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288" w:lineRule="auto"/>
        <w:jc w:val="left"/>
        <w:rPr>
          <w:rFonts w:ascii="仿宋" w:hAnsi="仿宋" w:eastAsia="仿宋" w:cs="仿宋"/>
          <w:b/>
          <w:sz w:val="24"/>
        </w:rPr>
      </w:pPr>
      <w:r>
        <w:rPr>
          <w:rFonts w:hint="eastAsia" w:ascii="仿宋" w:hAnsi="仿宋" w:eastAsia="仿宋" w:cs="仿宋"/>
          <w:b/>
          <w:sz w:val="24"/>
        </w:rPr>
        <w:t>2.中标确认</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288" w:lineRule="auto"/>
        <w:jc w:val="left"/>
        <w:rPr>
          <w:rFonts w:ascii="仿宋" w:hAnsi="仿宋" w:eastAsia="仿宋" w:cs="仿宋"/>
          <w:b/>
          <w:sz w:val="24"/>
        </w:rPr>
      </w:pPr>
      <w:r>
        <w:rPr>
          <w:rFonts w:hint="eastAsia" w:ascii="仿宋" w:hAnsi="仿宋" w:eastAsia="仿宋" w:cs="仿宋"/>
          <w:b/>
          <w:sz w:val="24"/>
        </w:rPr>
        <w:t>3.中标通知</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288" w:lineRule="auto"/>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288" w:lineRule="auto"/>
        <w:jc w:val="left"/>
        <w:rPr>
          <w:rFonts w:ascii="仿宋" w:hAnsi="仿宋" w:eastAsia="仿宋" w:cs="仿宋"/>
          <w:b/>
          <w:sz w:val="24"/>
        </w:rPr>
      </w:pPr>
      <w:r>
        <w:rPr>
          <w:rFonts w:hint="eastAsia" w:ascii="仿宋" w:hAnsi="仿宋" w:eastAsia="仿宋" w:cs="仿宋"/>
          <w:b/>
          <w:sz w:val="24"/>
        </w:rPr>
        <w:t>4.履约保证金</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288" w:lineRule="auto"/>
        <w:jc w:val="left"/>
        <w:rPr>
          <w:rFonts w:ascii="仿宋" w:hAnsi="仿宋" w:eastAsia="仿宋" w:cs="仿宋"/>
          <w:b/>
          <w:sz w:val="24"/>
        </w:rPr>
      </w:pPr>
      <w:r>
        <w:rPr>
          <w:rFonts w:hint="eastAsia" w:ascii="仿宋" w:hAnsi="仿宋" w:eastAsia="仿宋" w:cs="仿宋"/>
          <w:b/>
          <w:sz w:val="24"/>
        </w:rPr>
        <w:t>5.合同签订及备案</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288" w:lineRule="auto"/>
        <w:jc w:val="left"/>
        <w:rPr>
          <w:rFonts w:ascii="仿宋" w:hAnsi="仿宋" w:eastAsia="仿宋" w:cs="仿宋"/>
          <w:b/>
          <w:sz w:val="24"/>
        </w:rPr>
      </w:pPr>
      <w:r>
        <w:rPr>
          <w:rFonts w:hint="eastAsia" w:ascii="仿宋" w:hAnsi="仿宋" w:eastAsia="仿宋" w:cs="仿宋"/>
          <w:b/>
          <w:sz w:val="24"/>
        </w:rPr>
        <w:t>6.验收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288" w:lineRule="auto"/>
        <w:jc w:val="left"/>
        <w:rPr>
          <w:rFonts w:ascii="仿宋" w:hAnsi="仿宋" w:eastAsia="仿宋" w:cs="仿宋"/>
          <w:b/>
          <w:sz w:val="24"/>
        </w:rPr>
      </w:pPr>
      <w:r>
        <w:rPr>
          <w:rFonts w:hint="eastAsia" w:ascii="仿宋" w:hAnsi="仿宋" w:eastAsia="仿宋" w:cs="仿宋"/>
          <w:b/>
          <w:sz w:val="24"/>
        </w:rPr>
        <w:t>7.售后服务考核</w:t>
      </w:r>
    </w:p>
    <w:p>
      <w:pPr>
        <w:snapToGrid w:val="0"/>
        <w:spacing w:line="288" w:lineRule="auto"/>
        <w:ind w:firstLine="480" w:firstLineChars="200"/>
        <w:rPr>
          <w:rFonts w:ascii="仿宋" w:hAnsi="仿宋" w:eastAsia="仿宋" w:cs="仿宋"/>
          <w:kern w:val="0"/>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pPr>
        <w:spacing w:line="288" w:lineRule="auto"/>
        <w:rPr>
          <w:rFonts w:ascii="仿宋" w:hAnsi="仿宋" w:eastAsia="仿宋" w:cs="仿宋"/>
          <w:b/>
          <w:sz w:val="32"/>
          <w:szCs w:val="32"/>
        </w:rPr>
      </w:pPr>
      <w:r>
        <w:rPr>
          <w:rFonts w:hint="eastAsia" w:ascii="仿宋" w:hAnsi="仿宋" w:eastAsia="仿宋" w:cs="仿宋"/>
          <w:b/>
          <w:bCs/>
          <w:sz w:val="24"/>
          <w:szCs w:val="20"/>
        </w:rPr>
        <w:t>1.在线询问、质疑、投诉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288" w:lineRule="auto"/>
        <w:rPr>
          <w:rFonts w:ascii="仿宋" w:hAnsi="仿宋" w:eastAsia="仿宋" w:cs="仿宋"/>
          <w:b/>
          <w:sz w:val="32"/>
          <w:szCs w:val="32"/>
        </w:rPr>
      </w:pPr>
      <w:r>
        <w:rPr>
          <w:rFonts w:hint="eastAsia" w:ascii="仿宋" w:hAnsi="仿宋" w:eastAsia="仿宋" w:cs="仿宋"/>
          <w:b/>
          <w:bCs/>
          <w:sz w:val="24"/>
        </w:rPr>
        <w:t>2.供应商询问</w:t>
      </w:r>
    </w:p>
    <w:p>
      <w:pPr>
        <w:autoSpaceDE w:val="0"/>
        <w:autoSpaceDN w:val="0"/>
        <w:spacing w:line="288"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288" w:lineRule="auto"/>
        <w:rPr>
          <w:rFonts w:ascii="仿宋" w:hAnsi="仿宋" w:eastAsia="仿宋" w:cs="仿宋"/>
          <w:b/>
          <w:sz w:val="32"/>
          <w:szCs w:val="32"/>
        </w:rPr>
      </w:pPr>
      <w:r>
        <w:rPr>
          <w:rFonts w:hint="eastAsia" w:ascii="仿宋" w:hAnsi="仿宋" w:eastAsia="仿宋" w:cs="仿宋"/>
          <w:b/>
          <w:bCs/>
          <w:sz w:val="24"/>
        </w:rPr>
        <w:t>3.供应商质疑</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288"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288"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pPr>
        <w:spacing w:line="288" w:lineRule="auto"/>
        <w:rPr>
          <w:rFonts w:ascii="仿宋" w:hAnsi="仿宋" w:eastAsia="仿宋" w:cs="仿宋"/>
          <w:b/>
          <w:sz w:val="32"/>
          <w:szCs w:val="32"/>
        </w:rPr>
      </w:pPr>
      <w:r>
        <w:rPr>
          <w:rFonts w:hint="eastAsia" w:ascii="仿宋" w:hAnsi="仿宋" w:eastAsia="仿宋" w:cs="仿宋"/>
          <w:b/>
          <w:bCs/>
          <w:sz w:val="24"/>
        </w:rPr>
        <w:t>4.供应商投诉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pPr>
        <w:snapToGrid w:val="0"/>
        <w:spacing w:line="288" w:lineRule="auto"/>
        <w:outlineLvl w:val="0"/>
        <w:rPr>
          <w:rFonts w:ascii="仿宋" w:hAnsi="仿宋" w:eastAsia="仿宋" w:cs="仿宋"/>
          <w:kern w:val="0"/>
          <w:sz w:val="24"/>
        </w:rPr>
        <w:sectPr>
          <w:footerReference r:id="rId13" w:type="first"/>
          <w:footerReference r:id="rId12" w:type="default"/>
          <w:pgSz w:w="11906" w:h="16838"/>
          <w:pgMar w:top="1440" w:right="1800" w:bottom="1440" w:left="1800" w:header="851" w:footer="992" w:gutter="0"/>
          <w:pgNumType w:start="3"/>
          <w:cols w:space="720" w:num="1"/>
          <w:docGrid w:linePitch="312" w:charSpace="0"/>
        </w:sectPr>
      </w:pPr>
      <w:r>
        <w:rPr>
          <w:rFonts w:hint="eastAsia" w:ascii="仿宋" w:hAnsi="仿宋" w:eastAsia="仿宋" w:cs="仿宋"/>
          <w:b/>
          <w:bCs/>
          <w:sz w:val="24"/>
          <w:szCs w:val="20"/>
        </w:rPr>
        <w:t>投诉书范本及制作说明详见附件2。</w:t>
      </w:r>
    </w:p>
    <w:bookmarkEnd w:id="23"/>
    <w:bookmarkEnd w:id="24"/>
    <w:p>
      <w:pPr>
        <w:spacing w:line="288" w:lineRule="auto"/>
        <w:jc w:val="center"/>
        <w:outlineLvl w:val="0"/>
        <w:rPr>
          <w:rFonts w:ascii="仿宋" w:hAnsi="仿宋" w:eastAsia="仿宋" w:cs="仿宋"/>
          <w:b/>
          <w:sz w:val="36"/>
          <w:szCs w:val="36"/>
        </w:rPr>
      </w:pPr>
      <w:bookmarkStart w:id="29" w:name="_Toc86217003"/>
      <w:bookmarkStart w:id="30" w:name="第五部分"/>
      <w:r>
        <w:rPr>
          <w:rFonts w:hint="eastAsia" w:ascii="仿宋" w:hAnsi="仿宋" w:eastAsia="仿宋" w:cs="仿宋"/>
          <w:b/>
          <w:sz w:val="36"/>
          <w:szCs w:val="36"/>
        </w:rPr>
        <w:t>第三部分   招标项目范围及要求</w:t>
      </w:r>
    </w:p>
    <w:p>
      <w:pPr>
        <w:keepNext w:val="0"/>
        <w:keepLines w:val="0"/>
        <w:pageBreakBefore w:val="0"/>
        <w:widowControl/>
        <w:kinsoku/>
        <w:wordWrap/>
        <w:overflowPunct/>
        <w:topLinePunct w:val="0"/>
        <w:bidi w:val="0"/>
        <w:adjustRightInd w:val="0"/>
        <w:snapToGrid/>
        <w:spacing w:line="288" w:lineRule="auto"/>
        <w:jc w:val="left"/>
        <w:textAlignment w:val="auto"/>
        <w:rPr>
          <w:rFonts w:hint="eastAsia" w:ascii="仿宋" w:hAnsi="仿宋" w:eastAsia="仿宋" w:cs="仿宋"/>
          <w:sz w:val="24"/>
          <w:szCs w:val="24"/>
        </w:rPr>
      </w:pPr>
      <w:r>
        <w:rPr>
          <w:rFonts w:hint="eastAsia" w:ascii="仿宋" w:hAnsi="仿宋" w:eastAsia="仿宋" w:cs="仿宋"/>
          <w:b/>
          <w:bCs/>
          <w:color w:val="000000"/>
          <w:kern w:val="0"/>
          <w:sz w:val="24"/>
          <w:szCs w:val="24"/>
          <w:lang w:val="en-US" w:eastAsia="zh-CN" w:bidi="ar"/>
        </w:rPr>
        <w:t>一</w:t>
      </w:r>
      <w:r>
        <w:rPr>
          <w:rFonts w:hint="eastAsia" w:ascii="仿宋" w:hAnsi="仿宋" w:eastAsia="仿宋" w:cs="仿宋"/>
          <w:b/>
          <w:bCs/>
          <w:color w:val="000000"/>
          <w:kern w:val="0"/>
          <w:sz w:val="24"/>
          <w:szCs w:val="24"/>
          <w:lang w:bidi="ar"/>
        </w:rPr>
        <w:t>、</w:t>
      </w:r>
      <w:r>
        <w:rPr>
          <w:rFonts w:hint="eastAsia" w:ascii="仿宋" w:hAnsi="仿宋" w:eastAsia="仿宋" w:cs="仿宋"/>
          <w:b/>
          <w:bCs/>
          <w:color w:val="000000"/>
          <w:kern w:val="0"/>
          <w:sz w:val="24"/>
          <w:szCs w:val="24"/>
          <w:lang w:val="en-US" w:eastAsia="zh-CN" w:bidi="ar"/>
        </w:rPr>
        <w:t>采购</w:t>
      </w:r>
      <w:r>
        <w:rPr>
          <w:rFonts w:hint="eastAsia" w:ascii="仿宋" w:hAnsi="仿宋" w:eastAsia="仿宋" w:cs="仿宋"/>
          <w:b/>
          <w:bCs/>
          <w:color w:val="000000"/>
          <w:kern w:val="0"/>
          <w:sz w:val="24"/>
          <w:szCs w:val="24"/>
          <w:lang w:bidi="ar"/>
        </w:rPr>
        <w:t>需求清单</w:t>
      </w:r>
    </w:p>
    <w:tbl>
      <w:tblPr>
        <w:tblStyle w:val="64"/>
        <w:tblpPr w:leftFromText="180" w:rightFromText="180" w:vertAnchor="text" w:tblpX="10214" w:tblpY="-6402"/>
        <w:tblOverlap w:val="never"/>
        <w:tblW w:w="1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8" w:type="dxa"/>
          </w:tcPr>
          <w:p>
            <w:pPr>
              <w:pStyle w:val="2"/>
              <w:keepNext w:val="0"/>
              <w:keepLines w:val="0"/>
              <w:pageBreakBefore w:val="0"/>
              <w:kinsoku/>
              <w:wordWrap/>
              <w:overflowPunct/>
              <w:topLinePunct w:val="0"/>
              <w:bidi w:val="0"/>
              <w:adjustRightInd w:val="0"/>
              <w:snapToGrid/>
              <w:spacing w:line="288" w:lineRule="auto"/>
              <w:ind w:left="0"/>
              <w:textAlignment w:val="auto"/>
              <w:rPr>
                <w:rFonts w:hint="eastAsia" w:ascii="仿宋" w:hAnsi="仿宋" w:eastAsia="仿宋" w:cs="仿宋"/>
                <w:bCs/>
                <w:sz w:val="24"/>
                <w:szCs w:val="24"/>
                <w:lang w:val="en-US" w:bidi="ar-SA"/>
              </w:rPr>
            </w:pPr>
          </w:p>
        </w:tc>
      </w:tr>
    </w:tbl>
    <w:tbl>
      <w:tblPr>
        <w:tblStyle w:val="64"/>
        <w:tblpPr w:leftFromText="180" w:rightFromText="180" w:vertAnchor="text" w:horzAnchor="margin" w:tblpX="-554" w:tblpY="100"/>
        <w:tblOverlap w:val="never"/>
        <w:tblW w:w="96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236"/>
        <w:gridCol w:w="2112"/>
        <w:gridCol w:w="3792"/>
        <w:gridCol w:w="888"/>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序号</w:t>
            </w:r>
          </w:p>
        </w:tc>
        <w:tc>
          <w:tcPr>
            <w:tcW w:w="1236" w:type="dxa"/>
            <w:vAlign w:val="center"/>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标项名称</w:t>
            </w:r>
          </w:p>
        </w:tc>
        <w:tc>
          <w:tcPr>
            <w:tcW w:w="2112" w:type="dxa"/>
            <w:vAlign w:val="center"/>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模块</w:t>
            </w:r>
          </w:p>
        </w:tc>
        <w:tc>
          <w:tcPr>
            <w:tcW w:w="3792" w:type="dxa"/>
            <w:vAlign w:val="center"/>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子模块</w:t>
            </w:r>
          </w:p>
        </w:tc>
        <w:tc>
          <w:tcPr>
            <w:tcW w:w="888" w:type="dxa"/>
            <w:vAlign w:val="center"/>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数量</w:t>
            </w:r>
          </w:p>
        </w:tc>
        <w:tc>
          <w:tcPr>
            <w:tcW w:w="912" w:type="dxa"/>
            <w:vAlign w:val="center"/>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restart"/>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1</w:t>
            </w: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236" w:type="dxa"/>
            <w:vMerge w:val="restart"/>
            <w:vAlign w:val="center"/>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绍兴市阳明中学精准教学之高中全年段之“靶向教学”服务</w:t>
            </w:r>
            <w:r>
              <w:rPr>
                <w:rFonts w:hint="eastAsia" w:ascii="仿宋" w:hAnsi="仿宋" w:eastAsia="仿宋" w:cs="仿宋"/>
                <w:sz w:val="24"/>
                <w:szCs w:val="24"/>
              </w:rPr>
              <w:t>项目</w:t>
            </w: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left"/>
              <w:textAlignment w:val="auto"/>
              <w:rPr>
                <w:rFonts w:hint="eastAsia" w:ascii="仿宋" w:hAnsi="仿宋" w:eastAsia="仿宋" w:cs="仿宋"/>
                <w:sz w:val="24"/>
                <w:szCs w:val="24"/>
              </w:rPr>
            </w:pPr>
          </w:p>
        </w:tc>
        <w:tc>
          <w:tcPr>
            <w:tcW w:w="2112" w:type="dxa"/>
            <w:vMerge w:val="restart"/>
            <w:vAlign w:val="center"/>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校本资源建设服务</w:t>
            </w:r>
          </w:p>
        </w:tc>
        <w:tc>
          <w:tcPr>
            <w:tcW w:w="3792"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校本课程建设服务</w:t>
            </w:r>
          </w:p>
        </w:tc>
        <w:tc>
          <w:tcPr>
            <w:tcW w:w="888" w:type="dxa"/>
            <w:vMerge w:val="restart"/>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1</w:t>
            </w:r>
          </w:p>
        </w:tc>
        <w:tc>
          <w:tcPr>
            <w:tcW w:w="912" w:type="dxa"/>
            <w:vMerge w:val="restart"/>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套</w:t>
            </w: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123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2112" w:type="dxa"/>
            <w:vMerge w:val="continue"/>
            <w:vAlign w:val="center"/>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3792"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名校视频课程资源共享服务</w:t>
            </w:r>
          </w:p>
        </w:tc>
        <w:tc>
          <w:tcPr>
            <w:tcW w:w="888"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12"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5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123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2112" w:type="dxa"/>
            <w:vAlign w:val="center"/>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英才生培优服务</w:t>
            </w:r>
          </w:p>
        </w:tc>
        <w:tc>
          <w:tcPr>
            <w:tcW w:w="3792"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英才生靶向培优服务</w:t>
            </w:r>
          </w:p>
        </w:tc>
        <w:tc>
          <w:tcPr>
            <w:tcW w:w="888"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12"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123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2112" w:type="dxa"/>
            <w:vMerge w:val="restart"/>
            <w:vAlign w:val="center"/>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数据化作业服务</w:t>
            </w:r>
          </w:p>
        </w:tc>
        <w:tc>
          <w:tcPr>
            <w:tcW w:w="3792"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常态靶向作业服务</w:t>
            </w:r>
          </w:p>
        </w:tc>
        <w:tc>
          <w:tcPr>
            <w:tcW w:w="888"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12"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123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2112" w:type="dxa"/>
            <w:vMerge w:val="continue"/>
            <w:vAlign w:val="center"/>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3792"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个性化假期作业服务</w:t>
            </w:r>
          </w:p>
        </w:tc>
        <w:tc>
          <w:tcPr>
            <w:tcW w:w="888"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12"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123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2112" w:type="dxa"/>
            <w:vMerge w:val="continue"/>
            <w:vAlign w:val="center"/>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3792"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班级靶向错题本服务</w:t>
            </w:r>
          </w:p>
        </w:tc>
        <w:tc>
          <w:tcPr>
            <w:tcW w:w="888"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12"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123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2112" w:type="dxa"/>
            <w:vMerge w:val="continue"/>
            <w:vAlign w:val="center"/>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3792"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靶向班分层作业服务</w:t>
            </w:r>
          </w:p>
        </w:tc>
        <w:tc>
          <w:tcPr>
            <w:tcW w:w="888"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12"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123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2112" w:type="dxa"/>
            <w:vMerge w:val="restart"/>
            <w:vAlign w:val="center"/>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精准备考服务</w:t>
            </w:r>
          </w:p>
        </w:tc>
        <w:tc>
          <w:tcPr>
            <w:tcW w:w="3792"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一轮复习服务</w:t>
            </w:r>
          </w:p>
        </w:tc>
        <w:tc>
          <w:tcPr>
            <w:tcW w:w="888"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12"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123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2112" w:type="dxa"/>
            <w:vMerge w:val="continue"/>
            <w:vAlign w:val="center"/>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3792"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二轮复习服务</w:t>
            </w:r>
          </w:p>
        </w:tc>
        <w:tc>
          <w:tcPr>
            <w:tcW w:w="888"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12"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123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2112" w:type="dxa"/>
            <w:vMerge w:val="continue"/>
            <w:vAlign w:val="center"/>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3792"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高考模拟冲刺备考服务</w:t>
            </w:r>
          </w:p>
        </w:tc>
        <w:tc>
          <w:tcPr>
            <w:tcW w:w="888"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12"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123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2112" w:type="dxa"/>
            <w:vMerge w:val="continue"/>
            <w:vAlign w:val="center"/>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3792"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靶向语音讲评系统</w:t>
            </w:r>
          </w:p>
        </w:tc>
        <w:tc>
          <w:tcPr>
            <w:tcW w:w="888"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12"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123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2112" w:type="dxa"/>
            <w:vMerge w:val="continue"/>
            <w:vAlign w:val="center"/>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3792"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构建智能化学科知识图谱</w:t>
            </w:r>
          </w:p>
        </w:tc>
        <w:tc>
          <w:tcPr>
            <w:tcW w:w="888"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12"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123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2112" w:type="dxa"/>
            <w:vMerge w:val="continue"/>
            <w:vAlign w:val="center"/>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3792"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靶向过关群体补弱</w:t>
            </w:r>
          </w:p>
        </w:tc>
        <w:tc>
          <w:tcPr>
            <w:tcW w:w="888"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12"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123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2112" w:type="dxa"/>
            <w:vMerge w:val="restart"/>
            <w:vAlign w:val="center"/>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个性化诊断与提升服务</w:t>
            </w:r>
          </w:p>
        </w:tc>
        <w:tc>
          <w:tcPr>
            <w:tcW w:w="3792"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艺术生、特长生等文化课提升课程服务</w:t>
            </w:r>
          </w:p>
        </w:tc>
        <w:tc>
          <w:tcPr>
            <w:tcW w:w="888"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12"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123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2112" w:type="dxa"/>
            <w:vMerge w:val="continue"/>
            <w:vAlign w:val="center"/>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3792"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一本临界生提升服务</w:t>
            </w:r>
          </w:p>
        </w:tc>
        <w:tc>
          <w:tcPr>
            <w:tcW w:w="888"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12"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123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2112" w:type="dxa"/>
            <w:vMerge w:val="continue"/>
            <w:vAlign w:val="center"/>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3792"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学生自主智能测评系统</w:t>
            </w:r>
          </w:p>
        </w:tc>
        <w:tc>
          <w:tcPr>
            <w:tcW w:w="888"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12"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123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2112" w:type="dxa"/>
            <w:vMerge w:val="restart"/>
            <w:vAlign w:val="center"/>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学业质量检测与评价服务</w:t>
            </w:r>
          </w:p>
        </w:tc>
        <w:tc>
          <w:tcPr>
            <w:tcW w:w="3792"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题库组卷系统</w:t>
            </w:r>
          </w:p>
        </w:tc>
        <w:tc>
          <w:tcPr>
            <w:tcW w:w="888"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12"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123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2112" w:type="dxa"/>
            <w:vMerge w:val="continue"/>
            <w:vAlign w:val="center"/>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3792"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在线考试系统</w:t>
            </w:r>
          </w:p>
        </w:tc>
        <w:tc>
          <w:tcPr>
            <w:tcW w:w="888"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12"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123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2112" w:type="dxa"/>
            <w:vMerge w:val="continue"/>
            <w:vAlign w:val="center"/>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3792"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大数据教学管理及教师评价系统</w:t>
            </w:r>
          </w:p>
        </w:tc>
        <w:tc>
          <w:tcPr>
            <w:tcW w:w="888"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12"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123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2112" w:type="dxa"/>
            <w:vMerge w:val="continue"/>
            <w:vAlign w:val="center"/>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3792"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学生端智能学习App及账号服务</w:t>
            </w:r>
          </w:p>
        </w:tc>
        <w:tc>
          <w:tcPr>
            <w:tcW w:w="888"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12"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123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2112" w:type="dxa"/>
            <w:vMerge w:val="restart"/>
            <w:vAlign w:val="center"/>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人工驻校</w:t>
            </w:r>
            <w:r>
              <w:rPr>
                <w:rFonts w:hint="eastAsia" w:ascii="仿宋" w:hAnsi="仿宋" w:eastAsia="仿宋" w:cs="仿宋"/>
                <w:sz w:val="24"/>
                <w:szCs w:val="24"/>
                <w:lang w:val="en-US" w:eastAsia="zh-CN"/>
              </w:rPr>
              <w:t>及培训</w:t>
            </w:r>
            <w:r>
              <w:rPr>
                <w:rFonts w:hint="eastAsia" w:ascii="仿宋" w:hAnsi="仿宋" w:eastAsia="仿宋" w:cs="仿宋"/>
                <w:sz w:val="24"/>
                <w:szCs w:val="24"/>
              </w:rPr>
              <w:t>服务</w:t>
            </w:r>
          </w:p>
        </w:tc>
        <w:tc>
          <w:tcPr>
            <w:tcW w:w="3792"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教师培训服务</w:t>
            </w:r>
          </w:p>
        </w:tc>
        <w:tc>
          <w:tcPr>
            <w:tcW w:w="888" w:type="dxa"/>
            <w:vMerge w:val="restart"/>
          </w:tcPr>
          <w:p>
            <w:pPr>
              <w:keepNext w:val="0"/>
              <w:keepLines w:val="0"/>
              <w:pageBreakBefore w:val="0"/>
              <w:kinsoku/>
              <w:wordWrap/>
              <w:overflowPunct/>
              <w:topLinePunct w:val="0"/>
              <w:bidi w:val="0"/>
              <w:adjustRightInd w:val="0"/>
              <w:snapToGrid/>
              <w:spacing w:line="288" w:lineRule="auto"/>
              <w:ind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t>1</w:t>
            </w:r>
          </w:p>
        </w:tc>
        <w:tc>
          <w:tcPr>
            <w:tcW w:w="912" w:type="dxa"/>
            <w:vMerge w:val="restart"/>
          </w:tcPr>
          <w:p>
            <w:pPr>
              <w:keepNext w:val="0"/>
              <w:keepLines w:val="0"/>
              <w:pageBreakBefore w:val="0"/>
              <w:kinsoku/>
              <w:wordWrap/>
              <w:overflowPunct/>
              <w:topLinePunct w:val="0"/>
              <w:bidi w:val="0"/>
              <w:adjustRightInd w:val="0"/>
              <w:snapToGrid/>
              <w:spacing w:line="288" w:lineRule="auto"/>
              <w:ind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123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2112" w:type="dxa"/>
            <w:vMerge w:val="continue"/>
            <w:vAlign w:val="center"/>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3792"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人员驻校服务</w:t>
            </w:r>
          </w:p>
        </w:tc>
        <w:tc>
          <w:tcPr>
            <w:tcW w:w="888"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12"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123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2112" w:type="dxa"/>
            <w:vMerge w:val="restart"/>
            <w:vAlign w:val="center"/>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硬件终端租赁及管控服务</w:t>
            </w:r>
          </w:p>
        </w:tc>
        <w:tc>
          <w:tcPr>
            <w:tcW w:w="3792" w:type="dxa"/>
            <w:vAlign w:val="center"/>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高三年级学习终端及管控系统服务</w:t>
            </w:r>
          </w:p>
        </w:tc>
        <w:tc>
          <w:tcPr>
            <w:tcW w:w="888" w:type="dxa"/>
            <w:vAlign w:val="center"/>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540</w:t>
            </w:r>
          </w:p>
        </w:tc>
        <w:tc>
          <w:tcPr>
            <w:tcW w:w="912" w:type="dxa"/>
            <w:vAlign w:val="center"/>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台</w:t>
            </w:r>
            <w:r>
              <w:rPr>
                <w:rFonts w:hint="eastAsia" w:ascii="仿宋" w:hAnsi="仿宋" w:eastAsia="仿宋" w:cs="仿宋"/>
                <w:sz w:val="24"/>
                <w:szCs w:val="24"/>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756"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236" w:type="dxa"/>
            <w:vMerge w:val="continue"/>
          </w:tcPr>
          <w:p>
            <w:pPr>
              <w:keepNext w:val="0"/>
              <w:keepLines w:val="0"/>
              <w:pageBreakBefore w:val="0"/>
              <w:kinsoku/>
              <w:wordWrap/>
              <w:overflowPunct/>
              <w:topLinePunct w:val="0"/>
              <w:bidi w:val="0"/>
              <w:adjustRightInd w:val="0"/>
              <w:snapToGrid/>
              <w:spacing w:line="288" w:lineRule="auto"/>
              <w:jc w:val="left"/>
              <w:textAlignment w:val="auto"/>
              <w:rPr>
                <w:rFonts w:hint="eastAsia" w:ascii="仿宋" w:hAnsi="仿宋" w:eastAsia="仿宋" w:cs="仿宋"/>
                <w:sz w:val="24"/>
                <w:szCs w:val="24"/>
              </w:rPr>
            </w:pPr>
          </w:p>
        </w:tc>
        <w:tc>
          <w:tcPr>
            <w:tcW w:w="2112" w:type="dxa"/>
            <w:vMerge w:val="continue"/>
            <w:vAlign w:val="center"/>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3792" w:type="dxa"/>
            <w:vAlign w:val="center"/>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高</w:t>
            </w:r>
            <w:r>
              <w:rPr>
                <w:rFonts w:hint="eastAsia" w:ascii="仿宋" w:hAnsi="仿宋" w:eastAsia="仿宋" w:cs="仿宋"/>
                <w:sz w:val="24"/>
                <w:szCs w:val="24"/>
                <w:lang w:val="en-US" w:eastAsia="zh-CN"/>
              </w:rPr>
              <w:t>一高二</w:t>
            </w:r>
            <w:r>
              <w:rPr>
                <w:rFonts w:hint="eastAsia" w:ascii="仿宋" w:hAnsi="仿宋" w:eastAsia="仿宋" w:cs="仿宋"/>
                <w:sz w:val="24"/>
                <w:szCs w:val="24"/>
              </w:rPr>
              <w:t>年级学习终端及管控系统服务</w:t>
            </w:r>
          </w:p>
        </w:tc>
        <w:tc>
          <w:tcPr>
            <w:tcW w:w="888" w:type="dxa"/>
            <w:vAlign w:val="center"/>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1080</w:t>
            </w:r>
          </w:p>
        </w:tc>
        <w:tc>
          <w:tcPr>
            <w:tcW w:w="912" w:type="dxa"/>
            <w:vAlign w:val="center"/>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台</w:t>
            </w:r>
            <w:r>
              <w:rPr>
                <w:rFonts w:hint="eastAsia" w:ascii="仿宋" w:hAnsi="仿宋" w:eastAsia="仿宋" w:cs="仿宋"/>
                <w:sz w:val="24"/>
                <w:szCs w:val="24"/>
                <w:lang w:val="en-US" w:eastAsia="zh-CN"/>
              </w:rPr>
              <w:t>/年</w:t>
            </w:r>
          </w:p>
        </w:tc>
      </w:tr>
    </w:tbl>
    <w:tbl>
      <w:tblPr>
        <w:tblStyle w:val="64"/>
        <w:tblpPr w:leftFromText="180" w:rightFromText="180" w:vertAnchor="text" w:tblpX="10214" w:tblpY="-267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818"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vertAlign w:val="baseline"/>
              </w:rPr>
            </w:pPr>
          </w:p>
        </w:tc>
      </w:tr>
    </w:tbl>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bl>
      <w:tblPr>
        <w:tblStyle w:val="64"/>
        <w:tblpPr w:leftFromText="180" w:rightFromText="180" w:vertAnchor="text" w:tblpX="10214" w:tblpY="-6438"/>
        <w:tblOverlap w:val="never"/>
        <w:tblW w:w="1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trPr>
        <w:tc>
          <w:tcPr>
            <w:tcW w:w="1518" w:type="dxa"/>
          </w:tcPr>
          <w:p>
            <w:pPr>
              <w:pStyle w:val="2"/>
              <w:keepNext w:val="0"/>
              <w:keepLines w:val="0"/>
              <w:pageBreakBefore w:val="0"/>
              <w:kinsoku/>
              <w:wordWrap/>
              <w:overflowPunct/>
              <w:topLinePunct w:val="0"/>
              <w:bidi w:val="0"/>
              <w:adjustRightInd w:val="0"/>
              <w:snapToGrid/>
              <w:spacing w:line="288" w:lineRule="auto"/>
              <w:ind w:left="0"/>
              <w:textAlignment w:val="auto"/>
              <w:rPr>
                <w:rFonts w:hint="eastAsia" w:ascii="仿宋" w:hAnsi="仿宋" w:eastAsia="仿宋" w:cs="仿宋"/>
                <w:bCs/>
                <w:sz w:val="24"/>
                <w:szCs w:val="24"/>
                <w:lang w:val="en-US" w:bidi="ar-SA"/>
              </w:rPr>
            </w:pPr>
          </w:p>
        </w:tc>
      </w:tr>
    </w:tbl>
    <w:p>
      <w:pPr>
        <w:pStyle w:val="2"/>
        <w:keepNext w:val="0"/>
        <w:keepLines w:val="0"/>
        <w:pageBreakBefore w:val="0"/>
        <w:kinsoku/>
        <w:wordWrap/>
        <w:overflowPunct/>
        <w:topLinePunct w:val="0"/>
        <w:bidi w:val="0"/>
        <w:adjustRightInd w:val="0"/>
        <w:snapToGrid/>
        <w:spacing w:line="288" w:lineRule="auto"/>
        <w:ind w:left="0"/>
        <w:textAlignment w:val="auto"/>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t>二、服务模块技术要求</w:t>
      </w:r>
    </w:p>
    <w:tbl>
      <w:tblPr>
        <w:tblStyle w:val="64"/>
        <w:tblW w:w="9708" w:type="dxa"/>
        <w:tblInd w:w="-5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984"/>
        <w:gridCol w:w="1194"/>
        <w:gridCol w:w="1200"/>
        <w:gridCol w:w="5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Align w:val="center"/>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序号</w:t>
            </w:r>
          </w:p>
        </w:tc>
        <w:tc>
          <w:tcPr>
            <w:tcW w:w="984" w:type="dxa"/>
            <w:vAlign w:val="center"/>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项目</w:t>
            </w: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名称</w:t>
            </w:r>
          </w:p>
        </w:tc>
        <w:tc>
          <w:tcPr>
            <w:tcW w:w="1194" w:type="dxa"/>
            <w:vAlign w:val="center"/>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模块</w:t>
            </w:r>
          </w:p>
        </w:tc>
        <w:tc>
          <w:tcPr>
            <w:tcW w:w="1200" w:type="dxa"/>
            <w:vAlign w:val="center"/>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子模块</w:t>
            </w:r>
          </w:p>
        </w:tc>
        <w:tc>
          <w:tcPr>
            <w:tcW w:w="5744" w:type="dxa"/>
            <w:vAlign w:val="center"/>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restart"/>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1</w:t>
            </w:r>
          </w:p>
        </w:tc>
        <w:tc>
          <w:tcPr>
            <w:tcW w:w="984" w:type="dxa"/>
            <w:vMerge w:val="restart"/>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绍兴市阳明中学精准教学之高中全年段之“靶向教学”项目</w:t>
            </w:r>
            <w:r>
              <w:rPr>
                <w:rFonts w:hint="eastAsia" w:ascii="仿宋" w:hAnsi="仿宋" w:eastAsia="仿宋" w:cs="仿宋"/>
                <w:sz w:val="24"/>
                <w:szCs w:val="24"/>
                <w:lang w:val="en-US" w:eastAsia="zh-CN"/>
              </w:rPr>
              <w:t>服务</w:t>
            </w: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lang w:val="en-US" w:eastAsia="zh-CN"/>
              </w:rPr>
            </w:pPr>
          </w:p>
        </w:tc>
        <w:tc>
          <w:tcPr>
            <w:tcW w:w="1194" w:type="dxa"/>
            <w:vMerge w:val="restart"/>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校本资源建设服务</w:t>
            </w:r>
          </w:p>
        </w:tc>
        <w:tc>
          <w:tcPr>
            <w:tcW w:w="1200" w:type="dxa"/>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校本课程建设服务</w:t>
            </w:r>
          </w:p>
        </w:tc>
        <w:tc>
          <w:tcPr>
            <w:tcW w:w="5744"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一、服务期限</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服务期1年。</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二、服务范围</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面向高一、二、三年级开展校本资源建设服务。</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三、教辅及考试试卷数据管理服务</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服务期内，为服务覆盖年级提供语文、数学、英语、物理、化学、生物、历史、地理、政治各学科教辅及试卷加工服务。每学科每学期加工一本教辅，试卷加工按照学校实际组织的年级规模考试次数，提供试卷资源加工服务。</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1.辅助学校将现有教师以及学生使用的教学内容电子化，为学校提供承载校本课程资源的平台。</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2.校本课程资源体系应按照学校要求，以校本课程目录大纲为轴线进行梳理呈现，方便任课教师使用。</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3.辅助学校任课教师将校本课程资源内容按照教研组评定的知识点考察要点，进行课程资源的标签化。</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4.向学校提供音视频录制服务，将任课教师录制的习题的微课视频讲解与电子化的校本课程资源关联，方便学生观看。</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5.根据学校的教研进度的不同，教研学段的推移，对于校本课程资源任课教师可以在现有的基础上进行沉淀、迭代、修改或新建。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98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19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200" w:type="dxa"/>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名校视频课程资源共享服务</w:t>
            </w:r>
          </w:p>
        </w:tc>
        <w:tc>
          <w:tcPr>
            <w:tcW w:w="5744"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一、服务期限</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服务期1年。</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二、服务范围</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面向高一、二、三年级所有师生提供服务。</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三、名校视频课程共享服务</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提供名校名师录制成体系课程资源。包括高三一轮复习、二轮复习、近五年高考真题、新教材同步课、高考专题突破、各省模拟卷等视频课程内容。要求所提供课程资源为结构化，每道题目均配备微课视频讲解。</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2.总视频量超过60000个，满足学校师生使用。</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3.所提供课程全部带有知识点标签，且知识点标签应满足学校教研需要，符合新课程标准的要求。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8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194" w:type="dxa"/>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英才生培优服务</w:t>
            </w:r>
          </w:p>
        </w:tc>
        <w:tc>
          <w:tcPr>
            <w:tcW w:w="1200" w:type="dxa"/>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英才生靶向培优服务</w:t>
            </w:r>
          </w:p>
        </w:tc>
        <w:tc>
          <w:tcPr>
            <w:tcW w:w="5744"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一、总体要求</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要求面向高一、二、三年级选定的英才生提供培优服务，服务期限1年。</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二、服务内容</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1.辅助任课教师进行基于年级学生成绩，定位出目标培优的学生。</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2.分析目标学生的学科知识图谱，定位学科知识薄弱点（得分率低于年级平均分和班级平均分），提供学生在薄弱点上的历史错题记录数据，以便任课教师可以精准了解学生学情。</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3.为任课教师提供符合目标学生学情的培优试题，由教师确认后下发给学生完成。</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4.辅助教师完成学生在线答疑工作。</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5.提供其他学校信息化应用名师进行至少1次的经验交流分享服务。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8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194" w:type="dxa"/>
            <w:vMerge w:val="restart"/>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数据化作业服务</w:t>
            </w:r>
          </w:p>
        </w:tc>
        <w:tc>
          <w:tcPr>
            <w:tcW w:w="1200" w:type="dxa"/>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常态靶向作业服务</w:t>
            </w:r>
          </w:p>
        </w:tc>
        <w:tc>
          <w:tcPr>
            <w:tcW w:w="5744"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一、服务期限</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服务期1年。</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二、服务范围</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面向高一、二、三年级所有师生提供服务。</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三、服务内容</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1.所有作业支持学情采集、分析；</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2支持教师快速批阅作业，客观题自动批阅，主观题随时随地批阅。并支持批注、语音指导等；</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3.支持同一作业的多班共用和数据对比分析；</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4.支持分层作业、弹性作业及个性化作业；</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5.支持作业的深度巩固。如原错题重练、典型题目靶向强化、典型题目语音讲解；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8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19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200" w:type="dxa"/>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个性化假期作业服务</w:t>
            </w:r>
          </w:p>
        </w:tc>
        <w:tc>
          <w:tcPr>
            <w:tcW w:w="5744"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一、服务期限</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服务期1年。</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二、服务范围</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面向高一、二、三年级所有学生，提供寒假、暑假两个假期的作业服务。</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三、服务内容</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1.提供纸质作业内容的数字化加工服务。</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2.支持假期作业的提前批量定时布置。</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3.支持假期作业的学情分析、巩固强化、线上指导。</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4.支持假期在线小测。</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5.支持将学生本学期的错题导出，作为个性化假期作业。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8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19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200" w:type="dxa"/>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班级靶向错题本服务</w:t>
            </w:r>
          </w:p>
        </w:tc>
        <w:tc>
          <w:tcPr>
            <w:tcW w:w="5744"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一、服务期限</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服务期1年。</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二、服务范围</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面向高一、二、三年级所有学生，提供班级靶向错题本服务。</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三、服务内容</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1.采集各学科，各班级的集体错题，辅助教师通过多维度组成错题重练，包括时间维度、错误率维度、知识点维度、题型维度。</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2.辅助教师组织为一套共性错题训练卷发布，个性化重练任务，每个学生只收到自己的个性化错题。</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3.提供错题任务重练率以及错题任务得分率数据，辅助教师在班级内有序、有质、有效的处理学生错题。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8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19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200" w:type="dxa"/>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靶向班分层作业服务</w:t>
            </w:r>
          </w:p>
        </w:tc>
        <w:tc>
          <w:tcPr>
            <w:tcW w:w="5744"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一、服务期限</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服务期1年。</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二、服务范围</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面向高一、二、三年级所有学生，提供靶向班分层作业服务。</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三、服务内容</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1.采集各学提供分层教学工具、方法以及实际操作服务。基于新高考模式下走班教学和精细分层教学需求，任课教师可灵活地根据学生学科掌握的不同层面建立虚拟单独班级。</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2.班级内为学生建立多个分层靶向班，给不同层次的靶向班发布不同的教学内容。</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3.面向全年级建立分层靶向班，布置更有针对性的教学任务。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8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194" w:type="dxa"/>
            <w:vMerge w:val="restart"/>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精准备考服务</w:t>
            </w:r>
          </w:p>
        </w:tc>
        <w:tc>
          <w:tcPr>
            <w:tcW w:w="1200" w:type="dxa"/>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一轮复习服务</w:t>
            </w:r>
          </w:p>
        </w:tc>
        <w:tc>
          <w:tcPr>
            <w:tcW w:w="5744"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一、服务期限</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服务期1年。</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二、服务范围</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面向高一、二、三年级学生，提供一轮复习备考指导服务。</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三、服务内容</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1.指导任课教师所有教学任务信息化，采集日常教学数据。</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2.指导任课教师通过日常教学数据反馈，能够根据学情数据的反馈，在课堂中精准的为学生进行讲解。</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3.指导任课教师通过技术工具，将同类型错误的学生组建成虚拟班级，同时根据相似题的反馈，为该类型学生群体单独做巩固加强的教学动作。</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4.指导任课教师进行教学目标反扫。以月考结果数据为依据，在下个月度中提供基础知识点的数据，每周每个学科增加两次限时训练。限时训练的内容由原错题以及变形题组成。</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5.提供其他学校信息化应用名师进行至少1次的经验交流分享服务。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8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19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200" w:type="dxa"/>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二轮复习服务</w:t>
            </w:r>
          </w:p>
        </w:tc>
        <w:tc>
          <w:tcPr>
            <w:tcW w:w="5744"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一、服务期限</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服务期1年。</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二、服务范围</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面向高一、二、三年级所有学生，提供二轮复习备考指导服务。</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三、服务内容</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1.基于一轮复习的数据，提供学科知识点的历年高考数据、本校的得分率数据，向学校输出以学科知识点为基础的教学数据报告。</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2.提供在学科知识点下未达到学校所要求标准的学生群体的数据，供以年级组为单位进行精准群体补弱。</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3.提供其他学校信息化应用名师进行至少1次的经验交流分享服务。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8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19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200" w:type="dxa"/>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高考模拟冲刺备考服务</w:t>
            </w:r>
          </w:p>
        </w:tc>
        <w:tc>
          <w:tcPr>
            <w:tcW w:w="5744"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一、服务期限</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服务期1年。</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二、服务范围</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面向高一、二、三年级所有学生，提供高考前的模拟备考冲刺指导服务。</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三、服务内容</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1.所有模拟考试试卷内容电子化服务，数据全部导入平台。</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2.通过“靶向数据分析对人对题”精准补弱.对于关键题目，补录微课讲解视频,引导学生观看历年高考真题视频，深度吃透高考题解题方法。</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3.提供不少于8套同水平名校的原创高考模拟试题，涵盖语文、数学、英语、物理、化学、生物、历史、地理、政治9大学科。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8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19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200" w:type="dxa"/>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靶向语音讲评系统</w:t>
            </w:r>
          </w:p>
        </w:tc>
        <w:tc>
          <w:tcPr>
            <w:tcW w:w="5744"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一、服务期限</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服务期1年。</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二、服务范围</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面向高一、二、三年级所有学生，提供靶向语音讲评系统。</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三、服务内容</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1.提供基于手机的轻量级批改服务，方便任课教师了解学生学情，对每一个学生的主观题进行线上的一对一批改。</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2.提供教师工具针对学生的情况进行语音留言，方便学生通过个人学习终端了解教师的批改意见。对于典型的批阅，任课教师可以共享给全班同学学习。</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3.通过语音讲评，沉淀积累校本资源。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8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19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200" w:type="dxa"/>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构建智能化学科知识图谱</w:t>
            </w:r>
          </w:p>
        </w:tc>
        <w:tc>
          <w:tcPr>
            <w:tcW w:w="5744"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一、服务期限</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服务期1年。</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二、服务范围</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面向高一、二、三年级所有学生，提供年级、班级、学生个人各学科知识图谱服务。</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三、服务内容</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提供标准各个学科知识点维度数据，同时结合学校各个学科教研组教研审定的学科知识点，辅助削减构建各个学科知识图谱。学生学习训练过程自动记入学科知识图谱，并动态实时更新图谱状态，多维度进行图谱分析。图谱支持层级分析，包括年级、班级及学生个人多个维度。</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2.图谱自动汇总掌握最优和最弱的 5 个知识点，供教师快速了解学情。教师可通过知识图谱给学生智能精准推送强化训练的题目。在知识点链接形成有效闭环，即可查看该知识点全校、全年级、班级以及个人等维度的学情掌握情况，由任课教师自由筛选有问题的学生，查看历次训练情况，并根据实际教学需求，供任课教师安排针对性的教学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8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19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200" w:type="dxa"/>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靶向过关群体补弱服务</w:t>
            </w:r>
          </w:p>
        </w:tc>
        <w:tc>
          <w:tcPr>
            <w:tcW w:w="5744"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一、服务期限</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服务期1年。</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二、服务范围</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面向高一、二、三年级所有学生，提供靶向过关群体补弱服务。</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三、服务内容</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1.辅助任课教师基于每月月考数据，对重点试题答错的学生在线组建靶向班，教师从平台中筛选AB两套变式题组成靶向补弱教学任务，在线推送或下载打印后下发给对应学生。</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2.学生如果A套题全部答对即为过关；如仍然答错，由教师进行答疑辅导后，再进行B套题的练习。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8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194" w:type="dxa"/>
            <w:vMerge w:val="restart"/>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个性化诊断与提升服务</w:t>
            </w:r>
          </w:p>
        </w:tc>
        <w:tc>
          <w:tcPr>
            <w:tcW w:w="1200" w:type="dxa"/>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艺术生、特长生等文化课提升课程服务</w:t>
            </w:r>
          </w:p>
        </w:tc>
        <w:tc>
          <w:tcPr>
            <w:tcW w:w="5744"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一、服务期限</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服务期1年。</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二、服务范围</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面向高一、二、三年级的全体艺术生，提供文化课课程提升服务。</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三、服务内容</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1.提供语文、数学、英语、物理、化学、生物、历史、地理、政治9个学科的艺术生专用课程内容。</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2.由于艺术生备考时间较短，要求每个学科提供40-45个考点或专题，内容组织依据最新版课程标准。</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3.每个考点或专题设置知识梳理、知识精讲、基础题组、提升题组、检测题组模块，知识精讲包含时长不少于10分钟的知识串讲，题组要求难度系数适中，以容易、中等难度为主。</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4.每道试题配备微课视频讲解，学生可自行通过终端设备播放，代替教师讲解，提升学习效率。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8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19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200" w:type="dxa"/>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一本临界生提升服务</w:t>
            </w:r>
          </w:p>
        </w:tc>
        <w:tc>
          <w:tcPr>
            <w:tcW w:w="5744"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一、服务期限</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服务期1年。</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二、服务范围</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面向学校指定的高一、二、三年级中的一本临界学生，提供学科提升服务。</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三、服务内容</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1.高考前3个月左右启动一本临界生提升服务，由学校根据市统一考试成绩，从年级中挑选临界生对象。</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2.辅助教师组织有针对性的教学内容。优先从平台选择带微课视频讲解的题目，且难易程度符合一本临界生特点。教学内容为15课时左右.</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3.辅助组织学生到指定教室学习。学生使用学习终端提交学习任务，对于答错的题目，自行观看解题视频。</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4.仍有疑问时，向教师提问，教师进行答疑辅导。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8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19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200" w:type="dxa"/>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学生自主智能测评服务</w:t>
            </w:r>
          </w:p>
        </w:tc>
        <w:tc>
          <w:tcPr>
            <w:tcW w:w="5744"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一、服务期限</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服务期1年。</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二、服务范围</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面向学校高一、二、三年级的所有学生，提供自主智能测评系统服务。</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三、服务内容</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为学生提供语文、数学、英语、物理、化学、生物、历史、地理、政治九大学科自主测评服务。每个学科提供12个评测专题，每个专题含12道精典评测题目。完成后，形成评估报告和学情知识图谱。根据学生评测结果，系统给予智能学习路径推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8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194" w:type="dxa"/>
            <w:vMerge w:val="restart"/>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学业质量检测与评价服务</w:t>
            </w:r>
          </w:p>
        </w:tc>
        <w:tc>
          <w:tcPr>
            <w:tcW w:w="1200" w:type="dxa"/>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题库组卷系统</w:t>
            </w:r>
          </w:p>
        </w:tc>
        <w:tc>
          <w:tcPr>
            <w:tcW w:w="5744"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一、服务期限</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服务期1年。</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二、服务范围</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面向全校教师，提供题库组卷服务。</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三、服务内容</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1.提供语文、数学、英语、物理、化学、生物、历史、地理、政治九大学科题库组卷服务。各学科试题数量不低于8万道，题库总量不低于80万道。</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2.提供按照知识点选题、章节选题的组卷方式。物理、数学、化学支持按照解题方法选题组卷。</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支持按照课时练习、单元测试、专题练习、月考、开学考试、期中、期末、学业考试、竞赛、高考模拟、高考真题等应用场景选题。支持按照单选题、多选题、非选择题、填空题、实验题、解答题、作图题等题型进行选择。支持按照易、中、难三个难度系数选择。支持按照地区、年级、年份选题。</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4.支持题目收藏、添加题目、从word文件导入题目。</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5.支持相似题功能。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8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19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200" w:type="dxa"/>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在线考试系统</w:t>
            </w:r>
          </w:p>
        </w:tc>
        <w:tc>
          <w:tcPr>
            <w:tcW w:w="5744"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一、服务期限</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服务期1年。</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二、服务范围</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面向高一、二、三年级所有学生提供在线考试服务。</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三、服务内容</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 xml:space="preserve">1.提供在线考试服务，除支撑学校日常周测、月考及大型考试外，还支持假期及疫情期间的在线考试。  </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2.负责收集试题内容，辅助全校任课教师流水阅卷，考试完毕后输出成绩分析报告。</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3.学生交卷方式支持纸质答题卡和学校终端提交两种模式。</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4.考试数据必须要和日常作业数据进行融合，方便进行知识图谱的统一分析。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8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19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200" w:type="dxa"/>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大数据教学管理及教师评价系统</w:t>
            </w:r>
          </w:p>
        </w:tc>
        <w:tc>
          <w:tcPr>
            <w:tcW w:w="5744"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一、服务期限</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服务期1年。</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二、服务范围</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面向高一、二、三年级学生，提供大数据教学管理及教师评价服务。</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三、服务内容</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以月度为单位定期为学校各个角色，如校长、年级主任、课程组长、班主任提供教学数据报告。内容包括：阶段时间内的教学任务布置数、习题布置数、学生完成率、学生得分率、教师阅卷率、视频观看次数、学生自学次数等。学校可依据数据进行教学管理工作，以及对教师的评价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984"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1194"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1200" w:type="dxa"/>
            <w:vAlign w:val="center"/>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学生端智能学习App及账号服务</w:t>
            </w:r>
          </w:p>
        </w:tc>
        <w:tc>
          <w:tcPr>
            <w:tcW w:w="5744" w:type="dxa"/>
            <w:vAlign w:val="center"/>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一、服务期限</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服务期1年。</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二、服务范围</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面向高一、二、三年段的全体学生，提供智能学习App及账号服务。</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三、服务内容</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为全校学生按照班级开通智能学习App专属账号权限，使学生具备自备学习终端后，即可享受学校提供的各项服务的能力。学生人数以学校提供的最终名单为准。</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要求智能学习App具备以下功能。</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1.任务学习。查看教师布置的待完成任务列表；进行学习任务，并提交答案。主观题进行拍照。主观题互阅。提交试卷后，系统自动分发别人的主观题答案和标准答案，进行互阅操作。</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课程学习：查看课程及课程目录，课程内容包含语文、数学、英语、物理、化学、生物、历史、地理、政治9个学科的一轮复习、二轮复习、新教材同步课、历年高考真题等课程内容。每道题均配备微课视频讲解。</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3.智能学习：根据知识掌握情况和最近学习轨迹，生成智能练习题组，并根据学生不同学习情况产生不同的学习轨迹。</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4.扫码学习：扫描纸质码卷上的二维码，进行在线练习或观看学习视频。</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5.错题学习：在错题本中学习过去练习中的错题和查看解题视频，并可进行同类题或变式题的强化练习。</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6.学情分析：查看个人某学科的历次练习成绩和学科知识掌握程度，对于掌握程度不理想的知识点，进行强化训练。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8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194" w:type="dxa"/>
            <w:vMerge w:val="restart"/>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人工驻校</w:t>
            </w:r>
            <w:r>
              <w:rPr>
                <w:rFonts w:hint="eastAsia" w:ascii="仿宋" w:hAnsi="仿宋" w:eastAsia="仿宋" w:cs="仿宋"/>
                <w:sz w:val="24"/>
                <w:szCs w:val="24"/>
                <w:lang w:val="en-US" w:eastAsia="zh-CN"/>
              </w:rPr>
              <w:t>及培训</w:t>
            </w:r>
            <w:r>
              <w:rPr>
                <w:rFonts w:hint="eastAsia" w:ascii="仿宋" w:hAnsi="仿宋" w:eastAsia="仿宋" w:cs="仿宋"/>
                <w:sz w:val="24"/>
                <w:szCs w:val="24"/>
              </w:rPr>
              <w:t>服务</w:t>
            </w:r>
          </w:p>
        </w:tc>
        <w:tc>
          <w:tcPr>
            <w:tcW w:w="1200" w:type="dxa"/>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师生培训服务</w:t>
            </w:r>
          </w:p>
        </w:tc>
        <w:tc>
          <w:tcPr>
            <w:tcW w:w="5744"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一、服务期限</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服务期1年。</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二、服务范围</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面向高一、二、三年级的全体教师和全体学生，提供培训服务。</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三、服务内容</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1.集中培训。提供一次集中启动会暨教师集中培训，培训涉及服务内容介绍、操作培训、在校应用与管理培训、平台与教学结合介绍及教学建议等内容。</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2.驻校培训指导。集中培训后，根据各年级班级情况，安排助教讲师入校（或小范围集中）培训，做到项目校教师全员参与。</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3.一对一指导。有计划的安排助教教师针对特殊教师进行一对一跟进指导服务。</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4.月度培训。每月根据学校使用情况，接合学习阶段特征给教师有计划性的培训平台功能及使用策略。</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5.不定期培训。平台新版本更新后，根据学校教学时间安排，进行1对1或1对多人的专项培训。</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6.学科组培训。助教教师根据学科客观学科特点对平台指定功能进行学科组定向培训。</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7.学生培训。助教教师会根据实施阶段，跟学生进行1对多的学习方法培训及1对1的指导培训。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2" w:hRule="atLeast"/>
        </w:trPr>
        <w:tc>
          <w:tcPr>
            <w:tcW w:w="586"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98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19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200" w:type="dxa"/>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人员驻校服务</w:t>
            </w:r>
          </w:p>
        </w:tc>
        <w:tc>
          <w:tcPr>
            <w:tcW w:w="5744"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一、服务期限</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服务期1年。</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二、服务范围</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面向高一、二、三年级的全体教师和全体学生，提供人员驻校支持服务。</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三、服务内容</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服务人员驻校提供技术支持和师生培训服务。在启动初期，驻校服务人员每个年级不低于2人，全年驻校累计时长不低于2个月。</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default"/>
                <w:lang w:val="en-US" w:eastAsia="zh-CN"/>
              </w:rPr>
            </w:pPr>
            <w:r>
              <w:rPr>
                <w:rFonts w:hint="eastAsia" w:ascii="仿宋" w:hAnsi="仿宋" w:eastAsia="仿宋" w:cs="仿宋"/>
                <w:sz w:val="24"/>
                <w:szCs w:val="24"/>
                <w:lang w:val="en-US" w:eastAsia="zh-CN"/>
              </w:rPr>
              <w:t>须原厂商人员入校服务，并在合同签订时提供原厂商人员服务证明。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p>
        </w:tc>
        <w:tc>
          <w:tcPr>
            <w:tcW w:w="984" w:type="dxa"/>
            <w:vMerge w:val="continue"/>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1194" w:type="dxa"/>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both"/>
              <w:textAlignment w:val="auto"/>
              <w:rPr>
                <w:rFonts w:hint="eastAsia" w:ascii="仿宋" w:hAnsi="仿宋" w:eastAsia="仿宋" w:cs="仿宋"/>
                <w:sz w:val="24"/>
                <w:szCs w:val="24"/>
              </w:rPr>
            </w:pPr>
            <w:r>
              <w:rPr>
                <w:rFonts w:hint="eastAsia" w:ascii="仿宋" w:hAnsi="仿宋" w:eastAsia="仿宋" w:cs="仿宋"/>
                <w:sz w:val="24"/>
                <w:szCs w:val="24"/>
              </w:rPr>
              <w:t>硬件终端租赁及管控服务</w:t>
            </w:r>
          </w:p>
        </w:tc>
        <w:tc>
          <w:tcPr>
            <w:tcW w:w="1200" w:type="dxa"/>
          </w:tcPr>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p>
            <w:pPr>
              <w:keepNext w:val="0"/>
              <w:keepLines w:val="0"/>
              <w:pageBreakBefore w:val="0"/>
              <w:kinsoku/>
              <w:wordWrap/>
              <w:overflowPunct/>
              <w:topLinePunct w:val="0"/>
              <w:bidi w:val="0"/>
              <w:adjustRightInd w:val="0"/>
              <w:snapToGrid/>
              <w:spacing w:line="288" w:lineRule="auto"/>
              <w:jc w:val="both"/>
              <w:textAlignment w:val="auto"/>
              <w:rPr>
                <w:rFonts w:hint="eastAsia" w:ascii="仿宋" w:hAnsi="仿宋" w:eastAsia="仿宋" w:cs="仿宋"/>
                <w:sz w:val="24"/>
                <w:szCs w:val="24"/>
              </w:rPr>
            </w:pPr>
            <w:r>
              <w:rPr>
                <w:rFonts w:hint="eastAsia" w:ascii="仿宋" w:hAnsi="仿宋" w:eastAsia="仿宋" w:cs="仿宋"/>
                <w:sz w:val="24"/>
                <w:szCs w:val="24"/>
              </w:rPr>
              <w:t>学习终端及管控系统服务</w:t>
            </w:r>
          </w:p>
          <w:p>
            <w:pPr>
              <w:keepNext w:val="0"/>
              <w:keepLines w:val="0"/>
              <w:pageBreakBefore w:val="0"/>
              <w:kinsoku/>
              <w:wordWrap/>
              <w:overflowPunct/>
              <w:topLinePunct w:val="0"/>
              <w:bidi w:val="0"/>
              <w:adjustRightInd w:val="0"/>
              <w:snapToGrid/>
              <w:spacing w:line="288" w:lineRule="auto"/>
              <w:jc w:val="center"/>
              <w:textAlignment w:val="auto"/>
              <w:rPr>
                <w:rFonts w:hint="eastAsia" w:ascii="仿宋" w:hAnsi="仿宋" w:eastAsia="仿宋" w:cs="仿宋"/>
                <w:sz w:val="24"/>
                <w:szCs w:val="24"/>
              </w:rPr>
            </w:pPr>
          </w:p>
        </w:tc>
        <w:tc>
          <w:tcPr>
            <w:tcW w:w="5744" w:type="dxa"/>
          </w:tcPr>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硬件终端配置</w:t>
            </w:r>
            <w:r>
              <w:rPr>
                <w:rFonts w:hint="eastAsia" w:ascii="仿宋" w:hAnsi="仿宋" w:eastAsia="仿宋" w:cs="仿宋"/>
                <w:sz w:val="24"/>
                <w:szCs w:val="24"/>
              </w:rPr>
              <w:t>：</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处理器:</w:t>
            </w:r>
            <w:r>
              <w:rPr>
                <w:rFonts w:hint="eastAsia" w:ascii="仿宋" w:hAnsi="仿宋" w:eastAsia="仿宋" w:cs="仿宋"/>
                <w:sz w:val="24"/>
                <w:szCs w:val="24"/>
              </w:rPr>
              <w:tab/>
            </w:r>
            <w:r>
              <w:rPr>
                <w:rFonts w:hint="eastAsia" w:ascii="仿宋" w:hAnsi="仿宋" w:eastAsia="仿宋" w:cs="仿宋"/>
                <w:sz w:val="24"/>
                <w:szCs w:val="24"/>
              </w:rPr>
              <w:t>≥Kirin 710A 8核 1.7GHz~2.0GHz</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 xml:space="preserve">配置:≥3+32GWIFI </w:t>
            </w:r>
          </w:p>
          <w:p>
            <w:pPr>
              <w:keepNext w:val="0"/>
              <w:keepLines w:val="0"/>
              <w:pageBreakBefore w:val="0"/>
              <w:numPr>
                <w:ilvl w:val="-1"/>
                <w:numId w:val="0"/>
              </w:numPr>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rPr>
              <w:t>▲</w:t>
            </w:r>
            <w:r>
              <w:rPr>
                <w:rFonts w:hint="eastAsia" w:ascii="仿宋" w:hAnsi="仿宋" w:eastAsia="仿宋" w:cs="仿宋"/>
                <w:sz w:val="24"/>
                <w:lang w:val="en-US" w:eastAsia="zh-CN"/>
              </w:rPr>
              <w:t>2、</w:t>
            </w:r>
            <w:r>
              <w:rPr>
                <w:rFonts w:hint="eastAsia" w:ascii="仿宋" w:hAnsi="仿宋" w:eastAsia="仿宋" w:cs="仿宋"/>
                <w:sz w:val="24"/>
                <w:szCs w:val="24"/>
              </w:rPr>
              <w:t>屏幕</w:t>
            </w:r>
            <w:r>
              <w:rPr>
                <w:rFonts w:hint="eastAsia" w:ascii="仿宋" w:hAnsi="仿宋" w:eastAsia="仿宋" w:cs="仿宋"/>
                <w:sz w:val="24"/>
                <w:szCs w:val="24"/>
                <w:lang w:eastAsia="zh-CN"/>
              </w:rPr>
              <w:t>：</w:t>
            </w:r>
            <w:r>
              <w:rPr>
                <w:rFonts w:hint="eastAsia" w:ascii="仿宋" w:hAnsi="仿宋" w:eastAsia="仿宋" w:cs="仿宋"/>
                <w:sz w:val="24"/>
                <w:szCs w:val="24"/>
              </w:rPr>
              <w:t>≥</w:t>
            </w:r>
            <w:r>
              <w:rPr>
                <w:rFonts w:hint="eastAsia" w:ascii="仿宋" w:hAnsi="仿宋" w:eastAsia="仿宋" w:cs="仿宋"/>
                <w:sz w:val="24"/>
                <w:szCs w:val="24"/>
                <w:lang w:val="en-US" w:eastAsia="zh-CN"/>
              </w:rPr>
              <w:t>9.7</w:t>
            </w:r>
            <w:r>
              <w:rPr>
                <w:rFonts w:hint="eastAsia" w:ascii="仿宋" w:hAnsi="仿宋" w:eastAsia="仿宋" w:cs="仿宋"/>
                <w:sz w:val="24"/>
                <w:szCs w:val="24"/>
              </w:rPr>
              <w:t xml:space="preserve">英寸 </w:t>
            </w:r>
            <w:r>
              <w:rPr>
                <w:rFonts w:hint="eastAsia" w:ascii="仿宋" w:hAnsi="仿宋" w:eastAsia="仿宋" w:cs="仿宋"/>
                <w:sz w:val="24"/>
                <w:szCs w:val="24"/>
                <w:lang w:eastAsia="zh-CN"/>
              </w:rPr>
              <w:t>，</w:t>
            </w:r>
            <w:r>
              <w:rPr>
                <w:rFonts w:hint="eastAsia" w:ascii="仿宋" w:hAnsi="仿宋" w:eastAsia="仿宋" w:cs="仿宋"/>
                <w:sz w:val="24"/>
                <w:szCs w:val="24"/>
              </w:rPr>
              <w:t>屏占比：75%，分辨率：1280×800，屏幕类型：IPS ，屏幕色彩：1670 万色 ，屏幕像素密度：156 PPI ，对比度：800:1</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典型值</w:t>
            </w:r>
            <w:r>
              <w:rPr>
                <w:rFonts w:hint="eastAsia" w:ascii="仿宋" w:hAnsi="仿宋" w:eastAsia="仿宋" w:cs="仿宋"/>
                <w:sz w:val="24"/>
                <w:szCs w:val="24"/>
                <w:lang w:eastAsia="zh-CN"/>
              </w:rPr>
              <w:t>）</w:t>
            </w:r>
            <w:r>
              <w:rPr>
                <w:rFonts w:hint="eastAsia" w:ascii="仿宋" w:hAnsi="仿宋" w:eastAsia="仿宋" w:cs="仿宋"/>
                <w:sz w:val="24"/>
                <w:szCs w:val="24"/>
              </w:rPr>
              <w:t xml:space="preserve"> </w:t>
            </w:r>
            <w:r>
              <w:rPr>
                <w:rFonts w:hint="eastAsia" w:ascii="仿宋" w:hAnsi="仿宋" w:eastAsia="仿宋" w:cs="仿宋"/>
                <w:sz w:val="24"/>
                <w:szCs w:val="24"/>
                <w:lang w:eastAsia="zh-CN"/>
              </w:rPr>
              <w:t>，</w:t>
            </w:r>
            <w:r>
              <w:rPr>
                <w:rFonts w:hint="eastAsia" w:ascii="仿宋" w:hAnsi="仿宋" w:eastAsia="仿宋" w:cs="仿宋"/>
                <w:sz w:val="24"/>
                <w:szCs w:val="24"/>
              </w:rPr>
              <w:t>亮度：320 nits</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典型值</w:t>
            </w:r>
            <w:r>
              <w:rPr>
                <w:rFonts w:hint="eastAsia" w:ascii="仿宋" w:hAnsi="仿宋" w:eastAsia="仿宋" w:cs="仿宋"/>
                <w:sz w:val="24"/>
                <w:szCs w:val="24"/>
                <w:lang w:eastAsia="zh-CN"/>
              </w:rPr>
              <w:t>）</w:t>
            </w:r>
          </w:p>
          <w:p>
            <w:pPr>
              <w:keepNext w:val="0"/>
              <w:keepLines w:val="0"/>
              <w:pageBreakBefore w:val="0"/>
              <w:numPr>
                <w:ilvl w:val="0"/>
                <w:numId w:val="0"/>
              </w:numPr>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 xml:space="preserve">3、摄像头（前/后）:主摄像头：≥500 万像素，F2.2，自动对焦 ；副摄像头：200 万像素，F2.4，固定焦距； </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4、接口:耳机接口：支持 3.5mm 立体声耳机接口，LRGM 线序数据接口：USB Type-C</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5、无线和蓝牙:无线：IEEE 块802.11a/b/g/n/ac，2.4G/5G；蓝牙：BT5.1</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 xml:space="preserve">存储扩展:扩展存储卡类型：microSD（支持最大存储卡容量：512GB ） </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6、感应器:</w:t>
            </w:r>
            <w:r>
              <w:rPr>
                <w:rFonts w:hint="eastAsia" w:ascii="仿宋" w:hAnsi="仿宋" w:eastAsia="仿宋" w:cs="仿宋"/>
                <w:sz w:val="24"/>
                <w:szCs w:val="24"/>
              </w:rPr>
              <w:tab/>
            </w:r>
            <w:r>
              <w:rPr>
                <w:rFonts w:hint="eastAsia" w:ascii="仿宋" w:hAnsi="仿宋" w:eastAsia="仿宋" w:cs="仿宋"/>
                <w:sz w:val="24"/>
                <w:szCs w:val="24"/>
              </w:rPr>
              <w:t xml:space="preserve">重力传感器 l 马达 l 状态指示灯 </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7、电池:≥容量：5100mAh(典型值)</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二、管控系统服务内容</w:t>
            </w:r>
          </w:p>
          <w:p>
            <w:pPr>
              <w:keepNext w:val="0"/>
              <w:keepLines w:val="0"/>
              <w:pageBreakBefore w:val="0"/>
              <w:kinsoku/>
              <w:wordWrap/>
              <w:overflowPunct/>
              <w:topLinePunct w:val="0"/>
              <w:bidi w:val="0"/>
              <w:adjustRightInd w:val="0"/>
              <w:snapToGrid/>
              <w:spacing w:line="288" w:lineRule="auto"/>
              <w:ind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t>向学生提供学习终端软件管控服务，使其仅能进行符合学校管理要求的操作，安装使用指定的学习软件，不得进行与学习无关的操作，不得安装除学校认可的app之外的应用，保证学生终端符合学校教学统一管理的要求，管控平台系统软件要求具备以下功能：</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1.平台提供SaaS服务，提供基础架构及网络流量，无需另行付费，无需专人部署运维</w:t>
            </w:r>
            <w:r>
              <w:rPr>
                <w:rFonts w:hint="eastAsia" w:ascii="仿宋" w:hAnsi="仿宋" w:eastAsia="仿宋" w:cs="仿宋"/>
                <w:sz w:val="24"/>
                <w:szCs w:val="24"/>
                <w:lang w:eastAsia="zh-CN"/>
              </w:rPr>
              <w:t>，</w:t>
            </w:r>
            <w:r>
              <w:rPr>
                <w:rFonts w:hint="eastAsia" w:ascii="仿宋" w:hAnsi="仿宋" w:eastAsia="仿宋" w:cs="仿宋"/>
                <w:sz w:val="24"/>
                <w:szCs w:val="24"/>
              </w:rPr>
              <w:t>无需业主额外投入设备和人力成本；</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学习终端预置安全桌面替换系统默认桌面，限制用户随意修改系统设置。彻底防住用户通过下载市场通路版本的ROM刷机，将设备刷回非管控版本，或者通过系统的快捷入口进入应用管理随意卸载应用。管控服务软件可提供灵活设置平板电脑的使用时间段，控制平板使用时长。设备需要用户认证登录后方可使用，可按学校、班级提供设备及对应使用人信息；并可进行设备与用户一对一绑定；</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面向用户提供专属应用商店，由学校或教育局授权分发用户安装使用的App，防止非法、恶意应用随意安装和使用。可实现全市区县、学校、班级、学生不同层级的颗粒度授权。防止非法、恶意应用随意安装和使用，管控服务软件可提供灵活设置和控制单个或多个应用使用时间段。彻底防止通过第三方应用调用系统设置二级子菜单，篡改系统设置，如设置vpn，修改锁屏密码；</w:t>
            </w:r>
          </w:p>
          <w:p>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结合学习终端操作系统底层，对系统硬件功能进行控制，根据应用场景开启或关闭对应功能。管控对系统硬件传输功能进行控制，防止通过蓝牙，无线直连、USB、TF卡、OTG等方式传递小说、视频等非法资料到平板，彻底防止通过蓝牙，wlan直连、邮箱应用、网盘等方式传递小说、视频、甚至游戏软件到平板使用；</w:t>
            </w:r>
          </w:p>
          <w:p>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5.全局网络控制，限制网页浏览，应用内广告等非授权网络访问行为。用户在平板上无法访问未授权的网页地址和资源。可以限制第三方应用内的广告和链接跳转。对特殊应用可以单独设置开放网络权限。学校可以自主接入第三方应用，通过管控系统授权允许使用的第三方应用无需修改，可直接授权安装使用。彻底防止正常的学习软件中的第三方登陆功能或应用内广告链接，学生通过webviewer上的链接层层跳转，最终打开百度或视频网站；</w:t>
            </w:r>
          </w:p>
          <w:p>
            <w:pPr>
              <w:pStyle w:val="2"/>
              <w:keepNext w:val="0"/>
              <w:keepLines w:val="0"/>
              <w:pageBreakBefore w:val="0"/>
              <w:kinsoku/>
              <w:wordWrap/>
              <w:overflowPunct/>
              <w:topLinePunct w:val="0"/>
              <w:bidi w:val="0"/>
              <w:adjustRightInd w:val="0"/>
              <w:snapToGrid/>
              <w:spacing w:line="288" w:lineRule="auto"/>
              <w:ind w:left="0"/>
              <w:textAlignment w:val="auto"/>
              <w:rPr>
                <w:rFonts w:hint="eastAsia" w:ascii="仿宋" w:hAnsi="仿宋" w:eastAsia="仿宋" w:cs="仿宋"/>
                <w:sz w:val="24"/>
                <w:szCs w:val="24"/>
                <w:lang w:val="en-US"/>
              </w:rPr>
            </w:pPr>
            <w:r>
              <w:rPr>
                <w:rFonts w:hint="eastAsia" w:ascii="仿宋" w:hAnsi="仿宋" w:eastAsia="仿宋" w:cs="仿宋"/>
                <w:sz w:val="24"/>
                <w:szCs w:val="24"/>
                <w:lang w:val="en-US"/>
              </w:rPr>
              <w:t>6.通过策略管理对组织架构层级到人和设备的精确授权；</w:t>
            </w:r>
          </w:p>
          <w:p>
            <w:pPr>
              <w:pStyle w:val="2"/>
              <w:keepNext w:val="0"/>
              <w:keepLines w:val="0"/>
              <w:pageBreakBefore w:val="0"/>
              <w:kinsoku/>
              <w:wordWrap/>
              <w:overflowPunct/>
              <w:topLinePunct w:val="0"/>
              <w:bidi w:val="0"/>
              <w:adjustRightInd w:val="0"/>
              <w:snapToGrid/>
              <w:spacing w:line="288" w:lineRule="auto"/>
              <w:ind w:left="0"/>
              <w:textAlignment w:val="auto"/>
              <w:rPr>
                <w:rFonts w:hint="eastAsia" w:ascii="仿宋" w:hAnsi="仿宋" w:eastAsia="仿宋" w:cs="仿宋"/>
                <w:sz w:val="24"/>
                <w:szCs w:val="24"/>
                <w:lang w:val="en-US"/>
              </w:rPr>
            </w:pPr>
            <w:r>
              <w:rPr>
                <w:rFonts w:hint="eastAsia" w:ascii="仿宋" w:hAnsi="仿宋" w:eastAsia="仿宋" w:cs="仿宋"/>
                <w:sz w:val="24"/>
                <w:szCs w:val="24"/>
                <w:lang w:val="en-US"/>
              </w:rPr>
              <w:t>7、服务期限：一年</w:t>
            </w:r>
          </w:p>
        </w:tc>
      </w:tr>
    </w:tbl>
    <w:p>
      <w:pPr>
        <w:pStyle w:val="32"/>
        <w:keepNext w:val="0"/>
        <w:keepLines w:val="0"/>
        <w:pageBreakBefore w:val="0"/>
        <w:kinsoku/>
        <w:wordWrap/>
        <w:overflowPunct/>
        <w:topLinePunct w:val="0"/>
        <w:autoSpaceDE/>
        <w:autoSpaceDN/>
        <w:bidi w:val="0"/>
        <w:snapToGrid/>
        <w:spacing w:line="288" w:lineRule="auto"/>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三</w:t>
      </w:r>
      <w:r>
        <w:rPr>
          <w:rFonts w:hint="eastAsia" w:ascii="仿宋" w:hAnsi="仿宋" w:eastAsia="仿宋" w:cs="仿宋"/>
          <w:b/>
          <w:color w:val="auto"/>
          <w:sz w:val="24"/>
          <w:szCs w:val="24"/>
        </w:rPr>
        <w:t>、</w:t>
      </w:r>
      <w:r>
        <w:rPr>
          <w:rFonts w:hint="eastAsia" w:ascii="仿宋" w:hAnsi="仿宋" w:eastAsia="仿宋" w:cs="仿宋"/>
          <w:b/>
          <w:bCs/>
          <w:color w:val="auto"/>
          <w:sz w:val="24"/>
          <w:szCs w:val="24"/>
        </w:rPr>
        <w:t>商务要求</w:t>
      </w:r>
    </w:p>
    <w:p>
      <w:pPr>
        <w:keepNext w:val="0"/>
        <w:keepLines w:val="0"/>
        <w:pageBreakBefore w:val="0"/>
        <w:kinsoku/>
        <w:wordWrap/>
        <w:overflowPunct/>
        <w:topLinePunct w:val="0"/>
        <w:autoSpaceDE/>
        <w:autoSpaceDN/>
        <w:bidi w:val="0"/>
        <w:snapToGrid/>
        <w:spacing w:line="288" w:lineRule="auto"/>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1、本项目中标人负责对招标文件中要求的一切事宜及安全责任，包括与其他设备的融合连接、调试、验收、检测、培训及相关服务等。</w:t>
      </w:r>
    </w:p>
    <w:p>
      <w:pPr>
        <w:keepNext w:val="0"/>
        <w:keepLines w:val="0"/>
        <w:pageBreakBefore w:val="0"/>
        <w:kinsoku/>
        <w:wordWrap/>
        <w:overflowPunct/>
        <w:topLinePunct w:val="0"/>
        <w:autoSpaceDE/>
        <w:autoSpaceDN/>
        <w:bidi w:val="0"/>
        <w:snapToGrid/>
        <w:spacing w:line="288" w:lineRule="auto"/>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2、在签订合同时需提供原厂商人员入校服务证明材料。</w:t>
      </w:r>
    </w:p>
    <w:p>
      <w:pPr>
        <w:keepNext w:val="0"/>
        <w:keepLines w:val="0"/>
        <w:pageBreakBefore w:val="0"/>
        <w:kinsoku/>
        <w:wordWrap/>
        <w:overflowPunct/>
        <w:topLinePunct w:val="0"/>
        <w:autoSpaceDE/>
        <w:autoSpaceDN/>
        <w:bidi w:val="0"/>
        <w:snapToGrid/>
        <w:spacing w:line="288" w:lineRule="auto"/>
        <w:textAlignment w:val="auto"/>
        <w:rPr>
          <w:rFonts w:hint="default" w:ascii="仿宋" w:hAnsi="仿宋" w:eastAsia="仿宋" w:cs="仿宋"/>
          <w:bCs/>
          <w:color w:val="auto"/>
          <w:sz w:val="24"/>
          <w:szCs w:val="24"/>
          <w:lang w:val="en-US"/>
        </w:rPr>
      </w:pP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w:t>
      </w:r>
      <w:r>
        <w:rPr>
          <w:rFonts w:hint="eastAsia" w:ascii="仿宋" w:hAnsi="仿宋" w:eastAsia="仿宋" w:cs="仿宋"/>
          <w:bCs/>
          <w:color w:val="auto"/>
          <w:sz w:val="24"/>
          <w:szCs w:val="24"/>
          <w:lang w:val="en-US" w:eastAsia="zh-CN"/>
        </w:rPr>
        <w:t>服务</w:t>
      </w:r>
      <w:r>
        <w:rPr>
          <w:rFonts w:hint="eastAsia" w:ascii="仿宋" w:hAnsi="仿宋" w:eastAsia="仿宋" w:cs="仿宋"/>
          <w:bCs/>
          <w:color w:val="auto"/>
          <w:sz w:val="24"/>
          <w:szCs w:val="24"/>
        </w:rPr>
        <w:t>期：</w:t>
      </w:r>
      <w:r>
        <w:rPr>
          <w:rFonts w:hint="eastAsia" w:ascii="仿宋" w:hAnsi="仿宋" w:eastAsia="仿宋" w:cs="仿宋"/>
          <w:bCs/>
          <w:color w:val="auto"/>
          <w:sz w:val="24"/>
          <w:szCs w:val="24"/>
          <w:lang w:val="en-US" w:eastAsia="zh-CN"/>
        </w:rPr>
        <w:t>一年。</w:t>
      </w:r>
    </w:p>
    <w:p>
      <w:pPr>
        <w:keepNext w:val="0"/>
        <w:keepLines w:val="0"/>
        <w:pageBreakBefore w:val="0"/>
        <w:kinsoku/>
        <w:wordWrap/>
        <w:overflowPunct/>
        <w:topLinePunct w:val="0"/>
        <w:autoSpaceDE/>
        <w:autoSpaceDN/>
        <w:bidi w:val="0"/>
        <w:snapToGrid/>
        <w:spacing w:line="288" w:lineRule="auto"/>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4</w:t>
      </w:r>
      <w:r>
        <w:rPr>
          <w:rFonts w:hint="eastAsia" w:ascii="仿宋" w:hAnsi="仿宋" w:eastAsia="仿宋" w:cs="仿宋"/>
          <w:bCs/>
          <w:color w:val="auto"/>
          <w:sz w:val="24"/>
          <w:szCs w:val="24"/>
        </w:rPr>
        <w:t>、</w:t>
      </w:r>
      <w:r>
        <w:rPr>
          <w:rFonts w:hint="eastAsia" w:ascii="仿宋" w:hAnsi="仿宋" w:eastAsia="仿宋" w:cs="仿宋"/>
          <w:bCs/>
          <w:color w:val="auto"/>
          <w:sz w:val="24"/>
          <w:szCs w:val="24"/>
          <w:lang w:val="en-US" w:eastAsia="zh-CN"/>
        </w:rPr>
        <w:t>完工</w:t>
      </w:r>
      <w:r>
        <w:rPr>
          <w:rFonts w:hint="eastAsia" w:ascii="仿宋" w:hAnsi="仿宋" w:eastAsia="仿宋" w:cs="仿宋"/>
          <w:bCs/>
          <w:color w:val="auto"/>
          <w:sz w:val="24"/>
          <w:szCs w:val="24"/>
        </w:rPr>
        <w:t>期：合同签订后 30 天内完成所有设备安装及调试。</w:t>
      </w:r>
    </w:p>
    <w:p>
      <w:pPr>
        <w:keepNext w:val="0"/>
        <w:keepLines w:val="0"/>
        <w:pageBreakBefore w:val="0"/>
        <w:kinsoku/>
        <w:wordWrap/>
        <w:overflowPunct/>
        <w:topLinePunct w:val="0"/>
        <w:autoSpaceDE/>
        <w:autoSpaceDN/>
        <w:bidi w:val="0"/>
        <w:snapToGrid/>
        <w:spacing w:line="288" w:lineRule="auto"/>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5、</w:t>
      </w:r>
      <w:r>
        <w:rPr>
          <w:rFonts w:hint="eastAsia" w:ascii="仿宋" w:hAnsi="仿宋" w:eastAsia="仿宋" w:cs="仿宋"/>
          <w:bCs/>
          <w:color w:val="auto"/>
          <w:sz w:val="24"/>
          <w:szCs w:val="24"/>
        </w:rPr>
        <w:t>中标人必须有可靠的售后服务保障应包括但不限于（在绍兴附近有固定的维修服务点，能提供正常的技术、备品备件服务；中标人在接到招标人通知后，2小时内派人赴现场处理质量问题；24小时内不能修复的，则无偿提供备品供采购人使用）。</w:t>
      </w:r>
    </w:p>
    <w:p>
      <w:pPr>
        <w:keepNext w:val="0"/>
        <w:keepLines w:val="0"/>
        <w:pageBreakBefore w:val="0"/>
        <w:kinsoku/>
        <w:wordWrap/>
        <w:overflowPunct/>
        <w:topLinePunct w:val="0"/>
        <w:autoSpaceDE/>
        <w:autoSpaceDN/>
        <w:bidi w:val="0"/>
        <w:snapToGrid/>
        <w:spacing w:line="288" w:lineRule="auto"/>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6</w:t>
      </w:r>
      <w:r>
        <w:rPr>
          <w:rFonts w:hint="eastAsia" w:ascii="仿宋" w:hAnsi="仿宋" w:eastAsia="仿宋" w:cs="仿宋"/>
          <w:bCs/>
          <w:color w:val="auto"/>
          <w:sz w:val="24"/>
          <w:szCs w:val="24"/>
        </w:rPr>
        <w:t>、付款方式：</w:t>
      </w:r>
      <w:r>
        <w:rPr>
          <w:rFonts w:hint="eastAsia" w:ascii="仿宋" w:hAnsi="仿宋" w:eastAsia="仿宋" w:cs="仿宋"/>
          <w:bCs/>
          <w:color w:val="auto"/>
          <w:sz w:val="24"/>
          <w:szCs w:val="24"/>
          <w:lang w:val="zh-CN"/>
        </w:rPr>
        <w:t>按《浙江省财政厅关于进一步发挥政府采购政策 功能全力推动经济稳进提质的通知》（浙财采监〔2022〕3号）等文件要求执行，</w:t>
      </w:r>
      <w:r>
        <w:rPr>
          <w:rFonts w:hint="eastAsia" w:ascii="仿宋" w:hAnsi="仿宋" w:eastAsia="仿宋" w:cs="仿宋"/>
          <w:sz w:val="24"/>
          <w:szCs w:val="24"/>
          <w:lang w:eastAsia="zh-CN"/>
        </w:rPr>
        <w:t>采购人</w:t>
      </w:r>
      <w:r>
        <w:rPr>
          <w:rFonts w:hint="eastAsia" w:ascii="仿宋" w:hAnsi="仿宋" w:eastAsia="仿宋" w:cs="仿宋"/>
          <w:sz w:val="24"/>
          <w:szCs w:val="24"/>
        </w:rPr>
        <w:t>在合同生效以及具备实施条件后</w:t>
      </w:r>
      <w:r>
        <w:rPr>
          <w:rFonts w:hint="eastAsia" w:ascii="仿宋" w:hAnsi="仿宋" w:eastAsia="仿宋" w:cs="仿宋"/>
          <w:sz w:val="24"/>
          <w:szCs w:val="24"/>
          <w:lang w:val="en-US" w:eastAsia="zh-CN"/>
        </w:rPr>
        <w:t>7个工作</w:t>
      </w:r>
      <w:r>
        <w:rPr>
          <w:rFonts w:hint="eastAsia" w:ascii="仿宋" w:hAnsi="仿宋" w:eastAsia="仿宋" w:cs="仿宋"/>
          <w:sz w:val="24"/>
          <w:szCs w:val="24"/>
        </w:rPr>
        <w:t>日内支付</w:t>
      </w:r>
      <w:r>
        <w:rPr>
          <w:rFonts w:hint="eastAsia" w:ascii="仿宋" w:hAnsi="仿宋" w:eastAsia="仿宋" w:cs="仿宋"/>
          <w:sz w:val="24"/>
          <w:szCs w:val="24"/>
          <w:lang w:val="en-US" w:eastAsia="zh-CN"/>
        </w:rPr>
        <w:t>合同金额70%的</w:t>
      </w:r>
      <w:r>
        <w:rPr>
          <w:rFonts w:hint="eastAsia" w:ascii="仿宋" w:hAnsi="仿宋" w:eastAsia="仿宋" w:cs="仿宋"/>
          <w:sz w:val="24"/>
          <w:szCs w:val="24"/>
        </w:rPr>
        <w:t>政府采购预付款</w:t>
      </w:r>
      <w:r>
        <w:rPr>
          <w:rFonts w:hint="eastAsia" w:ascii="仿宋" w:hAnsi="仿宋" w:eastAsia="仿宋" w:cs="仿宋"/>
          <w:sz w:val="24"/>
          <w:szCs w:val="24"/>
          <w:lang w:val="zh-CN"/>
        </w:rPr>
        <w:t>，</w:t>
      </w:r>
      <w:r>
        <w:rPr>
          <w:rFonts w:hint="eastAsia" w:ascii="仿宋" w:hAnsi="仿宋" w:eastAsia="仿宋" w:cs="仿宋"/>
          <w:sz w:val="24"/>
          <w:szCs w:val="24"/>
          <w:lang w:val="en-US" w:eastAsia="zh-CN"/>
        </w:rPr>
        <w:t>项目完工验收合格后七个工作日内支付至合同金额的100%</w:t>
      </w:r>
      <w:r>
        <w:rPr>
          <w:rFonts w:hint="eastAsia" w:ascii="仿宋" w:hAnsi="仿宋" w:eastAsia="仿宋" w:cs="仿宋"/>
          <w:sz w:val="24"/>
          <w:szCs w:val="24"/>
          <w:lang w:val="en-US"/>
        </w:rPr>
        <w:t>。</w:t>
      </w:r>
      <w:r>
        <w:rPr>
          <w:rFonts w:hint="eastAsia" w:ascii="仿宋" w:hAnsi="仿宋" w:eastAsia="仿宋" w:cs="仿宋"/>
          <w:bCs/>
          <w:color w:val="auto"/>
          <w:sz w:val="24"/>
          <w:szCs w:val="24"/>
        </w:rPr>
        <w:t>不得把履约保证金转为质量保证金或收取质量保证金。</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color w:val="000000"/>
          <w:kern w:val="44"/>
          <w:sz w:val="24"/>
          <w:szCs w:val="24"/>
          <w:u w:val="single"/>
          <w:lang w:val="en-US" w:eastAsia="zh-CN" w:bidi="ar-SA"/>
        </w:rPr>
      </w:pP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color w:val="000000"/>
          <w:kern w:val="44"/>
          <w:sz w:val="24"/>
          <w:szCs w:val="24"/>
          <w:u w:val="single"/>
          <w:lang w:val="en-US" w:eastAsia="zh-CN" w:bidi="ar-SA"/>
        </w:rPr>
      </w:pPr>
    </w:p>
    <w:p>
      <w:pPr>
        <w:spacing w:line="288" w:lineRule="auto"/>
        <w:jc w:val="both"/>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both"/>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pPr>
        <w:pageBreakBefore w:val="0"/>
        <w:kinsoku/>
        <w:wordWrap/>
        <w:overflowPunct/>
        <w:topLinePunct w:val="0"/>
        <w:bidi w:val="0"/>
        <w:spacing w:line="288" w:lineRule="auto"/>
        <w:textAlignment w:val="auto"/>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pageBreakBefore w:val="0"/>
        <w:kinsoku/>
        <w:wordWrap/>
        <w:overflowPunct/>
        <w:topLinePunct w:val="0"/>
        <w:bidi w:val="0"/>
        <w:spacing w:line="288" w:lineRule="auto"/>
        <w:jc w:val="center"/>
        <w:textAlignment w:val="auto"/>
        <w:rPr>
          <w:rFonts w:hint="eastAsia" w:ascii="仿宋" w:hAnsi="仿宋" w:eastAsia="仿宋" w:cs="仿宋"/>
          <w:b/>
          <w:sz w:val="28"/>
          <w:szCs w:val="28"/>
        </w:rPr>
      </w:pPr>
    </w:p>
    <w:p>
      <w:pPr>
        <w:pageBreakBefore w:val="0"/>
        <w:kinsoku/>
        <w:wordWrap/>
        <w:overflowPunct/>
        <w:topLinePunct w:val="0"/>
        <w:bidi w:val="0"/>
        <w:spacing w:line="288" w:lineRule="auto"/>
        <w:jc w:val="center"/>
        <w:textAlignment w:val="auto"/>
        <w:rPr>
          <w:rFonts w:hint="eastAsia" w:ascii="仿宋" w:hAnsi="仿宋" w:eastAsia="仿宋" w:cs="仿宋"/>
          <w:b/>
          <w:sz w:val="24"/>
        </w:rPr>
      </w:pPr>
    </w:p>
    <w:p>
      <w:pPr>
        <w:pageBreakBefore w:val="0"/>
        <w:kinsoku/>
        <w:wordWrap/>
        <w:overflowPunct/>
        <w:topLinePunct w:val="0"/>
        <w:bidi w:val="0"/>
        <w:spacing w:line="288" w:lineRule="auto"/>
        <w:jc w:val="center"/>
        <w:textAlignment w:val="auto"/>
        <w:rPr>
          <w:rFonts w:hint="eastAsia" w:ascii="仿宋" w:hAnsi="仿宋" w:eastAsia="仿宋" w:cs="仿宋"/>
          <w:b/>
          <w:sz w:val="24"/>
        </w:rPr>
      </w:pPr>
    </w:p>
    <w:p>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（服务类）</w:t>
      </w:r>
    </w:p>
    <w:p>
      <w:pPr>
        <w:pStyle w:val="704"/>
        <w:pageBreakBefore w:val="0"/>
        <w:kinsoku/>
        <w:wordWrap/>
        <w:overflowPunct/>
        <w:topLinePunct w:val="0"/>
        <w:bidi w:val="0"/>
        <w:spacing w:line="288" w:lineRule="auto"/>
        <w:ind w:left="0" w:leftChars="0" w:firstLine="0" w:firstLineChars="0"/>
        <w:jc w:val="center"/>
        <w:textAlignment w:val="auto"/>
        <w:rPr>
          <w:rFonts w:hint="eastAsia" w:ascii="仿宋" w:hAnsi="仿宋" w:eastAsia="仿宋" w:cs="仿宋"/>
          <w:b/>
          <w:szCs w:val="24"/>
        </w:rPr>
      </w:pPr>
      <w:r>
        <w:rPr>
          <w:rFonts w:hint="eastAsia" w:ascii="仿宋" w:hAnsi="仿宋" w:eastAsia="仿宋" w:cs="仿宋"/>
          <w:b/>
          <w:sz w:val="28"/>
          <w:szCs w:val="28"/>
        </w:rPr>
        <w:t>第一部分 合同书</w:t>
      </w: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Style w:val="4"/>
        <w:pageBreakBefore w:val="0"/>
        <w:kinsoku/>
        <w:wordWrap/>
        <w:overflowPunct/>
        <w:topLinePunct w:val="0"/>
        <w:bidi w:val="0"/>
        <w:spacing w:line="288" w:lineRule="auto"/>
        <w:textAlignment w:val="auto"/>
        <w:rPr>
          <w:rFonts w:hint="eastAsia" w:ascii="仿宋" w:hAnsi="仿宋" w:eastAsia="仿宋" w:cs="仿宋"/>
        </w:rPr>
      </w:pPr>
    </w:p>
    <w:p>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601"/>
        <w:pageBreakBefore w:val="0"/>
        <w:kinsoku/>
        <w:wordWrap/>
        <w:overflowPunct/>
        <w:topLinePunct w:val="0"/>
        <w:bidi w:val="0"/>
        <w:spacing w:before="120" w:line="288" w:lineRule="auto"/>
        <w:textAlignment w:val="auto"/>
        <w:rPr>
          <w:rFonts w:hint="eastAsia" w:ascii="仿宋" w:hAnsi="仿宋" w:eastAsia="仿宋" w:cs="仿宋"/>
          <w:szCs w:val="24"/>
        </w:rPr>
      </w:pPr>
    </w:p>
    <w:p>
      <w:pPr>
        <w:pStyle w:val="601"/>
        <w:pageBreakBefore w:val="0"/>
        <w:kinsoku/>
        <w:wordWrap/>
        <w:overflowPunct/>
        <w:topLinePunct w:val="0"/>
        <w:bidi w:val="0"/>
        <w:spacing w:before="120" w:line="288" w:lineRule="auto"/>
        <w:textAlignment w:val="auto"/>
        <w:rPr>
          <w:rFonts w:hint="eastAsia" w:ascii="仿宋" w:hAnsi="仿宋" w:eastAsia="仿宋" w:cs="仿宋"/>
          <w:szCs w:val="24"/>
        </w:rPr>
      </w:pPr>
    </w:p>
    <w:p>
      <w:pPr>
        <w:pageBreakBefore w:val="0"/>
        <w:kinsoku/>
        <w:wordWrap/>
        <w:overflowPunct/>
        <w:topLinePunct w:val="0"/>
        <w:bidi w:val="0"/>
        <w:spacing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firstLine="1440" w:firstLineChars="600"/>
        <w:textAlignment w:val="auto"/>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firstLine="1440" w:firstLineChars="600"/>
        <w:textAlignment w:val="auto"/>
        <w:rPr>
          <w:rFonts w:hint="eastAsia" w:ascii="仿宋" w:hAnsi="仿宋" w:eastAsia="仿宋" w:cs="仿宋"/>
          <w:kern w:val="0"/>
          <w:sz w:val="24"/>
        </w:rPr>
        <w:sectPr>
          <w:pgSz w:w="11907" w:h="16840"/>
          <w:pgMar w:top="1440" w:right="1800" w:bottom="1440" w:left="1800" w:header="851" w:footer="851" w:gutter="0"/>
          <w:cols w:space="720" w:num="1"/>
        </w:sect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ageBreakBefore w:val="0"/>
        <w:kinsoku/>
        <w:wordWrap/>
        <w:overflowPunct/>
        <w:topLinePunct w:val="0"/>
        <w:autoSpaceDE/>
        <w:autoSpaceDN/>
        <w:bidi w:val="0"/>
        <w:snapToGrid/>
        <w:spacing w:line="288" w:lineRule="auto"/>
        <w:ind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sz w:val="24"/>
        </w:rPr>
      </w:pPr>
      <w:bookmarkStart w:id="31" w:name="_Toc15367"/>
      <w:bookmarkStart w:id="32" w:name="_Toc22967"/>
      <w:bookmarkStart w:id="33" w:name="_Toc19273"/>
      <w:bookmarkStart w:id="34" w:name="_Toc28855"/>
      <w:bookmarkStart w:id="35" w:name="_Toc20421"/>
      <w:r>
        <w:rPr>
          <w:rFonts w:hint="eastAsia" w:ascii="仿宋" w:hAnsi="仿宋" w:eastAsia="仿宋" w:cs="仿宋"/>
          <w:b/>
          <w:sz w:val="24"/>
        </w:rPr>
        <w:t>1.1 合同组成部分</w:t>
      </w:r>
      <w:bookmarkEnd w:id="31"/>
      <w:bookmarkEnd w:id="32"/>
      <w:bookmarkEnd w:id="33"/>
      <w:bookmarkEnd w:id="34"/>
      <w:bookmarkEnd w:id="35"/>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36" w:name="_Toc22185"/>
      <w:bookmarkStart w:id="37" w:name="_Toc6773"/>
      <w:bookmarkStart w:id="38" w:name="_Toc2918"/>
      <w:bookmarkStart w:id="39" w:name="_Toc6311"/>
      <w:bookmarkStart w:id="40" w:name="_Toc18585"/>
      <w:r>
        <w:rPr>
          <w:rFonts w:hint="eastAsia" w:ascii="仿宋" w:hAnsi="仿宋" w:eastAsia="仿宋" w:cs="仿宋"/>
          <w:b/>
          <w:sz w:val="24"/>
        </w:rPr>
        <w:t>1.2 标的</w:t>
      </w:r>
      <w:bookmarkEnd w:id="36"/>
      <w:bookmarkEnd w:id="37"/>
      <w:bookmarkEnd w:id="38"/>
      <w:bookmarkEnd w:id="39"/>
      <w:bookmarkEnd w:id="40"/>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pPr>
        <w:pStyle w:val="961"/>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（是/否）涉及货物。若涉及货物的的，则：</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bookmarkStart w:id="41" w:name="_Toc4929"/>
      <w:bookmarkStart w:id="42" w:name="_Toc1386"/>
      <w:bookmarkStart w:id="43" w:name="_Toc5635"/>
      <w:bookmarkStart w:id="44" w:name="_Toc21124"/>
      <w:bookmarkStart w:id="45" w:name="_Toc13918"/>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41"/>
      <w:bookmarkEnd w:id="42"/>
      <w:bookmarkEnd w:id="43"/>
      <w:bookmarkEnd w:id="44"/>
      <w:bookmarkEnd w:id="45"/>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2"/>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22"/>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22"/>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2"/>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22"/>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22"/>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2"/>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22"/>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22"/>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2"/>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22"/>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22"/>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2"/>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22"/>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22"/>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22"/>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22"/>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bl>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bookmarkStart w:id="46" w:name="_Toc26916"/>
      <w:bookmarkStart w:id="47" w:name="_Toc30158"/>
      <w:bookmarkStart w:id="48" w:name="_Toc14993"/>
      <w:bookmarkStart w:id="49" w:name="_Toc30506"/>
      <w:bookmarkStart w:id="50" w:name="_Toc3654"/>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Style w:val="4"/>
        <w:pageBreakBefore w:val="0"/>
        <w:kinsoku/>
        <w:wordWrap/>
        <w:overflowPunct/>
        <w:topLinePunct w:val="0"/>
        <w:autoSpaceDE/>
        <w:autoSpaceDN/>
        <w:bidi w:val="0"/>
        <w:snapToGrid/>
        <w:spacing w:line="288" w:lineRule="auto"/>
        <w:ind w:left="0" w:leftChars="0" w:right="0" w:rightChars="0" w:firstLine="482" w:firstLineChars="200"/>
        <w:textAlignment w:val="auto"/>
        <w:rPr>
          <w:rFonts w:hint="eastAsia" w:ascii="仿宋" w:hAnsi="仿宋" w:eastAsia="仿宋" w:cs="仿宋"/>
          <w:lang w:val="en-US"/>
        </w:rPr>
      </w:pPr>
      <w:r>
        <w:rPr>
          <w:rFonts w:hint="eastAsia" w:ascii="仿宋" w:hAnsi="仿宋" w:eastAsia="仿宋" w:cs="仿宋"/>
          <w:sz w:val="24"/>
          <w:lang w:val="en-US"/>
        </w:rPr>
        <w:t xml:space="preserve">    </w:t>
      </w: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46"/>
    <w:bookmarkEnd w:id="47"/>
    <w:bookmarkEnd w:id="48"/>
    <w:bookmarkEnd w:id="49"/>
    <w:bookmarkEnd w:id="50"/>
    <w:p>
      <w:pPr>
        <w:pStyle w:val="961"/>
        <w:pageBreakBefore w:val="0"/>
        <w:kinsoku/>
        <w:wordWrap/>
        <w:overflowPunct/>
        <w:topLinePunct w:val="0"/>
        <w:autoSpaceDE/>
        <w:autoSpaceDN/>
        <w:bidi w:val="0"/>
        <w:snapToGrid/>
        <w:spacing w:before="0" w:beforeAutospacing="0" w:after="0" w:afterAutospacing="0" w:line="288" w:lineRule="auto"/>
        <w:ind w:left="0" w:leftChars="0" w:right="0" w:rightChars="0" w:firstLine="482" w:firstLineChars="200"/>
        <w:textAlignment w:val="auto"/>
        <w:rPr>
          <w:rFonts w:hint="eastAsia" w:ascii="仿宋" w:hAnsi="仿宋" w:eastAsia="仿宋" w:cs="仿宋"/>
          <w:b/>
        </w:rPr>
      </w:pPr>
      <w:bookmarkStart w:id="51" w:name="_Toc1814"/>
      <w:bookmarkStart w:id="52" w:name="_Toc10340"/>
      <w:bookmarkStart w:id="53" w:name="_Toc22618"/>
      <w:bookmarkStart w:id="54" w:name="_Toc31421"/>
      <w:bookmarkStart w:id="55" w:name="_Toc4760"/>
      <w:bookmarkStart w:id="56" w:name="_Toc11108"/>
      <w:bookmarkStart w:id="57" w:name="_Toc3625"/>
      <w:bookmarkStart w:id="58" w:name="_Toc8772"/>
      <w:r>
        <w:rPr>
          <w:rFonts w:hint="eastAsia" w:ascii="仿宋" w:hAnsi="仿宋" w:eastAsia="仿宋" w:cs="仿宋"/>
          <w:b/>
        </w:rPr>
        <w:t>1.4履约保证金</w:t>
      </w:r>
    </w:p>
    <w:p>
      <w:pPr>
        <w:pStyle w:val="961"/>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4"/>
        <w:pageBreakBefore w:val="0"/>
        <w:tabs>
          <w:tab w:val="left" w:pos="0"/>
        </w:tabs>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51"/>
      <w:bookmarkEnd w:id="52"/>
      <w:bookmarkEnd w:id="53"/>
      <w:r>
        <w:rPr>
          <w:rFonts w:hint="eastAsia" w:ascii="仿宋" w:hAnsi="仿宋" w:eastAsia="仿宋" w:cs="仿宋"/>
          <w:b/>
          <w:sz w:val="24"/>
        </w:rPr>
        <w:t>预付款</w:t>
      </w:r>
    </w:p>
    <w:p>
      <w:pPr>
        <w:pStyle w:val="961"/>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61"/>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61"/>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61"/>
        <w:pageBreakBefore w:val="0"/>
        <w:kinsoku/>
        <w:wordWrap/>
        <w:overflowPunct/>
        <w:topLinePunct w:val="0"/>
        <w:autoSpaceDE/>
        <w:autoSpaceDN/>
        <w:bidi w:val="0"/>
        <w:snapToGrid/>
        <w:spacing w:before="0" w:beforeAutospacing="0" w:after="0" w:afterAutospacing="0" w:line="288" w:lineRule="auto"/>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pPr>
        <w:pStyle w:val="961"/>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54"/>
      <w:bookmarkEnd w:id="55"/>
      <w:bookmarkEnd w:id="56"/>
      <w:bookmarkEnd w:id="57"/>
      <w:bookmarkEnd w:id="58"/>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bCs/>
          <w:sz w:val="24"/>
        </w:rPr>
      </w:pPr>
      <w:bookmarkStart w:id="59" w:name="_Toc5698"/>
      <w:bookmarkStart w:id="60" w:name="_Toc8586"/>
      <w:bookmarkStart w:id="61" w:name="_Toc3079"/>
      <w:bookmarkStart w:id="62" w:name="_Toc24662"/>
      <w:bookmarkStart w:id="63" w:name="_Toc2375"/>
      <w:r>
        <w:rPr>
          <w:rFonts w:hint="eastAsia" w:ascii="仿宋" w:hAnsi="仿宋" w:eastAsia="仿宋" w:cs="仿宋"/>
          <w:bCs/>
          <w:sz w:val="24"/>
        </w:rPr>
        <w:t>1.7.4若服务涉及货物的，则货物的：</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59"/>
      <w:bookmarkEnd w:id="60"/>
      <w:bookmarkEnd w:id="61"/>
      <w:bookmarkEnd w:id="62"/>
      <w:bookmarkEnd w:id="63"/>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pPr>
        <w:pStyle w:val="4"/>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bookmarkStart w:id="64" w:name="_Toc26807"/>
      <w:bookmarkStart w:id="65" w:name="_Toc30329"/>
      <w:bookmarkStart w:id="66" w:name="_Toc9497"/>
      <w:bookmarkStart w:id="67" w:name="_Toc32454"/>
      <w:bookmarkStart w:id="68" w:name="_Toc18683"/>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64"/>
    <w:bookmarkEnd w:id="65"/>
    <w:bookmarkEnd w:id="66"/>
    <w:bookmarkEnd w:id="67"/>
    <w:bookmarkEnd w:id="68"/>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69" w:name="_Toc16021"/>
      <w:bookmarkStart w:id="70" w:name="_Toc28375"/>
      <w:bookmarkStart w:id="71" w:name="_Toc15583"/>
      <w:r>
        <w:rPr>
          <w:rFonts w:hint="eastAsia" w:ascii="仿宋" w:hAnsi="仿宋" w:eastAsia="仿宋" w:cs="仿宋"/>
          <w:b/>
          <w:sz w:val="24"/>
        </w:rPr>
        <w:t>1.9合同争议的解决</w:t>
      </w:r>
      <w:bookmarkEnd w:id="69"/>
      <w:bookmarkEnd w:id="70"/>
      <w:bookmarkEnd w:id="71"/>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72" w:name="_Toc15322"/>
      <w:bookmarkStart w:id="73" w:name="_Toc7245"/>
      <w:bookmarkStart w:id="74" w:name="_Toc11173"/>
      <w:r>
        <w:rPr>
          <w:rFonts w:hint="eastAsia" w:ascii="仿宋" w:hAnsi="仿宋" w:eastAsia="仿宋" w:cs="仿宋"/>
          <w:b/>
          <w:sz w:val="24"/>
        </w:rPr>
        <w:t>2.0 合同生效</w:t>
      </w:r>
      <w:bookmarkEnd w:id="72"/>
      <w:bookmarkEnd w:id="73"/>
      <w:bookmarkEnd w:id="74"/>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pageBreakBefore w:val="0"/>
        <w:widowControl/>
        <w:kinsoku/>
        <w:wordWrap/>
        <w:overflowPunct/>
        <w:topLinePunct w:val="0"/>
        <w:bidi w:val="0"/>
        <w:adjustRightInd/>
        <w:spacing w:line="288" w:lineRule="auto"/>
        <w:jc w:val="left"/>
        <w:textAlignment w:val="auto"/>
        <w:rPr>
          <w:rFonts w:hint="eastAsia" w:ascii="仿宋" w:hAnsi="仿宋" w:eastAsia="仿宋" w:cs="仿宋"/>
          <w:b/>
          <w:sz w:val="24"/>
        </w:rPr>
      </w:pPr>
      <w:r>
        <w:rPr>
          <w:rFonts w:hint="eastAsia" w:ascii="仿宋" w:hAnsi="仿宋" w:eastAsia="仿宋" w:cs="仿宋"/>
          <w:b/>
        </w:rPr>
        <w:br w:type="page"/>
      </w:r>
    </w:p>
    <w:p>
      <w:pPr>
        <w:pStyle w:val="704"/>
        <w:pageBreakBefore w:val="0"/>
        <w:kinsoku/>
        <w:wordWrap/>
        <w:overflowPunct/>
        <w:topLinePunct w:val="0"/>
        <w:bidi w:val="0"/>
        <w:spacing w:line="288" w:lineRule="auto"/>
        <w:ind w:left="0" w:leftChars="0" w:firstLine="0" w:firstLineChars="0"/>
        <w:jc w:val="center"/>
        <w:textAlignment w:val="auto"/>
        <w:rPr>
          <w:rFonts w:hint="eastAsia" w:ascii="仿宋" w:hAnsi="仿宋" w:eastAsia="仿宋" w:cs="仿宋"/>
          <w:b/>
          <w:sz w:val="28"/>
          <w:szCs w:val="28"/>
        </w:rPr>
      </w:pPr>
      <w:r>
        <w:rPr>
          <w:rFonts w:hint="eastAsia" w:ascii="仿宋" w:hAnsi="仿宋" w:eastAsia="仿宋" w:cs="仿宋"/>
          <w:b/>
          <w:sz w:val="28"/>
          <w:szCs w:val="28"/>
        </w:rPr>
        <w:t>第二部分 合同一般条款</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75" w:name="_Toc5228"/>
      <w:bookmarkStart w:id="76" w:name="_Toc14021"/>
      <w:bookmarkStart w:id="77" w:name="_Toc25079"/>
      <w:bookmarkStart w:id="78" w:name="_Toc31297"/>
      <w:bookmarkStart w:id="79" w:name="_Toc19680"/>
      <w:r>
        <w:rPr>
          <w:rFonts w:hint="eastAsia" w:ascii="仿宋" w:hAnsi="仿宋" w:eastAsia="仿宋" w:cs="仿宋"/>
          <w:b/>
          <w:sz w:val="24"/>
        </w:rPr>
        <w:t>2.1 定义</w:t>
      </w:r>
      <w:bookmarkEnd w:id="75"/>
      <w:bookmarkEnd w:id="76"/>
      <w:bookmarkEnd w:id="77"/>
      <w:bookmarkEnd w:id="78"/>
      <w:bookmarkEnd w:id="79"/>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本合同中的下列词语应按以下内容进行解释：</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2.1.6 “现场”系指合同约定提供服务的地点。</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80" w:name="_Toc19539"/>
      <w:bookmarkStart w:id="81" w:name="_Toc3769"/>
      <w:bookmarkStart w:id="82" w:name="_Toc16752"/>
      <w:bookmarkStart w:id="83" w:name="_Toc23289"/>
      <w:bookmarkStart w:id="84" w:name="_Toc31402"/>
      <w:r>
        <w:rPr>
          <w:rFonts w:hint="eastAsia" w:ascii="仿宋" w:hAnsi="仿宋" w:eastAsia="仿宋" w:cs="仿宋"/>
          <w:b/>
          <w:sz w:val="24"/>
        </w:rPr>
        <w:t>2.2 技术规范</w:t>
      </w:r>
      <w:bookmarkEnd w:id="80"/>
      <w:bookmarkEnd w:id="81"/>
      <w:bookmarkEnd w:id="82"/>
      <w:bookmarkEnd w:id="83"/>
      <w:bookmarkEnd w:id="84"/>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85" w:name="_Toc4133"/>
      <w:bookmarkStart w:id="86" w:name="_Toc12412"/>
      <w:bookmarkStart w:id="87" w:name="_Toc13673"/>
      <w:bookmarkStart w:id="88" w:name="_Toc27945"/>
      <w:bookmarkStart w:id="89" w:name="_Toc9161"/>
      <w:r>
        <w:rPr>
          <w:rFonts w:hint="eastAsia" w:ascii="仿宋" w:hAnsi="仿宋" w:eastAsia="仿宋" w:cs="仿宋"/>
          <w:b/>
          <w:sz w:val="24"/>
        </w:rPr>
        <w:t>2.3 知识产权</w:t>
      </w:r>
      <w:bookmarkEnd w:id="85"/>
      <w:bookmarkEnd w:id="86"/>
      <w:bookmarkEnd w:id="87"/>
      <w:bookmarkEnd w:id="88"/>
      <w:bookmarkEnd w:id="89"/>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2.4 履约检查和问题反馈</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90" w:name="_Toc22011"/>
      <w:bookmarkStart w:id="91" w:name="_Toc32670"/>
      <w:bookmarkStart w:id="92" w:name="_Toc15447"/>
      <w:bookmarkStart w:id="93" w:name="_Toc31233"/>
      <w:bookmarkStart w:id="94" w:name="_Toc26555"/>
      <w:r>
        <w:rPr>
          <w:rFonts w:hint="eastAsia" w:ascii="仿宋" w:hAnsi="仿宋" w:eastAsia="仿宋" w:cs="仿宋"/>
          <w:b/>
          <w:sz w:val="24"/>
        </w:rPr>
        <w:t>2.5 结算方式和付款条件</w:t>
      </w:r>
      <w:bookmarkEnd w:id="90"/>
      <w:bookmarkEnd w:id="91"/>
      <w:bookmarkEnd w:id="92"/>
      <w:bookmarkEnd w:id="93"/>
      <w:bookmarkEnd w:id="94"/>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95" w:name="_Toc13467"/>
      <w:bookmarkStart w:id="96" w:name="_Toc18990"/>
      <w:bookmarkStart w:id="97" w:name="_Toc13154"/>
      <w:bookmarkStart w:id="98" w:name="_Toc16163"/>
      <w:bookmarkStart w:id="99" w:name="_Toc30507"/>
      <w:r>
        <w:rPr>
          <w:rFonts w:hint="eastAsia" w:ascii="仿宋" w:hAnsi="仿宋" w:eastAsia="仿宋" w:cs="仿宋"/>
          <w:b/>
          <w:sz w:val="24"/>
        </w:rPr>
        <w:t>2.6 技术资料和保密义务</w:t>
      </w:r>
      <w:bookmarkEnd w:id="95"/>
      <w:bookmarkEnd w:id="96"/>
      <w:bookmarkEnd w:id="97"/>
      <w:bookmarkEnd w:id="98"/>
      <w:bookmarkEnd w:id="99"/>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0" w:name="_Toc19069"/>
      <w:r>
        <w:rPr>
          <w:rFonts w:hint="eastAsia" w:ascii="仿宋" w:hAnsi="仿宋" w:eastAsia="仿宋" w:cs="仿宋"/>
          <w:b/>
          <w:sz w:val="24"/>
        </w:rPr>
        <w:t>2.7 质量保证</w:t>
      </w:r>
      <w:bookmarkEnd w:id="100"/>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1" w:name="_Toc22267"/>
      <w:r>
        <w:rPr>
          <w:rFonts w:hint="eastAsia" w:ascii="仿宋" w:hAnsi="仿宋" w:eastAsia="仿宋" w:cs="仿宋"/>
          <w:b/>
          <w:sz w:val="24"/>
        </w:rPr>
        <w:t>2.8 延迟履行</w:t>
      </w:r>
      <w:bookmarkEnd w:id="101"/>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2" w:name="_Toc10611"/>
      <w:r>
        <w:rPr>
          <w:rFonts w:hint="eastAsia" w:ascii="仿宋" w:hAnsi="仿宋" w:eastAsia="仿宋" w:cs="仿宋"/>
          <w:b/>
          <w:sz w:val="24"/>
        </w:rPr>
        <w:t>2.9 合同变更</w:t>
      </w:r>
      <w:bookmarkEnd w:id="102"/>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3" w:name="_Toc23368"/>
      <w:bookmarkStart w:id="104" w:name="_Toc10663"/>
      <w:bookmarkStart w:id="105" w:name="_Toc26689"/>
      <w:bookmarkStart w:id="106" w:name="_Toc21830"/>
      <w:bookmarkStart w:id="107" w:name="_Toc42"/>
      <w:r>
        <w:rPr>
          <w:rFonts w:hint="eastAsia" w:ascii="仿宋" w:hAnsi="仿宋" w:eastAsia="仿宋" w:cs="仿宋"/>
          <w:b/>
          <w:sz w:val="24"/>
        </w:rPr>
        <w:t>2.10 合同转让和分包</w:t>
      </w:r>
      <w:bookmarkEnd w:id="103"/>
      <w:bookmarkEnd w:id="104"/>
      <w:bookmarkEnd w:id="105"/>
      <w:bookmarkEnd w:id="106"/>
      <w:bookmarkEnd w:id="107"/>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8" w:name="_Toc4720"/>
      <w:bookmarkStart w:id="109" w:name="_Toc25571"/>
      <w:bookmarkStart w:id="110" w:name="_Toc14371"/>
      <w:bookmarkStart w:id="111" w:name="_Toc32494"/>
      <w:bookmarkStart w:id="112" w:name="_Toc26633"/>
      <w:r>
        <w:rPr>
          <w:rFonts w:hint="eastAsia" w:ascii="仿宋" w:hAnsi="仿宋" w:eastAsia="仿宋" w:cs="仿宋"/>
          <w:b/>
          <w:sz w:val="24"/>
        </w:rPr>
        <w:t>2.11 不可抗力</w:t>
      </w:r>
      <w:bookmarkEnd w:id="108"/>
      <w:bookmarkEnd w:id="109"/>
      <w:bookmarkEnd w:id="110"/>
      <w:bookmarkEnd w:id="111"/>
      <w:bookmarkEnd w:id="112"/>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3" w:name="_Toc23854"/>
      <w:bookmarkStart w:id="114" w:name="_Toc3638"/>
      <w:bookmarkStart w:id="115" w:name="_Toc24465"/>
      <w:bookmarkStart w:id="116" w:name="_Toc25783"/>
      <w:bookmarkStart w:id="117" w:name="_Toc14115"/>
      <w:r>
        <w:rPr>
          <w:rFonts w:hint="eastAsia" w:ascii="仿宋" w:hAnsi="仿宋" w:eastAsia="仿宋" w:cs="仿宋"/>
          <w:b/>
          <w:sz w:val="24"/>
        </w:rPr>
        <w:t>2.12 税费</w:t>
      </w:r>
      <w:bookmarkEnd w:id="113"/>
      <w:bookmarkEnd w:id="114"/>
      <w:bookmarkEnd w:id="115"/>
      <w:bookmarkEnd w:id="116"/>
      <w:bookmarkEnd w:id="117"/>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8" w:name="_Toc30105"/>
      <w:bookmarkStart w:id="119" w:name="_Toc14814"/>
      <w:bookmarkStart w:id="120" w:name="_Toc25525"/>
      <w:bookmarkStart w:id="121" w:name="_Toc7315"/>
      <w:bookmarkStart w:id="122" w:name="_Toc26883"/>
      <w:r>
        <w:rPr>
          <w:rFonts w:hint="eastAsia" w:ascii="仿宋" w:hAnsi="仿宋" w:eastAsia="仿宋" w:cs="仿宋"/>
          <w:b/>
          <w:sz w:val="24"/>
        </w:rPr>
        <w:t>2.13 乙方破产</w:t>
      </w:r>
      <w:bookmarkEnd w:id="118"/>
      <w:bookmarkEnd w:id="119"/>
      <w:bookmarkEnd w:id="120"/>
      <w:bookmarkEnd w:id="121"/>
      <w:bookmarkEnd w:id="122"/>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3" w:name="_Toc2016"/>
      <w:bookmarkStart w:id="124" w:name="_Toc1123"/>
      <w:bookmarkStart w:id="125" w:name="_Toc23323"/>
      <w:r>
        <w:rPr>
          <w:rFonts w:hint="eastAsia" w:ascii="仿宋" w:hAnsi="仿宋" w:eastAsia="仿宋" w:cs="仿宋"/>
          <w:b/>
          <w:sz w:val="24"/>
        </w:rPr>
        <w:t>2.14 合同中止、终止</w:t>
      </w:r>
      <w:bookmarkEnd w:id="123"/>
      <w:bookmarkEnd w:id="124"/>
      <w:bookmarkEnd w:id="125"/>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2.14.1 双方当事人不得擅自中止或者终止合同；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6" w:name="_Toc1969"/>
      <w:bookmarkStart w:id="127" w:name="_Toc14525"/>
      <w:bookmarkStart w:id="128" w:name="_Toc17363"/>
      <w:r>
        <w:rPr>
          <w:rFonts w:hint="eastAsia" w:ascii="仿宋" w:hAnsi="仿宋" w:eastAsia="仿宋" w:cs="仿宋"/>
          <w:b/>
          <w:sz w:val="24"/>
        </w:rPr>
        <w:t>2.15 检验和验收</w:t>
      </w:r>
      <w:bookmarkEnd w:id="126"/>
      <w:bookmarkEnd w:id="127"/>
      <w:bookmarkEnd w:id="128"/>
    </w:p>
    <w:p>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9" w:name="_Toc2308"/>
      <w:bookmarkStart w:id="130" w:name="_Toc9808"/>
      <w:bookmarkStart w:id="131" w:name="_Toc12666"/>
      <w:bookmarkStart w:id="132" w:name="_Toc31892"/>
      <w:bookmarkStart w:id="133" w:name="_Toc25198"/>
      <w:r>
        <w:rPr>
          <w:rFonts w:hint="eastAsia" w:ascii="仿宋" w:hAnsi="仿宋" w:eastAsia="仿宋" w:cs="仿宋"/>
          <w:b/>
          <w:sz w:val="24"/>
        </w:rPr>
        <w:t>2.16 通知和送达</w:t>
      </w:r>
      <w:bookmarkEnd w:id="129"/>
      <w:bookmarkEnd w:id="130"/>
      <w:bookmarkEnd w:id="131"/>
      <w:bookmarkEnd w:id="132"/>
      <w:bookmarkEnd w:id="133"/>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bookmarkStart w:id="134" w:name="_Toc27674"/>
      <w:bookmarkStart w:id="135" w:name="_Toc18401"/>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34"/>
      <w:bookmarkEnd w:id="135"/>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6" w:name="_Toc28906"/>
      <w:bookmarkStart w:id="137" w:name="_Toc5063"/>
      <w:bookmarkStart w:id="138" w:name="_Toc27644"/>
      <w:bookmarkStart w:id="139" w:name="_Toc12254"/>
      <w:bookmarkStart w:id="140" w:name="_Toc20808"/>
      <w:r>
        <w:rPr>
          <w:rFonts w:hint="eastAsia" w:ascii="仿宋" w:hAnsi="仿宋" w:eastAsia="仿宋" w:cs="仿宋"/>
          <w:b/>
          <w:sz w:val="24"/>
        </w:rPr>
        <w:t>2.17 合同使用的文字和适用的法律</w:t>
      </w:r>
      <w:bookmarkEnd w:id="136"/>
      <w:bookmarkEnd w:id="137"/>
      <w:bookmarkEnd w:id="138"/>
      <w:bookmarkEnd w:id="139"/>
      <w:bookmarkEnd w:id="140"/>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2.17.1 合同使用汉语书就、变更和解释；</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2.17.2 合同适用中华人民共和国法律。</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1" w:name="_Toc4355"/>
      <w:bookmarkStart w:id="142" w:name="_Toc30599"/>
      <w:bookmarkStart w:id="143" w:name="_Toc18540"/>
      <w:r>
        <w:rPr>
          <w:rFonts w:hint="eastAsia" w:ascii="仿宋" w:hAnsi="仿宋" w:eastAsia="仿宋" w:cs="仿宋"/>
          <w:b/>
          <w:sz w:val="24"/>
        </w:rPr>
        <w:t>2.18 计量单位</w:t>
      </w:r>
      <w:bookmarkEnd w:id="141"/>
      <w:bookmarkEnd w:id="142"/>
      <w:bookmarkEnd w:id="143"/>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4" w:name="_Toc18567"/>
      <w:bookmarkStart w:id="145" w:name="_Toc10330"/>
      <w:bookmarkStart w:id="146" w:name="_Toc12773"/>
      <w:bookmarkStart w:id="147" w:name="_Toc279701263"/>
      <w:bookmarkStart w:id="148" w:name="_Toc259093692"/>
      <w:bookmarkStart w:id="149" w:name="_Toc487900373"/>
      <w:r>
        <w:rPr>
          <w:rFonts w:hint="eastAsia" w:ascii="仿宋" w:hAnsi="仿宋" w:eastAsia="仿宋" w:cs="仿宋"/>
          <w:b/>
          <w:sz w:val="24"/>
        </w:rPr>
        <w:t>2.19 合同使用的文字和适用的法律</w:t>
      </w:r>
      <w:bookmarkEnd w:id="144"/>
      <w:bookmarkEnd w:id="145"/>
      <w:bookmarkEnd w:id="146"/>
      <w:bookmarkEnd w:id="147"/>
      <w:bookmarkEnd w:id="148"/>
      <w:bookmarkEnd w:id="149"/>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2.19.1 合同使用汉语书就、变更和解释；</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2.19.2 合同适用中华人民共和国法律。</w:t>
      </w:r>
    </w:p>
    <w:p>
      <w:pPr>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288" w:lineRule="auto"/>
        <w:ind w:firstLine="420" w:firstLineChars="200"/>
        <w:jc w:val="center"/>
        <w:textAlignment w:val="auto"/>
        <w:outlineLvl w:val="0"/>
        <w:rPr>
          <w:rFonts w:hint="eastAsia" w:ascii="仿宋" w:hAnsi="仿宋" w:eastAsia="仿宋" w:cs="仿宋"/>
          <w:b/>
          <w:kern w:val="2"/>
          <w:sz w:val="28"/>
          <w:szCs w:val="28"/>
          <w:lang w:val="en-US" w:eastAsia="zh-CN" w:bidi="ar-SA"/>
        </w:rPr>
      </w:pPr>
      <w:r>
        <w:rPr>
          <w:rFonts w:hint="eastAsia" w:ascii="仿宋" w:hAnsi="仿宋" w:eastAsia="仿宋" w:cs="仿宋"/>
          <w:kern w:val="0"/>
        </w:rPr>
        <w:br w:type="page"/>
      </w:r>
      <w:bookmarkStart w:id="150" w:name="_Toc331685784"/>
      <w:r>
        <w:rPr>
          <w:rFonts w:hint="eastAsia" w:ascii="仿宋" w:hAnsi="仿宋" w:eastAsia="仿宋" w:cs="仿宋"/>
          <w:b/>
          <w:kern w:val="2"/>
          <w:sz w:val="28"/>
          <w:szCs w:val="28"/>
          <w:lang w:val="en-US" w:eastAsia="zh-CN" w:bidi="ar-SA"/>
        </w:rPr>
        <w:t xml:space="preserve"> </w:t>
      </w:r>
      <w:bookmarkEnd w:id="150"/>
      <w:r>
        <w:rPr>
          <w:rFonts w:hint="eastAsia" w:ascii="仿宋" w:hAnsi="仿宋" w:eastAsia="仿宋" w:cs="仿宋"/>
          <w:b/>
          <w:kern w:val="2"/>
          <w:sz w:val="28"/>
          <w:szCs w:val="28"/>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288" w:lineRule="auto"/>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2.19</w:t>
            </w:r>
          </w:p>
        </w:tc>
        <w:tc>
          <w:tcPr>
            <w:tcW w:w="8149" w:type="dxa"/>
          </w:tcPr>
          <w:p>
            <w:pPr>
              <w:pageBreakBefore w:val="0"/>
              <w:kinsoku/>
              <w:wordWrap/>
              <w:overflowPunct/>
              <w:topLinePunct w:val="0"/>
              <w:bidi w:val="0"/>
              <w:spacing w:line="288" w:lineRule="auto"/>
              <w:textAlignment w:val="auto"/>
              <w:rPr>
                <w:rFonts w:hint="eastAsia" w:ascii="仿宋" w:hAnsi="仿宋" w:eastAsia="仿宋" w:cs="仿宋"/>
                <w:sz w:val="24"/>
              </w:rPr>
            </w:pPr>
          </w:p>
        </w:tc>
      </w:tr>
    </w:tbl>
    <w:p>
      <w:pPr>
        <w:spacing w:line="288" w:lineRule="auto"/>
        <w:rPr>
          <w:rFonts w:ascii="仿宋" w:hAnsi="仿宋" w:eastAsia="仿宋" w:cs="仿宋"/>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both"/>
        <w:rPr>
          <w:rFonts w:ascii="仿宋" w:hAnsi="仿宋" w:eastAsia="仿宋" w:cs="仿宋"/>
          <w:b/>
          <w:sz w:val="36"/>
          <w:szCs w:val="36"/>
        </w:rPr>
      </w:pPr>
    </w:p>
    <w:p>
      <w:pPr>
        <w:spacing w:line="288" w:lineRule="auto"/>
        <w:jc w:val="center"/>
        <w:rPr>
          <w:rFonts w:hint="eastAsia" w:ascii="仿宋" w:hAnsi="仿宋" w:eastAsia="仿宋" w:cs="仿宋"/>
          <w:b/>
          <w:color w:val="auto"/>
          <w:sz w:val="36"/>
          <w:szCs w:val="36"/>
        </w:rPr>
      </w:pPr>
    </w:p>
    <w:p>
      <w:pPr>
        <w:spacing w:line="288"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pacing w:line="288" w:lineRule="auto"/>
        <w:jc w:val="left"/>
        <w:rPr>
          <w:rFonts w:ascii="仿宋" w:hAnsi="仿宋" w:eastAsia="仿宋" w:cs="仿宋"/>
          <w:b/>
          <w:color w:val="auto"/>
          <w:sz w:val="24"/>
        </w:rPr>
      </w:pPr>
      <w:r>
        <w:rPr>
          <w:rFonts w:hint="eastAsia" w:ascii="仿宋" w:hAnsi="仿宋" w:eastAsia="仿宋" w:cs="仿宋"/>
          <w:b/>
          <w:color w:val="auto"/>
          <w:sz w:val="24"/>
        </w:rPr>
        <w:t>1、评标方法：</w:t>
      </w:r>
    </w:p>
    <w:p>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288" w:lineRule="auto"/>
        <w:ind w:firstLine="472" w:firstLineChars="196"/>
        <w:jc w:val="left"/>
        <w:rPr>
          <w:rFonts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288" w:lineRule="auto"/>
        <w:ind w:firstLine="482" w:firstLineChars="200"/>
        <w:jc w:val="left"/>
        <w:rPr>
          <w:rFonts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288" w:lineRule="auto"/>
        <w:jc w:val="lef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lang w:val="en-US" w:eastAsia="zh-CN"/>
        </w:rPr>
        <w:t>6</w:t>
      </w:r>
      <w:r>
        <w:rPr>
          <w:rFonts w:hint="eastAsia" w:ascii="仿宋" w:hAnsi="仿宋" w:eastAsia="仿宋" w:cs="仿宋"/>
          <w:color w:val="auto"/>
          <w:sz w:val="24"/>
          <w:u w:val="single"/>
        </w:rPr>
        <w:t>0</w:t>
      </w:r>
      <w:r>
        <w:rPr>
          <w:rFonts w:hint="eastAsia" w:ascii="仿宋" w:hAnsi="仿宋" w:eastAsia="仿宋" w:cs="仿宋"/>
          <w:color w:val="auto"/>
          <w:sz w:val="24"/>
        </w:rPr>
        <w:t>分，价格分</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0</w:t>
      </w:r>
      <w:r>
        <w:rPr>
          <w:rFonts w:hint="eastAsia" w:ascii="仿宋" w:hAnsi="仿宋" w:eastAsia="仿宋" w:cs="仿宋"/>
          <w:color w:val="auto"/>
          <w:sz w:val="24"/>
        </w:rPr>
        <w:t>分。评分依下述所列为评标打分依据，分值如下（计算分值时，按其算术平均值保留小数2位）。</w:t>
      </w:r>
    </w:p>
    <w:p>
      <w:pPr>
        <w:spacing w:line="288" w:lineRule="auto"/>
        <w:rPr>
          <w:rFonts w:hint="eastAsia" w:ascii="仿宋" w:hAnsi="仿宋" w:eastAsia="仿宋" w:cs="仿宋"/>
          <w:b/>
          <w:color w:val="auto"/>
          <w:sz w:val="24"/>
          <w:szCs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lang w:val="en-US" w:eastAsia="zh-CN"/>
        </w:rPr>
        <w:t>6</w:t>
      </w:r>
      <w:r>
        <w:rPr>
          <w:rFonts w:hint="eastAsia" w:ascii="仿宋" w:hAnsi="仿宋" w:eastAsia="仿宋" w:cs="仿宋"/>
          <w:b/>
          <w:bCs/>
          <w:iCs/>
          <w:color w:val="auto"/>
          <w:sz w:val="24"/>
          <w:u w:val="single"/>
        </w:rPr>
        <w:t>0</w:t>
      </w:r>
      <w:r>
        <w:rPr>
          <w:rFonts w:hint="eastAsia" w:ascii="仿宋" w:hAnsi="仿宋" w:eastAsia="仿宋" w:cs="仿宋"/>
          <w:b/>
          <w:bCs/>
          <w:iCs/>
          <w:color w:val="auto"/>
          <w:sz w:val="24"/>
        </w:rPr>
        <w:t>分）</w:t>
      </w:r>
    </w:p>
    <w:tbl>
      <w:tblPr>
        <w:tblStyle w:val="63"/>
        <w:tblW w:w="9188" w:type="dxa"/>
        <w:tblInd w:w="-2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397"/>
        <w:gridCol w:w="6007"/>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12" w:type="dxa"/>
            <w:noWrap w:val="0"/>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sz w:val="24"/>
                <w:szCs w:val="24"/>
                <w:lang w:val="zh-CN"/>
              </w:rPr>
            </w:pPr>
            <w:r>
              <w:rPr>
                <w:rFonts w:hint="eastAsia" w:ascii="仿宋" w:hAnsi="仿宋" w:eastAsia="仿宋" w:cs="仿宋"/>
                <w:b/>
                <w:bCs/>
                <w:color w:val="auto"/>
                <w:kern w:val="0"/>
                <w:sz w:val="24"/>
                <w:szCs w:val="24"/>
                <w:highlight w:val="none"/>
              </w:rPr>
              <w:t>序号</w:t>
            </w:r>
          </w:p>
        </w:tc>
        <w:tc>
          <w:tcPr>
            <w:tcW w:w="1397" w:type="dxa"/>
            <w:noWrap w:val="0"/>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sz w:val="24"/>
                <w:szCs w:val="24"/>
                <w:lang w:val="zh-CN"/>
              </w:rPr>
            </w:pPr>
            <w:r>
              <w:rPr>
                <w:rFonts w:hint="eastAsia" w:ascii="仿宋" w:hAnsi="仿宋" w:eastAsia="仿宋" w:cs="仿宋"/>
                <w:b/>
                <w:bCs/>
                <w:color w:val="auto"/>
                <w:kern w:val="0"/>
                <w:sz w:val="24"/>
                <w:szCs w:val="24"/>
                <w:highlight w:val="none"/>
              </w:rPr>
              <w:t>评分项</w:t>
            </w:r>
          </w:p>
        </w:tc>
        <w:tc>
          <w:tcPr>
            <w:tcW w:w="6007" w:type="dxa"/>
            <w:noWrap w:val="0"/>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sz w:val="24"/>
                <w:szCs w:val="24"/>
                <w:lang w:val="zh-CN"/>
              </w:rPr>
            </w:pPr>
            <w:r>
              <w:rPr>
                <w:rFonts w:hint="eastAsia" w:ascii="仿宋" w:hAnsi="仿宋" w:eastAsia="仿宋" w:cs="仿宋"/>
                <w:b/>
                <w:bCs/>
                <w:color w:val="auto"/>
                <w:kern w:val="0"/>
                <w:sz w:val="24"/>
                <w:szCs w:val="24"/>
                <w:highlight w:val="none"/>
              </w:rPr>
              <w:t>评审依据及标准</w:t>
            </w:r>
          </w:p>
        </w:tc>
        <w:tc>
          <w:tcPr>
            <w:tcW w:w="972" w:type="dxa"/>
            <w:noWrap w:val="0"/>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color w:val="auto"/>
                <w:kern w:val="0"/>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812" w:type="dxa"/>
            <w:noWrap w:val="0"/>
            <w:vAlign w:val="center"/>
          </w:tcPr>
          <w:p>
            <w:pPr>
              <w:keepNext w:val="0"/>
              <w:keepLines w:val="0"/>
              <w:pageBreakBefore w:val="0"/>
              <w:widowControl w:val="0"/>
              <w:kinsoku/>
              <w:wordWrap/>
              <w:overflowPunct/>
              <w:topLinePunct w:val="0"/>
              <w:autoSpaceDE/>
              <w:autoSpaceDN/>
              <w:bidi w:val="0"/>
              <w:snapToGrid/>
              <w:spacing w:line="288" w:lineRule="auto"/>
              <w:jc w:val="center"/>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1</w:t>
            </w:r>
          </w:p>
        </w:tc>
        <w:tc>
          <w:tcPr>
            <w:tcW w:w="1397"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zh-CN"/>
              </w:rPr>
              <w:t>基本技术参数</w:t>
            </w:r>
          </w:p>
        </w:tc>
        <w:tc>
          <w:tcPr>
            <w:tcW w:w="6007" w:type="dxa"/>
            <w:noWrap w:val="0"/>
            <w:vAlign w:val="center"/>
          </w:tcPr>
          <w:p>
            <w:pPr>
              <w:keepNext w:val="0"/>
              <w:keepLines w:val="0"/>
              <w:pageBreakBefore w:val="0"/>
              <w:widowControl w:val="0"/>
              <w:kinsoku/>
              <w:wordWrap/>
              <w:overflowPunct/>
              <w:topLinePunct w:val="0"/>
              <w:autoSpaceDE/>
              <w:autoSpaceDN/>
              <w:bidi w:val="0"/>
              <w:snapToGrid/>
              <w:spacing w:line="288" w:lineRule="auto"/>
              <w:jc w:val="left"/>
              <w:textAlignment w:val="auto"/>
              <w:rPr>
                <w:rFonts w:hint="eastAsia" w:ascii="仿宋" w:hAnsi="仿宋" w:eastAsia="仿宋" w:cs="仿宋"/>
                <w:sz w:val="24"/>
                <w:szCs w:val="24"/>
              </w:rPr>
            </w:pPr>
            <w:r>
              <w:rPr>
                <w:rFonts w:hint="eastAsia" w:ascii="仿宋" w:hAnsi="仿宋" w:eastAsia="仿宋" w:cs="仿宋"/>
                <w:sz w:val="24"/>
                <w:szCs w:val="24"/>
                <w:lang w:val="zh-CN"/>
              </w:rPr>
              <w:t>满足招标文件要求的得</w:t>
            </w:r>
            <w:r>
              <w:rPr>
                <w:rFonts w:hint="eastAsia" w:ascii="仿宋" w:hAnsi="仿宋" w:eastAsia="仿宋" w:cs="仿宋"/>
                <w:sz w:val="24"/>
                <w:szCs w:val="24"/>
                <w:lang w:val="en-US" w:eastAsia="zh-CN"/>
              </w:rPr>
              <w:t>24</w:t>
            </w:r>
            <w:r>
              <w:rPr>
                <w:rFonts w:hint="eastAsia" w:ascii="仿宋" w:hAnsi="仿宋" w:eastAsia="仿宋" w:cs="仿宋"/>
                <w:sz w:val="24"/>
                <w:szCs w:val="24"/>
                <w:lang w:val="zh-CN"/>
              </w:rPr>
              <w:t>分，其中含“★”为实质性指标要求条款，如有负偏离，则作无效投标处理；含“▲”主要性能指标要求条款，如有负偏离，每项扣2分，其他项负偏离每项扣1分。 (以上所涉及指标参数，不与演示分重复扣分)。</w:t>
            </w:r>
          </w:p>
        </w:tc>
        <w:tc>
          <w:tcPr>
            <w:tcW w:w="972" w:type="dxa"/>
            <w:noWrap w:val="0"/>
            <w:vAlign w:val="center"/>
          </w:tcPr>
          <w:p>
            <w:pPr>
              <w:keepNext w:val="0"/>
              <w:keepLines w:val="0"/>
              <w:pageBreakBefore w:val="0"/>
              <w:widowControl w:val="0"/>
              <w:kinsoku/>
              <w:wordWrap/>
              <w:overflowPunct/>
              <w:topLinePunct w:val="0"/>
              <w:autoSpaceDE/>
              <w:autoSpaceDN/>
              <w:bidi w:val="0"/>
              <w:snapToGrid/>
              <w:spacing w:line="288" w:lineRule="auto"/>
              <w:jc w:val="center"/>
              <w:textAlignment w:val="auto"/>
              <w:rPr>
                <w:rFonts w:hint="eastAsia" w:ascii="仿宋" w:hAnsi="仿宋" w:eastAsia="仿宋" w:cs="仿宋"/>
                <w:sz w:val="24"/>
                <w:szCs w:val="24"/>
                <w:lang w:val="zh-CN"/>
              </w:rPr>
            </w:pPr>
            <w:r>
              <w:rPr>
                <w:rFonts w:hint="eastAsia" w:ascii="仿宋" w:hAnsi="仿宋" w:eastAsia="仿宋" w:cs="仿宋"/>
                <w:sz w:val="24"/>
                <w:szCs w:val="24"/>
                <w:lang w:val="en-US" w:eastAsia="zh-CN"/>
              </w:rPr>
              <w:t>24</w:t>
            </w:r>
            <w:r>
              <w:rPr>
                <w:rFonts w:hint="eastAsia" w:ascii="仿宋" w:hAnsi="仿宋" w:eastAsia="仿宋" w:cs="仿宋"/>
                <w:sz w:val="24"/>
                <w:szCs w:val="24"/>
                <w:lang w:val="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812" w:type="dxa"/>
            <w:noWrap w:val="0"/>
            <w:vAlign w:val="center"/>
          </w:tcPr>
          <w:p>
            <w:pPr>
              <w:keepNext w:val="0"/>
              <w:keepLines w:val="0"/>
              <w:pageBreakBefore w:val="0"/>
              <w:widowControl w:val="0"/>
              <w:kinsoku/>
              <w:wordWrap/>
              <w:overflowPunct/>
              <w:topLinePunct w:val="0"/>
              <w:autoSpaceDE/>
              <w:autoSpaceDN/>
              <w:bidi w:val="0"/>
              <w:snapToGrid/>
              <w:spacing w:line="288" w:lineRule="auto"/>
              <w:jc w:val="center"/>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2</w:t>
            </w:r>
          </w:p>
        </w:tc>
        <w:tc>
          <w:tcPr>
            <w:tcW w:w="1397" w:type="dxa"/>
            <w:noWrap w:val="0"/>
            <w:vAlign w:val="center"/>
          </w:tcPr>
          <w:p>
            <w:pPr>
              <w:keepNext w:val="0"/>
              <w:keepLines w:val="0"/>
              <w:pageBreakBefore w:val="0"/>
              <w:widowControl w:val="0"/>
              <w:kinsoku/>
              <w:wordWrap/>
              <w:overflowPunct/>
              <w:topLinePunct w:val="0"/>
              <w:autoSpaceDE/>
              <w:autoSpaceDN/>
              <w:bidi w:val="0"/>
              <w:snapToGrid/>
              <w:spacing w:line="288" w:lineRule="auto"/>
              <w:jc w:val="center"/>
              <w:textAlignment w:val="auto"/>
              <w:rPr>
                <w:rFonts w:hint="eastAsia" w:ascii="仿宋" w:hAnsi="仿宋" w:eastAsia="仿宋" w:cs="仿宋"/>
                <w:color w:val="FF0000"/>
                <w:sz w:val="24"/>
                <w:szCs w:val="24"/>
              </w:rPr>
            </w:pPr>
            <w:r>
              <w:rPr>
                <w:rFonts w:hint="eastAsia" w:ascii="仿宋" w:hAnsi="仿宋" w:eastAsia="仿宋" w:cs="仿宋"/>
                <w:sz w:val="24"/>
                <w:szCs w:val="24"/>
              </w:rPr>
              <w:t>硬件租用服务方案</w:t>
            </w:r>
          </w:p>
        </w:tc>
        <w:tc>
          <w:tcPr>
            <w:tcW w:w="6007" w:type="dxa"/>
            <w:noWrap w:val="0"/>
            <w:vAlign w:val="center"/>
          </w:tcPr>
          <w:p>
            <w:pPr>
              <w:keepNext w:val="0"/>
              <w:keepLines w:val="0"/>
              <w:pageBreakBefore w:val="0"/>
              <w:widowControl w:val="0"/>
              <w:kinsoku/>
              <w:wordWrap/>
              <w:overflowPunct/>
              <w:topLinePunct w:val="0"/>
              <w:autoSpaceDE/>
              <w:autoSpaceDN/>
              <w:bidi w:val="0"/>
              <w:snapToGrid/>
              <w:spacing w:line="288" w:lineRule="auto"/>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根</w:t>
            </w:r>
            <w:r>
              <w:rPr>
                <w:rFonts w:hint="eastAsia" w:ascii="仿宋" w:hAnsi="仿宋" w:eastAsia="仿宋" w:cs="仿宋"/>
                <w:sz w:val="24"/>
                <w:szCs w:val="24"/>
                <w:lang w:val="zh-CN"/>
              </w:rPr>
              <w:t>据投标人针对本项目提供的配套硬件租用服务方案（方案内容可参考采购需求中的配套硬件租用服务各配件的要求）进行综合评审。（</w:t>
            </w:r>
            <w:r>
              <w:rPr>
                <w:rFonts w:hint="eastAsia" w:ascii="仿宋" w:hAnsi="仿宋" w:eastAsia="仿宋" w:cs="仿宋"/>
                <w:sz w:val="24"/>
                <w:szCs w:val="24"/>
                <w:lang w:val="en-US" w:eastAsia="zh-CN"/>
              </w:rPr>
              <w:t>5-0分</w:t>
            </w:r>
            <w:r>
              <w:rPr>
                <w:rFonts w:hint="eastAsia" w:ascii="仿宋" w:hAnsi="仿宋" w:eastAsia="仿宋" w:cs="仿宋"/>
                <w:sz w:val="24"/>
                <w:szCs w:val="24"/>
                <w:lang w:val="zh-CN"/>
              </w:rPr>
              <w:t>）</w:t>
            </w:r>
          </w:p>
        </w:tc>
        <w:tc>
          <w:tcPr>
            <w:tcW w:w="972" w:type="dxa"/>
            <w:noWrap w:val="0"/>
            <w:vAlign w:val="center"/>
          </w:tcPr>
          <w:p>
            <w:pPr>
              <w:keepNext w:val="0"/>
              <w:keepLines w:val="0"/>
              <w:pageBreakBefore w:val="0"/>
              <w:widowControl w:val="0"/>
              <w:kinsoku/>
              <w:wordWrap/>
              <w:overflowPunct/>
              <w:topLinePunct w:val="0"/>
              <w:autoSpaceDE/>
              <w:autoSpaceDN/>
              <w:bidi w:val="0"/>
              <w:snapToGrid/>
              <w:spacing w:line="288" w:lineRule="auto"/>
              <w:jc w:val="center"/>
              <w:textAlignment w:val="auto"/>
              <w:rPr>
                <w:rFonts w:hint="eastAsia" w:ascii="仿宋" w:hAnsi="仿宋" w:eastAsia="仿宋" w:cs="仿宋"/>
                <w:sz w:val="24"/>
                <w:szCs w:val="24"/>
                <w:lang w:val="zh-CN"/>
              </w:rPr>
            </w:pPr>
            <w:r>
              <w:rPr>
                <w:rFonts w:hint="eastAsia" w:ascii="仿宋" w:hAnsi="仿宋" w:eastAsia="仿宋" w:cs="仿宋"/>
                <w:sz w:val="24"/>
                <w:szCs w:val="24"/>
                <w:lang w:val="en-US" w:eastAsia="zh-CN"/>
              </w:rPr>
              <w:t>5</w:t>
            </w:r>
            <w:r>
              <w:rPr>
                <w:rFonts w:hint="eastAsia" w:ascii="仿宋" w:hAnsi="仿宋" w:eastAsia="仿宋" w:cs="仿宋"/>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812" w:type="dxa"/>
            <w:noWrap w:val="0"/>
            <w:vAlign w:val="center"/>
          </w:tcPr>
          <w:p>
            <w:pPr>
              <w:keepNext w:val="0"/>
              <w:keepLines w:val="0"/>
              <w:pageBreakBefore w:val="0"/>
              <w:widowControl w:val="0"/>
              <w:kinsoku/>
              <w:wordWrap/>
              <w:overflowPunct/>
              <w:topLinePunct w:val="0"/>
              <w:autoSpaceDE/>
              <w:autoSpaceDN/>
              <w:bidi w:val="0"/>
              <w:snapToGrid/>
              <w:spacing w:line="288" w:lineRule="auto"/>
              <w:jc w:val="center"/>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3</w:t>
            </w:r>
          </w:p>
        </w:tc>
        <w:tc>
          <w:tcPr>
            <w:tcW w:w="1397" w:type="dxa"/>
            <w:noWrap w:val="0"/>
            <w:vAlign w:val="center"/>
          </w:tcPr>
          <w:p>
            <w:pPr>
              <w:keepNext w:val="0"/>
              <w:keepLines w:val="0"/>
              <w:pageBreakBefore w:val="0"/>
              <w:widowControl w:val="0"/>
              <w:kinsoku/>
              <w:wordWrap/>
              <w:overflowPunct/>
              <w:topLinePunct w:val="0"/>
              <w:autoSpaceDE/>
              <w:autoSpaceDN/>
              <w:bidi w:val="0"/>
              <w:snapToGrid/>
              <w:spacing w:line="288"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案例</w:t>
            </w:r>
          </w:p>
        </w:tc>
        <w:tc>
          <w:tcPr>
            <w:tcW w:w="6007" w:type="dxa"/>
            <w:noWrap w:val="0"/>
            <w:vAlign w:val="center"/>
          </w:tcPr>
          <w:p>
            <w:pPr>
              <w:keepNext w:val="0"/>
              <w:keepLines w:val="0"/>
              <w:pageBreakBefore w:val="0"/>
              <w:widowControl w:val="0"/>
              <w:kinsoku/>
              <w:wordWrap/>
              <w:overflowPunct/>
              <w:topLinePunct w:val="0"/>
              <w:autoSpaceDE/>
              <w:autoSpaceDN/>
              <w:bidi w:val="0"/>
              <w:snapToGrid/>
              <w:spacing w:line="288" w:lineRule="auto"/>
              <w:jc w:val="left"/>
              <w:textAlignment w:val="auto"/>
              <w:rPr>
                <w:rFonts w:hint="eastAsia" w:ascii="仿宋" w:hAnsi="仿宋" w:eastAsia="仿宋" w:cs="仿宋"/>
                <w:color w:val="000000"/>
                <w:sz w:val="24"/>
                <w:szCs w:val="24"/>
              </w:rPr>
            </w:pPr>
            <w:r>
              <w:rPr>
                <w:rFonts w:hint="eastAsia" w:ascii="仿宋" w:hAnsi="仿宋" w:eastAsia="仿宋" w:cs="仿宋"/>
                <w:bCs/>
                <w:kern w:val="2"/>
                <w:sz w:val="24"/>
                <w:szCs w:val="24"/>
                <w:lang w:val="en-US" w:eastAsia="zh-CN" w:bidi="ar-SA"/>
              </w:rPr>
              <w:t>投标人提供2021年1月1日起至今（</w:t>
            </w:r>
            <w:r>
              <w:rPr>
                <w:rFonts w:hint="eastAsia" w:ascii="仿宋" w:hAnsi="仿宋" w:eastAsia="仿宋" w:cs="仿宋"/>
                <w:color w:val="000000"/>
                <w:sz w:val="24"/>
                <w:szCs w:val="24"/>
                <w:lang w:val="zh-CN"/>
              </w:rPr>
              <w:t>以合同签订时间为准</w:t>
            </w:r>
            <w:r>
              <w:rPr>
                <w:rFonts w:hint="eastAsia" w:ascii="仿宋" w:hAnsi="仿宋" w:eastAsia="仿宋" w:cs="仿宋"/>
                <w:bCs/>
                <w:kern w:val="2"/>
                <w:sz w:val="24"/>
                <w:szCs w:val="24"/>
                <w:lang w:val="en-US" w:eastAsia="zh-CN" w:bidi="ar-SA"/>
              </w:rPr>
              <w:t>）</w:t>
            </w:r>
            <w:r>
              <w:rPr>
                <w:rFonts w:hint="eastAsia" w:ascii="仿宋" w:hAnsi="仿宋" w:eastAsia="仿宋" w:cs="仿宋"/>
                <w:color w:val="000000"/>
                <w:sz w:val="24"/>
                <w:szCs w:val="24"/>
                <w:lang w:val="en-US" w:eastAsia="zh-CN"/>
              </w:rPr>
              <w:t>类似项目业绩，</w:t>
            </w:r>
            <w:r>
              <w:rPr>
                <w:rFonts w:hint="eastAsia" w:ascii="仿宋" w:hAnsi="仿宋" w:eastAsia="仿宋" w:cs="仿宋"/>
                <w:color w:val="auto"/>
                <w:sz w:val="24"/>
                <w:szCs w:val="24"/>
                <w:highlight w:val="none"/>
                <w:lang w:val="en-US"/>
              </w:rPr>
              <w:t>每提供一个业绩合同得1分，最高得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en-US"/>
              </w:rPr>
              <w:t>分。（提供合同复印件加盖投标人公章）</w:t>
            </w:r>
          </w:p>
        </w:tc>
        <w:tc>
          <w:tcPr>
            <w:tcW w:w="972" w:type="dxa"/>
            <w:noWrap w:val="0"/>
            <w:vAlign w:val="center"/>
          </w:tcPr>
          <w:p>
            <w:pPr>
              <w:keepNext w:val="0"/>
              <w:keepLines w:val="0"/>
              <w:pageBreakBefore w:val="0"/>
              <w:widowControl w:val="0"/>
              <w:kinsoku/>
              <w:wordWrap/>
              <w:overflowPunct/>
              <w:topLinePunct w:val="0"/>
              <w:autoSpaceDE/>
              <w:autoSpaceDN/>
              <w:bidi w:val="0"/>
              <w:snapToGrid/>
              <w:spacing w:line="288" w:lineRule="auto"/>
              <w:jc w:val="center"/>
              <w:textAlignment w:val="auto"/>
              <w:rPr>
                <w:rFonts w:hint="eastAsia" w:ascii="仿宋" w:hAnsi="仿宋" w:eastAsia="仿宋" w:cs="仿宋"/>
                <w:bCs/>
                <w:kern w:val="2"/>
                <w:sz w:val="24"/>
                <w:szCs w:val="24"/>
                <w:lang w:val="en-US" w:eastAsia="zh-CN" w:bidi="ar-SA"/>
              </w:rPr>
            </w:pP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812" w:type="dxa"/>
            <w:noWrap w:val="0"/>
            <w:vAlign w:val="center"/>
          </w:tcPr>
          <w:p>
            <w:pPr>
              <w:keepNext w:val="0"/>
              <w:keepLines w:val="0"/>
              <w:pageBreakBefore w:val="0"/>
              <w:widowControl w:val="0"/>
              <w:kinsoku/>
              <w:wordWrap/>
              <w:overflowPunct/>
              <w:topLinePunct w:val="0"/>
              <w:autoSpaceDE/>
              <w:autoSpaceDN/>
              <w:bidi w:val="0"/>
              <w:snapToGrid/>
              <w:spacing w:line="28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397"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教学</w:t>
            </w:r>
            <w:r>
              <w:rPr>
                <w:rFonts w:hint="eastAsia" w:ascii="仿宋" w:hAnsi="仿宋" w:eastAsia="仿宋" w:cs="仿宋"/>
                <w:sz w:val="24"/>
                <w:szCs w:val="24"/>
              </w:rPr>
              <w:t>功能演示</w:t>
            </w:r>
          </w:p>
        </w:tc>
        <w:tc>
          <w:tcPr>
            <w:tcW w:w="6007" w:type="dxa"/>
            <w:noWrap w:val="0"/>
            <w:vAlign w:val="center"/>
          </w:tcPr>
          <w:p>
            <w:pPr>
              <w:keepNext w:val="0"/>
              <w:keepLines w:val="0"/>
              <w:pageBreakBefore w:val="0"/>
              <w:widowControl/>
              <w:kinsoku/>
              <w:wordWrap/>
              <w:overflowPunct/>
              <w:topLinePunct w:val="0"/>
              <w:autoSpaceDE/>
              <w:autoSpaceDN/>
              <w:bidi w:val="0"/>
              <w:snapToGrid/>
              <w:spacing w:line="288" w:lineRule="auto"/>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投标单位根据招标文件要求，</w:t>
            </w:r>
            <w:r>
              <w:rPr>
                <w:rFonts w:hint="eastAsia" w:ascii="仿宋" w:hAnsi="仿宋" w:eastAsia="仿宋" w:cs="仿宋"/>
                <w:sz w:val="24"/>
                <w:szCs w:val="24"/>
                <w:lang w:val="en-US" w:eastAsia="zh-CN"/>
              </w:rPr>
              <w:t>要求投标人对以下核心教学应用与关键技术调用真实平台或真实应用系统演示 （逐条进行演示，不得使用 PPT、FLASH 或演示 DEMO 软件，演示时间控制 在 20 分钟内）：</w:t>
            </w:r>
          </w:p>
          <w:p>
            <w:pPr>
              <w:keepNext w:val="0"/>
              <w:keepLines w:val="0"/>
              <w:pageBreakBefore w:val="0"/>
              <w:widowControl/>
              <w:kinsoku/>
              <w:wordWrap/>
              <w:overflowPunct/>
              <w:topLinePunct w:val="0"/>
              <w:autoSpaceDE/>
              <w:autoSpaceDN/>
              <w:bidi w:val="0"/>
              <w:snapToGrid/>
              <w:spacing w:line="288" w:lineRule="auto"/>
              <w:jc w:val="left"/>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1.同步知识点视频课程展示（</w:t>
            </w:r>
            <w:r>
              <w:rPr>
                <w:rFonts w:hint="eastAsia" w:ascii="仿宋" w:hAnsi="仿宋" w:eastAsia="仿宋" w:cs="仿宋"/>
                <w:sz w:val="24"/>
                <w:szCs w:val="24"/>
                <w:lang w:val="en-US" w:eastAsia="zh-CN"/>
              </w:rPr>
              <w:t>满足得</w:t>
            </w:r>
            <w:r>
              <w:rPr>
                <w:rFonts w:hint="eastAsia" w:ascii="仿宋" w:hAnsi="仿宋" w:eastAsia="仿宋" w:cs="仿宋"/>
                <w:sz w:val="24"/>
                <w:szCs w:val="24"/>
                <w:lang w:val="zh-CN"/>
              </w:rPr>
              <w:t>1分，</w:t>
            </w:r>
            <w:r>
              <w:rPr>
                <w:rFonts w:hint="eastAsia" w:ascii="仿宋" w:hAnsi="仿宋" w:eastAsia="仿宋" w:cs="仿宋"/>
                <w:sz w:val="24"/>
                <w:szCs w:val="24"/>
                <w:lang w:val="en-US" w:eastAsia="zh-CN"/>
              </w:rPr>
              <w:t>不满足不得分</w:t>
            </w:r>
            <w:r>
              <w:rPr>
                <w:rFonts w:hint="eastAsia" w:ascii="仿宋" w:hAnsi="仿宋" w:eastAsia="仿宋" w:cs="仿宋"/>
                <w:sz w:val="24"/>
                <w:szCs w:val="24"/>
                <w:lang w:val="zh-CN"/>
              </w:rPr>
              <w:t>）。</w:t>
            </w:r>
          </w:p>
          <w:p>
            <w:pPr>
              <w:keepNext w:val="0"/>
              <w:keepLines w:val="0"/>
              <w:pageBreakBefore w:val="0"/>
              <w:widowControl/>
              <w:kinsoku/>
              <w:wordWrap/>
              <w:overflowPunct/>
              <w:topLinePunct w:val="0"/>
              <w:autoSpaceDE/>
              <w:autoSpaceDN/>
              <w:bidi w:val="0"/>
              <w:snapToGrid/>
              <w:spacing w:line="288" w:lineRule="auto"/>
              <w:jc w:val="left"/>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2.知识点学案内容展示（</w:t>
            </w:r>
            <w:r>
              <w:rPr>
                <w:rFonts w:hint="eastAsia" w:ascii="仿宋" w:hAnsi="仿宋" w:eastAsia="仿宋" w:cs="仿宋"/>
                <w:sz w:val="24"/>
                <w:szCs w:val="24"/>
                <w:lang w:val="en-US" w:eastAsia="zh-CN"/>
              </w:rPr>
              <w:t>满足得</w:t>
            </w:r>
            <w:r>
              <w:rPr>
                <w:rFonts w:hint="eastAsia" w:ascii="仿宋" w:hAnsi="仿宋" w:eastAsia="仿宋" w:cs="仿宋"/>
                <w:sz w:val="24"/>
                <w:szCs w:val="24"/>
                <w:lang w:val="zh-CN"/>
              </w:rPr>
              <w:t>1分，</w:t>
            </w:r>
            <w:r>
              <w:rPr>
                <w:rFonts w:hint="eastAsia" w:ascii="仿宋" w:hAnsi="仿宋" w:eastAsia="仿宋" w:cs="仿宋"/>
                <w:sz w:val="24"/>
                <w:szCs w:val="24"/>
                <w:lang w:val="en-US" w:eastAsia="zh-CN"/>
              </w:rPr>
              <w:t>不满足不得分</w:t>
            </w:r>
            <w:r>
              <w:rPr>
                <w:rFonts w:hint="eastAsia" w:ascii="仿宋" w:hAnsi="仿宋" w:eastAsia="仿宋" w:cs="仿宋"/>
                <w:sz w:val="24"/>
                <w:szCs w:val="24"/>
                <w:lang w:val="zh-CN"/>
              </w:rPr>
              <w:t>）。</w:t>
            </w:r>
          </w:p>
          <w:p>
            <w:pPr>
              <w:keepNext w:val="0"/>
              <w:keepLines w:val="0"/>
              <w:pageBreakBefore w:val="0"/>
              <w:widowControl/>
              <w:kinsoku/>
              <w:wordWrap/>
              <w:overflowPunct/>
              <w:topLinePunct w:val="0"/>
              <w:autoSpaceDE/>
              <w:autoSpaceDN/>
              <w:bidi w:val="0"/>
              <w:snapToGrid/>
              <w:spacing w:line="288" w:lineRule="auto"/>
              <w:jc w:val="left"/>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3.例题讲解视频内容展示（</w:t>
            </w:r>
            <w:r>
              <w:rPr>
                <w:rFonts w:hint="eastAsia" w:ascii="仿宋" w:hAnsi="仿宋" w:eastAsia="仿宋" w:cs="仿宋"/>
                <w:sz w:val="24"/>
                <w:szCs w:val="24"/>
                <w:lang w:val="en-US" w:eastAsia="zh-CN"/>
              </w:rPr>
              <w:t>满足得</w:t>
            </w:r>
            <w:r>
              <w:rPr>
                <w:rFonts w:hint="eastAsia" w:ascii="仿宋" w:hAnsi="仿宋" w:eastAsia="仿宋" w:cs="仿宋"/>
                <w:sz w:val="24"/>
                <w:szCs w:val="24"/>
                <w:lang w:val="zh-CN"/>
              </w:rPr>
              <w:t>1分，</w:t>
            </w:r>
            <w:r>
              <w:rPr>
                <w:rFonts w:hint="eastAsia" w:ascii="仿宋" w:hAnsi="仿宋" w:eastAsia="仿宋" w:cs="仿宋"/>
                <w:sz w:val="24"/>
                <w:szCs w:val="24"/>
                <w:lang w:val="en-US" w:eastAsia="zh-CN"/>
              </w:rPr>
              <w:t>不满足不得分</w:t>
            </w:r>
            <w:r>
              <w:rPr>
                <w:rFonts w:hint="eastAsia" w:ascii="仿宋" w:hAnsi="仿宋" w:eastAsia="仿宋" w:cs="仿宋"/>
                <w:sz w:val="24"/>
                <w:szCs w:val="24"/>
                <w:lang w:val="zh-CN"/>
              </w:rPr>
              <w:t>）。</w:t>
            </w:r>
          </w:p>
          <w:p>
            <w:pPr>
              <w:keepNext w:val="0"/>
              <w:keepLines w:val="0"/>
              <w:pageBreakBefore w:val="0"/>
              <w:widowControl/>
              <w:kinsoku/>
              <w:wordWrap/>
              <w:overflowPunct/>
              <w:topLinePunct w:val="0"/>
              <w:autoSpaceDE/>
              <w:autoSpaceDN/>
              <w:bidi w:val="0"/>
              <w:snapToGrid/>
              <w:spacing w:line="288" w:lineRule="auto"/>
              <w:jc w:val="left"/>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4.习题配套视频解析展示（</w:t>
            </w:r>
            <w:r>
              <w:rPr>
                <w:rFonts w:hint="eastAsia" w:ascii="仿宋" w:hAnsi="仿宋" w:eastAsia="仿宋" w:cs="仿宋"/>
                <w:sz w:val="24"/>
                <w:szCs w:val="24"/>
                <w:lang w:val="en-US" w:eastAsia="zh-CN"/>
              </w:rPr>
              <w:t>满足得</w:t>
            </w:r>
            <w:r>
              <w:rPr>
                <w:rFonts w:hint="eastAsia" w:ascii="仿宋" w:hAnsi="仿宋" w:eastAsia="仿宋" w:cs="仿宋"/>
                <w:sz w:val="24"/>
                <w:szCs w:val="24"/>
                <w:lang w:val="zh-CN"/>
              </w:rPr>
              <w:t>1分，</w:t>
            </w:r>
            <w:r>
              <w:rPr>
                <w:rFonts w:hint="eastAsia" w:ascii="仿宋" w:hAnsi="仿宋" w:eastAsia="仿宋" w:cs="仿宋"/>
                <w:sz w:val="24"/>
                <w:szCs w:val="24"/>
                <w:lang w:val="en-US" w:eastAsia="zh-CN"/>
              </w:rPr>
              <w:t>不满足不得分</w:t>
            </w:r>
            <w:r>
              <w:rPr>
                <w:rFonts w:hint="eastAsia" w:ascii="仿宋" w:hAnsi="仿宋" w:eastAsia="仿宋" w:cs="仿宋"/>
                <w:sz w:val="24"/>
                <w:szCs w:val="24"/>
                <w:lang w:val="zh-CN"/>
              </w:rPr>
              <w:t>）。</w:t>
            </w:r>
          </w:p>
          <w:p>
            <w:pPr>
              <w:keepNext w:val="0"/>
              <w:keepLines w:val="0"/>
              <w:pageBreakBefore w:val="0"/>
              <w:widowControl/>
              <w:kinsoku/>
              <w:wordWrap/>
              <w:overflowPunct/>
              <w:topLinePunct w:val="0"/>
              <w:autoSpaceDE/>
              <w:autoSpaceDN/>
              <w:bidi w:val="0"/>
              <w:snapToGrid/>
              <w:spacing w:line="288" w:lineRule="auto"/>
              <w:jc w:val="left"/>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5.近5年各省高考真题试卷展示（</w:t>
            </w:r>
            <w:r>
              <w:rPr>
                <w:rFonts w:hint="eastAsia" w:ascii="仿宋" w:hAnsi="仿宋" w:eastAsia="仿宋" w:cs="仿宋"/>
                <w:sz w:val="24"/>
                <w:szCs w:val="24"/>
                <w:lang w:val="en-US" w:eastAsia="zh-CN"/>
              </w:rPr>
              <w:t>满足得</w:t>
            </w:r>
            <w:r>
              <w:rPr>
                <w:rFonts w:hint="eastAsia" w:ascii="仿宋" w:hAnsi="仿宋" w:eastAsia="仿宋" w:cs="仿宋"/>
                <w:sz w:val="24"/>
                <w:szCs w:val="24"/>
                <w:lang w:val="zh-CN"/>
              </w:rPr>
              <w:t>1分，</w:t>
            </w:r>
            <w:r>
              <w:rPr>
                <w:rFonts w:hint="eastAsia" w:ascii="仿宋" w:hAnsi="仿宋" w:eastAsia="仿宋" w:cs="仿宋"/>
                <w:sz w:val="24"/>
                <w:szCs w:val="24"/>
                <w:lang w:val="en-US" w:eastAsia="zh-CN"/>
              </w:rPr>
              <w:t>不满足不得分</w:t>
            </w:r>
            <w:r>
              <w:rPr>
                <w:rFonts w:hint="eastAsia" w:ascii="仿宋" w:hAnsi="仿宋" w:eastAsia="仿宋" w:cs="仿宋"/>
                <w:sz w:val="24"/>
                <w:szCs w:val="24"/>
                <w:lang w:val="zh-CN"/>
              </w:rPr>
              <w:t>）。</w:t>
            </w:r>
          </w:p>
          <w:p>
            <w:pPr>
              <w:keepNext w:val="0"/>
              <w:keepLines w:val="0"/>
              <w:pageBreakBefore w:val="0"/>
              <w:widowControl/>
              <w:kinsoku/>
              <w:wordWrap/>
              <w:overflowPunct/>
              <w:topLinePunct w:val="0"/>
              <w:autoSpaceDE/>
              <w:autoSpaceDN/>
              <w:bidi w:val="0"/>
              <w:snapToGrid/>
              <w:spacing w:line="288" w:lineRule="auto"/>
              <w:jc w:val="left"/>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6.各省质量检测卷展示（</w:t>
            </w:r>
            <w:r>
              <w:rPr>
                <w:rFonts w:hint="eastAsia" w:ascii="仿宋" w:hAnsi="仿宋" w:eastAsia="仿宋" w:cs="仿宋"/>
                <w:sz w:val="24"/>
                <w:szCs w:val="24"/>
                <w:lang w:val="en-US" w:eastAsia="zh-CN"/>
              </w:rPr>
              <w:t>满足得</w:t>
            </w:r>
            <w:r>
              <w:rPr>
                <w:rFonts w:hint="eastAsia" w:ascii="仿宋" w:hAnsi="仿宋" w:eastAsia="仿宋" w:cs="仿宋"/>
                <w:sz w:val="24"/>
                <w:szCs w:val="24"/>
                <w:lang w:val="zh-CN"/>
              </w:rPr>
              <w:t>1分，</w:t>
            </w:r>
            <w:r>
              <w:rPr>
                <w:rFonts w:hint="eastAsia" w:ascii="仿宋" w:hAnsi="仿宋" w:eastAsia="仿宋" w:cs="仿宋"/>
                <w:sz w:val="24"/>
                <w:szCs w:val="24"/>
                <w:lang w:val="en-US" w:eastAsia="zh-CN"/>
              </w:rPr>
              <w:t>不满足不得分</w:t>
            </w:r>
            <w:r>
              <w:rPr>
                <w:rFonts w:hint="eastAsia" w:ascii="仿宋" w:hAnsi="仿宋" w:eastAsia="仿宋" w:cs="仿宋"/>
                <w:sz w:val="24"/>
                <w:szCs w:val="24"/>
                <w:lang w:val="zh-CN"/>
              </w:rPr>
              <w:t>）。</w:t>
            </w:r>
          </w:p>
          <w:p>
            <w:pPr>
              <w:keepNext w:val="0"/>
              <w:keepLines w:val="0"/>
              <w:pageBreakBefore w:val="0"/>
              <w:widowControl/>
              <w:kinsoku/>
              <w:wordWrap/>
              <w:overflowPunct/>
              <w:topLinePunct w:val="0"/>
              <w:autoSpaceDE/>
              <w:autoSpaceDN/>
              <w:bidi w:val="0"/>
              <w:snapToGrid/>
              <w:spacing w:line="288" w:lineRule="auto"/>
              <w:jc w:val="left"/>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7.各省高考模拟试卷展示（</w:t>
            </w:r>
            <w:r>
              <w:rPr>
                <w:rFonts w:hint="eastAsia" w:ascii="仿宋" w:hAnsi="仿宋" w:eastAsia="仿宋" w:cs="仿宋"/>
                <w:sz w:val="24"/>
                <w:szCs w:val="24"/>
                <w:lang w:val="en-US" w:eastAsia="zh-CN"/>
              </w:rPr>
              <w:t>满足得</w:t>
            </w:r>
            <w:r>
              <w:rPr>
                <w:rFonts w:hint="eastAsia" w:ascii="仿宋" w:hAnsi="仿宋" w:eastAsia="仿宋" w:cs="仿宋"/>
                <w:sz w:val="24"/>
                <w:szCs w:val="24"/>
                <w:lang w:val="zh-CN"/>
              </w:rPr>
              <w:t>1分，</w:t>
            </w:r>
            <w:r>
              <w:rPr>
                <w:rFonts w:hint="eastAsia" w:ascii="仿宋" w:hAnsi="仿宋" w:eastAsia="仿宋" w:cs="仿宋"/>
                <w:sz w:val="24"/>
                <w:szCs w:val="24"/>
                <w:lang w:val="en-US" w:eastAsia="zh-CN"/>
              </w:rPr>
              <w:t>不满足不得分</w:t>
            </w:r>
            <w:r>
              <w:rPr>
                <w:rFonts w:hint="eastAsia" w:ascii="仿宋" w:hAnsi="仿宋" w:eastAsia="仿宋" w:cs="仿宋"/>
                <w:sz w:val="24"/>
                <w:szCs w:val="24"/>
                <w:lang w:val="zh-CN"/>
              </w:rPr>
              <w:t>）。</w:t>
            </w:r>
          </w:p>
          <w:p>
            <w:pPr>
              <w:keepNext w:val="0"/>
              <w:keepLines w:val="0"/>
              <w:pageBreakBefore w:val="0"/>
              <w:widowControl/>
              <w:kinsoku/>
              <w:wordWrap/>
              <w:overflowPunct/>
              <w:topLinePunct w:val="0"/>
              <w:autoSpaceDE/>
              <w:autoSpaceDN/>
              <w:bidi w:val="0"/>
              <w:snapToGrid/>
              <w:spacing w:line="288" w:lineRule="auto"/>
              <w:jc w:val="left"/>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8.针对单次练习、考试，自动推送个性原错题给学生进行错题重练（</w:t>
            </w:r>
            <w:r>
              <w:rPr>
                <w:rFonts w:hint="eastAsia" w:ascii="仿宋" w:hAnsi="仿宋" w:eastAsia="仿宋" w:cs="仿宋"/>
                <w:sz w:val="24"/>
                <w:szCs w:val="24"/>
                <w:lang w:val="en-US" w:eastAsia="zh-CN"/>
              </w:rPr>
              <w:t>满足得2</w:t>
            </w:r>
            <w:r>
              <w:rPr>
                <w:rFonts w:hint="eastAsia" w:ascii="仿宋" w:hAnsi="仿宋" w:eastAsia="仿宋" w:cs="仿宋"/>
                <w:sz w:val="24"/>
                <w:szCs w:val="24"/>
                <w:lang w:val="zh-CN"/>
              </w:rPr>
              <w:t>分，</w:t>
            </w:r>
            <w:r>
              <w:rPr>
                <w:rFonts w:hint="eastAsia" w:ascii="仿宋" w:hAnsi="仿宋" w:eastAsia="仿宋" w:cs="仿宋"/>
                <w:sz w:val="24"/>
                <w:szCs w:val="24"/>
                <w:lang w:val="en-US" w:eastAsia="zh-CN"/>
              </w:rPr>
              <w:t>部份满足得1分，不满足不得分</w:t>
            </w:r>
            <w:r>
              <w:rPr>
                <w:rFonts w:hint="eastAsia" w:ascii="仿宋" w:hAnsi="仿宋" w:eastAsia="仿宋" w:cs="仿宋"/>
                <w:sz w:val="24"/>
                <w:szCs w:val="24"/>
                <w:lang w:val="zh-CN"/>
              </w:rPr>
              <w:t>）。</w:t>
            </w:r>
          </w:p>
          <w:p>
            <w:pPr>
              <w:keepNext w:val="0"/>
              <w:keepLines w:val="0"/>
              <w:pageBreakBefore w:val="0"/>
              <w:widowControl/>
              <w:kinsoku/>
              <w:wordWrap/>
              <w:overflowPunct/>
              <w:topLinePunct w:val="0"/>
              <w:autoSpaceDE/>
              <w:autoSpaceDN/>
              <w:bidi w:val="0"/>
              <w:snapToGrid/>
              <w:spacing w:line="288" w:lineRule="auto"/>
              <w:jc w:val="left"/>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9.筛选得分率较低题目，定位做错的同学，快速组建靶向班（</w:t>
            </w:r>
            <w:r>
              <w:rPr>
                <w:rFonts w:hint="eastAsia" w:ascii="仿宋" w:hAnsi="仿宋" w:eastAsia="仿宋" w:cs="仿宋"/>
                <w:sz w:val="24"/>
                <w:szCs w:val="24"/>
                <w:lang w:val="en-US" w:eastAsia="zh-CN"/>
              </w:rPr>
              <w:t>满足得2</w:t>
            </w:r>
            <w:r>
              <w:rPr>
                <w:rFonts w:hint="eastAsia" w:ascii="仿宋" w:hAnsi="仿宋" w:eastAsia="仿宋" w:cs="仿宋"/>
                <w:sz w:val="24"/>
                <w:szCs w:val="24"/>
                <w:lang w:val="zh-CN"/>
              </w:rPr>
              <w:t>分，</w:t>
            </w:r>
            <w:r>
              <w:rPr>
                <w:rFonts w:hint="eastAsia" w:ascii="仿宋" w:hAnsi="仿宋" w:eastAsia="仿宋" w:cs="仿宋"/>
                <w:sz w:val="24"/>
                <w:szCs w:val="24"/>
                <w:lang w:val="en-US" w:eastAsia="zh-CN"/>
              </w:rPr>
              <w:t>部份满足得1分，不满足不得分）。</w:t>
            </w:r>
          </w:p>
          <w:p>
            <w:pPr>
              <w:keepNext w:val="0"/>
              <w:keepLines w:val="0"/>
              <w:pageBreakBefore w:val="0"/>
              <w:widowControl/>
              <w:kinsoku/>
              <w:wordWrap/>
              <w:overflowPunct/>
              <w:topLinePunct w:val="0"/>
              <w:autoSpaceDE/>
              <w:autoSpaceDN/>
              <w:bidi w:val="0"/>
              <w:snapToGrid/>
              <w:spacing w:line="288" w:lineRule="auto"/>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10.针对错题，为靶向班同学推送相似题进行加强练习（</w:t>
            </w:r>
            <w:r>
              <w:rPr>
                <w:rFonts w:hint="eastAsia" w:ascii="仿宋" w:hAnsi="仿宋" w:eastAsia="仿宋" w:cs="仿宋"/>
                <w:sz w:val="24"/>
                <w:szCs w:val="24"/>
                <w:lang w:val="en-US" w:eastAsia="zh-CN"/>
              </w:rPr>
              <w:t>满足得2</w:t>
            </w:r>
            <w:r>
              <w:rPr>
                <w:rFonts w:hint="eastAsia" w:ascii="仿宋" w:hAnsi="仿宋" w:eastAsia="仿宋" w:cs="仿宋"/>
                <w:sz w:val="24"/>
                <w:szCs w:val="24"/>
                <w:lang w:val="zh-CN"/>
              </w:rPr>
              <w:t>分，</w:t>
            </w:r>
            <w:r>
              <w:rPr>
                <w:rFonts w:hint="eastAsia" w:ascii="仿宋" w:hAnsi="仿宋" w:eastAsia="仿宋" w:cs="仿宋"/>
                <w:sz w:val="24"/>
                <w:szCs w:val="24"/>
                <w:lang w:val="en-US" w:eastAsia="zh-CN"/>
              </w:rPr>
              <w:t>部份满足得1分，不满足不得分）。</w:t>
            </w:r>
          </w:p>
          <w:p>
            <w:pPr>
              <w:keepNext w:val="0"/>
              <w:keepLines w:val="0"/>
              <w:pageBreakBefore w:val="0"/>
              <w:widowControl/>
              <w:kinsoku/>
              <w:wordWrap/>
              <w:overflowPunct/>
              <w:topLinePunct w:val="0"/>
              <w:autoSpaceDE/>
              <w:autoSpaceDN/>
              <w:bidi w:val="0"/>
              <w:snapToGrid/>
              <w:spacing w:line="288" w:lineRule="auto"/>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11.根据时间段统计错题，并且可以进行个性错题推送（</w:t>
            </w:r>
            <w:r>
              <w:rPr>
                <w:rFonts w:hint="eastAsia" w:ascii="仿宋" w:hAnsi="仿宋" w:eastAsia="仿宋" w:cs="仿宋"/>
                <w:sz w:val="24"/>
                <w:szCs w:val="24"/>
                <w:lang w:val="en-US" w:eastAsia="zh-CN"/>
              </w:rPr>
              <w:t>满足得2</w:t>
            </w:r>
            <w:r>
              <w:rPr>
                <w:rFonts w:hint="eastAsia" w:ascii="仿宋" w:hAnsi="仿宋" w:eastAsia="仿宋" w:cs="仿宋"/>
                <w:sz w:val="24"/>
                <w:szCs w:val="24"/>
                <w:lang w:val="zh-CN"/>
              </w:rPr>
              <w:t>分，</w:t>
            </w:r>
            <w:r>
              <w:rPr>
                <w:rFonts w:hint="eastAsia" w:ascii="仿宋" w:hAnsi="仿宋" w:eastAsia="仿宋" w:cs="仿宋"/>
                <w:sz w:val="24"/>
                <w:szCs w:val="24"/>
                <w:lang w:val="en-US" w:eastAsia="zh-CN"/>
              </w:rPr>
              <w:t>部份满足得1分，不满足不得分）。</w:t>
            </w:r>
          </w:p>
          <w:p>
            <w:pPr>
              <w:keepNext w:val="0"/>
              <w:keepLines w:val="0"/>
              <w:pageBreakBefore w:val="0"/>
              <w:widowControl/>
              <w:kinsoku/>
              <w:wordWrap/>
              <w:overflowPunct/>
              <w:topLinePunct w:val="0"/>
              <w:autoSpaceDE/>
              <w:autoSpaceDN/>
              <w:bidi w:val="0"/>
              <w:snapToGrid/>
              <w:spacing w:line="288" w:lineRule="auto"/>
              <w:jc w:val="left"/>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12.基于班级、年级筛选目标学生（</w:t>
            </w:r>
            <w:r>
              <w:rPr>
                <w:rFonts w:hint="eastAsia" w:ascii="仿宋" w:hAnsi="仿宋" w:eastAsia="仿宋" w:cs="仿宋"/>
                <w:sz w:val="24"/>
                <w:szCs w:val="24"/>
                <w:lang w:val="en-US" w:eastAsia="zh-CN"/>
              </w:rPr>
              <w:t>满足得2</w:t>
            </w:r>
            <w:r>
              <w:rPr>
                <w:rFonts w:hint="eastAsia" w:ascii="仿宋" w:hAnsi="仿宋" w:eastAsia="仿宋" w:cs="仿宋"/>
                <w:sz w:val="24"/>
                <w:szCs w:val="24"/>
                <w:lang w:val="zh-CN"/>
              </w:rPr>
              <w:t>分，</w:t>
            </w:r>
            <w:r>
              <w:rPr>
                <w:rFonts w:hint="eastAsia" w:ascii="仿宋" w:hAnsi="仿宋" w:eastAsia="仿宋" w:cs="仿宋"/>
                <w:sz w:val="24"/>
                <w:szCs w:val="24"/>
                <w:lang w:val="en-US" w:eastAsia="zh-CN"/>
              </w:rPr>
              <w:t>部份满足得1分，不满足不得分）。</w:t>
            </w:r>
          </w:p>
          <w:p>
            <w:pPr>
              <w:keepNext w:val="0"/>
              <w:keepLines w:val="0"/>
              <w:pageBreakBefore w:val="0"/>
              <w:widowControl/>
              <w:kinsoku/>
              <w:wordWrap/>
              <w:overflowPunct/>
              <w:topLinePunct w:val="0"/>
              <w:autoSpaceDE/>
              <w:autoSpaceDN/>
              <w:bidi w:val="0"/>
              <w:snapToGrid/>
              <w:spacing w:line="288" w:lineRule="auto"/>
              <w:jc w:val="left"/>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13.针对目标学生，展示学生各学科知识图谱，并定位薄弱知识点（低于特定值或年级平均得分率）（</w:t>
            </w:r>
            <w:r>
              <w:rPr>
                <w:rFonts w:hint="eastAsia" w:ascii="仿宋" w:hAnsi="仿宋" w:eastAsia="仿宋" w:cs="仿宋"/>
                <w:sz w:val="24"/>
                <w:szCs w:val="24"/>
                <w:lang w:val="en-US" w:eastAsia="zh-CN"/>
              </w:rPr>
              <w:t>满足得2</w:t>
            </w:r>
            <w:r>
              <w:rPr>
                <w:rFonts w:hint="eastAsia" w:ascii="仿宋" w:hAnsi="仿宋" w:eastAsia="仿宋" w:cs="仿宋"/>
                <w:sz w:val="24"/>
                <w:szCs w:val="24"/>
                <w:lang w:val="zh-CN"/>
              </w:rPr>
              <w:t>分，</w:t>
            </w:r>
            <w:r>
              <w:rPr>
                <w:rFonts w:hint="eastAsia" w:ascii="仿宋" w:hAnsi="仿宋" w:eastAsia="仿宋" w:cs="仿宋"/>
                <w:sz w:val="24"/>
                <w:szCs w:val="24"/>
                <w:lang w:val="en-US" w:eastAsia="zh-CN"/>
              </w:rPr>
              <w:t>部份满足得1分，不满足不得分）。</w:t>
            </w:r>
          </w:p>
          <w:p>
            <w:pPr>
              <w:keepNext w:val="0"/>
              <w:keepLines w:val="0"/>
              <w:pageBreakBefore w:val="0"/>
              <w:widowControl/>
              <w:kinsoku/>
              <w:wordWrap/>
              <w:overflowPunct/>
              <w:topLinePunct w:val="0"/>
              <w:autoSpaceDE/>
              <w:autoSpaceDN/>
              <w:bidi w:val="0"/>
              <w:snapToGrid/>
              <w:spacing w:line="288" w:lineRule="auto"/>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14.针对薄弱知识点，追溯该知识点的历史错题数据（</w:t>
            </w:r>
            <w:r>
              <w:rPr>
                <w:rFonts w:hint="eastAsia" w:ascii="仿宋" w:hAnsi="仿宋" w:eastAsia="仿宋" w:cs="仿宋"/>
                <w:sz w:val="24"/>
                <w:szCs w:val="24"/>
                <w:lang w:val="en-US" w:eastAsia="zh-CN"/>
              </w:rPr>
              <w:t>满足得2</w:t>
            </w:r>
            <w:r>
              <w:rPr>
                <w:rFonts w:hint="eastAsia" w:ascii="仿宋" w:hAnsi="仿宋" w:eastAsia="仿宋" w:cs="仿宋"/>
                <w:sz w:val="24"/>
                <w:szCs w:val="24"/>
                <w:lang w:val="zh-CN"/>
              </w:rPr>
              <w:t>分，</w:t>
            </w:r>
            <w:r>
              <w:rPr>
                <w:rFonts w:hint="eastAsia" w:ascii="仿宋" w:hAnsi="仿宋" w:eastAsia="仿宋" w:cs="仿宋"/>
                <w:sz w:val="24"/>
                <w:szCs w:val="24"/>
                <w:lang w:val="en-US" w:eastAsia="zh-CN"/>
              </w:rPr>
              <w:t>部份满足得1分，不满足不得分）。</w:t>
            </w:r>
          </w:p>
          <w:p>
            <w:pPr>
              <w:keepNext w:val="0"/>
              <w:keepLines w:val="0"/>
              <w:pageBreakBefore w:val="0"/>
              <w:widowControl/>
              <w:kinsoku/>
              <w:wordWrap/>
              <w:overflowPunct/>
              <w:topLinePunct w:val="0"/>
              <w:autoSpaceDE/>
              <w:autoSpaceDN/>
              <w:bidi w:val="0"/>
              <w:snapToGrid/>
              <w:spacing w:line="288" w:lineRule="auto"/>
              <w:jc w:val="left"/>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15.针对薄弱知识点，快速推送该知识点试题进行加强训练，并且老师可该考点相似题进行筛选（</w:t>
            </w:r>
            <w:r>
              <w:rPr>
                <w:rFonts w:hint="eastAsia" w:ascii="仿宋" w:hAnsi="仿宋" w:eastAsia="仿宋" w:cs="仿宋"/>
                <w:sz w:val="24"/>
                <w:szCs w:val="24"/>
                <w:lang w:val="en-US" w:eastAsia="zh-CN"/>
              </w:rPr>
              <w:t>满足得2</w:t>
            </w:r>
            <w:r>
              <w:rPr>
                <w:rFonts w:hint="eastAsia" w:ascii="仿宋" w:hAnsi="仿宋" w:eastAsia="仿宋" w:cs="仿宋"/>
                <w:sz w:val="24"/>
                <w:szCs w:val="24"/>
                <w:lang w:val="zh-CN"/>
              </w:rPr>
              <w:t>分，</w:t>
            </w:r>
            <w:r>
              <w:rPr>
                <w:rFonts w:hint="eastAsia" w:ascii="仿宋" w:hAnsi="仿宋" w:eastAsia="仿宋" w:cs="仿宋"/>
                <w:sz w:val="24"/>
                <w:szCs w:val="24"/>
                <w:lang w:val="en-US" w:eastAsia="zh-CN"/>
              </w:rPr>
              <w:t>部份满足得1分，不满足不得分）。</w:t>
            </w:r>
          </w:p>
          <w:p>
            <w:pPr>
              <w:keepNext w:val="0"/>
              <w:keepLines w:val="0"/>
              <w:pageBreakBefore w:val="0"/>
              <w:kinsoku/>
              <w:wordWrap/>
              <w:overflowPunct/>
              <w:topLinePunct w:val="0"/>
              <w:autoSpaceDE/>
              <w:autoSpaceDN/>
              <w:bidi w:val="0"/>
              <w:spacing w:line="288" w:lineRule="auto"/>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16.针对薄弱知识点推送相关考点视频课程（</w:t>
            </w:r>
            <w:r>
              <w:rPr>
                <w:rFonts w:hint="eastAsia" w:ascii="仿宋" w:hAnsi="仿宋" w:eastAsia="仿宋" w:cs="仿宋"/>
                <w:sz w:val="24"/>
                <w:szCs w:val="24"/>
                <w:lang w:val="en-US" w:eastAsia="zh-CN"/>
              </w:rPr>
              <w:t>满足得2</w:t>
            </w:r>
            <w:r>
              <w:rPr>
                <w:rFonts w:hint="eastAsia" w:ascii="仿宋" w:hAnsi="仿宋" w:eastAsia="仿宋" w:cs="仿宋"/>
                <w:sz w:val="24"/>
                <w:szCs w:val="24"/>
                <w:lang w:val="zh-CN"/>
              </w:rPr>
              <w:t>分，</w:t>
            </w:r>
            <w:r>
              <w:rPr>
                <w:rFonts w:hint="eastAsia" w:ascii="仿宋" w:hAnsi="仿宋" w:eastAsia="仿宋" w:cs="仿宋"/>
                <w:sz w:val="24"/>
                <w:szCs w:val="24"/>
                <w:lang w:val="en-US" w:eastAsia="zh-CN"/>
              </w:rPr>
              <w:t>部份满足得1分，不满足不得分）。</w:t>
            </w:r>
          </w:p>
          <w:p>
            <w:pPr>
              <w:keepNext w:val="0"/>
              <w:keepLines w:val="0"/>
              <w:pageBreakBefore w:val="0"/>
              <w:kinsoku/>
              <w:wordWrap/>
              <w:overflowPunct/>
              <w:topLinePunct w:val="0"/>
              <w:autoSpaceDE/>
              <w:autoSpaceDN/>
              <w:bidi w:val="0"/>
              <w:spacing w:line="288" w:lineRule="auto"/>
              <w:jc w:val="left"/>
              <w:textAlignment w:val="auto"/>
              <w:rPr>
                <w:rFonts w:hint="eastAsia" w:ascii="仿宋" w:hAnsi="仿宋" w:eastAsia="仿宋" w:cs="仿宋"/>
                <w:b/>
                <w:bCs/>
                <w:sz w:val="24"/>
              </w:rPr>
            </w:pPr>
            <w:r>
              <w:rPr>
                <w:rFonts w:hint="eastAsia" w:ascii="仿宋" w:hAnsi="仿宋" w:eastAsia="仿宋" w:cs="仿宋"/>
                <w:b/>
                <w:bCs/>
                <w:sz w:val="24"/>
              </w:rPr>
              <w:t>注：（1）演示方式:U盘演示，演示内容放置到U盘中，不提供现场讲解。</w:t>
            </w:r>
          </w:p>
          <w:p>
            <w:pPr>
              <w:keepNext w:val="0"/>
              <w:keepLines w:val="0"/>
              <w:pageBreakBefore w:val="0"/>
              <w:kinsoku/>
              <w:wordWrap/>
              <w:overflowPunct/>
              <w:topLinePunct w:val="0"/>
              <w:autoSpaceDE/>
              <w:autoSpaceDN/>
              <w:bidi w:val="0"/>
              <w:spacing w:line="288" w:lineRule="auto"/>
              <w:jc w:val="left"/>
              <w:textAlignment w:val="auto"/>
              <w:rPr>
                <w:rFonts w:hint="eastAsia" w:ascii="仿宋" w:hAnsi="仿宋" w:eastAsia="仿宋" w:cs="仿宋"/>
                <w:b/>
                <w:bCs/>
                <w:sz w:val="24"/>
              </w:rPr>
            </w:pPr>
            <w:r>
              <w:rPr>
                <w:rFonts w:hint="eastAsia" w:ascii="仿宋" w:hAnsi="仿宋" w:eastAsia="仿宋" w:cs="仿宋"/>
                <w:b/>
                <w:bCs/>
                <w:sz w:val="24"/>
                <w:lang w:eastAsia="zh-CN"/>
              </w:rPr>
              <w:t>（</w:t>
            </w:r>
            <w:r>
              <w:rPr>
                <w:rFonts w:hint="eastAsia" w:ascii="仿宋" w:hAnsi="仿宋" w:eastAsia="仿宋" w:cs="仿宋"/>
                <w:b/>
                <w:bCs/>
                <w:sz w:val="24"/>
                <w:lang w:val="en-US" w:eastAsia="zh-CN"/>
              </w:rPr>
              <w:t>2</w:t>
            </w:r>
            <w:r>
              <w:rPr>
                <w:rFonts w:hint="eastAsia" w:ascii="仿宋" w:hAnsi="仿宋" w:eastAsia="仿宋" w:cs="仿宋"/>
                <w:b/>
                <w:bCs/>
                <w:sz w:val="24"/>
                <w:lang w:eastAsia="zh-CN"/>
              </w:rPr>
              <w:t>）</w:t>
            </w:r>
            <w:r>
              <w:rPr>
                <w:rFonts w:hint="eastAsia" w:ascii="仿宋" w:hAnsi="仿宋" w:eastAsia="仿宋" w:cs="仿宋"/>
                <w:b/>
                <w:bCs/>
                <w:sz w:val="24"/>
              </w:rPr>
              <w:t>本项</w:t>
            </w:r>
            <w:r>
              <w:rPr>
                <w:rFonts w:hint="eastAsia" w:ascii="仿宋" w:hAnsi="仿宋" w:eastAsia="仿宋" w:cs="仿宋"/>
                <w:b/>
                <w:bCs/>
                <w:sz w:val="24"/>
                <w:lang w:val="en-US" w:eastAsia="zh-CN"/>
              </w:rPr>
              <w:t>介绍</w:t>
            </w:r>
            <w:r>
              <w:rPr>
                <w:rFonts w:hint="eastAsia" w:ascii="仿宋" w:hAnsi="仿宋" w:eastAsia="仿宋" w:cs="仿宋"/>
                <w:b/>
                <w:bCs/>
                <w:sz w:val="24"/>
              </w:rPr>
              <w:t>采用明标形式，U盘密封至独立的信封，且在信封上注明“XXXXXX项目XX标项演示</w:t>
            </w:r>
            <w:r>
              <w:rPr>
                <w:rFonts w:hint="eastAsia" w:ascii="仿宋" w:hAnsi="仿宋" w:eastAsia="仿宋" w:cs="仿宋"/>
                <w:b/>
                <w:bCs/>
                <w:sz w:val="24"/>
                <w:lang w:eastAsia="zh-CN"/>
              </w:rPr>
              <w:t>、</w:t>
            </w:r>
            <w:r>
              <w:rPr>
                <w:rFonts w:hint="eastAsia" w:ascii="仿宋" w:hAnsi="仿宋" w:eastAsia="仿宋" w:cs="仿宋"/>
                <w:b/>
                <w:bCs/>
                <w:sz w:val="24"/>
                <w:lang w:val="en-US" w:eastAsia="zh-CN"/>
              </w:rPr>
              <w:t>投标</w:t>
            </w:r>
            <w:r>
              <w:rPr>
                <w:rFonts w:hint="eastAsia" w:ascii="仿宋" w:hAnsi="仿宋" w:eastAsia="仿宋" w:cs="仿宋"/>
                <w:b/>
                <w:bCs/>
                <w:sz w:val="24"/>
              </w:rPr>
              <w:t>单位名称</w:t>
            </w:r>
            <w:r>
              <w:rPr>
                <w:rFonts w:hint="eastAsia" w:ascii="仿宋" w:hAnsi="仿宋" w:eastAsia="仿宋" w:cs="仿宋"/>
                <w:b/>
                <w:bCs/>
                <w:sz w:val="24"/>
                <w:lang w:eastAsia="zh-CN"/>
              </w:rPr>
              <w:t>”</w:t>
            </w:r>
            <w:r>
              <w:rPr>
                <w:rFonts w:hint="eastAsia" w:ascii="仿宋" w:hAnsi="仿宋" w:eastAsia="仿宋" w:cs="仿宋"/>
                <w:b/>
                <w:bCs/>
                <w:sz w:val="24"/>
              </w:rPr>
              <w:t>字样，密封口应加盖投标人公章。</w:t>
            </w:r>
          </w:p>
          <w:p>
            <w:pPr>
              <w:keepNext w:val="0"/>
              <w:keepLines w:val="0"/>
              <w:pageBreakBefore w:val="0"/>
              <w:widowControl/>
              <w:kinsoku/>
              <w:wordWrap/>
              <w:overflowPunct/>
              <w:topLinePunct w:val="0"/>
              <w:autoSpaceDE/>
              <w:autoSpaceDN/>
              <w:bidi w:val="0"/>
              <w:snapToGrid/>
              <w:spacing w:line="288" w:lineRule="auto"/>
              <w:jc w:val="left"/>
              <w:textAlignment w:val="auto"/>
              <w:rPr>
                <w:rFonts w:hint="eastAsia" w:ascii="仿宋" w:hAnsi="仿宋" w:eastAsia="仿宋" w:cs="仿宋"/>
                <w:sz w:val="24"/>
                <w:szCs w:val="24"/>
                <w:lang w:val="en-US" w:eastAsia="zh-CN"/>
              </w:rPr>
            </w:pPr>
            <w:r>
              <w:rPr>
                <w:rFonts w:hint="eastAsia" w:ascii="仿宋" w:hAnsi="仿宋" w:eastAsia="仿宋" w:cs="仿宋"/>
                <w:b/>
                <w:bCs/>
                <w:sz w:val="24"/>
              </w:rPr>
              <w:t>（</w:t>
            </w:r>
            <w:r>
              <w:rPr>
                <w:rFonts w:hint="eastAsia" w:ascii="仿宋" w:hAnsi="仿宋" w:eastAsia="仿宋" w:cs="仿宋"/>
                <w:b/>
                <w:bCs/>
                <w:sz w:val="24"/>
                <w:lang w:val="en-US" w:eastAsia="zh-CN"/>
              </w:rPr>
              <w:t>3</w:t>
            </w:r>
            <w:r>
              <w:rPr>
                <w:rFonts w:hint="eastAsia" w:ascii="仿宋" w:hAnsi="仿宋" w:eastAsia="仿宋" w:cs="仿宋"/>
                <w:b/>
                <w:bCs/>
                <w:sz w:val="24"/>
              </w:rPr>
              <w:t>）递交方式:把密封的U盘邮寄至</w:t>
            </w:r>
            <w:r>
              <w:rPr>
                <w:rFonts w:hint="eastAsia" w:ascii="仿宋" w:hAnsi="仿宋" w:eastAsia="仿宋" w:cs="仿宋"/>
                <w:b/>
                <w:bCs/>
                <w:sz w:val="24"/>
                <w:lang w:val="en-US" w:eastAsia="zh-CN"/>
              </w:rPr>
              <w:t>采购</w:t>
            </w:r>
            <w:r>
              <w:rPr>
                <w:rFonts w:hint="eastAsia" w:ascii="仿宋" w:hAnsi="仿宋" w:eastAsia="仿宋" w:cs="仿宋"/>
                <w:b/>
                <w:bCs/>
                <w:sz w:val="24"/>
              </w:rPr>
              <w:t>代理</w:t>
            </w:r>
            <w:r>
              <w:rPr>
                <w:rFonts w:hint="eastAsia" w:ascii="仿宋" w:hAnsi="仿宋" w:eastAsia="仿宋" w:cs="仿宋"/>
                <w:b/>
                <w:bCs/>
                <w:sz w:val="24"/>
                <w:lang w:val="en-US" w:eastAsia="zh-CN"/>
              </w:rPr>
              <w:t>机构</w:t>
            </w:r>
            <w:r>
              <w:rPr>
                <w:rFonts w:hint="eastAsia" w:ascii="仿宋" w:hAnsi="仿宋" w:eastAsia="仿宋" w:cs="仿宋"/>
                <w:b/>
                <w:bCs/>
                <w:sz w:val="24"/>
              </w:rPr>
              <w:t>,需在投标截止时间前寄达(建议采用 EMS、顺丰快递)。邮寄地址:耀华建设管理有限公司绍兴迪荡分公司（绍兴市越城区阳明北路80号滨江大厦C楼3楼309号）、</w:t>
            </w:r>
            <w:r>
              <w:rPr>
                <w:rFonts w:hint="eastAsia" w:ascii="仿宋" w:hAnsi="仿宋" w:eastAsia="仿宋" w:cs="仿宋"/>
                <w:b/>
                <w:bCs/>
                <w:sz w:val="24"/>
                <w:lang w:val="en-US" w:eastAsia="zh-CN"/>
              </w:rPr>
              <w:t>叶梦雯</w:t>
            </w:r>
            <w:r>
              <w:rPr>
                <w:rFonts w:hint="eastAsia" w:ascii="仿宋" w:hAnsi="仿宋" w:eastAsia="仿宋" w:cs="仿宋"/>
                <w:b/>
                <w:bCs/>
                <w:sz w:val="24"/>
              </w:rPr>
              <w:t>收、手机:</w:t>
            </w:r>
            <w:r>
              <w:rPr>
                <w:rFonts w:hint="eastAsia" w:ascii="仿宋" w:hAnsi="仿宋" w:eastAsia="仿宋" w:cs="仿宋"/>
                <w:b/>
                <w:bCs/>
                <w:sz w:val="24"/>
                <w:lang w:val="en-US" w:eastAsia="zh-CN"/>
              </w:rPr>
              <w:t>15957509514</w:t>
            </w:r>
            <w:r>
              <w:rPr>
                <w:rFonts w:hint="eastAsia" w:ascii="仿宋" w:hAnsi="仿宋" w:eastAsia="仿宋" w:cs="仿宋"/>
                <w:b/>
                <w:bCs/>
                <w:sz w:val="24"/>
              </w:rPr>
              <w:t>，快递寄出后，请将快递底单照片发送邮件至 226814374@qq.com 并电话通知</w:t>
            </w:r>
            <w:r>
              <w:rPr>
                <w:rFonts w:hint="eastAsia" w:ascii="仿宋" w:hAnsi="仿宋" w:eastAsia="仿宋" w:cs="仿宋"/>
                <w:b/>
                <w:bCs/>
                <w:sz w:val="24"/>
                <w:lang w:val="en-US" w:eastAsia="zh-CN"/>
              </w:rPr>
              <w:t>采购</w:t>
            </w:r>
            <w:r>
              <w:rPr>
                <w:rFonts w:hint="eastAsia" w:ascii="仿宋" w:hAnsi="仿宋" w:eastAsia="仿宋" w:cs="仿宋"/>
                <w:b/>
                <w:bCs/>
                <w:sz w:val="24"/>
              </w:rPr>
              <w:t>代理机构。同时请充分考虑快递时间，逾期送达或未按照招标文件要求密封将予以拒收。递交的时间以接收时间为准。</w:t>
            </w:r>
          </w:p>
        </w:tc>
        <w:tc>
          <w:tcPr>
            <w:tcW w:w="972" w:type="dxa"/>
            <w:noWrap w:val="0"/>
            <w:vAlign w:val="center"/>
          </w:tcPr>
          <w:p>
            <w:pPr>
              <w:keepNext w:val="0"/>
              <w:keepLines w:val="0"/>
              <w:pageBreakBefore w:val="0"/>
              <w:widowControl w:val="0"/>
              <w:kinsoku/>
              <w:wordWrap/>
              <w:overflowPunct/>
              <w:topLinePunct w:val="0"/>
              <w:autoSpaceDE/>
              <w:autoSpaceDN/>
              <w:bidi w:val="0"/>
              <w:snapToGrid/>
              <w:spacing w:line="288" w:lineRule="auto"/>
              <w:jc w:val="center"/>
              <w:textAlignment w:val="auto"/>
              <w:rPr>
                <w:rFonts w:hint="eastAsia" w:ascii="仿宋" w:hAnsi="仿宋" w:eastAsia="仿宋" w:cs="仿宋"/>
                <w:sz w:val="24"/>
                <w:szCs w:val="24"/>
                <w:lang w:val="zh-CN"/>
              </w:rPr>
            </w:pPr>
            <w:r>
              <w:rPr>
                <w:rFonts w:hint="eastAsia" w:ascii="仿宋" w:hAnsi="仿宋" w:eastAsia="仿宋" w:cs="仿宋"/>
                <w:sz w:val="24"/>
                <w:szCs w:val="24"/>
                <w:lang w:val="en-US" w:eastAsia="zh-CN"/>
              </w:rPr>
              <w:t>25</w:t>
            </w:r>
            <w:r>
              <w:rPr>
                <w:rFonts w:hint="eastAsia" w:ascii="仿宋" w:hAnsi="仿宋" w:eastAsia="仿宋" w:cs="仿宋"/>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812" w:type="dxa"/>
            <w:noWrap w:val="0"/>
            <w:vAlign w:val="center"/>
          </w:tcPr>
          <w:p>
            <w:pPr>
              <w:keepNext w:val="0"/>
              <w:keepLines w:val="0"/>
              <w:pageBreakBefore w:val="0"/>
              <w:widowControl w:val="0"/>
              <w:kinsoku/>
              <w:wordWrap/>
              <w:overflowPunct/>
              <w:topLinePunct w:val="0"/>
              <w:autoSpaceDE/>
              <w:autoSpaceDN/>
              <w:bidi w:val="0"/>
              <w:snapToGrid/>
              <w:spacing w:line="28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397"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驻场</w:t>
            </w:r>
            <w:r>
              <w:rPr>
                <w:rFonts w:hint="eastAsia" w:ascii="仿宋" w:hAnsi="仿宋" w:eastAsia="仿宋" w:cs="仿宋"/>
                <w:sz w:val="24"/>
                <w:szCs w:val="24"/>
                <w:lang w:val="zh-CN"/>
              </w:rPr>
              <w:t>服务</w:t>
            </w:r>
          </w:p>
        </w:tc>
        <w:tc>
          <w:tcPr>
            <w:tcW w:w="6007" w:type="dxa"/>
            <w:noWrap w:val="0"/>
            <w:vAlign w:val="center"/>
          </w:tcPr>
          <w:p>
            <w:pPr>
              <w:keepNext w:val="0"/>
              <w:keepLines w:val="0"/>
              <w:pageBreakBefore w:val="0"/>
              <w:widowControl w:val="0"/>
              <w:kinsoku/>
              <w:wordWrap/>
              <w:overflowPunct/>
              <w:topLinePunct w:val="0"/>
              <w:autoSpaceDE/>
              <w:autoSpaceDN/>
              <w:bidi w:val="0"/>
              <w:snapToGrid/>
              <w:spacing w:line="288" w:lineRule="auto"/>
              <w:jc w:val="left"/>
              <w:textAlignment w:val="auto"/>
              <w:rPr>
                <w:rFonts w:hint="eastAsia" w:ascii="仿宋" w:hAnsi="仿宋" w:eastAsia="仿宋" w:cs="仿宋"/>
                <w:sz w:val="24"/>
                <w:szCs w:val="24"/>
                <w:lang w:val="zh-CN"/>
              </w:rPr>
            </w:pPr>
            <w:bookmarkStart w:id="161" w:name="_GoBack"/>
            <w:bookmarkEnd w:id="161"/>
            <w:r>
              <w:rPr>
                <w:rFonts w:hint="eastAsia" w:ascii="仿宋" w:hAnsi="仿宋" w:eastAsia="仿宋" w:cs="仿宋"/>
                <w:sz w:val="24"/>
                <w:szCs w:val="24"/>
                <w:lang w:val="en-US" w:eastAsia="zh-CN"/>
              </w:rPr>
              <w:t xml:space="preserve">投标人承诺入驻学校至少安排1名系统原厂商人员和1名运营驻点人员同时驻点的得4分； 投标人承诺入驻学校至少安排1名运营驻点人员进行运营驻点的得2 分；无承诺或无法承诺学校入驻运营人员的得 0 分。 </w:t>
            </w:r>
          </w:p>
        </w:tc>
        <w:tc>
          <w:tcPr>
            <w:tcW w:w="972" w:type="dxa"/>
            <w:noWrap w:val="0"/>
            <w:vAlign w:val="center"/>
          </w:tcPr>
          <w:p>
            <w:pPr>
              <w:keepNext w:val="0"/>
              <w:keepLines w:val="0"/>
              <w:pageBreakBefore w:val="0"/>
              <w:widowControl w:val="0"/>
              <w:kinsoku/>
              <w:wordWrap/>
              <w:overflowPunct/>
              <w:topLinePunct w:val="0"/>
              <w:autoSpaceDE/>
              <w:autoSpaceDN/>
              <w:bidi w:val="0"/>
              <w:snapToGrid/>
              <w:spacing w:line="28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r>
              <w:rPr>
                <w:rFonts w:hint="eastAsia" w:ascii="仿宋" w:hAnsi="仿宋" w:eastAsia="仿宋" w:cs="仿宋"/>
                <w:sz w:val="24"/>
                <w:szCs w:val="24"/>
                <w:lang w:val="zh-CN"/>
              </w:rPr>
              <w:t>分</w:t>
            </w:r>
          </w:p>
        </w:tc>
      </w:tr>
    </w:tbl>
    <w:p>
      <w:pPr>
        <w:snapToGrid w:val="0"/>
        <w:spacing w:line="288" w:lineRule="auto"/>
        <w:rPr>
          <w:rFonts w:hint="eastAsia" w:ascii="仿宋" w:hAnsi="仿宋" w:eastAsia="仿宋" w:cs="仿宋"/>
          <w:color w:val="auto"/>
          <w:sz w:val="24"/>
          <w:szCs w:val="24"/>
        </w:rPr>
      </w:pPr>
      <w:r>
        <w:rPr>
          <w:rFonts w:hint="eastAsia" w:ascii="仿宋" w:hAnsi="仿宋" w:eastAsia="仿宋" w:cs="仿宋"/>
          <w:b/>
          <w:color w:val="auto"/>
          <w:sz w:val="24"/>
          <w:szCs w:val="24"/>
        </w:rPr>
        <w:t>备注：</w:t>
      </w:r>
      <w:r>
        <w:rPr>
          <w:rFonts w:hint="eastAsia" w:ascii="仿宋" w:hAnsi="仿宋" w:eastAsia="仿宋" w:cs="仿宋"/>
          <w:color w:val="auto"/>
          <w:sz w:val="24"/>
          <w:szCs w:val="24"/>
        </w:rPr>
        <w:t>投标人编制投标文件（商务技术文件部分）时，建议按此目录（序号和内容）提供评标标准相应的商务技术资料。 </w:t>
      </w:r>
    </w:p>
    <w:p>
      <w:pPr>
        <w:spacing w:line="288" w:lineRule="auto"/>
        <w:rPr>
          <w:rFonts w:hint="eastAsia" w:ascii="仿宋" w:hAnsi="仿宋" w:eastAsia="仿宋" w:cs="仿宋"/>
          <w:b/>
          <w:bCs/>
          <w:iCs/>
          <w:color w:val="auto"/>
          <w:sz w:val="24"/>
          <w:szCs w:val="24"/>
        </w:rPr>
      </w:pPr>
      <w:r>
        <w:rPr>
          <w:rFonts w:hint="eastAsia" w:ascii="仿宋" w:hAnsi="仿宋" w:eastAsia="仿宋" w:cs="仿宋"/>
          <w:b/>
          <w:bCs/>
          <w:iCs/>
          <w:color w:val="auto"/>
          <w:sz w:val="24"/>
          <w:szCs w:val="24"/>
        </w:rPr>
        <w:t>2.2价格分（</w:t>
      </w:r>
      <w:r>
        <w:rPr>
          <w:rFonts w:hint="eastAsia" w:ascii="仿宋" w:hAnsi="仿宋" w:eastAsia="仿宋" w:cs="仿宋"/>
          <w:b/>
          <w:bCs/>
          <w:iCs/>
          <w:color w:val="auto"/>
          <w:sz w:val="24"/>
          <w:szCs w:val="24"/>
          <w:u w:val="single"/>
          <w:lang w:val="en-US" w:eastAsia="zh-CN"/>
        </w:rPr>
        <w:t>4</w:t>
      </w:r>
      <w:r>
        <w:rPr>
          <w:rFonts w:hint="eastAsia" w:ascii="仿宋" w:hAnsi="仿宋" w:eastAsia="仿宋" w:cs="仿宋"/>
          <w:b/>
          <w:bCs/>
          <w:iCs/>
          <w:color w:val="auto"/>
          <w:sz w:val="24"/>
          <w:szCs w:val="24"/>
          <w:u w:val="single"/>
        </w:rPr>
        <w:t>0</w:t>
      </w:r>
      <w:r>
        <w:rPr>
          <w:rFonts w:hint="eastAsia" w:ascii="仿宋" w:hAnsi="仿宋" w:eastAsia="仿宋" w:cs="仿宋"/>
          <w:b/>
          <w:bCs/>
          <w:iCs/>
          <w:color w:val="auto"/>
          <w:sz w:val="24"/>
          <w:szCs w:val="24"/>
        </w:rPr>
        <w:t>分）</w:t>
      </w:r>
    </w:p>
    <w:p>
      <w:pPr>
        <w:spacing w:line="288" w:lineRule="auto"/>
        <w:rPr>
          <w:rFonts w:hint="eastAsia" w:ascii="仿宋" w:hAnsi="仿宋" w:eastAsia="仿宋" w:cs="仿宋"/>
          <w:bCs/>
          <w:iCs/>
          <w:color w:val="auto"/>
          <w:sz w:val="24"/>
          <w:szCs w:val="24"/>
        </w:rPr>
      </w:pPr>
      <w:r>
        <w:rPr>
          <w:rFonts w:hint="eastAsia" w:ascii="仿宋" w:hAnsi="仿宋" w:eastAsia="仿宋" w:cs="仿宋"/>
          <w:bCs/>
          <w:iCs/>
          <w:color w:val="auto"/>
          <w:sz w:val="24"/>
          <w:szCs w:val="24"/>
        </w:rPr>
        <w:t>2.2.1评标基准价：即满足招标文件要求且投标价格最低的投标报价为评标基准价，其价格分为满分。</w:t>
      </w:r>
    </w:p>
    <w:p>
      <w:pPr>
        <w:spacing w:line="288" w:lineRule="auto"/>
        <w:rPr>
          <w:rFonts w:hint="eastAsia" w:ascii="仿宋" w:hAnsi="仿宋" w:eastAsia="仿宋" w:cs="仿宋"/>
          <w:bCs/>
          <w:iCs/>
          <w:sz w:val="24"/>
          <w:szCs w:val="24"/>
        </w:rPr>
      </w:pPr>
      <w:r>
        <w:rPr>
          <w:rFonts w:hint="eastAsia" w:ascii="仿宋" w:hAnsi="仿宋" w:eastAsia="仿宋" w:cs="仿宋"/>
          <w:bCs/>
          <w:iCs/>
          <w:color w:val="auto"/>
          <w:sz w:val="24"/>
          <w:szCs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sz w:val="24"/>
        </w:rPr>
      </w:pPr>
      <w:r>
        <w:rPr>
          <w:rFonts w:hint="eastAsia" w:ascii="仿宋" w:hAnsi="仿宋" w:eastAsia="仿宋" w:cs="仿宋"/>
          <w:bCs/>
          <w:iCs/>
          <w:sz w:val="24"/>
          <w:szCs w:val="24"/>
        </w:rPr>
        <w:t>投标报价得分=(评标基准价／投</w:t>
      </w:r>
      <w:r>
        <w:rPr>
          <w:rFonts w:hint="eastAsia" w:ascii="仿宋" w:hAnsi="仿宋" w:eastAsia="仿宋" w:cs="仿宋"/>
          <w:bCs/>
          <w:iCs/>
          <w:sz w:val="24"/>
        </w:rPr>
        <w:t>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hint="eastAsia" w:ascii="仿宋" w:hAnsi="仿宋" w:eastAsia="仿宋" w:cs="仿宋"/>
          <w:b/>
          <w:sz w:val="36"/>
          <w:szCs w:val="20"/>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4</w:t>
      </w:r>
      <w:r>
        <w:rPr>
          <w:rFonts w:hint="eastAsia" w:ascii="仿宋" w:hAnsi="仿宋" w:eastAsia="仿宋" w:cs="仿宋"/>
          <w:bCs/>
          <w:iCs/>
          <w:sz w:val="24"/>
          <w:u w:val="single"/>
        </w:rPr>
        <w:t>0</w:t>
      </w:r>
      <w:bookmarkEnd w:id="29"/>
      <w:bookmarkEnd w:id="30"/>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both"/>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rPr>
          <w:rFonts w:ascii="仿宋" w:hAnsi="仿宋" w:eastAsia="仿宋" w:cs="仿宋"/>
          <w:sz w:val="24"/>
        </w:rPr>
      </w:pP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snapToGrid w:val="0"/>
        <w:spacing w:line="360" w:lineRule="auto"/>
        <w:ind w:right="480"/>
        <w:jc w:val="center"/>
        <w:rPr>
          <w:rFonts w:ascii="仿宋" w:hAnsi="仿宋" w:eastAsia="仿宋" w:cs="仿宋"/>
          <w:b/>
          <w:kern w:val="0"/>
          <w:sz w:val="32"/>
          <w:szCs w:val="32"/>
        </w:rPr>
      </w:pPr>
    </w:p>
    <w:p>
      <w:pPr>
        <w:widowControl/>
        <w:spacing w:line="360" w:lineRule="auto"/>
        <w:jc w:val="both"/>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85"/>
        <w:rPr>
          <w:rFonts w:ascii="仿宋" w:hAnsi="仿宋" w:eastAsia="仿宋" w:cs="仿宋"/>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7"/>
        <w:spacing w:line="336" w:lineRule="auto"/>
        <w:ind w:left="0" w:firstLine="0" w:firstLineChars="0"/>
        <w:rPr>
          <w:rFonts w:ascii="仿宋" w:eastAsia="仿宋" w:cs="仿宋"/>
        </w:rPr>
      </w:pPr>
      <w:r>
        <w:rPr>
          <w:rFonts w:hint="eastAsia" w:ascii="仿宋" w:eastAsia="仿宋" w:cs="仿宋"/>
        </w:rPr>
        <w:t>（1）投标函……………………………………………………………………（页码）</w:t>
      </w:r>
    </w:p>
    <w:p>
      <w:pPr>
        <w:pStyle w:val="907"/>
        <w:spacing w:line="336" w:lineRule="auto"/>
        <w:ind w:left="0" w:firstLine="0" w:firstLineChars="0"/>
        <w:rPr>
          <w:rFonts w:ascii="仿宋" w:eastAsia="仿宋" w:cs="仿宋"/>
        </w:rPr>
      </w:pPr>
      <w:r>
        <w:rPr>
          <w:rFonts w:hint="eastAsia" w:ascii="仿宋" w:eastAsia="仿宋" w:cs="仿宋"/>
        </w:rPr>
        <w:t>（2）法定代表人授权书 ……………………………………………………（页码）</w:t>
      </w:r>
    </w:p>
    <w:p>
      <w:pPr>
        <w:pStyle w:val="907"/>
        <w:spacing w:line="336" w:lineRule="auto"/>
        <w:ind w:left="0" w:firstLine="0" w:firstLineChars="0"/>
        <w:rPr>
          <w:rFonts w:ascii="仿宋" w:eastAsia="仿宋" w:cs="仿宋"/>
        </w:rPr>
      </w:pPr>
      <w:r>
        <w:rPr>
          <w:rFonts w:hint="eastAsia" w:ascii="仿宋" w:eastAsia="仿宋" w:cs="仿宋"/>
        </w:rPr>
        <w:t>（3）授权代表社保证明………………………………………………………（页码）</w:t>
      </w:r>
    </w:p>
    <w:p>
      <w:pPr>
        <w:pStyle w:val="907"/>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pPr>
        <w:pStyle w:val="907"/>
        <w:spacing w:line="336" w:lineRule="auto"/>
        <w:ind w:left="0" w:firstLine="0" w:firstLineChars="0"/>
        <w:rPr>
          <w:rFonts w:ascii="仿宋" w:eastAsia="仿宋" w:cs="仿宋"/>
        </w:rPr>
      </w:pPr>
      <w:r>
        <w:rPr>
          <w:rFonts w:hint="eastAsia" w:ascii="仿宋" w:eastAsia="仿宋" w:cs="仿宋"/>
        </w:rPr>
        <w:t>（5）法定代表人身份证明书…………………………………………………（页码）</w:t>
      </w:r>
    </w:p>
    <w:p>
      <w:pPr>
        <w:pStyle w:val="907"/>
        <w:spacing w:line="336" w:lineRule="auto"/>
        <w:ind w:left="0" w:firstLine="0" w:firstLineChars="0"/>
        <w:rPr>
          <w:rFonts w:ascii="仿宋" w:eastAsia="仿宋" w:cs="仿宋"/>
        </w:rPr>
      </w:pPr>
      <w:r>
        <w:rPr>
          <w:rFonts w:hint="eastAsia" w:ascii="仿宋" w:eastAsia="仿宋" w:cs="仿宋"/>
        </w:rPr>
        <w:t>（6）商务技术偏离表…………………………………………………………（页码）</w:t>
      </w:r>
    </w:p>
    <w:p>
      <w:pPr>
        <w:pStyle w:val="907"/>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（9）技术解决方案……………</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（10）组织实施方案………………………………</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（11）售后服务方案……………………</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（12）供应商售后服务证明材料………………</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（13）项目小组人员名单………………</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（14）</w:t>
      </w:r>
      <w:r>
        <w:rPr>
          <w:rFonts w:hint="eastAsia" w:ascii="仿宋" w:eastAsia="仿宋" w:cs="仿宋"/>
          <w:lang w:val="zh-CN"/>
        </w:rPr>
        <w:t>优惠条件及特殊承诺…………………………………………………</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（15）</w:t>
      </w:r>
      <w:r>
        <w:rPr>
          <w:rFonts w:hint="eastAsia" w:ascii="仿宋" w:eastAsia="仿宋" w:cs="仿宋"/>
          <w:lang w:val="zh-CN"/>
        </w:rPr>
        <w:t>备品备件及供选择的配套零部件清单………………………………</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（16）</w:t>
      </w:r>
      <w:r>
        <w:rPr>
          <w:rFonts w:hint="eastAsia" w:ascii="仿宋" w:eastAsia="仿宋" w:cs="仿宋"/>
          <w:lang w:val="zh-CN"/>
        </w:rPr>
        <w:t>培训计划………………………………………………………………</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（17）</w:t>
      </w:r>
      <w:r>
        <w:rPr>
          <w:rFonts w:hint="eastAsia" w:ascii="仿宋" w:eastAsia="仿宋" w:cs="仿宋"/>
          <w:lang w:val="zh-CN"/>
        </w:rPr>
        <w:t>验收方案………………………………………………………………</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（18）</w:t>
      </w:r>
      <w:r>
        <w:rPr>
          <w:rFonts w:hint="eastAsia" w:ascii="仿宋" w:eastAsia="仿宋" w:cs="仿宋"/>
          <w:lang w:val="zh-CN"/>
        </w:rPr>
        <w:t>认为需要的其他商务技术（资信）文件或说明……………………</w:t>
      </w:r>
      <w:r>
        <w:rPr>
          <w:rFonts w:hint="eastAsia" w:ascii="仿宋" w:eastAsia="仿宋" w:cs="仿宋"/>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288" w:lineRule="auto"/>
        <w:ind w:firstLine="3855" w:firstLineChars="1200"/>
        <w:outlineLvl w:val="0"/>
        <w:rPr>
          <w:rFonts w:hint="eastAsia" w:ascii="仿宋" w:hAnsi="仿宋" w:eastAsia="仿宋" w:cs="仿宋"/>
          <w:b/>
          <w:kern w:val="0"/>
          <w:sz w:val="32"/>
          <w:szCs w:val="32"/>
        </w:rPr>
      </w:pPr>
    </w:p>
    <w:p>
      <w:pPr>
        <w:snapToGrid w:val="0"/>
        <w:spacing w:line="288"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9"/>
        <w:spacing w:after="120" w:line="288" w:lineRule="auto"/>
        <w:ind w:firstLine="0" w:firstLineChars="0"/>
        <w:rPr>
          <w:rFonts w:ascii="仿宋" w:hAnsi="仿宋" w:eastAsia="仿宋" w:cs="仿宋"/>
          <w:szCs w:val="24"/>
        </w:rPr>
      </w:pPr>
      <w:r>
        <w:rPr>
          <w:rFonts w:hint="eastAsia" w:ascii="仿宋" w:hAnsi="仿宋" w:eastAsia="仿宋" w:cs="仿宋"/>
          <w:szCs w:val="24"/>
        </w:rPr>
        <w:t>致：</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4"/>
        <w:tabs>
          <w:tab w:val="clear" w:pos="1697"/>
        </w:tabs>
        <w:spacing w:after="120" w:line="288"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4"/>
        <w:tabs>
          <w:tab w:val="clear" w:pos="1697"/>
        </w:tabs>
        <w:spacing w:after="120" w:line="288"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地址：　　　　　　　　　　　　　　　邮政编码：</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电话：                              传真：</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开户银行：                          账号：</w:t>
      </w:r>
    </w:p>
    <w:p>
      <w:pPr>
        <w:pStyle w:val="399"/>
        <w:spacing w:after="120" w:line="288" w:lineRule="auto"/>
        <w:ind w:firstLine="480"/>
        <w:rPr>
          <w:rFonts w:ascii="仿宋" w:hAnsi="仿宋" w:eastAsia="仿宋" w:cs="仿宋"/>
          <w:sz w:val="24"/>
        </w:rPr>
      </w:pPr>
      <w:r>
        <w:rPr>
          <w:rFonts w:hint="eastAsia" w:ascii="仿宋" w:hAnsi="仿宋" w:eastAsia="仿宋" w:cs="仿宋"/>
          <w:szCs w:val="24"/>
        </w:rPr>
        <w:t>法定代表人或其授权代表(签字或盖章)：</w:t>
      </w:r>
    </w:p>
    <w:p>
      <w:pPr>
        <w:snapToGrid w:val="0"/>
        <w:spacing w:line="288" w:lineRule="auto"/>
        <w:ind w:firstLine="480" w:firstLineChars="200"/>
        <w:jc w:val="left"/>
        <w:rPr>
          <w:rFonts w:ascii="仿宋" w:hAnsi="仿宋" w:eastAsia="仿宋" w:cs="仿宋"/>
          <w:b/>
          <w:sz w:val="30"/>
          <w:szCs w:val="30"/>
        </w:rPr>
      </w:pPr>
      <w:r>
        <w:rPr>
          <w:rFonts w:hint="eastAsia" w:ascii="仿宋" w:hAnsi="仿宋" w:eastAsia="仿宋" w:cs="仿宋"/>
          <w:sz w:val="24"/>
        </w:rPr>
        <w:t xml:space="preserve">投标人(电子签章)：　　　　　　　　　日期：  </w:t>
      </w:r>
    </w:p>
    <w:p>
      <w:pPr>
        <w:widowControl/>
        <w:adjustRightInd/>
        <w:jc w:val="center"/>
        <w:rPr>
          <w:rFonts w:hint="eastAsia" w:ascii="仿宋" w:hAnsi="仿宋" w:eastAsia="仿宋" w:cs="仿宋"/>
          <w:b/>
          <w:sz w:val="30"/>
          <w:szCs w:val="30"/>
        </w:rPr>
      </w:pPr>
    </w:p>
    <w:p>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三、授权代表社保证明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Style w:val="84"/>
        <w:rPr>
          <w:rFonts w:ascii="仿宋" w:hAnsi="仿宋" w:eastAsia="仿宋" w:cs="仿宋"/>
          <w:b/>
        </w:rPr>
      </w:pPr>
    </w:p>
    <w:p>
      <w:pPr>
        <w:pStyle w:val="84"/>
        <w:rPr>
          <w:rFonts w:ascii="仿宋" w:hAnsi="仿宋" w:eastAsia="仿宋" w:cs="仿宋"/>
          <w:b/>
        </w:rPr>
      </w:pPr>
    </w:p>
    <w:p>
      <w:pPr>
        <w:spacing w:line="800" w:lineRule="exact"/>
        <w:ind w:firstLine="904" w:firstLineChars="300"/>
        <w:rPr>
          <w:rFonts w:ascii="仿宋" w:hAnsi="仿宋" w:eastAsia="仿宋" w:cs="仿宋"/>
          <w:b/>
          <w:sz w:val="24"/>
        </w:rPr>
      </w:pPr>
      <w:r>
        <w:rPr>
          <w:rFonts w:hint="eastAsia" w:ascii="仿宋" w:hAnsi="仿宋" w:eastAsia="仿宋" w:cs="仿宋"/>
          <w:b/>
          <w:sz w:val="30"/>
          <w:szCs w:val="30"/>
        </w:rPr>
        <w:t>四、法定代表人及其授权代表身份证复印件（正反面）</w:t>
      </w:r>
    </w:p>
    <w:p>
      <w:pPr>
        <w:spacing w:line="800" w:lineRule="exact"/>
        <w:jc w:val="center"/>
        <w:rPr>
          <w:rFonts w:ascii="仿宋" w:hAnsi="仿宋" w:eastAsia="仿宋" w:cs="仿宋"/>
          <w:b/>
          <w:sz w:val="30"/>
          <w:szCs w:val="30"/>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b/>
          <w:kern w:val="0"/>
          <w:sz w:val="32"/>
          <w:szCs w:val="32"/>
        </w:rPr>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hint="eastAsia" w:ascii="仿宋" w:hAnsi="仿宋" w:eastAsia="仿宋" w:cs="仿宋"/>
          <w:b/>
          <w:bCs/>
          <w:sz w:val="32"/>
          <w:szCs w:val="32"/>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firstLine="4560" w:firstLineChars="19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sz w:val="24"/>
        </w:rPr>
      </w:pPr>
    </w:p>
    <w:p>
      <w:pPr>
        <w:autoSpaceDE w:val="0"/>
        <w:autoSpaceDN w:val="0"/>
        <w:spacing w:line="360" w:lineRule="auto"/>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pStyle w:val="651"/>
        <w:ind w:firstLine="0"/>
        <w:jc w:val="both"/>
        <w:rPr>
          <w:rFonts w:ascii="仿宋" w:eastAsia="仿宋" w:cs="仿宋"/>
        </w:rPr>
      </w:pP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1pt;width:443.55pt;" o:ole="t" filled="f" o:preferrelative="t" stroked="f" coordsize="21600,21600">
            <v:path/>
            <v:fill on="f" focussize="0,0"/>
            <v:stroke on="f" joinstyle="miter"/>
            <v:imagedata r:id="rId29" o:title=""/>
            <o:lock v:ext="edit" aspectratio="t"/>
            <w10:wrap type="none"/>
            <w10:anchorlock/>
          </v:shape>
          <o:OLEObject Type="Embed" ProgID="Package" ShapeID="_x0000_i1025" DrawAspect="Content" ObjectID="_1468075725" r:id="rId28">
            <o:LockedField>false</o:LockedField>
          </o:OLEObject>
        </w:object>
      </w:r>
      <w:r>
        <w:rPr>
          <w:rFonts w:hint="eastAsia" w:ascii="仿宋" w:hAnsi="仿宋" w:eastAsia="仿宋" w:cs="仿宋"/>
          <w:b/>
          <w:kern w:val="0"/>
          <w:sz w:val="28"/>
          <w:szCs w:val="28"/>
        </w:rPr>
        <w:object>
          <v:shape id="_x0000_i1026" o:spt="75" type="#_x0000_t75" style="height:42.1pt;width:440.85pt;" o:ole="t" filled="f" o:preferrelative="t" stroked="f" coordsize="21600,21600">
            <v:path/>
            <v:fill on="f" focussize="0,0"/>
            <v:stroke on="f" joinstyle="miter"/>
            <v:imagedata r:id="rId31" o:title=""/>
            <o:lock v:ext="edit" aspectratio="t"/>
            <w10:wrap type="none"/>
            <w10:anchorlock/>
          </v:shape>
          <o:OLEObject Type="Embed" ProgID="Package" ShapeID="_x0000_i1026" DrawAspect="Content" ObjectID="_1468075726" r:id="rId30">
            <o:LockedField>false</o:LockedField>
          </o:OLEObject>
        </w:object>
      </w:r>
    </w:p>
    <w:p>
      <w:pPr>
        <w:autoSpaceDE w:val="0"/>
        <w:autoSpaceDN w:val="0"/>
        <w:spacing w:line="360" w:lineRule="auto"/>
        <w:ind w:firstLine="4560" w:firstLineChars="1900"/>
        <w:rPr>
          <w:rFonts w:ascii="仿宋" w:hAnsi="仿宋" w:eastAsia="仿宋" w:cs="仿宋"/>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5"/>
        <w:rPr>
          <w:rFonts w:ascii="仿宋" w:hAnsi="仿宋" w:eastAsia="仿宋" w:cs="仿宋"/>
        </w:rPr>
      </w:pP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9632"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518"/>
        <w:gridCol w:w="518"/>
        <w:gridCol w:w="518"/>
        <w:gridCol w:w="518"/>
        <w:gridCol w:w="518"/>
        <w:gridCol w:w="518"/>
        <w:gridCol w:w="519"/>
        <w:gridCol w:w="519"/>
        <w:gridCol w:w="519"/>
        <w:gridCol w:w="519"/>
        <w:gridCol w:w="519"/>
        <w:gridCol w:w="519"/>
        <w:gridCol w:w="519"/>
        <w:gridCol w:w="519"/>
        <w:gridCol w:w="519"/>
        <w:gridCol w:w="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334"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工作日</w:t>
            </w:r>
          </w:p>
          <w:p>
            <w:pPr>
              <w:rPr>
                <w:rFonts w:ascii="仿宋" w:hAnsi="仿宋" w:eastAsia="仿宋" w:cs="仿宋"/>
                <w:sz w:val="24"/>
              </w:rPr>
            </w:pPr>
            <w:r>
              <w:rPr>
                <w:rFonts w:hint="eastAsia" w:ascii="仿宋" w:hAnsi="仿宋" w:eastAsia="仿宋" w:cs="仿宋"/>
                <w:sz w:val="24"/>
              </w:rPr>
              <w:t>内容</w:t>
            </w:r>
          </w:p>
        </w:tc>
        <w:tc>
          <w:tcPr>
            <w:tcW w:w="518" w:type="dxa"/>
            <w:vAlign w:val="center"/>
          </w:tcPr>
          <w:p>
            <w:pPr>
              <w:rPr>
                <w:rFonts w:ascii="仿宋" w:hAnsi="仿宋" w:eastAsia="仿宋" w:cs="仿宋"/>
                <w:sz w:val="24"/>
              </w:rPr>
            </w:pPr>
            <w:r>
              <w:rPr>
                <w:rFonts w:hint="eastAsia" w:ascii="仿宋" w:hAnsi="仿宋" w:eastAsia="仿宋" w:cs="仿宋"/>
                <w:sz w:val="24"/>
              </w:rPr>
              <w:t>1</w:t>
            </w:r>
          </w:p>
        </w:tc>
        <w:tc>
          <w:tcPr>
            <w:tcW w:w="518" w:type="dxa"/>
            <w:vAlign w:val="center"/>
          </w:tcPr>
          <w:p>
            <w:pPr>
              <w:rPr>
                <w:rFonts w:ascii="仿宋" w:hAnsi="仿宋" w:eastAsia="仿宋" w:cs="仿宋"/>
                <w:sz w:val="24"/>
              </w:rPr>
            </w:pPr>
            <w:r>
              <w:rPr>
                <w:rFonts w:hint="eastAsia" w:ascii="仿宋" w:hAnsi="仿宋" w:eastAsia="仿宋" w:cs="仿宋"/>
                <w:sz w:val="24"/>
              </w:rPr>
              <w:t>2</w:t>
            </w:r>
          </w:p>
        </w:tc>
        <w:tc>
          <w:tcPr>
            <w:tcW w:w="518" w:type="dxa"/>
            <w:vAlign w:val="center"/>
          </w:tcPr>
          <w:p>
            <w:pPr>
              <w:rPr>
                <w:rFonts w:ascii="仿宋" w:hAnsi="仿宋" w:eastAsia="仿宋" w:cs="仿宋"/>
                <w:sz w:val="24"/>
              </w:rPr>
            </w:pPr>
            <w:r>
              <w:rPr>
                <w:rFonts w:hint="eastAsia" w:ascii="仿宋" w:hAnsi="仿宋" w:eastAsia="仿宋" w:cs="仿宋"/>
                <w:sz w:val="24"/>
              </w:rPr>
              <w:t>3</w:t>
            </w:r>
          </w:p>
        </w:tc>
        <w:tc>
          <w:tcPr>
            <w:tcW w:w="518" w:type="dxa"/>
            <w:vAlign w:val="center"/>
          </w:tcPr>
          <w:p>
            <w:pPr>
              <w:rPr>
                <w:rFonts w:ascii="仿宋" w:hAnsi="仿宋" w:eastAsia="仿宋" w:cs="仿宋"/>
                <w:sz w:val="24"/>
              </w:rPr>
            </w:pPr>
            <w:r>
              <w:rPr>
                <w:rFonts w:hint="eastAsia" w:ascii="仿宋" w:hAnsi="仿宋" w:eastAsia="仿宋" w:cs="仿宋"/>
                <w:sz w:val="24"/>
              </w:rPr>
              <w:t>4</w:t>
            </w:r>
          </w:p>
        </w:tc>
        <w:tc>
          <w:tcPr>
            <w:tcW w:w="518" w:type="dxa"/>
            <w:vAlign w:val="center"/>
          </w:tcPr>
          <w:p>
            <w:pPr>
              <w:rPr>
                <w:rFonts w:ascii="仿宋" w:hAnsi="仿宋" w:eastAsia="仿宋" w:cs="仿宋"/>
                <w:sz w:val="24"/>
              </w:rPr>
            </w:pPr>
            <w:r>
              <w:rPr>
                <w:rFonts w:hint="eastAsia" w:ascii="仿宋" w:hAnsi="仿宋" w:eastAsia="仿宋" w:cs="仿宋"/>
                <w:sz w:val="24"/>
              </w:rPr>
              <w:t>5</w:t>
            </w:r>
          </w:p>
        </w:tc>
        <w:tc>
          <w:tcPr>
            <w:tcW w:w="518" w:type="dxa"/>
            <w:vAlign w:val="center"/>
          </w:tcPr>
          <w:p>
            <w:pPr>
              <w:rPr>
                <w:rFonts w:ascii="仿宋" w:hAnsi="仿宋" w:eastAsia="仿宋" w:cs="仿宋"/>
                <w:sz w:val="24"/>
              </w:rPr>
            </w:pPr>
            <w:r>
              <w:rPr>
                <w:rFonts w:hint="eastAsia" w:ascii="仿宋" w:hAnsi="仿宋" w:eastAsia="仿宋" w:cs="仿宋"/>
                <w:sz w:val="24"/>
              </w:rPr>
              <w:t>6</w:t>
            </w:r>
          </w:p>
        </w:tc>
        <w:tc>
          <w:tcPr>
            <w:tcW w:w="519" w:type="dxa"/>
            <w:vAlign w:val="center"/>
          </w:tcPr>
          <w:p>
            <w:pPr>
              <w:rPr>
                <w:rFonts w:ascii="仿宋" w:hAnsi="仿宋" w:eastAsia="仿宋" w:cs="仿宋"/>
                <w:sz w:val="24"/>
              </w:rPr>
            </w:pPr>
            <w:r>
              <w:rPr>
                <w:rFonts w:hint="eastAsia" w:ascii="仿宋" w:hAnsi="仿宋" w:eastAsia="仿宋" w:cs="仿宋"/>
                <w:sz w:val="24"/>
              </w:rPr>
              <w:t>7</w:t>
            </w:r>
          </w:p>
        </w:tc>
        <w:tc>
          <w:tcPr>
            <w:tcW w:w="519" w:type="dxa"/>
            <w:vAlign w:val="center"/>
          </w:tcPr>
          <w:p>
            <w:pPr>
              <w:rPr>
                <w:rFonts w:ascii="仿宋" w:hAnsi="仿宋" w:eastAsia="仿宋" w:cs="仿宋"/>
                <w:sz w:val="24"/>
              </w:rPr>
            </w:pPr>
            <w:r>
              <w:rPr>
                <w:rFonts w:hint="eastAsia" w:ascii="仿宋" w:hAnsi="仿宋" w:eastAsia="仿宋" w:cs="仿宋"/>
                <w:sz w:val="24"/>
              </w:rPr>
              <w:t>8</w:t>
            </w:r>
          </w:p>
        </w:tc>
        <w:tc>
          <w:tcPr>
            <w:tcW w:w="519" w:type="dxa"/>
            <w:vAlign w:val="center"/>
          </w:tcPr>
          <w:p>
            <w:pPr>
              <w:rPr>
                <w:rFonts w:ascii="仿宋" w:hAnsi="仿宋" w:eastAsia="仿宋" w:cs="仿宋"/>
                <w:sz w:val="24"/>
              </w:rPr>
            </w:pPr>
            <w:r>
              <w:rPr>
                <w:rFonts w:hint="eastAsia" w:ascii="仿宋" w:hAnsi="仿宋" w:eastAsia="仿宋" w:cs="仿宋"/>
                <w:sz w:val="24"/>
              </w:rPr>
              <w:t>9</w:t>
            </w:r>
          </w:p>
        </w:tc>
        <w:tc>
          <w:tcPr>
            <w:tcW w:w="519" w:type="dxa"/>
            <w:vAlign w:val="center"/>
          </w:tcPr>
          <w:p>
            <w:pPr>
              <w:rPr>
                <w:rFonts w:ascii="仿宋" w:hAnsi="仿宋" w:eastAsia="仿宋" w:cs="仿宋"/>
                <w:sz w:val="24"/>
              </w:rPr>
            </w:pPr>
            <w:r>
              <w:rPr>
                <w:rFonts w:hint="eastAsia" w:ascii="仿宋" w:hAnsi="仿宋" w:eastAsia="仿宋" w:cs="仿宋"/>
                <w:sz w:val="24"/>
              </w:rPr>
              <w:t>10</w:t>
            </w:r>
          </w:p>
        </w:tc>
        <w:tc>
          <w:tcPr>
            <w:tcW w:w="519" w:type="dxa"/>
            <w:vAlign w:val="center"/>
          </w:tcPr>
          <w:p>
            <w:pPr>
              <w:rPr>
                <w:rFonts w:ascii="仿宋" w:hAnsi="仿宋" w:eastAsia="仿宋" w:cs="仿宋"/>
                <w:sz w:val="24"/>
              </w:rPr>
            </w:pPr>
            <w:r>
              <w:rPr>
                <w:rFonts w:hint="eastAsia" w:ascii="仿宋" w:hAnsi="仿宋" w:eastAsia="仿宋" w:cs="仿宋"/>
                <w:sz w:val="24"/>
              </w:rPr>
              <w:t>11</w:t>
            </w:r>
          </w:p>
        </w:tc>
        <w:tc>
          <w:tcPr>
            <w:tcW w:w="519" w:type="dxa"/>
            <w:vAlign w:val="center"/>
          </w:tcPr>
          <w:p>
            <w:pPr>
              <w:rPr>
                <w:rFonts w:ascii="仿宋" w:hAnsi="仿宋" w:eastAsia="仿宋" w:cs="仿宋"/>
                <w:sz w:val="24"/>
              </w:rPr>
            </w:pPr>
            <w:r>
              <w:rPr>
                <w:rFonts w:hint="eastAsia" w:ascii="仿宋" w:hAnsi="仿宋" w:eastAsia="仿宋" w:cs="仿宋"/>
                <w:sz w:val="24"/>
              </w:rPr>
              <w:t>12</w:t>
            </w:r>
          </w:p>
        </w:tc>
        <w:tc>
          <w:tcPr>
            <w:tcW w:w="519" w:type="dxa"/>
            <w:vAlign w:val="center"/>
          </w:tcPr>
          <w:p>
            <w:pPr>
              <w:rPr>
                <w:rFonts w:ascii="仿宋" w:hAnsi="仿宋" w:eastAsia="仿宋" w:cs="仿宋"/>
                <w:sz w:val="24"/>
              </w:rPr>
            </w:pPr>
            <w:r>
              <w:rPr>
                <w:rFonts w:hint="eastAsia" w:ascii="仿宋" w:hAnsi="仿宋" w:eastAsia="仿宋" w:cs="仿宋"/>
                <w:sz w:val="24"/>
              </w:rPr>
              <w:t>13</w:t>
            </w:r>
          </w:p>
        </w:tc>
        <w:tc>
          <w:tcPr>
            <w:tcW w:w="519" w:type="dxa"/>
            <w:vAlign w:val="center"/>
          </w:tcPr>
          <w:p>
            <w:pPr>
              <w:rPr>
                <w:rFonts w:ascii="仿宋" w:hAnsi="仿宋" w:eastAsia="仿宋" w:cs="仿宋"/>
                <w:sz w:val="24"/>
              </w:rPr>
            </w:pPr>
            <w:r>
              <w:rPr>
                <w:rFonts w:hint="eastAsia" w:ascii="仿宋" w:hAnsi="仿宋" w:eastAsia="仿宋" w:cs="仿宋"/>
                <w:sz w:val="24"/>
              </w:rPr>
              <w:t>14</w:t>
            </w:r>
          </w:p>
        </w:tc>
        <w:tc>
          <w:tcPr>
            <w:tcW w:w="519" w:type="dxa"/>
            <w:vAlign w:val="center"/>
          </w:tcPr>
          <w:p>
            <w:pPr>
              <w:rPr>
                <w:rFonts w:ascii="仿宋" w:hAnsi="仿宋" w:eastAsia="仿宋" w:cs="仿宋"/>
                <w:sz w:val="24"/>
              </w:rPr>
            </w:pPr>
            <w:r>
              <w:rPr>
                <w:rFonts w:hint="eastAsia" w:ascii="仿宋" w:hAnsi="仿宋" w:eastAsia="仿宋" w:cs="仿宋"/>
                <w:sz w:val="24"/>
              </w:rPr>
              <w:t>15</w:t>
            </w:r>
          </w:p>
        </w:tc>
        <w:tc>
          <w:tcPr>
            <w:tcW w:w="519"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34" w:type="dxa"/>
            <w:vAlign w:val="center"/>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34" w:type="dxa"/>
            <w:vAlign w:val="center"/>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334" w:type="dxa"/>
            <w:vAlign w:val="center"/>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pacing w:line="336" w:lineRule="auto"/>
        <w:ind w:firstLine="3600" w:firstLineChars="1500"/>
        <w:rPr>
          <w:rFonts w:hint="eastAsia"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spacing w:line="360" w:lineRule="auto"/>
        <w:rPr>
          <w:rFonts w:ascii="仿宋" w:hAnsi="仿宋" w:eastAsia="仿宋" w:cs="仿宋"/>
          <w:kern w:val="0"/>
          <w:sz w:val="24"/>
        </w:rPr>
      </w:pPr>
    </w:p>
    <w:p>
      <w:pPr>
        <w:spacing w:line="360" w:lineRule="auto"/>
        <w:jc w:val="center"/>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5"/>
        <w:rPr>
          <w:rFonts w:ascii="仿宋" w:hAnsi="仿宋" w:eastAsia="仿宋" w:cs="仿宋"/>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pPr>
        <w:spacing w:line="336" w:lineRule="auto"/>
        <w:ind w:firstLine="3600" w:firstLineChars="1500"/>
        <w:rPr>
          <w:rFonts w:ascii="仿宋" w:hAnsi="仿宋" w:eastAsia="仿宋" w:cs="仿宋"/>
          <w:sz w:val="24"/>
        </w:rPr>
      </w:pPr>
    </w:p>
    <w:p>
      <w:pPr>
        <w:pStyle w:val="85"/>
        <w:rPr>
          <w:rFonts w:ascii="仿宋" w:hAnsi="仿宋" w:eastAsia="仿宋" w:cs="仿宋"/>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pageBreakBefore/>
        <w:spacing w:line="288"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pPr>
        <w:spacing w:line="288"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288"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pStyle w:val="85"/>
        <w:spacing w:line="288" w:lineRule="auto"/>
        <w:rPr>
          <w:rFonts w:ascii="仿宋" w:hAnsi="仿宋" w:eastAsia="仿宋" w:cs="仿宋"/>
        </w:rPr>
      </w:pP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spacing w:line="288"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pPr>
        <w:pStyle w:val="85"/>
        <w:spacing w:line="288" w:lineRule="auto"/>
        <w:rPr>
          <w:rFonts w:ascii="仿宋" w:hAnsi="仿宋" w:eastAsia="仿宋" w:cs="仿宋"/>
        </w:rPr>
      </w:pPr>
    </w:p>
    <w:p>
      <w:pPr>
        <w:spacing w:line="288"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288" w:lineRule="auto"/>
        <w:ind w:firstLine="480" w:firstLineChars="200"/>
        <w:rPr>
          <w:rFonts w:ascii="仿宋" w:hAnsi="仿宋" w:eastAsia="仿宋" w:cs="仿宋"/>
          <w:sz w:val="24"/>
          <w:szCs w:val="20"/>
        </w:rPr>
      </w:pPr>
    </w:p>
    <w:p>
      <w:pPr>
        <w:spacing w:line="288" w:lineRule="auto"/>
        <w:jc w:val="center"/>
        <w:rPr>
          <w:rFonts w:ascii="仿宋" w:hAnsi="仿宋" w:eastAsia="仿宋" w:cs="仿宋"/>
          <w:sz w:val="24"/>
        </w:rPr>
      </w:pPr>
      <w:r>
        <w:rPr>
          <w:rFonts w:hint="eastAsia" w:ascii="仿宋" w:hAnsi="仿宋" w:eastAsia="仿宋" w:cs="仿宋"/>
          <w:sz w:val="24"/>
        </w:rPr>
        <w:t xml:space="preserve">         投标人名称（电子签名）：</w:t>
      </w:r>
    </w:p>
    <w:p>
      <w:pPr>
        <w:spacing w:line="288"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 w:hAnsi="仿宋" w:eastAsia="仿宋" w:cs="仿宋"/>
          <w:b/>
          <w:bCs/>
          <w:sz w:val="32"/>
          <w:szCs w:val="32"/>
        </w:rPr>
      </w:pPr>
    </w:p>
    <w:p>
      <w:pPr>
        <w:snapToGrid w:val="0"/>
        <w:spacing w:line="360" w:lineRule="auto"/>
        <w:ind w:right="960"/>
        <w:rPr>
          <w:rFonts w:ascii="仿宋" w:hAnsi="仿宋" w:eastAsia="仿宋" w:cs="仿宋"/>
          <w:kern w:val="0"/>
          <w:sz w:val="24"/>
          <w:lang w:val="zh-CN"/>
        </w:rPr>
      </w:pPr>
    </w:p>
    <w:p>
      <w:pPr>
        <w:snapToGrid w:val="0"/>
        <w:spacing w:line="360" w:lineRule="auto"/>
        <w:ind w:right="960"/>
        <w:jc w:val="center"/>
        <w:rPr>
          <w:rFonts w:hint="eastAsia" w:ascii="仿宋" w:hAnsi="仿宋" w:eastAsia="仿宋" w:cs="仿宋"/>
          <w:b/>
          <w:bCs/>
          <w:sz w:val="32"/>
          <w:szCs w:val="32"/>
        </w:rPr>
      </w:pPr>
    </w:p>
    <w:p>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pStyle w:val="85"/>
        <w:rPr>
          <w:rFonts w:ascii="仿宋" w:hAnsi="仿宋" w:eastAsia="仿宋" w:cs="仿宋"/>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pStyle w:val="86"/>
        <w:rPr>
          <w:rFonts w:ascii="仿宋" w:hAnsi="仿宋" w:eastAsia="仿宋" w:cs="仿宋"/>
        </w:rPr>
        <w:sectPr>
          <w:headerReference r:id="rId15" w:type="first"/>
          <w:footerReference r:id="rId17" w:type="first"/>
          <w:headerReference r:id="rId14" w:type="default"/>
          <w:footerReference r:id="rId16" w:type="default"/>
          <w:pgSz w:w="11906" w:h="16838"/>
          <w:pgMar w:top="1440" w:right="1800" w:bottom="1440" w:left="1800"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9" w:type="first"/>
          <w:footerReference r:id="rId21" w:type="first"/>
          <w:headerReference r:id="rId18" w:type="default"/>
          <w:footerReference r:id="rId20" w:type="default"/>
          <w:pgSz w:w="11906" w:h="16838"/>
          <w:pgMar w:top="1440" w:right="1800" w:bottom="1440" w:left="1800" w:header="851" w:footer="992" w:gutter="0"/>
          <w:cols w:space="720" w:num="1"/>
          <w:titlePg/>
          <w:docGrid w:linePitch="312" w:charSpace="0"/>
        </w:sectPr>
      </w:pPr>
    </w:p>
    <w:p>
      <w:pPr>
        <w:pStyle w:val="695"/>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4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103"/>
        <w:gridCol w:w="2103"/>
        <w:gridCol w:w="2103"/>
        <w:gridCol w:w="2103"/>
        <w:gridCol w:w="2103"/>
        <w:gridCol w:w="2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992"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2103"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2103"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2103"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2103"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2103"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2103" w:type="dxa"/>
            <w:vAlign w:val="center"/>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pPr>
              <w:spacing w:line="360" w:lineRule="auto"/>
              <w:jc w:val="center"/>
              <w:rPr>
                <w:rFonts w:hint="eastAsia"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992"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103" w:type="dxa"/>
            <w:vAlign w:val="center"/>
          </w:tcPr>
          <w:p>
            <w:pPr>
              <w:snapToGrid w:val="0"/>
              <w:spacing w:line="360" w:lineRule="auto"/>
              <w:jc w:val="center"/>
              <w:rPr>
                <w:rFonts w:hint="eastAsia" w:ascii="仿宋" w:hAnsi="仿宋" w:eastAsia="仿宋" w:cs="仿宋"/>
                <w:color w:val="auto"/>
                <w:sz w:val="24"/>
              </w:rPr>
            </w:pPr>
          </w:p>
        </w:tc>
        <w:tc>
          <w:tcPr>
            <w:tcW w:w="2103" w:type="dxa"/>
            <w:vAlign w:val="center"/>
          </w:tcPr>
          <w:p>
            <w:pPr>
              <w:snapToGrid w:val="0"/>
              <w:spacing w:line="360" w:lineRule="auto"/>
              <w:jc w:val="center"/>
              <w:rPr>
                <w:rFonts w:hint="eastAsia" w:ascii="仿宋" w:hAnsi="仿宋" w:eastAsia="仿宋" w:cs="仿宋"/>
                <w:color w:val="auto"/>
                <w:sz w:val="24"/>
              </w:rPr>
            </w:pPr>
          </w:p>
        </w:tc>
        <w:tc>
          <w:tcPr>
            <w:tcW w:w="2103" w:type="dxa"/>
            <w:vAlign w:val="center"/>
          </w:tcPr>
          <w:p>
            <w:pPr>
              <w:snapToGrid w:val="0"/>
              <w:spacing w:line="360" w:lineRule="auto"/>
              <w:jc w:val="center"/>
              <w:rPr>
                <w:rFonts w:hint="eastAsia" w:ascii="仿宋" w:hAnsi="仿宋" w:eastAsia="仿宋" w:cs="仿宋"/>
                <w:color w:val="auto"/>
                <w:sz w:val="24"/>
              </w:rPr>
            </w:pPr>
          </w:p>
        </w:tc>
        <w:tc>
          <w:tcPr>
            <w:tcW w:w="2103" w:type="dxa"/>
            <w:vAlign w:val="center"/>
          </w:tcPr>
          <w:p>
            <w:pPr>
              <w:spacing w:line="360" w:lineRule="auto"/>
              <w:jc w:val="center"/>
              <w:rPr>
                <w:rFonts w:hint="eastAsia" w:ascii="仿宋" w:hAnsi="仿宋" w:eastAsia="仿宋" w:cs="仿宋"/>
                <w:color w:val="auto"/>
                <w:sz w:val="24"/>
              </w:rPr>
            </w:pPr>
          </w:p>
        </w:tc>
        <w:tc>
          <w:tcPr>
            <w:tcW w:w="2103" w:type="dxa"/>
          </w:tcPr>
          <w:p>
            <w:pPr>
              <w:spacing w:line="360" w:lineRule="auto"/>
              <w:jc w:val="center"/>
              <w:rPr>
                <w:rFonts w:hint="eastAsia" w:ascii="仿宋" w:hAnsi="仿宋" w:eastAsia="仿宋" w:cs="仿宋"/>
                <w:color w:val="auto"/>
                <w:sz w:val="24"/>
              </w:rPr>
            </w:pPr>
          </w:p>
        </w:tc>
        <w:tc>
          <w:tcPr>
            <w:tcW w:w="2103"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992"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103" w:type="dxa"/>
            <w:vAlign w:val="center"/>
          </w:tcPr>
          <w:p>
            <w:pPr>
              <w:snapToGrid w:val="0"/>
              <w:spacing w:line="360" w:lineRule="auto"/>
              <w:jc w:val="center"/>
              <w:rPr>
                <w:rFonts w:hint="eastAsia" w:ascii="仿宋" w:hAnsi="仿宋" w:eastAsia="仿宋" w:cs="仿宋"/>
                <w:color w:val="auto"/>
                <w:sz w:val="24"/>
              </w:rPr>
            </w:pPr>
          </w:p>
        </w:tc>
        <w:tc>
          <w:tcPr>
            <w:tcW w:w="2103" w:type="dxa"/>
            <w:vAlign w:val="center"/>
          </w:tcPr>
          <w:p>
            <w:pPr>
              <w:snapToGrid w:val="0"/>
              <w:spacing w:line="360" w:lineRule="auto"/>
              <w:jc w:val="center"/>
              <w:rPr>
                <w:rFonts w:hint="eastAsia" w:ascii="仿宋" w:hAnsi="仿宋" w:eastAsia="仿宋" w:cs="仿宋"/>
                <w:color w:val="auto"/>
                <w:sz w:val="24"/>
              </w:rPr>
            </w:pPr>
          </w:p>
        </w:tc>
        <w:tc>
          <w:tcPr>
            <w:tcW w:w="2103" w:type="dxa"/>
            <w:vAlign w:val="center"/>
          </w:tcPr>
          <w:p>
            <w:pPr>
              <w:snapToGrid w:val="0"/>
              <w:spacing w:line="360" w:lineRule="auto"/>
              <w:jc w:val="center"/>
              <w:rPr>
                <w:rFonts w:hint="eastAsia" w:ascii="仿宋" w:hAnsi="仿宋" w:eastAsia="仿宋" w:cs="仿宋"/>
                <w:color w:val="auto"/>
                <w:sz w:val="24"/>
              </w:rPr>
            </w:pPr>
          </w:p>
        </w:tc>
        <w:tc>
          <w:tcPr>
            <w:tcW w:w="2103" w:type="dxa"/>
            <w:vAlign w:val="center"/>
          </w:tcPr>
          <w:p>
            <w:pPr>
              <w:spacing w:line="360" w:lineRule="auto"/>
              <w:jc w:val="center"/>
              <w:rPr>
                <w:rFonts w:hint="eastAsia" w:ascii="仿宋" w:hAnsi="仿宋" w:eastAsia="仿宋" w:cs="仿宋"/>
                <w:color w:val="auto"/>
                <w:sz w:val="24"/>
              </w:rPr>
            </w:pPr>
          </w:p>
        </w:tc>
        <w:tc>
          <w:tcPr>
            <w:tcW w:w="2103" w:type="dxa"/>
          </w:tcPr>
          <w:p>
            <w:pPr>
              <w:spacing w:line="360" w:lineRule="auto"/>
              <w:jc w:val="center"/>
              <w:rPr>
                <w:rFonts w:hint="eastAsia" w:ascii="仿宋" w:hAnsi="仿宋" w:eastAsia="仿宋" w:cs="仿宋"/>
                <w:color w:val="auto"/>
                <w:sz w:val="24"/>
              </w:rPr>
            </w:pPr>
          </w:p>
        </w:tc>
        <w:tc>
          <w:tcPr>
            <w:tcW w:w="2103"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992" w:type="dxa"/>
            <w:vAlign w:val="center"/>
          </w:tcPr>
          <w:p>
            <w:pPr>
              <w:snapToGrid w:val="0"/>
              <w:spacing w:line="360" w:lineRule="auto"/>
              <w:jc w:val="center"/>
              <w:rPr>
                <w:rFonts w:hint="eastAsia" w:ascii="仿宋" w:hAnsi="仿宋" w:eastAsia="仿宋" w:cs="仿宋"/>
                <w:color w:val="auto"/>
                <w:sz w:val="24"/>
              </w:rPr>
            </w:pPr>
          </w:p>
        </w:tc>
        <w:tc>
          <w:tcPr>
            <w:tcW w:w="2103" w:type="dxa"/>
            <w:vAlign w:val="center"/>
          </w:tcPr>
          <w:p>
            <w:pPr>
              <w:snapToGrid w:val="0"/>
              <w:spacing w:line="360" w:lineRule="auto"/>
              <w:jc w:val="center"/>
              <w:rPr>
                <w:rFonts w:hint="eastAsia" w:ascii="仿宋" w:hAnsi="仿宋" w:eastAsia="仿宋" w:cs="仿宋"/>
                <w:color w:val="auto"/>
                <w:sz w:val="24"/>
              </w:rPr>
            </w:pPr>
          </w:p>
        </w:tc>
        <w:tc>
          <w:tcPr>
            <w:tcW w:w="2103" w:type="dxa"/>
            <w:vAlign w:val="center"/>
          </w:tcPr>
          <w:p>
            <w:pPr>
              <w:snapToGrid w:val="0"/>
              <w:spacing w:line="360" w:lineRule="auto"/>
              <w:jc w:val="center"/>
              <w:rPr>
                <w:rFonts w:hint="eastAsia" w:ascii="仿宋" w:hAnsi="仿宋" w:eastAsia="仿宋" w:cs="仿宋"/>
                <w:color w:val="auto"/>
                <w:sz w:val="24"/>
              </w:rPr>
            </w:pPr>
          </w:p>
        </w:tc>
        <w:tc>
          <w:tcPr>
            <w:tcW w:w="2103" w:type="dxa"/>
            <w:vAlign w:val="center"/>
          </w:tcPr>
          <w:p>
            <w:pPr>
              <w:snapToGrid w:val="0"/>
              <w:spacing w:line="360" w:lineRule="auto"/>
              <w:jc w:val="center"/>
              <w:rPr>
                <w:rFonts w:hint="eastAsia" w:ascii="仿宋" w:hAnsi="仿宋" w:eastAsia="仿宋" w:cs="仿宋"/>
                <w:color w:val="auto"/>
                <w:sz w:val="24"/>
              </w:rPr>
            </w:pPr>
          </w:p>
        </w:tc>
        <w:tc>
          <w:tcPr>
            <w:tcW w:w="2103" w:type="dxa"/>
            <w:vAlign w:val="center"/>
          </w:tcPr>
          <w:p>
            <w:pPr>
              <w:spacing w:line="360" w:lineRule="auto"/>
              <w:jc w:val="center"/>
              <w:rPr>
                <w:rFonts w:hint="eastAsia" w:ascii="仿宋" w:hAnsi="仿宋" w:eastAsia="仿宋" w:cs="仿宋"/>
                <w:color w:val="auto"/>
                <w:sz w:val="24"/>
              </w:rPr>
            </w:pPr>
          </w:p>
        </w:tc>
        <w:tc>
          <w:tcPr>
            <w:tcW w:w="2103" w:type="dxa"/>
          </w:tcPr>
          <w:p>
            <w:pPr>
              <w:spacing w:line="360" w:lineRule="auto"/>
              <w:jc w:val="center"/>
              <w:rPr>
                <w:rFonts w:hint="eastAsia" w:ascii="仿宋" w:hAnsi="仿宋" w:eastAsia="仿宋" w:cs="仿宋"/>
                <w:color w:val="auto"/>
                <w:sz w:val="24"/>
              </w:rPr>
            </w:pPr>
          </w:p>
        </w:tc>
        <w:tc>
          <w:tcPr>
            <w:tcW w:w="2103"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103" w:type="dxa"/>
            <w:vAlign w:val="center"/>
          </w:tcPr>
          <w:p>
            <w:pPr>
              <w:snapToGrid w:val="0"/>
              <w:spacing w:line="360" w:lineRule="auto"/>
              <w:jc w:val="center"/>
              <w:rPr>
                <w:rFonts w:hint="eastAsia" w:ascii="仿宋" w:hAnsi="仿宋" w:eastAsia="仿宋" w:cs="仿宋"/>
                <w:sz w:val="24"/>
              </w:rPr>
            </w:pPr>
          </w:p>
        </w:tc>
        <w:tc>
          <w:tcPr>
            <w:tcW w:w="2103" w:type="dxa"/>
            <w:vAlign w:val="center"/>
          </w:tcPr>
          <w:p>
            <w:pPr>
              <w:snapToGrid w:val="0"/>
              <w:spacing w:line="360" w:lineRule="auto"/>
              <w:jc w:val="center"/>
              <w:rPr>
                <w:rFonts w:hint="eastAsia" w:ascii="仿宋" w:hAnsi="仿宋" w:eastAsia="仿宋" w:cs="仿宋"/>
                <w:sz w:val="24"/>
              </w:rPr>
            </w:pPr>
          </w:p>
        </w:tc>
        <w:tc>
          <w:tcPr>
            <w:tcW w:w="2103" w:type="dxa"/>
            <w:vAlign w:val="center"/>
          </w:tcPr>
          <w:p>
            <w:pPr>
              <w:snapToGrid w:val="0"/>
              <w:spacing w:line="360" w:lineRule="auto"/>
              <w:jc w:val="center"/>
              <w:rPr>
                <w:rFonts w:hint="eastAsia" w:ascii="仿宋" w:hAnsi="仿宋" w:eastAsia="仿宋" w:cs="仿宋"/>
                <w:sz w:val="24"/>
              </w:rPr>
            </w:pPr>
          </w:p>
        </w:tc>
        <w:tc>
          <w:tcPr>
            <w:tcW w:w="2103" w:type="dxa"/>
            <w:vAlign w:val="center"/>
          </w:tcPr>
          <w:p>
            <w:pPr>
              <w:spacing w:line="360" w:lineRule="auto"/>
              <w:jc w:val="center"/>
              <w:rPr>
                <w:rFonts w:hint="eastAsia" w:ascii="仿宋" w:hAnsi="仿宋" w:eastAsia="仿宋" w:cs="仿宋"/>
                <w:sz w:val="24"/>
              </w:rPr>
            </w:pPr>
          </w:p>
        </w:tc>
        <w:tc>
          <w:tcPr>
            <w:tcW w:w="2103" w:type="dxa"/>
          </w:tcPr>
          <w:p>
            <w:pPr>
              <w:spacing w:line="360" w:lineRule="auto"/>
              <w:jc w:val="center"/>
              <w:rPr>
                <w:rFonts w:hint="eastAsia" w:ascii="仿宋" w:hAnsi="仿宋" w:eastAsia="仿宋" w:cs="仿宋"/>
                <w:sz w:val="24"/>
              </w:rPr>
            </w:pPr>
          </w:p>
        </w:tc>
        <w:tc>
          <w:tcPr>
            <w:tcW w:w="2103"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103" w:type="dxa"/>
            <w:vAlign w:val="center"/>
          </w:tcPr>
          <w:p>
            <w:pPr>
              <w:snapToGrid w:val="0"/>
              <w:spacing w:line="360" w:lineRule="auto"/>
              <w:jc w:val="center"/>
              <w:rPr>
                <w:rFonts w:hint="eastAsia" w:ascii="仿宋" w:hAnsi="仿宋" w:eastAsia="仿宋" w:cs="仿宋"/>
                <w:sz w:val="24"/>
              </w:rPr>
            </w:pPr>
          </w:p>
        </w:tc>
        <w:tc>
          <w:tcPr>
            <w:tcW w:w="2103" w:type="dxa"/>
            <w:vAlign w:val="center"/>
          </w:tcPr>
          <w:p>
            <w:pPr>
              <w:snapToGrid w:val="0"/>
              <w:spacing w:line="360" w:lineRule="auto"/>
              <w:jc w:val="center"/>
              <w:rPr>
                <w:rFonts w:hint="eastAsia" w:ascii="仿宋" w:hAnsi="仿宋" w:eastAsia="仿宋" w:cs="仿宋"/>
                <w:sz w:val="24"/>
              </w:rPr>
            </w:pPr>
          </w:p>
        </w:tc>
        <w:tc>
          <w:tcPr>
            <w:tcW w:w="2103" w:type="dxa"/>
            <w:vAlign w:val="center"/>
          </w:tcPr>
          <w:p>
            <w:pPr>
              <w:snapToGrid w:val="0"/>
              <w:spacing w:line="360" w:lineRule="auto"/>
              <w:jc w:val="center"/>
              <w:rPr>
                <w:rFonts w:hint="eastAsia" w:ascii="仿宋" w:hAnsi="仿宋" w:eastAsia="仿宋" w:cs="仿宋"/>
                <w:sz w:val="24"/>
              </w:rPr>
            </w:pPr>
          </w:p>
        </w:tc>
        <w:tc>
          <w:tcPr>
            <w:tcW w:w="2103" w:type="dxa"/>
            <w:vAlign w:val="center"/>
          </w:tcPr>
          <w:p>
            <w:pPr>
              <w:spacing w:line="360" w:lineRule="auto"/>
              <w:jc w:val="center"/>
              <w:rPr>
                <w:rFonts w:hint="eastAsia" w:ascii="仿宋" w:hAnsi="仿宋" w:eastAsia="仿宋" w:cs="仿宋"/>
                <w:sz w:val="24"/>
              </w:rPr>
            </w:pPr>
          </w:p>
        </w:tc>
        <w:tc>
          <w:tcPr>
            <w:tcW w:w="2103" w:type="dxa"/>
          </w:tcPr>
          <w:p>
            <w:pPr>
              <w:spacing w:line="360" w:lineRule="auto"/>
              <w:jc w:val="center"/>
              <w:rPr>
                <w:rFonts w:hint="eastAsia" w:ascii="仿宋" w:hAnsi="仿宋" w:eastAsia="仿宋" w:cs="仿宋"/>
                <w:sz w:val="24"/>
              </w:rPr>
            </w:pPr>
          </w:p>
        </w:tc>
        <w:tc>
          <w:tcPr>
            <w:tcW w:w="2103"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015"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8412" w:type="dxa"/>
            <w:gridSpan w:val="4"/>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015"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8412" w:type="dxa"/>
            <w:gridSpan w:val="4"/>
          </w:tcPr>
          <w:p>
            <w:pPr>
              <w:spacing w:line="360" w:lineRule="auto"/>
              <w:jc w:val="center"/>
              <w:rPr>
                <w:rFonts w:hint="eastAsia" w:ascii="仿宋" w:hAnsi="仿宋" w:eastAsia="仿宋" w:cs="仿宋"/>
                <w:sz w:val="24"/>
              </w:rPr>
            </w:pPr>
          </w:p>
        </w:tc>
      </w:tr>
    </w:tbl>
    <w:p>
      <w:pPr>
        <w:snapToGrid w:val="0"/>
        <w:spacing w:line="360" w:lineRule="auto"/>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r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440" w:right="1800" w:bottom="1440" w:left="1800" w:header="851" w:footer="992" w:gutter="0"/>
          <w:cols w:space="720" w:num="1"/>
          <w:titlePg/>
          <w:docGrid w:linePitch="312" w:charSpace="0"/>
        </w:sectPr>
      </w:pPr>
    </w:p>
    <w:p>
      <w:pPr>
        <w:pStyle w:val="695"/>
        <w:keepNext w:val="0"/>
        <w:pageBreakBefore w:val="0"/>
        <w:tabs>
          <w:tab w:val="clear" w:pos="720"/>
        </w:tabs>
        <w:snapToGrid w:val="0"/>
        <w:spacing w:before="120" w:after="120"/>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51" w:name="_Hlk101259491"/>
      <w:r>
        <w:rPr>
          <w:rFonts w:hint="eastAsia" w:ascii="仿宋" w:hAnsi="仿宋" w:eastAsia="仿宋" w:cs="仿宋"/>
          <w:sz w:val="32"/>
          <w:szCs w:val="32"/>
        </w:rPr>
        <w:t>（如果有）</w:t>
      </w:r>
      <w:bookmarkEnd w:id="151"/>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5"/>
        <w:rPr>
          <w:rFonts w:ascii="仿宋" w:hAnsi="仿宋" w:eastAsia="仿宋" w:cs="仿宋"/>
          <w:b/>
          <w:color w:val="auto"/>
        </w:rPr>
      </w:pPr>
    </w:p>
    <w:p>
      <w:pPr>
        <w:pStyle w:val="86"/>
        <w:rPr>
          <w:rFonts w:ascii="仿宋" w:hAnsi="仿宋" w:eastAsia="仿宋" w:cs="仿宋"/>
          <w:b/>
          <w:sz w:val="24"/>
        </w:rPr>
      </w:pPr>
    </w:p>
    <w:p>
      <w:pPr>
        <w:rPr>
          <w:rFonts w:ascii="仿宋" w:hAnsi="仿宋" w:eastAsia="仿宋" w:cs="仿宋"/>
          <w:b/>
          <w:sz w:val="24"/>
        </w:rPr>
      </w:pPr>
    </w:p>
    <w:p>
      <w:pPr>
        <w:pStyle w:val="85"/>
        <w:rPr>
          <w:rFonts w:ascii="仿宋" w:hAnsi="仿宋" w:eastAsia="仿宋" w:cs="仿宋"/>
          <w:b/>
          <w:color w:val="auto"/>
        </w:rPr>
      </w:pPr>
    </w:p>
    <w:p>
      <w:pPr>
        <w:pStyle w:val="86"/>
        <w:rPr>
          <w:rFonts w:ascii="仿宋" w:hAnsi="仿宋" w:eastAsia="仿宋" w:cs="仿宋"/>
        </w:rPr>
      </w:pPr>
    </w:p>
    <w:p>
      <w:pPr>
        <w:pStyle w:val="86"/>
        <w:rPr>
          <w:rFonts w:ascii="仿宋" w:hAnsi="仿宋" w:eastAsia="仿宋" w:cs="仿宋"/>
        </w:rPr>
      </w:pPr>
    </w:p>
    <w:p>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pPr>
        <w:pStyle w:val="85"/>
        <w:widowControl/>
        <w:spacing w:line="360" w:lineRule="auto"/>
        <w:ind w:firstLine="120" w:firstLineChars="50"/>
        <w:rPr>
          <w:rFonts w:ascii="仿宋" w:hAnsi="仿宋" w:eastAsia="仿宋" w:cs="仿宋"/>
          <w:b/>
          <w:color w:val="FF0000"/>
        </w:rPr>
      </w:pPr>
    </w:p>
    <w:p>
      <w:pPr>
        <w:pStyle w:val="86"/>
        <w:spacing w:line="360" w:lineRule="auto"/>
        <w:ind w:left="0" w:firstLine="120" w:firstLineChars="50"/>
        <w:jc w:val="left"/>
        <w:rPr>
          <w:rFonts w:ascii="仿宋" w:hAnsi="仿宋" w:eastAsia="仿宋" w:cs="仿宋"/>
          <w:b/>
          <w:color w:val="FF0000"/>
          <w:sz w:val="24"/>
        </w:rPr>
      </w:pPr>
    </w:p>
    <w:p>
      <w:pPr>
        <w:pStyle w:val="695"/>
        <w:keepNext w:val="0"/>
        <w:pageBreakBefore w:val="0"/>
        <w:tabs>
          <w:tab w:val="clear" w:pos="720"/>
        </w:tabs>
        <w:snapToGrid w:val="0"/>
        <w:spacing w:before="120" w:after="120"/>
        <w:ind w:firstLine="643"/>
        <w:outlineLvl w:val="9"/>
        <w:rPr>
          <w:rFonts w:ascii="仿宋" w:hAnsi="仿宋" w:eastAsia="仿宋" w:cs="仿宋"/>
          <w:b w:val="0"/>
          <w:color w:val="FF000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3"/>
        <w:keepNext w:val="0"/>
        <w:keepLines w:val="0"/>
        <w:pageBreakBefore/>
        <w:widowControl/>
        <w:spacing w:before="100" w:beforeAutospacing="1" w:after="100" w:afterAutospacing="1" w:line="360" w:lineRule="auto"/>
        <w:jc w:val="center"/>
        <w:rPr>
          <w:rFonts w:ascii="仿宋" w:hAnsi="仿宋" w:eastAsia="仿宋" w:cs="仿宋"/>
        </w:rPr>
      </w:pPr>
      <w:bookmarkStart w:id="152" w:name="_Toc465665161"/>
      <w:r>
        <w:rPr>
          <w:rFonts w:hint="eastAsia" w:ascii="仿宋" w:hAnsi="仿宋" w:eastAsia="仿宋" w:cs="仿宋"/>
        </w:rPr>
        <w:t>附件</w:t>
      </w:r>
      <w:bookmarkEnd w:id="152"/>
    </w:p>
    <w:p>
      <w:pPr>
        <w:spacing w:line="360" w:lineRule="auto"/>
        <w:rPr>
          <w:rFonts w:ascii="仿宋" w:hAnsi="仿宋" w:eastAsia="仿宋" w:cs="仿宋"/>
          <w:b/>
          <w:sz w:val="24"/>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sz w:val="24"/>
        </w:rPr>
      </w:pPr>
      <w:r>
        <w:rPr>
          <w:rFonts w:hint="eastAsia" w:ascii="仿宋" w:hAnsi="仿宋" w:eastAsia="仿宋" w:cs="仿宋"/>
          <w:sz w:val="24"/>
        </w:rPr>
        <w:t>联系人：联系电话：</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pPr>
        <w:snapToGrid w:val="0"/>
        <w:spacing w:line="360" w:lineRule="auto"/>
        <w:rPr>
          <w:rFonts w:ascii="仿宋" w:hAnsi="仿宋" w:eastAsia="仿宋" w:cs="仿宋"/>
          <w:sz w:val="24"/>
        </w:rPr>
      </w:pPr>
      <w:r>
        <w:rPr>
          <w:rFonts w:hint="eastAsia" w:ascii="仿宋" w:hAnsi="仿宋" w:eastAsia="仿宋" w:cs="仿宋"/>
          <w:sz w:val="24"/>
        </w:rPr>
        <w:t>联系电话：</w:t>
      </w:r>
    </w:p>
    <w:p>
      <w:pPr>
        <w:snapToGrid w:val="0"/>
        <w:spacing w:line="360" w:lineRule="auto"/>
        <w:rPr>
          <w:rFonts w:ascii="仿宋" w:hAnsi="仿宋" w:eastAsia="仿宋" w:cs="仿宋"/>
          <w:sz w:val="24"/>
        </w:rPr>
      </w:pPr>
      <w:r>
        <w:rPr>
          <w:rFonts w:hint="eastAsia" w:ascii="仿宋" w:hAnsi="仿宋" w:eastAsia="仿宋" w:cs="仿宋"/>
          <w:sz w:val="24"/>
        </w:rPr>
        <w:t>地址： 邮编：</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p>
    <w:p>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pPr>
        <w:snapToGrid w:val="0"/>
        <w:spacing w:line="360" w:lineRule="auto"/>
        <w:rPr>
          <w:rFonts w:ascii="仿宋" w:hAnsi="仿宋" w:eastAsia="仿宋" w:cs="仿宋"/>
          <w:sz w:val="24"/>
        </w:rPr>
      </w:pPr>
      <w:r>
        <w:rPr>
          <w:rFonts w:hint="eastAsia" w:ascii="仿宋" w:hAnsi="仿宋" w:eastAsia="仿宋" w:cs="仿宋"/>
          <w:sz w:val="24"/>
        </w:rPr>
        <w:t>事实依据：</w:t>
      </w: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pPr>
        <w:snapToGrid w:val="0"/>
        <w:spacing w:line="360" w:lineRule="auto"/>
        <w:rPr>
          <w:rFonts w:ascii="仿宋" w:hAnsi="仿宋" w:eastAsia="仿宋" w:cs="仿宋"/>
          <w:sz w:val="24"/>
          <w:u w:val="dotted"/>
        </w:rPr>
      </w:pP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288"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288" w:lineRule="auto"/>
        <w:rPr>
          <w:rFonts w:ascii="仿宋" w:hAnsi="仿宋" w:eastAsia="仿宋" w:cs="仿宋"/>
          <w:sz w:val="24"/>
        </w:rPr>
      </w:pPr>
      <w:r>
        <w:rPr>
          <w:rFonts w:hint="eastAsia" w:ascii="仿宋" w:hAnsi="仿宋" w:eastAsia="仿宋" w:cs="仿宋"/>
          <w:sz w:val="24"/>
        </w:rPr>
        <w:t>一、投诉相关主体基本情况</w:t>
      </w:r>
    </w:p>
    <w:p>
      <w:pPr>
        <w:spacing w:line="288" w:lineRule="auto"/>
        <w:rPr>
          <w:rFonts w:ascii="仿宋" w:hAnsi="仿宋" w:eastAsia="仿宋" w:cs="仿宋"/>
          <w:sz w:val="24"/>
          <w:u w:val="dotted"/>
        </w:rPr>
      </w:pPr>
      <w:r>
        <w:rPr>
          <w:rFonts w:hint="eastAsia" w:ascii="仿宋" w:hAnsi="仿宋" w:eastAsia="仿宋" w:cs="仿宋"/>
          <w:sz w:val="24"/>
        </w:rPr>
        <w:t>投诉人：</w:t>
      </w:r>
    </w:p>
    <w:p>
      <w:pPr>
        <w:spacing w:line="288" w:lineRule="auto"/>
        <w:rPr>
          <w:rFonts w:ascii="仿宋" w:hAnsi="仿宋" w:eastAsia="仿宋" w:cs="仿宋"/>
          <w:sz w:val="24"/>
          <w:u w:val="single"/>
        </w:rPr>
      </w:pPr>
      <w:r>
        <w:rPr>
          <w:rFonts w:hint="eastAsia" w:ascii="仿宋" w:hAnsi="仿宋" w:eastAsia="仿宋" w:cs="仿宋"/>
          <w:sz w:val="24"/>
        </w:rPr>
        <w:t>地     址：邮编：</w:t>
      </w:r>
    </w:p>
    <w:p>
      <w:pPr>
        <w:tabs>
          <w:tab w:val="left" w:pos="6510"/>
        </w:tabs>
        <w:spacing w:line="288" w:lineRule="auto"/>
        <w:jc w:val="left"/>
        <w:rPr>
          <w:rFonts w:ascii="仿宋" w:hAnsi="仿宋" w:eastAsia="仿宋" w:cs="仿宋"/>
          <w:sz w:val="24"/>
        </w:rPr>
      </w:pPr>
      <w:r>
        <w:rPr>
          <w:rFonts w:hint="eastAsia" w:ascii="仿宋" w:hAnsi="仿宋" w:eastAsia="仿宋" w:cs="仿宋"/>
          <w:sz w:val="24"/>
        </w:rPr>
        <w:t>法定代表人/主要负责人：</w:t>
      </w:r>
    </w:p>
    <w:p>
      <w:pPr>
        <w:tabs>
          <w:tab w:val="left" w:pos="6510"/>
        </w:tabs>
        <w:spacing w:line="288" w:lineRule="auto"/>
        <w:rPr>
          <w:rFonts w:ascii="仿宋" w:hAnsi="仿宋" w:eastAsia="仿宋" w:cs="仿宋"/>
          <w:sz w:val="24"/>
          <w:u w:val="dotted"/>
        </w:rPr>
      </w:pPr>
      <w:r>
        <w:rPr>
          <w:rFonts w:hint="eastAsia" w:ascii="仿宋" w:hAnsi="仿宋" w:eastAsia="仿宋" w:cs="仿宋"/>
          <w:sz w:val="24"/>
        </w:rPr>
        <w:t>联系电话：</w:t>
      </w:r>
    </w:p>
    <w:p>
      <w:pPr>
        <w:spacing w:line="288"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pPr>
        <w:spacing w:line="288" w:lineRule="auto"/>
        <w:rPr>
          <w:rFonts w:ascii="仿宋" w:hAnsi="仿宋" w:eastAsia="仿宋" w:cs="仿宋"/>
          <w:sz w:val="24"/>
          <w:u w:val="dotted"/>
        </w:rPr>
      </w:pPr>
      <w:r>
        <w:rPr>
          <w:rFonts w:hint="eastAsia" w:ascii="仿宋" w:hAnsi="仿宋" w:eastAsia="仿宋" w:cs="仿宋"/>
          <w:sz w:val="24"/>
        </w:rPr>
        <w:t>地     址：邮编：</w:t>
      </w:r>
    </w:p>
    <w:p>
      <w:pPr>
        <w:spacing w:line="288" w:lineRule="auto"/>
        <w:rPr>
          <w:rFonts w:ascii="仿宋" w:hAnsi="仿宋" w:eastAsia="仿宋" w:cs="仿宋"/>
          <w:sz w:val="24"/>
          <w:u w:val="single"/>
        </w:rPr>
      </w:pPr>
      <w:r>
        <w:rPr>
          <w:rFonts w:hint="eastAsia" w:ascii="仿宋" w:hAnsi="仿宋" w:eastAsia="仿宋" w:cs="仿宋"/>
          <w:sz w:val="24"/>
        </w:rPr>
        <w:t>被投诉人1：</w:t>
      </w:r>
    </w:p>
    <w:p>
      <w:pPr>
        <w:spacing w:line="288" w:lineRule="auto"/>
        <w:rPr>
          <w:rFonts w:ascii="仿宋" w:hAnsi="仿宋" w:eastAsia="仿宋" w:cs="仿宋"/>
          <w:sz w:val="24"/>
          <w:u w:val="single"/>
        </w:rPr>
      </w:pPr>
      <w:r>
        <w:rPr>
          <w:rFonts w:hint="eastAsia" w:ascii="仿宋" w:hAnsi="仿宋" w:eastAsia="仿宋" w:cs="仿宋"/>
          <w:sz w:val="24"/>
        </w:rPr>
        <w:t>地     址：邮编：</w:t>
      </w:r>
    </w:p>
    <w:p>
      <w:pPr>
        <w:spacing w:line="288" w:lineRule="auto"/>
        <w:rPr>
          <w:rFonts w:ascii="仿宋" w:hAnsi="仿宋" w:eastAsia="仿宋" w:cs="仿宋"/>
          <w:sz w:val="24"/>
          <w:u w:val="single"/>
        </w:rPr>
      </w:pPr>
      <w:r>
        <w:rPr>
          <w:rFonts w:hint="eastAsia" w:ascii="仿宋" w:hAnsi="仿宋" w:eastAsia="仿宋" w:cs="仿宋"/>
          <w:sz w:val="24"/>
        </w:rPr>
        <w:t>联系人：联系电话：</w:t>
      </w:r>
    </w:p>
    <w:p>
      <w:pPr>
        <w:spacing w:line="288" w:lineRule="auto"/>
        <w:rPr>
          <w:rFonts w:ascii="仿宋" w:hAnsi="仿宋" w:eastAsia="仿宋" w:cs="仿宋"/>
          <w:sz w:val="24"/>
        </w:rPr>
      </w:pPr>
      <w:r>
        <w:rPr>
          <w:rFonts w:hint="eastAsia" w:ascii="仿宋" w:hAnsi="仿宋" w:eastAsia="仿宋" w:cs="仿宋"/>
          <w:sz w:val="24"/>
        </w:rPr>
        <w:t>被投诉人2</w:t>
      </w:r>
    </w:p>
    <w:p>
      <w:pPr>
        <w:spacing w:line="288" w:lineRule="auto"/>
        <w:rPr>
          <w:rFonts w:ascii="仿宋" w:hAnsi="仿宋" w:eastAsia="仿宋" w:cs="仿宋"/>
          <w:sz w:val="24"/>
          <w:u w:val="dotted"/>
        </w:rPr>
      </w:pPr>
      <w:r>
        <w:rPr>
          <w:rFonts w:hint="eastAsia" w:ascii="仿宋" w:hAnsi="仿宋" w:eastAsia="仿宋" w:cs="仿宋"/>
          <w:sz w:val="24"/>
        </w:rPr>
        <w:t>……</w:t>
      </w:r>
    </w:p>
    <w:p>
      <w:pPr>
        <w:spacing w:line="288" w:lineRule="auto"/>
        <w:rPr>
          <w:rFonts w:ascii="仿宋" w:hAnsi="仿宋" w:eastAsia="仿宋" w:cs="仿宋"/>
          <w:sz w:val="24"/>
          <w:u w:val="single"/>
        </w:rPr>
      </w:pPr>
      <w:r>
        <w:rPr>
          <w:rFonts w:hint="eastAsia" w:ascii="仿宋" w:hAnsi="仿宋" w:eastAsia="仿宋" w:cs="仿宋"/>
          <w:sz w:val="24"/>
        </w:rPr>
        <w:t>相关供应商：</w:t>
      </w:r>
    </w:p>
    <w:p>
      <w:pPr>
        <w:spacing w:line="288" w:lineRule="auto"/>
        <w:rPr>
          <w:rFonts w:ascii="仿宋" w:hAnsi="仿宋" w:eastAsia="仿宋" w:cs="仿宋"/>
          <w:sz w:val="24"/>
          <w:u w:val="single"/>
        </w:rPr>
      </w:pPr>
      <w:r>
        <w:rPr>
          <w:rFonts w:hint="eastAsia" w:ascii="仿宋" w:hAnsi="仿宋" w:eastAsia="仿宋" w:cs="仿宋"/>
          <w:sz w:val="24"/>
        </w:rPr>
        <w:t>地     址：邮编：</w:t>
      </w:r>
    </w:p>
    <w:p>
      <w:pPr>
        <w:spacing w:line="288" w:lineRule="auto"/>
        <w:rPr>
          <w:rFonts w:ascii="仿宋" w:hAnsi="仿宋" w:eastAsia="仿宋" w:cs="仿宋"/>
          <w:sz w:val="24"/>
          <w:u w:val="single"/>
        </w:rPr>
      </w:pPr>
      <w:r>
        <w:rPr>
          <w:rFonts w:hint="eastAsia" w:ascii="仿宋" w:hAnsi="仿宋" w:eastAsia="仿宋" w:cs="仿宋"/>
          <w:sz w:val="24"/>
        </w:rPr>
        <w:t>联系人：联系电话：</w:t>
      </w:r>
    </w:p>
    <w:p>
      <w:pPr>
        <w:spacing w:line="288" w:lineRule="auto"/>
        <w:rPr>
          <w:rFonts w:ascii="仿宋" w:hAnsi="仿宋" w:eastAsia="仿宋" w:cs="仿宋"/>
          <w:sz w:val="24"/>
        </w:rPr>
      </w:pPr>
      <w:r>
        <w:rPr>
          <w:rFonts w:hint="eastAsia" w:ascii="仿宋" w:hAnsi="仿宋" w:eastAsia="仿宋" w:cs="仿宋"/>
          <w:sz w:val="24"/>
        </w:rPr>
        <w:t>二、投诉项目基本情况</w:t>
      </w:r>
    </w:p>
    <w:p>
      <w:pPr>
        <w:spacing w:line="288" w:lineRule="auto"/>
        <w:rPr>
          <w:rFonts w:ascii="仿宋" w:hAnsi="仿宋" w:eastAsia="仿宋" w:cs="仿宋"/>
          <w:sz w:val="24"/>
          <w:u w:val="dotted"/>
        </w:rPr>
      </w:pPr>
      <w:r>
        <w:rPr>
          <w:rFonts w:hint="eastAsia" w:ascii="仿宋" w:hAnsi="仿宋" w:eastAsia="仿宋" w:cs="仿宋"/>
          <w:sz w:val="24"/>
        </w:rPr>
        <w:t>采购项目名称：</w:t>
      </w:r>
    </w:p>
    <w:p>
      <w:pPr>
        <w:spacing w:line="288" w:lineRule="auto"/>
        <w:rPr>
          <w:rFonts w:ascii="仿宋" w:hAnsi="仿宋" w:eastAsia="仿宋" w:cs="仿宋"/>
          <w:sz w:val="24"/>
          <w:u w:val="single"/>
        </w:rPr>
      </w:pPr>
      <w:r>
        <w:rPr>
          <w:rFonts w:hint="eastAsia" w:ascii="仿宋" w:hAnsi="仿宋" w:eastAsia="仿宋" w:cs="仿宋"/>
          <w:sz w:val="24"/>
        </w:rPr>
        <w:t>采购项目编号：包号：</w:t>
      </w:r>
    </w:p>
    <w:p>
      <w:pPr>
        <w:spacing w:line="288" w:lineRule="auto"/>
        <w:rPr>
          <w:rFonts w:ascii="仿宋" w:hAnsi="仿宋" w:eastAsia="仿宋" w:cs="仿宋"/>
          <w:sz w:val="24"/>
        </w:rPr>
      </w:pPr>
      <w:r>
        <w:rPr>
          <w:rFonts w:hint="eastAsia" w:ascii="仿宋" w:hAnsi="仿宋" w:eastAsia="仿宋" w:cs="仿宋"/>
          <w:sz w:val="24"/>
        </w:rPr>
        <w:t>采购人名称：</w:t>
      </w:r>
    </w:p>
    <w:p>
      <w:pPr>
        <w:spacing w:line="288" w:lineRule="auto"/>
        <w:rPr>
          <w:rFonts w:ascii="仿宋" w:hAnsi="仿宋" w:eastAsia="仿宋" w:cs="仿宋"/>
          <w:sz w:val="24"/>
          <w:u w:val="single"/>
        </w:rPr>
      </w:pPr>
      <w:r>
        <w:rPr>
          <w:rFonts w:hint="eastAsia" w:ascii="仿宋" w:hAnsi="仿宋" w:eastAsia="仿宋" w:cs="仿宋"/>
          <w:sz w:val="24"/>
        </w:rPr>
        <w:t>代理机构名称：</w:t>
      </w:r>
    </w:p>
    <w:p>
      <w:pPr>
        <w:spacing w:line="288"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288"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288" w:lineRule="auto"/>
        <w:rPr>
          <w:rFonts w:ascii="仿宋" w:hAnsi="仿宋" w:eastAsia="仿宋" w:cs="仿宋"/>
          <w:sz w:val="24"/>
        </w:rPr>
      </w:pPr>
      <w:r>
        <w:rPr>
          <w:rFonts w:hint="eastAsia" w:ascii="仿宋" w:hAnsi="仿宋" w:eastAsia="仿宋" w:cs="仿宋"/>
          <w:sz w:val="24"/>
        </w:rPr>
        <w:t>三、质疑基本情况</w:t>
      </w:r>
    </w:p>
    <w:p>
      <w:pPr>
        <w:spacing w:line="288"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pPr>
        <w:spacing w:line="288" w:lineRule="auto"/>
        <w:rPr>
          <w:rFonts w:ascii="仿宋" w:hAnsi="仿宋" w:eastAsia="仿宋" w:cs="仿宋"/>
          <w:sz w:val="24"/>
          <w:u w:val="dotted"/>
        </w:rPr>
      </w:pPr>
    </w:p>
    <w:p>
      <w:pPr>
        <w:spacing w:line="288"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pPr>
        <w:spacing w:line="288" w:lineRule="auto"/>
        <w:rPr>
          <w:rFonts w:ascii="仿宋" w:hAnsi="仿宋" w:eastAsia="仿宋" w:cs="仿宋"/>
          <w:sz w:val="24"/>
        </w:rPr>
      </w:pPr>
      <w:r>
        <w:rPr>
          <w:rFonts w:hint="eastAsia" w:ascii="仿宋" w:hAnsi="仿宋" w:eastAsia="仿宋" w:cs="仿宋"/>
          <w:sz w:val="24"/>
        </w:rPr>
        <w:t>四、投诉事项具体内容</w:t>
      </w:r>
    </w:p>
    <w:p>
      <w:pPr>
        <w:spacing w:line="288" w:lineRule="auto"/>
        <w:rPr>
          <w:rFonts w:ascii="仿宋" w:hAnsi="仿宋" w:eastAsia="仿宋" w:cs="仿宋"/>
          <w:sz w:val="24"/>
          <w:u w:val="single"/>
        </w:rPr>
      </w:pPr>
      <w:r>
        <w:rPr>
          <w:rFonts w:hint="eastAsia" w:ascii="仿宋" w:hAnsi="仿宋" w:eastAsia="仿宋" w:cs="仿宋"/>
          <w:sz w:val="24"/>
        </w:rPr>
        <w:t>投诉事项 1：</w:t>
      </w:r>
    </w:p>
    <w:p>
      <w:pPr>
        <w:spacing w:line="288" w:lineRule="auto"/>
        <w:rPr>
          <w:rFonts w:ascii="仿宋" w:hAnsi="仿宋" w:eastAsia="仿宋" w:cs="仿宋"/>
          <w:sz w:val="24"/>
        </w:rPr>
      </w:pPr>
      <w:r>
        <w:rPr>
          <w:rFonts w:hint="eastAsia" w:ascii="仿宋" w:hAnsi="仿宋" w:eastAsia="仿宋" w:cs="仿宋"/>
          <w:sz w:val="24"/>
        </w:rPr>
        <w:t>事实依据：</w:t>
      </w:r>
    </w:p>
    <w:p>
      <w:pPr>
        <w:spacing w:line="288" w:lineRule="auto"/>
        <w:rPr>
          <w:rFonts w:ascii="仿宋" w:hAnsi="仿宋" w:eastAsia="仿宋" w:cs="仿宋"/>
          <w:sz w:val="24"/>
          <w:u w:val="dotted"/>
        </w:rPr>
      </w:pPr>
    </w:p>
    <w:p>
      <w:pPr>
        <w:spacing w:line="288" w:lineRule="auto"/>
        <w:rPr>
          <w:rFonts w:ascii="仿宋" w:hAnsi="仿宋" w:eastAsia="仿宋" w:cs="仿宋"/>
          <w:sz w:val="24"/>
          <w:u w:val="single"/>
        </w:rPr>
      </w:pPr>
      <w:r>
        <w:rPr>
          <w:rFonts w:hint="eastAsia" w:ascii="仿宋" w:hAnsi="仿宋" w:eastAsia="仿宋" w:cs="仿宋"/>
          <w:sz w:val="24"/>
        </w:rPr>
        <w:t>法律依据：</w:t>
      </w:r>
    </w:p>
    <w:p>
      <w:pPr>
        <w:spacing w:line="288" w:lineRule="auto"/>
        <w:rPr>
          <w:rFonts w:ascii="仿宋" w:hAnsi="仿宋" w:eastAsia="仿宋" w:cs="仿宋"/>
          <w:sz w:val="24"/>
          <w:u w:val="dotted"/>
        </w:rPr>
      </w:pPr>
    </w:p>
    <w:p>
      <w:pPr>
        <w:spacing w:line="288" w:lineRule="auto"/>
        <w:rPr>
          <w:rFonts w:ascii="仿宋" w:hAnsi="仿宋" w:eastAsia="仿宋" w:cs="仿宋"/>
          <w:sz w:val="24"/>
        </w:rPr>
      </w:pPr>
      <w:r>
        <w:rPr>
          <w:rFonts w:hint="eastAsia" w:ascii="仿宋" w:hAnsi="仿宋" w:eastAsia="仿宋" w:cs="仿宋"/>
          <w:sz w:val="24"/>
        </w:rPr>
        <w:t>投诉事项2</w:t>
      </w:r>
    </w:p>
    <w:p>
      <w:pPr>
        <w:spacing w:line="288" w:lineRule="auto"/>
        <w:rPr>
          <w:rFonts w:ascii="仿宋" w:hAnsi="仿宋" w:eastAsia="仿宋" w:cs="仿宋"/>
          <w:sz w:val="24"/>
          <w:u w:val="dotted"/>
        </w:rPr>
      </w:pPr>
      <w:r>
        <w:rPr>
          <w:rFonts w:hint="eastAsia" w:ascii="仿宋" w:hAnsi="仿宋" w:eastAsia="仿宋" w:cs="仿宋"/>
          <w:sz w:val="24"/>
        </w:rPr>
        <w:t>……</w:t>
      </w:r>
    </w:p>
    <w:p>
      <w:pPr>
        <w:spacing w:line="288" w:lineRule="auto"/>
        <w:rPr>
          <w:rFonts w:ascii="仿宋" w:hAnsi="仿宋" w:eastAsia="仿宋" w:cs="仿宋"/>
          <w:sz w:val="24"/>
        </w:rPr>
      </w:pPr>
      <w:r>
        <w:rPr>
          <w:rFonts w:hint="eastAsia" w:ascii="仿宋" w:hAnsi="仿宋" w:eastAsia="仿宋" w:cs="仿宋"/>
          <w:sz w:val="24"/>
        </w:rPr>
        <w:t>五、与投诉事项相关的投诉请求</w:t>
      </w:r>
    </w:p>
    <w:p>
      <w:pPr>
        <w:spacing w:line="288" w:lineRule="auto"/>
        <w:rPr>
          <w:rFonts w:ascii="仿宋" w:hAnsi="仿宋" w:eastAsia="仿宋" w:cs="仿宋"/>
          <w:sz w:val="24"/>
        </w:rPr>
      </w:pPr>
      <w:r>
        <w:rPr>
          <w:rFonts w:hint="eastAsia" w:ascii="仿宋" w:hAnsi="仿宋" w:eastAsia="仿宋" w:cs="仿宋"/>
          <w:sz w:val="24"/>
        </w:rPr>
        <w:t>请求：</w:t>
      </w:r>
    </w:p>
    <w:p>
      <w:pPr>
        <w:spacing w:line="288" w:lineRule="auto"/>
        <w:rPr>
          <w:rFonts w:ascii="仿宋" w:hAnsi="仿宋" w:eastAsia="仿宋" w:cs="仿宋"/>
          <w:sz w:val="24"/>
          <w:u w:val="single"/>
        </w:rPr>
      </w:pPr>
    </w:p>
    <w:p>
      <w:pPr>
        <w:spacing w:line="288" w:lineRule="auto"/>
        <w:rPr>
          <w:rFonts w:ascii="仿宋" w:hAnsi="仿宋" w:eastAsia="仿宋" w:cs="仿宋"/>
          <w:sz w:val="24"/>
        </w:rPr>
      </w:pPr>
      <w:r>
        <w:rPr>
          <w:rFonts w:hint="eastAsia" w:ascii="仿宋" w:hAnsi="仿宋" w:eastAsia="仿宋" w:cs="仿宋"/>
          <w:sz w:val="24"/>
        </w:rPr>
        <w:t xml:space="preserve">签字(签章)：                   公章：                      </w:t>
      </w:r>
    </w:p>
    <w:p>
      <w:pPr>
        <w:spacing w:line="288" w:lineRule="auto"/>
        <w:rPr>
          <w:rFonts w:ascii="仿宋" w:hAnsi="仿宋" w:eastAsia="仿宋" w:cs="仿宋"/>
          <w:sz w:val="24"/>
        </w:rPr>
      </w:pPr>
      <w:r>
        <w:rPr>
          <w:rFonts w:hint="eastAsia" w:ascii="仿宋" w:hAnsi="仿宋" w:eastAsia="仿宋" w:cs="仿宋"/>
          <w:sz w:val="24"/>
        </w:rPr>
        <w:t xml:space="preserve">日期：    </w:t>
      </w: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r>
        <w:rPr>
          <w:rFonts w:hint="eastAsia" w:ascii="仿宋" w:hAnsi="仿宋" w:eastAsia="仿宋" w:cs="仿宋"/>
          <w:b/>
          <w:sz w:val="24"/>
        </w:rPr>
        <w:t>投诉书制作说明：</w:t>
      </w:r>
    </w:p>
    <w:p>
      <w:pPr>
        <w:widowControl/>
        <w:spacing w:line="288"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w:t>
      </w:r>
      <w:r>
        <w:rPr>
          <w:rFonts w:hint="eastAsia" w:ascii="仿宋" w:hAnsi="仿宋" w:eastAsia="仿宋" w:cs="仿宋"/>
          <w:sz w:val="24"/>
          <w:lang w:val="en-US" w:eastAsia="zh-CN"/>
        </w:rPr>
        <w:t xml:space="preserve">  </w:t>
      </w:r>
      <w:r>
        <w:rPr>
          <w:rFonts w:hint="eastAsia" w:ascii="仿宋" w:hAnsi="仿宋" w:eastAsia="仿宋" w:cs="仿宋"/>
          <w:sz w:val="24"/>
        </w:rPr>
        <w:t>年  月  日</w:t>
      </w:r>
    </w:p>
    <w:p>
      <w:pPr>
        <w:pStyle w:val="85"/>
        <w:rPr>
          <w:rFonts w:ascii="仿宋" w:hAnsi="仿宋" w:eastAsia="仿宋" w:cs="仿宋"/>
        </w:rPr>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61"/>
        <w:ind w:firstLine="0"/>
        <w:rPr>
          <w:rFonts w:ascii="仿宋" w:hAnsi="仿宋" w:eastAsia="仿宋" w:cs="仿宋"/>
        </w:rPr>
      </w:pPr>
    </w:p>
    <w:p>
      <w:pPr>
        <w:rPr>
          <w:rFonts w:ascii="仿宋" w:hAnsi="仿宋" w:eastAsia="仿宋" w:cs="仿宋"/>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outlineLvl w:val="0"/>
        <w:rPr>
          <w:rFonts w:ascii="仿宋" w:hAnsi="仿宋" w:eastAsia="仿宋" w:cs="仿宋"/>
          <w:b/>
          <w:kern w:val="0"/>
          <w:sz w:val="32"/>
          <w:szCs w:val="32"/>
        </w:rPr>
      </w:pPr>
    </w:p>
    <w:p>
      <w:pPr>
        <w:snapToGrid w:val="0"/>
        <w:spacing w:line="264" w:lineRule="auto"/>
        <w:jc w:val="center"/>
        <w:outlineLvl w:val="0"/>
        <w:rPr>
          <w:rFonts w:hint="eastAsia" w:ascii="仿宋" w:hAnsi="仿宋" w:eastAsia="仿宋" w:cs="仿宋"/>
          <w:b/>
          <w:kern w:val="0"/>
          <w:sz w:val="32"/>
          <w:szCs w:val="32"/>
        </w:rPr>
      </w:pPr>
    </w:p>
    <w:p>
      <w:pPr>
        <w:snapToGrid w:val="0"/>
        <w:spacing w:line="264" w:lineRule="auto"/>
        <w:jc w:val="center"/>
        <w:outlineLvl w:val="0"/>
        <w:rPr>
          <w:rFonts w:hint="eastAsia" w:ascii="仿宋" w:hAnsi="仿宋" w:eastAsia="仿宋" w:cs="仿宋"/>
          <w:b/>
          <w:kern w:val="0"/>
          <w:sz w:val="32"/>
          <w:szCs w:val="32"/>
        </w:rPr>
      </w:pPr>
    </w:p>
    <w:p>
      <w:pPr>
        <w:snapToGrid w:val="0"/>
        <w:spacing w:line="264"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264"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264" w:lineRule="auto"/>
        <w:ind w:firstLine="576"/>
        <w:rPr>
          <w:rFonts w:ascii="仿宋" w:hAnsi="仿宋" w:eastAsia="仿宋" w:cs="仿宋"/>
          <w:kern w:val="0"/>
          <w:sz w:val="24"/>
          <w:lang w:val="zh-CN"/>
        </w:rPr>
      </w:pPr>
      <w:bookmarkStart w:id="153"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53"/>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264"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264"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264"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264"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264"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264" w:lineRule="auto"/>
        <w:ind w:right="420"/>
        <w:rPr>
          <w:rFonts w:ascii="仿宋" w:hAnsi="仿宋" w:eastAsia="仿宋" w:cs="仿宋"/>
          <w:sz w:val="24"/>
        </w:rPr>
      </w:pPr>
      <w:r>
        <w:rPr>
          <w:rFonts w:hint="eastAsia" w:ascii="仿宋" w:hAnsi="仿宋" w:eastAsia="仿宋" w:cs="仿宋"/>
          <w:sz w:val="24"/>
        </w:rPr>
        <w:t>注：按本格式和要求提供。</w:t>
      </w:r>
    </w:p>
    <w:p>
      <w:pPr>
        <w:snapToGrid w:val="0"/>
        <w:spacing w:line="264" w:lineRule="auto"/>
        <w:outlineLvl w:val="0"/>
        <w:rPr>
          <w:rFonts w:ascii="仿宋" w:hAnsi="仿宋" w:eastAsia="仿宋" w:cs="仿宋"/>
          <w:b/>
          <w:kern w:val="0"/>
          <w:sz w:val="32"/>
          <w:szCs w:val="32"/>
        </w:rPr>
      </w:pPr>
    </w:p>
    <w:p>
      <w:pPr>
        <w:snapToGrid w:val="0"/>
        <w:spacing w:line="264"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264"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4"/>
        <w:spacing w:line="264" w:lineRule="auto"/>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264"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264"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54"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154"/>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264" w:lineRule="auto"/>
        <w:ind w:firstLine="576"/>
        <w:rPr>
          <w:rFonts w:ascii="仿宋" w:hAnsi="仿宋" w:eastAsia="仿宋" w:cs="仿宋"/>
          <w:u w:val="single"/>
        </w:rPr>
      </w:pP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264" w:lineRule="auto"/>
        <w:ind w:firstLine="576"/>
        <w:rPr>
          <w:rFonts w:ascii="仿宋" w:hAnsi="仿宋" w:eastAsia="仿宋" w:cs="仿宋"/>
          <w:kern w:val="0"/>
          <w:sz w:val="24"/>
          <w:lang w:val="zh-CN"/>
        </w:rPr>
      </w:pP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264" w:lineRule="auto"/>
        <w:ind w:left="573" w:leftChars="273"/>
        <w:rPr>
          <w:rFonts w:ascii="仿宋" w:hAnsi="仿宋" w:eastAsia="仿宋" w:cs="仿宋"/>
          <w:kern w:val="0"/>
          <w:sz w:val="24"/>
          <w:lang w:val="zh-CN"/>
        </w:rPr>
      </w:pPr>
    </w:p>
    <w:p>
      <w:pPr>
        <w:snapToGrid w:val="0"/>
        <w:spacing w:line="264"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264" w:lineRule="auto"/>
        <w:ind w:firstLine="576"/>
        <w:rPr>
          <w:rFonts w:ascii="仿宋" w:hAnsi="仿宋" w:eastAsia="仿宋" w:cs="仿宋"/>
          <w:kern w:val="0"/>
          <w:sz w:val="24"/>
          <w:lang w:val="zh-CN"/>
        </w:rPr>
      </w:pP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264" w:lineRule="auto"/>
        <w:ind w:firstLine="576"/>
        <w:rPr>
          <w:rFonts w:ascii="仿宋" w:hAnsi="仿宋" w:eastAsia="仿宋" w:cs="仿宋"/>
          <w:kern w:val="0"/>
          <w:sz w:val="24"/>
          <w:lang w:val="zh-CN"/>
        </w:rPr>
      </w:pPr>
    </w:p>
    <w:p>
      <w:pPr>
        <w:snapToGrid w:val="0"/>
        <w:spacing w:line="264"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snapToGrid w:val="0"/>
        <w:spacing w:line="264"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264"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264"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264"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bookmarkStart w:id="155" w:name="OLE_LINK14"/>
      <w:bookmarkStart w:id="156" w:name="OLE_LINK13"/>
      <w:r>
        <w:rPr>
          <w:rFonts w:hint="eastAsia" w:ascii="仿宋" w:hAnsi="仿宋" w:eastAsia="仿宋" w:cs="仿宋"/>
          <w:b/>
          <w:spacing w:val="6"/>
          <w:sz w:val="32"/>
          <w:szCs w:val="32"/>
        </w:rPr>
        <w:t>附件6：</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155"/>
    <w:bookmarkEnd w:id="156"/>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288" w:lineRule="auto"/>
        <w:rPr>
          <w:rFonts w:hint="eastAsia" w:ascii="仿宋" w:hAnsi="仿宋" w:eastAsia="仿宋" w:cs="仿宋"/>
          <w:b/>
          <w:spacing w:val="6"/>
          <w:sz w:val="32"/>
          <w:szCs w:val="32"/>
        </w:rPr>
      </w:pPr>
    </w:p>
    <w:p>
      <w:pPr>
        <w:spacing w:line="288"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pPr>
        <w:spacing w:line="288" w:lineRule="auto"/>
        <w:jc w:val="center"/>
        <w:rPr>
          <w:rFonts w:ascii="仿宋" w:hAnsi="仿宋" w:eastAsia="仿宋" w:cs="仿宋"/>
          <w:sz w:val="24"/>
          <w:u w:val="single"/>
        </w:rPr>
      </w:pPr>
    </w:p>
    <w:p>
      <w:pPr>
        <w:spacing w:line="288"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spacing w:line="288"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288"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288" w:lineRule="auto"/>
        <w:ind w:firstLine="480" w:firstLineChars="200"/>
        <w:rPr>
          <w:rFonts w:ascii="仿宋" w:hAnsi="仿宋" w:eastAsia="仿宋" w:cs="仿宋"/>
          <w:sz w:val="24"/>
        </w:rPr>
      </w:pP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288"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288"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288"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288"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288" w:lineRule="auto"/>
        <w:ind w:right="420" w:firstLine="480" w:firstLineChars="200"/>
        <w:rPr>
          <w:rFonts w:ascii="仿宋" w:hAnsi="仿宋" w:eastAsia="仿宋" w:cs="仿宋"/>
          <w:sz w:val="24"/>
        </w:rPr>
      </w:pPr>
      <w:r>
        <w:rPr>
          <w:rFonts w:hint="eastAsia" w:ascii="仿宋" w:hAnsi="仿宋" w:eastAsia="仿宋" w:cs="仿宋"/>
          <w:sz w:val="24"/>
        </w:rPr>
        <w:t>注：</w:t>
      </w:r>
    </w:p>
    <w:p>
      <w:pPr>
        <w:spacing w:line="288"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288"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
        <w:rPr>
          <w:rFonts w:ascii="仿宋" w:hAnsi="仿宋" w:eastAsia="仿宋" w:cs="仿宋"/>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仿宋" w:hAnsi="仿宋" w:eastAsia="仿宋" w:cs="仿宋"/>
          <w:bCs/>
          <w:sz w:val="24"/>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Cs/>
          <w:sz w:val="24"/>
        </w:rPr>
      </w:pPr>
    </w:p>
    <w:sectPr>
      <w:headerReference r:id="rId23" w:type="first"/>
      <w:footerReference r:id="rId26" w:type="first"/>
      <w:headerReference r:id="rId22" w:type="default"/>
      <w:footerReference r:id="rId24" w:type="default"/>
      <w:footerReference r:id="rId25" w:type="even"/>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angSong_GB2312">
    <w:altName w:val="仿宋"/>
    <w:panose1 w:val="02010609060101010101"/>
    <w:charset w:val="00"/>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KaiTi_GB2312">
    <w:altName w:val="楷体"/>
    <w:panose1 w:val="02010609060101010101"/>
    <w:charset w:val="00"/>
    <w:family w:val="roman"/>
    <w:pitch w:val="default"/>
    <w:sig w:usb0="00000000" w:usb1="00000000" w:usb2="00000000" w:usb3="00000000" w:csb0="0000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szCs w:val="24"/>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pPr>
                      <w:pStyle w:val="39"/>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bookmarkStart w:id="157" w:name="_Toc131845147"/>
                          <w:bookmarkStart w:id="158" w:name="_Toc36110187"/>
                          <w:bookmarkStart w:id="159" w:name="_Toc91899912"/>
                          <w:bookmarkStart w:id="160" w:name="_Toc164085800"/>
                          <w:r>
                            <w:rPr>
                              <w:rFonts w:hint="eastAsia" w:ascii="FangSong_GB2312" w:eastAsia="FangSong_GB2312"/>
                              <w:kern w:val="0"/>
                              <w:szCs w:val="21"/>
                            </w:rPr>
                            <w:t xml:space="preserve"> 页</w:t>
                          </w:r>
                          <w:bookmarkEnd w:id="157"/>
                          <w:bookmarkEnd w:id="158"/>
                          <w:bookmarkEnd w:id="159"/>
                          <w:bookmarkEnd w:id="160"/>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pPr>
                      <w:pStyle w:val="39"/>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bookmarkStart w:id="157" w:name="_Toc131845147"/>
                    <w:bookmarkStart w:id="158" w:name="_Toc36110187"/>
                    <w:bookmarkStart w:id="159" w:name="_Toc91899912"/>
                    <w:bookmarkStart w:id="160" w:name="_Toc164085800"/>
                    <w:r>
                      <w:rPr>
                        <w:rFonts w:hint="eastAsia" w:ascii="FangSong_GB2312" w:eastAsia="FangSong_GB2312"/>
                        <w:kern w:val="0"/>
                        <w:szCs w:val="21"/>
                      </w:rPr>
                      <w:t xml:space="preserve"> 页</w:t>
                    </w:r>
                    <w:bookmarkEnd w:id="157"/>
                    <w:bookmarkEnd w:id="158"/>
                    <w:bookmarkEnd w:id="159"/>
                    <w:bookmarkEnd w:id="160"/>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34</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pPr>
                      <w:pStyle w:val="39"/>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34</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FangSong_GB2312" w:eastAsia="FangSong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FangSong_GB2312" w:eastAsia="FangSong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2</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74</w:t>
                          </w:r>
                          <w:r>
                            <w:rPr>
                              <w:rFonts w:hint="eastAsia" w:ascii="FangSong_GB2312" w:eastAsia="FangSong_GB2312"/>
                              <w:kern w:val="0"/>
                            </w:rPr>
                            <w:fldChar w:fldCharType="end"/>
                          </w:r>
                          <w:r>
                            <w:rPr>
                              <w:rFonts w:hint="eastAsia" w:ascii="FangSong_GB2312" w:eastAsia="FangSong_GB2312"/>
                              <w:kern w:val="0"/>
                            </w:rPr>
                            <w:t xml:space="preserve"> 页</w:t>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39"/>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2</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74</w:t>
                    </w:r>
                    <w:r>
                      <w:rPr>
                        <w:rFonts w:hint="eastAsia" w:ascii="FangSong_GB2312" w:eastAsia="FangSong_GB2312"/>
                        <w:kern w:val="0"/>
                      </w:rPr>
                      <w:fldChar w:fldCharType="end"/>
                    </w:r>
                    <w:r>
                      <w:rPr>
                        <w:rFonts w:hint="eastAsia" w:ascii="FangSong_GB2312" w:eastAsia="FangSong_GB2312"/>
                        <w:kern w:val="0"/>
                      </w:rPr>
                      <w:t xml:space="preserve"> 页</w:t>
                    </w:r>
                  </w:p>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页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页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1</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69</w:t>
    </w:r>
    <w:r>
      <w:rPr>
        <w:rFonts w:hint="eastAsia" w:ascii="FangSong_GB2312" w:eastAsia="FangSong_GB2312"/>
        <w:kern w:val="0"/>
      </w:rPr>
      <w:fldChar w:fldCharType="end"/>
    </w:r>
    <w:r>
      <w:rPr>
        <w:rFonts w:hint="eastAsia" w:ascii="FangSong_GB2312" w:eastAsia="FangSong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43</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43</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FangSong_GB2312" w:eastAsia="FangSong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 w:hAnsi="仿宋" w:eastAsia="仿宋" w:cs="仿宋"/>
        <w:i/>
        <w:u w:val="single"/>
        <w:lang w:eastAsia="zh-CN"/>
      </w:rPr>
    </w:pPr>
    <w:r>
      <w:t></w:t>
    </w:r>
    <w:r>
      <w:rPr>
        <w:rFonts w:hint="eastAsia" w:ascii="仿宋" w:hAnsi="仿宋" w:eastAsia="仿宋" w:cs="仿宋"/>
        <w:lang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YH2024-04002</w:t>
    </w: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FangSong_GB2312" w:eastAsia="仿宋"/>
        <w:i/>
        <w:u w:val="single"/>
        <w:lang w:eastAsia="zh-CN"/>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YH2024-04002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FangSong_GB2312" w:eastAsia="仿宋"/>
        <w:i/>
        <w:u w:val="single"/>
        <w:lang w:eastAsia="zh-CN"/>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YH2024-04002</w:t>
    </w:r>
  </w:p>
  <w:p>
    <w:pPr>
      <w:rPr>
        <w:rFonts w:ascii="FangSong_GB2312" w:eastAsia="FangSong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FangSong_GB2312" w:eastAsia="仿宋"/>
        <w:i/>
        <w:u w:val="single"/>
        <w:lang w:eastAsia="zh-CN"/>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文件编号: </w:t>
    </w:r>
    <w:r>
      <w:rPr>
        <w:rFonts w:hint="eastAsia" w:ascii="仿宋" w:hAnsi="仿宋" w:eastAsia="仿宋" w:cs="仿宋"/>
        <w:lang w:eastAsia="zh-CN"/>
      </w:rPr>
      <w:t>YH2024-04002</w:t>
    </w:r>
  </w:p>
  <w:p>
    <w:pPr>
      <w:rPr>
        <w:rFonts w:ascii="FangSong_GB2312" w:eastAsia="FangSong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ind w:left="5040" w:hanging="5040" w:hangingChars="2800"/>
      <w:jc w:val="left"/>
      <w:rPr>
        <w:rFonts w:hint="eastAsia" w:ascii="FangSong_GB2312" w:eastAsia="仿宋"/>
        <w:i/>
        <w:u w:val="single"/>
        <w:lang w:eastAsia="zh-CN"/>
      </w:rPr>
    </w:pPr>
    <w:r>
      <w:t></w:t>
    </w:r>
    <w:r>
      <w:rPr>
        <w:rFonts w:hint="eastAsia" w:ascii="仿宋" w:hAnsi="仿宋" w:eastAsia="仿宋" w:cs="仿宋"/>
        <w:lang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YH2024-04002</w:t>
    </w:r>
  </w:p>
  <w:p>
    <w:pPr>
      <w:pStyle w:val="41"/>
      <w:pBdr>
        <w:bottom w:val="none" w:color="auto" w:sz="0" w:space="1"/>
      </w:pBd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FangSong_GB2312" w:eastAsia="仿宋"/>
        <w:i/>
        <w:u w:val="single"/>
        <w:lang w:eastAsia="zh-CN"/>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文件编号: </w:t>
    </w:r>
    <w:r>
      <w:rPr>
        <w:rFonts w:hint="eastAsia" w:ascii="仿宋" w:hAnsi="仿宋" w:eastAsia="仿宋" w:cs="仿宋"/>
        <w:lang w:eastAsia="zh-CN"/>
      </w:rPr>
      <w:t>YH2024-04002</w:t>
    </w:r>
  </w:p>
  <w:p>
    <w:pPr>
      <w:pStyle w:val="41"/>
      <w:pBdr>
        <w:bottom w:val="none" w:color="auto" w:sz="0" w:space="1"/>
      </w:pBdr>
      <w:jc w:val="right"/>
      <w:rPr>
        <w:rFonts w:ascii="FangSong_GB2312" w:eastAsia="FangSong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hint="default" w:eastAsia="仿宋"/>
        <w:lang w:val="en-US" w:eastAsia="zh-CN"/>
      </w:rPr>
    </w:pPr>
    <w:r>
      <w:t></w:t>
    </w:r>
    <w:r>
      <w:rPr>
        <w:rFonts w:hint="eastAsia" w:ascii="仿宋" w:hAnsi="仿宋" w:eastAsia="仿宋" w:cs="仿宋"/>
        <w:lang w:eastAsia="zh-CN"/>
      </w:rPr>
      <w:t>耀华建设管理有限公司</w:t>
    </w:r>
    <w:r>
      <w:rPr>
        <w:rFonts w:hint="eastAsia" w:ascii="仿宋" w:hAnsi="仿宋" w:eastAsia="仿宋" w:cs="仿宋"/>
      </w:rPr>
      <w:t xml:space="preserve">                           文件编号: </w:t>
    </w:r>
    <w:r>
      <w:rPr>
        <w:rFonts w:hint="eastAsia" w:ascii="仿宋" w:hAnsi="仿宋" w:eastAsia="仿宋" w:cs="仿宋"/>
        <w:lang w:eastAsia="zh-CN"/>
      </w:rPr>
      <w:t>YH2024-04002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s>
  <w:rsids>
    <w:rsidRoot w:val="00D02BC3"/>
    <w:rsid w:val="000F7F5A"/>
    <w:rsid w:val="001D678D"/>
    <w:rsid w:val="001F103F"/>
    <w:rsid w:val="002C0536"/>
    <w:rsid w:val="003F0D4F"/>
    <w:rsid w:val="005C3EC7"/>
    <w:rsid w:val="005D04D2"/>
    <w:rsid w:val="00637404"/>
    <w:rsid w:val="00646402"/>
    <w:rsid w:val="00735C09"/>
    <w:rsid w:val="00771AA8"/>
    <w:rsid w:val="0082115E"/>
    <w:rsid w:val="008E51D0"/>
    <w:rsid w:val="008F17EF"/>
    <w:rsid w:val="00937855"/>
    <w:rsid w:val="00971A9D"/>
    <w:rsid w:val="009C0629"/>
    <w:rsid w:val="00C7362E"/>
    <w:rsid w:val="00C96232"/>
    <w:rsid w:val="00D02BC3"/>
    <w:rsid w:val="00D345A5"/>
    <w:rsid w:val="00DC71F2"/>
    <w:rsid w:val="00DE3A61"/>
    <w:rsid w:val="00EC5DC8"/>
    <w:rsid w:val="00F21EF3"/>
    <w:rsid w:val="00F87744"/>
    <w:rsid w:val="01537FD5"/>
    <w:rsid w:val="027A1F36"/>
    <w:rsid w:val="0301396B"/>
    <w:rsid w:val="033E089E"/>
    <w:rsid w:val="03D03897"/>
    <w:rsid w:val="06B50CF4"/>
    <w:rsid w:val="06D74677"/>
    <w:rsid w:val="07163C07"/>
    <w:rsid w:val="073C6691"/>
    <w:rsid w:val="07D47BAA"/>
    <w:rsid w:val="092121E3"/>
    <w:rsid w:val="096E3000"/>
    <w:rsid w:val="0983157E"/>
    <w:rsid w:val="0C277EDD"/>
    <w:rsid w:val="0C4D7C21"/>
    <w:rsid w:val="0C4F422A"/>
    <w:rsid w:val="0C811A9E"/>
    <w:rsid w:val="0DBF7F42"/>
    <w:rsid w:val="0E925AC4"/>
    <w:rsid w:val="0F3F5F47"/>
    <w:rsid w:val="0FA0239A"/>
    <w:rsid w:val="0FF50E46"/>
    <w:rsid w:val="100D1BA1"/>
    <w:rsid w:val="10220EF8"/>
    <w:rsid w:val="12EC7454"/>
    <w:rsid w:val="13027FA6"/>
    <w:rsid w:val="13222173"/>
    <w:rsid w:val="13A655EB"/>
    <w:rsid w:val="13AE369B"/>
    <w:rsid w:val="14127BE9"/>
    <w:rsid w:val="141715E6"/>
    <w:rsid w:val="14480789"/>
    <w:rsid w:val="14BE0BC8"/>
    <w:rsid w:val="14C04749"/>
    <w:rsid w:val="14F97ED7"/>
    <w:rsid w:val="156329BA"/>
    <w:rsid w:val="165F6EE2"/>
    <w:rsid w:val="169E17AF"/>
    <w:rsid w:val="16FA2753"/>
    <w:rsid w:val="18064A4D"/>
    <w:rsid w:val="18AA1CC1"/>
    <w:rsid w:val="19377C8F"/>
    <w:rsid w:val="195210FF"/>
    <w:rsid w:val="19904432"/>
    <w:rsid w:val="19C257AA"/>
    <w:rsid w:val="1A6E148E"/>
    <w:rsid w:val="1B9735F0"/>
    <w:rsid w:val="1DA33B45"/>
    <w:rsid w:val="1E026ABD"/>
    <w:rsid w:val="1ED83C25"/>
    <w:rsid w:val="1F4629DA"/>
    <w:rsid w:val="203705D6"/>
    <w:rsid w:val="20385881"/>
    <w:rsid w:val="205110D8"/>
    <w:rsid w:val="21076017"/>
    <w:rsid w:val="21B522D0"/>
    <w:rsid w:val="225601ED"/>
    <w:rsid w:val="233367EF"/>
    <w:rsid w:val="2346744C"/>
    <w:rsid w:val="23512C83"/>
    <w:rsid w:val="244E615E"/>
    <w:rsid w:val="25637F0D"/>
    <w:rsid w:val="26844E74"/>
    <w:rsid w:val="26871FE6"/>
    <w:rsid w:val="26973766"/>
    <w:rsid w:val="272E3463"/>
    <w:rsid w:val="27C10956"/>
    <w:rsid w:val="27E8061E"/>
    <w:rsid w:val="2801696E"/>
    <w:rsid w:val="2B8E304F"/>
    <w:rsid w:val="2BB92353"/>
    <w:rsid w:val="2BC96E6C"/>
    <w:rsid w:val="2BCE4801"/>
    <w:rsid w:val="2CDA6E57"/>
    <w:rsid w:val="2E0028ED"/>
    <w:rsid w:val="2E1E7E19"/>
    <w:rsid w:val="2EA9235C"/>
    <w:rsid w:val="300F0BC6"/>
    <w:rsid w:val="324A37B6"/>
    <w:rsid w:val="327053BA"/>
    <w:rsid w:val="32A80A62"/>
    <w:rsid w:val="32F33EC0"/>
    <w:rsid w:val="332D089E"/>
    <w:rsid w:val="335332F6"/>
    <w:rsid w:val="337372D3"/>
    <w:rsid w:val="34A22009"/>
    <w:rsid w:val="353C6946"/>
    <w:rsid w:val="3661404A"/>
    <w:rsid w:val="36854A78"/>
    <w:rsid w:val="36957BB4"/>
    <w:rsid w:val="37022870"/>
    <w:rsid w:val="37023232"/>
    <w:rsid w:val="38BC211A"/>
    <w:rsid w:val="38D359C2"/>
    <w:rsid w:val="39230324"/>
    <w:rsid w:val="39EA2249"/>
    <w:rsid w:val="39FC6882"/>
    <w:rsid w:val="3A4122C4"/>
    <w:rsid w:val="3B812DDB"/>
    <w:rsid w:val="3CD40565"/>
    <w:rsid w:val="3E75253C"/>
    <w:rsid w:val="3E763CBE"/>
    <w:rsid w:val="3E785043"/>
    <w:rsid w:val="3F2A7D78"/>
    <w:rsid w:val="3F326AC0"/>
    <w:rsid w:val="3FB8741E"/>
    <w:rsid w:val="4023487C"/>
    <w:rsid w:val="41377F7D"/>
    <w:rsid w:val="42B9463A"/>
    <w:rsid w:val="42C509BA"/>
    <w:rsid w:val="4321081C"/>
    <w:rsid w:val="43280742"/>
    <w:rsid w:val="44D530D8"/>
    <w:rsid w:val="4694489E"/>
    <w:rsid w:val="469A3396"/>
    <w:rsid w:val="480F43A7"/>
    <w:rsid w:val="49BF08BA"/>
    <w:rsid w:val="49FC231B"/>
    <w:rsid w:val="4AF35892"/>
    <w:rsid w:val="4BC555FA"/>
    <w:rsid w:val="4C2630C7"/>
    <w:rsid w:val="4CB37051"/>
    <w:rsid w:val="4D882205"/>
    <w:rsid w:val="4DE4148C"/>
    <w:rsid w:val="4DE912CD"/>
    <w:rsid w:val="4E31011A"/>
    <w:rsid w:val="4F0C47F7"/>
    <w:rsid w:val="4F83040B"/>
    <w:rsid w:val="4FAE554B"/>
    <w:rsid w:val="50441571"/>
    <w:rsid w:val="50850D04"/>
    <w:rsid w:val="50C301CB"/>
    <w:rsid w:val="511E065F"/>
    <w:rsid w:val="54646686"/>
    <w:rsid w:val="55E83DA2"/>
    <w:rsid w:val="56197289"/>
    <w:rsid w:val="569E66EF"/>
    <w:rsid w:val="570317EE"/>
    <w:rsid w:val="572D7451"/>
    <w:rsid w:val="57645F73"/>
    <w:rsid w:val="57DAE6E1"/>
    <w:rsid w:val="580E138B"/>
    <w:rsid w:val="585C4A2B"/>
    <w:rsid w:val="58A077F1"/>
    <w:rsid w:val="58F819AF"/>
    <w:rsid w:val="59DF1266"/>
    <w:rsid w:val="59ED7745"/>
    <w:rsid w:val="5B331A13"/>
    <w:rsid w:val="5B3E48CF"/>
    <w:rsid w:val="5C2E3077"/>
    <w:rsid w:val="5C827491"/>
    <w:rsid w:val="5C9D1E36"/>
    <w:rsid w:val="5D7874FB"/>
    <w:rsid w:val="5EA70F83"/>
    <w:rsid w:val="5F665FB3"/>
    <w:rsid w:val="5FBC150A"/>
    <w:rsid w:val="5FBD456A"/>
    <w:rsid w:val="60683CAF"/>
    <w:rsid w:val="613E752B"/>
    <w:rsid w:val="626D4177"/>
    <w:rsid w:val="642152E2"/>
    <w:rsid w:val="648852AB"/>
    <w:rsid w:val="64897C1D"/>
    <w:rsid w:val="65077AE2"/>
    <w:rsid w:val="65EB0C48"/>
    <w:rsid w:val="66105CC9"/>
    <w:rsid w:val="6708440D"/>
    <w:rsid w:val="6754430B"/>
    <w:rsid w:val="675C7883"/>
    <w:rsid w:val="676B57FB"/>
    <w:rsid w:val="67EB1C4D"/>
    <w:rsid w:val="68387056"/>
    <w:rsid w:val="695D0A71"/>
    <w:rsid w:val="6973670F"/>
    <w:rsid w:val="6A07787C"/>
    <w:rsid w:val="6A266BE4"/>
    <w:rsid w:val="6AEF1016"/>
    <w:rsid w:val="6C184E1F"/>
    <w:rsid w:val="6C2A705E"/>
    <w:rsid w:val="6DA94419"/>
    <w:rsid w:val="6E742034"/>
    <w:rsid w:val="705F2832"/>
    <w:rsid w:val="70DD3DED"/>
    <w:rsid w:val="729E74BD"/>
    <w:rsid w:val="73321351"/>
    <w:rsid w:val="744B7A76"/>
    <w:rsid w:val="755C71F0"/>
    <w:rsid w:val="758D7B90"/>
    <w:rsid w:val="77253BC8"/>
    <w:rsid w:val="78530372"/>
    <w:rsid w:val="7B803D71"/>
    <w:rsid w:val="7C0B664A"/>
    <w:rsid w:val="7C0D2F04"/>
    <w:rsid w:val="7CB15915"/>
    <w:rsid w:val="7CD750DF"/>
    <w:rsid w:val="7DDA593C"/>
    <w:rsid w:val="7E3B20FE"/>
    <w:rsid w:val="7E941F8F"/>
    <w:rsid w:val="7E951FAE"/>
    <w:rsid w:val="7EAE4A28"/>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5"/>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FangSong_GB2312" w:hAnsi="仿宋" w:eastAsia="FangSong_GB2312"/>
      <w:b/>
      <w:bCs/>
      <w:sz w:val="32"/>
      <w:szCs w:val="32"/>
      <w:lang w:val="zh-CN"/>
    </w:rPr>
  </w:style>
  <w:style w:type="paragraph" w:styleId="5">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9"/>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5"/>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51"/>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9"/>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60"/>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6"/>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6">
    <w:name w:val="Normal Indent"/>
    <w:basedOn w:val="1"/>
    <w:next w:val="1"/>
    <w:link w:val="197"/>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caption"/>
    <w:basedOn w:val="1"/>
    <w:next w:val="1"/>
    <w:link w:val="232"/>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6"/>
    <w:autoRedefine/>
    <w:qFormat/>
    <w:uiPriority w:val="0"/>
    <w:pPr>
      <w:shd w:val="clear" w:color="auto" w:fill="000080"/>
    </w:pPr>
  </w:style>
  <w:style w:type="paragraph" w:styleId="20">
    <w:name w:val="annotation text"/>
    <w:basedOn w:val="1"/>
    <w:link w:val="346"/>
    <w:autoRedefine/>
    <w:qFormat/>
    <w:uiPriority w:val="99"/>
    <w:pPr>
      <w:jc w:val="left"/>
    </w:pPr>
  </w:style>
  <w:style w:type="paragraph" w:styleId="21">
    <w:name w:val="Salutation"/>
    <w:basedOn w:val="1"/>
    <w:next w:val="1"/>
    <w:link w:val="300"/>
    <w:autoRedefine/>
    <w:qFormat/>
    <w:uiPriority w:val="0"/>
    <w:rPr>
      <w:rFonts w:ascii="FangSong_GB2312" w:eastAsia="FangSong_GB2312"/>
      <w:sz w:val="28"/>
      <w:szCs w:val="20"/>
    </w:rPr>
  </w:style>
  <w:style w:type="paragraph" w:styleId="22">
    <w:name w:val="Body Text 3"/>
    <w:basedOn w:val="1"/>
    <w:link w:val="332"/>
    <w:autoRedefine/>
    <w:qFormat/>
    <w:uiPriority w:val="0"/>
    <w:pPr>
      <w:jc w:val="center"/>
    </w:pPr>
    <w:rPr>
      <w:szCs w:val="20"/>
    </w:rPr>
  </w:style>
  <w:style w:type="paragraph" w:styleId="23">
    <w:name w:val="List Bullet 3"/>
    <w:basedOn w:val="1"/>
    <w:autoRedefine/>
    <w:qFormat/>
    <w:uiPriority w:val="0"/>
    <w:pPr>
      <w:snapToGrid w:val="0"/>
      <w:spacing w:line="360" w:lineRule="auto"/>
      <w:ind w:left="360" w:right="238" w:hanging="360"/>
      <w:contextualSpacing/>
    </w:pPr>
    <w:rPr>
      <w:sz w:val="24"/>
    </w:rPr>
  </w:style>
  <w:style w:type="paragraph" w:styleId="24">
    <w:name w:val="Body Text Indent"/>
    <w:basedOn w:val="1"/>
    <w:link w:val="267"/>
    <w:autoRedefine/>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FangSong_GB2312" w:eastAsia="FangSong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2"/>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6"/>
    <w:link w:val="130"/>
    <w:autoRedefine/>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185"/>
    <w:autoRedefine/>
    <w:qFormat/>
    <w:uiPriority w:val="0"/>
    <w:pPr>
      <w:ind w:left="100" w:leftChars="2500"/>
    </w:pPr>
    <w:rPr>
      <w:rFonts w:ascii="宋体"/>
      <w:sz w:val="24"/>
      <w:szCs w:val="21"/>
      <w:lang w:val="zh-CN"/>
    </w:rPr>
  </w:style>
  <w:style w:type="paragraph" w:styleId="36">
    <w:name w:val="Body Text Indent 2"/>
    <w:basedOn w:val="1"/>
    <w:link w:val="310"/>
    <w:autoRedefine/>
    <w:qFormat/>
    <w:uiPriority w:val="0"/>
    <w:pPr>
      <w:spacing w:line="360" w:lineRule="auto"/>
      <w:ind w:firstLine="601"/>
      <w:textAlignment w:val="baseline"/>
    </w:pPr>
    <w:rPr>
      <w:rFonts w:ascii="宋体"/>
      <w:kern w:val="0"/>
      <w:sz w:val="28"/>
      <w:szCs w:val="20"/>
    </w:rPr>
  </w:style>
  <w:style w:type="paragraph" w:styleId="37">
    <w:name w:val="endnote text"/>
    <w:basedOn w:val="1"/>
    <w:link w:val="933"/>
    <w:autoRedefine/>
    <w:qFormat/>
    <w:uiPriority w:val="0"/>
    <w:rPr>
      <w:lang w:val="zh-CN"/>
    </w:rPr>
  </w:style>
  <w:style w:type="paragraph" w:styleId="38">
    <w:name w:val="Balloon Text"/>
    <w:basedOn w:val="1"/>
    <w:link w:val="192"/>
    <w:autoRedefine/>
    <w:qFormat/>
    <w:uiPriority w:val="0"/>
    <w:rPr>
      <w:sz w:val="18"/>
      <w:szCs w:val="18"/>
    </w:rPr>
  </w:style>
  <w:style w:type="paragraph" w:styleId="39">
    <w:name w:val="footer"/>
    <w:basedOn w:val="1"/>
    <w:link w:val="385"/>
    <w:autoRedefine/>
    <w:qFormat/>
    <w:uiPriority w:val="99"/>
    <w:pPr>
      <w:tabs>
        <w:tab w:val="center" w:pos="4153"/>
        <w:tab w:val="right" w:pos="8306"/>
      </w:tabs>
      <w:snapToGrid w:val="0"/>
      <w:jc w:val="left"/>
    </w:pPr>
    <w:rPr>
      <w:sz w:val="18"/>
      <w:szCs w:val="18"/>
    </w:rPr>
  </w:style>
  <w:style w:type="paragraph" w:styleId="40">
    <w:name w:val="envelope return"/>
    <w:basedOn w:val="1"/>
    <w:autoRedefine/>
    <w:qFormat/>
    <w:uiPriority w:val="0"/>
    <w:pPr>
      <w:snapToGrid w:val="0"/>
    </w:pPr>
    <w:rPr>
      <w:rFonts w:ascii="Arial" w:hAnsi="Arial"/>
    </w:rPr>
  </w:style>
  <w:style w:type="paragraph" w:styleId="41">
    <w:name w:val="header"/>
    <w:basedOn w:val="1"/>
    <w:link w:val="394"/>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7"/>
    <w:autoRedefine/>
    <w:qFormat/>
    <w:uiPriority w:val="0"/>
    <w:pPr>
      <w:spacing w:after="600" w:line="312" w:lineRule="atLeast"/>
      <w:jc w:val="center"/>
      <w:textAlignment w:val="baseline"/>
    </w:pPr>
    <w:rPr>
      <w:rFonts w:eastAsia="FangSong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7"/>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6"/>
    <w:link w:val="312"/>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7"/>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4"/>
    <w:autoRedefine/>
    <w:qFormat/>
    <w:uiPriority w:val="0"/>
    <w:pPr>
      <w:spacing w:after="120" w:line="480" w:lineRule="auto"/>
    </w:pPr>
  </w:style>
  <w:style w:type="paragraph" w:styleId="57">
    <w:name w:val="HTML Preformatted"/>
    <w:basedOn w:val="1"/>
    <w:link w:val="30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8"/>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101"/>
    <w:autoRedefine/>
    <w:qFormat/>
    <w:uiPriority w:val="0"/>
    <w:rPr>
      <w:b/>
      <w:bCs/>
    </w:rPr>
  </w:style>
  <w:style w:type="paragraph" w:styleId="61">
    <w:name w:val="Body Text First Indent"/>
    <w:basedOn w:val="2"/>
    <w:next w:val="1"/>
    <w:link w:val="323"/>
    <w:autoRedefine/>
    <w:qFormat/>
    <w:uiPriority w:val="0"/>
    <w:pPr>
      <w:ind w:firstLine="420"/>
    </w:pPr>
    <w:rPr>
      <w:rFonts w:hAnsi="Calibri" w:cs="Times New Roman"/>
      <w:snapToGrid/>
      <w:szCs w:val="20"/>
    </w:rPr>
  </w:style>
  <w:style w:type="paragraph" w:styleId="62">
    <w:name w:val="Body Text First Indent 2"/>
    <w:basedOn w:val="24"/>
    <w:link w:val="126"/>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KaiTi_GB2312"/>
      <w:sz w:val="20"/>
      <w:szCs w:val="20"/>
    </w:rPr>
  </w:style>
  <w:style w:type="character" w:styleId="79">
    <w:name w:val="annotation reference"/>
    <w:autoRedefine/>
    <w:qFormat/>
    <w:uiPriority w:val="99"/>
    <w:rPr>
      <w:sz w:val="21"/>
      <w:szCs w:val="21"/>
    </w:rPr>
  </w:style>
  <w:style w:type="paragraph" w:customStyle="1" w:styleId="80">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character" w:customStyle="1" w:styleId="81">
    <w:name w:val="标题 1 字符"/>
    <w:autoRedefine/>
    <w:qFormat/>
    <w:uiPriority w:val="9"/>
    <w:rPr>
      <w:rFonts w:ascii="Arial" w:hAnsi="Arial" w:eastAsia="黑体" w:cs="Arial"/>
      <w:b/>
      <w:bCs/>
      <w:snapToGrid w:val="0"/>
      <w:kern w:val="44"/>
      <w:sz w:val="44"/>
      <w:szCs w:val="44"/>
    </w:rPr>
  </w:style>
  <w:style w:type="paragraph" w:customStyle="1" w:styleId="82">
    <w:name w:val="正文2"/>
    <w:basedOn w:val="1"/>
    <w:link w:val="135"/>
    <w:autoRedefine/>
    <w:qFormat/>
    <w:uiPriority w:val="0"/>
    <w:pPr>
      <w:spacing w:before="156" w:line="360" w:lineRule="auto"/>
      <w:ind w:firstLine="510" w:firstLineChars="200"/>
    </w:pPr>
    <w:rPr>
      <w:sz w:val="24"/>
      <w:szCs w:val="20"/>
    </w:rPr>
  </w:style>
  <w:style w:type="character" w:customStyle="1" w:styleId="83">
    <w:name w:val="标题 2 Char"/>
    <w:autoRedefine/>
    <w:qFormat/>
    <w:uiPriority w:val="0"/>
    <w:rPr>
      <w:rFonts w:ascii="Arial" w:hAnsi="Arial" w:eastAsia="黑体"/>
      <w:b/>
      <w:kern w:val="2"/>
      <w:sz w:val="32"/>
      <w:lang w:val="en-US" w:eastAsia="zh-CN"/>
    </w:rPr>
  </w:style>
  <w:style w:type="paragraph" w:customStyle="1" w:styleId="84">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5">
    <w:name w:val="Default"/>
    <w:next w:val="86"/>
    <w:link w:val="237"/>
    <w:autoRedefine/>
    <w:qFormat/>
    <w:uiPriority w:val="0"/>
    <w:pPr>
      <w:widowControl w:val="0"/>
      <w:autoSpaceDE w:val="0"/>
      <w:autoSpaceDN w:val="0"/>
      <w:adjustRightInd w:val="0"/>
    </w:pPr>
    <w:rPr>
      <w:rFonts w:ascii="FangSong_GB2312" w:hAnsi="Times New Roman" w:eastAsia="FangSong_GB2312" w:cs="FangSong_GB2312"/>
      <w:color w:val="000000"/>
      <w:sz w:val="24"/>
      <w:szCs w:val="24"/>
      <w:lang w:val="en-US" w:eastAsia="zh-CN" w:bidi="ar-SA"/>
    </w:rPr>
  </w:style>
  <w:style w:type="paragraph" w:customStyle="1" w:styleId="86">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7">
    <w:name w:val="表格非标题文字 Char"/>
    <w:link w:val="88"/>
    <w:autoRedefine/>
    <w:qFormat/>
    <w:uiPriority w:val="0"/>
    <w:rPr>
      <w:rFonts w:ascii="Futura Bk" w:hAnsi="Futura Bk"/>
      <w:kern w:val="2"/>
      <w:sz w:val="18"/>
      <w:szCs w:val="21"/>
      <w:lang w:val="en-US" w:eastAsia="zh-CN" w:bidi="ar-SA"/>
    </w:rPr>
  </w:style>
  <w:style w:type="paragraph" w:customStyle="1" w:styleId="88">
    <w:name w:val="表格非标题文字"/>
    <w:link w:val="87"/>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9">
    <w:name w:val="*正文 Char"/>
    <w:link w:val="90"/>
    <w:autoRedefine/>
    <w:qFormat/>
    <w:uiPriority w:val="0"/>
    <w:rPr>
      <w:rFonts w:ascii="宋体" w:hAnsi="宋体"/>
      <w:sz w:val="24"/>
    </w:rPr>
  </w:style>
  <w:style w:type="paragraph" w:customStyle="1" w:styleId="90">
    <w:name w:val="*正文"/>
    <w:basedOn w:val="1"/>
    <w:link w:val="89"/>
    <w:autoRedefine/>
    <w:qFormat/>
    <w:uiPriority w:val="0"/>
    <w:pPr>
      <w:snapToGrid w:val="0"/>
      <w:spacing w:line="360" w:lineRule="auto"/>
      <w:ind w:firstLine="482"/>
      <w:jc w:val="left"/>
    </w:pPr>
    <w:rPr>
      <w:rFonts w:ascii="宋体" w:hAnsi="宋体"/>
      <w:kern w:val="0"/>
      <w:sz w:val="24"/>
      <w:szCs w:val="20"/>
    </w:rPr>
  </w:style>
  <w:style w:type="character" w:customStyle="1" w:styleId="91">
    <w:name w:val="Char Char71"/>
    <w:autoRedefine/>
    <w:qFormat/>
    <w:uiPriority w:val="0"/>
    <w:rPr>
      <w:rFonts w:eastAsia="宋体"/>
      <w:kern w:val="2"/>
      <w:sz w:val="21"/>
      <w:szCs w:val="24"/>
      <w:lang w:val="en-US" w:eastAsia="zh-CN" w:bidi="ar-SA"/>
    </w:rPr>
  </w:style>
  <w:style w:type="character" w:customStyle="1" w:styleId="92">
    <w:name w:val="Char Char6"/>
    <w:autoRedefine/>
    <w:qFormat/>
    <w:uiPriority w:val="0"/>
    <w:rPr>
      <w:rFonts w:eastAsia="宋体"/>
      <w:kern w:val="2"/>
      <w:sz w:val="21"/>
      <w:szCs w:val="24"/>
      <w:lang w:val="en-US" w:eastAsia="zh-CN" w:bidi="ar-SA"/>
    </w:rPr>
  </w:style>
  <w:style w:type="character" w:customStyle="1" w:styleId="93">
    <w:name w:val="正文缩进 Char"/>
    <w:autoRedefine/>
    <w:qFormat/>
    <w:uiPriority w:val="0"/>
    <w:rPr>
      <w:rFonts w:eastAsia="宋体"/>
      <w:kern w:val="2"/>
      <w:sz w:val="21"/>
      <w:lang w:val="en-US" w:eastAsia="zh-CN"/>
    </w:rPr>
  </w:style>
  <w:style w:type="character" w:customStyle="1" w:styleId="94">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5">
    <w:name w:val="Char Char28"/>
    <w:autoRedefine/>
    <w:qFormat/>
    <w:uiPriority w:val="6"/>
    <w:rPr>
      <w:rFonts w:ascii="FangSong_GB2312" w:hAnsi="FangSong_GB2312" w:eastAsia="FangSong_GB2312"/>
      <w:kern w:val="1"/>
      <w:sz w:val="28"/>
    </w:rPr>
  </w:style>
  <w:style w:type="character" w:customStyle="1" w:styleId="96">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7">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8">
    <w:name w:val="U_正文 Char"/>
    <w:link w:val="99"/>
    <w:autoRedefine/>
    <w:qFormat/>
    <w:uiPriority w:val="0"/>
    <w:rPr>
      <w:sz w:val="24"/>
      <w:szCs w:val="24"/>
    </w:rPr>
  </w:style>
  <w:style w:type="paragraph" w:customStyle="1" w:styleId="99">
    <w:name w:val="U_正文"/>
    <w:basedOn w:val="1"/>
    <w:link w:val="98"/>
    <w:autoRedefine/>
    <w:qFormat/>
    <w:uiPriority w:val="0"/>
    <w:pPr>
      <w:adjustRightInd/>
      <w:spacing w:beforeLines="20" w:afterLines="20" w:line="300" w:lineRule="auto"/>
      <w:ind w:firstLine="200" w:firstLineChars="200"/>
    </w:pPr>
    <w:rPr>
      <w:kern w:val="0"/>
      <w:sz w:val="24"/>
    </w:rPr>
  </w:style>
  <w:style w:type="character" w:customStyle="1" w:styleId="100">
    <w:name w:val="HTML 地址 Char1"/>
    <w:autoRedefine/>
    <w:qFormat/>
    <w:uiPriority w:val="0"/>
    <w:rPr>
      <w:rFonts w:ascii="Times New Roman" w:hAnsi="Times New Roman" w:eastAsia="宋体" w:cs="Times New Roman"/>
      <w:i/>
      <w:iCs/>
      <w:szCs w:val="24"/>
    </w:rPr>
  </w:style>
  <w:style w:type="character" w:customStyle="1" w:styleId="101">
    <w:name w:val="批注主题 Char1"/>
    <w:link w:val="60"/>
    <w:autoRedefine/>
    <w:qFormat/>
    <w:uiPriority w:val="0"/>
    <w:rPr>
      <w:b/>
      <w:bCs/>
      <w:kern w:val="2"/>
      <w:sz w:val="21"/>
      <w:szCs w:val="24"/>
    </w:rPr>
  </w:style>
  <w:style w:type="character" w:customStyle="1" w:styleId="102">
    <w:name w:val="Char Char51"/>
    <w:autoRedefine/>
    <w:qFormat/>
    <w:uiPriority w:val="0"/>
    <w:rPr>
      <w:rFonts w:ascii="宋体" w:hAnsi="Courier New" w:eastAsia="宋体"/>
      <w:kern w:val="2"/>
      <w:sz w:val="21"/>
      <w:lang w:val="en-US" w:eastAsia="zh-CN"/>
    </w:rPr>
  </w:style>
  <w:style w:type="character" w:customStyle="1" w:styleId="103">
    <w:name w:val="表正文 Char"/>
    <w:autoRedefine/>
    <w:qFormat/>
    <w:uiPriority w:val="0"/>
    <w:rPr>
      <w:rFonts w:ascii="宋体" w:eastAsia="宋体"/>
      <w:snapToGrid w:val="0"/>
      <w:color w:val="000000"/>
      <w:kern w:val="28"/>
      <w:sz w:val="28"/>
      <w:lang w:val="en-US" w:eastAsia="zh-CN" w:bidi="ar-SA"/>
    </w:rPr>
  </w:style>
  <w:style w:type="character" w:customStyle="1" w:styleId="104">
    <w:name w:val="Char Char34"/>
    <w:autoRedefine/>
    <w:qFormat/>
    <w:uiPriority w:val="6"/>
    <w:rPr>
      <w:b/>
      <w:kern w:val="1"/>
      <w:sz w:val="28"/>
      <w:szCs w:val="28"/>
    </w:rPr>
  </w:style>
  <w:style w:type="character" w:customStyle="1" w:styleId="105">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6">
    <w:name w:val="哈哈正文 Char"/>
    <w:link w:val="107"/>
    <w:autoRedefine/>
    <w:qFormat/>
    <w:uiPriority w:val="0"/>
    <w:rPr>
      <w:rFonts w:ascii="宋体" w:hAnsi="宋体" w:eastAsia="宋体"/>
      <w:kern w:val="2"/>
      <w:sz w:val="24"/>
      <w:lang w:bidi="ar-SA"/>
    </w:rPr>
  </w:style>
  <w:style w:type="paragraph" w:customStyle="1" w:styleId="107">
    <w:name w:val="哈哈正文"/>
    <w:basedOn w:val="1"/>
    <w:link w:val="106"/>
    <w:autoRedefine/>
    <w:qFormat/>
    <w:uiPriority w:val="0"/>
    <w:pPr>
      <w:adjustRightInd/>
      <w:spacing w:line="360" w:lineRule="auto"/>
      <w:ind w:firstLine="200" w:firstLineChars="200"/>
    </w:pPr>
    <w:rPr>
      <w:rFonts w:ascii="宋体" w:hAnsi="宋体"/>
      <w:sz w:val="24"/>
      <w:szCs w:val="20"/>
    </w:rPr>
  </w:style>
  <w:style w:type="character" w:customStyle="1" w:styleId="108">
    <w:name w:val="未处理的提及1"/>
    <w:autoRedefine/>
    <w:qFormat/>
    <w:uiPriority w:val="0"/>
    <w:rPr>
      <w:color w:val="808080"/>
      <w:shd w:val="clear" w:color="auto" w:fill="E6E6E6"/>
    </w:rPr>
  </w:style>
  <w:style w:type="character" w:customStyle="1" w:styleId="109">
    <w:name w:val="txt"/>
    <w:autoRedefine/>
    <w:qFormat/>
    <w:uiPriority w:val="0"/>
    <w:rPr>
      <w:rFonts w:ascii="FangSong_GB2312" w:eastAsia="微软雅黑"/>
      <w:b/>
      <w:kern w:val="2"/>
      <w:sz w:val="32"/>
      <w:szCs w:val="32"/>
      <w:lang w:val="en-US" w:eastAsia="zh-CN" w:bidi="ar-SA"/>
    </w:rPr>
  </w:style>
  <w:style w:type="character" w:customStyle="1" w:styleId="110">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11">
    <w:name w:val="Char Char32"/>
    <w:autoRedefine/>
    <w:qFormat/>
    <w:uiPriority w:val="6"/>
    <w:rPr>
      <w:b/>
      <w:kern w:val="1"/>
      <w:sz w:val="24"/>
      <w:szCs w:val="24"/>
    </w:rPr>
  </w:style>
  <w:style w:type="character" w:customStyle="1" w:styleId="112">
    <w:name w:val="PI Char1"/>
    <w:autoRedefine/>
    <w:qFormat/>
    <w:uiPriority w:val="0"/>
    <w:rPr>
      <w:rFonts w:ascii="宋体" w:hAnsi="宋体"/>
      <w:kern w:val="2"/>
      <w:sz w:val="24"/>
      <w:szCs w:val="24"/>
    </w:rPr>
  </w:style>
  <w:style w:type="character" w:customStyle="1" w:styleId="113">
    <w:name w:val="tw4winTerm"/>
    <w:autoRedefine/>
    <w:qFormat/>
    <w:uiPriority w:val="0"/>
    <w:rPr>
      <w:color w:val="0000FF"/>
    </w:rPr>
  </w:style>
  <w:style w:type="character" w:customStyle="1" w:styleId="114">
    <w:name w:val="Footer Char_349d8ccd-87a8-4174-b318-483ee852d82b"/>
    <w:autoRedefine/>
    <w:qFormat/>
    <w:uiPriority w:val="0"/>
    <w:rPr>
      <w:rFonts w:eastAsia="宋体"/>
      <w:kern w:val="2"/>
      <w:sz w:val="18"/>
      <w:lang w:val="en-US" w:eastAsia="zh-CN" w:bidi="ar-SA"/>
    </w:rPr>
  </w:style>
  <w:style w:type="character" w:customStyle="1" w:styleId="115">
    <w:name w:val="普通文字 Char Char1"/>
    <w:autoRedefine/>
    <w:qFormat/>
    <w:uiPriority w:val="0"/>
    <w:rPr>
      <w:rFonts w:ascii="宋体" w:hAnsi="Courier New"/>
      <w:kern w:val="2"/>
      <w:sz w:val="21"/>
    </w:rPr>
  </w:style>
  <w:style w:type="character" w:customStyle="1" w:styleId="116">
    <w:name w:val="Char Char101"/>
    <w:autoRedefine/>
    <w:qFormat/>
    <w:uiPriority w:val="6"/>
    <w:rPr>
      <w:rFonts w:ascii="宋体" w:hAnsi="宋体"/>
      <w:kern w:val="2"/>
      <w:sz w:val="21"/>
      <w:szCs w:val="24"/>
      <w:lang w:val="en-US" w:eastAsia="zh-CN"/>
    </w:rPr>
  </w:style>
  <w:style w:type="character" w:customStyle="1" w:styleId="117">
    <w:name w:val="标题 4 Char"/>
    <w:autoRedefine/>
    <w:qFormat/>
    <w:uiPriority w:val="0"/>
    <w:rPr>
      <w:rFonts w:ascii="Arial" w:hAnsi="Arial" w:eastAsia="黑体"/>
      <w:b/>
      <w:kern w:val="2"/>
      <w:sz w:val="28"/>
    </w:rPr>
  </w:style>
  <w:style w:type="character" w:customStyle="1" w:styleId="118">
    <w:name w:val="链接"/>
    <w:autoRedefine/>
    <w:qFormat/>
    <w:uiPriority w:val="0"/>
    <w:rPr>
      <w:color w:val="0000FF"/>
      <w:sz w:val="21"/>
      <w:szCs w:val="21"/>
      <w:u w:val="single"/>
    </w:rPr>
  </w:style>
  <w:style w:type="character" w:customStyle="1" w:styleId="119">
    <w:name w:val="h4 Char"/>
    <w:autoRedefine/>
    <w:qFormat/>
    <w:uiPriority w:val="0"/>
    <w:rPr>
      <w:rFonts w:ascii="Arial" w:hAnsi="Arial" w:eastAsia="黑体"/>
      <w:b/>
      <w:bCs/>
      <w:kern w:val="2"/>
      <w:sz w:val="28"/>
      <w:szCs w:val="28"/>
      <w:lang w:val="zh-CN" w:eastAsia="zh-CN" w:bidi="ar-SA"/>
    </w:rPr>
  </w:style>
  <w:style w:type="character" w:customStyle="1" w:styleId="120">
    <w:name w:val="5正文 Char"/>
    <w:link w:val="121"/>
    <w:autoRedefine/>
    <w:qFormat/>
    <w:uiPriority w:val="0"/>
    <w:rPr>
      <w:rFonts w:ascii="FangSong_GB2312" w:hAnsi="微软雅黑" w:eastAsia="FangSong_GB2312"/>
      <w:sz w:val="28"/>
      <w:szCs w:val="21"/>
    </w:rPr>
  </w:style>
  <w:style w:type="paragraph" w:customStyle="1" w:styleId="121">
    <w:name w:val="5正文"/>
    <w:basedOn w:val="1"/>
    <w:link w:val="120"/>
    <w:autoRedefine/>
    <w:qFormat/>
    <w:uiPriority w:val="0"/>
    <w:pPr>
      <w:adjustRightInd/>
      <w:spacing w:line="360" w:lineRule="auto"/>
      <w:ind w:firstLine="566" w:firstLineChars="202"/>
      <w:jc w:val="left"/>
    </w:pPr>
    <w:rPr>
      <w:rFonts w:ascii="FangSong_GB2312" w:hAnsi="微软雅黑" w:eastAsia="FangSong_GB2312"/>
      <w:kern w:val="0"/>
      <w:sz w:val="28"/>
      <w:szCs w:val="21"/>
    </w:rPr>
  </w:style>
  <w:style w:type="character" w:customStyle="1" w:styleId="122">
    <w:name w:val="标题 3 字符"/>
    <w:autoRedefine/>
    <w:qFormat/>
    <w:uiPriority w:val="9"/>
    <w:rPr>
      <w:b/>
      <w:bCs/>
      <w:kern w:val="2"/>
      <w:sz w:val="32"/>
      <w:szCs w:val="32"/>
    </w:rPr>
  </w:style>
  <w:style w:type="character" w:customStyle="1" w:styleId="123">
    <w:name w:val="样式6 Char"/>
    <w:autoRedefine/>
    <w:qFormat/>
    <w:uiPriority w:val="0"/>
    <w:rPr>
      <w:rFonts w:ascii="FangSong_GB2312" w:hAnsi="宋体" w:eastAsia="FangSong_GB2312"/>
      <w:b/>
      <w:bCs/>
      <w:kern w:val="2"/>
      <w:sz w:val="24"/>
      <w:szCs w:val="24"/>
      <w:lang w:val="en-US" w:eastAsia="zh-CN" w:bidi="ar-SA"/>
    </w:rPr>
  </w:style>
  <w:style w:type="character" w:customStyle="1" w:styleId="124">
    <w:name w:val="Char Char14"/>
    <w:autoRedefine/>
    <w:qFormat/>
    <w:uiPriority w:val="6"/>
    <w:rPr>
      <w:rFonts w:ascii="黑体" w:hAnsi="黑体" w:eastAsia="黑体"/>
    </w:rPr>
  </w:style>
  <w:style w:type="character" w:customStyle="1" w:styleId="125">
    <w:name w:val="Heading 2 Hidden Char"/>
    <w:autoRedefine/>
    <w:qFormat/>
    <w:uiPriority w:val="0"/>
    <w:rPr>
      <w:rFonts w:ascii="FangSong_GB2312" w:eastAsia="FangSong_GB2312"/>
      <w:b/>
      <w:bCs/>
      <w:kern w:val="2"/>
      <w:sz w:val="24"/>
      <w:szCs w:val="24"/>
      <w:lang w:val="zh-CN" w:eastAsia="zh-CN" w:bidi="ar-SA"/>
    </w:rPr>
  </w:style>
  <w:style w:type="character" w:customStyle="1" w:styleId="126">
    <w:name w:val="正文首行缩进 2 Char"/>
    <w:link w:val="62"/>
    <w:autoRedefine/>
    <w:qFormat/>
    <w:uiPriority w:val="0"/>
    <w:rPr>
      <w:rFonts w:ascii="宋体" w:hAnsi="宋体"/>
      <w:kern w:val="2"/>
      <w:sz w:val="21"/>
      <w:szCs w:val="24"/>
    </w:rPr>
  </w:style>
  <w:style w:type="character" w:customStyle="1" w:styleId="127">
    <w:name w:val="font11"/>
    <w:autoRedefine/>
    <w:qFormat/>
    <w:uiPriority w:val="0"/>
    <w:rPr>
      <w:rFonts w:hint="default" w:ascii="Times New Roman" w:hAnsi="Times New Roman" w:cs="Times New Roman"/>
      <w:color w:val="000000"/>
      <w:sz w:val="22"/>
      <w:szCs w:val="22"/>
      <w:u w:val="none"/>
    </w:rPr>
  </w:style>
  <w:style w:type="character" w:customStyle="1" w:styleId="128">
    <w:name w:val="表正文 Char1"/>
    <w:autoRedefine/>
    <w:qFormat/>
    <w:uiPriority w:val="0"/>
    <w:rPr>
      <w:rFonts w:ascii="宋体" w:eastAsia="宋体"/>
      <w:snapToGrid w:val="0"/>
      <w:color w:val="000000"/>
      <w:kern w:val="28"/>
      <w:sz w:val="28"/>
    </w:rPr>
  </w:style>
  <w:style w:type="character" w:customStyle="1" w:styleId="129">
    <w:name w:val="blue1"/>
    <w:basedOn w:val="70"/>
    <w:autoRedefine/>
    <w:qFormat/>
    <w:uiPriority w:val="0"/>
    <w:rPr>
      <w:rFonts w:ascii="Arial" w:hAnsi="Arial" w:eastAsia="黑体" w:cs="Arial"/>
      <w:snapToGrid w:val="0"/>
      <w:kern w:val="0"/>
      <w:szCs w:val="21"/>
    </w:rPr>
  </w:style>
  <w:style w:type="character" w:customStyle="1" w:styleId="130">
    <w:name w:val="纯文本 Char"/>
    <w:link w:val="32"/>
    <w:autoRedefine/>
    <w:qFormat/>
    <w:uiPriority w:val="0"/>
    <w:rPr>
      <w:rFonts w:ascii="宋体" w:hAnsi="Courier New" w:eastAsia="宋体" w:cs="Arial"/>
      <w:snapToGrid w:val="0"/>
      <w:kern w:val="2"/>
      <w:sz w:val="21"/>
      <w:szCs w:val="21"/>
      <w:lang w:val="en-US" w:eastAsia="zh-CN" w:bidi="ar-SA"/>
    </w:rPr>
  </w:style>
  <w:style w:type="character" w:customStyle="1" w:styleId="131">
    <w:name w:val="标书1 Char"/>
    <w:autoRedefine/>
    <w:qFormat/>
    <w:uiPriority w:val="0"/>
    <w:rPr>
      <w:rFonts w:eastAsia="宋体"/>
      <w:b/>
      <w:bCs/>
      <w:kern w:val="44"/>
      <w:sz w:val="44"/>
      <w:szCs w:val="44"/>
      <w:lang w:val="en-US" w:eastAsia="zh-CN" w:bidi="ar-SA"/>
    </w:rPr>
  </w:style>
  <w:style w:type="character" w:customStyle="1" w:styleId="132">
    <w:name w:val="样式5 Char"/>
    <w:autoRedefine/>
    <w:qFormat/>
    <w:uiPriority w:val="0"/>
    <w:rPr>
      <w:rFonts w:ascii="FangSong_GB2312" w:hAnsi="仿宋" w:eastAsia="FangSong_GB2312"/>
      <w:kern w:val="2"/>
      <w:sz w:val="24"/>
      <w:szCs w:val="24"/>
    </w:rPr>
  </w:style>
  <w:style w:type="character" w:customStyle="1" w:styleId="133">
    <w:name w:val="样式4 Char"/>
    <w:autoRedefine/>
    <w:qFormat/>
    <w:uiPriority w:val="0"/>
    <w:rPr>
      <w:rFonts w:ascii="FangSong_GB2312" w:hAnsi="仿宋" w:eastAsia="FangSong_GB2312"/>
      <w:b/>
      <w:kern w:val="2"/>
      <w:sz w:val="32"/>
      <w:szCs w:val="32"/>
      <w:lang w:bidi="ar-SA"/>
    </w:rPr>
  </w:style>
  <w:style w:type="character" w:customStyle="1" w:styleId="134">
    <w:name w:val="插图说明 Char"/>
    <w:autoRedefine/>
    <w:qFormat/>
    <w:uiPriority w:val="0"/>
    <w:rPr>
      <w:rFonts w:eastAsia="黑体"/>
      <w:sz w:val="24"/>
      <w:lang w:val="en-US" w:eastAsia="zh-CN"/>
    </w:rPr>
  </w:style>
  <w:style w:type="character" w:customStyle="1" w:styleId="135">
    <w:name w:val="正文2 Char Char"/>
    <w:link w:val="82"/>
    <w:autoRedefine/>
    <w:qFormat/>
    <w:uiPriority w:val="0"/>
    <w:rPr>
      <w:rFonts w:eastAsia="宋体"/>
      <w:kern w:val="2"/>
      <w:sz w:val="24"/>
      <w:lang w:val="en-US" w:eastAsia="zh-CN" w:bidi="ar-SA"/>
    </w:rPr>
  </w:style>
  <w:style w:type="character" w:customStyle="1" w:styleId="136">
    <w:name w:val="Char Char24"/>
    <w:autoRedefine/>
    <w:qFormat/>
    <w:uiPriority w:val="6"/>
    <w:rPr>
      <w:kern w:val="1"/>
      <w:sz w:val="21"/>
    </w:rPr>
  </w:style>
  <w:style w:type="character" w:customStyle="1" w:styleId="137">
    <w:name w:val="副标题 Char"/>
    <w:link w:val="47"/>
    <w:autoRedefine/>
    <w:qFormat/>
    <w:uiPriority w:val="0"/>
    <w:rPr>
      <w:rFonts w:ascii="Arial" w:hAnsi="Arial" w:eastAsia="隶书"/>
      <w:b/>
      <w:bCs/>
      <w:kern w:val="28"/>
      <w:sz w:val="44"/>
      <w:szCs w:val="32"/>
      <w:lang w:val="en-US" w:eastAsia="zh-CN" w:bidi="ar-SA"/>
    </w:rPr>
  </w:style>
  <w:style w:type="character" w:customStyle="1" w:styleId="138">
    <w:name w:val="普通文字 Char1 Char"/>
    <w:autoRedefine/>
    <w:qFormat/>
    <w:uiPriority w:val="0"/>
    <w:rPr>
      <w:rFonts w:ascii="宋体" w:hAnsi="Courier New" w:eastAsia="宋体"/>
      <w:kern w:val="2"/>
      <w:sz w:val="21"/>
      <w:szCs w:val="24"/>
      <w:lang w:val="en-US" w:eastAsia="zh-CN" w:bidi="ar-SA"/>
    </w:rPr>
  </w:style>
  <w:style w:type="character" w:customStyle="1" w:styleId="139">
    <w:name w:val="h3 Char1"/>
    <w:autoRedefine/>
    <w:qFormat/>
    <w:uiPriority w:val="0"/>
    <w:rPr>
      <w:rFonts w:eastAsia="宋体"/>
      <w:b/>
      <w:bCs/>
      <w:kern w:val="2"/>
      <w:sz w:val="32"/>
      <w:szCs w:val="32"/>
      <w:lang w:bidi="ar-SA"/>
    </w:rPr>
  </w:style>
  <w:style w:type="character" w:customStyle="1" w:styleId="140">
    <w:name w:val="标题 Char1"/>
    <w:autoRedefine/>
    <w:qFormat/>
    <w:uiPriority w:val="0"/>
    <w:rPr>
      <w:rFonts w:ascii="Cambria" w:hAnsi="Cambria" w:eastAsia="宋体" w:cs="Times New Roman"/>
      <w:b/>
      <w:bCs/>
      <w:sz w:val="32"/>
      <w:szCs w:val="32"/>
      <w:lang w:bidi="ar-SA"/>
    </w:rPr>
  </w:style>
  <w:style w:type="character" w:customStyle="1" w:styleId="141">
    <w:name w:val="gf正文1 Char"/>
    <w:autoRedefine/>
    <w:qFormat/>
    <w:uiPriority w:val="0"/>
    <w:rPr>
      <w:rFonts w:ascii="宋体" w:hAnsi="宋体" w:eastAsia="宋体" w:cs="宋体"/>
      <w:kern w:val="2"/>
      <w:sz w:val="24"/>
      <w:szCs w:val="24"/>
      <w:lang w:val="en-US" w:eastAsia="zh-CN" w:bidi="ar-SA"/>
    </w:rPr>
  </w:style>
  <w:style w:type="character" w:customStyle="1" w:styleId="142">
    <w:name w:val="正文文本缩进 Char1"/>
    <w:autoRedefine/>
    <w:qFormat/>
    <w:uiPriority w:val="0"/>
    <w:rPr>
      <w:rFonts w:ascii="Calibri" w:hAnsi="Calibri"/>
      <w:sz w:val="28"/>
    </w:rPr>
  </w:style>
  <w:style w:type="character" w:customStyle="1" w:styleId="143">
    <w:name w:val="No Spacing Char"/>
    <w:link w:val="144"/>
    <w:autoRedefine/>
    <w:qFormat/>
    <w:uiPriority w:val="1"/>
    <w:rPr>
      <w:sz w:val="22"/>
      <w:szCs w:val="22"/>
      <w:lang w:val="en-US" w:eastAsia="zh-CN" w:bidi="ar-SA"/>
    </w:rPr>
  </w:style>
  <w:style w:type="paragraph" w:customStyle="1" w:styleId="144">
    <w:name w:val="无间隔1"/>
    <w:link w:val="143"/>
    <w:autoRedefine/>
    <w:qFormat/>
    <w:uiPriority w:val="1"/>
    <w:rPr>
      <w:rFonts w:ascii="Times New Roman" w:hAnsi="Times New Roman" w:eastAsia="宋体" w:cs="Times New Roman"/>
      <w:sz w:val="22"/>
      <w:szCs w:val="22"/>
      <w:lang w:val="en-US" w:eastAsia="zh-CN" w:bidi="ar-SA"/>
    </w:rPr>
  </w:style>
  <w:style w:type="character" w:customStyle="1" w:styleId="145">
    <w:name w:val="样式7 Char"/>
    <w:autoRedefine/>
    <w:qFormat/>
    <w:uiPriority w:val="0"/>
    <w:rPr>
      <w:rFonts w:ascii="FangSong_GB2312" w:hAnsi="仿宋" w:eastAsia="FangSong_GB2312"/>
      <w:b/>
      <w:kern w:val="2"/>
      <w:sz w:val="24"/>
      <w:szCs w:val="24"/>
    </w:rPr>
  </w:style>
  <w:style w:type="character" w:customStyle="1" w:styleId="146">
    <w:name w:val="font12gray1"/>
    <w:autoRedefine/>
    <w:qFormat/>
    <w:uiPriority w:val="0"/>
    <w:rPr>
      <w:rFonts w:ascii="FangSong_GB2312" w:eastAsia="微软雅黑"/>
      <w:b/>
      <w:spacing w:val="300"/>
      <w:kern w:val="2"/>
      <w:sz w:val="18"/>
      <w:szCs w:val="18"/>
      <w:lang w:val="en-US" w:eastAsia="zh-CN" w:bidi="ar-SA"/>
    </w:rPr>
  </w:style>
  <w:style w:type="character" w:customStyle="1" w:styleId="147">
    <w:name w:val="Char Char7"/>
    <w:autoRedefine/>
    <w:qFormat/>
    <w:uiPriority w:val="0"/>
    <w:rPr>
      <w:rFonts w:eastAsia="宋体"/>
      <w:kern w:val="2"/>
      <w:sz w:val="21"/>
      <w:szCs w:val="24"/>
      <w:lang w:val="en-US" w:eastAsia="zh-CN" w:bidi="ar-SA"/>
    </w:rPr>
  </w:style>
  <w:style w:type="character" w:customStyle="1" w:styleId="148">
    <w:name w:val="表名 Char"/>
    <w:autoRedefine/>
    <w:qFormat/>
    <w:uiPriority w:val="0"/>
    <w:rPr>
      <w:rFonts w:eastAsia="宋体"/>
      <w:b/>
      <w:bCs/>
      <w:kern w:val="2"/>
      <w:sz w:val="24"/>
      <w:szCs w:val="24"/>
      <w:lang w:val="en-US" w:eastAsia="zh-CN" w:bidi="ar-SA"/>
    </w:rPr>
  </w:style>
  <w:style w:type="character" w:customStyle="1" w:styleId="149">
    <w:name w:val="Document Map Char"/>
    <w:autoRedefine/>
    <w:qFormat/>
    <w:uiPriority w:val="0"/>
    <w:rPr>
      <w:rFonts w:eastAsia="宋体"/>
      <w:kern w:val="2"/>
      <w:sz w:val="21"/>
      <w:szCs w:val="24"/>
      <w:lang w:val="en-US" w:eastAsia="zh-CN" w:bidi="ar-SA"/>
    </w:rPr>
  </w:style>
  <w:style w:type="character" w:customStyle="1" w:styleId="150">
    <w:name w:val="font41"/>
    <w:autoRedefine/>
    <w:qFormat/>
    <w:uiPriority w:val="0"/>
    <w:rPr>
      <w:rFonts w:hint="eastAsia" w:ascii="FangSong_GB2312" w:eastAsia="FangSong_GB2312" w:cs="FangSong_GB2312"/>
      <w:color w:val="000000"/>
      <w:sz w:val="22"/>
      <w:szCs w:val="22"/>
      <w:u w:val="none"/>
    </w:rPr>
  </w:style>
  <w:style w:type="character" w:customStyle="1" w:styleId="151">
    <w:name w:val="标题 6 Char"/>
    <w:link w:val="9"/>
    <w:autoRedefine/>
    <w:qFormat/>
    <w:uiPriority w:val="0"/>
    <w:rPr>
      <w:rFonts w:ascii="Arial" w:hAnsi="Arial" w:eastAsia="黑体"/>
      <w:b/>
      <w:bCs/>
      <w:kern w:val="2"/>
      <w:sz w:val="24"/>
      <w:szCs w:val="24"/>
    </w:rPr>
  </w:style>
  <w:style w:type="character" w:customStyle="1" w:styleId="152">
    <w:name w:val="纯文本 Char_0"/>
    <w:link w:val="153"/>
    <w:autoRedefine/>
    <w:qFormat/>
    <w:uiPriority w:val="0"/>
    <w:rPr>
      <w:rFonts w:ascii="宋体" w:hAnsi="Courier New"/>
      <w:kern w:val="2"/>
      <w:sz w:val="21"/>
      <w:szCs w:val="21"/>
      <w:lang w:val="en-US" w:eastAsia="zh-CN"/>
    </w:rPr>
  </w:style>
  <w:style w:type="paragraph" w:customStyle="1" w:styleId="153">
    <w:name w:val="纯文本_0_0"/>
    <w:basedOn w:val="154"/>
    <w:link w:val="152"/>
    <w:autoRedefine/>
    <w:qFormat/>
    <w:uiPriority w:val="0"/>
    <w:rPr>
      <w:rFonts w:ascii="宋体" w:hAnsi="Courier New"/>
      <w:szCs w:val="21"/>
    </w:rPr>
  </w:style>
  <w:style w:type="paragraph" w:customStyle="1" w:styleId="154">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5">
    <w:name w:val="Balloon Text Char"/>
    <w:autoRedefine/>
    <w:qFormat/>
    <w:uiPriority w:val="0"/>
    <w:rPr>
      <w:rFonts w:eastAsia="宋体"/>
      <w:kern w:val="2"/>
      <w:sz w:val="18"/>
      <w:szCs w:val="18"/>
      <w:lang w:val="en-US" w:eastAsia="zh-CN" w:bidi="ar-SA"/>
    </w:rPr>
  </w:style>
  <w:style w:type="character" w:customStyle="1" w:styleId="156">
    <w:name w:val="正文 项目2 Char"/>
    <w:basedOn w:val="157"/>
    <w:autoRedefine/>
    <w:qFormat/>
    <w:uiPriority w:val="0"/>
    <w:rPr>
      <w:rFonts w:ascii="FangSong_GB2312" w:hAnsi="FangSong_GB2312" w:eastAsia="FangSong_GB2312"/>
      <w:kern w:val="2"/>
      <w:sz w:val="24"/>
      <w:lang w:bidi="ar-SA"/>
    </w:rPr>
  </w:style>
  <w:style w:type="character" w:customStyle="1" w:styleId="157">
    <w:name w:val="正文 项目 Char"/>
    <w:autoRedefine/>
    <w:qFormat/>
    <w:uiPriority w:val="0"/>
    <w:rPr>
      <w:rFonts w:ascii="FangSong_GB2312" w:hAnsi="FangSong_GB2312" w:eastAsia="FangSong_GB2312"/>
      <w:kern w:val="2"/>
      <w:sz w:val="24"/>
      <w:lang w:bidi="ar-SA"/>
    </w:rPr>
  </w:style>
  <w:style w:type="character" w:customStyle="1" w:styleId="158">
    <w:name w:val="h Char Char1"/>
    <w:autoRedefine/>
    <w:qFormat/>
    <w:uiPriority w:val="0"/>
    <w:rPr>
      <w:rFonts w:eastAsia="宋体"/>
      <w:kern w:val="2"/>
      <w:sz w:val="18"/>
      <w:szCs w:val="18"/>
      <w:lang w:val="en-US" w:eastAsia="zh-CN" w:bidi="ar-SA"/>
    </w:rPr>
  </w:style>
  <w:style w:type="character" w:customStyle="1" w:styleId="159">
    <w:name w:val="Char Char27"/>
    <w:autoRedefine/>
    <w:qFormat/>
    <w:uiPriority w:val="6"/>
    <w:rPr>
      <w:rFonts w:ascii="宋体" w:hAnsi="宋体" w:eastAsia="宋体"/>
      <w:color w:val="000000"/>
      <w:kern w:val="1"/>
      <w:sz w:val="28"/>
      <w:lang w:val="en-US" w:eastAsia="zh-CN" w:bidi="ar-SA"/>
    </w:rPr>
  </w:style>
  <w:style w:type="character" w:customStyle="1" w:styleId="160">
    <w:name w:val="px14"/>
    <w:autoRedefine/>
    <w:qFormat/>
    <w:uiPriority w:val="0"/>
    <w:rPr>
      <w:rFonts w:ascii="FangSong_GB2312" w:eastAsia="微软雅黑" w:cs="Times New Roman"/>
      <w:b/>
      <w:kern w:val="2"/>
      <w:sz w:val="32"/>
      <w:szCs w:val="32"/>
      <w:lang w:val="en-US" w:eastAsia="zh-CN" w:bidi="ar-SA"/>
    </w:rPr>
  </w:style>
  <w:style w:type="character" w:customStyle="1" w:styleId="161">
    <w:name w:val="HTML 预设格式 Char1"/>
    <w:autoRedefine/>
    <w:qFormat/>
    <w:uiPriority w:val="0"/>
    <w:rPr>
      <w:rFonts w:ascii="Courier New" w:hAnsi="Courier New" w:eastAsia="宋体" w:cs="Courier New"/>
      <w:sz w:val="20"/>
      <w:szCs w:val="20"/>
    </w:rPr>
  </w:style>
  <w:style w:type="character" w:customStyle="1" w:styleId="162">
    <w:name w:val="普通文字 Char1"/>
    <w:autoRedefine/>
    <w:qFormat/>
    <w:uiPriority w:val="0"/>
    <w:rPr>
      <w:rFonts w:ascii="宋体" w:hAnsi="Courier New" w:eastAsia="宋体"/>
      <w:kern w:val="2"/>
      <w:sz w:val="21"/>
      <w:lang w:val="en-US" w:eastAsia="zh-CN"/>
    </w:rPr>
  </w:style>
  <w:style w:type="character" w:customStyle="1" w:styleId="163">
    <w:name w:val="hei16b1"/>
    <w:autoRedefine/>
    <w:qFormat/>
    <w:uiPriority w:val="0"/>
    <w:rPr>
      <w:rFonts w:hint="default" w:ascii="Arial" w:hAnsi="Arial" w:cs="Arial"/>
      <w:b/>
      <w:bCs/>
      <w:color w:val="000000"/>
      <w:sz w:val="24"/>
      <w:szCs w:val="24"/>
    </w:rPr>
  </w:style>
  <w:style w:type="character" w:customStyle="1" w:styleId="164">
    <w:name w:val="正文（绿盟科技） Char"/>
    <w:link w:val="165"/>
    <w:autoRedefine/>
    <w:qFormat/>
    <w:uiPriority w:val="0"/>
    <w:rPr>
      <w:rFonts w:ascii="Arial" w:hAnsi="Arial"/>
      <w:sz w:val="21"/>
      <w:szCs w:val="21"/>
    </w:rPr>
  </w:style>
  <w:style w:type="paragraph" w:customStyle="1" w:styleId="165">
    <w:name w:val="正文（绿盟科技）"/>
    <w:link w:val="164"/>
    <w:autoRedefine/>
    <w:qFormat/>
    <w:uiPriority w:val="0"/>
    <w:pPr>
      <w:spacing w:line="300" w:lineRule="auto"/>
    </w:pPr>
    <w:rPr>
      <w:rFonts w:ascii="Arial" w:hAnsi="Arial" w:eastAsia="宋体" w:cs="Times New Roman"/>
      <w:sz w:val="21"/>
      <w:szCs w:val="21"/>
      <w:lang w:val="en-US" w:eastAsia="zh-CN" w:bidi="ar-SA"/>
    </w:rPr>
  </w:style>
  <w:style w:type="character" w:customStyle="1" w:styleId="166">
    <w:name w:val="Char Char19"/>
    <w:autoRedefine/>
    <w:qFormat/>
    <w:uiPriority w:val="6"/>
    <w:rPr>
      <w:rFonts w:ascii="宋体" w:hAnsi="宋体"/>
      <w:i/>
      <w:sz w:val="24"/>
      <w:szCs w:val="24"/>
    </w:rPr>
  </w:style>
  <w:style w:type="character" w:customStyle="1" w:styleId="167">
    <w:name w:val="页脚 Char"/>
    <w:autoRedefine/>
    <w:qFormat/>
    <w:uiPriority w:val="0"/>
    <w:rPr>
      <w:rFonts w:eastAsia="FangSong_GB2312"/>
      <w:kern w:val="2"/>
      <w:sz w:val="18"/>
      <w:lang w:val="en-US" w:eastAsia="zh-CN"/>
    </w:rPr>
  </w:style>
  <w:style w:type="character" w:customStyle="1" w:styleId="168">
    <w:name w:val="批注主题 Char"/>
    <w:autoRedefine/>
    <w:qFormat/>
    <w:uiPriority w:val="0"/>
    <w:rPr>
      <w:rFonts w:eastAsia="宋体"/>
      <w:b/>
      <w:bCs/>
      <w:kern w:val="2"/>
      <w:sz w:val="21"/>
      <w:szCs w:val="24"/>
      <w:lang w:val="en-US" w:eastAsia="zh-CN" w:bidi="ar-SA"/>
    </w:rPr>
  </w:style>
  <w:style w:type="character" w:customStyle="1" w:styleId="169">
    <w:name w:val="Comment Text Char"/>
    <w:autoRedefine/>
    <w:qFormat/>
    <w:uiPriority w:val="0"/>
    <w:rPr>
      <w:rFonts w:ascii="宋体" w:hAnsi="宋体" w:eastAsia="宋体"/>
      <w:kern w:val="2"/>
      <w:sz w:val="24"/>
      <w:lang w:val="en-US" w:eastAsia="zh-CN" w:bidi="ar-SA"/>
    </w:rPr>
  </w:style>
  <w:style w:type="character" w:customStyle="1" w:styleId="170">
    <w:name w:val="标题 2 字符"/>
    <w:autoRedefine/>
    <w:qFormat/>
    <w:uiPriority w:val="1"/>
    <w:rPr>
      <w:rFonts w:ascii="FangSong_GB2312" w:hAnsi="Times New Roman" w:eastAsia="FangSong_GB2312" w:cs="Times New Roman"/>
      <w:b/>
      <w:kern w:val="2"/>
      <w:sz w:val="24"/>
      <w:lang w:val="zh-CN"/>
    </w:rPr>
  </w:style>
  <w:style w:type="character" w:customStyle="1" w:styleId="171">
    <w:name w:val="Char Char72"/>
    <w:autoRedefine/>
    <w:qFormat/>
    <w:uiPriority w:val="0"/>
    <w:rPr>
      <w:rFonts w:eastAsia="宋体"/>
      <w:kern w:val="2"/>
      <w:sz w:val="21"/>
      <w:szCs w:val="24"/>
      <w:lang w:val="en-US" w:eastAsia="zh-CN" w:bidi="ar-SA"/>
    </w:rPr>
  </w:style>
  <w:style w:type="character" w:customStyle="1" w:styleId="172">
    <w:name w:val="正文文本缩进 Char2"/>
    <w:autoRedefine/>
    <w:qFormat/>
    <w:uiPriority w:val="0"/>
    <w:rPr>
      <w:rFonts w:ascii="Times New Roman" w:hAnsi="Times New Roman" w:eastAsia="宋体" w:cs="Times New Roman"/>
      <w:snapToGrid w:val="0"/>
      <w:kern w:val="0"/>
      <w:szCs w:val="24"/>
    </w:rPr>
  </w:style>
  <w:style w:type="character" w:customStyle="1" w:styleId="173">
    <w:name w:val="样式2 Char"/>
    <w:autoRedefine/>
    <w:qFormat/>
    <w:uiPriority w:val="0"/>
    <w:rPr>
      <w:rFonts w:ascii="FangSong_GB2312" w:hAnsi="仿宋" w:eastAsia="FangSong_GB2312" w:cs="FangSong_GB2312"/>
      <w:b/>
      <w:bCs/>
      <w:sz w:val="32"/>
      <w:szCs w:val="30"/>
      <w:lang w:val="zh-CN"/>
    </w:rPr>
  </w:style>
  <w:style w:type="character" w:customStyle="1" w:styleId="174">
    <w:name w:val="表格名称[858D7CFB-ED40-4347-BF05-701D383B685F]"/>
    <w:link w:val="175"/>
    <w:autoRedefine/>
    <w:qFormat/>
    <w:uiPriority w:val="0"/>
    <w:rPr>
      <w:sz w:val="32"/>
    </w:rPr>
  </w:style>
  <w:style w:type="paragraph" w:customStyle="1" w:styleId="175">
    <w:name w:val="表格名称"/>
    <w:basedOn w:val="4"/>
    <w:link w:val="174"/>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6">
    <w:name w:val="Char Char4"/>
    <w:autoRedefine/>
    <w:qFormat/>
    <w:uiPriority w:val="0"/>
    <w:rPr>
      <w:rFonts w:eastAsia="宋体"/>
      <w:b/>
      <w:sz w:val="24"/>
      <w:lang w:val="en-GB" w:eastAsia="zh-CN" w:bidi="ar-SA"/>
    </w:rPr>
  </w:style>
  <w:style w:type="character" w:customStyle="1" w:styleId="177">
    <w:name w:val="c7 style3"/>
    <w:autoRedefine/>
    <w:qFormat/>
    <w:uiPriority w:val="0"/>
  </w:style>
  <w:style w:type="character" w:customStyle="1" w:styleId="178">
    <w:name w:val="正文文本 3 Char1"/>
    <w:autoRedefine/>
    <w:qFormat/>
    <w:uiPriority w:val="99"/>
    <w:rPr>
      <w:rFonts w:ascii="Times New Roman" w:hAnsi="Times New Roman" w:eastAsia="宋体" w:cs="Times New Roman"/>
      <w:sz w:val="16"/>
      <w:szCs w:val="16"/>
    </w:rPr>
  </w:style>
  <w:style w:type="character" w:customStyle="1" w:styleId="179">
    <w:name w:val="tw4winInternal"/>
    <w:autoRedefine/>
    <w:qFormat/>
    <w:uiPriority w:val="0"/>
    <w:rPr>
      <w:rFonts w:ascii="Courier New" w:hAnsi="Courier New" w:cs="Courier New"/>
      <w:color w:val="FF0000"/>
      <w:lang w:val="en-US" w:eastAsia="zh-CN"/>
    </w:rPr>
  </w:style>
  <w:style w:type="character" w:customStyle="1" w:styleId="180">
    <w:name w:val="Char Char10"/>
    <w:autoRedefine/>
    <w:qFormat/>
    <w:uiPriority w:val="0"/>
    <w:rPr>
      <w:rFonts w:ascii="宋体" w:hAnsi="宋体"/>
      <w:kern w:val="2"/>
      <w:sz w:val="21"/>
      <w:szCs w:val="24"/>
      <w:lang w:val="en-US" w:eastAsia="zh-CN"/>
    </w:rPr>
  </w:style>
  <w:style w:type="character" w:customStyle="1" w:styleId="181">
    <w:name w:val="shadow11"/>
    <w:autoRedefine/>
    <w:qFormat/>
    <w:uiPriority w:val="0"/>
    <w:rPr>
      <w:color w:val="000000"/>
      <w:sz w:val="21"/>
    </w:rPr>
  </w:style>
  <w:style w:type="character" w:customStyle="1" w:styleId="182">
    <w:name w:val="正文非缩进 Char3"/>
    <w:autoRedefine/>
    <w:qFormat/>
    <w:uiPriority w:val="0"/>
    <w:rPr>
      <w:rFonts w:ascii="宋体" w:eastAsia="宋体"/>
      <w:snapToGrid w:val="0"/>
      <w:color w:val="000000"/>
      <w:kern w:val="28"/>
      <w:sz w:val="28"/>
      <w:lang w:val="en-US" w:eastAsia="zh-CN" w:bidi="ar-SA"/>
    </w:rPr>
  </w:style>
  <w:style w:type="character" w:customStyle="1" w:styleId="183">
    <w:name w:val="Char Char"/>
    <w:autoRedefine/>
    <w:qFormat/>
    <w:uiPriority w:val="0"/>
    <w:rPr>
      <w:rFonts w:ascii="宋体" w:hAnsi="Courier New" w:eastAsia="宋体"/>
      <w:kern w:val="2"/>
      <w:sz w:val="21"/>
      <w:lang w:val="en-US" w:eastAsia="zh-CN" w:bidi="ar-SA"/>
    </w:rPr>
  </w:style>
  <w:style w:type="character" w:customStyle="1" w:styleId="184">
    <w:name w:val="签名 Char1"/>
    <w:autoRedefine/>
    <w:qFormat/>
    <w:uiPriority w:val="0"/>
    <w:rPr>
      <w:rFonts w:ascii="Times New Roman" w:hAnsi="Times New Roman" w:eastAsia="宋体" w:cs="Times New Roman"/>
      <w:szCs w:val="24"/>
    </w:rPr>
  </w:style>
  <w:style w:type="character" w:customStyle="1" w:styleId="185">
    <w:name w:val="日期 Char"/>
    <w:link w:val="35"/>
    <w:autoRedefine/>
    <w:qFormat/>
    <w:uiPriority w:val="0"/>
    <w:rPr>
      <w:rFonts w:ascii="宋体"/>
      <w:kern w:val="2"/>
      <w:sz w:val="24"/>
      <w:szCs w:val="21"/>
      <w:lang w:val="zh-CN"/>
    </w:rPr>
  </w:style>
  <w:style w:type="character" w:customStyle="1" w:styleId="186">
    <w:name w:val="标题 9 Char"/>
    <w:link w:val="12"/>
    <w:autoRedefine/>
    <w:qFormat/>
    <w:uiPriority w:val="0"/>
    <w:rPr>
      <w:rFonts w:ascii="Arial" w:hAnsi="Arial" w:eastAsia="黑体"/>
      <w:kern w:val="2"/>
      <w:sz w:val="21"/>
      <w:szCs w:val="21"/>
    </w:rPr>
  </w:style>
  <w:style w:type="character" w:customStyle="1" w:styleId="187">
    <w:name w:val="Char Char18"/>
    <w:autoRedefine/>
    <w:qFormat/>
    <w:uiPriority w:val="6"/>
    <w:rPr>
      <w:rFonts w:ascii="宋体" w:hAnsi="宋体"/>
      <w:sz w:val="28"/>
    </w:rPr>
  </w:style>
  <w:style w:type="character" w:customStyle="1" w:styleId="188">
    <w:name w:val="批注文字 Char"/>
    <w:autoRedefine/>
    <w:qFormat/>
    <w:uiPriority w:val="0"/>
    <w:rPr>
      <w:kern w:val="2"/>
      <w:sz w:val="21"/>
      <w:szCs w:val="24"/>
    </w:rPr>
  </w:style>
  <w:style w:type="character" w:customStyle="1" w:styleId="189">
    <w:name w:val="Char Char22"/>
    <w:autoRedefine/>
    <w:qFormat/>
    <w:uiPriority w:val="6"/>
    <w:rPr>
      <w:rFonts w:ascii="宋体" w:hAnsi="宋体"/>
      <w:kern w:val="1"/>
      <w:sz w:val="24"/>
      <w:szCs w:val="24"/>
    </w:rPr>
  </w:style>
  <w:style w:type="character" w:customStyle="1" w:styleId="190">
    <w:name w:val="pt141"/>
    <w:autoRedefine/>
    <w:qFormat/>
    <w:uiPriority w:val="0"/>
    <w:rPr>
      <w:color w:val="330066"/>
      <w:sz w:val="22"/>
      <w:szCs w:val="22"/>
    </w:rPr>
  </w:style>
  <w:style w:type="character" w:customStyle="1" w:styleId="191">
    <w:name w:val="正文文本缩进 2 Char1"/>
    <w:autoRedefine/>
    <w:qFormat/>
    <w:uiPriority w:val="99"/>
    <w:rPr>
      <w:rFonts w:ascii="Times New Roman" w:hAnsi="Times New Roman" w:eastAsia="宋体" w:cs="Times New Roman"/>
      <w:szCs w:val="24"/>
    </w:rPr>
  </w:style>
  <w:style w:type="character" w:customStyle="1" w:styleId="192">
    <w:name w:val="批注框文本 Char"/>
    <w:link w:val="38"/>
    <w:autoRedefine/>
    <w:qFormat/>
    <w:uiPriority w:val="0"/>
    <w:rPr>
      <w:kern w:val="2"/>
      <w:sz w:val="18"/>
      <w:szCs w:val="18"/>
    </w:rPr>
  </w:style>
  <w:style w:type="character" w:customStyle="1" w:styleId="193">
    <w:name w:val="Char Char611"/>
    <w:autoRedefine/>
    <w:qFormat/>
    <w:uiPriority w:val="0"/>
    <w:rPr>
      <w:rFonts w:eastAsia="宋体"/>
      <w:kern w:val="2"/>
      <w:sz w:val="21"/>
      <w:szCs w:val="24"/>
      <w:lang w:val="en-US" w:eastAsia="zh-CN" w:bidi="ar-SA"/>
    </w:rPr>
  </w:style>
  <w:style w:type="character" w:customStyle="1" w:styleId="194">
    <w:name w:val="highlight1"/>
    <w:autoRedefine/>
    <w:qFormat/>
    <w:uiPriority w:val="0"/>
    <w:rPr>
      <w:rFonts w:ascii="FangSong_GB2312" w:eastAsia="微软雅黑"/>
      <w:b/>
      <w:kern w:val="2"/>
      <w:sz w:val="23"/>
      <w:szCs w:val="23"/>
      <w:lang w:val="en-US" w:eastAsia="zh-CN" w:bidi="ar-SA"/>
    </w:rPr>
  </w:style>
  <w:style w:type="character" w:customStyle="1" w:styleId="195">
    <w:name w:val="my正文 Char"/>
    <w:link w:val="196"/>
    <w:autoRedefine/>
    <w:qFormat/>
    <w:uiPriority w:val="0"/>
    <w:rPr>
      <w:rFonts w:ascii="Tahoma" w:hAnsi="Tahoma"/>
      <w:sz w:val="24"/>
      <w:szCs w:val="24"/>
    </w:rPr>
  </w:style>
  <w:style w:type="paragraph" w:customStyle="1" w:styleId="196">
    <w:name w:val="my正文"/>
    <w:basedOn w:val="1"/>
    <w:link w:val="195"/>
    <w:autoRedefine/>
    <w:qFormat/>
    <w:uiPriority w:val="0"/>
    <w:pPr>
      <w:adjustRightInd/>
      <w:spacing w:line="360" w:lineRule="auto"/>
      <w:ind w:firstLine="480" w:firstLineChars="200"/>
    </w:pPr>
    <w:rPr>
      <w:rFonts w:ascii="Tahoma" w:hAnsi="Tahoma"/>
      <w:kern w:val="0"/>
      <w:sz w:val="24"/>
    </w:rPr>
  </w:style>
  <w:style w:type="character" w:customStyle="1" w:styleId="197">
    <w:name w:val="正文缩进 Char2"/>
    <w:link w:val="6"/>
    <w:autoRedefine/>
    <w:qFormat/>
    <w:uiPriority w:val="0"/>
    <w:rPr>
      <w:rFonts w:ascii="宋体" w:eastAsia="宋体"/>
      <w:snapToGrid w:val="0"/>
      <w:color w:val="000000"/>
      <w:kern w:val="28"/>
      <w:sz w:val="28"/>
      <w:lang w:val="en-US" w:eastAsia="zh-CN" w:bidi="ar-SA"/>
    </w:rPr>
  </w:style>
  <w:style w:type="character" w:customStyle="1" w:styleId="198">
    <w:name w:val="Used by Word for text of Help footnotes Char Char1"/>
    <w:autoRedefine/>
    <w:qFormat/>
    <w:uiPriority w:val="0"/>
    <w:rPr>
      <w:color w:val="0000FF"/>
      <w:sz w:val="21"/>
    </w:rPr>
  </w:style>
  <w:style w:type="character" w:customStyle="1" w:styleId="199">
    <w:name w:val="页眉 Char"/>
    <w:autoRedefine/>
    <w:qFormat/>
    <w:uiPriority w:val="0"/>
    <w:rPr>
      <w:rFonts w:eastAsia="FangSong_GB2312"/>
      <w:kern w:val="2"/>
      <w:sz w:val="18"/>
      <w:lang w:val="en-US" w:eastAsia="zh-CN"/>
    </w:rPr>
  </w:style>
  <w:style w:type="character" w:customStyle="1" w:styleId="200">
    <w:name w:val="FA正文 Char Char"/>
    <w:autoRedefine/>
    <w:qFormat/>
    <w:uiPriority w:val="0"/>
    <w:rPr>
      <w:rFonts w:hAnsi="宋体"/>
      <w:kern w:val="2"/>
      <w:sz w:val="24"/>
      <w:lang w:bidi="ar-SA"/>
    </w:rPr>
  </w:style>
  <w:style w:type="character" w:customStyle="1" w:styleId="201">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2">
    <w:name w:val="3级 Char"/>
    <w:link w:val="203"/>
    <w:autoRedefine/>
    <w:qFormat/>
    <w:uiPriority w:val="0"/>
    <w:rPr>
      <w:rFonts w:ascii="宋体" w:hAnsi="宋体"/>
      <w:b/>
      <w:bCs/>
      <w:snapToGrid/>
      <w:sz w:val="28"/>
    </w:rPr>
  </w:style>
  <w:style w:type="paragraph" w:customStyle="1" w:styleId="203">
    <w:name w:val="3级"/>
    <w:basedOn w:val="204"/>
    <w:link w:val="202"/>
    <w:autoRedefine/>
    <w:qFormat/>
    <w:uiPriority w:val="0"/>
    <w:pPr>
      <w:ind w:left="0" w:right="466" w:firstLine="288"/>
    </w:pPr>
    <w:rPr>
      <w:rFonts w:hAnsi="宋体"/>
      <w:snapToGrid/>
    </w:rPr>
  </w:style>
  <w:style w:type="paragraph" w:customStyle="1" w:styleId="204">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5">
    <w:name w:val="myp11"/>
    <w:autoRedefine/>
    <w:qFormat/>
    <w:uiPriority w:val="0"/>
    <w:rPr>
      <w:rFonts w:ascii="FangSong_GB2312" w:eastAsia="微软雅黑"/>
      <w:b/>
      <w:kern w:val="2"/>
      <w:sz w:val="32"/>
      <w:szCs w:val="32"/>
      <w:lang w:val="en-US" w:eastAsia="zh-CN" w:bidi="ar-SA"/>
    </w:rPr>
  </w:style>
  <w:style w:type="character" w:customStyle="1" w:styleId="206">
    <w:name w:val="文档结构图 Char1"/>
    <w:link w:val="19"/>
    <w:autoRedefine/>
    <w:qFormat/>
    <w:uiPriority w:val="0"/>
    <w:rPr>
      <w:kern w:val="2"/>
      <w:sz w:val="21"/>
      <w:szCs w:val="24"/>
      <w:shd w:val="clear" w:color="auto" w:fill="000080"/>
    </w:rPr>
  </w:style>
  <w:style w:type="character" w:customStyle="1" w:styleId="207">
    <w:name w:val="H6 Char"/>
    <w:autoRedefine/>
    <w:qFormat/>
    <w:uiPriority w:val="0"/>
    <w:rPr>
      <w:rFonts w:ascii="Arial" w:hAnsi="Arial" w:eastAsia="黑体"/>
      <w:b/>
      <w:bCs/>
      <w:kern w:val="2"/>
      <w:sz w:val="24"/>
      <w:szCs w:val="24"/>
    </w:rPr>
  </w:style>
  <w:style w:type="character" w:customStyle="1" w:styleId="208">
    <w:name w:val="Char Char91"/>
    <w:autoRedefine/>
    <w:qFormat/>
    <w:uiPriority w:val="0"/>
    <w:rPr>
      <w:rFonts w:eastAsia="宋体"/>
      <w:kern w:val="2"/>
      <w:sz w:val="18"/>
      <w:szCs w:val="18"/>
      <w:lang w:val="en-US" w:eastAsia="zh-CN" w:bidi="ar-SA"/>
    </w:rPr>
  </w:style>
  <w:style w:type="character" w:customStyle="1" w:styleId="209">
    <w:name w:val="副标题 Char1"/>
    <w:autoRedefine/>
    <w:qFormat/>
    <w:uiPriority w:val="0"/>
    <w:rPr>
      <w:rFonts w:ascii="Cambria" w:hAnsi="Cambria" w:eastAsia="宋体" w:cs="Times New Roman"/>
      <w:b/>
      <w:bCs/>
      <w:snapToGrid w:val="0"/>
      <w:kern w:val="28"/>
      <w:sz w:val="32"/>
      <w:szCs w:val="32"/>
    </w:rPr>
  </w:style>
  <w:style w:type="character" w:customStyle="1" w:styleId="210">
    <w:name w:val="font61"/>
    <w:qFormat/>
    <w:uiPriority w:val="0"/>
    <w:rPr>
      <w:rFonts w:hint="eastAsia" w:ascii="仿宋" w:hAnsi="仿宋" w:eastAsia="仿宋" w:cs="仿宋"/>
      <w:color w:val="000000"/>
      <w:sz w:val="20"/>
      <w:szCs w:val="20"/>
      <w:u w:val="none"/>
    </w:rPr>
  </w:style>
  <w:style w:type="character" w:customStyle="1" w:styleId="211">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2">
    <w:name w:val="Char Char211"/>
    <w:autoRedefine/>
    <w:qFormat/>
    <w:uiPriority w:val="0"/>
    <w:rPr>
      <w:rFonts w:eastAsia="宋体"/>
      <w:b/>
      <w:bCs/>
      <w:kern w:val="2"/>
      <w:sz w:val="21"/>
      <w:szCs w:val="24"/>
      <w:lang w:val="en-US" w:eastAsia="zh-CN" w:bidi="ar-SA"/>
    </w:rPr>
  </w:style>
  <w:style w:type="character" w:customStyle="1" w:styleId="213">
    <w:name w:val="maywed421"/>
    <w:autoRedefine/>
    <w:qFormat/>
    <w:uiPriority w:val="0"/>
    <w:rPr>
      <w:color w:val="366FB6"/>
      <w:u w:val="none"/>
    </w:rPr>
  </w:style>
  <w:style w:type="character" w:customStyle="1" w:styleId="214">
    <w:name w:val="正文文本缩进 Char"/>
    <w:autoRedefine/>
    <w:qFormat/>
    <w:uiPriority w:val="0"/>
    <w:rPr>
      <w:rFonts w:ascii="宋体" w:hAnsi="宋体"/>
      <w:kern w:val="2"/>
      <w:sz w:val="24"/>
      <w:szCs w:val="24"/>
    </w:rPr>
  </w:style>
  <w:style w:type="character" w:customStyle="1" w:styleId="215">
    <w:name w:val="Char Char102"/>
    <w:autoRedefine/>
    <w:qFormat/>
    <w:uiPriority w:val="0"/>
    <w:rPr>
      <w:rFonts w:ascii="宋体" w:hAnsi="宋体"/>
      <w:kern w:val="2"/>
      <w:sz w:val="21"/>
      <w:szCs w:val="24"/>
      <w:lang w:val="en-US" w:eastAsia="zh-CN"/>
    </w:rPr>
  </w:style>
  <w:style w:type="character" w:customStyle="1" w:styleId="216">
    <w:name w:val="页眉 Char1"/>
    <w:qFormat/>
    <w:uiPriority w:val="0"/>
    <w:rPr>
      <w:rFonts w:eastAsia="宋体"/>
      <w:kern w:val="2"/>
      <w:sz w:val="18"/>
      <w:szCs w:val="18"/>
      <w:lang w:val="en-US" w:eastAsia="zh-CN" w:bidi="ar-SA"/>
    </w:rPr>
  </w:style>
  <w:style w:type="character" w:customStyle="1" w:styleId="217">
    <w:name w:val="md"/>
    <w:basedOn w:val="70"/>
    <w:autoRedefine/>
    <w:qFormat/>
    <w:uiPriority w:val="0"/>
    <w:rPr>
      <w:rFonts w:ascii="Arial" w:hAnsi="Arial" w:eastAsia="黑体" w:cs="Arial"/>
      <w:snapToGrid w:val="0"/>
      <w:kern w:val="0"/>
      <w:szCs w:val="21"/>
    </w:rPr>
  </w:style>
  <w:style w:type="character" w:customStyle="1" w:styleId="218">
    <w:name w:val="big1"/>
    <w:autoRedefine/>
    <w:qFormat/>
    <w:uiPriority w:val="0"/>
    <w:rPr>
      <w:rFonts w:hint="eastAsia" w:ascii="宋体" w:hAnsi="宋体" w:eastAsia="宋体"/>
      <w:color w:val="333333"/>
      <w:sz w:val="22"/>
      <w:szCs w:val="22"/>
    </w:rPr>
  </w:style>
  <w:style w:type="character" w:customStyle="1" w:styleId="219">
    <w:name w:val="Char Char311"/>
    <w:autoRedefine/>
    <w:qFormat/>
    <w:uiPriority w:val="0"/>
    <w:rPr>
      <w:rFonts w:eastAsia="宋体"/>
      <w:kern w:val="2"/>
      <w:sz w:val="21"/>
      <w:szCs w:val="24"/>
      <w:lang w:val="en-US" w:eastAsia="zh-CN" w:bidi="ar-SA"/>
    </w:rPr>
  </w:style>
  <w:style w:type="character" w:customStyle="1" w:styleId="220">
    <w:name w:val="Char Char81"/>
    <w:qFormat/>
    <w:uiPriority w:val="6"/>
    <w:rPr>
      <w:rFonts w:eastAsia="宋体"/>
      <w:b/>
      <w:sz w:val="24"/>
      <w:lang w:val="en-GB" w:eastAsia="zh-CN"/>
    </w:rPr>
  </w:style>
  <w:style w:type="character" w:customStyle="1" w:styleId="221">
    <w:name w:val="样式3 Char"/>
    <w:basedOn w:val="173"/>
    <w:autoRedefine/>
    <w:qFormat/>
    <w:uiPriority w:val="0"/>
    <w:rPr>
      <w:rFonts w:ascii="FangSong_GB2312" w:hAnsi="仿宋" w:eastAsia="FangSong_GB2312" w:cs="FangSong_GB2312"/>
      <w:sz w:val="32"/>
      <w:szCs w:val="30"/>
      <w:lang w:val="zh-CN"/>
    </w:rPr>
  </w:style>
  <w:style w:type="character" w:customStyle="1" w:styleId="222">
    <w:name w:val="HTML 地址 Char"/>
    <w:link w:val="29"/>
    <w:autoRedefine/>
    <w:qFormat/>
    <w:uiPriority w:val="0"/>
    <w:rPr>
      <w:rFonts w:ascii="宋体" w:hAnsi="宋体"/>
      <w:i/>
      <w:iCs/>
      <w:sz w:val="24"/>
      <w:szCs w:val="24"/>
    </w:rPr>
  </w:style>
  <w:style w:type="character" w:customStyle="1" w:styleId="223">
    <w:name w:val="正文首行缩进 2 Char1"/>
    <w:autoRedefine/>
    <w:qFormat/>
    <w:uiPriority w:val="0"/>
    <w:rPr>
      <w:rFonts w:ascii="Times New Roman" w:hAnsi="Times New Roman" w:eastAsia="宋体" w:cs="Times New Roman"/>
      <w:kern w:val="2"/>
      <w:sz w:val="24"/>
      <w:szCs w:val="24"/>
    </w:rPr>
  </w:style>
  <w:style w:type="character" w:customStyle="1" w:styleId="224">
    <w:name w:val="副标题 Char2"/>
    <w:autoRedefine/>
    <w:qFormat/>
    <w:uiPriority w:val="0"/>
    <w:rPr>
      <w:rFonts w:ascii="Cambria" w:hAnsi="Cambria" w:eastAsia="宋体" w:cs="Times New Roman"/>
      <w:b/>
      <w:bCs/>
      <w:snapToGrid w:val="0"/>
      <w:kern w:val="28"/>
      <w:sz w:val="32"/>
      <w:szCs w:val="32"/>
    </w:rPr>
  </w:style>
  <w:style w:type="character" w:customStyle="1" w:styleId="225">
    <w:name w:val="标题4-dyf Char"/>
    <w:link w:val="226"/>
    <w:qFormat/>
    <w:uiPriority w:val="0"/>
    <w:rPr>
      <w:rFonts w:ascii="Cambria" w:hAnsi="Cambria"/>
      <w:b/>
      <w:bCs/>
      <w:color w:val="000000"/>
      <w:kern w:val="2"/>
      <w:sz w:val="21"/>
      <w:szCs w:val="21"/>
    </w:rPr>
  </w:style>
  <w:style w:type="paragraph" w:customStyle="1" w:styleId="226">
    <w:name w:val="标题4-dyf"/>
    <w:basedOn w:val="7"/>
    <w:link w:val="225"/>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7">
    <w:name w:val="dectext1"/>
    <w:autoRedefine/>
    <w:qFormat/>
    <w:uiPriority w:val="0"/>
    <w:rPr>
      <w:rFonts w:ascii="宋体" w:hAnsi="宋体" w:eastAsia="宋体"/>
      <w:color w:val="333333"/>
      <w:sz w:val="21"/>
      <w:szCs w:val="21"/>
      <w:u w:val="none"/>
    </w:rPr>
  </w:style>
  <w:style w:type="character" w:customStyle="1" w:styleId="228">
    <w:name w:val="冯 Char"/>
    <w:link w:val="229"/>
    <w:qFormat/>
    <w:uiPriority w:val="0"/>
    <w:rPr>
      <w:rFonts w:ascii="宋体" w:hAnsi="宋体"/>
      <w:color w:val="000000"/>
      <w:sz w:val="24"/>
      <w:szCs w:val="24"/>
    </w:rPr>
  </w:style>
  <w:style w:type="paragraph" w:customStyle="1" w:styleId="229">
    <w:name w:val="冯"/>
    <w:basedOn w:val="1"/>
    <w:link w:val="228"/>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30">
    <w:name w:val="Header Char_72f22585-e026-41c0-b855-8ac788c27b1e"/>
    <w:autoRedefine/>
    <w:qFormat/>
    <w:uiPriority w:val="0"/>
    <w:rPr>
      <w:rFonts w:eastAsia="宋体"/>
      <w:kern w:val="2"/>
      <w:sz w:val="18"/>
      <w:szCs w:val="18"/>
      <w:lang w:val="en-US" w:eastAsia="zh-CN" w:bidi="ar-SA"/>
    </w:rPr>
  </w:style>
  <w:style w:type="character" w:customStyle="1" w:styleId="231">
    <w:name w:val="Char Char12"/>
    <w:autoRedefine/>
    <w:qFormat/>
    <w:uiPriority w:val="0"/>
    <w:rPr>
      <w:rFonts w:ascii="FangSong_GB2312" w:eastAsia="FangSong_GB2312"/>
      <w:b/>
      <w:bCs/>
      <w:kern w:val="2"/>
      <w:sz w:val="24"/>
      <w:szCs w:val="24"/>
      <w:lang w:val="zh-CN" w:eastAsia="zh-CN" w:bidi="ar-SA"/>
    </w:rPr>
  </w:style>
  <w:style w:type="character" w:customStyle="1" w:styleId="232">
    <w:name w:val="题注 Char"/>
    <w:link w:val="17"/>
    <w:autoRedefine/>
    <w:qFormat/>
    <w:uiPriority w:val="0"/>
    <w:rPr>
      <w:b/>
      <w:kern w:val="2"/>
      <w:sz w:val="28"/>
    </w:rPr>
  </w:style>
  <w:style w:type="character" w:customStyle="1" w:styleId="233">
    <w:name w:val="普通文字 Char3"/>
    <w:autoRedefine/>
    <w:qFormat/>
    <w:uiPriority w:val="0"/>
    <w:rPr>
      <w:rFonts w:ascii="宋体" w:hAnsi="Courier New" w:eastAsia="宋体"/>
      <w:kern w:val="2"/>
      <w:sz w:val="21"/>
      <w:lang w:val="en-US" w:eastAsia="zh-CN" w:bidi="ar-SA"/>
    </w:rPr>
  </w:style>
  <w:style w:type="character" w:customStyle="1" w:styleId="234">
    <w:name w:val="公文正文 Char"/>
    <w:autoRedefine/>
    <w:qFormat/>
    <w:uiPriority w:val="0"/>
    <w:rPr>
      <w:rFonts w:ascii="FangSong_GB2312" w:eastAsia="FangSong_GB2312"/>
      <w:kern w:val="2"/>
      <w:sz w:val="24"/>
      <w:szCs w:val="24"/>
      <w:lang w:val="en-US" w:eastAsia="zh-CN" w:bidi="ar-SA"/>
    </w:rPr>
  </w:style>
  <w:style w:type="character" w:customStyle="1" w:styleId="235">
    <w:name w:val="正文首行缩进 Char Char Char Char Char"/>
    <w:autoRedefine/>
    <w:qFormat/>
    <w:uiPriority w:val="0"/>
    <w:rPr>
      <w:rFonts w:ascii="宋体"/>
      <w:kern w:val="2"/>
      <w:sz w:val="24"/>
      <w:lang w:val="zh-CN"/>
    </w:rPr>
  </w:style>
  <w:style w:type="character" w:customStyle="1" w:styleId="236">
    <w:name w:val="PI Char"/>
    <w:autoRedefine/>
    <w:qFormat/>
    <w:uiPriority w:val="0"/>
    <w:rPr>
      <w:rFonts w:ascii="宋体" w:hAnsi="宋体" w:eastAsia="宋体"/>
      <w:kern w:val="2"/>
      <w:sz w:val="24"/>
      <w:szCs w:val="24"/>
      <w:lang w:val="en-US" w:eastAsia="zh-CN" w:bidi="ar-SA"/>
    </w:rPr>
  </w:style>
  <w:style w:type="character" w:customStyle="1" w:styleId="237">
    <w:name w:val="Default Char"/>
    <w:link w:val="85"/>
    <w:autoRedefine/>
    <w:qFormat/>
    <w:uiPriority w:val="0"/>
    <w:rPr>
      <w:rFonts w:ascii="FangSong_GB2312" w:eastAsia="FangSong_GB2312" w:cs="FangSong_GB2312"/>
      <w:color w:val="000000"/>
      <w:sz w:val="24"/>
      <w:szCs w:val="24"/>
      <w:lang w:val="en-US" w:eastAsia="zh-CN" w:bidi="ar-SA"/>
    </w:rPr>
  </w:style>
  <w:style w:type="character" w:customStyle="1" w:styleId="238">
    <w:name w:val="style91"/>
    <w:autoRedefine/>
    <w:qFormat/>
    <w:uiPriority w:val="0"/>
    <w:rPr>
      <w:color w:val="333333"/>
    </w:rPr>
  </w:style>
  <w:style w:type="character" w:customStyle="1" w:styleId="239">
    <w:name w:val="列出段落 Char2"/>
    <w:qFormat/>
    <w:uiPriority w:val="34"/>
    <w:rPr>
      <w:rFonts w:ascii="Calibri" w:hAnsi="Calibri"/>
      <w:kern w:val="2"/>
      <w:sz w:val="28"/>
    </w:rPr>
  </w:style>
  <w:style w:type="character" w:customStyle="1" w:styleId="240">
    <w:name w:val="mdeck"/>
    <w:qFormat/>
    <w:uiPriority w:val="0"/>
    <w:rPr>
      <w:rFonts w:ascii="FangSong_GB2312" w:eastAsia="微软雅黑"/>
      <w:b/>
      <w:kern w:val="2"/>
      <w:sz w:val="32"/>
      <w:szCs w:val="32"/>
      <w:lang w:val="en-US" w:eastAsia="zh-CN" w:bidi="ar-SA"/>
    </w:rPr>
  </w:style>
  <w:style w:type="character" w:customStyle="1" w:styleId="241">
    <w:name w:val="unnamed11"/>
    <w:autoRedefine/>
    <w:qFormat/>
    <w:uiPriority w:val="0"/>
    <w:rPr>
      <w:sz w:val="20"/>
      <w:szCs w:val="20"/>
    </w:rPr>
  </w:style>
  <w:style w:type="character" w:customStyle="1" w:styleId="242">
    <w:name w:val="正文文本 Char2"/>
    <w:qFormat/>
    <w:uiPriority w:val="99"/>
    <w:rPr>
      <w:rFonts w:ascii="Times New Roman" w:hAnsi="Times New Roman" w:eastAsia="宋体" w:cs="Times New Roman"/>
      <w:snapToGrid w:val="0"/>
      <w:kern w:val="0"/>
      <w:szCs w:val="24"/>
    </w:rPr>
  </w:style>
  <w:style w:type="character" w:customStyle="1" w:styleId="243">
    <w:name w:val="标书正文格式 Char"/>
    <w:autoRedefine/>
    <w:qFormat/>
    <w:uiPriority w:val="0"/>
    <w:rPr>
      <w:rFonts w:eastAsia="KaiTi_GB2312"/>
      <w:kern w:val="2"/>
      <w:sz w:val="24"/>
      <w:szCs w:val="24"/>
      <w:lang w:bidi="ar-SA"/>
    </w:rPr>
  </w:style>
  <w:style w:type="character" w:customStyle="1" w:styleId="244">
    <w:name w:val="Char Char11"/>
    <w:autoRedefine/>
    <w:qFormat/>
    <w:uiPriority w:val="0"/>
    <w:rPr>
      <w:rFonts w:ascii="宋体" w:hAnsi="宋体" w:eastAsia="宋体"/>
      <w:b/>
      <w:kern w:val="2"/>
      <w:sz w:val="24"/>
      <w:szCs w:val="24"/>
      <w:lang w:val="en-US" w:eastAsia="zh-CN" w:bidi="ar-SA"/>
    </w:rPr>
  </w:style>
  <w:style w:type="character" w:customStyle="1" w:styleId="245">
    <w:name w:val="ca-131"/>
    <w:autoRedefine/>
    <w:qFormat/>
    <w:uiPriority w:val="0"/>
    <w:rPr>
      <w:rFonts w:hint="eastAsia" w:ascii="FangSong_GB2312" w:eastAsia="FangSong_GB2312"/>
      <w:b/>
      <w:bCs/>
      <w:color w:val="000000"/>
      <w:spacing w:val="-20"/>
      <w:sz w:val="24"/>
      <w:szCs w:val="24"/>
    </w:rPr>
  </w:style>
  <w:style w:type="character" w:customStyle="1" w:styleId="246">
    <w:name w:val="tw4winMark"/>
    <w:autoRedefine/>
    <w:qFormat/>
    <w:uiPriority w:val="0"/>
    <w:rPr>
      <w:rFonts w:ascii="Courier New" w:hAnsi="Courier New" w:cs="Courier New"/>
      <w:vanish/>
      <w:color w:val="800080"/>
      <w:sz w:val="24"/>
      <w:szCs w:val="24"/>
      <w:vertAlign w:val="subscript"/>
    </w:rPr>
  </w:style>
  <w:style w:type="character" w:customStyle="1" w:styleId="247">
    <w:name w:val="正文样式 Char"/>
    <w:link w:val="248"/>
    <w:autoRedefine/>
    <w:qFormat/>
    <w:uiPriority w:val="0"/>
    <w:rPr>
      <w:rFonts w:ascii="Calibri" w:hAnsi="Calibri"/>
      <w:sz w:val="24"/>
      <w:szCs w:val="24"/>
    </w:rPr>
  </w:style>
  <w:style w:type="paragraph" w:customStyle="1" w:styleId="248">
    <w:name w:val="正文样式"/>
    <w:basedOn w:val="1"/>
    <w:link w:val="247"/>
    <w:qFormat/>
    <w:uiPriority w:val="0"/>
    <w:pPr>
      <w:adjustRightInd/>
      <w:spacing w:line="360" w:lineRule="auto"/>
      <w:ind w:firstLine="480" w:firstLineChars="200"/>
    </w:pPr>
    <w:rPr>
      <w:kern w:val="0"/>
      <w:sz w:val="24"/>
    </w:rPr>
  </w:style>
  <w:style w:type="character" w:customStyle="1" w:styleId="249">
    <w:name w:val="表正文 Char3"/>
    <w:autoRedefine/>
    <w:qFormat/>
    <w:uiPriority w:val="0"/>
    <w:rPr>
      <w:rFonts w:eastAsia="宋体"/>
    </w:rPr>
  </w:style>
  <w:style w:type="character" w:customStyle="1" w:styleId="250">
    <w:name w:val="H5 Char"/>
    <w:autoRedefine/>
    <w:qFormat/>
    <w:uiPriority w:val="0"/>
    <w:rPr>
      <w:b/>
      <w:bCs/>
      <w:kern w:val="2"/>
      <w:sz w:val="28"/>
      <w:szCs w:val="28"/>
    </w:rPr>
  </w:style>
  <w:style w:type="character" w:customStyle="1" w:styleId="251">
    <w:name w:val="Char Char3"/>
    <w:autoRedefine/>
    <w:qFormat/>
    <w:uiPriority w:val="0"/>
    <w:rPr>
      <w:rFonts w:eastAsia="宋体"/>
      <w:kern w:val="2"/>
      <w:sz w:val="21"/>
      <w:szCs w:val="24"/>
      <w:lang w:val="en-US" w:eastAsia="zh-CN" w:bidi="ar-SA"/>
    </w:rPr>
  </w:style>
  <w:style w:type="character" w:customStyle="1" w:styleId="252">
    <w:name w:val="正文 编号 Char"/>
    <w:autoRedefine/>
    <w:qFormat/>
    <w:uiPriority w:val="0"/>
    <w:rPr>
      <w:rFonts w:ascii="FangSong_GB2312" w:hAnsi="FangSong_GB2312" w:eastAsia="FangSong_GB2312"/>
      <w:kern w:val="2"/>
      <w:sz w:val="24"/>
      <w:lang w:bidi="ar-SA"/>
    </w:rPr>
  </w:style>
  <w:style w:type="character" w:customStyle="1" w:styleId="253">
    <w:name w:val="question-title2"/>
    <w:qFormat/>
    <w:uiPriority w:val="6"/>
    <w:rPr>
      <w:rFonts w:ascii="Arial" w:hAnsi="Arial" w:eastAsia="黑体" w:cs="Arial"/>
      <w:snapToGrid w:val="0"/>
      <w:kern w:val="0"/>
      <w:szCs w:val="21"/>
    </w:rPr>
  </w:style>
  <w:style w:type="character" w:customStyle="1" w:styleId="254">
    <w:name w:val="gf正文1 Char Char"/>
    <w:link w:val="255"/>
    <w:autoRedefine/>
    <w:qFormat/>
    <w:uiPriority w:val="0"/>
    <w:rPr>
      <w:rFonts w:ascii="宋体" w:hAnsi="宋体" w:cs="宋体"/>
      <w:kern w:val="2"/>
      <w:sz w:val="24"/>
      <w:szCs w:val="24"/>
    </w:rPr>
  </w:style>
  <w:style w:type="paragraph" w:customStyle="1" w:styleId="255">
    <w:name w:val="gf正文1"/>
    <w:basedOn w:val="1"/>
    <w:link w:val="254"/>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6">
    <w:name w:val="Char Char15"/>
    <w:autoRedefine/>
    <w:qFormat/>
    <w:uiPriority w:val="6"/>
    <w:rPr>
      <w:rFonts w:ascii="宋体" w:hAnsi="宋体"/>
      <w:kern w:val="1"/>
      <w:sz w:val="21"/>
    </w:rPr>
  </w:style>
  <w:style w:type="character" w:customStyle="1" w:styleId="257">
    <w:name w:val="正文缩进 Char3"/>
    <w:autoRedefine/>
    <w:qFormat/>
    <w:uiPriority w:val="0"/>
    <w:rPr>
      <w:rFonts w:ascii="宋体" w:eastAsia="宋体"/>
      <w:snapToGrid w:val="0"/>
      <w:color w:val="000000"/>
      <w:kern w:val="28"/>
      <w:sz w:val="28"/>
      <w:lang w:val="en-US" w:eastAsia="zh-CN" w:bidi="ar-SA"/>
    </w:rPr>
  </w:style>
  <w:style w:type="character" w:customStyle="1" w:styleId="258">
    <w:name w:val="列出段落 Char1"/>
    <w:link w:val="259"/>
    <w:autoRedefine/>
    <w:qFormat/>
    <w:uiPriority w:val="0"/>
    <w:rPr>
      <w:rFonts w:ascii="Calibri" w:hAnsi="Calibri"/>
      <w:sz w:val="24"/>
      <w:lang w:eastAsia="en-US"/>
    </w:rPr>
  </w:style>
  <w:style w:type="paragraph" w:customStyle="1" w:styleId="259">
    <w:name w:val="列表1"/>
    <w:basedOn w:val="1"/>
    <w:next w:val="260"/>
    <w:link w:val="258"/>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0">
    <w:name w:val="列表段落1"/>
    <w:basedOn w:val="1"/>
    <w:autoRedefine/>
    <w:qFormat/>
    <w:uiPriority w:val="34"/>
    <w:pPr>
      <w:spacing w:line="360" w:lineRule="auto"/>
      <w:ind w:firstLine="200" w:firstLineChars="200"/>
    </w:pPr>
    <w:rPr>
      <w:rFonts w:eastAsia="KaiTi_GB2312" w:cs="Lucida Sans"/>
      <w:sz w:val="24"/>
    </w:rPr>
  </w:style>
  <w:style w:type="character" w:customStyle="1" w:styleId="261">
    <w:name w:val="Char Char8"/>
    <w:autoRedefine/>
    <w:qFormat/>
    <w:uiPriority w:val="0"/>
    <w:rPr>
      <w:rFonts w:eastAsia="宋体"/>
      <w:b/>
      <w:sz w:val="24"/>
      <w:lang w:val="en-GB" w:eastAsia="zh-CN"/>
    </w:rPr>
  </w:style>
  <w:style w:type="character" w:customStyle="1" w:styleId="262">
    <w:name w:val="Normal Indent Char Char"/>
    <w:autoRedefine/>
    <w:qFormat/>
    <w:uiPriority w:val="0"/>
    <w:rPr>
      <w:rFonts w:eastAsia="宋体"/>
      <w:kern w:val="2"/>
      <w:sz w:val="21"/>
      <w:lang w:val="en-US" w:eastAsia="zh-CN" w:bidi="ar-SA"/>
    </w:rPr>
  </w:style>
  <w:style w:type="character" w:customStyle="1" w:styleId="263">
    <w:name w:val="列表段落 字符"/>
    <w:autoRedefine/>
    <w:qFormat/>
    <w:uiPriority w:val="99"/>
  </w:style>
  <w:style w:type="character" w:customStyle="1" w:styleId="264">
    <w:name w:val="Ò³Ã¼ Char Char1"/>
    <w:autoRedefine/>
    <w:qFormat/>
    <w:uiPriority w:val="0"/>
    <w:rPr>
      <w:rFonts w:eastAsia="宋体"/>
      <w:kern w:val="2"/>
      <w:sz w:val="18"/>
      <w:szCs w:val="18"/>
      <w:lang w:val="en-US" w:eastAsia="zh-CN" w:bidi="ar-SA"/>
    </w:rPr>
  </w:style>
  <w:style w:type="character" w:customStyle="1" w:styleId="265">
    <w:name w:val="方案正文 Char"/>
    <w:autoRedefine/>
    <w:qFormat/>
    <w:uiPriority w:val="0"/>
    <w:rPr>
      <w:rFonts w:ascii="FangSong_GB2312" w:eastAsia="FangSong_GB2312"/>
      <w:b/>
      <w:color w:val="000000"/>
      <w:kern w:val="2"/>
      <w:sz w:val="24"/>
      <w:lang w:val="en-US" w:eastAsia="zh-CN" w:bidi="ar-SA"/>
    </w:rPr>
  </w:style>
  <w:style w:type="character" w:customStyle="1" w:styleId="266">
    <w:name w:val="Char Char30"/>
    <w:autoRedefine/>
    <w:qFormat/>
    <w:uiPriority w:val="6"/>
    <w:rPr>
      <w:rFonts w:ascii="Arial" w:hAnsi="Arial" w:eastAsia="黑体"/>
      <w:kern w:val="1"/>
      <w:sz w:val="21"/>
      <w:szCs w:val="21"/>
    </w:rPr>
  </w:style>
  <w:style w:type="character" w:customStyle="1" w:styleId="267">
    <w:name w:val="正文文本缩进 Char3"/>
    <w:link w:val="24"/>
    <w:autoRedefine/>
    <w:qFormat/>
    <w:uiPriority w:val="0"/>
    <w:rPr>
      <w:rFonts w:ascii="宋体" w:hAnsi="宋体"/>
      <w:kern w:val="2"/>
      <w:sz w:val="24"/>
      <w:szCs w:val="24"/>
    </w:rPr>
  </w:style>
  <w:style w:type="character" w:customStyle="1" w:styleId="268">
    <w:name w:val="font01"/>
    <w:autoRedefine/>
    <w:qFormat/>
    <w:uiPriority w:val="0"/>
    <w:rPr>
      <w:rFonts w:hint="eastAsia" w:ascii="微软雅黑" w:hAnsi="微软雅黑" w:eastAsia="微软雅黑" w:cs="微软雅黑"/>
      <w:color w:val="000000"/>
      <w:sz w:val="20"/>
      <w:szCs w:val="20"/>
      <w:u w:val="none"/>
    </w:rPr>
  </w:style>
  <w:style w:type="character" w:customStyle="1" w:styleId="269">
    <w:name w:val="Char Char20"/>
    <w:autoRedefine/>
    <w:qFormat/>
    <w:uiPriority w:val="6"/>
    <w:rPr>
      <w:kern w:val="1"/>
      <w:sz w:val="24"/>
    </w:rPr>
  </w:style>
  <w:style w:type="character" w:customStyle="1" w:styleId="270">
    <w:name w:val="tw4winExternal"/>
    <w:autoRedefine/>
    <w:qFormat/>
    <w:uiPriority w:val="0"/>
    <w:rPr>
      <w:rFonts w:ascii="Courier New" w:hAnsi="Courier New" w:cs="Courier New"/>
      <w:color w:val="808080"/>
      <w:lang w:val="en-US" w:eastAsia="zh-CN"/>
    </w:rPr>
  </w:style>
  <w:style w:type="character" w:customStyle="1" w:styleId="271">
    <w:name w:val="标题 4 Char1"/>
    <w:autoRedefine/>
    <w:qFormat/>
    <w:uiPriority w:val="9"/>
    <w:rPr>
      <w:rFonts w:ascii="Cambria" w:hAnsi="Cambria" w:eastAsia="宋体" w:cs="Times New Roman"/>
      <w:b/>
      <w:bCs/>
      <w:kern w:val="2"/>
      <w:sz w:val="28"/>
      <w:szCs w:val="28"/>
    </w:rPr>
  </w:style>
  <w:style w:type="character" w:customStyle="1" w:styleId="272">
    <w:name w:val="批注文字 Char2"/>
    <w:autoRedefine/>
    <w:qFormat/>
    <w:uiPriority w:val="99"/>
    <w:rPr>
      <w:rFonts w:ascii="Times New Roman" w:hAnsi="Times New Roman" w:eastAsia="宋体" w:cs="Times New Roman"/>
      <w:snapToGrid w:val="0"/>
      <w:kern w:val="0"/>
      <w:szCs w:val="24"/>
    </w:rPr>
  </w:style>
  <w:style w:type="character" w:customStyle="1" w:styleId="273">
    <w:name w:val="正文文本 2 Char"/>
    <w:autoRedefine/>
    <w:qFormat/>
    <w:uiPriority w:val="0"/>
    <w:rPr>
      <w:rFonts w:eastAsia="宋体"/>
      <w:kern w:val="2"/>
      <w:sz w:val="21"/>
      <w:szCs w:val="24"/>
      <w:lang w:val="en-US" w:eastAsia="zh-CN" w:bidi="ar-SA"/>
    </w:rPr>
  </w:style>
  <w:style w:type="character" w:customStyle="1" w:styleId="274">
    <w:name w:val="Ò³Ã¼ Char Char"/>
    <w:autoRedefine/>
    <w:qFormat/>
    <w:uiPriority w:val="0"/>
    <w:rPr>
      <w:rFonts w:eastAsia="宋体"/>
      <w:kern w:val="2"/>
      <w:sz w:val="18"/>
      <w:lang w:val="en-US" w:eastAsia="zh-CN" w:bidi="ar-SA"/>
    </w:rPr>
  </w:style>
  <w:style w:type="character" w:customStyle="1" w:styleId="275">
    <w:name w:val="message1"/>
    <w:autoRedefine/>
    <w:qFormat/>
    <w:uiPriority w:val="0"/>
    <w:rPr>
      <w:rFonts w:hint="default" w:ascii="Tahoma" w:hAnsi="Tahoma" w:cs="Tahoma"/>
      <w:sz w:val="18"/>
      <w:szCs w:val="18"/>
    </w:rPr>
  </w:style>
  <w:style w:type="character" w:customStyle="1" w:styleId="276">
    <w:name w:val="Char Char23"/>
    <w:autoRedefine/>
    <w:qFormat/>
    <w:uiPriority w:val="6"/>
    <w:rPr>
      <w:color w:val="0000FF"/>
      <w:sz w:val="21"/>
    </w:rPr>
  </w:style>
  <w:style w:type="character" w:customStyle="1" w:styleId="277">
    <w:name w:val="批注框文本 字符"/>
    <w:autoRedefine/>
    <w:qFormat/>
    <w:uiPriority w:val="0"/>
    <w:rPr>
      <w:rFonts w:ascii="Arial" w:hAnsi="Arial" w:eastAsia="黑体" w:cs="Arial"/>
      <w:snapToGrid w:val="0"/>
      <w:kern w:val="0"/>
      <w:sz w:val="18"/>
      <w:szCs w:val="18"/>
    </w:rPr>
  </w:style>
  <w:style w:type="character" w:customStyle="1" w:styleId="278">
    <w:name w:val="纯文本 Char2"/>
    <w:autoRedefine/>
    <w:qFormat/>
    <w:uiPriority w:val="99"/>
    <w:rPr>
      <w:rFonts w:ascii="宋体" w:hAnsi="Courier New" w:eastAsia="宋体" w:cs="Courier New"/>
    </w:rPr>
  </w:style>
  <w:style w:type="character" w:customStyle="1" w:styleId="279">
    <w:name w:val="Char Char25"/>
    <w:autoRedefine/>
    <w:qFormat/>
    <w:uiPriority w:val="6"/>
    <w:rPr>
      <w:rFonts w:ascii="宋体" w:hAnsi="宋体"/>
      <w:kern w:val="1"/>
      <w:sz w:val="24"/>
      <w:lang w:val="zh-CN"/>
    </w:rPr>
  </w:style>
  <w:style w:type="character" w:customStyle="1" w:styleId="280">
    <w:name w:val="Char Char411"/>
    <w:autoRedefine/>
    <w:qFormat/>
    <w:uiPriority w:val="0"/>
    <w:rPr>
      <w:rFonts w:eastAsia="宋体"/>
      <w:b/>
      <w:sz w:val="24"/>
      <w:lang w:val="en-GB" w:eastAsia="zh-CN" w:bidi="ar-SA"/>
    </w:rPr>
  </w:style>
  <w:style w:type="character" w:customStyle="1" w:styleId="281">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2">
    <w:name w:val="此正文 Char"/>
    <w:link w:val="283"/>
    <w:autoRedefine/>
    <w:qFormat/>
    <w:uiPriority w:val="0"/>
    <w:rPr>
      <w:kern w:val="2"/>
      <w:sz w:val="24"/>
      <w:szCs w:val="24"/>
    </w:rPr>
  </w:style>
  <w:style w:type="paragraph" w:customStyle="1" w:styleId="283">
    <w:name w:val="此正文"/>
    <w:basedOn w:val="1"/>
    <w:link w:val="282"/>
    <w:autoRedefine/>
    <w:qFormat/>
    <w:uiPriority w:val="0"/>
    <w:pPr>
      <w:adjustRightInd/>
      <w:spacing w:line="360" w:lineRule="auto"/>
      <w:ind w:firstLine="200" w:firstLineChars="200"/>
    </w:pPr>
    <w:rPr>
      <w:sz w:val="24"/>
    </w:rPr>
  </w:style>
  <w:style w:type="character" w:customStyle="1" w:styleId="284">
    <w:name w:val="Char Char2"/>
    <w:autoRedefine/>
    <w:qFormat/>
    <w:uiPriority w:val="0"/>
    <w:rPr>
      <w:rFonts w:eastAsia="宋体"/>
      <w:b/>
      <w:bCs/>
      <w:kern w:val="2"/>
      <w:sz w:val="21"/>
      <w:szCs w:val="24"/>
      <w:lang w:val="en-US" w:eastAsia="zh-CN" w:bidi="ar-SA"/>
    </w:rPr>
  </w:style>
  <w:style w:type="character" w:customStyle="1" w:styleId="285">
    <w:name w:val="标题 1 Char"/>
    <w:link w:val="3"/>
    <w:autoRedefine/>
    <w:qFormat/>
    <w:uiPriority w:val="9"/>
    <w:rPr>
      <w:b/>
      <w:bCs/>
      <w:kern w:val="44"/>
      <w:sz w:val="44"/>
      <w:szCs w:val="44"/>
    </w:rPr>
  </w:style>
  <w:style w:type="character" w:customStyle="1" w:styleId="286">
    <w:name w:val="Footer-Even Char1"/>
    <w:autoRedefine/>
    <w:qFormat/>
    <w:uiPriority w:val="0"/>
    <w:rPr>
      <w:rFonts w:eastAsia="宋体"/>
      <w:kern w:val="2"/>
      <w:sz w:val="18"/>
      <w:szCs w:val="18"/>
      <w:lang w:val="en-US" w:eastAsia="zh-CN" w:bidi="ar-SA"/>
    </w:rPr>
  </w:style>
  <w:style w:type="character" w:customStyle="1" w:styleId="287">
    <w:name w:val="Char Char29"/>
    <w:autoRedefine/>
    <w:qFormat/>
    <w:uiPriority w:val="6"/>
    <w:rPr>
      <w:rFonts w:ascii="Arial" w:hAnsi="Arial" w:eastAsia="微软雅黑"/>
      <w:b/>
      <w:kern w:val="1"/>
      <w:sz w:val="44"/>
      <w:szCs w:val="32"/>
      <w:lang w:val="en-US" w:eastAsia="zh-CN" w:bidi="ar-SA"/>
    </w:rPr>
  </w:style>
  <w:style w:type="character" w:customStyle="1" w:styleId="288">
    <w:name w:val="标题 Char2"/>
    <w:link w:val="59"/>
    <w:autoRedefine/>
    <w:qFormat/>
    <w:uiPriority w:val="10"/>
    <w:rPr>
      <w:b/>
      <w:sz w:val="24"/>
      <w:lang w:val="en-GB"/>
    </w:rPr>
  </w:style>
  <w:style w:type="character" w:customStyle="1" w:styleId="289">
    <w:name w:val="font81"/>
    <w:autoRedefine/>
    <w:qFormat/>
    <w:uiPriority w:val="0"/>
    <w:rPr>
      <w:rFonts w:ascii="微软雅黑" w:hAnsi="微软雅黑" w:eastAsia="微软雅黑" w:cs="微软雅黑"/>
      <w:color w:val="000000"/>
      <w:sz w:val="20"/>
      <w:szCs w:val="20"/>
      <w:u w:val="none"/>
    </w:rPr>
  </w:style>
  <w:style w:type="character" w:customStyle="1" w:styleId="290">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1">
    <w:name w:val="t21"/>
    <w:autoRedefine/>
    <w:qFormat/>
    <w:uiPriority w:val="0"/>
    <w:rPr>
      <w:rFonts w:ascii="FangSong_GB2312" w:eastAsia="微软雅黑"/>
      <w:b/>
      <w:kern w:val="2"/>
      <w:sz w:val="23"/>
      <w:szCs w:val="23"/>
      <w:lang w:val="en-US" w:eastAsia="zh-CN" w:bidi="ar-SA"/>
    </w:rPr>
  </w:style>
  <w:style w:type="character" w:customStyle="1" w:styleId="292">
    <w:name w:val="样式8 Char"/>
    <w:autoRedefine/>
    <w:qFormat/>
    <w:uiPriority w:val="0"/>
    <w:rPr>
      <w:rFonts w:ascii="FangSong_GB2312" w:hAnsi="宋体" w:eastAsia="FangSong_GB2312"/>
      <w:b/>
      <w:bCs/>
      <w:kern w:val="2"/>
      <w:sz w:val="24"/>
      <w:szCs w:val="24"/>
    </w:rPr>
  </w:style>
  <w:style w:type="character" w:customStyle="1" w:styleId="293">
    <w:name w:val="表格 Char Char"/>
    <w:autoRedefine/>
    <w:qFormat/>
    <w:uiPriority w:val="0"/>
    <w:rPr>
      <w:rFonts w:ascii="宋体" w:hAnsi="宋体" w:eastAsia="宋体"/>
      <w:lang w:bidi="ar-SA"/>
    </w:rPr>
  </w:style>
  <w:style w:type="character" w:customStyle="1" w:styleId="294">
    <w:name w:val="正文文本 字符1"/>
    <w:autoRedefine/>
    <w:qFormat/>
    <w:uiPriority w:val="0"/>
    <w:rPr>
      <w:rFonts w:ascii="Calibri" w:hAnsi="Calibri" w:eastAsia="黑体" w:cs="Arial"/>
      <w:snapToGrid w:val="0"/>
      <w:kern w:val="2"/>
      <w:sz w:val="28"/>
      <w:szCs w:val="21"/>
    </w:rPr>
  </w:style>
  <w:style w:type="character" w:customStyle="1" w:styleId="295">
    <w:name w:val="标题 5 Char"/>
    <w:link w:val="8"/>
    <w:autoRedefine/>
    <w:qFormat/>
    <w:uiPriority w:val="9"/>
    <w:rPr>
      <w:b/>
      <w:bCs/>
      <w:kern w:val="2"/>
      <w:sz w:val="28"/>
      <w:szCs w:val="28"/>
    </w:rPr>
  </w:style>
  <w:style w:type="character" w:customStyle="1" w:styleId="296">
    <w:name w:val="标题 6 Char1"/>
    <w:autoRedefine/>
    <w:qFormat/>
    <w:uiPriority w:val="0"/>
    <w:rPr>
      <w:rFonts w:ascii="Arial" w:hAnsi="Arial" w:eastAsia="黑体" w:cs="Times New Roman"/>
      <w:b/>
      <w:sz w:val="24"/>
      <w:szCs w:val="20"/>
      <w:lang w:bidi="ar-SA"/>
    </w:rPr>
  </w:style>
  <w:style w:type="character" w:customStyle="1" w:styleId="297">
    <w:name w:val="带编号样式 Char"/>
    <w:autoRedefine/>
    <w:qFormat/>
    <w:uiPriority w:val="0"/>
    <w:rPr>
      <w:rFonts w:ascii="FangSong_GB2312" w:eastAsia="FangSong_GB2312"/>
      <w:color w:val="000000"/>
      <w:sz w:val="24"/>
      <w:lang w:bidi="ar-SA"/>
    </w:rPr>
  </w:style>
  <w:style w:type="character" w:customStyle="1" w:styleId="298">
    <w:name w:val="unnamed31"/>
    <w:autoRedefine/>
    <w:qFormat/>
    <w:uiPriority w:val="0"/>
    <w:rPr>
      <w:rFonts w:ascii="Tahoma" w:hAnsi="Tahoma" w:eastAsia="宋体"/>
      <w:b/>
      <w:kern w:val="2"/>
      <w:sz w:val="24"/>
      <w:szCs w:val="32"/>
      <w:u w:val="none"/>
      <w:lang w:val="en-US" w:eastAsia="zh-CN" w:bidi="ar-SA"/>
    </w:rPr>
  </w:style>
  <w:style w:type="character" w:customStyle="1" w:styleId="299">
    <w:name w:val="正文首行缩进 Char Char Char Char Char Char1"/>
    <w:autoRedefine/>
    <w:qFormat/>
    <w:uiPriority w:val="0"/>
    <w:rPr>
      <w:rFonts w:ascii="宋体" w:eastAsia="宋体"/>
      <w:kern w:val="2"/>
      <w:sz w:val="24"/>
      <w:szCs w:val="24"/>
      <w:lang w:val="zh-CN" w:bidi="ar-SA"/>
    </w:rPr>
  </w:style>
  <w:style w:type="character" w:customStyle="1" w:styleId="300">
    <w:name w:val="称呼 Char"/>
    <w:link w:val="21"/>
    <w:autoRedefine/>
    <w:qFormat/>
    <w:uiPriority w:val="0"/>
    <w:rPr>
      <w:rFonts w:ascii="FangSong_GB2312" w:eastAsia="FangSong_GB2312"/>
      <w:kern w:val="2"/>
      <w:sz w:val="28"/>
    </w:rPr>
  </w:style>
  <w:style w:type="character" w:customStyle="1" w:styleId="301">
    <w:name w:val="文本正文 Char Char"/>
    <w:autoRedefine/>
    <w:qFormat/>
    <w:uiPriority w:val="0"/>
    <w:rPr>
      <w:sz w:val="24"/>
      <w:lang w:bidi="ar-SA"/>
    </w:rPr>
  </w:style>
  <w:style w:type="character" w:customStyle="1" w:styleId="302">
    <w:name w:val="正文缩进 字符"/>
    <w:autoRedefine/>
    <w:qFormat/>
    <w:uiPriority w:val="0"/>
    <w:rPr>
      <w:rFonts w:ascii="宋体" w:eastAsia="宋体"/>
      <w:snapToGrid w:val="0"/>
      <w:color w:val="000000"/>
      <w:kern w:val="28"/>
      <w:sz w:val="28"/>
      <w:lang w:val="en-US" w:eastAsia="zh-CN" w:bidi="ar-SA"/>
    </w:rPr>
  </w:style>
  <w:style w:type="character" w:customStyle="1" w:styleId="303">
    <w:name w:val="HTML 预设格式 Char"/>
    <w:link w:val="57"/>
    <w:autoRedefine/>
    <w:qFormat/>
    <w:uiPriority w:val="0"/>
    <w:rPr>
      <w:rFonts w:ascii="黑体" w:hAnsi="Courier New" w:eastAsia="黑体"/>
    </w:rPr>
  </w:style>
  <w:style w:type="character" w:customStyle="1" w:styleId="304">
    <w:name w:val="正文文本 2 Char1"/>
    <w:link w:val="56"/>
    <w:autoRedefine/>
    <w:qFormat/>
    <w:uiPriority w:val="0"/>
    <w:rPr>
      <w:kern w:val="2"/>
      <w:sz w:val="21"/>
      <w:szCs w:val="24"/>
    </w:rPr>
  </w:style>
  <w:style w:type="character" w:customStyle="1" w:styleId="305">
    <w:name w:val="样式 样式 标题 4h4H4Fab-4T5Ref Heading 1rh1Heading sqlsect 1.2.3.... +... Char"/>
    <w:link w:val="306"/>
    <w:autoRedefine/>
    <w:qFormat/>
    <w:uiPriority w:val="0"/>
    <w:rPr>
      <w:rFonts w:ascii="微软雅黑" w:hAnsi="微软雅黑" w:eastAsia="微软雅黑"/>
      <w:b/>
      <w:bCs/>
      <w:kern w:val="2"/>
      <w:sz w:val="24"/>
      <w:szCs w:val="28"/>
    </w:rPr>
  </w:style>
  <w:style w:type="paragraph" w:customStyle="1" w:styleId="306">
    <w:name w:val="样式 样式 标题 4h4H4Fab-4T5Ref Heading 1rh1Heading sqlsect 1.2.3.... +..."/>
    <w:basedOn w:val="307"/>
    <w:link w:val="305"/>
    <w:autoRedefine/>
    <w:qFormat/>
    <w:uiPriority w:val="0"/>
    <w:pPr>
      <w:tabs>
        <w:tab w:val="left" w:pos="2356"/>
      </w:tabs>
    </w:pPr>
  </w:style>
  <w:style w:type="paragraph" w:customStyle="1" w:styleId="307">
    <w:name w:val="样式 标题 4h4H4Fab-4T5Ref Heading 1rh1Heading sqlsect 1.2.3...."/>
    <w:basedOn w:val="7"/>
    <w:link w:val="415"/>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8">
    <w:name w:val="正文非缩进 Char"/>
    <w:autoRedefine/>
    <w:qFormat/>
    <w:uiPriority w:val="0"/>
    <w:rPr>
      <w:rFonts w:ascii="宋体" w:eastAsia="宋体"/>
      <w:snapToGrid w:val="0"/>
      <w:color w:val="000000"/>
      <w:kern w:val="28"/>
      <w:sz w:val="28"/>
      <w:lang w:val="en-US" w:eastAsia="zh-CN" w:bidi="ar-SA"/>
    </w:rPr>
  </w:style>
  <w:style w:type="character" w:customStyle="1" w:styleId="309">
    <w:name w:val="标题 7 Char"/>
    <w:link w:val="10"/>
    <w:autoRedefine/>
    <w:qFormat/>
    <w:uiPriority w:val="0"/>
    <w:rPr>
      <w:b/>
      <w:bCs/>
      <w:kern w:val="2"/>
      <w:sz w:val="24"/>
      <w:szCs w:val="24"/>
    </w:rPr>
  </w:style>
  <w:style w:type="character" w:customStyle="1" w:styleId="310">
    <w:name w:val="正文文本缩进 2 Char"/>
    <w:link w:val="36"/>
    <w:autoRedefine/>
    <w:qFormat/>
    <w:uiPriority w:val="0"/>
    <w:rPr>
      <w:rFonts w:ascii="宋体"/>
      <w:sz w:val="28"/>
    </w:rPr>
  </w:style>
  <w:style w:type="character" w:customStyle="1" w:styleId="311">
    <w:name w:val="Char Char5"/>
    <w:autoRedefine/>
    <w:qFormat/>
    <w:uiPriority w:val="0"/>
    <w:rPr>
      <w:rFonts w:ascii="宋体" w:hAnsi="Courier New" w:eastAsia="宋体"/>
      <w:kern w:val="2"/>
      <w:sz w:val="21"/>
      <w:lang w:val="en-US" w:eastAsia="zh-CN"/>
    </w:rPr>
  </w:style>
  <w:style w:type="character" w:customStyle="1" w:styleId="312">
    <w:name w:val="脚注文本 Char"/>
    <w:link w:val="50"/>
    <w:autoRedefine/>
    <w:qFormat/>
    <w:uiPriority w:val="0"/>
    <w:rPr>
      <w:color w:val="0000FF"/>
      <w:sz w:val="21"/>
    </w:rPr>
  </w:style>
  <w:style w:type="character" w:customStyle="1" w:styleId="313">
    <w:name w:val="称呼 Char1"/>
    <w:autoRedefine/>
    <w:qFormat/>
    <w:uiPriority w:val="0"/>
    <w:rPr>
      <w:rFonts w:ascii="Times New Roman" w:hAnsi="Times New Roman" w:eastAsia="宋体" w:cs="Times New Roman"/>
      <w:szCs w:val="24"/>
    </w:rPr>
  </w:style>
  <w:style w:type="character" w:customStyle="1" w:styleId="314">
    <w:name w:val="正文1 Char"/>
    <w:autoRedefine/>
    <w:qFormat/>
    <w:uiPriority w:val="0"/>
    <w:rPr>
      <w:rFonts w:ascii="宋体" w:eastAsia="宋体"/>
      <w:snapToGrid w:val="0"/>
      <w:color w:val="000000"/>
      <w:kern w:val="28"/>
      <w:sz w:val="28"/>
      <w:lang w:val="en-US" w:eastAsia="zh-CN" w:bidi="ar-SA"/>
    </w:rPr>
  </w:style>
  <w:style w:type="character" w:customStyle="1" w:styleId="315">
    <w:name w:val="正文缩进 Char1"/>
    <w:autoRedefine/>
    <w:qFormat/>
    <w:uiPriority w:val="0"/>
    <w:rPr>
      <w:rFonts w:ascii="宋体" w:eastAsia="宋体"/>
      <w:snapToGrid w:val="0"/>
      <w:color w:val="000000"/>
      <w:kern w:val="28"/>
      <w:sz w:val="28"/>
      <w:lang w:val="en-US" w:eastAsia="zh-CN" w:bidi="ar-SA"/>
    </w:rPr>
  </w:style>
  <w:style w:type="character" w:customStyle="1" w:styleId="316">
    <w:name w:val="font21"/>
    <w:basedOn w:val="70"/>
    <w:autoRedefine/>
    <w:qFormat/>
    <w:uiPriority w:val="0"/>
    <w:rPr>
      <w:rFonts w:hint="eastAsia" w:ascii="宋体" w:hAnsi="宋体" w:eastAsia="宋体"/>
      <w:kern w:val="2"/>
      <w:sz w:val="28"/>
      <w:szCs w:val="28"/>
      <w:lang w:val="en-US" w:eastAsia="zh-CN" w:bidi="ar-SA"/>
    </w:rPr>
  </w:style>
  <w:style w:type="character" w:customStyle="1" w:styleId="317">
    <w:name w:val="Char Char26"/>
    <w:autoRedefine/>
    <w:qFormat/>
    <w:uiPriority w:val="6"/>
    <w:rPr>
      <w:kern w:val="1"/>
      <w:sz w:val="21"/>
      <w:szCs w:val="24"/>
    </w:rPr>
  </w:style>
  <w:style w:type="character" w:customStyle="1" w:styleId="318">
    <w:name w:val="Item List Char"/>
    <w:link w:val="319"/>
    <w:autoRedefine/>
    <w:qFormat/>
    <w:uiPriority w:val="0"/>
    <w:rPr>
      <w:rFonts w:ascii="Arial"/>
      <w:bCs/>
      <w:sz w:val="21"/>
      <w:szCs w:val="21"/>
      <w:lang w:val="en-US" w:eastAsia="zh-CN" w:bidi="ar-SA"/>
    </w:rPr>
  </w:style>
  <w:style w:type="paragraph" w:customStyle="1" w:styleId="319">
    <w:name w:val="Item List"/>
    <w:link w:val="318"/>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0">
    <w:name w:val="批注框文本 Char1"/>
    <w:autoRedefine/>
    <w:qFormat/>
    <w:uiPriority w:val="0"/>
    <w:rPr>
      <w:rFonts w:ascii="Times New Roman" w:hAnsi="Times New Roman" w:eastAsia="宋体" w:cs="Times New Roman"/>
      <w:sz w:val="18"/>
      <w:szCs w:val="18"/>
    </w:rPr>
  </w:style>
  <w:style w:type="character" w:customStyle="1" w:styleId="321">
    <w:name w:val="纯文本 Char1"/>
    <w:link w:val="322"/>
    <w:autoRedefine/>
    <w:qFormat/>
    <w:uiPriority w:val="0"/>
    <w:rPr>
      <w:rFonts w:ascii="宋体" w:hAnsi="Courier New"/>
    </w:rPr>
  </w:style>
  <w:style w:type="paragraph" w:customStyle="1" w:styleId="322">
    <w:name w:val="纯文本1"/>
    <w:basedOn w:val="1"/>
    <w:link w:val="321"/>
    <w:autoRedefine/>
    <w:qFormat/>
    <w:uiPriority w:val="0"/>
    <w:pPr>
      <w:adjustRightInd/>
    </w:pPr>
    <w:rPr>
      <w:rFonts w:ascii="宋体" w:hAnsi="Courier New"/>
      <w:kern w:val="0"/>
      <w:sz w:val="20"/>
      <w:szCs w:val="20"/>
    </w:rPr>
  </w:style>
  <w:style w:type="character" w:customStyle="1" w:styleId="323">
    <w:name w:val="正文首行缩进 Char"/>
    <w:link w:val="61"/>
    <w:autoRedefine/>
    <w:qFormat/>
    <w:uiPriority w:val="0"/>
    <w:rPr>
      <w:rFonts w:ascii="宋体"/>
      <w:kern w:val="2"/>
      <w:sz w:val="24"/>
      <w:lang w:val="zh-CN"/>
    </w:rPr>
  </w:style>
  <w:style w:type="character" w:customStyle="1" w:styleId="324">
    <w:name w:val="h3 Char"/>
    <w:autoRedefine/>
    <w:qFormat/>
    <w:uiPriority w:val="0"/>
    <w:rPr>
      <w:rFonts w:eastAsia="宋体"/>
      <w:b/>
      <w:kern w:val="2"/>
      <w:sz w:val="32"/>
      <w:lang w:val="en-US" w:eastAsia="zh-CN" w:bidi="ar-SA"/>
    </w:rPr>
  </w:style>
  <w:style w:type="character" w:customStyle="1" w:styleId="325">
    <w:name w:val="dandyren_title1"/>
    <w:autoRedefine/>
    <w:qFormat/>
    <w:uiPriority w:val="0"/>
    <w:rPr>
      <w:b/>
      <w:bCs/>
      <w:color w:val="FF6633"/>
      <w:sz w:val="18"/>
      <w:szCs w:val="18"/>
    </w:rPr>
  </w:style>
  <w:style w:type="character" w:customStyle="1" w:styleId="326">
    <w:name w:val="Char Char31"/>
    <w:autoRedefine/>
    <w:qFormat/>
    <w:uiPriority w:val="6"/>
    <w:rPr>
      <w:rFonts w:ascii="Arial" w:hAnsi="Arial" w:eastAsia="黑体"/>
      <w:kern w:val="1"/>
      <w:sz w:val="24"/>
      <w:szCs w:val="24"/>
    </w:rPr>
  </w:style>
  <w:style w:type="character" w:customStyle="1" w:styleId="327">
    <w:name w:val="h Char1"/>
    <w:autoRedefine/>
    <w:qFormat/>
    <w:uiPriority w:val="0"/>
    <w:rPr>
      <w:sz w:val="18"/>
      <w:szCs w:val="18"/>
    </w:rPr>
  </w:style>
  <w:style w:type="character" w:customStyle="1" w:styleId="328">
    <w:name w:val="solutionfonts"/>
    <w:autoRedefine/>
    <w:qFormat/>
    <w:uiPriority w:val="0"/>
  </w:style>
  <w:style w:type="character" w:customStyle="1" w:styleId="329">
    <w:name w:val="标题 4 Char2"/>
    <w:link w:val="7"/>
    <w:autoRedefine/>
    <w:qFormat/>
    <w:uiPriority w:val="9"/>
    <w:rPr>
      <w:rFonts w:ascii="Arial" w:hAnsi="Arial" w:eastAsia="黑体"/>
      <w:b/>
      <w:bCs/>
      <w:kern w:val="2"/>
      <w:sz w:val="28"/>
      <w:szCs w:val="28"/>
      <w:lang w:val="zh-CN"/>
    </w:rPr>
  </w:style>
  <w:style w:type="character" w:customStyle="1" w:styleId="330">
    <w:name w:val="首行缩进 Char"/>
    <w:autoRedefine/>
    <w:qFormat/>
    <w:uiPriority w:val="0"/>
    <w:rPr>
      <w:rFonts w:ascii="宋体" w:eastAsia="宋体"/>
      <w:kern w:val="2"/>
      <w:sz w:val="24"/>
      <w:lang w:val="en-US" w:eastAsia="zh-CN" w:bidi="ar-SA"/>
    </w:rPr>
  </w:style>
  <w:style w:type="character" w:customStyle="1" w:styleId="331">
    <w:name w:val="Char Char52"/>
    <w:autoRedefine/>
    <w:qFormat/>
    <w:uiPriority w:val="0"/>
    <w:rPr>
      <w:rFonts w:ascii="宋体" w:hAnsi="Courier New" w:eastAsia="宋体"/>
      <w:kern w:val="2"/>
      <w:sz w:val="21"/>
      <w:lang w:val="en-US" w:eastAsia="zh-CN"/>
    </w:rPr>
  </w:style>
  <w:style w:type="character" w:customStyle="1" w:styleId="332">
    <w:name w:val="正文文本 3 Char"/>
    <w:link w:val="22"/>
    <w:autoRedefine/>
    <w:qFormat/>
    <w:uiPriority w:val="0"/>
    <w:rPr>
      <w:kern w:val="2"/>
      <w:sz w:val="21"/>
    </w:rPr>
  </w:style>
  <w:style w:type="character" w:customStyle="1" w:styleId="333">
    <w:name w:val="font31"/>
    <w:autoRedefine/>
    <w:qFormat/>
    <w:uiPriority w:val="0"/>
    <w:rPr>
      <w:rFonts w:hint="eastAsia" w:ascii="仿宋" w:hAnsi="仿宋" w:eastAsia="仿宋" w:cs="仿宋"/>
      <w:color w:val="000000"/>
      <w:sz w:val="20"/>
      <w:szCs w:val="20"/>
      <w:u w:val="none"/>
    </w:rPr>
  </w:style>
  <w:style w:type="character" w:customStyle="1" w:styleId="334">
    <w:name w:val="正文说明 Char"/>
    <w:link w:val="335"/>
    <w:autoRedefine/>
    <w:qFormat/>
    <w:uiPriority w:val="0"/>
    <w:rPr>
      <w:sz w:val="24"/>
      <w:szCs w:val="24"/>
    </w:rPr>
  </w:style>
  <w:style w:type="paragraph" w:customStyle="1" w:styleId="335">
    <w:name w:val="正文说明"/>
    <w:basedOn w:val="1"/>
    <w:link w:val="334"/>
    <w:autoRedefine/>
    <w:qFormat/>
    <w:uiPriority w:val="0"/>
    <w:pPr>
      <w:adjustRightInd/>
      <w:spacing w:line="360" w:lineRule="auto"/>
    </w:pPr>
    <w:rPr>
      <w:kern w:val="0"/>
      <w:sz w:val="24"/>
    </w:rPr>
  </w:style>
  <w:style w:type="character" w:customStyle="1" w:styleId="336">
    <w:name w:val="脚注文本 Char1"/>
    <w:autoRedefine/>
    <w:qFormat/>
    <w:uiPriority w:val="0"/>
    <w:rPr>
      <w:rFonts w:ascii="Times New Roman" w:hAnsi="Times New Roman" w:eastAsia="宋体" w:cs="Times New Roman"/>
      <w:sz w:val="18"/>
      <w:szCs w:val="18"/>
    </w:rPr>
  </w:style>
  <w:style w:type="character" w:customStyle="1" w:styleId="337">
    <w:name w:val="Char Char1211"/>
    <w:autoRedefine/>
    <w:qFormat/>
    <w:uiPriority w:val="0"/>
    <w:rPr>
      <w:rFonts w:ascii="FangSong_GB2312" w:eastAsia="FangSong_GB2312"/>
      <w:b/>
      <w:bCs/>
      <w:kern w:val="2"/>
      <w:sz w:val="24"/>
      <w:szCs w:val="24"/>
      <w:lang w:val="zh-CN" w:eastAsia="zh-CN" w:bidi="ar-SA"/>
    </w:rPr>
  </w:style>
  <w:style w:type="character" w:customStyle="1" w:styleId="338">
    <w:name w:val="标题 Char"/>
    <w:autoRedefine/>
    <w:qFormat/>
    <w:uiPriority w:val="0"/>
    <w:rPr>
      <w:rFonts w:eastAsia="宋体"/>
      <w:b/>
      <w:sz w:val="24"/>
      <w:lang w:val="en-GB" w:eastAsia="zh-CN" w:bidi="ar-SA"/>
    </w:rPr>
  </w:style>
  <w:style w:type="character" w:customStyle="1" w:styleId="339">
    <w:name w:val="Char Char35"/>
    <w:autoRedefine/>
    <w:qFormat/>
    <w:uiPriority w:val="6"/>
    <w:rPr>
      <w:rFonts w:ascii="Arial" w:hAnsi="Arial" w:eastAsia="黑体"/>
      <w:b/>
      <w:kern w:val="1"/>
      <w:sz w:val="28"/>
      <w:szCs w:val="28"/>
      <w:lang w:val="zh-CN"/>
    </w:rPr>
  </w:style>
  <w:style w:type="character" w:customStyle="1" w:styleId="340">
    <w:name w:val="纯文本 Char Char Char"/>
    <w:autoRedefine/>
    <w:qFormat/>
    <w:uiPriority w:val="0"/>
    <w:rPr>
      <w:rFonts w:ascii="宋体" w:hAnsi="Courier New" w:eastAsia="宋体"/>
      <w:kern w:val="2"/>
      <w:sz w:val="21"/>
      <w:lang w:val="en-US" w:eastAsia="zh-CN" w:bidi="ar-SA"/>
    </w:rPr>
  </w:style>
  <w:style w:type="character" w:customStyle="1" w:styleId="341">
    <w:name w:val="Table Text Char"/>
    <w:link w:val="342"/>
    <w:autoRedefine/>
    <w:qFormat/>
    <w:uiPriority w:val="0"/>
    <w:rPr>
      <w:sz w:val="24"/>
      <w:szCs w:val="24"/>
    </w:rPr>
  </w:style>
  <w:style w:type="paragraph" w:customStyle="1" w:styleId="342">
    <w:name w:val="Table Text"/>
    <w:basedOn w:val="1"/>
    <w:link w:val="341"/>
    <w:autoRedefine/>
    <w:qFormat/>
    <w:uiPriority w:val="0"/>
    <w:pPr>
      <w:widowControl/>
      <w:spacing w:before="60" w:after="60"/>
      <w:jc w:val="left"/>
    </w:pPr>
    <w:rPr>
      <w:kern w:val="0"/>
      <w:sz w:val="24"/>
    </w:rPr>
  </w:style>
  <w:style w:type="character" w:customStyle="1" w:styleId="343">
    <w:name w:val="正文1 Char1"/>
    <w:autoRedefine/>
    <w:qFormat/>
    <w:uiPriority w:val="0"/>
    <w:rPr>
      <w:rFonts w:ascii="FangSong_GB2312" w:hAnsi="Courier New" w:eastAsia="FangSong_GB2312"/>
      <w:kern w:val="28"/>
      <w:sz w:val="24"/>
      <w:szCs w:val="24"/>
      <w:lang w:val="en-US" w:eastAsia="zh-CN"/>
    </w:rPr>
  </w:style>
  <w:style w:type="character" w:customStyle="1" w:styleId="344">
    <w:name w:val="页脚 Char1"/>
    <w:autoRedefine/>
    <w:qFormat/>
    <w:uiPriority w:val="0"/>
    <w:rPr>
      <w:rFonts w:eastAsia="宋体"/>
      <w:kern w:val="2"/>
      <w:sz w:val="18"/>
      <w:szCs w:val="18"/>
      <w:lang w:val="en-US" w:eastAsia="zh-CN" w:bidi="ar-SA"/>
    </w:rPr>
  </w:style>
  <w:style w:type="character" w:customStyle="1" w:styleId="345">
    <w:name w:val="Bold"/>
    <w:autoRedefine/>
    <w:qFormat/>
    <w:uiPriority w:val="0"/>
    <w:rPr>
      <w:rFonts w:ascii="Arial" w:hAnsi="Arial" w:eastAsia="黑体" w:cs="Times New Roman"/>
      <w:b/>
      <w:kern w:val="2"/>
      <w:sz w:val="32"/>
      <w:szCs w:val="32"/>
      <w:lang w:val="en-US" w:eastAsia="zh-CN" w:bidi="ar-SA"/>
    </w:rPr>
  </w:style>
  <w:style w:type="character" w:customStyle="1" w:styleId="346">
    <w:name w:val="批注文字 Char1"/>
    <w:link w:val="20"/>
    <w:autoRedefine/>
    <w:qFormat/>
    <w:uiPriority w:val="0"/>
    <w:rPr>
      <w:kern w:val="2"/>
      <w:sz w:val="21"/>
      <w:szCs w:val="24"/>
    </w:rPr>
  </w:style>
  <w:style w:type="character" w:customStyle="1" w:styleId="347">
    <w:name w:val="签名 Char"/>
    <w:link w:val="42"/>
    <w:autoRedefine/>
    <w:qFormat/>
    <w:uiPriority w:val="0"/>
    <w:rPr>
      <w:rFonts w:eastAsia="FangSong_GB2312"/>
      <w:sz w:val="24"/>
    </w:rPr>
  </w:style>
  <w:style w:type="character" w:customStyle="1" w:styleId="348">
    <w:name w:val="hui3"/>
    <w:autoRedefine/>
    <w:qFormat/>
    <w:uiPriority w:val="0"/>
    <w:rPr>
      <w:color w:val="333333"/>
    </w:rPr>
  </w:style>
  <w:style w:type="character" w:customStyle="1" w:styleId="349">
    <w:name w:val="Char Char17"/>
    <w:autoRedefine/>
    <w:qFormat/>
    <w:uiPriority w:val="6"/>
    <w:rPr>
      <w:rFonts w:eastAsia="FangSong_GB2312"/>
      <w:sz w:val="24"/>
    </w:rPr>
  </w:style>
  <w:style w:type="character" w:customStyle="1" w:styleId="350">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1">
    <w:name w:val="Char Char37"/>
    <w:autoRedefine/>
    <w:qFormat/>
    <w:uiPriority w:val="6"/>
    <w:rPr>
      <w:b/>
      <w:kern w:val="1"/>
      <w:sz w:val="44"/>
      <w:szCs w:val="44"/>
    </w:rPr>
  </w:style>
  <w:style w:type="character" w:customStyle="1" w:styleId="352">
    <w:name w:val="列出段落 Char"/>
    <w:autoRedefine/>
    <w:qFormat/>
    <w:uiPriority w:val="0"/>
    <w:rPr>
      <w:rFonts w:eastAsia="KaiTi_GB2312" w:cs="Lucida Sans"/>
      <w:kern w:val="2"/>
      <w:sz w:val="24"/>
      <w:szCs w:val="24"/>
      <w:lang w:val="en-US" w:eastAsia="zh-CN" w:bidi="ar-SA"/>
    </w:rPr>
  </w:style>
  <w:style w:type="character" w:customStyle="1" w:styleId="353">
    <w:name w:val="正文文本缩进 3 Char1"/>
    <w:autoRedefine/>
    <w:qFormat/>
    <w:uiPriority w:val="99"/>
    <w:rPr>
      <w:rFonts w:ascii="Times New Roman" w:hAnsi="Times New Roman" w:eastAsia="宋体" w:cs="Times New Roman"/>
      <w:sz w:val="16"/>
      <w:szCs w:val="16"/>
    </w:rPr>
  </w:style>
  <w:style w:type="character" w:customStyle="1" w:styleId="354">
    <w:name w:val="公文正文 Char Char"/>
    <w:link w:val="355"/>
    <w:autoRedefine/>
    <w:qFormat/>
    <w:uiPriority w:val="0"/>
    <w:rPr>
      <w:rFonts w:ascii="FangSong_GB2312" w:eastAsia="FangSong_GB2312"/>
      <w:kern w:val="2"/>
      <w:sz w:val="24"/>
      <w:szCs w:val="24"/>
    </w:rPr>
  </w:style>
  <w:style w:type="paragraph" w:customStyle="1" w:styleId="355">
    <w:name w:val="公文正文"/>
    <w:basedOn w:val="1"/>
    <w:link w:val="354"/>
    <w:autoRedefine/>
    <w:qFormat/>
    <w:uiPriority w:val="0"/>
    <w:pPr>
      <w:adjustRightInd/>
      <w:spacing w:before="156" w:line="360" w:lineRule="auto"/>
      <w:ind w:firstLine="360" w:firstLineChars="200"/>
    </w:pPr>
    <w:rPr>
      <w:rFonts w:ascii="FangSong_GB2312" w:eastAsia="FangSong_GB2312"/>
      <w:sz w:val="24"/>
    </w:rPr>
  </w:style>
  <w:style w:type="character" w:customStyle="1" w:styleId="356">
    <w:name w:val="Table Text Char1"/>
    <w:autoRedefine/>
    <w:qFormat/>
    <w:uiPriority w:val="0"/>
    <w:rPr>
      <w:rFonts w:eastAsia="宋体"/>
      <w:sz w:val="24"/>
      <w:szCs w:val="24"/>
      <w:lang w:val="en-US" w:eastAsia="zh-CN" w:bidi="ar-SA"/>
    </w:rPr>
  </w:style>
  <w:style w:type="character" w:customStyle="1" w:styleId="357">
    <w:name w:val="标题 1 Char Char"/>
    <w:autoRedefine/>
    <w:qFormat/>
    <w:uiPriority w:val="0"/>
    <w:rPr>
      <w:rFonts w:hint="eastAsia" w:ascii="宋体" w:hAnsi="宋体" w:eastAsia="宋体"/>
      <w:b/>
      <w:spacing w:val="-2"/>
      <w:sz w:val="24"/>
      <w:lang w:val="en-US" w:eastAsia="zh-CN" w:bidi="ar-SA"/>
    </w:rPr>
  </w:style>
  <w:style w:type="character" w:customStyle="1" w:styleId="358">
    <w:name w:val="正文（缩进2汉字） Char"/>
    <w:link w:val="359"/>
    <w:autoRedefine/>
    <w:qFormat/>
    <w:uiPriority w:val="0"/>
    <w:rPr>
      <w:rFonts w:ascii="宋体"/>
    </w:rPr>
  </w:style>
  <w:style w:type="paragraph" w:customStyle="1" w:styleId="359">
    <w:name w:val="正文（缩进2汉字）"/>
    <w:basedOn w:val="1"/>
    <w:link w:val="358"/>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0">
    <w:name w:val="标题 8 Char"/>
    <w:link w:val="11"/>
    <w:autoRedefine/>
    <w:qFormat/>
    <w:uiPriority w:val="0"/>
    <w:rPr>
      <w:rFonts w:ascii="Arial" w:hAnsi="Arial" w:eastAsia="黑体"/>
      <w:kern w:val="2"/>
      <w:sz w:val="24"/>
      <w:szCs w:val="24"/>
    </w:rPr>
  </w:style>
  <w:style w:type="character" w:customStyle="1" w:styleId="361">
    <w:name w:val="标书表格字体格式 Char"/>
    <w:autoRedefine/>
    <w:qFormat/>
    <w:uiPriority w:val="0"/>
    <w:rPr>
      <w:kern w:val="2"/>
      <w:sz w:val="21"/>
      <w:szCs w:val="24"/>
      <w:lang w:bidi="ar-SA"/>
    </w:rPr>
  </w:style>
  <w:style w:type="character" w:customStyle="1" w:styleId="362">
    <w:name w:val="tw4winError"/>
    <w:autoRedefine/>
    <w:qFormat/>
    <w:uiPriority w:val="0"/>
    <w:rPr>
      <w:rFonts w:ascii="Courier New" w:hAnsi="Courier New" w:cs="Courier New"/>
      <w:color w:val="00FF00"/>
      <w:sz w:val="40"/>
      <w:szCs w:val="40"/>
    </w:rPr>
  </w:style>
  <w:style w:type="character" w:customStyle="1" w:styleId="363">
    <w:name w:val="Body Text(ch) Char Char"/>
    <w:autoRedefine/>
    <w:qFormat/>
    <w:uiPriority w:val="0"/>
    <w:rPr>
      <w:rFonts w:ascii="宋体"/>
      <w:kern w:val="2"/>
      <w:sz w:val="24"/>
      <w:szCs w:val="21"/>
      <w:lang w:val="zh-CN"/>
    </w:rPr>
  </w:style>
  <w:style w:type="character" w:customStyle="1" w:styleId="364">
    <w:name w:val="正文首行缩进两字 Char"/>
    <w:autoRedefine/>
    <w:qFormat/>
    <w:uiPriority w:val="0"/>
    <w:rPr>
      <w:sz w:val="24"/>
      <w:szCs w:val="24"/>
      <w:lang w:val="en-US" w:eastAsia="zh-CN" w:bidi="ar-SA"/>
    </w:rPr>
  </w:style>
  <w:style w:type="character" w:customStyle="1" w:styleId="365">
    <w:name w:val="正文文本 Char"/>
    <w:autoRedefine/>
    <w:qFormat/>
    <w:uiPriority w:val="0"/>
    <w:rPr>
      <w:rFonts w:eastAsia="宋体"/>
      <w:kern w:val="2"/>
      <w:sz w:val="24"/>
      <w:szCs w:val="24"/>
      <w:lang w:val="en-US" w:eastAsia="zh-CN" w:bidi="ar-SA"/>
    </w:rPr>
  </w:style>
  <w:style w:type="character" w:customStyle="1" w:styleId="366">
    <w:name w:val="文档结构图 字符1"/>
    <w:autoRedefine/>
    <w:qFormat/>
    <w:uiPriority w:val="0"/>
    <w:rPr>
      <w:rFonts w:ascii="宋体" w:hAnsi="Calibri" w:eastAsia="黑体" w:cs="Arial"/>
      <w:snapToGrid w:val="0"/>
      <w:kern w:val="2"/>
      <w:sz w:val="18"/>
      <w:szCs w:val="18"/>
    </w:rPr>
  </w:style>
  <w:style w:type="character" w:customStyle="1" w:styleId="367">
    <w:name w:val="content"/>
    <w:autoRedefine/>
    <w:qFormat/>
    <w:uiPriority w:val="0"/>
  </w:style>
  <w:style w:type="character" w:customStyle="1" w:styleId="368">
    <w:name w:val="tw4winPopup"/>
    <w:autoRedefine/>
    <w:qFormat/>
    <w:uiPriority w:val="0"/>
    <w:rPr>
      <w:rFonts w:ascii="Courier New" w:hAnsi="Courier New" w:cs="Courier New"/>
      <w:color w:val="008000"/>
      <w:lang w:val="en-US" w:eastAsia="zh-CN"/>
    </w:rPr>
  </w:style>
  <w:style w:type="character" w:customStyle="1" w:styleId="369">
    <w:name w:val="param-name"/>
    <w:autoRedefine/>
    <w:qFormat/>
    <w:uiPriority w:val="99"/>
    <w:rPr>
      <w:rFonts w:ascii="Arial" w:hAnsi="Arial" w:eastAsia="黑体" w:cs="Arial"/>
      <w:snapToGrid w:val="0"/>
      <w:kern w:val="0"/>
      <w:szCs w:val="21"/>
    </w:rPr>
  </w:style>
  <w:style w:type="character" w:customStyle="1" w:styleId="370">
    <w:name w:val="标准正文格式 Char"/>
    <w:autoRedefine/>
    <w:qFormat/>
    <w:uiPriority w:val="0"/>
    <w:rPr>
      <w:rFonts w:ascii="宋体" w:eastAsia="FangSong_GB2312" w:cs="宋体"/>
      <w:color w:val="000000"/>
      <w:sz w:val="24"/>
      <w:lang w:val="en-US" w:eastAsia="zh-CN" w:bidi="ar-SA"/>
    </w:rPr>
  </w:style>
  <w:style w:type="character" w:customStyle="1" w:styleId="371">
    <w:name w:val="Char Char212"/>
    <w:autoRedefine/>
    <w:qFormat/>
    <w:uiPriority w:val="0"/>
    <w:rPr>
      <w:rFonts w:eastAsia="宋体"/>
      <w:b/>
      <w:bCs/>
      <w:kern w:val="2"/>
      <w:sz w:val="21"/>
      <w:szCs w:val="24"/>
      <w:lang w:val="en-US" w:eastAsia="zh-CN" w:bidi="ar-SA"/>
    </w:rPr>
  </w:style>
  <w:style w:type="character" w:customStyle="1" w:styleId="372">
    <w:name w:val="文档结构图 Char"/>
    <w:autoRedefine/>
    <w:qFormat/>
    <w:uiPriority w:val="0"/>
    <w:rPr>
      <w:rFonts w:eastAsia="宋体"/>
      <w:kern w:val="2"/>
      <w:sz w:val="21"/>
      <w:szCs w:val="24"/>
      <w:lang w:val="en-US" w:eastAsia="zh-CN" w:bidi="ar-SA"/>
    </w:rPr>
  </w:style>
  <w:style w:type="character" w:customStyle="1" w:styleId="373">
    <w:name w:val="zbggmain style9"/>
    <w:autoRedefine/>
    <w:qFormat/>
    <w:uiPriority w:val="0"/>
  </w:style>
  <w:style w:type="character" w:customStyle="1" w:styleId="374">
    <w:name w:val="Char Char16"/>
    <w:autoRedefine/>
    <w:qFormat/>
    <w:uiPriority w:val="6"/>
    <w:rPr>
      <w:kern w:val="1"/>
      <w:sz w:val="18"/>
      <w:szCs w:val="18"/>
    </w:rPr>
  </w:style>
  <w:style w:type="character" w:customStyle="1" w:styleId="375">
    <w:name w:val="font51"/>
    <w:autoRedefine/>
    <w:qFormat/>
    <w:uiPriority w:val="0"/>
    <w:rPr>
      <w:rFonts w:hint="eastAsia" w:ascii="仿宋" w:hAnsi="仿宋" w:eastAsia="仿宋" w:cs="仿宋"/>
      <w:color w:val="000000"/>
      <w:sz w:val="20"/>
      <w:szCs w:val="20"/>
      <w:u w:val="none"/>
    </w:rPr>
  </w:style>
  <w:style w:type="character" w:customStyle="1" w:styleId="376">
    <w:name w:val="Char Char82"/>
    <w:autoRedefine/>
    <w:qFormat/>
    <w:uiPriority w:val="0"/>
    <w:rPr>
      <w:rFonts w:eastAsia="宋体"/>
      <w:b/>
      <w:sz w:val="24"/>
      <w:lang w:val="en-GB" w:eastAsia="zh-CN"/>
    </w:rPr>
  </w:style>
  <w:style w:type="character" w:customStyle="1" w:styleId="377">
    <w:name w:val="正文文本缩进 3 Char"/>
    <w:link w:val="53"/>
    <w:autoRedefine/>
    <w:qFormat/>
    <w:uiPriority w:val="0"/>
    <w:rPr>
      <w:kern w:val="2"/>
      <w:sz w:val="24"/>
    </w:rPr>
  </w:style>
  <w:style w:type="character" w:customStyle="1" w:styleId="378">
    <w:name w:val="日期 Char1"/>
    <w:autoRedefine/>
    <w:qFormat/>
    <w:uiPriority w:val="99"/>
    <w:rPr>
      <w:rFonts w:ascii="Times New Roman" w:hAnsi="Times New Roman" w:eastAsia="宋体" w:cs="Times New Roman"/>
      <w:szCs w:val="24"/>
    </w:rPr>
  </w:style>
  <w:style w:type="character" w:customStyle="1" w:styleId="379">
    <w:name w:val="页眉 字符"/>
    <w:autoRedefine/>
    <w:qFormat/>
    <w:uiPriority w:val="99"/>
    <w:rPr>
      <w:kern w:val="2"/>
      <w:sz w:val="18"/>
      <w:szCs w:val="18"/>
    </w:rPr>
  </w:style>
  <w:style w:type="character" w:customStyle="1" w:styleId="380">
    <w:name w:val="Char Char33"/>
    <w:autoRedefine/>
    <w:qFormat/>
    <w:uiPriority w:val="6"/>
    <w:rPr>
      <w:rFonts w:ascii="Arial" w:hAnsi="Arial" w:eastAsia="黑体"/>
      <w:b/>
      <w:kern w:val="1"/>
      <w:sz w:val="24"/>
      <w:szCs w:val="24"/>
    </w:rPr>
  </w:style>
  <w:style w:type="character" w:customStyle="1" w:styleId="381">
    <w:name w:val="b11_01b Char"/>
    <w:link w:val="382"/>
    <w:autoRedefine/>
    <w:qFormat/>
    <w:uiPriority w:val="0"/>
    <w:rPr>
      <w:rFonts w:ascii="Verdana" w:hAnsi="Verdana"/>
      <w:b/>
      <w:bCs/>
      <w:color w:val="4A82CA"/>
      <w:sz w:val="17"/>
      <w:szCs w:val="17"/>
    </w:rPr>
  </w:style>
  <w:style w:type="paragraph" w:customStyle="1" w:styleId="382">
    <w:name w:val="b11_01b"/>
    <w:basedOn w:val="1"/>
    <w:next w:val="1"/>
    <w:link w:val="381"/>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3">
    <w:name w:val="Char Char121"/>
    <w:autoRedefine/>
    <w:qFormat/>
    <w:uiPriority w:val="6"/>
    <w:rPr>
      <w:rFonts w:ascii="FangSong_GB2312" w:eastAsia="FangSong_GB2312"/>
      <w:b/>
      <w:bCs/>
      <w:kern w:val="2"/>
      <w:sz w:val="24"/>
      <w:szCs w:val="24"/>
      <w:lang w:val="zh-CN" w:eastAsia="zh-CN" w:bidi="ar-SA"/>
    </w:rPr>
  </w:style>
  <w:style w:type="character" w:customStyle="1" w:styleId="384">
    <w:name w:val="Footer-Even Char"/>
    <w:autoRedefine/>
    <w:qFormat/>
    <w:uiPriority w:val="0"/>
    <w:rPr>
      <w:rFonts w:eastAsia="宋体"/>
      <w:kern w:val="2"/>
      <w:sz w:val="18"/>
      <w:lang w:val="en-US" w:eastAsia="zh-CN" w:bidi="ar-SA"/>
    </w:rPr>
  </w:style>
  <w:style w:type="character" w:customStyle="1" w:styleId="385">
    <w:name w:val="页脚 Char2"/>
    <w:link w:val="39"/>
    <w:autoRedefine/>
    <w:qFormat/>
    <w:uiPriority w:val="99"/>
    <w:rPr>
      <w:kern w:val="2"/>
      <w:sz w:val="18"/>
      <w:szCs w:val="18"/>
    </w:rPr>
  </w:style>
  <w:style w:type="character" w:customStyle="1" w:styleId="386">
    <w:name w:val="Char Char36"/>
    <w:autoRedefine/>
    <w:qFormat/>
    <w:uiPriority w:val="6"/>
    <w:rPr>
      <w:rFonts w:ascii="FangSong_GB2312" w:hAnsi="FangSong_GB2312" w:eastAsia="FangSong_GB2312" w:cs="Arial"/>
      <w:b/>
      <w:kern w:val="1"/>
      <w:sz w:val="32"/>
      <w:szCs w:val="32"/>
      <w:lang w:val="zh-CN" w:eastAsia="zh-CN" w:bidi="ar-SA"/>
    </w:rPr>
  </w:style>
  <w:style w:type="character" w:customStyle="1" w:styleId="387">
    <w:name w:val="Char Char61"/>
    <w:autoRedefine/>
    <w:qFormat/>
    <w:uiPriority w:val="6"/>
    <w:rPr>
      <w:rFonts w:eastAsia="宋体"/>
      <w:kern w:val="2"/>
      <w:sz w:val="21"/>
      <w:szCs w:val="24"/>
      <w:lang w:val="en-US" w:eastAsia="zh-CN" w:bidi="ar-SA"/>
    </w:rPr>
  </w:style>
  <w:style w:type="character" w:customStyle="1" w:styleId="388">
    <w:name w:val="正文文字缩进 2 Char Char"/>
    <w:autoRedefine/>
    <w:qFormat/>
    <w:uiPriority w:val="0"/>
    <w:rPr>
      <w:rFonts w:ascii="宋体"/>
      <w:sz w:val="28"/>
    </w:rPr>
  </w:style>
  <w:style w:type="character" w:customStyle="1" w:styleId="389">
    <w:name w:val="f141"/>
    <w:autoRedefine/>
    <w:qFormat/>
    <w:uiPriority w:val="0"/>
    <w:rPr>
      <w:rFonts w:ascii="Tahoma" w:hAnsi="Tahoma" w:eastAsia="宋体"/>
      <w:b/>
      <w:kern w:val="2"/>
      <w:sz w:val="21"/>
      <w:szCs w:val="21"/>
      <w:lang w:val="en-US" w:eastAsia="zh-CN" w:bidi="ar-SA"/>
    </w:rPr>
  </w:style>
  <w:style w:type="character" w:customStyle="1" w:styleId="390">
    <w:name w:val="段落 Char Char"/>
    <w:link w:val="391"/>
    <w:autoRedefine/>
    <w:qFormat/>
    <w:uiPriority w:val="0"/>
    <w:rPr>
      <w:rFonts w:ascii="宋体" w:hAnsi="宋体"/>
      <w:sz w:val="24"/>
    </w:rPr>
  </w:style>
  <w:style w:type="paragraph" w:customStyle="1" w:styleId="391">
    <w:name w:val="段落"/>
    <w:basedOn w:val="1"/>
    <w:link w:val="390"/>
    <w:autoRedefine/>
    <w:qFormat/>
    <w:uiPriority w:val="0"/>
    <w:pPr>
      <w:adjustRightInd/>
      <w:spacing w:line="360" w:lineRule="auto"/>
      <w:ind w:firstLine="480" w:firstLineChars="200"/>
    </w:pPr>
    <w:rPr>
      <w:rFonts w:ascii="宋体" w:hAnsi="宋体"/>
      <w:kern w:val="0"/>
      <w:sz w:val="24"/>
      <w:szCs w:val="20"/>
    </w:rPr>
  </w:style>
  <w:style w:type="character" w:customStyle="1" w:styleId="392">
    <w:name w:val="标题 3 Char2"/>
    <w:autoRedefine/>
    <w:qFormat/>
    <w:uiPriority w:val="0"/>
    <w:rPr>
      <w:rFonts w:eastAsia="宋体"/>
      <w:b/>
      <w:bCs/>
      <w:kern w:val="2"/>
      <w:sz w:val="32"/>
      <w:szCs w:val="32"/>
      <w:lang w:val="en-US" w:eastAsia="zh-CN" w:bidi="ar-SA"/>
    </w:rPr>
  </w:style>
  <w:style w:type="character" w:customStyle="1" w:styleId="393">
    <w:name w:val="apple-converted-space"/>
    <w:autoRedefine/>
    <w:qFormat/>
    <w:uiPriority w:val="0"/>
  </w:style>
  <w:style w:type="character" w:customStyle="1" w:styleId="394">
    <w:name w:val="页眉 Char2"/>
    <w:link w:val="41"/>
    <w:autoRedefine/>
    <w:qFormat/>
    <w:uiPriority w:val="99"/>
    <w:rPr>
      <w:kern w:val="2"/>
      <w:sz w:val="18"/>
      <w:szCs w:val="18"/>
    </w:rPr>
  </w:style>
  <w:style w:type="character" w:customStyle="1" w:styleId="395">
    <w:name w:val="Char Char9"/>
    <w:autoRedefine/>
    <w:qFormat/>
    <w:uiPriority w:val="0"/>
    <w:rPr>
      <w:rFonts w:eastAsia="宋体"/>
      <w:kern w:val="2"/>
      <w:sz w:val="18"/>
      <w:szCs w:val="18"/>
      <w:lang w:val="en-US" w:eastAsia="zh-CN" w:bidi="ar-SA"/>
    </w:rPr>
  </w:style>
  <w:style w:type="character" w:customStyle="1" w:styleId="396">
    <w:name w:val="Char Char41"/>
    <w:autoRedefine/>
    <w:qFormat/>
    <w:uiPriority w:val="0"/>
    <w:rPr>
      <w:rFonts w:eastAsia="宋体"/>
      <w:b/>
      <w:sz w:val="24"/>
      <w:lang w:val="en-GB" w:eastAsia="zh-CN" w:bidi="ar-SA"/>
    </w:rPr>
  </w:style>
  <w:style w:type="character" w:customStyle="1" w:styleId="397">
    <w:name w:val="large1"/>
    <w:qFormat/>
    <w:uiPriority w:val="0"/>
    <w:rPr>
      <w:rFonts w:hint="eastAsia" w:ascii="宋体" w:hAnsi="宋体" w:eastAsia="宋体"/>
      <w:sz w:val="21"/>
      <w:szCs w:val="21"/>
    </w:rPr>
  </w:style>
  <w:style w:type="character" w:customStyle="1" w:styleId="398">
    <w:name w:val="正文段 Char"/>
    <w:link w:val="399"/>
    <w:qFormat/>
    <w:uiPriority w:val="0"/>
    <w:rPr>
      <w:sz w:val="24"/>
    </w:rPr>
  </w:style>
  <w:style w:type="paragraph" w:customStyle="1" w:styleId="399">
    <w:name w:val="正文段"/>
    <w:basedOn w:val="1"/>
    <w:link w:val="398"/>
    <w:autoRedefine/>
    <w:qFormat/>
    <w:uiPriority w:val="0"/>
    <w:pPr>
      <w:widowControl/>
      <w:snapToGrid w:val="0"/>
      <w:spacing w:afterLines="50"/>
      <w:ind w:firstLine="200" w:firstLineChars="200"/>
    </w:pPr>
    <w:rPr>
      <w:kern w:val="0"/>
      <w:sz w:val="24"/>
      <w:szCs w:val="20"/>
    </w:rPr>
  </w:style>
  <w:style w:type="character" w:customStyle="1" w:styleId="400">
    <w:name w:val="Char Char13"/>
    <w:autoRedefine/>
    <w:qFormat/>
    <w:uiPriority w:val="6"/>
    <w:rPr>
      <w:rFonts w:ascii="宋体" w:hAnsi="宋体"/>
      <w:kern w:val="1"/>
      <w:sz w:val="21"/>
      <w:szCs w:val="24"/>
    </w:rPr>
  </w:style>
  <w:style w:type="character" w:customStyle="1" w:styleId="401">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autoRedefine/>
    <w:qFormat/>
    <w:uiPriority w:val="0"/>
    <w:rPr>
      <w:rFonts w:ascii="宋体" w:hAnsi="宋体"/>
      <w:kern w:val="2"/>
      <w:sz w:val="24"/>
      <w:szCs w:val="22"/>
    </w:rPr>
  </w:style>
  <w:style w:type="paragraph" w:customStyle="1" w:styleId="403">
    <w:name w:val="冯广丽"/>
    <w:basedOn w:val="1"/>
    <w:link w:val="402"/>
    <w:autoRedefine/>
    <w:qFormat/>
    <w:uiPriority w:val="0"/>
    <w:pPr>
      <w:adjustRightInd/>
      <w:spacing w:line="360" w:lineRule="auto"/>
      <w:ind w:firstLine="480" w:firstLineChars="200"/>
    </w:pPr>
    <w:rPr>
      <w:rFonts w:ascii="宋体" w:hAnsi="宋体"/>
      <w:sz w:val="24"/>
      <w:szCs w:val="22"/>
    </w:rPr>
  </w:style>
  <w:style w:type="character" w:customStyle="1" w:styleId="404">
    <w:name w:val="批注文字 字符"/>
    <w:autoRedefine/>
    <w:qFormat/>
    <w:uiPriority w:val="0"/>
    <w:rPr>
      <w:rFonts w:ascii="Arial" w:hAnsi="Arial" w:eastAsia="黑体" w:cs="Arial"/>
      <w:snapToGrid w:val="0"/>
      <w:kern w:val="0"/>
      <w:szCs w:val="21"/>
    </w:rPr>
  </w:style>
  <w:style w:type="character" w:customStyle="1" w:styleId="405">
    <w:name w:val="Char Char161"/>
    <w:autoRedefine/>
    <w:qFormat/>
    <w:uiPriority w:val="0"/>
    <w:rPr>
      <w:rFonts w:eastAsia="宋体"/>
      <w:b/>
      <w:kern w:val="2"/>
      <w:sz w:val="32"/>
      <w:lang w:val="en-US" w:eastAsia="zh-CN"/>
    </w:rPr>
  </w:style>
  <w:style w:type="character" w:customStyle="1" w:styleId="406">
    <w:name w:val="javascript"/>
    <w:qFormat/>
    <w:uiPriority w:val="0"/>
  </w:style>
  <w:style w:type="character" w:customStyle="1" w:styleId="407">
    <w:name w:val="图名 Char"/>
    <w:autoRedefine/>
    <w:qFormat/>
    <w:uiPriority w:val="0"/>
    <w:rPr>
      <w:rFonts w:ascii="Arial" w:hAnsi="Arial" w:eastAsia="黑体"/>
      <w:kern w:val="2"/>
      <w:sz w:val="24"/>
      <w:szCs w:val="24"/>
      <w:lang w:val="en-US" w:eastAsia="zh-CN" w:bidi="ar-SA"/>
    </w:rPr>
  </w:style>
  <w:style w:type="character" w:customStyle="1" w:styleId="408">
    <w:name w:val="Used by Word for text of Help footnotes Char Char"/>
    <w:autoRedefine/>
    <w:qFormat/>
    <w:uiPriority w:val="0"/>
    <w:rPr>
      <w:rFonts w:ascii="Times New Roman" w:hAnsi="Times New Roman" w:eastAsia="宋体" w:cs="Times New Roman"/>
      <w:sz w:val="20"/>
      <w:szCs w:val="20"/>
    </w:rPr>
  </w:style>
  <w:style w:type="character" w:customStyle="1" w:styleId="409">
    <w:name w:val="编号，小四 Char"/>
    <w:link w:val="410"/>
    <w:autoRedefine/>
    <w:qFormat/>
    <w:uiPriority w:val="0"/>
    <w:rPr>
      <w:rFonts w:ascii="Arial" w:hAnsi="Arial"/>
      <w:sz w:val="24"/>
    </w:rPr>
  </w:style>
  <w:style w:type="paragraph" w:customStyle="1" w:styleId="410">
    <w:name w:val="编号，小四"/>
    <w:basedOn w:val="1"/>
    <w:link w:val="409"/>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autoRedefine/>
    <w:qFormat/>
    <w:uiPriority w:val="99"/>
    <w:rPr>
      <w:rFonts w:ascii="宋体" w:eastAsia="宋体" w:cs="宋体"/>
      <w:color w:val="000000"/>
      <w:sz w:val="14"/>
      <w:szCs w:val="14"/>
    </w:rPr>
  </w:style>
  <w:style w:type="character" w:customStyle="1" w:styleId="412">
    <w:name w:val="标题 2 Char Char"/>
    <w:autoRedefine/>
    <w:qFormat/>
    <w:uiPriority w:val="0"/>
    <w:rPr>
      <w:rFonts w:ascii="KaiTi_GB2312" w:hAnsi="Arial" w:eastAsia="KaiTi_GB2312"/>
      <w:b/>
      <w:bCs/>
      <w:kern w:val="2"/>
      <w:sz w:val="24"/>
      <w:szCs w:val="32"/>
      <w:lang w:val="en-US" w:eastAsia="zh-CN" w:bidi="ar-SA"/>
    </w:rPr>
  </w:style>
  <w:style w:type="character" w:customStyle="1" w:styleId="413">
    <w:name w:val="未用 Char"/>
    <w:autoRedefine/>
    <w:qFormat/>
    <w:uiPriority w:val="0"/>
    <w:rPr>
      <w:rFonts w:ascii="Arial" w:hAnsi="Arial" w:eastAsia="黑体"/>
      <w:kern w:val="2"/>
      <w:sz w:val="21"/>
      <w:szCs w:val="21"/>
      <w:lang w:val="en-US" w:eastAsia="zh-CN" w:bidi="ar-SA"/>
    </w:rPr>
  </w:style>
  <w:style w:type="character" w:customStyle="1" w:styleId="414">
    <w:name w:val="myp1111"/>
    <w:autoRedefine/>
    <w:qFormat/>
    <w:uiPriority w:val="0"/>
    <w:rPr>
      <w:rFonts w:hint="default" w:ascii="ˎ̥" w:hAnsi="ˎ̥"/>
      <w:color w:val="000000"/>
      <w:sz w:val="20"/>
      <w:szCs w:val="20"/>
      <w:u w:val="none"/>
    </w:rPr>
  </w:style>
  <w:style w:type="character" w:customStyle="1" w:styleId="415">
    <w:name w:val="样式 标题 4h4H4Fab-4T5Ref Heading 1rh1Heading sqlsect 1.2.3.... Char"/>
    <w:link w:val="307"/>
    <w:autoRedefine/>
    <w:qFormat/>
    <w:uiPriority w:val="0"/>
    <w:rPr>
      <w:rFonts w:ascii="微软雅黑" w:hAnsi="微软雅黑" w:eastAsia="微软雅黑"/>
      <w:b/>
      <w:bCs/>
      <w:kern w:val="2"/>
      <w:sz w:val="24"/>
      <w:szCs w:val="28"/>
    </w:rPr>
  </w:style>
  <w:style w:type="character" w:customStyle="1" w:styleId="416">
    <w:name w:val="h Char Char"/>
    <w:autoRedefine/>
    <w:qFormat/>
    <w:uiPriority w:val="0"/>
    <w:rPr>
      <w:rFonts w:eastAsia="宋体"/>
      <w:kern w:val="2"/>
      <w:sz w:val="18"/>
      <w:lang w:val="en-US" w:eastAsia="zh-CN" w:bidi="ar-SA"/>
    </w:rPr>
  </w:style>
  <w:style w:type="character" w:customStyle="1" w:styleId="417">
    <w:name w:val="仿宋正文 Char"/>
    <w:link w:val="418"/>
    <w:autoRedefine/>
    <w:qFormat/>
    <w:uiPriority w:val="0"/>
    <w:rPr>
      <w:rFonts w:ascii="FangSong_GB2312" w:eastAsia="FangSong_GB2312"/>
      <w:kern w:val="2"/>
      <w:sz w:val="24"/>
      <w:lang w:val="en-US" w:eastAsia="zh-CN" w:bidi="ar-SA"/>
    </w:rPr>
  </w:style>
  <w:style w:type="paragraph" w:customStyle="1" w:styleId="418">
    <w:name w:val="仿宋正文"/>
    <w:basedOn w:val="1"/>
    <w:link w:val="417"/>
    <w:autoRedefine/>
    <w:qFormat/>
    <w:uiPriority w:val="0"/>
    <w:pPr>
      <w:adjustRightInd/>
      <w:spacing w:line="360" w:lineRule="auto"/>
      <w:ind w:firstLine="480" w:firstLineChars="200"/>
    </w:pPr>
    <w:rPr>
      <w:rFonts w:ascii="FangSong_GB2312" w:eastAsia="FangSong_GB2312"/>
      <w:sz w:val="24"/>
      <w:szCs w:val="20"/>
    </w:rPr>
  </w:style>
  <w:style w:type="character" w:customStyle="1" w:styleId="419">
    <w:name w:val="正文首行缩进 Char Char Char Char Char Char"/>
    <w:autoRedefine/>
    <w:qFormat/>
    <w:uiPriority w:val="0"/>
    <w:rPr>
      <w:rFonts w:ascii="宋体" w:eastAsia="宋体"/>
      <w:kern w:val="2"/>
      <w:sz w:val="24"/>
      <w:lang w:val="zh-CN" w:bidi="ar-SA"/>
    </w:rPr>
  </w:style>
  <w:style w:type="character" w:customStyle="1" w:styleId="420">
    <w:name w:val="样式 宋体"/>
    <w:autoRedefine/>
    <w:qFormat/>
    <w:uiPriority w:val="0"/>
    <w:rPr>
      <w:rFonts w:ascii="宋体" w:hAnsi="宋体"/>
      <w:sz w:val="24"/>
    </w:rPr>
  </w:style>
  <w:style w:type="character" w:customStyle="1" w:styleId="421">
    <w:name w:val="tw4winJump"/>
    <w:autoRedefine/>
    <w:qFormat/>
    <w:uiPriority w:val="0"/>
    <w:rPr>
      <w:rFonts w:ascii="Courier New" w:hAnsi="Courier New" w:cs="Courier New"/>
      <w:color w:val="008080"/>
      <w:lang w:val="en-US" w:eastAsia="zh-CN"/>
    </w:rPr>
  </w:style>
  <w:style w:type="character" w:customStyle="1" w:styleId="422">
    <w:name w:val="style36"/>
    <w:basedOn w:val="70"/>
    <w:autoRedefine/>
    <w:qFormat/>
    <w:uiPriority w:val="0"/>
    <w:rPr>
      <w:rFonts w:ascii="Arial" w:hAnsi="Arial" w:eastAsia="黑体" w:cs="Arial"/>
      <w:snapToGrid w:val="0"/>
      <w:kern w:val="0"/>
      <w:szCs w:val="21"/>
    </w:rPr>
  </w:style>
  <w:style w:type="character" w:customStyle="1" w:styleId="423">
    <w:name w:val="pt9"/>
    <w:qFormat/>
    <w:uiPriority w:val="0"/>
    <w:rPr>
      <w:rFonts w:ascii="FangSong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6"/>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32">
    <w:name w:val="gray6"/>
    <w:basedOn w:val="70"/>
    <w:autoRedefine/>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autoRedefine/>
    <w:qFormat/>
    <w:uiPriority w:val="0"/>
    <w:pPr>
      <w:tabs>
        <w:tab w:val="left" w:pos="360"/>
        <w:tab w:val="left" w:pos="540"/>
      </w:tabs>
      <w:adjustRightInd/>
      <w:spacing w:line="520" w:lineRule="exact"/>
      <w:ind w:left="200" w:firstLine="560"/>
    </w:pPr>
    <w:rPr>
      <w:rFonts w:ascii="FangSong_GB2312" w:hAnsi="Times New Roman" w:eastAsia="FangSong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KaiTi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FangSong_GB2312"/>
      <w:sz w:val="28"/>
      <w:szCs w:val="20"/>
    </w:rPr>
  </w:style>
  <w:style w:type="paragraph" w:customStyle="1" w:styleId="460">
    <w:name w:val="样式3"/>
    <w:basedOn w:val="461"/>
    <w:autoRedefine/>
    <w:qFormat/>
    <w:uiPriority w:val="0"/>
    <w:pPr>
      <w:tabs>
        <w:tab w:val="left" w:pos="2790"/>
        <w:tab w:val="left" w:pos="4230"/>
      </w:tabs>
      <w:spacing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FangSong_GB2312" w:hAnsi="仿宋" w:eastAsia="FangSong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FangSong_GB2312" w:eastAsia="FangSong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 w:val="24"/>
      <w:szCs w:val="20"/>
    </w:rPr>
  </w:style>
  <w:style w:type="paragraph" w:customStyle="1" w:styleId="467">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FangSong_GB2312" w:eastAsia="FangSong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outlineLvl w:val="5"/>
    </w:pPr>
  </w:style>
  <w:style w:type="paragraph" w:customStyle="1" w:styleId="475">
    <w:name w:val="5级标题"/>
    <w:basedOn w:val="476"/>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6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next w:val="480"/>
    <w:autoRedefine/>
    <w:qFormat/>
    <w:uiPriority w:val="34"/>
    <w:pPr>
      <w:adjustRightInd/>
      <w:ind w:firstLine="420" w:firstLineChars="200"/>
    </w:pPr>
    <w:rPr>
      <w:rFonts w:eastAsia="FangSong_GB2312"/>
      <w:sz w:val="28"/>
    </w:rPr>
  </w:style>
  <w:style w:type="paragraph" w:styleId="480">
    <w:name w:val="List Paragraph"/>
    <w:basedOn w:val="1"/>
    <w:autoRedefine/>
    <w:qFormat/>
    <w:uiPriority w:val="99"/>
    <w:pPr>
      <w:ind w:firstLine="420" w:firstLineChars="200"/>
    </w:pPr>
    <w:rPr>
      <w:rFonts w:asciiTheme="minorHAnsi" w:hAnsiTheme="minorHAnsi" w:eastAsiaTheme="minorEastAsia" w:cstheme="minorBidi"/>
    </w:rPr>
  </w:style>
  <w:style w:type="paragraph" w:customStyle="1" w:styleId="481">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4">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无间隔2"/>
    <w:basedOn w:val="1"/>
    <w:link w:val="934"/>
    <w:autoRedefine/>
    <w:qFormat/>
    <w:uiPriority w:val="99"/>
    <w:rPr>
      <w:szCs w:val="22"/>
    </w:rPr>
  </w:style>
  <w:style w:type="paragraph" w:customStyle="1" w:styleId="486">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autoRedefine/>
    <w:qFormat/>
    <w:uiPriority w:val="6"/>
    <w:rPr>
      <w:rFonts w:ascii="Tahoma" w:hAnsi="Tahoma" w:cs="FangSong_GB2312"/>
      <w:sz w:val="24"/>
      <w:szCs w:val="20"/>
    </w:rPr>
  </w:style>
  <w:style w:type="paragraph" w:customStyle="1" w:styleId="488">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4"/>
    <w:autoRedefine/>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autoRedefine/>
    <w:qFormat/>
    <w:uiPriority w:val="0"/>
    <w:rPr>
      <w:rFonts w:ascii="FangSong_GB2312" w:eastAsia="FangSong_GB2312"/>
      <w:b/>
      <w:sz w:val="32"/>
      <w:szCs w:val="32"/>
    </w:rPr>
  </w:style>
  <w:style w:type="paragraph" w:customStyle="1" w:styleId="494">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autoRedefine/>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autoRedefine/>
    <w:qFormat/>
    <w:uiPriority w:val="0"/>
    <w:rPr>
      <w:rFonts w:ascii="FangSong_GB2312" w:eastAsia="FangSong_GB2312"/>
      <w:b/>
      <w:sz w:val="32"/>
      <w:szCs w:val="32"/>
    </w:rPr>
  </w:style>
  <w:style w:type="paragraph" w:customStyle="1" w:styleId="498">
    <w:name w:val="数字标题3"/>
    <w:basedOn w:val="5"/>
    <w:next w:val="1"/>
    <w:autoRedefine/>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8"/>
    <w:autoRedefine/>
    <w:qFormat/>
    <w:uiPriority w:val="0"/>
    <w:pPr>
      <w:tabs>
        <w:tab w:val="left" w:pos="2520"/>
      </w:tabs>
      <w:adjustRightInd/>
      <w:ind w:left="2520" w:hanging="420"/>
    </w:pPr>
  </w:style>
  <w:style w:type="paragraph" w:customStyle="1" w:styleId="501">
    <w:name w:val="Char Char Char Char Char Char Char Char Char Char1"/>
    <w:basedOn w:val="1"/>
    <w:autoRedefine/>
    <w:qFormat/>
    <w:uiPriority w:val="0"/>
    <w:rPr>
      <w:rFonts w:ascii="FangSong_GB2312" w:eastAsia="FangSong_GB2312"/>
      <w:b/>
      <w:sz w:val="32"/>
      <w:szCs w:val="32"/>
    </w:rPr>
  </w:style>
  <w:style w:type="paragraph" w:customStyle="1" w:styleId="502">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autoRedefine/>
    <w:qFormat/>
    <w:uiPriority w:val="0"/>
    <w:rPr>
      <w:rFonts w:ascii="FangSong_GB2312" w:eastAsia="FangSong_GB2312"/>
      <w:b/>
      <w:sz w:val="32"/>
      <w:szCs w:val="32"/>
    </w:rPr>
  </w:style>
  <w:style w:type="paragraph" w:customStyle="1" w:styleId="505">
    <w:name w:val="Char2 Char Char Char1"/>
    <w:basedOn w:val="1"/>
    <w:autoRedefine/>
    <w:qFormat/>
    <w:uiPriority w:val="6"/>
    <w:rPr>
      <w:rFonts w:ascii="FangSong_GB2312" w:eastAsia="FangSong_GB2312"/>
      <w:b/>
      <w:sz w:val="32"/>
      <w:szCs w:val="32"/>
    </w:rPr>
  </w:style>
  <w:style w:type="paragraph" w:customStyle="1" w:styleId="506">
    <w:name w:val="默认段落样式"/>
    <w:basedOn w:val="82"/>
    <w:autoRedefine/>
    <w:qFormat/>
    <w:uiPriority w:val="0"/>
    <w:pPr>
      <w:spacing w:before="0"/>
      <w:ind w:firstLine="480"/>
      <w:outlineLvl w:val="2"/>
    </w:pPr>
    <w:rPr>
      <w:rFonts w:ascii="FangSong_GB2312" w:hAnsi="宋体" w:eastAsia="FangSong_GB2312"/>
      <w:color w:val="000000"/>
      <w:szCs w:val="24"/>
    </w:rPr>
  </w:style>
  <w:style w:type="paragraph" w:customStyle="1" w:styleId="507">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8">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5"/>
    <w:autoRedefine/>
    <w:qFormat/>
    <w:uiPriority w:val="0"/>
    <w:pPr>
      <w:tabs>
        <w:tab w:val="left" w:pos="1680"/>
      </w:tabs>
      <w:adjustRightInd/>
      <w:ind w:left="1680" w:hanging="420"/>
    </w:pPr>
  </w:style>
  <w:style w:type="paragraph" w:customStyle="1" w:styleId="510">
    <w:name w:val="标准小四"/>
    <w:basedOn w:val="1"/>
    <w:autoRedefine/>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autoRedefine/>
    <w:qFormat/>
    <w:uiPriority w:val="0"/>
    <w:pPr>
      <w:adjustRightInd/>
      <w:snapToGrid w:val="0"/>
      <w:spacing w:line="300" w:lineRule="auto"/>
    </w:pPr>
    <w:rPr>
      <w:rFonts w:eastAsia="仿宋"/>
      <w:szCs w:val="21"/>
    </w:rPr>
  </w:style>
  <w:style w:type="paragraph" w:customStyle="1" w:styleId="513">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autoRedefine/>
    <w:qFormat/>
    <w:uiPriority w:val="6"/>
    <w:pPr>
      <w:adjustRightInd/>
    </w:pPr>
    <w:rPr>
      <w:rFonts w:ascii="Tahoma" w:hAnsi="Tahoma"/>
      <w:sz w:val="24"/>
      <w:szCs w:val="20"/>
    </w:rPr>
  </w:style>
  <w:style w:type="paragraph" w:customStyle="1" w:styleId="515">
    <w:name w:val="列出段落5"/>
    <w:basedOn w:val="1"/>
    <w:autoRedefine/>
    <w:qFormat/>
    <w:uiPriority w:val="0"/>
    <w:pPr>
      <w:spacing w:line="360" w:lineRule="auto"/>
      <w:ind w:firstLine="200" w:firstLineChars="200"/>
    </w:pPr>
    <w:rPr>
      <w:rFonts w:eastAsia="KaiTi_GB2312" w:cs="Lucida Sans"/>
      <w:sz w:val="24"/>
    </w:rPr>
  </w:style>
  <w:style w:type="paragraph" w:customStyle="1" w:styleId="516">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6"/>
    <w:autoRedefine/>
    <w:qFormat/>
    <w:uiPriority w:val="0"/>
    <w:pPr>
      <w:adjustRightInd/>
      <w:ind w:firstLine="200" w:firstLineChars="200"/>
    </w:pPr>
    <w:rPr>
      <w:rFonts w:ascii="Arial" w:hAnsi="Arial"/>
      <w:spacing w:val="-5"/>
      <w:kern w:val="0"/>
      <w:sz w:val="24"/>
      <w:szCs w:val="20"/>
    </w:rPr>
  </w:style>
  <w:style w:type="paragraph" w:customStyle="1" w:styleId="518">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2">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FangSong_GB2312"/>
      <w:sz w:val="28"/>
    </w:rPr>
  </w:style>
  <w:style w:type="paragraph" w:customStyle="1" w:styleId="524">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61"/>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autoRedefine/>
    <w:qFormat/>
    <w:uiPriority w:val="0"/>
    <w:pPr>
      <w:adjustRightInd/>
      <w:ind w:firstLine="200" w:firstLineChars="200"/>
      <w:jc w:val="right"/>
    </w:pPr>
  </w:style>
  <w:style w:type="paragraph" w:customStyle="1" w:styleId="527">
    <w:name w:val="Char Char11 Char Char Char Char Char Char Char Char Char"/>
    <w:basedOn w:val="1"/>
    <w:autoRedefine/>
    <w:qFormat/>
    <w:uiPriority w:val="0"/>
    <w:pPr>
      <w:spacing w:line="360" w:lineRule="auto"/>
    </w:pPr>
    <w:rPr>
      <w:szCs w:val="20"/>
    </w:rPr>
  </w:style>
  <w:style w:type="paragraph" w:customStyle="1" w:styleId="528">
    <w:name w:val="正文1.25"/>
    <w:basedOn w:val="1"/>
    <w:autoRedefine/>
    <w:qFormat/>
    <w:uiPriority w:val="0"/>
    <w:pPr>
      <w:adjustRightInd/>
      <w:spacing w:line="300" w:lineRule="auto"/>
      <w:ind w:firstLine="480" w:firstLineChars="200"/>
    </w:pPr>
    <w:rPr>
      <w:sz w:val="24"/>
      <w:szCs w:val="20"/>
    </w:rPr>
  </w:style>
  <w:style w:type="paragraph" w:customStyle="1" w:styleId="529">
    <w:name w:val="1正文"/>
    <w:basedOn w:val="1"/>
    <w:autoRedefine/>
    <w:qFormat/>
    <w:uiPriority w:val="0"/>
    <w:pPr>
      <w:adjustRightInd/>
      <w:spacing w:line="360" w:lineRule="auto"/>
      <w:ind w:firstLine="200" w:firstLineChars="200"/>
    </w:pPr>
    <w:rPr>
      <w:rFonts w:ascii="FangSong_GB2312" w:hAnsi="Arial" w:eastAsia="仿宋"/>
      <w:sz w:val="28"/>
      <w:szCs w:val="28"/>
    </w:rPr>
  </w:style>
  <w:style w:type="paragraph" w:customStyle="1" w:styleId="530">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autoRedefine/>
    <w:qFormat/>
    <w:uiPriority w:val="6"/>
    <w:rPr>
      <w:rFonts w:ascii="FangSong_GB2312" w:eastAsia="FangSong_GB2312"/>
      <w:b/>
      <w:sz w:val="32"/>
      <w:szCs w:val="20"/>
    </w:rPr>
  </w:style>
  <w:style w:type="paragraph" w:customStyle="1" w:styleId="533">
    <w:name w:val="列出段落2"/>
    <w:basedOn w:val="1"/>
    <w:autoRedefine/>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autoRedefine/>
    <w:qFormat/>
    <w:uiPriority w:val="0"/>
    <w:rPr>
      <w:rFonts w:eastAsia="FangSong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7"/>
    <w:autoRedefine/>
    <w:qFormat/>
    <w:uiPriority w:val="0"/>
    <w:pPr>
      <w:widowControl/>
      <w:jc w:val="left"/>
    </w:pPr>
    <w:rPr>
      <w:rFonts w:cs="宋体"/>
      <w:sz w:val="24"/>
      <w:szCs w:val="20"/>
    </w:rPr>
  </w:style>
  <w:style w:type="paragraph" w:customStyle="1" w:styleId="537">
    <w:name w:val="彩色列表 - 强调文字颜色 11"/>
    <w:basedOn w:val="1"/>
    <w:autoRedefine/>
    <w:qFormat/>
    <w:uiPriority w:val="0"/>
    <w:pPr>
      <w:adjustRightInd/>
      <w:ind w:firstLine="420" w:firstLineChars="200"/>
    </w:pPr>
    <w:rPr>
      <w:rFonts w:ascii="Calibri" w:hAnsi="Calibri"/>
      <w:szCs w:val="22"/>
    </w:rPr>
  </w:style>
  <w:style w:type="paragraph" w:customStyle="1" w:styleId="538">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9">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autoRedefine/>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4"/>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85"/>
    <w:next w:val="85"/>
    <w:autoRedefine/>
    <w:qFormat/>
    <w:uiPriority w:val="0"/>
    <w:pPr>
      <w:spacing w:after="68"/>
    </w:pPr>
    <w:rPr>
      <w:rFonts w:ascii="FHLHE E+ Futura Bk" w:eastAsia="FHLHE E+ Futura Bk" w:cs="Times New Roman"/>
      <w:color w:val="auto"/>
    </w:rPr>
  </w:style>
  <w:style w:type="paragraph" w:customStyle="1" w:styleId="548">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autoRedefine/>
    <w:qFormat/>
    <w:uiPriority w:val="0"/>
    <w:pPr>
      <w:tabs>
        <w:tab w:val="left" w:pos="0"/>
      </w:tabs>
      <w:adjustRightInd/>
      <w:ind w:firstLine="200" w:firstLineChars="200"/>
    </w:pPr>
    <w:rPr>
      <w:rFonts w:ascii="宋体" w:hAnsi="宋体" w:eastAsia="FangSong_GB2312"/>
      <w:sz w:val="28"/>
    </w:rPr>
  </w:style>
  <w:style w:type="paragraph" w:customStyle="1" w:styleId="551">
    <w:name w:val="正文文字 2"/>
    <w:basedOn w:val="85"/>
    <w:next w:val="85"/>
    <w:autoRedefine/>
    <w:qFormat/>
    <w:uiPriority w:val="0"/>
    <w:rPr>
      <w:rFonts w:ascii="宋体" w:eastAsia="宋体" w:cs="Times New Roman"/>
      <w:color w:val="auto"/>
    </w:rPr>
  </w:style>
  <w:style w:type="paragraph" w:customStyle="1" w:styleId="552">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autoRedefine/>
    <w:qFormat/>
    <w:uiPriority w:val="0"/>
    <w:rPr>
      <w:rFonts w:ascii="FangSong_GB2312" w:eastAsia="FangSong_GB2312"/>
      <w:b/>
      <w:sz w:val="32"/>
      <w:szCs w:val="32"/>
    </w:rPr>
  </w:style>
  <w:style w:type="paragraph" w:customStyle="1" w:styleId="554">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autoRedefine/>
    <w:qFormat/>
    <w:uiPriority w:val="0"/>
    <w:pPr>
      <w:spacing w:line="360" w:lineRule="auto"/>
    </w:pPr>
    <w:rPr>
      <w:szCs w:val="20"/>
    </w:rPr>
  </w:style>
  <w:style w:type="paragraph" w:customStyle="1" w:styleId="557">
    <w:name w:val="Char"/>
    <w:basedOn w:val="1"/>
    <w:autoRedefine/>
    <w:qFormat/>
    <w:uiPriority w:val="0"/>
    <w:rPr>
      <w:rFonts w:ascii="FangSong_GB2312" w:eastAsia="FangSong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2">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6">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FangSong_GB2312" w:eastAsia="FangSong_GB2312"/>
      <w:b/>
      <w:sz w:val="32"/>
      <w:szCs w:val="32"/>
    </w:rPr>
  </w:style>
  <w:style w:type="paragraph" w:customStyle="1" w:styleId="575">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6">
    <w:name w:val="_正文段落"/>
    <w:basedOn w:val="1"/>
    <w:autoRedefine/>
    <w:qFormat/>
    <w:uiPriority w:val="0"/>
    <w:pPr>
      <w:adjustRightInd/>
      <w:ind w:firstLine="560"/>
    </w:pPr>
    <w:rPr>
      <w:rFonts w:ascii="FangSong_GB2312" w:hAnsi="仿宋" w:eastAsia="FangSong_GB2312"/>
      <w:kern w:val="0"/>
      <w:sz w:val="28"/>
      <w:szCs w:val="28"/>
    </w:rPr>
  </w:style>
  <w:style w:type="paragraph" w:customStyle="1" w:styleId="577">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4"/>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autoRedefine/>
    <w:qFormat/>
    <w:uiPriority w:val="0"/>
    <w:rPr>
      <w:szCs w:val="20"/>
    </w:rPr>
  </w:style>
  <w:style w:type="paragraph" w:customStyle="1" w:styleId="584">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autoRedefine/>
    <w:qFormat/>
    <w:uiPriority w:val="0"/>
    <w:rPr>
      <w:rFonts w:ascii="Tahoma" w:hAnsi="Tahoma"/>
      <w:sz w:val="24"/>
      <w:szCs w:val="20"/>
    </w:rPr>
  </w:style>
  <w:style w:type="paragraph" w:customStyle="1" w:styleId="586">
    <w:name w:val="标题五"/>
    <w:basedOn w:val="1"/>
    <w:autoRedefine/>
    <w:qFormat/>
    <w:uiPriority w:val="0"/>
    <w:pPr>
      <w:adjustRightInd/>
      <w:spacing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autoRedefine/>
    <w:qFormat/>
    <w:uiPriority w:val="0"/>
    <w:pPr>
      <w:adjustRightInd/>
      <w:spacing w:line="360" w:lineRule="auto"/>
      <w:ind w:firstLine="200" w:firstLineChars="200"/>
    </w:pPr>
    <w:rPr>
      <w:szCs w:val="20"/>
    </w:rPr>
  </w:style>
  <w:style w:type="paragraph" w:customStyle="1" w:styleId="590">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FangSong_GB2312" w:eastAsia="FangSong_GB2312"/>
      <w:b/>
      <w:sz w:val="32"/>
      <w:szCs w:val="32"/>
    </w:rPr>
  </w:style>
  <w:style w:type="paragraph" w:customStyle="1" w:styleId="592">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2"/>
    <w:autoRedefine/>
    <w:qFormat/>
    <w:uiPriority w:val="0"/>
    <w:pPr>
      <w:spacing w:line="460" w:lineRule="exact"/>
      <w:outlineLvl w:val="2"/>
    </w:pPr>
    <w:rPr>
      <w:rFonts w:ascii="FangSong_GB2312" w:hAnsi="宋体" w:eastAsia="FangSong_GB2312"/>
      <w:b/>
      <w:bCs/>
      <w:sz w:val="24"/>
      <w:szCs w:val="24"/>
    </w:rPr>
  </w:style>
  <w:style w:type="paragraph" w:customStyle="1" w:styleId="596">
    <w:name w:val="批注框文本 Char Char"/>
    <w:basedOn w:val="1"/>
    <w:autoRedefine/>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autoRedefine/>
    <w:qFormat/>
    <w:uiPriority w:val="99"/>
    <w:pPr>
      <w:adjustRightInd/>
      <w:spacing w:line="360" w:lineRule="auto"/>
    </w:pPr>
    <w:rPr>
      <w:rFonts w:ascii="FangSong_GB2312" w:eastAsia="FangSong_GB2312"/>
      <w:sz w:val="24"/>
      <w:szCs w:val="20"/>
    </w:rPr>
  </w:style>
  <w:style w:type="paragraph" w:customStyle="1" w:styleId="602">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autoRedefine/>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6"/>
    <w:autoRedefine/>
    <w:qFormat/>
    <w:uiPriority w:val="0"/>
    <w:pPr>
      <w:snapToGrid w:val="0"/>
      <w:spacing w:line="360" w:lineRule="auto"/>
    </w:pPr>
    <w:rPr>
      <w:rFonts w:ascii="宋体"/>
      <w:b/>
      <w:sz w:val="24"/>
      <w:szCs w:val="20"/>
    </w:rPr>
  </w:style>
  <w:style w:type="paragraph" w:customStyle="1" w:styleId="607">
    <w:name w:val="规划正文"/>
    <w:basedOn w:val="1"/>
    <w:autoRedefine/>
    <w:qFormat/>
    <w:uiPriority w:val="0"/>
    <w:pPr>
      <w:adjustRightInd/>
      <w:spacing w:beforeLines="100" w:line="360" w:lineRule="auto"/>
      <w:jc w:val="left"/>
    </w:pPr>
    <w:rPr>
      <w:rFonts w:ascii="Arial" w:hAnsi="Arial" w:eastAsia="FangSong_GB2312"/>
      <w:bCs/>
      <w:sz w:val="28"/>
    </w:rPr>
  </w:style>
  <w:style w:type="paragraph" w:customStyle="1" w:styleId="608">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autoRedefine/>
    <w:qFormat/>
    <w:uiPriority w:val="7"/>
    <w:pPr>
      <w:adjustRightInd/>
    </w:pPr>
    <w:rPr>
      <w:rFonts w:ascii="宋体" w:hAnsi="Courier New"/>
    </w:rPr>
  </w:style>
  <w:style w:type="paragraph" w:customStyle="1" w:styleId="610">
    <w:name w:val="Char3"/>
    <w:basedOn w:val="1"/>
    <w:autoRedefine/>
    <w:qFormat/>
    <w:uiPriority w:val="0"/>
    <w:pPr>
      <w:adjustRightInd/>
    </w:pPr>
    <w:rPr>
      <w:rFonts w:ascii="FangSong_GB2312" w:eastAsia="FangSong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autoRedefine/>
    <w:qFormat/>
    <w:uiPriority w:val="0"/>
    <w:pPr>
      <w:spacing w:line="360" w:lineRule="auto"/>
      <w:ind w:firstLine="200" w:firstLineChars="200"/>
    </w:pPr>
    <w:rPr>
      <w:rFonts w:eastAsia="KaiTi_GB2312" w:cs="Lucida Sans"/>
      <w:sz w:val="24"/>
    </w:rPr>
  </w:style>
  <w:style w:type="paragraph" w:customStyle="1" w:styleId="615">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autoRedefine/>
    <w:qFormat/>
    <w:uiPriority w:val="0"/>
    <w:pPr>
      <w:widowControl/>
      <w:adjustRightInd/>
      <w:spacing w:after="160" w:line="240" w:lineRule="exact"/>
      <w:jc w:val="left"/>
    </w:pPr>
    <w:rPr>
      <w:szCs w:val="20"/>
    </w:rPr>
  </w:style>
  <w:style w:type="paragraph" w:customStyle="1" w:styleId="619">
    <w:name w:val="表格标题2"/>
    <w:basedOn w:val="620"/>
    <w:autoRedefine/>
    <w:qFormat/>
    <w:uiPriority w:val="0"/>
    <w:rPr>
      <w:b/>
    </w:rPr>
  </w:style>
  <w:style w:type="paragraph" w:customStyle="1" w:styleId="620">
    <w:name w:val="表格内文"/>
    <w:basedOn w:val="1"/>
    <w:autoRedefine/>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autoRedefine/>
    <w:qFormat/>
    <w:uiPriority w:val="0"/>
    <w:rPr>
      <w:rFonts w:ascii="FangSong_GB2312" w:eastAsia="FangSong_GB2312"/>
      <w:b/>
      <w:sz w:val="32"/>
      <w:szCs w:val="32"/>
    </w:rPr>
  </w:style>
  <w:style w:type="paragraph" w:customStyle="1" w:styleId="622">
    <w:name w:val="正文，首行缩进:  2 字符"/>
    <w:autoRedefine/>
    <w:qFormat/>
    <w:uiPriority w:val="0"/>
    <w:pPr>
      <w:spacing w:line="360" w:lineRule="auto"/>
      <w:ind w:firstLine="480" w:firstLineChars="200"/>
    </w:pPr>
    <w:rPr>
      <w:rFonts w:ascii="Arial" w:hAnsi="Arial" w:eastAsia="FangSong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autoRedefine/>
    <w:qFormat/>
    <w:uiPriority w:val="0"/>
    <w:pPr>
      <w:spacing w:line="360" w:lineRule="auto"/>
    </w:pPr>
    <w:rPr>
      <w:szCs w:val="20"/>
    </w:rPr>
  </w:style>
  <w:style w:type="paragraph" w:customStyle="1" w:styleId="625">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3"/>
    <w:qFormat/>
    <w:uiPriority w:val="0"/>
    <w:pPr>
      <w:tabs>
        <w:tab w:val="left" w:pos="840"/>
      </w:tabs>
      <w:adjustRightInd/>
      <w:ind w:left="840" w:hanging="420"/>
    </w:pPr>
  </w:style>
  <w:style w:type="paragraph" w:customStyle="1" w:styleId="628">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autoRedefine/>
    <w:qFormat/>
    <w:uiPriority w:val="0"/>
    <w:pPr>
      <w:spacing w:line="360" w:lineRule="auto"/>
      <w:ind w:firstLine="200" w:firstLineChars="200"/>
    </w:pPr>
    <w:rPr>
      <w:kern w:val="0"/>
      <w:sz w:val="24"/>
      <w:szCs w:val="20"/>
    </w:rPr>
  </w:style>
  <w:style w:type="paragraph" w:customStyle="1" w:styleId="630">
    <w:name w:val="表格"/>
    <w:basedOn w:val="1"/>
    <w:autoRedefine/>
    <w:qFormat/>
    <w:uiPriority w:val="0"/>
    <w:pPr>
      <w:snapToGrid w:val="0"/>
      <w:ind w:firstLine="42" w:firstLineChars="21"/>
    </w:pPr>
    <w:rPr>
      <w:rFonts w:ascii="宋体" w:hAnsi="宋体"/>
      <w:kern w:val="0"/>
      <w:sz w:val="20"/>
      <w:szCs w:val="20"/>
    </w:rPr>
  </w:style>
  <w:style w:type="paragraph" w:customStyle="1" w:styleId="631">
    <w:name w:val="标书标题4"/>
    <w:basedOn w:val="7"/>
    <w:autoRedefine/>
    <w:qFormat/>
    <w:uiPriority w:val="0"/>
    <w:pPr>
      <w:keepLines w:val="0"/>
      <w:snapToGrid w:val="0"/>
      <w:spacing w:before="0" w:after="0" w:line="300" w:lineRule="auto"/>
    </w:pPr>
    <w:rPr>
      <w:rFonts w:ascii="Arial Narrow" w:hAnsi="Arial Narrow" w:eastAsia="FangSong_GB2312"/>
      <w:bCs w:val="0"/>
      <w:color w:val="000000"/>
      <w:kern w:val="0"/>
      <w:szCs w:val="32"/>
      <w:lang w:val="en-US"/>
    </w:rPr>
  </w:style>
  <w:style w:type="paragraph" w:customStyle="1" w:styleId="63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autoRedefine/>
    <w:qFormat/>
    <w:uiPriority w:val="0"/>
    <w:pPr>
      <w:adjustRightInd/>
      <w:spacing w:line="300" w:lineRule="auto"/>
      <w:jc w:val="center"/>
    </w:pPr>
  </w:style>
  <w:style w:type="paragraph" w:customStyle="1" w:styleId="636">
    <w:name w:val="_Style 6"/>
    <w:basedOn w:val="1"/>
    <w:autoRedefine/>
    <w:qFormat/>
    <w:uiPriority w:val="34"/>
    <w:pPr>
      <w:adjustRightInd/>
      <w:ind w:firstLine="420" w:firstLineChars="200"/>
    </w:pPr>
    <w:rPr>
      <w:rFonts w:eastAsia="FangSong_GB2312"/>
      <w:sz w:val="28"/>
    </w:rPr>
  </w:style>
  <w:style w:type="paragraph" w:customStyle="1" w:styleId="637">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4">
    <w:name w:val="trademark"/>
    <w:autoRedefine/>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autoRedefine/>
    <w:qFormat/>
    <w:uiPriority w:val="0"/>
    <w:rPr>
      <w:rFonts w:ascii="FangSong_GB2312" w:eastAsia="FangSong_GB2312"/>
      <w:b/>
      <w:sz w:val="32"/>
      <w:szCs w:val="20"/>
    </w:rPr>
  </w:style>
  <w:style w:type="paragraph" w:customStyle="1" w:styleId="647">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autoRedefine/>
    <w:qFormat/>
    <w:uiPriority w:val="0"/>
    <w:pPr>
      <w:adjustRightInd/>
      <w:ind w:firstLine="200" w:firstLineChars="200"/>
    </w:pPr>
    <w:rPr>
      <w:rFonts w:ascii="Tahoma" w:hAnsi="Tahoma"/>
      <w:sz w:val="24"/>
      <w:szCs w:val="20"/>
    </w:rPr>
  </w:style>
  <w:style w:type="paragraph" w:customStyle="1" w:styleId="649">
    <w:name w:val="a1"/>
    <w:basedOn w:val="1"/>
    <w:autoRedefine/>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autoRedefine/>
    <w:qFormat/>
    <w:uiPriority w:val="0"/>
    <w:pPr>
      <w:spacing w:afterLines="50"/>
      <w:jc w:val="left"/>
      <w:outlineLvl w:val="3"/>
    </w:pPr>
    <w:rPr>
      <w:sz w:val="24"/>
      <w:szCs w:val="24"/>
    </w:rPr>
  </w:style>
  <w:style w:type="paragraph" w:customStyle="1" w:styleId="651">
    <w:name w:val="样式4"/>
    <w:basedOn w:val="1"/>
    <w:autoRedefine/>
    <w:qFormat/>
    <w:uiPriority w:val="0"/>
    <w:pPr>
      <w:spacing w:line="360" w:lineRule="auto"/>
      <w:ind w:firstLine="420"/>
      <w:jc w:val="center"/>
      <w:outlineLvl w:val="2"/>
    </w:pPr>
    <w:rPr>
      <w:rFonts w:ascii="FangSong_GB2312" w:hAnsi="仿宋" w:eastAsia="FangSong_GB2312"/>
      <w:b/>
      <w:sz w:val="32"/>
      <w:szCs w:val="32"/>
    </w:rPr>
  </w:style>
  <w:style w:type="paragraph" w:customStyle="1" w:styleId="652">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autoRedefine/>
    <w:qFormat/>
    <w:uiPriority w:val="0"/>
    <w:pPr>
      <w:adjustRightInd/>
    </w:pPr>
    <w:rPr>
      <w:rFonts w:ascii="Tahoma" w:hAnsi="Tahoma"/>
      <w:sz w:val="24"/>
      <w:szCs w:val="20"/>
    </w:rPr>
  </w:style>
  <w:style w:type="paragraph" w:customStyle="1" w:styleId="656">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autoRedefine/>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autoRedefine/>
    <w:qFormat/>
    <w:uiPriority w:val="0"/>
    <w:pPr>
      <w:tabs>
        <w:tab w:val="left" w:pos="1260"/>
        <w:tab w:val="left" w:pos="1680"/>
        <w:tab w:val="left" w:pos="2100"/>
      </w:tabs>
      <w:ind w:left="0"/>
      <w:outlineLvl w:val="3"/>
    </w:pPr>
  </w:style>
  <w:style w:type="paragraph" w:customStyle="1" w:styleId="659">
    <w:name w:val="一级条标题"/>
    <w:basedOn w:val="660"/>
    <w:next w:val="642"/>
    <w:autoRedefine/>
    <w:qFormat/>
    <w:uiPriority w:val="0"/>
    <w:pPr>
      <w:tabs>
        <w:tab w:val="left" w:pos="1260"/>
        <w:tab w:val="left" w:pos="1680"/>
      </w:tabs>
      <w:ind w:left="1680"/>
      <w:outlineLvl w:val="2"/>
    </w:pPr>
  </w:style>
  <w:style w:type="paragraph" w:customStyle="1" w:styleId="660">
    <w:name w:val="章标题"/>
    <w:next w:val="64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autoRedefine/>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669">
    <w:name w:val="Body Text 2*"/>
    <w:basedOn w:val="1"/>
    <w:autoRedefine/>
    <w:qFormat/>
    <w:uiPriority w:val="6"/>
    <w:pPr>
      <w:widowControl/>
      <w:adjustRightInd/>
      <w:ind w:left="720" w:hanging="720"/>
    </w:pPr>
    <w:rPr>
      <w:color w:val="000000"/>
      <w:kern w:val="0"/>
      <w:sz w:val="24"/>
      <w:szCs w:val="20"/>
      <w:lang w:val="en-GB"/>
    </w:rPr>
  </w:style>
  <w:style w:type="paragraph" w:customStyle="1" w:styleId="670">
    <w:name w:val="表1"/>
    <w:basedOn w:val="1"/>
    <w:autoRedefine/>
    <w:qFormat/>
    <w:uiPriority w:val="0"/>
    <w:pPr>
      <w:tabs>
        <w:tab w:val="left" w:pos="703"/>
      </w:tabs>
      <w:adjustRightInd/>
      <w:spacing w:line="360" w:lineRule="auto"/>
      <w:ind w:left="703"/>
      <w:jc w:val="center"/>
    </w:pPr>
  </w:style>
  <w:style w:type="paragraph" w:customStyle="1" w:styleId="671">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autoRedefine/>
    <w:qFormat/>
    <w:uiPriority w:val="0"/>
    <w:pPr>
      <w:tabs>
        <w:tab w:val="left" w:pos="840"/>
      </w:tabs>
      <w:adjustRightInd/>
      <w:ind w:left="840" w:hanging="420"/>
    </w:pPr>
  </w:style>
  <w:style w:type="paragraph" w:customStyle="1" w:styleId="681">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autoRedefine/>
    <w:qFormat/>
    <w:uiPriority w:val="0"/>
    <w:pPr>
      <w:widowControl/>
      <w:spacing w:before="100" w:beforeAutospacing="1" w:after="100" w:afterAutospacing="1"/>
      <w:jc w:val="center"/>
      <w:textAlignment w:val="center"/>
    </w:pPr>
    <w:rPr>
      <w:rFonts w:hint="eastAsia" w:ascii="KaiTi_GB2312" w:hAnsi="宋体" w:eastAsia="KaiTi_GB2312"/>
      <w:kern w:val="0"/>
      <w:sz w:val="24"/>
    </w:rPr>
  </w:style>
  <w:style w:type="paragraph" w:customStyle="1" w:styleId="687">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7"/>
    <w:autoRedefine/>
    <w:qFormat/>
    <w:uiPriority w:val="0"/>
    <w:pPr>
      <w:tabs>
        <w:tab w:val="left" w:pos="2100"/>
      </w:tabs>
      <w:adjustRightInd/>
      <w:ind w:left="2100" w:hanging="420"/>
    </w:pPr>
    <w:rPr>
      <w:lang w:val="en-US"/>
    </w:rPr>
  </w:style>
  <w:style w:type="paragraph" w:customStyle="1" w:styleId="689">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FangSong_GB2312" w:cs="Times New Roman"/>
      <w:color w:val="000000"/>
      <w:kern w:val="2"/>
      <w:sz w:val="24"/>
      <w:szCs w:val="24"/>
      <w:u w:color="000000"/>
      <w:lang w:val="en-US" w:eastAsia="zh-CN" w:bidi="ar-SA"/>
    </w:rPr>
  </w:style>
  <w:style w:type="paragraph" w:customStyle="1" w:styleId="691">
    <w:name w:val="Char Char11 Char Char Char Char Char Char Char Char Char1"/>
    <w:basedOn w:val="1"/>
    <w:autoRedefine/>
    <w:qFormat/>
    <w:uiPriority w:val="6"/>
    <w:pPr>
      <w:spacing w:line="360" w:lineRule="auto"/>
    </w:pPr>
    <w:rPr>
      <w:szCs w:val="20"/>
    </w:rPr>
  </w:style>
  <w:style w:type="paragraph" w:customStyle="1" w:styleId="692">
    <w:name w:val="金宏发行正文 Char"/>
    <w:basedOn w:val="1"/>
    <w:autoRedefine/>
    <w:qFormat/>
    <w:uiPriority w:val="0"/>
    <w:pPr>
      <w:adjustRightInd/>
      <w:spacing w:line="500" w:lineRule="exact"/>
      <w:ind w:firstLine="560" w:firstLineChars="200"/>
    </w:pPr>
    <w:rPr>
      <w:rFonts w:eastAsia="FangSong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8">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autoRedefine/>
    <w:qFormat/>
    <w:uiPriority w:val="0"/>
    <w:pPr>
      <w:adjustRightInd/>
      <w:spacing w:line="360" w:lineRule="auto"/>
      <w:jc w:val="center"/>
    </w:pPr>
    <w:rPr>
      <w:sz w:val="24"/>
    </w:rPr>
  </w:style>
  <w:style w:type="paragraph" w:customStyle="1" w:styleId="702">
    <w:name w:val="正文3"/>
    <w:basedOn w:val="1"/>
    <w:autoRedefine/>
    <w:qFormat/>
    <w:uiPriority w:val="0"/>
    <w:pPr>
      <w:adjustRightInd/>
      <w:spacing w:beforeLines="50" w:afterLines="50" w:line="360" w:lineRule="auto"/>
      <w:outlineLvl w:val="8"/>
    </w:pPr>
    <w:rPr>
      <w:rFonts w:ascii="Segoe UI" w:hAnsi="宋体" w:eastAsia="KaiTi_GB2312" w:cs="Latha"/>
      <w:sz w:val="24"/>
      <w:szCs w:val="21"/>
    </w:rPr>
  </w:style>
  <w:style w:type="paragraph" w:customStyle="1" w:styleId="703">
    <w:name w:val="Char Char Char Char Char Char Char1"/>
    <w:basedOn w:val="1"/>
    <w:autoRedefine/>
    <w:qFormat/>
    <w:uiPriority w:val="6"/>
    <w:rPr>
      <w:rFonts w:ascii="FangSong_GB2312" w:eastAsia="FangSong_GB2312"/>
      <w:b/>
      <w:sz w:val="32"/>
      <w:szCs w:val="32"/>
    </w:rPr>
  </w:style>
  <w:style w:type="paragraph" w:customStyle="1" w:styleId="704">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autoRedefine/>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autoRedefine/>
    <w:qFormat/>
    <w:uiPriority w:val="0"/>
    <w:rPr>
      <w:rFonts w:ascii="Times New Roman" w:hAnsi="Times New Roman" w:eastAsia="宋体" w:cs="Times New Roman"/>
      <w:lang w:val="en-US" w:eastAsia="en-US" w:bidi="ar-SA"/>
    </w:rPr>
  </w:style>
  <w:style w:type="paragraph" w:customStyle="1" w:styleId="711">
    <w:name w:val="带编号样式"/>
    <w:basedOn w:val="629"/>
    <w:autoRedefine/>
    <w:qFormat/>
    <w:uiPriority w:val="0"/>
    <w:pPr>
      <w:tabs>
        <w:tab w:val="left" w:pos="840"/>
      </w:tabs>
      <w:snapToGrid w:val="0"/>
      <w:ind w:left="840" w:hanging="420" w:firstLineChars="0"/>
    </w:pPr>
    <w:rPr>
      <w:rFonts w:ascii="FangSong_GB2312" w:eastAsia="FangSong_GB2312"/>
      <w:color w:val="000000"/>
    </w:rPr>
  </w:style>
  <w:style w:type="paragraph" w:customStyle="1" w:styleId="712">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5">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autoRedefine/>
    <w:qFormat/>
    <w:uiPriority w:val="0"/>
    <w:pPr>
      <w:spacing w:line="240" w:lineRule="atLeast"/>
      <w:ind w:left="420" w:firstLine="420"/>
    </w:pPr>
    <w:rPr>
      <w:sz w:val="24"/>
    </w:rPr>
  </w:style>
  <w:style w:type="paragraph" w:customStyle="1" w:styleId="718">
    <w:name w:val="WW-正文文字缩进 2"/>
    <w:basedOn w:val="1"/>
    <w:autoRedefine/>
    <w:qFormat/>
    <w:uiPriority w:val="0"/>
    <w:pPr>
      <w:suppressAutoHyphens/>
      <w:adjustRightInd/>
      <w:ind w:firstLine="420"/>
    </w:pPr>
    <w:rPr>
      <w:kern w:val="1"/>
      <w:szCs w:val="20"/>
    </w:rPr>
  </w:style>
  <w:style w:type="paragraph" w:customStyle="1" w:styleId="719">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autoRedefine/>
    <w:qFormat/>
    <w:uiPriority w:val="0"/>
    <w:pPr>
      <w:adjustRightInd/>
      <w:spacing w:line="400" w:lineRule="exact"/>
      <w:ind w:firstLine="200" w:firstLineChars="200"/>
    </w:pPr>
    <w:rPr>
      <w:rFonts w:ascii="Arial" w:hAnsi="Arial"/>
    </w:rPr>
  </w:style>
  <w:style w:type="paragraph" w:customStyle="1" w:styleId="722">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FangSong_GB2312" w:eastAsia="新宋体"/>
      <w:sz w:val="24"/>
      <w:szCs w:val="20"/>
    </w:rPr>
  </w:style>
  <w:style w:type="paragraph" w:customStyle="1" w:styleId="724">
    <w:name w:val="4"/>
    <w:basedOn w:val="1"/>
    <w:next w:val="36"/>
    <w:autoRedefine/>
    <w:qFormat/>
    <w:uiPriority w:val="0"/>
    <w:pPr>
      <w:spacing w:after="120" w:line="480" w:lineRule="auto"/>
      <w:ind w:left="420" w:leftChars="200"/>
    </w:pPr>
    <w:rPr>
      <w:sz w:val="24"/>
      <w:szCs w:val="20"/>
    </w:rPr>
  </w:style>
  <w:style w:type="paragraph" w:customStyle="1" w:styleId="725">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autoRedefine/>
    <w:qFormat/>
    <w:uiPriority w:val="0"/>
    <w:pPr>
      <w:spacing w:line="360" w:lineRule="auto"/>
      <w:ind w:left="601"/>
    </w:pPr>
    <w:rPr>
      <w:rFonts w:ascii="FangSong_GB2312" w:eastAsia="FangSong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FangSong_GB2312" w:eastAsia="FangSong_GB2312"/>
      <w:b/>
      <w:sz w:val="32"/>
      <w:szCs w:val="20"/>
    </w:rPr>
  </w:style>
  <w:style w:type="paragraph" w:customStyle="1" w:styleId="733">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autoRedefine/>
    <w:qFormat/>
    <w:uiPriority w:val="0"/>
    <w:rPr>
      <w:rFonts w:ascii="FangSong_GB2312" w:eastAsia="FangSong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autoRedefine/>
    <w:qFormat/>
    <w:uiPriority w:val="0"/>
    <w:pPr>
      <w:adjustRightInd/>
      <w:spacing w:line="360" w:lineRule="auto"/>
      <w:ind w:firstLine="480" w:firstLineChars="200"/>
    </w:pPr>
    <w:rPr>
      <w:rFonts w:ascii="FangSong_GB2312" w:eastAsia="FangSong_GB2312"/>
      <w:sz w:val="24"/>
    </w:rPr>
  </w:style>
  <w:style w:type="paragraph" w:customStyle="1" w:styleId="742">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autoRedefine/>
    <w:qFormat/>
    <w:uiPriority w:val="0"/>
    <w:pPr>
      <w:adjustRightInd/>
      <w:ind w:firstLine="200" w:firstLineChars="200"/>
    </w:pPr>
    <w:rPr>
      <w:rFonts w:ascii="Tahoma" w:hAnsi="Tahoma"/>
      <w:sz w:val="24"/>
      <w:szCs w:val="20"/>
    </w:rPr>
  </w:style>
  <w:style w:type="paragraph" w:customStyle="1" w:styleId="747">
    <w:name w:val="_标题2"/>
    <w:basedOn w:val="715"/>
    <w:next w:val="715"/>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80"/>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autoRedefine/>
    <w:qFormat/>
    <w:uiPriority w:val="0"/>
    <w:pPr>
      <w:adjustRightInd/>
      <w:spacing w:line="360" w:lineRule="auto"/>
    </w:pPr>
    <w:rPr>
      <w:rFonts w:ascii="宋体" w:hAnsi="宋体"/>
      <w:szCs w:val="20"/>
    </w:rPr>
  </w:style>
  <w:style w:type="paragraph" w:customStyle="1" w:styleId="753">
    <w:name w:val="深色列表 - 强调文字颜色 51"/>
    <w:basedOn w:val="1"/>
    <w:autoRedefine/>
    <w:qFormat/>
    <w:uiPriority w:val="0"/>
    <w:pPr>
      <w:adjustRightInd/>
      <w:spacing w:line="360" w:lineRule="auto"/>
      <w:ind w:firstLine="200" w:firstLineChars="200"/>
    </w:pPr>
    <w:rPr>
      <w:rFonts w:eastAsia="KaiTi_GB2312" w:cs="Lucida Sans"/>
      <w:sz w:val="24"/>
    </w:rPr>
  </w:style>
  <w:style w:type="paragraph" w:customStyle="1" w:styleId="754">
    <w:name w:val="Char Char Char Char Char Char Char Char Char Char Char1 Char"/>
    <w:basedOn w:val="1"/>
    <w:autoRedefine/>
    <w:qFormat/>
    <w:uiPriority w:val="0"/>
    <w:pPr>
      <w:adjustRightInd/>
    </w:pPr>
    <w:rPr>
      <w:rFonts w:ascii="Tahoma" w:hAnsi="Tahoma"/>
      <w:sz w:val="24"/>
    </w:rPr>
  </w:style>
  <w:style w:type="paragraph" w:customStyle="1" w:styleId="755">
    <w:name w:val="Char Char Char Char11"/>
    <w:basedOn w:val="1"/>
    <w:autoRedefine/>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autoRedefine/>
    <w:qFormat/>
    <w:uiPriority w:val="0"/>
    <w:rPr>
      <w:rFonts w:ascii="Tahoma" w:hAnsi="Tahoma"/>
      <w:sz w:val="24"/>
      <w:szCs w:val="20"/>
    </w:rPr>
  </w:style>
  <w:style w:type="paragraph" w:customStyle="1" w:styleId="758">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FangSong_GB2312"/>
      <w:b/>
      <w:spacing w:val="20"/>
      <w:kern w:val="0"/>
      <w:sz w:val="24"/>
    </w:rPr>
  </w:style>
  <w:style w:type="paragraph" w:customStyle="1" w:styleId="759">
    <w:name w:val="Char19"/>
    <w:basedOn w:val="1"/>
    <w:autoRedefine/>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KaiTi_GB2312" w:cs="Times New Roman"/>
      <w:kern w:val="2"/>
      <w:sz w:val="24"/>
      <w:szCs w:val="24"/>
      <w:lang w:val="en-US" w:eastAsia="zh-CN" w:bidi="ar-SA"/>
    </w:rPr>
  </w:style>
  <w:style w:type="paragraph" w:customStyle="1" w:styleId="761">
    <w:name w:val="样式8"/>
    <w:basedOn w:val="1"/>
    <w:autoRedefine/>
    <w:qFormat/>
    <w:uiPriority w:val="0"/>
    <w:pPr>
      <w:spacing w:beforeLines="50" w:afterLines="50"/>
      <w:ind w:firstLine="200" w:firstLineChars="200"/>
      <w:outlineLvl w:val="4"/>
    </w:pPr>
    <w:rPr>
      <w:rFonts w:ascii="FangSong_GB2312" w:hAnsi="宋体" w:eastAsia="FangSong_GB2312"/>
      <w:b/>
      <w:bCs/>
      <w:sz w:val="24"/>
    </w:rPr>
  </w:style>
  <w:style w:type="paragraph" w:customStyle="1" w:styleId="762">
    <w:name w:val="_Style 5"/>
    <w:basedOn w:val="1"/>
    <w:autoRedefine/>
    <w:qFormat/>
    <w:uiPriority w:val="34"/>
    <w:pPr>
      <w:adjustRightInd/>
      <w:ind w:firstLine="420" w:firstLineChars="200"/>
    </w:pPr>
    <w:rPr>
      <w:rFonts w:eastAsia="FangSong_GB2312"/>
      <w:sz w:val="28"/>
    </w:rPr>
  </w:style>
  <w:style w:type="paragraph" w:customStyle="1" w:styleId="763">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autoRedefine/>
    <w:qFormat/>
    <w:uiPriority w:val="0"/>
    <w:pPr>
      <w:adjustRightInd/>
      <w:spacing w:line="360" w:lineRule="auto"/>
      <w:ind w:firstLine="200"/>
    </w:pPr>
    <w:rPr>
      <w:rFonts w:eastAsia="KaiTi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autoRedefine/>
    <w:qFormat/>
    <w:uiPriority w:val="0"/>
    <w:pPr>
      <w:adjustRightInd/>
      <w:spacing w:line="360" w:lineRule="auto"/>
      <w:ind w:firstLine="480" w:firstLineChars="200"/>
    </w:pPr>
    <w:rPr>
      <w:rFonts w:ascii="FangSong_GB2312" w:eastAsia="FangSong_GB2312"/>
      <w:b/>
      <w:sz w:val="32"/>
      <w:szCs w:val="32"/>
    </w:rPr>
  </w:style>
  <w:style w:type="paragraph" w:customStyle="1" w:styleId="768">
    <w:name w:val="Char12"/>
    <w:basedOn w:val="1"/>
    <w:autoRedefine/>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769">
    <w:name w:val="修订3"/>
    <w:autoRedefine/>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
    <w:autoRedefine/>
    <w:qFormat/>
    <w:uiPriority w:val="0"/>
    <w:pPr>
      <w:autoSpaceDE/>
      <w:autoSpaceDN/>
      <w:snapToGrid w:val="0"/>
      <w:ind w:firstLine="480" w:firstLineChars="200"/>
    </w:pPr>
    <w:rPr>
      <w:rFonts w:ascii="Times New Roman"/>
      <w:szCs w:val="24"/>
      <w:lang w:val="en-US"/>
    </w:rPr>
  </w:style>
  <w:style w:type="paragraph" w:customStyle="1" w:styleId="771">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FangSong_GB2312"/>
      <w:kern w:val="0"/>
      <w:sz w:val="28"/>
      <w:szCs w:val="20"/>
    </w:rPr>
  </w:style>
  <w:style w:type="paragraph" w:customStyle="1" w:styleId="775">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autoRedefine/>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FangSong_GB2312" w:eastAsia="FangSong_GB2312"/>
      <w:spacing w:val="-20"/>
      <w:kern w:val="0"/>
      <w:sz w:val="24"/>
    </w:rPr>
  </w:style>
  <w:style w:type="paragraph" w:customStyle="1" w:styleId="778">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autoRedefine/>
    <w:qFormat/>
    <w:uiPriority w:val="0"/>
    <w:pPr>
      <w:adjustRightInd/>
      <w:spacing w:before="100" w:beforeAutospacing="1" w:after="100" w:afterAutospacing="1" w:line="360" w:lineRule="auto"/>
      <w:ind w:firstLine="482" w:firstLineChars="0"/>
    </w:pPr>
    <w:rPr>
      <w:rFonts w:ascii="Times New Roman" w:hAnsi="Times New Roman" w:eastAsia="KaiTi_GB2312"/>
      <w:kern w:val="28"/>
    </w:rPr>
  </w:style>
  <w:style w:type="paragraph" w:customStyle="1" w:styleId="780">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6"/>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autoRedefine/>
    <w:qFormat/>
    <w:uiPriority w:val="0"/>
    <w:rPr>
      <w:rFonts w:ascii="FangSong_GB2312" w:eastAsia="FangSong_GB2312"/>
      <w:b/>
      <w:sz w:val="32"/>
      <w:szCs w:val="32"/>
    </w:rPr>
  </w:style>
  <w:style w:type="paragraph" w:customStyle="1" w:styleId="787">
    <w:name w:val="Char111"/>
    <w:basedOn w:val="1"/>
    <w:qFormat/>
    <w:uiPriority w:val="0"/>
    <w:rPr>
      <w:rFonts w:ascii="FangSong_GB2312" w:eastAsia="FangSong_GB2312"/>
      <w:b/>
      <w:sz w:val="32"/>
      <w:szCs w:val="32"/>
    </w:rPr>
  </w:style>
  <w:style w:type="paragraph" w:customStyle="1" w:styleId="788">
    <w:name w:val="标题3"/>
    <w:basedOn w:val="5"/>
    <w:next w:val="53"/>
    <w:autoRedefine/>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FangSong_GB2312" w:eastAsia="FangSong_GB2312"/>
      <w:b/>
      <w:sz w:val="32"/>
      <w:szCs w:val="32"/>
    </w:rPr>
  </w:style>
  <w:style w:type="paragraph" w:customStyle="1" w:styleId="795">
    <w:name w:val="五级条标题"/>
    <w:basedOn w:val="796"/>
    <w:next w:val="642"/>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7"/>
    <w:next w:val="642"/>
    <w:autoRedefine/>
    <w:qFormat/>
    <w:uiPriority w:val="0"/>
    <w:pPr>
      <w:tabs>
        <w:tab w:val="clear" w:pos="2520"/>
      </w:tabs>
      <w:ind w:left="2940"/>
      <w:outlineLvl w:val="5"/>
    </w:pPr>
  </w:style>
  <w:style w:type="paragraph" w:customStyle="1" w:styleId="797">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autoRedefine/>
    <w:qFormat/>
    <w:uiPriority w:val="0"/>
    <w:rPr>
      <w:rFonts w:ascii="FangSong_GB2312" w:eastAsia="FangSong_GB2312"/>
      <w:b/>
      <w:sz w:val="32"/>
      <w:szCs w:val="32"/>
    </w:rPr>
  </w:style>
  <w:style w:type="paragraph" w:customStyle="1" w:styleId="799">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3">
    <w:name w:val="单元格左对齐"/>
    <w:basedOn w:val="1"/>
    <w:autoRedefine/>
    <w:qFormat/>
    <w:uiPriority w:val="0"/>
    <w:pPr>
      <w:adjustRightInd/>
      <w:spacing w:line="360" w:lineRule="auto"/>
    </w:pPr>
    <w:rPr>
      <w:sz w:val="24"/>
    </w:rPr>
  </w:style>
  <w:style w:type="paragraph" w:customStyle="1" w:styleId="804">
    <w:name w:val="正文主体"/>
    <w:basedOn w:val="626"/>
    <w:qFormat/>
    <w:uiPriority w:val="0"/>
  </w:style>
  <w:style w:type="paragraph" w:customStyle="1" w:styleId="805">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autoRedefine/>
    <w:qFormat/>
    <w:uiPriority w:val="0"/>
    <w:pPr>
      <w:snapToGrid w:val="0"/>
      <w:spacing w:line="360" w:lineRule="auto"/>
    </w:pPr>
    <w:rPr>
      <w:rFonts w:ascii="FangSong_GB2312" w:hAnsi="宋体" w:eastAsia="FangSong_GB2312" w:cs="宋体"/>
      <w:color w:val="000000"/>
      <w:kern w:val="0"/>
      <w:sz w:val="28"/>
      <w:szCs w:val="21"/>
    </w:rPr>
  </w:style>
  <w:style w:type="paragraph" w:customStyle="1" w:styleId="808">
    <w:name w:val="正文（首行缩进2字符）"/>
    <w:basedOn w:val="1"/>
    <w:autoRedefine/>
    <w:qFormat/>
    <w:uiPriority w:val="0"/>
    <w:pPr>
      <w:adjustRightInd/>
      <w:spacing w:line="360" w:lineRule="auto"/>
      <w:ind w:firstLine="480" w:firstLineChars="200"/>
    </w:pPr>
    <w:rPr>
      <w:sz w:val="24"/>
      <w:szCs w:val="20"/>
    </w:rPr>
  </w:style>
  <w:style w:type="paragraph" w:customStyle="1" w:styleId="809">
    <w:name w:val="P1"/>
    <w:basedOn w:val="1"/>
    <w:autoRedefine/>
    <w:qFormat/>
    <w:uiPriority w:val="0"/>
    <w:pPr>
      <w:adjustRightInd/>
      <w:spacing w:line="288" w:lineRule="auto"/>
      <w:ind w:firstLine="425" w:firstLineChars="200"/>
    </w:pPr>
  </w:style>
  <w:style w:type="paragraph" w:customStyle="1" w:styleId="810">
    <w:name w:val="列表内容"/>
    <w:basedOn w:val="1"/>
    <w:next w:val="1"/>
    <w:autoRedefine/>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autoRedefine/>
    <w:qFormat/>
    <w:uiPriority w:val="0"/>
    <w:pPr>
      <w:spacing w:line="360" w:lineRule="auto"/>
    </w:pPr>
    <w:rPr>
      <w:szCs w:val="20"/>
    </w:rPr>
  </w:style>
  <w:style w:type="paragraph" w:customStyle="1" w:styleId="818">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autoRedefine/>
    <w:qFormat/>
    <w:uiPriority w:val="0"/>
    <w:rPr>
      <w:rFonts w:ascii="FangSong_GB2312" w:eastAsia="FangSong_GB2312"/>
      <w:b/>
      <w:sz w:val="32"/>
      <w:szCs w:val="32"/>
    </w:rPr>
  </w:style>
  <w:style w:type="paragraph" w:customStyle="1" w:styleId="821">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7"/>
    <w:qFormat/>
    <w:uiPriority w:val="0"/>
    <w:pPr>
      <w:tabs>
        <w:tab w:val="clear" w:pos="864"/>
      </w:tabs>
      <w:spacing w:before="0" w:after="0" w:line="360" w:lineRule="auto"/>
      <w:ind w:left="1"/>
    </w:pPr>
    <w:rPr>
      <w:rFonts w:eastAsia="FangSong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FangSong_GB2312"/>
      <w:sz w:val="24"/>
      <w:szCs w:val="20"/>
    </w:rPr>
  </w:style>
  <w:style w:type="paragraph" w:customStyle="1" w:styleId="841">
    <w:name w:val="正文1"/>
    <w:basedOn w:val="31"/>
    <w:qFormat/>
    <w:uiPriority w:val="0"/>
    <w:pPr>
      <w:ind w:left="0" w:leftChars="0" w:firstLine="480" w:firstLineChars="200"/>
    </w:pPr>
    <w:rPr>
      <w:rFonts w:ascii="FangSong_GB2312" w:hAnsi="Courier New" w:eastAsia="FangSong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FangSong_GB2312" w:eastAsia="FangSong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FangSong_GB2312" w:eastAsia="FangSong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FangSong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KaiTi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FangSong_GB2312" w:eastAsia="FangSong_GB2312"/>
      <w:b/>
      <w:sz w:val="32"/>
      <w:szCs w:val="32"/>
    </w:rPr>
  </w:style>
  <w:style w:type="paragraph" w:customStyle="1" w:styleId="858">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FangSong_GB2312"/>
      <w:sz w:val="28"/>
    </w:rPr>
  </w:style>
  <w:style w:type="paragraph" w:customStyle="1" w:styleId="862">
    <w:name w:val="Char21"/>
    <w:basedOn w:val="1"/>
    <w:qFormat/>
    <w:uiPriority w:val="0"/>
    <w:pPr>
      <w:adjustRightInd/>
      <w:ind w:firstLine="200" w:firstLineChars="200"/>
    </w:pPr>
    <w:rPr>
      <w:rFonts w:ascii="FangSong_GB2312" w:eastAsia="FangSong_GB2312"/>
      <w:b/>
      <w:sz w:val="32"/>
      <w:szCs w:val="32"/>
    </w:rPr>
  </w:style>
  <w:style w:type="paragraph" w:customStyle="1" w:styleId="863">
    <w:name w:val="列表段落1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FangSong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FangSong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FangSong_GB2312" w:hAnsi="Arial" w:eastAsia="FangSong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6"/>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9"/>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60"/>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FangSong_GB2312" w:eastAsia="FangSong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4"/>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FangSong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FangSong_GB2312" w:eastAsia="FangSong_GB2312"/>
      <w:b/>
      <w:sz w:val="32"/>
      <w:szCs w:val="32"/>
    </w:rPr>
  </w:style>
  <w:style w:type="paragraph" w:customStyle="1" w:styleId="887">
    <w:name w:val="正文箭头"/>
    <w:basedOn w:val="540"/>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5"/>
    <w:qFormat/>
    <w:uiPriority w:val="0"/>
    <w:pPr>
      <w:keepLines w:val="0"/>
      <w:widowControl/>
      <w:snapToGrid w:val="0"/>
      <w:spacing w:before="120" w:after="60" w:line="300" w:lineRule="auto"/>
      <w:jc w:val="left"/>
    </w:pPr>
    <w:rPr>
      <w:rFonts w:ascii="Arial Narrow" w:hAnsi="Arial Narrow" w:eastAsia="FangSong_GB2312"/>
      <w:b w:val="0"/>
      <w:bCs w:val="0"/>
      <w:color w:val="000000"/>
      <w:kern w:val="0"/>
      <w:sz w:val="28"/>
    </w:rPr>
  </w:style>
  <w:style w:type="paragraph" w:customStyle="1" w:styleId="892">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autoRedefine/>
    <w:qFormat/>
    <w:uiPriority w:val="34"/>
    <w:pPr>
      <w:adjustRightInd/>
      <w:ind w:firstLine="420" w:firstLineChars="200"/>
    </w:pPr>
    <w:rPr>
      <w:rFonts w:eastAsia="FangSong_GB2312"/>
      <w:sz w:val="28"/>
    </w:rPr>
  </w:style>
  <w:style w:type="paragraph" w:customStyle="1" w:styleId="894">
    <w:name w:val="表格 内容"/>
    <w:basedOn w:val="730"/>
    <w:autoRedefine/>
    <w:qFormat/>
    <w:uiPriority w:val="0"/>
    <w:rPr>
      <w:b w:val="0"/>
      <w:sz w:val="20"/>
    </w:rPr>
  </w:style>
  <w:style w:type="paragraph" w:customStyle="1" w:styleId="895">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8"/>
    <w:next w:val="1"/>
    <w:qFormat/>
    <w:uiPriority w:val="0"/>
    <w:pPr>
      <w:tabs>
        <w:tab w:val="left" w:pos="1080"/>
      </w:tabs>
      <w:ind w:left="1080" w:hanging="1080"/>
    </w:pPr>
  </w:style>
  <w:style w:type="paragraph" w:customStyle="1" w:styleId="898">
    <w:name w:val="数字标题1"/>
    <w:basedOn w:val="3"/>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autoRedefine/>
    <w:qFormat/>
    <w:uiPriority w:val="0"/>
    <w:pPr>
      <w:widowControl/>
      <w:spacing w:before="60" w:after="120" w:line="360" w:lineRule="auto"/>
      <w:ind w:firstLine="200" w:firstLineChars="200"/>
      <w:textAlignment w:val="baseline"/>
    </w:pPr>
    <w:rPr>
      <w:rFonts w:ascii="宋体" w:eastAsia="FangSong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FangSong_GB2312"/>
      <w:sz w:val="28"/>
    </w:rPr>
  </w:style>
  <w:style w:type="paragraph" w:customStyle="1" w:styleId="907">
    <w:name w:val="样式5"/>
    <w:basedOn w:val="1"/>
    <w:qFormat/>
    <w:uiPriority w:val="0"/>
    <w:pPr>
      <w:spacing w:line="440" w:lineRule="exact"/>
      <w:ind w:left="2" w:firstLine="480" w:firstLineChars="200"/>
    </w:pPr>
    <w:rPr>
      <w:rFonts w:ascii="FangSong_GB2312" w:hAnsi="仿宋" w:eastAsia="FangSong_GB2312"/>
      <w:sz w:val="24"/>
    </w:rPr>
  </w:style>
  <w:style w:type="paragraph" w:customStyle="1" w:styleId="908">
    <w:name w:val="_Style 8"/>
    <w:basedOn w:val="1"/>
    <w:qFormat/>
    <w:uiPriority w:val="34"/>
    <w:pPr>
      <w:adjustRightInd/>
      <w:ind w:firstLine="420" w:firstLineChars="200"/>
    </w:pPr>
    <w:rPr>
      <w:rFonts w:eastAsia="FangSong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autoRedefine/>
    <w:qFormat/>
    <w:uiPriority w:val="6"/>
    <w:pPr>
      <w:widowControl/>
      <w:spacing w:after="160" w:line="240" w:lineRule="exact"/>
      <w:jc w:val="left"/>
    </w:pPr>
    <w:rPr>
      <w:rFonts w:eastAsia="FangSong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4"/>
    <w:autoRedefine/>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autoRedefine/>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7"/>
    <w:qFormat/>
    <w:uiPriority w:val="0"/>
    <w:rPr>
      <w:kern w:val="2"/>
      <w:sz w:val="21"/>
      <w:szCs w:val="24"/>
      <w:lang w:val="zh-CN"/>
    </w:rPr>
  </w:style>
  <w:style w:type="character" w:customStyle="1" w:styleId="934">
    <w:name w:val="无间隔 Char"/>
    <w:link w:val="485"/>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60"/>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autoRedefine/>
    <w:qFormat/>
    <w:uiPriority w:val="0"/>
    <w:pPr>
      <w:adjustRightInd/>
      <w:snapToGrid w:val="0"/>
      <w:jc w:val="left"/>
    </w:pPr>
    <w:rPr>
      <w:rFonts w:ascii="Century Gothic" w:hAnsi="KaiTi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7">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KaiTi_GB2312" w:hAnsi="KaiTi_GB2312"/>
      <w:kern w:val="0"/>
      <w:sz w:val="20"/>
      <w:szCs w:val="20"/>
    </w:rPr>
  </w:style>
  <w:style w:type="paragraph" w:customStyle="1" w:styleId="960">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autoRedefine/>
    <w:qFormat/>
    <w:uiPriority w:val="0"/>
    <w:rPr>
      <w:color w:val="000000"/>
      <w:shd w:val="clear" w:color="auto" w:fill="EFD200"/>
    </w:rPr>
  </w:style>
  <w:style w:type="character" w:customStyle="1" w:styleId="963">
    <w:name w:val="font71"/>
    <w:autoRedefine/>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autoRedefine/>
    <w:qFormat/>
    <w:uiPriority w:val="99"/>
    <w:rPr>
      <w:rFonts w:ascii="Times New Roman" w:hAnsi="Times New Roman" w:eastAsia="宋体" w:cs="Times New Roman"/>
      <w:kern w:val="2"/>
      <w:sz w:val="21"/>
      <w:szCs w:val="24"/>
      <w:lang w:val="en-US" w:eastAsia="zh-CN" w:bidi="ar-SA"/>
    </w:rPr>
  </w:style>
  <w:style w:type="character" w:customStyle="1" w:styleId="966">
    <w:name w:val="font251"/>
    <w:basedOn w:val="70"/>
    <w:autoRedefine/>
    <w:qFormat/>
    <w:uiPriority w:val="0"/>
    <w:rPr>
      <w:rFonts w:hint="eastAsia" w:ascii="宋体" w:hAnsi="宋体" w:eastAsia="宋体" w:cs="宋体"/>
      <w:color w:val="FF0000"/>
      <w:sz w:val="20"/>
      <w:szCs w:val="20"/>
      <w:u w:val="none"/>
    </w:rPr>
  </w:style>
  <w:style w:type="character" w:customStyle="1" w:styleId="967">
    <w:name w:val="font101"/>
    <w:basedOn w:val="70"/>
    <w:autoRedefine/>
    <w:qFormat/>
    <w:uiPriority w:val="0"/>
    <w:rPr>
      <w:rFonts w:hint="eastAsia" w:ascii="宋体" w:hAnsi="宋体" w:eastAsia="宋体" w:cs="宋体"/>
      <w:color w:val="000000"/>
      <w:sz w:val="20"/>
      <w:szCs w:val="20"/>
      <w:u w:val="none"/>
    </w:rPr>
  </w:style>
  <w:style w:type="character" w:customStyle="1" w:styleId="968">
    <w:name w:val="font261"/>
    <w:basedOn w:val="70"/>
    <w:autoRedefine/>
    <w:qFormat/>
    <w:uiPriority w:val="0"/>
    <w:rPr>
      <w:rFonts w:ascii="Arial" w:hAnsi="Arial" w:cs="Arial"/>
      <w:color w:val="333333"/>
      <w:sz w:val="20"/>
      <w:szCs w:val="20"/>
      <w:u w:val="none"/>
    </w:rPr>
  </w:style>
  <w:style w:type="character" w:customStyle="1" w:styleId="969">
    <w:name w:val="font171"/>
    <w:basedOn w:val="70"/>
    <w:autoRedefine/>
    <w:qFormat/>
    <w:uiPriority w:val="0"/>
    <w:rPr>
      <w:rFonts w:hint="eastAsia" w:ascii="宋体" w:hAnsi="宋体" w:eastAsia="宋体" w:cs="宋体"/>
      <w:color w:val="404040"/>
      <w:sz w:val="20"/>
      <w:szCs w:val="20"/>
      <w:u w:val="none"/>
    </w:rPr>
  </w:style>
  <w:style w:type="character" w:customStyle="1" w:styleId="970">
    <w:name w:val="font161"/>
    <w:basedOn w:val="70"/>
    <w:autoRedefine/>
    <w:qFormat/>
    <w:uiPriority w:val="0"/>
    <w:rPr>
      <w:rFonts w:hint="eastAsia" w:ascii="宋体" w:hAnsi="宋体" w:eastAsia="宋体" w:cs="宋体"/>
      <w:color w:val="000000"/>
      <w:sz w:val="20"/>
      <w:szCs w:val="20"/>
      <w:u w:val="none"/>
    </w:rPr>
  </w:style>
  <w:style w:type="character" w:customStyle="1" w:styleId="971">
    <w:name w:val="font271"/>
    <w:basedOn w:val="70"/>
    <w:autoRedefine/>
    <w:qFormat/>
    <w:uiPriority w:val="0"/>
    <w:rPr>
      <w:rFonts w:ascii="Calibri" w:hAnsi="Calibri" w:cs="Calibri"/>
      <w:color w:val="000000"/>
      <w:sz w:val="20"/>
      <w:szCs w:val="20"/>
      <w:u w:val="none"/>
    </w:rPr>
  </w:style>
  <w:style w:type="paragraph" w:customStyle="1" w:styleId="972">
    <w:name w:val="修订5"/>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973">
    <w:name w:val="font141"/>
    <w:basedOn w:val="70"/>
    <w:autoRedefine/>
    <w:qFormat/>
    <w:uiPriority w:val="0"/>
    <w:rPr>
      <w:rFonts w:ascii="Arial" w:hAnsi="Arial" w:cs="Arial"/>
      <w:color w:val="000000"/>
      <w:sz w:val="22"/>
      <w:szCs w:val="22"/>
      <w:u w:val="none"/>
    </w:rPr>
  </w:style>
  <w:style w:type="character" w:customStyle="1" w:styleId="974">
    <w:name w:val="font112"/>
    <w:basedOn w:val="70"/>
    <w:autoRedefine/>
    <w:qFormat/>
    <w:uiPriority w:val="0"/>
    <w:rPr>
      <w:rFonts w:hint="eastAsia" w:ascii="宋体" w:hAnsi="宋体" w:eastAsia="宋体" w:cs="宋体"/>
      <w:color w:val="000000"/>
      <w:sz w:val="21"/>
      <w:szCs w:val="21"/>
      <w:u w:val="none"/>
    </w:rPr>
  </w:style>
  <w:style w:type="character" w:customStyle="1" w:styleId="975">
    <w:name w:val="font121"/>
    <w:basedOn w:val="70"/>
    <w:autoRedefine/>
    <w:qFormat/>
    <w:uiPriority w:val="0"/>
    <w:rPr>
      <w:rFonts w:hint="eastAsia" w:ascii="宋体" w:hAnsi="宋体" w:eastAsia="宋体" w:cs="宋体"/>
      <w:color w:val="000000"/>
      <w:sz w:val="22"/>
      <w:szCs w:val="22"/>
      <w:u w:val="none"/>
    </w:rPr>
  </w:style>
  <w:style w:type="character" w:customStyle="1" w:styleId="976">
    <w:name w:val="font131"/>
    <w:basedOn w:val="70"/>
    <w:autoRedefine/>
    <w:qFormat/>
    <w:uiPriority w:val="0"/>
    <w:rPr>
      <w:rFonts w:ascii="MS Gothic" w:hAnsi="MS Gothic" w:eastAsia="MS Gothic" w:cs="MS Gothic"/>
      <w:color w:val="000000"/>
      <w:sz w:val="21"/>
      <w:szCs w:val="21"/>
      <w:u w:val="none"/>
    </w:rPr>
  </w:style>
  <w:style w:type="paragraph" w:customStyle="1" w:styleId="977">
    <w:name w:val="Body Text First Indent 21"/>
    <w:basedOn w:val="1"/>
    <w:autoRedefine/>
    <w:qFormat/>
    <w:uiPriority w:val="0"/>
    <w:pPr>
      <w:widowControl w:val="0"/>
      <w:autoSpaceDE w:val="0"/>
      <w:autoSpaceDN w:val="0"/>
      <w:adjustRightInd w:val="0"/>
      <w:spacing w:after="120"/>
      <w:ind w:left="200" w:leftChars="200" w:firstLine="420"/>
      <w:jc w:val="both"/>
    </w:pPr>
    <w:rPr>
      <w:rFonts w:ascii="宋体" w:hAnsi="Calibri" w:eastAsia="宋体" w:cs="宋体"/>
      <w:color w:val="auto"/>
      <w:kern w:val="2"/>
      <w:sz w:val="24"/>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8816</Words>
  <Characters>50255</Characters>
  <Lines>418</Lines>
  <Paragraphs>117</Paragraphs>
  <TotalTime>29</TotalTime>
  <ScaleCrop>false</ScaleCrop>
  <LinksUpToDate>false</LinksUpToDate>
  <CharactersWithSpaces>58954</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2023-08-30T03:59:00Z</dcterms:created>
  <dc:creator>玥</dc:creator>
  <cp:lastModifiedBy>囍多多</cp:lastModifiedBy>
  <cp:lastPrinted>2021-12-28T11:06:00Z</cp:lastPrinted>
  <dcterms:modified xsi:type="dcterms:W3CDTF">2024-04-03T07:38:22Z</dcterms:modified>
  <dc:title>杭州市市民卡扩大发卡工程</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712AEF8F9A964BB9BCFC5C4AA4C53453_13</vt:lpwstr>
  </property>
</Properties>
</file>