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spacing w:val="-12"/>
          <w:sz w:val="48"/>
          <w:szCs w:val="48"/>
        </w:rPr>
      </w:pPr>
    </w:p>
    <w:p>
      <w:pPr>
        <w:jc w:val="center"/>
        <w:outlineLvl w:val="0"/>
        <w:rPr>
          <w:rFonts w:hint="eastAsia" w:eastAsia="宋体"/>
          <w:lang w:eastAsia="zh-CN"/>
        </w:rPr>
      </w:pPr>
      <w:r>
        <w:rPr>
          <w:rFonts w:hint="eastAsia" w:ascii="仿宋_GB2312" w:hAnsi="仿宋_GB2312" w:eastAsia="仿宋_GB2312" w:cs="仿宋_GB2312"/>
          <w:b/>
          <w:spacing w:val="-12"/>
          <w:sz w:val="48"/>
          <w:szCs w:val="48"/>
          <w:lang w:eastAsia="zh-CN"/>
        </w:rPr>
        <w:t>浙江省绍兴市中级人民法院司法政务智能管理（智慧管事）项目</w:t>
      </w:r>
    </w:p>
    <w:p>
      <w:pPr>
        <w:outlineLvl w:val="0"/>
        <w:rPr>
          <w:rFonts w:ascii="仿宋_GB2312" w:hAnsi="仿宋_GB2312" w:eastAsia="仿宋_GB2312" w:cs="仿宋_GB2312"/>
          <w:b/>
          <w:sz w:val="72"/>
          <w:szCs w:val="72"/>
        </w:rPr>
      </w:pPr>
    </w:p>
    <w:p>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公</w:t>
      </w:r>
    </w:p>
    <w:p>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开</w:t>
      </w:r>
    </w:p>
    <w:p>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招</w:t>
      </w:r>
    </w:p>
    <w:p>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标</w:t>
      </w:r>
    </w:p>
    <w:p>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文</w:t>
      </w:r>
    </w:p>
    <w:p>
      <w:pPr>
        <w:jc w:val="center"/>
        <w:outlineLvl w:val="0"/>
        <w:rPr>
          <w:rFonts w:ascii="仿宋_GB2312" w:hAnsi="仿宋_GB2312" w:eastAsia="仿宋_GB2312" w:cs="仿宋_GB2312"/>
          <w:sz w:val="44"/>
        </w:rPr>
      </w:pPr>
      <w:r>
        <w:rPr>
          <w:rFonts w:hint="eastAsia" w:ascii="仿宋_GB2312" w:hAnsi="仿宋_GB2312" w:eastAsia="仿宋_GB2312" w:cs="仿宋_GB2312"/>
          <w:b/>
          <w:sz w:val="72"/>
          <w:szCs w:val="72"/>
        </w:rPr>
        <w:t>件</w:t>
      </w:r>
    </w:p>
    <w:p>
      <w:pPr>
        <w:jc w:val="center"/>
        <w:outlineLvl w:val="0"/>
        <w:rPr>
          <w:rFonts w:ascii="仿宋_GB2312" w:hAnsi="仿宋_GB2312" w:eastAsia="仿宋_GB2312" w:cs="仿宋_GB2312"/>
          <w:sz w:val="44"/>
        </w:rPr>
      </w:pPr>
      <w:r>
        <w:rPr>
          <w:rFonts w:hint="eastAsia" w:ascii="仿宋_GB2312" w:hAnsi="仿宋_GB2312" w:eastAsia="仿宋_GB2312" w:cs="仿宋_GB2312"/>
          <w:sz w:val="44"/>
        </w:rPr>
        <w:t>（电子招投标）</w:t>
      </w:r>
    </w:p>
    <w:p>
      <w:pPr>
        <w:jc w:val="center"/>
        <w:outlineLvl w:val="0"/>
        <w:rPr>
          <w:rFonts w:ascii="仿宋_GB2312" w:hAnsi="仿宋_GB2312" w:eastAsia="仿宋_GB2312" w:cs="仿宋_GB2312"/>
          <w:sz w:val="44"/>
        </w:rPr>
      </w:pPr>
    </w:p>
    <w:p>
      <w:pPr>
        <w:jc w:val="center"/>
        <w:outlineLvl w:val="0"/>
        <w:rPr>
          <w:rFonts w:ascii="仿宋_GB2312" w:hAnsi="仿宋_GB2312" w:eastAsia="仿宋_GB2312" w:cs="仿宋_GB2312"/>
          <w:sz w:val="44"/>
        </w:rPr>
      </w:pPr>
    </w:p>
    <w:p>
      <w:pPr>
        <w:jc w:val="center"/>
        <w:rPr>
          <w:rFonts w:hint="eastAsia" w:ascii="仿宋_GB2312" w:hAnsi="仿宋_GB2312" w:eastAsia="仿宋_GB2312" w:cs="仿宋_GB2312"/>
          <w:b/>
          <w:sz w:val="28"/>
          <w:szCs w:val="28"/>
          <w:lang w:eastAsia="zh-CN"/>
        </w:rPr>
      </w:pPr>
      <w:r>
        <w:rPr>
          <w:rFonts w:hint="eastAsia" w:ascii="仿宋_GB2312" w:hAnsi="仿宋_GB2312" w:eastAsia="仿宋_GB2312" w:cs="仿宋_GB2312"/>
          <w:b/>
          <w:sz w:val="28"/>
          <w:szCs w:val="28"/>
        </w:rPr>
        <w:t>招标编号:</w:t>
      </w:r>
      <w:r>
        <w:rPr>
          <w:rFonts w:hint="eastAsia" w:ascii="仿宋_GB2312" w:hAnsi="仿宋_GB2312" w:eastAsia="仿宋_GB2312" w:cs="仿宋_GB2312"/>
          <w:b/>
          <w:sz w:val="28"/>
          <w:szCs w:val="28"/>
          <w:lang w:eastAsia="zh-CN"/>
        </w:rPr>
        <w:t>CGSHZJ-2024-N000974</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pacing w:val="93"/>
                <w:kern w:val="0"/>
                <w:sz w:val="28"/>
                <w:szCs w:val="28"/>
              </w:rPr>
              <w:t>采购单</w:t>
            </w:r>
            <w:r>
              <w:rPr>
                <w:rFonts w:hint="eastAsia" w:ascii="仿宋_GB2312" w:hAnsi="仿宋_GB2312" w:eastAsia="仿宋_GB2312" w:cs="仿宋_GB2312"/>
                <w:spacing w:val="1"/>
                <w:kern w:val="0"/>
                <w:sz w:val="28"/>
                <w:szCs w:val="28"/>
              </w:rPr>
              <w:t>位</w:t>
            </w:r>
            <w:r>
              <w:rPr>
                <w:rFonts w:hint="eastAsia" w:ascii="仿宋_GB2312" w:hAnsi="仿宋_GB2312" w:eastAsia="仿宋_GB2312" w:cs="仿宋_GB2312"/>
                <w:sz w:val="28"/>
                <w:szCs w:val="28"/>
              </w:rPr>
              <w:t>：</w:t>
            </w:r>
          </w:p>
        </w:tc>
        <w:tc>
          <w:tcPr>
            <w:tcW w:w="5445" w:type="dxa"/>
            <w:vAlign w:val="center"/>
          </w:tcPr>
          <w:p>
            <w:pPr>
              <w:spacing w:line="320" w:lineRule="exact"/>
              <w:outlineLvl w:val="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浙江省绍兴市中级人民法院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pacing w:val="0"/>
                <w:w w:val="100"/>
                <w:kern w:val="0"/>
                <w:sz w:val="28"/>
                <w:szCs w:val="28"/>
                <w:fitText w:val="1680" w:id="1"/>
              </w:rPr>
              <w:t>采购代理机构</w:t>
            </w:r>
            <w:r>
              <w:rPr>
                <w:rFonts w:hint="eastAsia" w:ascii="仿宋_GB2312" w:hAnsi="仿宋_GB2312" w:eastAsia="仿宋_GB2312" w:cs="仿宋_GB2312"/>
                <w:sz w:val="28"/>
                <w:szCs w:val="28"/>
              </w:rPr>
              <w:t>：</w:t>
            </w:r>
          </w:p>
        </w:tc>
        <w:tc>
          <w:tcPr>
            <w:tcW w:w="5445" w:type="dxa"/>
          </w:tcPr>
          <w:p>
            <w:pPr>
              <w:spacing w:after="100" w:afterAutospacing="1" w:line="440" w:lineRule="exact"/>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耀华建设管理有限公司</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pacing w:val="93"/>
                <w:kern w:val="0"/>
                <w:sz w:val="28"/>
                <w:szCs w:val="28"/>
                <w:fitText w:val="1680" w:id="2"/>
              </w:rPr>
              <w:t>监督单</w:t>
            </w:r>
            <w:r>
              <w:rPr>
                <w:rFonts w:hint="eastAsia" w:ascii="仿宋_GB2312" w:hAnsi="仿宋_GB2312" w:eastAsia="仿宋_GB2312" w:cs="仿宋_GB2312"/>
                <w:spacing w:val="1"/>
                <w:kern w:val="0"/>
                <w:sz w:val="28"/>
                <w:szCs w:val="28"/>
                <w:fitText w:val="1680" w:id="2"/>
              </w:rPr>
              <w:t>位</w:t>
            </w:r>
            <w:r>
              <w:rPr>
                <w:rFonts w:hint="eastAsia" w:ascii="仿宋_GB2312" w:hAnsi="仿宋_GB2312" w:eastAsia="仿宋_GB2312" w:cs="仿宋_GB2312"/>
                <w:sz w:val="28"/>
                <w:szCs w:val="28"/>
              </w:rPr>
              <w:t>：</w:t>
            </w:r>
          </w:p>
        </w:tc>
        <w:tc>
          <w:tcPr>
            <w:tcW w:w="5445" w:type="dxa"/>
          </w:tcPr>
          <w:p>
            <w:pPr>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绍兴市财政局</w:t>
            </w:r>
          </w:p>
        </w:tc>
      </w:tr>
      <w:tr>
        <w:tblPrEx>
          <w:tblCellMar>
            <w:top w:w="0" w:type="dxa"/>
            <w:left w:w="108" w:type="dxa"/>
            <w:bottom w:w="0" w:type="dxa"/>
            <w:right w:w="108" w:type="dxa"/>
          </w:tblCellMar>
        </w:tblPrEx>
        <w:trPr>
          <w:trHeight w:val="426" w:hRule="atLeast"/>
          <w:jc w:val="center"/>
        </w:trPr>
        <w:tc>
          <w:tcPr>
            <w:tcW w:w="2356" w:type="dxa"/>
            <w:vMerge w:val="continue"/>
          </w:tcPr>
          <w:p>
            <w:pPr>
              <w:spacing w:after="100" w:afterAutospacing="1" w:line="440" w:lineRule="exact"/>
              <w:rPr>
                <w:rFonts w:ascii="仿宋_GB2312" w:hAnsi="仿宋_GB2312" w:eastAsia="仿宋_GB2312" w:cs="仿宋_GB2312"/>
                <w:sz w:val="28"/>
                <w:szCs w:val="28"/>
              </w:rPr>
            </w:pPr>
          </w:p>
        </w:tc>
        <w:tc>
          <w:tcPr>
            <w:tcW w:w="5445" w:type="dxa"/>
          </w:tcPr>
          <w:p>
            <w:pPr>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二○二四年</w:t>
            </w:r>
            <w:r>
              <w:rPr>
                <w:rFonts w:hint="eastAsia" w:ascii="仿宋_GB2312" w:hAnsi="仿宋_GB2312" w:eastAsia="仿宋_GB2312" w:cs="仿宋_GB2312"/>
                <w:sz w:val="28"/>
                <w:szCs w:val="28"/>
                <w:lang w:eastAsia="zh-CN"/>
              </w:rPr>
              <w:t>四</w:t>
            </w:r>
            <w:r>
              <w:rPr>
                <w:rFonts w:hint="eastAsia" w:ascii="仿宋_GB2312" w:hAnsi="仿宋_GB2312" w:eastAsia="仿宋_GB2312" w:cs="仿宋_GB2312"/>
                <w:sz w:val="28"/>
                <w:szCs w:val="28"/>
              </w:rPr>
              <w:t>月</w:t>
            </w:r>
          </w:p>
        </w:tc>
      </w:tr>
    </w:tbl>
    <w:p>
      <w:pPr>
        <w:pageBreakBefore/>
        <w:jc w:val="center"/>
        <w:rPr>
          <w:rFonts w:ascii="隶书" w:eastAsia="隶书"/>
          <w:b/>
          <w:sz w:val="44"/>
          <w:szCs w:val="44"/>
        </w:rPr>
      </w:pPr>
      <w:r>
        <w:rPr>
          <w:rFonts w:hint="eastAsia" w:ascii="隶书" w:eastAsia="隶书"/>
          <w:b/>
          <w:sz w:val="44"/>
          <w:szCs w:val="44"/>
        </w:rPr>
        <w:t xml:space="preserve">  </w:t>
      </w:r>
    </w:p>
    <w:p>
      <w:pPr>
        <w:jc w:val="center"/>
        <w:rPr>
          <w:rFonts w:ascii="隶书" w:eastAsia="隶书"/>
          <w:b/>
          <w:sz w:val="44"/>
          <w:szCs w:val="44"/>
        </w:rPr>
      </w:pPr>
    </w:p>
    <w:p>
      <w:pPr>
        <w:jc w:val="center"/>
        <w:rPr>
          <w:rFonts w:ascii="仿宋_GB2312" w:eastAsia="仿宋_GB2312"/>
          <w:b/>
          <w:sz w:val="44"/>
          <w:szCs w:val="44"/>
        </w:rPr>
      </w:pPr>
      <w:r>
        <w:rPr>
          <w:rFonts w:hint="eastAsia" w:ascii="仿宋_GB2312" w:eastAsia="仿宋_GB2312"/>
          <w:b/>
          <w:sz w:val="44"/>
          <w:szCs w:val="44"/>
        </w:rPr>
        <w:t>目录</w:t>
      </w:r>
    </w:p>
    <w:p>
      <w:pPr>
        <w:jc w:val="center"/>
        <w:rPr>
          <w:rFonts w:ascii="隶书" w:eastAsia="隶书"/>
          <w:b/>
          <w:sz w:val="44"/>
          <w:szCs w:val="44"/>
        </w:rPr>
      </w:pPr>
    </w:p>
    <w:p>
      <w:pPr>
        <w:jc w:val="center"/>
        <w:rPr>
          <w:rFonts w:ascii="隶书" w:eastAsia="隶书"/>
        </w:rPr>
      </w:pP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第一部分    招标公告</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第二部 分   投标须知</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第四部分    合同的主要条款</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第六部分    投标文件及其附件格式</w:t>
      </w: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pageBreakBefore/>
        <w:widowControl/>
        <w:jc w:val="center"/>
        <w:rPr>
          <w:rFonts w:ascii="仿宋_GB2312" w:eastAsia="仿宋_GB2312"/>
          <w:b/>
          <w:sz w:val="36"/>
          <w:szCs w:val="36"/>
        </w:rPr>
      </w:pPr>
      <w:r>
        <w:rPr>
          <w:rFonts w:hint="eastAsia" w:ascii="仿宋_GB2312" w:eastAsia="仿宋_GB2312"/>
          <w:b/>
          <w:sz w:val="36"/>
          <w:szCs w:val="36"/>
        </w:rPr>
        <w:t>第一部分 招标公告</w:t>
      </w:r>
    </w:p>
    <w:tbl>
      <w:tblPr>
        <w:tblStyle w:val="63"/>
        <w:tblW w:w="9527" w:type="dxa"/>
        <w:tblInd w:w="0" w:type="dxa"/>
        <w:tblLayout w:type="fixed"/>
        <w:tblCellMar>
          <w:top w:w="0" w:type="dxa"/>
          <w:left w:w="0" w:type="dxa"/>
          <w:bottom w:w="0" w:type="dxa"/>
          <w:right w:w="0" w:type="dxa"/>
        </w:tblCellMar>
      </w:tblPr>
      <w:tblGrid>
        <w:gridCol w:w="9527"/>
      </w:tblGrid>
      <w:tr>
        <w:tblPrEx>
          <w:tblCellMar>
            <w:top w:w="0" w:type="dxa"/>
            <w:left w:w="0" w:type="dxa"/>
            <w:bottom w:w="0" w:type="dxa"/>
            <w:right w:w="0" w:type="dxa"/>
          </w:tblCellMar>
        </w:tblPrEx>
        <w:trPr>
          <w:trHeight w:val="12609" w:hRule="atLeast"/>
        </w:trPr>
        <w:tc>
          <w:tcPr>
            <w:tcW w:w="9527" w:type="dxa"/>
            <w:vAlign w:val="center"/>
          </w:tcPr>
          <w:p>
            <w:r>
              <w:rPr>
                <w:rFonts w:ascii="仿宋_GB2312" w:hAnsi="新宋体" w:eastAsia="仿宋_GB2312"/>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pPr>
                    <w:pStyle w:val="97"/>
                    <w:spacing w:after="120" w:line="440" w:lineRule="exact"/>
                    <w:ind w:firstLine="480"/>
                    <w:rPr>
                      <w:rFonts w:ascii="仿宋_GB2312" w:hAnsi="新宋体" w:eastAsia="仿宋_GB2312"/>
                      <w:szCs w:val="24"/>
                    </w:rPr>
                  </w:pPr>
                  <w:r>
                    <w:rPr>
                      <w:rFonts w:hint="eastAsia" w:ascii="仿宋_GB2312" w:hAnsi="新宋体" w:eastAsia="仿宋_GB2312"/>
                      <w:szCs w:val="24"/>
                    </w:rPr>
                    <w:t>项目概况：</w:t>
                  </w:r>
                </w:p>
                <w:p>
                  <w:pPr>
                    <w:pStyle w:val="97"/>
                    <w:wordWrap w:val="0"/>
                    <w:spacing w:afterLines="0" w:line="440" w:lineRule="exact"/>
                    <w:ind w:firstLine="480"/>
                    <w:jc w:val="left"/>
                    <w:rPr>
                      <w:rFonts w:ascii="仿宋_GB2312" w:hAnsi="新宋体" w:eastAsia="仿宋_GB2312"/>
                      <w:szCs w:val="24"/>
                    </w:rPr>
                  </w:pPr>
                  <w:r>
                    <w:rPr>
                      <w:rFonts w:hint="eastAsia" w:ascii="仿宋_GB2312" w:hAnsi="新宋体" w:eastAsia="仿宋_GB2312"/>
                      <w:szCs w:val="24"/>
                      <w:u w:val="single"/>
                      <w:lang w:eastAsia="zh-CN"/>
                    </w:rPr>
                    <w:t>浙江省绍兴市中级人民法院司法政务智能管理（智慧管事）项目</w:t>
                  </w:r>
                  <w:r>
                    <w:rPr>
                      <w:rFonts w:hint="eastAsia" w:ascii="仿宋_GB2312" w:hAnsi="新宋体" w:eastAsia="仿宋_GB2312"/>
                      <w:szCs w:val="24"/>
                    </w:rPr>
                    <w:t xml:space="preserve">招标项目的潜在投标人应在政采云平台（https://www.zcygov.cn/）获取（下载）招标文件，并于2024年 </w:t>
                  </w:r>
                  <w:r>
                    <w:rPr>
                      <w:rFonts w:hint="eastAsia" w:ascii="仿宋_GB2312" w:hAnsi="新宋体" w:eastAsia="仿宋_GB2312"/>
                      <w:szCs w:val="24"/>
                      <w:lang w:val="en-US" w:eastAsia="zh-CN"/>
                    </w:rPr>
                    <w:t>5</w:t>
                  </w:r>
                  <w:r>
                    <w:rPr>
                      <w:rFonts w:hint="eastAsia" w:ascii="仿宋_GB2312" w:hAnsi="新宋体" w:eastAsia="仿宋_GB2312"/>
                      <w:szCs w:val="24"/>
                    </w:rPr>
                    <w:t>月</w:t>
                  </w:r>
                  <w:r>
                    <w:rPr>
                      <w:rFonts w:hint="eastAsia" w:ascii="仿宋_GB2312" w:hAnsi="新宋体" w:eastAsia="仿宋_GB2312"/>
                      <w:szCs w:val="24"/>
                      <w:lang w:val="en-US" w:eastAsia="zh-CN"/>
                    </w:rPr>
                    <w:t>27</w:t>
                  </w:r>
                  <w:r>
                    <w:rPr>
                      <w:rFonts w:hint="eastAsia" w:ascii="仿宋_GB2312" w:hAnsi="新宋体" w:eastAsia="仿宋_GB2312"/>
                      <w:szCs w:val="24"/>
                    </w:rPr>
                    <w:t xml:space="preserve">日 </w:t>
                  </w:r>
                  <w:r>
                    <w:rPr>
                      <w:rFonts w:hint="eastAsia" w:ascii="仿宋_GB2312" w:hAnsi="新宋体" w:eastAsia="仿宋_GB2312"/>
                      <w:szCs w:val="24"/>
                      <w:lang w:val="en-US" w:eastAsia="zh-CN"/>
                    </w:rPr>
                    <w:t>9</w:t>
                  </w:r>
                  <w:r>
                    <w:rPr>
                      <w:rFonts w:hint="eastAsia" w:ascii="仿宋_GB2312" w:hAnsi="新宋体" w:eastAsia="仿宋_GB2312"/>
                      <w:szCs w:val="24"/>
                    </w:rPr>
                    <w:t>点</w:t>
                  </w:r>
                  <w:r>
                    <w:rPr>
                      <w:rFonts w:hint="eastAsia" w:ascii="仿宋_GB2312" w:hAnsi="新宋体" w:eastAsia="仿宋_GB2312"/>
                      <w:szCs w:val="24"/>
                      <w:lang w:val="en-US" w:eastAsia="zh-CN"/>
                    </w:rPr>
                    <w:t>00</w:t>
                  </w:r>
                  <w:r>
                    <w:rPr>
                      <w:rFonts w:hint="eastAsia" w:ascii="仿宋_GB2312" w:hAnsi="新宋体" w:eastAsia="仿宋_GB2312"/>
                      <w:szCs w:val="24"/>
                    </w:rPr>
                    <w:t xml:space="preserve"> 分00秒（北京时间）前递交（上传）投标文件。</w:t>
                  </w:r>
                </w:p>
              </w:tc>
            </w:tr>
          </w:tbl>
          <w:p>
            <w:pPr>
              <w:pStyle w:val="97"/>
              <w:spacing w:afterLines="0" w:line="440" w:lineRule="exact"/>
              <w:ind w:firstLine="482"/>
              <w:jc w:val="left"/>
              <w:rPr>
                <w:rFonts w:ascii="仿宋_GB2312" w:hAnsi="新宋体" w:eastAsia="仿宋_GB2312"/>
                <w:b/>
                <w:szCs w:val="24"/>
              </w:rPr>
            </w:pPr>
            <w:r>
              <w:rPr>
                <w:rFonts w:hint="eastAsia" w:ascii="仿宋_GB2312" w:hAnsi="新宋体" w:eastAsia="仿宋_GB2312"/>
                <w:b/>
                <w:szCs w:val="24"/>
              </w:rPr>
              <w:t>一、项目基本情况</w:t>
            </w:r>
          </w:p>
          <w:p>
            <w:pPr>
              <w:pStyle w:val="97"/>
              <w:spacing w:afterLines="0" w:line="440" w:lineRule="exact"/>
              <w:ind w:firstLine="482"/>
              <w:rPr>
                <w:rFonts w:hint="eastAsia" w:ascii="仿宋_GB2312" w:hAnsi="新宋体" w:eastAsia="仿宋_GB2312"/>
                <w:szCs w:val="24"/>
                <w:lang w:eastAsia="zh-CN"/>
              </w:rPr>
            </w:pPr>
            <w:r>
              <w:rPr>
                <w:rFonts w:hint="eastAsia" w:ascii="仿宋_GB2312" w:hAnsi="新宋体" w:eastAsia="仿宋_GB2312"/>
                <w:b/>
                <w:szCs w:val="24"/>
              </w:rPr>
              <w:t>项目编号：</w:t>
            </w:r>
            <w:r>
              <w:rPr>
                <w:rFonts w:hint="eastAsia" w:ascii="仿宋_GB2312" w:hAnsi="新宋体" w:eastAsia="仿宋_GB2312"/>
                <w:szCs w:val="24"/>
                <w:lang w:eastAsia="zh-CN"/>
              </w:rPr>
              <w:t>CGSHZJ-2024-N000974</w:t>
            </w:r>
          </w:p>
          <w:p>
            <w:pPr>
              <w:pStyle w:val="97"/>
              <w:spacing w:afterLines="0" w:line="440" w:lineRule="exact"/>
              <w:ind w:right="-508" w:rightChars="-242" w:firstLine="482"/>
              <w:rPr>
                <w:rFonts w:hint="eastAsia" w:ascii="仿宋_GB2312" w:hAnsi="新宋体" w:eastAsia="仿宋_GB2312"/>
                <w:szCs w:val="24"/>
                <w:lang w:eastAsia="zh-CN"/>
              </w:rPr>
            </w:pPr>
            <w:r>
              <w:rPr>
                <w:rFonts w:hint="eastAsia" w:ascii="仿宋_GB2312" w:hAnsi="新宋体" w:eastAsia="仿宋_GB2312"/>
                <w:b/>
                <w:szCs w:val="24"/>
              </w:rPr>
              <w:t>项目名称：</w:t>
            </w:r>
            <w:r>
              <w:rPr>
                <w:rFonts w:hint="eastAsia" w:ascii="仿宋_GB2312" w:hAnsi="新宋体" w:eastAsia="仿宋_GB2312"/>
                <w:szCs w:val="24"/>
                <w:lang w:eastAsia="zh-CN"/>
              </w:rPr>
              <w:t>浙江省绍兴市中级人民法院司法政务智能管理（智慧管事）项目</w:t>
            </w:r>
          </w:p>
          <w:p>
            <w:pPr>
              <w:pStyle w:val="97"/>
              <w:spacing w:afterLines="0" w:line="440" w:lineRule="exact"/>
              <w:ind w:firstLine="482"/>
              <w:rPr>
                <w:rFonts w:hint="default" w:ascii="仿宋_GB2312" w:hAnsi="新宋体" w:eastAsia="仿宋_GB2312"/>
                <w:b/>
                <w:szCs w:val="24"/>
                <w:lang w:val="en-US" w:eastAsia="zh-CN"/>
              </w:rPr>
            </w:pPr>
            <w:r>
              <w:rPr>
                <w:rFonts w:hint="eastAsia" w:ascii="仿宋_GB2312" w:hAnsi="新宋体" w:eastAsia="仿宋_GB2312"/>
                <w:b/>
                <w:szCs w:val="24"/>
              </w:rPr>
              <w:t>预算金额（元）：</w:t>
            </w:r>
            <w:r>
              <w:rPr>
                <w:rFonts w:hint="eastAsia" w:ascii="仿宋_GB2312" w:hAnsi="新宋体" w:eastAsia="仿宋_GB2312"/>
                <w:bCs/>
                <w:szCs w:val="24"/>
                <w:lang w:val="en-US" w:eastAsia="zh-CN"/>
              </w:rPr>
              <w:t>5500000</w:t>
            </w:r>
          </w:p>
          <w:p>
            <w:pPr>
              <w:pStyle w:val="97"/>
              <w:spacing w:afterLines="0" w:line="440" w:lineRule="exact"/>
              <w:ind w:firstLine="482"/>
              <w:rPr>
                <w:rFonts w:ascii="仿宋_GB2312" w:hAnsi="新宋体" w:eastAsia="仿宋_GB2312"/>
                <w:bCs/>
                <w:szCs w:val="24"/>
              </w:rPr>
            </w:pPr>
            <w:r>
              <w:rPr>
                <w:rFonts w:hint="eastAsia" w:ascii="仿宋_GB2312" w:hAnsi="新宋体" w:eastAsia="仿宋_GB2312"/>
                <w:b/>
                <w:szCs w:val="24"/>
              </w:rPr>
              <w:t>最高限价（元）：</w:t>
            </w:r>
            <w:r>
              <w:rPr>
                <w:rFonts w:hint="eastAsia" w:ascii="仿宋_GB2312" w:hAnsi="新宋体" w:eastAsia="仿宋_GB2312"/>
                <w:bCs/>
                <w:szCs w:val="24"/>
                <w:lang w:val="en-US" w:eastAsia="zh-CN"/>
              </w:rPr>
              <w:t>5500000</w:t>
            </w:r>
          </w:p>
          <w:p>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采购需求：</w:t>
            </w:r>
          </w:p>
          <w:p>
            <w:pPr>
              <w:pStyle w:val="97"/>
              <w:spacing w:afterLines="0" w:line="440" w:lineRule="exact"/>
              <w:ind w:right="-508" w:rightChars="-242" w:firstLine="480"/>
              <w:rPr>
                <w:rFonts w:hint="eastAsia" w:ascii="仿宋_GB2312" w:hAnsi="新宋体" w:eastAsia="仿宋_GB2312"/>
                <w:szCs w:val="24"/>
              </w:rPr>
            </w:pPr>
            <w:r>
              <w:rPr>
                <w:rFonts w:hint="eastAsia" w:ascii="仿宋_GB2312" w:hAnsi="新宋体" w:eastAsia="仿宋_GB2312"/>
                <w:szCs w:val="24"/>
              </w:rPr>
              <w:t>标项一:</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标项名称:</w:t>
            </w:r>
            <w:r>
              <w:rPr>
                <w:rFonts w:hint="eastAsia" w:ascii="仿宋_GB2312" w:hAnsi="新宋体" w:eastAsia="仿宋_GB2312"/>
                <w:szCs w:val="24"/>
                <w:lang w:eastAsia="zh-CN"/>
              </w:rPr>
              <w:t>司法政务智能管理（智慧管事）项目</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数量:1</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预算金额（元）:</w:t>
            </w:r>
            <w:r>
              <w:rPr>
                <w:rFonts w:hint="eastAsia" w:ascii="仿宋_GB2312" w:hAnsi="新宋体" w:eastAsia="仿宋_GB2312"/>
                <w:bCs/>
                <w:szCs w:val="24"/>
                <w:lang w:val="en-US" w:eastAsia="zh-CN"/>
              </w:rPr>
              <w:t>5500000</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主要内容：简要规格描述、项目基本概况介绍、用途详见采购文件。</w:t>
            </w:r>
            <w:r>
              <w:rPr>
                <w:rFonts w:ascii="仿宋_GB2312" w:hAnsi="新宋体" w:eastAsia="仿宋_GB2312"/>
                <w:szCs w:val="24"/>
              </w:rPr>
              <w:t> </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b/>
                <w:szCs w:val="24"/>
              </w:rPr>
              <w:t>合同履约期限：</w:t>
            </w:r>
            <w:r>
              <w:rPr>
                <w:rFonts w:hint="eastAsia" w:ascii="仿宋_GB2312" w:hAnsi="新宋体" w:eastAsia="仿宋_GB2312"/>
                <w:szCs w:val="24"/>
              </w:rPr>
              <w:t>按双方合同约定条款执行。</w:t>
            </w:r>
          </w:p>
          <w:p>
            <w:pPr>
              <w:pStyle w:val="97"/>
              <w:spacing w:afterLines="0" w:line="440" w:lineRule="exact"/>
              <w:ind w:right="-508" w:rightChars="-242" w:firstLine="480"/>
              <w:rPr>
                <w:rFonts w:hint="eastAsia" w:ascii="仿宋_GB2312" w:hAnsi="新宋体" w:eastAsia="仿宋_GB2312"/>
                <w:szCs w:val="24"/>
                <w:lang w:eastAsia="zh-CN"/>
              </w:rPr>
            </w:pPr>
            <w:r>
              <w:rPr>
                <w:rFonts w:hint="eastAsia" w:ascii="仿宋_GB2312" w:hAnsi="新宋体" w:eastAsia="仿宋_GB2312"/>
                <w:szCs w:val="24"/>
                <w:lang w:eastAsia="zh-CN"/>
              </w:rPr>
              <w:t>备注：无。</w:t>
            </w:r>
          </w:p>
          <w:p>
            <w:pPr>
              <w:pStyle w:val="97"/>
              <w:spacing w:afterLines="0" w:line="440" w:lineRule="exact"/>
              <w:ind w:firstLine="482"/>
              <w:rPr>
                <w:rFonts w:ascii="仿宋_GB2312" w:hAnsi="新宋体" w:eastAsia="仿宋_GB2312"/>
                <w:szCs w:val="24"/>
              </w:rPr>
            </w:pPr>
            <w:r>
              <w:rPr>
                <w:rFonts w:hint="eastAsia" w:ascii="仿宋_GB2312" w:hAnsi="新宋体" w:eastAsia="仿宋_GB2312"/>
                <w:b/>
                <w:szCs w:val="24"/>
              </w:rPr>
              <w:t>本项目接受联合体投标：</w:t>
            </w:r>
            <w:sdt>
              <w:sdtPr>
                <w:rPr>
                  <w:rFonts w:hint="eastAsia" w:ascii="仿宋_GB2312" w:hAnsi="仿宋" w:eastAsia="仿宋_GB2312" w:cs="Arial"/>
                </w:rPr>
                <w:id w:val="337506595"/>
              </w:sdtPr>
              <w:sdtEndPr>
                <w:rPr>
                  <w:rFonts w:hint="eastAsia" w:ascii="仿宋_GB2312" w:hAnsi="仿宋" w:eastAsia="仿宋_GB2312" w:cs="Arial"/>
                </w:rPr>
              </w:sdtEndPr>
              <w:sdtContent>
                <w:r>
                  <w:rPr>
                    <w:rFonts w:ascii="仿宋_GB2312" w:hAnsi="仿宋" w:eastAsia="仿宋_GB2312" w:cs="Arial"/>
                  </w:rPr>
                  <w:sym w:font="Wingdings" w:char="F0FE"/>
                </w:r>
              </w:sdtContent>
            </w:sdt>
            <w:r>
              <w:rPr>
                <w:rFonts w:hint="eastAsia" w:ascii="仿宋_GB2312" w:hAnsi="新宋体" w:eastAsia="仿宋_GB2312"/>
                <w:szCs w:val="24"/>
              </w:rPr>
              <w:t>是，</w:t>
            </w:r>
            <w:r>
              <w:rPr>
                <w:rFonts w:hint="eastAsia" w:ascii="MS Mincho" w:hAnsi="MS Mincho" w:eastAsia="MS Mincho" w:cs="MS Mincho"/>
                <w:szCs w:val="24"/>
              </w:rPr>
              <w:t>☐</w:t>
            </w:r>
            <w:r>
              <w:rPr>
                <w:rFonts w:hint="eastAsia" w:ascii="仿宋_GB2312" w:hAnsi="新宋体" w:eastAsia="仿宋_GB2312"/>
                <w:szCs w:val="24"/>
              </w:rPr>
              <w:t>否。</w:t>
            </w:r>
          </w:p>
          <w:p>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二、申请人的资格要求：</w:t>
            </w:r>
          </w:p>
          <w:p>
            <w:pPr>
              <w:pStyle w:val="97"/>
              <w:spacing w:after="120" w:line="440" w:lineRule="exact"/>
              <w:ind w:right="101" w:rightChars="48" w:firstLine="480"/>
              <w:jc w:val="left"/>
              <w:rPr>
                <w:rFonts w:ascii="仿宋_GB2312" w:hAnsi="新宋体" w:eastAsia="仿宋_GB2312"/>
                <w:szCs w:val="24"/>
              </w:rPr>
            </w:pPr>
            <w:r>
              <w:rPr>
                <w:rFonts w:hint="eastAsia" w:ascii="仿宋_GB2312" w:hAnsi="新宋体" w:eastAsia="仿宋_GB2312"/>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97"/>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2.以联合体形式投标的，提供联合体协议（本项目不接受联合体投标或者投标人不以联合体形式投标的，则不需要提供）；</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3.落实政府采购政策需满足的资格要求：</w:t>
            </w:r>
          </w:p>
          <w:p>
            <w:pPr>
              <w:pStyle w:val="97"/>
              <w:spacing w:afterLines="0" w:line="440" w:lineRule="exact"/>
              <w:ind w:firstLine="420"/>
              <w:rPr>
                <w:rFonts w:ascii="仿宋_GB2312" w:hAnsi="新宋体" w:eastAsia="仿宋_GB2312"/>
                <w:color w:val="FF0000"/>
                <w:szCs w:val="24"/>
              </w:rPr>
            </w:pPr>
            <w:sdt>
              <w:sdtPr>
                <w:rPr>
                  <w:rFonts w:hint="eastAsia" w:ascii="仿宋_GB2312" w:hAnsi="仿宋" w:eastAsia="仿宋_GB2312" w:cs="Arial"/>
                  <w:sz w:val="21"/>
                  <w:szCs w:val="21"/>
                </w:rPr>
                <w:id w:val="725337177"/>
              </w:sdtPr>
              <w:sdtEndPr>
                <w:rPr>
                  <w:rFonts w:hint="eastAsia" w:ascii="仿宋_GB2312" w:hAnsi="新宋体" w:eastAsia="仿宋_GB2312" w:cs="Times New Roman"/>
                  <w:sz w:val="24"/>
                  <w:szCs w:val="24"/>
                </w:rPr>
              </w:sdtEndPr>
              <w:sdtContent>
                <w:sdt>
                  <w:sdtPr>
                    <w:rPr>
                      <w:rFonts w:hint="eastAsia" w:ascii="仿宋_GB2312" w:hAnsi="仿宋" w:eastAsia="仿宋_GB2312" w:cs="Arial"/>
                    </w:rPr>
                    <w:id w:val="253497051"/>
                  </w:sdtPr>
                  <w:sdtEndPr>
                    <w:rPr>
                      <w:rFonts w:hint="eastAsia" w:ascii="仿宋_GB2312" w:hAnsi="仿宋" w:eastAsia="仿宋_GB2312" w:cs="Arial"/>
                    </w:rPr>
                  </w:sdtEndPr>
                  <w:sdtContent>
                    <w:r>
                      <w:rPr>
                        <w:rFonts w:ascii="仿宋_GB2312" w:hAnsi="仿宋" w:eastAsia="仿宋_GB2312" w:cs="Arial"/>
                      </w:rPr>
                      <w:sym w:font="Wingdings" w:char="00FE"/>
                    </w:r>
                  </w:sdtContent>
                </w:sdt>
              </w:sdtContent>
            </w:sdt>
            <w:r>
              <w:rPr>
                <w:rFonts w:hint="eastAsia" w:ascii="仿宋_GB2312" w:hAnsi="新宋体" w:eastAsia="仿宋_GB2312"/>
                <w:szCs w:val="24"/>
              </w:rPr>
              <w:t>无；</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253497049"/>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907351555"/>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00A8"/>
                    </w:r>
                  </w:sdtContent>
                </w:sdt>
              </w:sdtContent>
            </w:sdt>
            <w:r>
              <w:rPr>
                <w:rFonts w:hint="eastAsia" w:ascii="仿宋_GB2312" w:hAnsi="仿宋" w:eastAsia="仿宋_GB2312" w:cs="Arial"/>
                <w:kern w:val="0"/>
                <w:sz w:val="24"/>
              </w:rPr>
              <w:t>专</w:t>
            </w:r>
            <w:r>
              <w:rPr>
                <w:rFonts w:hint="eastAsia" w:ascii="仿宋_GB2312" w:hAnsi="仿宋" w:eastAsia="仿宋_GB2312"/>
                <w:sz w:val="24"/>
              </w:rPr>
              <w:t>门面向中小企业</w:t>
            </w:r>
          </w:p>
          <w:p>
            <w:pPr>
              <w:spacing w:line="360" w:lineRule="auto"/>
              <w:ind w:firstLine="897" w:firstLineChars="374"/>
              <w:rPr>
                <w:rFonts w:ascii="仿宋_GB2312" w:hAnsi="仿宋" w:eastAsia="仿宋_GB2312"/>
                <w:sz w:val="24"/>
              </w:rPr>
            </w:pPr>
            <w:r>
              <w:rPr>
                <w:rFonts w:ascii="MS Gothic" w:hAnsi="MS Gothic" w:eastAsia="MS Gothic" w:cs="Arial"/>
                <w:kern w:val="0"/>
                <w:sz w:val="24"/>
              </w:rPr>
              <w:t>☐</w:t>
            </w:r>
            <w:r>
              <w:rPr>
                <w:rFonts w:hint="eastAsia" w:ascii="仿宋_GB2312" w:hAnsi="仿宋" w:eastAsia="仿宋_GB2312"/>
                <w:sz w:val="24"/>
              </w:rPr>
              <w:t>货物全部由符合政策要求的中小企业制造，提供中小企业声明函；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9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09"/>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货物全部由符合政策要求的小微企业制造，提供中小企业声明函；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0690290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1"/>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592082101"/>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129697828"/>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00A8"/>
                            </w:r>
                          </w:sdtContent>
                        </w:sdt>
                      </w:sdtContent>
                    </w:sdt>
                  </w:sdtContent>
                </w:sdt>
              </w:sdtContent>
            </w:sdt>
            <w:r>
              <w:rPr>
                <w:rFonts w:hint="eastAsia" w:ascii="仿宋_GB2312" w:hAnsi="仿宋" w:eastAsia="仿宋_GB2312"/>
                <w:sz w:val="24"/>
              </w:rPr>
              <w:t>服务全部由符合政策要求的中小企业承接，提供中小企业声明函；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103"/>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3"/>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服务全部由符合政策要求的小微企业承接，提供中小企业声明函；</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60369722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要求以联合体形式参加，提供联合协议和中小企业声明函，联合协议中中小企业合同金额应当达到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%，小微企业合同金额应当达到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w:t>
            </w:r>
            <w:r>
              <w:rPr>
                <w:rFonts w:hint="eastAsia" w:ascii="仿宋_GB2312" w:hAnsi="仿宋" w:eastAsia="仿宋_GB2312" w:cs="宋体"/>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rPr>
              <w:t>；</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3463064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7"/>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要求合同分包，提供分包意向协议和中小企业声明函，分包意向协议中中小企业合同金额应当达到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 ，小微企业合同金额应当达到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 ;</w:t>
            </w:r>
            <w:r>
              <w:rPr>
                <w:rFonts w:hint="eastAsia" w:ascii="仿宋_GB2312" w:hAnsi="仿宋" w:eastAsia="仿宋_GB2312" w:cs="宋体"/>
                <w:spacing w:val="8"/>
                <w:kern w:val="0"/>
                <w:sz w:val="24"/>
              </w:rPr>
              <w:t>如果供应商本身提供所有标的均由中小企业制造、承建或承接，视同符合了资格条件，无需再向中小企业分包，无需提供分包意向协议</w:t>
            </w:r>
            <w:r>
              <w:rPr>
                <w:rFonts w:hint="eastAsia" w:ascii="仿宋_GB2312" w:hAnsi="仿宋" w:eastAsia="仿宋_GB2312"/>
                <w:sz w:val="24"/>
              </w:rPr>
              <w:t>；</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4.本项目的特定资格要求：无；</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三、获取招标文件</w:t>
            </w:r>
            <w:r>
              <w:rPr>
                <w:rFonts w:ascii="仿宋_GB2312" w:hAnsi="新宋体" w:eastAsia="仿宋_GB2312"/>
                <w:b/>
                <w:szCs w:val="24"/>
              </w:rPr>
              <w:t> </w:t>
            </w:r>
          </w:p>
          <w:p>
            <w:pPr>
              <w:pStyle w:val="97"/>
              <w:spacing w:afterLines="0" w:line="440" w:lineRule="exact"/>
              <w:ind w:firstLine="482"/>
              <w:rPr>
                <w:rFonts w:ascii="仿宋_GB2312" w:hAnsi="新宋体" w:eastAsia="仿宋_GB2312"/>
                <w:szCs w:val="24"/>
              </w:rPr>
            </w:pPr>
            <w:r>
              <w:rPr>
                <w:rFonts w:hint="eastAsia" w:ascii="仿宋_GB2312" w:hAnsi="新宋体" w:eastAsia="仿宋_GB2312"/>
                <w:b/>
                <w:szCs w:val="24"/>
              </w:rPr>
              <w:t>时间：</w:t>
            </w:r>
            <w:r>
              <w:rPr>
                <w:rFonts w:hint="eastAsia" w:ascii="仿宋_GB2312" w:hAnsi="新宋体" w:eastAsia="仿宋_GB2312"/>
                <w:szCs w:val="24"/>
              </w:rPr>
              <w:t>/至</w:t>
            </w:r>
            <w:r>
              <w:rPr>
                <w:rFonts w:hint="eastAsia" w:ascii="仿宋_GB2312" w:hAnsi="新宋体" w:eastAsia="仿宋_GB2312"/>
                <w:szCs w:val="24"/>
                <w:u w:val="single"/>
              </w:rPr>
              <w:t xml:space="preserve">2024年 </w:t>
            </w:r>
            <w:r>
              <w:rPr>
                <w:rFonts w:hint="eastAsia" w:ascii="仿宋_GB2312" w:hAnsi="新宋体" w:eastAsia="仿宋_GB2312"/>
                <w:szCs w:val="24"/>
                <w:u w:val="single"/>
                <w:lang w:val="en-US" w:eastAsia="zh-CN"/>
              </w:rPr>
              <w:t>5</w:t>
            </w:r>
            <w:r>
              <w:rPr>
                <w:rFonts w:hint="eastAsia" w:ascii="仿宋_GB2312" w:hAnsi="新宋体" w:eastAsia="仿宋_GB2312"/>
                <w:szCs w:val="24"/>
                <w:u w:val="single"/>
              </w:rPr>
              <w:t xml:space="preserve"> 月</w:t>
            </w:r>
            <w:r>
              <w:rPr>
                <w:rFonts w:hint="eastAsia" w:ascii="仿宋_GB2312" w:hAnsi="新宋体" w:eastAsia="仿宋_GB2312"/>
                <w:szCs w:val="24"/>
                <w:u w:val="single"/>
                <w:lang w:val="en-US" w:eastAsia="zh-CN"/>
              </w:rPr>
              <w:t>27</w:t>
            </w:r>
            <w:r>
              <w:rPr>
                <w:rFonts w:hint="eastAsia" w:ascii="仿宋_GB2312" w:hAnsi="新宋体" w:eastAsia="仿宋_GB2312"/>
                <w:szCs w:val="24"/>
                <w:u w:val="single"/>
              </w:rPr>
              <w:t xml:space="preserve"> 日</w:t>
            </w:r>
            <w:r>
              <w:rPr>
                <w:rFonts w:hint="eastAsia" w:ascii="仿宋_GB2312" w:hAnsi="新宋体" w:eastAsia="仿宋_GB2312"/>
                <w:szCs w:val="24"/>
              </w:rPr>
              <w:t>，每天上午00:00至12:00</w:t>
            </w:r>
            <w:r>
              <w:rPr>
                <w:rFonts w:ascii="仿宋_GB2312" w:hAnsi="新宋体" w:eastAsia="仿宋_GB2312"/>
                <w:szCs w:val="24"/>
              </w:rPr>
              <w:t> </w:t>
            </w:r>
            <w:r>
              <w:rPr>
                <w:rFonts w:hint="eastAsia" w:ascii="仿宋_GB2312" w:hAnsi="新宋体" w:eastAsia="仿宋_GB2312"/>
                <w:szCs w:val="24"/>
              </w:rPr>
              <w:t>，下午12:00至23:59（北京时间，线上获取法定节假日均可，线下获取文件法定节假日除外）</w:t>
            </w:r>
          </w:p>
          <w:p>
            <w:pPr>
              <w:pStyle w:val="97"/>
              <w:spacing w:afterLines="0" w:line="440" w:lineRule="exact"/>
              <w:ind w:firstLine="482"/>
              <w:rPr>
                <w:rFonts w:ascii="仿宋_GB2312" w:hAnsi="新宋体" w:eastAsia="仿宋_GB2312"/>
                <w:szCs w:val="24"/>
              </w:rPr>
            </w:pPr>
            <w:r>
              <w:rPr>
                <w:rFonts w:hint="eastAsia" w:ascii="仿宋_GB2312" w:hAnsi="新宋体" w:eastAsia="仿宋_GB2312"/>
                <w:b/>
                <w:szCs w:val="24"/>
              </w:rPr>
              <w:t>地点（网址）：</w:t>
            </w:r>
            <w:r>
              <w:rPr>
                <w:rFonts w:hint="eastAsia" w:ascii="仿宋_GB2312" w:hAnsi="新宋体" w:eastAsia="仿宋_GB2312" w:cs="Arial"/>
                <w:bCs/>
              </w:rPr>
              <w:t>政采云平台（https://www.zcygov.cn/）</w:t>
            </w:r>
            <w:r>
              <w:rPr>
                <w:rFonts w:ascii="仿宋_GB2312" w:hAnsi="新宋体" w:eastAsia="仿宋_GB2312"/>
                <w:szCs w:val="24"/>
              </w:rPr>
              <w:t> </w:t>
            </w:r>
          </w:p>
          <w:p>
            <w:pPr>
              <w:pStyle w:val="97"/>
              <w:spacing w:afterLines="0" w:line="440" w:lineRule="exact"/>
              <w:ind w:firstLine="482"/>
              <w:rPr>
                <w:rFonts w:ascii="仿宋_GB2312" w:hAnsi="新宋体" w:eastAsia="仿宋_GB2312"/>
                <w:szCs w:val="24"/>
              </w:rPr>
            </w:pPr>
            <w:r>
              <w:rPr>
                <w:rFonts w:hint="eastAsia" w:ascii="仿宋_GB2312" w:hAnsi="新宋体" w:eastAsia="仿宋_GB2312"/>
                <w:b/>
                <w:szCs w:val="24"/>
              </w:rPr>
              <w:t>方式：</w:t>
            </w:r>
            <w:r>
              <w:rPr>
                <w:rFonts w:hint="eastAsia" w:ascii="仿宋_GB2312" w:hAnsi="新宋体" w:eastAsia="仿宋_GB2312" w:cs="Arial"/>
                <w:bCs/>
              </w:rPr>
              <w:t>供应商登陆政采云平台</w:t>
            </w:r>
            <w:r>
              <w:rPr>
                <w:rFonts w:ascii="仿宋_GB2312" w:hAnsi="新宋体" w:eastAsia="仿宋_GB2312" w:cs="Arial"/>
                <w:bCs/>
              </w:rPr>
              <w:t>http://www</w:t>
            </w:r>
            <w:r>
              <w:rPr>
                <w:rFonts w:hint="eastAsia" w:ascii="仿宋_GB2312" w:hAnsi="新宋体" w:eastAsia="仿宋_GB2312" w:cs="Arial"/>
                <w:bCs/>
              </w:rPr>
              <w:t>.</w:t>
            </w:r>
            <w:r>
              <w:rPr>
                <w:rFonts w:ascii="仿宋_GB2312" w:hAnsi="新宋体" w:eastAsia="仿宋_GB2312" w:cs="Arial"/>
                <w:bCs/>
              </w:rPr>
              <w:t>zcygov.cn/</w:t>
            </w:r>
            <w:r>
              <w:rPr>
                <w:rFonts w:hint="eastAsia" w:ascii="仿宋_GB2312" w:hAnsi="新宋体" w:eastAsia="仿宋_GB2312" w:cs="Arial"/>
                <w:bCs/>
              </w:rPr>
              <w:t>，在线申请获取采购文件（进入“项目采购”应用，在获取采购文件菜单中选择项目，申请获取采购文件）</w:t>
            </w:r>
            <w:r>
              <w:rPr>
                <w:rFonts w:ascii="仿宋_GB2312" w:hAnsi="新宋体" w:eastAsia="仿宋_GB2312" w:cs="Arial"/>
                <w:bCs/>
              </w:rPr>
              <w:t>。</w:t>
            </w:r>
          </w:p>
          <w:p>
            <w:pPr>
              <w:pStyle w:val="97"/>
              <w:spacing w:afterLines="0" w:line="440" w:lineRule="exact"/>
              <w:ind w:firstLine="482"/>
              <w:rPr>
                <w:rFonts w:ascii="仿宋_GB2312" w:hAnsi="新宋体" w:eastAsia="仿宋_GB2312"/>
                <w:szCs w:val="24"/>
              </w:rPr>
            </w:pPr>
            <w:r>
              <w:rPr>
                <w:rFonts w:hint="eastAsia" w:ascii="仿宋_GB2312" w:hAnsi="新宋体" w:eastAsia="仿宋_GB2312"/>
                <w:b/>
                <w:szCs w:val="24"/>
              </w:rPr>
              <w:t>售价（元）：</w:t>
            </w:r>
            <w:r>
              <w:rPr>
                <w:rFonts w:hint="eastAsia" w:ascii="仿宋_GB2312" w:hAnsi="新宋体" w:eastAsia="仿宋_GB2312"/>
                <w:szCs w:val="24"/>
              </w:rPr>
              <w:t>0</w:t>
            </w:r>
            <w:r>
              <w:rPr>
                <w:rFonts w:ascii="仿宋_GB2312" w:hAnsi="新宋体" w:eastAsia="仿宋_GB2312"/>
                <w:szCs w:val="24"/>
              </w:rPr>
              <w:t> </w:t>
            </w:r>
          </w:p>
          <w:p>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四、提交投标文件截止时间、开标时间和地点</w:t>
            </w:r>
          </w:p>
          <w:p>
            <w:pPr>
              <w:pStyle w:val="97"/>
              <w:spacing w:afterLines="0" w:line="440" w:lineRule="exact"/>
              <w:ind w:firstLine="482"/>
              <w:rPr>
                <w:rFonts w:ascii="仿宋_GB2312" w:hAnsi="新宋体" w:eastAsia="仿宋_GB2312"/>
                <w:szCs w:val="24"/>
              </w:rPr>
            </w:pPr>
            <w:r>
              <w:rPr>
                <w:rFonts w:hint="eastAsia" w:ascii="仿宋_GB2312" w:hAnsi="新宋体" w:eastAsia="仿宋_GB2312"/>
                <w:b/>
                <w:szCs w:val="24"/>
              </w:rPr>
              <w:t>提交投标文件截止时间：</w:t>
            </w:r>
            <w:r>
              <w:rPr>
                <w:rFonts w:hint="eastAsia" w:ascii="仿宋_GB2312" w:hAnsi="新宋体" w:eastAsia="仿宋_GB2312"/>
                <w:szCs w:val="24"/>
                <w:u w:val="single"/>
              </w:rPr>
              <w:t>2024年</w:t>
            </w:r>
            <w:r>
              <w:rPr>
                <w:rFonts w:hint="eastAsia" w:ascii="仿宋_GB2312" w:hAnsi="新宋体" w:eastAsia="仿宋_GB2312"/>
                <w:szCs w:val="24"/>
                <w:u w:val="single"/>
                <w:lang w:val="en-US" w:eastAsia="zh-CN"/>
              </w:rPr>
              <w:t>5</w:t>
            </w:r>
            <w:r>
              <w:rPr>
                <w:rFonts w:hint="eastAsia" w:ascii="仿宋_GB2312" w:hAnsi="新宋体" w:eastAsia="仿宋_GB2312"/>
                <w:szCs w:val="24"/>
                <w:u w:val="single"/>
              </w:rPr>
              <w:t xml:space="preserve"> 月 </w:t>
            </w:r>
            <w:r>
              <w:rPr>
                <w:rFonts w:hint="eastAsia" w:ascii="仿宋_GB2312" w:hAnsi="新宋体" w:eastAsia="仿宋_GB2312"/>
                <w:szCs w:val="24"/>
                <w:u w:val="single"/>
                <w:lang w:val="en-US" w:eastAsia="zh-CN"/>
              </w:rPr>
              <w:t xml:space="preserve">27 </w:t>
            </w:r>
            <w:r>
              <w:rPr>
                <w:rFonts w:hint="eastAsia" w:ascii="仿宋_GB2312" w:hAnsi="新宋体" w:eastAsia="仿宋_GB2312"/>
                <w:szCs w:val="24"/>
                <w:u w:val="single"/>
              </w:rPr>
              <w:t>日9点00分00秒</w:t>
            </w:r>
            <w:r>
              <w:rPr>
                <w:rFonts w:hint="eastAsia" w:ascii="仿宋_GB2312" w:hAnsi="新宋体" w:eastAsia="仿宋_GB2312"/>
                <w:szCs w:val="24"/>
              </w:rPr>
              <w:t>（北京时间）</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投标地点（网址）：政采云平台（</w:t>
            </w:r>
            <w:r>
              <w:rPr>
                <w:rFonts w:ascii="仿宋_GB2312" w:hAnsi="新宋体" w:eastAsia="仿宋_GB2312" w:cs="Arial"/>
                <w:bCs/>
              </w:rPr>
              <w:t>http://www</w:t>
            </w:r>
            <w:r>
              <w:rPr>
                <w:rFonts w:hint="eastAsia" w:ascii="仿宋_GB2312" w:hAnsi="新宋体" w:eastAsia="仿宋_GB2312" w:cs="Arial"/>
                <w:bCs/>
              </w:rPr>
              <w:t>.</w:t>
            </w:r>
            <w:r>
              <w:rPr>
                <w:rFonts w:ascii="仿宋_GB2312" w:hAnsi="新宋体" w:eastAsia="仿宋_GB2312" w:cs="Arial"/>
                <w:bCs/>
              </w:rPr>
              <w:t>zcygov.cn/</w:t>
            </w:r>
            <w:r>
              <w:rPr>
                <w:rFonts w:hint="eastAsia" w:ascii="仿宋_GB2312" w:hAnsi="新宋体" w:eastAsia="仿宋_GB2312"/>
                <w:szCs w:val="24"/>
              </w:rPr>
              <w:t>）</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开标时间：</w:t>
            </w:r>
            <w:r>
              <w:rPr>
                <w:rFonts w:hint="eastAsia" w:ascii="仿宋_GB2312" w:hAnsi="新宋体" w:eastAsia="仿宋_GB2312"/>
                <w:szCs w:val="24"/>
                <w:u w:val="single"/>
              </w:rPr>
              <w:t>2024年</w:t>
            </w:r>
            <w:r>
              <w:rPr>
                <w:rFonts w:hint="eastAsia" w:ascii="仿宋_GB2312" w:hAnsi="新宋体" w:eastAsia="仿宋_GB2312"/>
                <w:szCs w:val="24"/>
                <w:u w:val="single"/>
                <w:lang w:val="en-US" w:eastAsia="zh-CN"/>
              </w:rPr>
              <w:t>5</w:t>
            </w:r>
            <w:r>
              <w:rPr>
                <w:rFonts w:hint="eastAsia" w:ascii="仿宋_GB2312" w:hAnsi="新宋体" w:eastAsia="仿宋_GB2312"/>
                <w:szCs w:val="24"/>
                <w:u w:val="single"/>
              </w:rPr>
              <w:t>月</w:t>
            </w:r>
            <w:r>
              <w:rPr>
                <w:rFonts w:hint="eastAsia" w:ascii="仿宋_GB2312" w:hAnsi="新宋体" w:eastAsia="仿宋_GB2312"/>
                <w:szCs w:val="24"/>
                <w:u w:val="single"/>
                <w:lang w:val="en-US" w:eastAsia="zh-CN"/>
              </w:rPr>
              <w:t xml:space="preserve"> 27</w:t>
            </w:r>
            <w:bookmarkStart w:id="137" w:name="_GoBack"/>
            <w:bookmarkEnd w:id="137"/>
            <w:r>
              <w:rPr>
                <w:rFonts w:hint="eastAsia" w:ascii="仿宋_GB2312" w:hAnsi="新宋体" w:eastAsia="仿宋_GB2312"/>
                <w:szCs w:val="24"/>
                <w:u w:val="single"/>
              </w:rPr>
              <w:t xml:space="preserve"> 日9点00分00秒</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开标地点（网址）：政采云平台（https://www.zcygov.cn/）。</w:t>
            </w:r>
            <w:r>
              <w:rPr>
                <w:rFonts w:ascii="仿宋_GB2312" w:hAnsi="新宋体" w:eastAsia="仿宋_GB2312"/>
                <w:szCs w:val="24"/>
              </w:rPr>
              <w:t>  </w:t>
            </w:r>
          </w:p>
          <w:p>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五、公告期限</w:t>
            </w:r>
            <w:r>
              <w:rPr>
                <w:rFonts w:ascii="仿宋_GB2312" w:hAnsi="新宋体" w:eastAsia="仿宋_GB2312"/>
                <w:b/>
                <w:szCs w:val="24"/>
              </w:rPr>
              <w:t>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自本公告发布之日起5个工作日。</w:t>
            </w:r>
          </w:p>
          <w:p>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六、其他补充事宜</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97"/>
              <w:spacing w:afterLines="0" w:line="440" w:lineRule="exact"/>
              <w:ind w:firstLine="480"/>
              <w:rPr>
                <w:rFonts w:ascii="仿宋_GB2312" w:hAnsi="新宋体" w:eastAsia="仿宋_GB2312"/>
                <w:szCs w:val="24"/>
              </w:rPr>
            </w:pPr>
            <w:r>
              <w:rPr>
                <w:rFonts w:hint="eastAsia" w:ascii="仿宋_GB2312" w:hAnsi="仿宋" w:eastAsia="仿宋_GB2312" w:cs="仿宋"/>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3.</w:t>
            </w:r>
            <w:r>
              <w:rPr>
                <w:rFonts w:hint="eastAsia"/>
              </w:rPr>
              <w:t xml:space="preserve"> </w:t>
            </w:r>
            <w:r>
              <w:rPr>
                <w:rFonts w:hint="eastAsia" w:ascii="仿宋_GB2312" w:hAnsi="新宋体" w:eastAsia="仿宋_GB2312"/>
                <w:szCs w:val="24"/>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2.其他事项：（1）需要落实的政府采购政策：包括节约资源、保护环境、支持创新、促进中小企业发展等。详见招标文件的第二部分总则。（2）</w:t>
            </w:r>
            <w:r>
              <w:rPr>
                <w:rFonts w:ascii="仿宋_GB2312" w:hAnsi="仿宋" w:eastAsia="仿宋_GB2312"/>
              </w:rPr>
              <w:t>电子招投标的说明：</w:t>
            </w:r>
            <w:r>
              <w:rPr>
                <w:rFonts w:hint="eastAsia" w:ascii="仿宋_GB2312" w:hAnsi="仿宋" w:eastAsia="仿宋_GB2312" w:cs="仿宋_GB2312"/>
              </w:rPr>
              <w:t>①</w:t>
            </w:r>
            <w:r>
              <w:rPr>
                <w:rFonts w:ascii="仿宋_GB2312" w:hAnsi="仿宋" w:eastAsia="仿宋_GB2312" w:cs="仿宋_GB2312"/>
              </w:rPr>
              <w:t>电子招投标：本项目以数据电文形式，依托“政府采购云平台（www.zcygov.cn）”进行招投标活动，不接受纸质投标文件</w:t>
            </w:r>
            <w:r>
              <w:rPr>
                <w:rFonts w:hint="eastAsia" w:ascii="仿宋_GB2312" w:hAnsi="仿宋" w:eastAsia="仿宋_GB2312" w:cs="仿宋_GB2312"/>
              </w:rPr>
              <w:t>；②</w:t>
            </w:r>
            <w:r>
              <w:rPr>
                <w:rFonts w:ascii="仿宋_GB2312" w:hAnsi="仿宋" w:eastAsia="仿宋_GB2312" w:cs="仿宋_GB2312"/>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rPr>
              <w:t>采云电子交易客户端”</w:t>
            </w:r>
            <w:r>
              <w:rPr>
                <w:rFonts w:ascii="仿宋_GB2312" w:hAnsi="仿宋" w:eastAsia="仿宋_GB2312" w:cs="仿宋_GB2312"/>
              </w:rPr>
              <w:t>----前往“浙江政府采购网-下载专区-电子交易客户端”进行下载并安装</w:t>
            </w:r>
            <w:r>
              <w:rPr>
                <w:rFonts w:hint="eastAsia" w:ascii="仿宋_GB2312" w:hAnsi="仿宋" w:eastAsia="仿宋_GB2312" w:cs="仿宋_GB2312"/>
              </w:rPr>
              <w:t>；③</w:t>
            </w:r>
            <w:r>
              <w:rPr>
                <w:rFonts w:ascii="仿宋_GB2312" w:hAnsi="仿宋" w:eastAsia="仿宋_GB2312" w:cs="仿宋_GB2312"/>
              </w:rPr>
              <w:t>招标文件的获取：使用账号登录或者使用CA登录政</w:t>
            </w:r>
            <w:r>
              <w:rPr>
                <w:rFonts w:hint="eastAsia" w:ascii="仿宋_GB2312" w:hAnsi="仿宋" w:eastAsia="仿宋_GB2312" w:cs="仿宋_GB2312"/>
              </w:rPr>
              <w:t>采云平台；进入“项目采购”应用，在获取采购文件菜单中选择项目，获取招标文件；④</w:t>
            </w:r>
            <w:r>
              <w:rPr>
                <w:rFonts w:ascii="仿宋_GB2312" w:hAnsi="仿宋" w:eastAsia="仿宋_GB2312" w:cs="仿宋_GB2312"/>
              </w:rPr>
              <w:t>投标文件的制作：在“政</w:t>
            </w:r>
            <w:r>
              <w:rPr>
                <w:rFonts w:hint="eastAsia" w:ascii="仿宋_GB2312" w:hAnsi="仿宋" w:eastAsia="仿宋_GB2312" w:cs="仿宋_GB2312"/>
              </w:rPr>
              <w:t>采云电子交易客户端”中完成“填写基本信息”、“导入投标文件”、“标书关联”、“标书检查”、“电子签名”、“生成电子标书”等操作；</w:t>
            </w:r>
            <w:r>
              <w:rPr>
                <w:rFonts w:hint="eastAsia" w:ascii="仿宋_GB2312" w:hAnsi="仿宋" w:eastAsia="仿宋_GB2312"/>
              </w:rPr>
              <w:t>⑤</w:t>
            </w:r>
            <w:r>
              <w:rPr>
                <w:rFonts w:ascii="仿宋_GB2312" w:hAnsi="仿宋" w:eastAsia="仿宋_GB2312"/>
              </w:rPr>
              <w:t>采购人、采购机构将依托政</w:t>
            </w:r>
            <w:r>
              <w:rPr>
                <w:rFonts w:hint="eastAsia" w:ascii="仿宋_GB2312" w:hAnsi="仿宋" w:eastAsia="仿宋_GB2312"/>
              </w:rPr>
              <w:t>采云平台完成本项目的电子交易活动，平台不接受未按上述方式获取招标文件的供应商进行投标活动；</w:t>
            </w:r>
            <w:r>
              <w:rPr>
                <w:rFonts w:ascii="仿宋_GB2312" w:hAnsi="仿宋" w:eastAsia="仿宋_GB2312"/>
              </w:rPr>
              <w:t xml:space="preserve"> </w:t>
            </w:r>
            <w:r>
              <w:rPr>
                <w:rFonts w:hint="eastAsia" w:ascii="仿宋_GB2312" w:hAnsi="仿宋" w:eastAsia="仿宋_GB2312"/>
              </w:rPr>
              <w:t>⑥</w:t>
            </w:r>
            <w:r>
              <w:rPr>
                <w:rFonts w:ascii="仿宋_GB2312" w:hAnsi="仿宋" w:eastAsia="仿宋_GB2312"/>
              </w:rPr>
              <w:t>对未按上述方式获取招标文件的供应商对该文件提出的质疑，采购人或采购代理机构将</w:t>
            </w:r>
            <w:r>
              <w:rPr>
                <w:rFonts w:hint="eastAsia" w:ascii="仿宋_GB2312" w:hAnsi="仿宋" w:eastAsia="仿宋_GB2312"/>
              </w:rPr>
              <w:t>不予处理；⑦</w:t>
            </w:r>
            <w:r>
              <w:rPr>
                <w:rFonts w:ascii="仿宋_GB2312" w:hAnsi="仿宋" w:eastAsia="仿宋_GB2312"/>
              </w:rPr>
              <w:t>不提供招标文件纸质版</w:t>
            </w:r>
            <w:r>
              <w:rPr>
                <w:rFonts w:hint="eastAsia" w:ascii="仿宋_GB2312" w:hAnsi="仿宋" w:eastAsia="仿宋_GB2312"/>
              </w:rPr>
              <w:t>；</w:t>
            </w:r>
            <w:r>
              <w:rPr>
                <w:rFonts w:hint="eastAsia" w:ascii="仿宋_GB2312" w:hAnsi="仿宋" w:eastAsia="仿宋_GB2312" w:cs="仿宋_GB2312"/>
              </w:rPr>
              <w:t>⑧</w:t>
            </w:r>
            <w:r>
              <w:rPr>
                <w:rFonts w:ascii="仿宋_GB2312" w:hAnsi="仿宋" w:eastAsia="仿宋_GB2312" w:cs="仿宋_GB2312"/>
              </w:rPr>
              <w:t>投标文件的传输递交：投标人在投标截止时间前将加密的投标文件上传至政府采购云平台</w:t>
            </w:r>
            <w:r>
              <w:rPr>
                <w:rFonts w:hint="eastAsia" w:ascii="仿宋_GB2312" w:hAnsi="仿宋" w:eastAsia="仿宋_GB2312" w:cs="仿宋_GB2312"/>
              </w:rPr>
              <w:t>；</w:t>
            </w:r>
            <w:r>
              <w:rPr>
                <w:rFonts w:hint="eastAsia" w:ascii="仿宋_GB2312" w:hAnsi="仿宋" w:eastAsia="仿宋_GB2312"/>
              </w:rPr>
              <w:t>⑨</w:t>
            </w:r>
            <w:r>
              <w:rPr>
                <w:rFonts w:hint="eastAsia" w:ascii="仿宋_GB2312" w:hAnsi="仿宋" w:eastAsia="仿宋_GB2312" w:cs="仿宋_GB2312"/>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Pr>
                <w:rFonts w:ascii="仿宋_GB2312" w:hAnsi="仿宋" w:eastAsia="仿宋_GB2312" w:cs="仿宋_GB2312"/>
              </w:rPr>
              <w:t>具体操作指南：详见政</w:t>
            </w:r>
            <w:r>
              <w:rPr>
                <w:rFonts w:hint="eastAsia" w:ascii="仿宋_GB2312" w:hAnsi="仿宋" w:eastAsia="仿宋_GB2312" w:cs="仿宋_GB2312"/>
              </w:rPr>
              <w:t>采云平台“服务中心</w:t>
            </w:r>
            <w:r>
              <w:rPr>
                <w:rFonts w:ascii="仿宋_GB2312" w:hAnsi="仿宋" w:eastAsia="仿宋_GB2312" w:cs="仿宋_GB2312"/>
              </w:rPr>
              <w:t>-帮助文档-项目采购-操作流程-电子招投标-政府采购项目电子交易管理操作指南-供应商”。</w:t>
            </w:r>
            <w:r>
              <w:rPr>
                <w:rFonts w:hint="eastAsia" w:ascii="仿宋_GB2312" w:hAnsi="新宋体" w:eastAsia="仿宋_GB2312"/>
                <w:szCs w:val="24"/>
              </w:rPr>
              <w:t>（3）招标文件公告期限与招标公告的公告期限一致。</w:t>
            </w:r>
          </w:p>
          <w:p>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七、对本次采购提出询问、质疑、投诉，请按以下方式联系</w:t>
            </w:r>
          </w:p>
          <w:p>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1.采购人信息：</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名称：</w:t>
            </w:r>
            <w:r>
              <w:rPr>
                <w:rFonts w:hint="eastAsia" w:ascii="仿宋_GB2312" w:hAnsi="新宋体" w:eastAsia="仿宋_GB2312"/>
                <w:szCs w:val="24"/>
                <w:lang w:eastAsia="zh-CN"/>
              </w:rPr>
              <w:t>浙江省绍兴市中级人民法院</w:t>
            </w:r>
            <w:r>
              <w:rPr>
                <w:rFonts w:ascii="仿宋_GB2312" w:hAnsi="新宋体" w:eastAsia="仿宋_GB2312"/>
                <w:szCs w:val="24"/>
              </w:rPr>
              <w:t>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 xml:space="preserve">地址：绍兴市和畅堂109号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 xml:space="preserve">传真：/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项目联系人（询问）：金哲西</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项目联系方式（询问）：0575-88580590</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质疑联系人：刘雪纯</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质疑联系方式：0575-88581689</w:t>
            </w:r>
          </w:p>
          <w:p>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2.采购代理机构信息：</w:t>
            </w:r>
            <w:r>
              <w:rPr>
                <w:rFonts w:ascii="仿宋_GB2312" w:hAnsi="新宋体" w:eastAsia="仿宋_GB2312"/>
                <w:b/>
                <w:szCs w:val="24"/>
              </w:rPr>
              <w:t>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名称：</w:t>
            </w:r>
            <w:r>
              <w:rPr>
                <w:rFonts w:hint="eastAsia" w:ascii="仿宋_GB2312" w:hAnsi="新宋体" w:eastAsia="仿宋_GB2312"/>
                <w:szCs w:val="24"/>
                <w:lang w:eastAsia="zh-CN"/>
              </w:rPr>
              <w:t>耀华建设管理有限公司</w:t>
            </w:r>
            <w:r>
              <w:rPr>
                <w:rFonts w:ascii="仿宋_GB2312" w:hAnsi="新宋体" w:eastAsia="仿宋_GB2312"/>
                <w:szCs w:val="24"/>
              </w:rPr>
              <w:t>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地    址：绍兴市阳明北路80号滨江大厦C楼309</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 xml:space="preserve">传    真：/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项目联系人（询问）：郭虹</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项目联系方式（询问）：0575-88776697</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质疑联系人：单成燕</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质疑联系方式：0575-88336881</w:t>
            </w:r>
            <w:r>
              <w:rPr>
                <w:rFonts w:ascii="仿宋_GB2312" w:hAnsi="新宋体" w:eastAsia="仿宋_GB2312"/>
                <w:szCs w:val="24"/>
              </w:rPr>
              <w:t> </w:t>
            </w:r>
            <w:r>
              <w:rPr>
                <w:rFonts w:hint="eastAsia" w:ascii="仿宋_GB2312" w:hAnsi="新宋体" w:eastAsia="仿宋_GB2312"/>
                <w:szCs w:val="24"/>
              </w:rPr>
              <w:t>　　　　　　</w:t>
            </w:r>
            <w:r>
              <w:rPr>
                <w:rFonts w:ascii="仿宋_GB2312" w:hAnsi="新宋体" w:eastAsia="仿宋_GB2312"/>
                <w:szCs w:val="24"/>
              </w:rPr>
              <w:t>   </w:t>
            </w:r>
          </w:p>
          <w:p>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3.同级政府采购监督管理部门：</w:t>
            </w:r>
            <w:r>
              <w:rPr>
                <w:rFonts w:ascii="仿宋_GB2312" w:hAnsi="新宋体" w:eastAsia="仿宋_GB2312"/>
                <w:b/>
                <w:szCs w:val="24"/>
              </w:rPr>
              <w:t>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名称：绍兴市财政局</w:t>
            </w:r>
            <w:r>
              <w:rPr>
                <w:rFonts w:ascii="仿宋_GB2312" w:hAnsi="新宋体" w:eastAsia="仿宋_GB2312"/>
                <w:szCs w:val="24"/>
              </w:rPr>
              <w:t>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地址：绍兴市越城区凤林西路151号</w:t>
            </w:r>
            <w:r>
              <w:rPr>
                <w:rFonts w:ascii="仿宋_GB2312" w:hAnsi="新宋体" w:eastAsia="仿宋_GB2312"/>
                <w:szCs w:val="24"/>
              </w:rPr>
              <w:t>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传真：</w:t>
            </w:r>
            <w:r>
              <w:rPr>
                <w:rFonts w:ascii="仿宋_GB2312" w:hAnsi="新宋体" w:eastAsia="仿宋_GB2312"/>
                <w:szCs w:val="24"/>
              </w:rPr>
              <w:t>0575-8520</w:t>
            </w:r>
            <w:r>
              <w:rPr>
                <w:rFonts w:hint="eastAsia" w:ascii="仿宋_GB2312" w:hAnsi="新宋体" w:eastAsia="仿宋_GB2312"/>
                <w:szCs w:val="24"/>
              </w:rPr>
              <w:t>9697</w:t>
            </w:r>
            <w:r>
              <w:rPr>
                <w:rFonts w:ascii="仿宋_GB2312" w:hAnsi="新宋体" w:eastAsia="仿宋_GB2312"/>
                <w:szCs w:val="24"/>
              </w:rPr>
              <w:t>       </w:t>
            </w:r>
          </w:p>
          <w:p>
            <w:pPr>
              <w:pStyle w:val="97"/>
              <w:spacing w:afterLines="0" w:line="440" w:lineRule="exact"/>
              <w:ind w:firstLine="480"/>
              <w:jc w:val="left"/>
              <w:rPr>
                <w:rFonts w:ascii="仿宋_GB2312" w:hAnsi="新宋体" w:eastAsia="仿宋_GB2312"/>
                <w:szCs w:val="24"/>
              </w:rPr>
            </w:pPr>
            <w:r>
              <w:rPr>
                <w:rFonts w:hint="eastAsia" w:ascii="仿宋_GB2312" w:hAnsi="新宋体" w:eastAsia="仿宋_GB2312"/>
                <w:szCs w:val="24"/>
              </w:rPr>
              <w:t xml:space="preserve">联系人 ：张婷婷      </w:t>
            </w:r>
          </w:p>
          <w:p>
            <w:pPr>
              <w:pStyle w:val="97"/>
              <w:wordWrap w:val="0"/>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监督投诉电话：</w:t>
            </w:r>
            <w:r>
              <w:rPr>
                <w:rFonts w:ascii="仿宋_GB2312" w:hAnsi="新宋体" w:eastAsia="仿宋_GB2312"/>
                <w:szCs w:val="24"/>
              </w:rPr>
              <w:t>0575-8520</w:t>
            </w:r>
            <w:r>
              <w:rPr>
                <w:rFonts w:hint="eastAsia" w:ascii="仿宋_GB2312" w:hAnsi="新宋体" w:eastAsia="仿宋_GB2312"/>
                <w:szCs w:val="24"/>
              </w:rPr>
              <w:t>9697    </w:t>
            </w:r>
            <w:r>
              <w:rPr>
                <w:rFonts w:ascii="仿宋_GB2312" w:hAnsi="新宋体" w:eastAsia="仿宋_GB2312"/>
                <w:szCs w:val="24"/>
              </w:rPr>
              <w:t>  </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 xml:space="preserve">若对项目采购电子交易系统操作有疑问，可登录政采云（https://www.zcygov.cn/），点击右侧咨询小采，获取采小蜜智能服务管家帮助，或拨打政采云服务热线95763获取热线服务帮助。        </w:t>
            </w:r>
          </w:p>
          <w:p>
            <w:pPr>
              <w:pStyle w:val="97"/>
              <w:wordWrap w:val="0"/>
              <w:spacing w:afterLines="0" w:line="440" w:lineRule="exact"/>
              <w:ind w:firstLine="480"/>
              <w:rPr>
                <w:rFonts w:ascii="仿宋_GB2312" w:hAnsi="新宋体" w:eastAsia="仿宋_GB2312"/>
                <w:szCs w:val="24"/>
              </w:rPr>
            </w:pPr>
            <w:r>
              <w:rPr>
                <w:rFonts w:hint="eastAsia" w:ascii="仿宋_GB2312" w:hAnsi="新宋体" w:eastAsia="仿宋_GB2312"/>
                <w:szCs w:val="24"/>
              </w:rPr>
              <w:t>CA问题联系电话（人工）：汇信CA 400-888-4636；天谷CA 400-087-8198。</w:t>
            </w:r>
          </w:p>
        </w:tc>
      </w:tr>
      <w:tr>
        <w:tblPrEx>
          <w:tblCellMar>
            <w:top w:w="0" w:type="dxa"/>
            <w:left w:w="0" w:type="dxa"/>
            <w:bottom w:w="0" w:type="dxa"/>
            <w:right w:w="0" w:type="dxa"/>
          </w:tblCellMar>
        </w:tblPrEx>
        <w:trPr>
          <w:trHeight w:val="147" w:hRule="atLeast"/>
        </w:trPr>
        <w:tc>
          <w:tcPr>
            <w:tcW w:w="9527" w:type="dxa"/>
            <w:vAlign w:val="center"/>
          </w:tcPr>
          <w:p>
            <w:pPr>
              <w:rPr>
                <w:rFonts w:ascii="仿宋_GB2312" w:hAnsi="新宋体" w:eastAsia="仿宋_GB2312"/>
              </w:rPr>
            </w:pPr>
            <w:r>
              <w:rPr>
                <w:rFonts w:hint="eastAsia" w:ascii="仿宋_GB2312" w:hAnsi="新宋体" w:eastAsia="仿宋_GB2312"/>
              </w:rPr>
              <w:t>·</w:t>
            </w:r>
          </w:p>
        </w:tc>
      </w:tr>
    </w:tbl>
    <w:p>
      <w:pPr>
        <w:widowControl/>
        <w:jc w:val="left"/>
        <w:rPr>
          <w:rFonts w:ascii="仿宋_GB2312" w:hAnsi="新宋体" w:eastAsia="仿宋_GB2312"/>
          <w:kern w:val="0"/>
          <w:sz w:val="24"/>
        </w:rPr>
      </w:pPr>
      <w:r>
        <w:rPr>
          <w:rFonts w:ascii="仿宋_GB2312" w:hAnsi="新宋体" w:eastAsia="仿宋_GB2312"/>
        </w:rPr>
        <w:br w:type="page"/>
      </w:r>
    </w:p>
    <w:p>
      <w:pPr>
        <w:pageBreakBefore/>
        <w:ind w:left="238"/>
        <w:jc w:val="center"/>
        <w:rPr>
          <w:rFonts w:ascii="仿宋_GB2312" w:hAnsi="宋体" w:eastAsia="仿宋_GB2312"/>
          <w:b/>
          <w:sz w:val="36"/>
          <w:szCs w:val="36"/>
        </w:rPr>
      </w:pPr>
      <w:r>
        <w:rPr>
          <w:rFonts w:hint="eastAsia" w:ascii="仿宋_GB2312" w:hAnsi="宋体" w:eastAsia="仿宋_GB2312"/>
          <w:b/>
          <w:sz w:val="36"/>
          <w:szCs w:val="36"/>
        </w:rPr>
        <w:t>第二部分 投标须知</w:t>
      </w:r>
    </w:p>
    <w:p>
      <w:pPr>
        <w:ind w:left="238"/>
        <w:jc w:val="center"/>
        <w:rPr>
          <w:rFonts w:ascii="仿宋_GB2312" w:hAnsi="宋体" w:eastAsia="仿宋_GB2312"/>
          <w:b/>
          <w:sz w:val="30"/>
          <w:szCs w:val="36"/>
        </w:rPr>
      </w:pPr>
      <w:bookmarkStart w:id="0" w:name="_Hlk47616320"/>
      <w:r>
        <w:rPr>
          <w:rFonts w:hint="eastAsia" w:ascii="仿宋_GB2312" w:hAnsi="宋体" w:eastAsia="仿宋_GB2312"/>
          <w:b/>
          <w:sz w:val="30"/>
          <w:szCs w:val="36"/>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序号</w:t>
            </w:r>
          </w:p>
        </w:tc>
        <w:tc>
          <w:tcPr>
            <w:tcW w:w="8370" w:type="dxa"/>
            <w:gridSpan w:val="2"/>
            <w:vAlign w:val="center"/>
          </w:tcPr>
          <w:p>
            <w:pPr>
              <w:spacing w:line="440" w:lineRule="exact"/>
              <w:jc w:val="center"/>
              <w:rPr>
                <w:rFonts w:ascii="仿宋_GB2312" w:hAnsi="宋体" w:eastAsia="仿宋_GB2312"/>
                <w:sz w:val="24"/>
              </w:rPr>
            </w:pPr>
            <w:r>
              <w:rPr>
                <w:rFonts w:hint="eastAsia" w:ascii="仿宋_GB2312" w:hAnsi="宋体" w:eastAsia="仿宋_GB2312"/>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w:t>
            </w:r>
          </w:p>
        </w:tc>
        <w:tc>
          <w:tcPr>
            <w:tcW w:w="8370" w:type="dxa"/>
            <w:gridSpan w:val="2"/>
            <w:vAlign w:val="center"/>
          </w:tcPr>
          <w:p>
            <w:pPr>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投标人按照项目要求特许资格、资信证明文件（如果有）：</w:t>
            </w:r>
          </w:p>
          <w:p>
            <w:pPr>
              <w:spacing w:line="440" w:lineRule="exact"/>
              <w:ind w:firstLine="480" w:firstLineChars="200"/>
              <w:rPr>
                <w:rFonts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2</w:t>
            </w:r>
          </w:p>
        </w:tc>
        <w:tc>
          <w:tcPr>
            <w:tcW w:w="8370"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3</w:t>
            </w:r>
          </w:p>
        </w:tc>
        <w:tc>
          <w:tcPr>
            <w:tcW w:w="8370" w:type="dxa"/>
            <w:gridSpan w:val="2"/>
            <w:vAlign w:val="center"/>
          </w:tcPr>
          <w:p>
            <w:pPr>
              <w:autoSpaceDE w:val="0"/>
              <w:autoSpaceDN w:val="0"/>
              <w:spacing w:line="440" w:lineRule="exact"/>
              <w:textAlignment w:val="bottom"/>
              <w:rPr>
                <w:rFonts w:ascii="仿宋_GB2312" w:hAnsi="宋体" w:eastAsia="仿宋_GB2312"/>
                <w:sz w:val="24"/>
              </w:rPr>
            </w:pPr>
            <w:r>
              <w:rPr>
                <w:rFonts w:hint="eastAsia" w:ascii="仿宋_GB2312" w:hAnsi="宋体" w:eastAsia="仿宋_GB2312"/>
                <w:b/>
                <w:sz w:val="24"/>
              </w:rPr>
              <w:t>投标有效期：</w:t>
            </w:r>
            <w:r>
              <w:rPr>
                <w:rFonts w:hint="eastAsia" w:ascii="仿宋_GB2312" w:hAnsi="仿宋" w:eastAsia="仿宋_GB2312" w:cs="仿宋_GB2312"/>
                <w:sz w:val="24"/>
              </w:rPr>
              <w:t>投标有效期为从提交投标文件的截止之日起90天。</w:t>
            </w:r>
            <w:r>
              <w:rPr>
                <w:rFonts w:hint="eastAsia" w:ascii="仿宋_GB2312" w:hAnsi="仿宋" w:eastAsia="仿宋_GB2312" w:cs="仿宋_GB2312"/>
                <w:b/>
                <w:sz w:val="24"/>
              </w:rPr>
              <w:t>投标人的投标文件中承</w:t>
            </w:r>
            <w:r>
              <w:rPr>
                <w:rFonts w:hint="eastAsia" w:ascii="仿宋_GB2312" w:hAnsi="仿宋" w:eastAsia="仿宋_GB2312"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4</w:t>
            </w:r>
          </w:p>
        </w:tc>
        <w:tc>
          <w:tcPr>
            <w:tcW w:w="8370" w:type="dxa"/>
            <w:gridSpan w:val="2"/>
            <w:vAlign w:val="center"/>
          </w:tcPr>
          <w:p>
            <w:pPr>
              <w:spacing w:line="440" w:lineRule="exact"/>
              <w:rPr>
                <w:rFonts w:ascii="仿宋_GB2312" w:hAnsi="宋体" w:eastAsia="仿宋_GB2312"/>
                <w:sz w:val="24"/>
              </w:rPr>
            </w:pPr>
            <w:r>
              <w:rPr>
                <w:rFonts w:hint="eastAsia" w:ascii="仿宋_GB2312" w:hAnsi="仿宋" w:eastAsia="仿宋_GB2312" w:cs="仿宋_GB2312"/>
                <w:b/>
                <w:sz w:val="24"/>
              </w:rPr>
              <w:t>转包：</w:t>
            </w:r>
            <w:r>
              <w:rPr>
                <w:rFonts w:hint="eastAsia" w:ascii="仿宋_GB2312" w:hAnsi="仿宋" w:eastAsia="仿宋_GB2312" w:cs="仿宋_GB2312"/>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5</w:t>
            </w:r>
          </w:p>
        </w:tc>
        <w:tc>
          <w:tcPr>
            <w:tcW w:w="8370" w:type="dxa"/>
            <w:gridSpan w:val="2"/>
            <w:vAlign w:val="center"/>
          </w:tcPr>
          <w:p>
            <w:pPr>
              <w:spacing w:line="440" w:lineRule="exact"/>
              <w:rPr>
                <w:rFonts w:ascii="仿宋_GB2312" w:hAnsi="仿宋" w:eastAsia="仿宋_GB2312"/>
                <w:sz w:val="24"/>
              </w:rPr>
            </w:pPr>
            <w:r>
              <w:rPr>
                <w:rFonts w:hint="eastAsia" w:ascii="仿宋_GB2312" w:hAnsi="仿宋" w:eastAsia="仿宋_GB2312" w:cs="仿宋_GB2312"/>
                <w:b/>
                <w:sz w:val="24"/>
              </w:rPr>
              <w:t>分包：</w:t>
            </w:r>
            <w:r>
              <w:rPr>
                <w:rFonts w:ascii="MS Gothic" w:hAnsi="MS Gothic" w:eastAsia="MS Gothic" w:cs="Arial"/>
                <w:kern w:val="0"/>
                <w:sz w:val="24"/>
              </w:rPr>
              <w:t>☐</w:t>
            </w:r>
            <w:r>
              <w:rPr>
                <w:rFonts w:ascii="仿宋_GB2312" w:hAnsi="仿宋" w:eastAsia="仿宋_GB2312" w:cs="Arial"/>
                <w:kern w:val="0"/>
                <w:sz w:val="24"/>
              </w:rPr>
              <w:t>A</w:t>
            </w:r>
            <w:r>
              <w:rPr>
                <w:rFonts w:hint="eastAsia" w:ascii="仿宋_GB2312" w:hAnsi="仿宋" w:eastAsia="仿宋_GB2312"/>
                <w:sz w:val="24"/>
              </w:rPr>
              <w:t>同意将非主体、非关键性的</w:t>
            </w:r>
            <w:r>
              <w:rPr>
                <w:rFonts w:ascii="仿宋_GB2312" w:hAnsi="仿宋" w:eastAsia="仿宋_GB2312"/>
                <w:sz w:val="24"/>
                <w:u w:val="single"/>
              </w:rPr>
              <w:t xml:space="preserve">             </w:t>
            </w:r>
            <w:r>
              <w:rPr>
                <w:rFonts w:hint="eastAsia" w:ascii="仿宋_GB2312" w:hAnsi="仿宋" w:eastAsia="仿宋_GB2312"/>
                <w:sz w:val="24"/>
              </w:rPr>
              <w:t>工作分包。</w:t>
            </w:r>
          </w:p>
          <w:p>
            <w:pPr>
              <w:spacing w:line="440" w:lineRule="exact"/>
              <w:ind w:firstLine="720" w:firstLineChars="300"/>
              <w:rPr>
                <w:rFonts w:ascii="仿宋_GB2312" w:hAnsi="仿宋" w:eastAsia="仿宋_GB2312" w:cs="仿宋_GB2312"/>
                <w:b/>
                <w:sz w:val="24"/>
              </w:rPr>
            </w:pPr>
            <w:r>
              <w:rPr>
                <w:rFonts w:ascii="仿宋_GB2312" w:hAnsi="仿宋" w:eastAsia="仿宋_GB2312" w:cs="Arial"/>
                <w:kern w:val="0"/>
                <w:sz w:val="24"/>
              </w:rPr>
              <w:sym w:font="Wingdings" w:char="F0FE"/>
            </w:r>
            <w:r>
              <w:rPr>
                <w:rFonts w:ascii="仿宋_GB2312" w:hAnsi="仿宋" w:eastAsia="仿宋_GB2312" w:cs="Arial"/>
                <w:kern w:val="0"/>
                <w:sz w:val="24"/>
              </w:rPr>
              <w:t>B</w:t>
            </w:r>
            <w:r>
              <w:rPr>
                <w:rFonts w:hint="eastAsia" w:ascii="仿宋_GB2312" w:hAnsi="仿宋" w:eastAsia="仿宋_GB2312"/>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6</w:t>
            </w:r>
          </w:p>
        </w:tc>
        <w:tc>
          <w:tcPr>
            <w:tcW w:w="8370" w:type="dxa"/>
            <w:gridSpan w:val="2"/>
            <w:vAlign w:val="center"/>
          </w:tcPr>
          <w:p>
            <w:pPr>
              <w:spacing w:line="440" w:lineRule="exact"/>
              <w:rPr>
                <w:rFonts w:ascii="仿宋_GB2312" w:hAnsi="宋体" w:eastAsia="仿宋_GB2312"/>
                <w:sz w:val="24"/>
              </w:rPr>
            </w:pPr>
            <w:r>
              <w:rPr>
                <w:rFonts w:hint="eastAsia" w:ascii="仿宋_GB2312" w:hAnsi="宋体" w:eastAsia="仿宋_GB2312"/>
                <w:b/>
                <w:sz w:val="24"/>
              </w:rPr>
              <w:t>投标文件份数：</w:t>
            </w:r>
            <w:r>
              <w:rPr>
                <w:rFonts w:hint="eastAsia" w:ascii="仿宋_GB2312" w:hAnsi="宋体" w:eastAsia="仿宋_GB2312"/>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7</w:t>
            </w:r>
          </w:p>
        </w:tc>
        <w:tc>
          <w:tcPr>
            <w:tcW w:w="8370" w:type="dxa"/>
            <w:gridSpan w:val="2"/>
            <w:vAlign w:val="center"/>
          </w:tcPr>
          <w:p>
            <w:pPr>
              <w:autoSpaceDE w:val="0"/>
              <w:autoSpaceDN w:val="0"/>
              <w:spacing w:line="440" w:lineRule="exact"/>
              <w:textAlignment w:val="bottom"/>
              <w:rPr>
                <w:rFonts w:ascii="仿宋" w:hAnsi="仿宋" w:eastAsia="仿宋" w:cs="仿宋_GB2312"/>
                <w:b/>
                <w:sz w:val="24"/>
              </w:rPr>
            </w:pPr>
            <w:r>
              <w:rPr>
                <w:rFonts w:hint="eastAsia" w:ascii="仿宋" w:hAnsi="仿宋" w:eastAsia="仿宋" w:cs="仿宋_GB2312"/>
                <w:b/>
                <w:sz w:val="24"/>
              </w:rPr>
              <w:t>开标前答疑会或现场考察：</w:t>
            </w:r>
          </w:p>
          <w:p>
            <w:pPr>
              <w:spacing w:line="360" w:lineRule="auto"/>
              <w:rPr>
                <w:rFonts w:ascii="仿宋_GB2312" w:hAnsi="仿宋" w:eastAsia="仿宋_GB2312"/>
                <w:sz w:val="24"/>
              </w:rPr>
            </w:pPr>
            <w:sdt>
              <w:sdtPr>
                <w:rPr>
                  <w:rFonts w:hint="eastAsia" w:ascii="仿宋_GB2312" w:hAnsi="仿宋" w:eastAsia="仿宋_GB2312" w:cs="Arial"/>
                  <w:kern w:val="0"/>
                  <w:sz w:val="24"/>
                </w:rPr>
                <w:id w:val="-812865523"/>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09"/>
                    <w:showingPlcHdr/>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00FE"/>
                    </w:r>
                  </w:sdtContent>
                </w:sdt>
              </w:sdtContent>
            </w:sdt>
            <w:r>
              <w:rPr>
                <w:rFonts w:ascii="仿宋_GB2312" w:hAnsi="仿宋" w:eastAsia="仿宋_GB2312" w:cs="Arial"/>
                <w:kern w:val="0"/>
                <w:sz w:val="24"/>
              </w:rPr>
              <w:t>A</w:t>
            </w:r>
            <w:r>
              <w:rPr>
                <w:rFonts w:hint="eastAsia" w:ascii="仿宋_GB2312" w:hAnsi="仿宋" w:eastAsia="仿宋_GB2312"/>
                <w:sz w:val="24"/>
              </w:rPr>
              <w:t>不组织。</w:t>
            </w:r>
          </w:p>
          <w:p>
            <w:pPr>
              <w:autoSpaceDE w:val="0"/>
              <w:autoSpaceDN w:val="0"/>
              <w:spacing w:line="440" w:lineRule="exact"/>
              <w:textAlignment w:val="bottom"/>
              <w:rPr>
                <w:rFonts w:ascii="仿宋_GB2312" w:hAnsi="宋体" w:eastAsia="仿宋_GB2312"/>
                <w:b/>
                <w:sz w:val="24"/>
              </w:rPr>
            </w:pPr>
            <w:sdt>
              <w:sdtPr>
                <w:rPr>
                  <w:rFonts w:hint="eastAsia" w:ascii="仿宋_GB2312" w:hAnsi="仿宋" w:eastAsia="仿宋_GB2312" w:cs="Arial"/>
                  <w:kern w:val="0"/>
                  <w:sz w:val="24"/>
                </w:rPr>
                <w:id w:val="110"/>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ascii="仿宋_GB2312" w:hAnsi="仿宋" w:eastAsia="仿宋_GB2312"/>
                <w:kern w:val="0"/>
                <w:sz w:val="24"/>
              </w:rPr>
              <w:t>B组织，</w:t>
            </w:r>
            <w:r>
              <w:rPr>
                <w:rFonts w:hint="eastAsia" w:ascii="仿宋_GB2312" w:hAnsi="仿宋" w:eastAsia="仿宋_GB2312"/>
                <w:sz w:val="24"/>
              </w:rPr>
              <w:t>时间：</w:t>
            </w:r>
            <w:r>
              <w:rPr>
                <w:rFonts w:ascii="仿宋_GB2312" w:hAnsi="仿宋" w:eastAsia="仿宋_GB2312"/>
                <w:sz w:val="24"/>
                <w:u w:val="single"/>
              </w:rPr>
              <w:t xml:space="preserve">      </w:t>
            </w:r>
            <w:r>
              <w:rPr>
                <w:rFonts w:ascii="仿宋_GB2312" w:hAnsi="仿宋" w:eastAsia="仿宋_GB2312"/>
                <w:sz w:val="24"/>
              </w:rPr>
              <w:t>,地点：</w:t>
            </w:r>
            <w:r>
              <w:rPr>
                <w:rFonts w:ascii="仿宋_GB2312" w:hAnsi="仿宋" w:eastAsia="仿宋_GB2312"/>
                <w:sz w:val="24"/>
                <w:u w:val="single"/>
              </w:rPr>
              <w:t xml:space="preserve">      </w:t>
            </w:r>
            <w:r>
              <w:rPr>
                <w:rFonts w:hint="eastAsia" w:ascii="仿宋_GB2312" w:hAnsi="仿宋" w:eastAsia="仿宋_GB2312"/>
                <w:sz w:val="24"/>
              </w:rPr>
              <w:t>，联系人：</w:t>
            </w:r>
            <w:r>
              <w:rPr>
                <w:rFonts w:ascii="仿宋_GB2312" w:hAnsi="仿宋" w:eastAsia="仿宋_GB2312"/>
                <w:sz w:val="24"/>
                <w:u w:val="single"/>
              </w:rPr>
              <w:t xml:space="preserve"> </w:t>
            </w:r>
            <w:r>
              <w:rPr>
                <w:rFonts w:hint="eastAsia" w:ascii="仿宋_GB2312" w:hAnsi="仿宋" w:eastAsia="仿宋_GB2312"/>
                <w:sz w:val="24"/>
                <w:u w:val="single"/>
              </w:rPr>
              <w:t xml:space="preserve">  </w:t>
            </w:r>
            <w:r>
              <w:rPr>
                <w:rFonts w:ascii="仿宋_GB2312" w:hAnsi="仿宋" w:eastAsia="仿宋_GB2312"/>
                <w:sz w:val="24"/>
                <w:u w:val="single"/>
              </w:rPr>
              <w:t xml:space="preserve"> </w:t>
            </w:r>
            <w:r>
              <w:rPr>
                <w:rFonts w:hint="eastAsia" w:ascii="仿宋_GB2312" w:hAnsi="仿宋" w:eastAsia="仿宋_GB2312"/>
                <w:sz w:val="24"/>
              </w:rPr>
              <w:t>，联系方式：</w:t>
            </w:r>
            <w:r>
              <w:rPr>
                <w:rFonts w:ascii="仿宋_GB2312" w:hAnsi="仿宋" w:eastAsia="仿宋_GB2312"/>
                <w:sz w:val="24"/>
                <w:u w:val="single"/>
              </w:rPr>
              <w:t xml:space="preserve"> </w:t>
            </w:r>
            <w:r>
              <w:rPr>
                <w:rFonts w:hint="eastAsia" w:ascii="仿宋_GB2312" w:hAnsi="新宋体" w:eastAsia="仿宋_GB2312"/>
              </w:rPr>
              <w:t xml:space="preserve"> </w:t>
            </w:r>
            <w:r>
              <w:rPr>
                <w:rFonts w:ascii="仿宋_GB2312" w:hAnsi="仿宋" w:eastAsia="仿宋_GB2312"/>
                <w:sz w:val="24"/>
                <w:u w:val="single"/>
              </w:rPr>
              <w:t xml:space="preserve"> </w:t>
            </w:r>
            <w:r>
              <w:rPr>
                <w:rFonts w:hint="eastAsia" w:ascii="仿宋_GB2312" w:hAnsi="仿宋" w:eastAsia="仿宋_GB2312"/>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8</w:t>
            </w:r>
          </w:p>
        </w:tc>
        <w:tc>
          <w:tcPr>
            <w:tcW w:w="8370"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样品提供：</w:t>
            </w:r>
          </w:p>
          <w:p>
            <w:pPr>
              <w:spacing w:line="440" w:lineRule="exact"/>
              <w:rPr>
                <w:rFonts w:ascii="仿宋_GB2312" w:hAnsi="仿宋" w:eastAsia="仿宋_GB2312"/>
                <w:sz w:val="24"/>
              </w:rPr>
            </w:pPr>
            <w:sdt>
              <w:sdtPr>
                <w:rPr>
                  <w:rFonts w:hint="eastAsia" w:ascii="仿宋_GB2312" w:hAnsi="仿宋" w:eastAsia="仿宋_GB2312" w:cs="Arial"/>
                  <w:kern w:val="0"/>
                  <w:sz w:val="24"/>
                </w:rPr>
                <w:id w:val="111"/>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53497085"/>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F0FE"/>
                    </w:r>
                  </w:sdtContent>
                </w:sdt>
              </w:sdtContent>
            </w:sdt>
            <w:r>
              <w:rPr>
                <w:rFonts w:hint="eastAsia" w:ascii="仿宋_GB2312" w:hAnsi="仿宋" w:eastAsia="仿宋_GB2312" w:cs="Arial"/>
                <w:kern w:val="0"/>
                <w:sz w:val="24"/>
              </w:rPr>
              <w:t>A</w:t>
            </w:r>
            <w:r>
              <w:rPr>
                <w:rFonts w:hint="eastAsia" w:ascii="仿宋_GB2312" w:hAnsi="仿宋" w:eastAsia="仿宋_GB2312"/>
                <w:sz w:val="24"/>
              </w:rPr>
              <w:t>不要求提供。</w:t>
            </w:r>
          </w:p>
          <w:p>
            <w:pPr>
              <w:spacing w:line="440" w:lineRule="exact"/>
              <w:rPr>
                <w:rFonts w:ascii="仿宋_GB2312" w:hAnsi="仿宋" w:eastAsia="仿宋_GB2312"/>
                <w:kern w:val="0"/>
                <w:sz w:val="24"/>
              </w:rPr>
            </w:pPr>
            <w:sdt>
              <w:sdtPr>
                <w:rPr>
                  <w:rFonts w:hint="eastAsia" w:ascii="仿宋_GB2312" w:hAnsi="仿宋" w:eastAsia="仿宋_GB2312" w:cs="Arial"/>
                  <w:kern w:val="0"/>
                  <w:sz w:val="24"/>
                </w:rPr>
                <w:id w:val="102683198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r>
              <w:rPr>
                <w:rFonts w:hint="eastAsia" w:ascii="仿宋_GB2312" w:hAnsi="仿宋" w:eastAsia="仿宋_GB2312"/>
                <w:kern w:val="0"/>
                <w:sz w:val="24"/>
              </w:rPr>
              <w:t>B要求提供，</w:t>
            </w:r>
          </w:p>
          <w:p>
            <w:pPr>
              <w:spacing w:line="440" w:lineRule="exact"/>
              <w:rPr>
                <w:rFonts w:ascii="仿宋_GB2312" w:hAnsi="仿宋" w:eastAsia="仿宋_GB2312"/>
                <w:kern w:val="0"/>
                <w:sz w:val="24"/>
              </w:rPr>
            </w:pPr>
            <w:r>
              <w:rPr>
                <w:rFonts w:hint="eastAsia" w:ascii="仿宋_GB2312" w:hAnsi="仿宋" w:eastAsia="仿宋_GB2312"/>
                <w:kern w:val="0"/>
                <w:sz w:val="24"/>
              </w:rPr>
              <w:t>（1）</w:t>
            </w:r>
            <w:r>
              <w:rPr>
                <w:rFonts w:hint="eastAsia" w:ascii="仿宋_GB2312" w:hAnsi="仿宋" w:eastAsia="仿宋_GB2312"/>
                <w:snapToGrid w:val="0"/>
                <w:kern w:val="28"/>
                <w:sz w:val="24"/>
              </w:rPr>
              <w:t>样品：</w:t>
            </w:r>
            <w:r>
              <w:rPr>
                <w:rFonts w:hint="eastAsia" w:ascii="仿宋_GB2312" w:hAnsi="仿宋" w:eastAsia="仿宋_GB2312"/>
                <w:sz w:val="24"/>
                <w:u w:val="single"/>
              </w:rPr>
              <w:t xml:space="preserve">    </w:t>
            </w:r>
            <w:r>
              <w:rPr>
                <w:rFonts w:hint="eastAsia" w:ascii="仿宋_GB2312" w:hAnsi="仿宋" w:eastAsia="仿宋_GB2312"/>
                <w:kern w:val="0"/>
                <w:sz w:val="24"/>
              </w:rPr>
              <w:t>；</w:t>
            </w:r>
          </w:p>
          <w:p>
            <w:pPr>
              <w:spacing w:line="440" w:lineRule="exact"/>
              <w:rPr>
                <w:rFonts w:ascii="仿宋_GB2312" w:hAnsi="仿宋" w:eastAsia="仿宋_GB2312"/>
                <w:kern w:val="0"/>
                <w:sz w:val="24"/>
              </w:rPr>
            </w:pPr>
            <w:r>
              <w:rPr>
                <w:rFonts w:hint="eastAsia" w:ascii="仿宋_GB2312" w:hAnsi="仿宋" w:eastAsia="仿宋_GB2312"/>
                <w:kern w:val="0"/>
                <w:sz w:val="24"/>
              </w:rPr>
              <w:t>（2）</w:t>
            </w:r>
            <w:r>
              <w:rPr>
                <w:rFonts w:hint="eastAsia" w:ascii="仿宋_GB2312" w:hAnsi="仿宋" w:eastAsia="仿宋_GB2312"/>
                <w:snapToGrid w:val="0"/>
                <w:kern w:val="28"/>
                <w:sz w:val="24"/>
              </w:rPr>
              <w:t>样品制作的标准和要求：</w:t>
            </w:r>
            <w:r>
              <w:rPr>
                <w:rFonts w:hint="eastAsia" w:ascii="仿宋_GB2312" w:hAnsi="仿宋" w:eastAsia="仿宋_GB2312"/>
                <w:sz w:val="24"/>
                <w:u w:val="single"/>
              </w:rPr>
              <w:t xml:space="preserve">    </w:t>
            </w:r>
            <w:r>
              <w:rPr>
                <w:rFonts w:hint="eastAsia" w:ascii="仿宋_GB2312" w:hAnsi="仿宋" w:eastAsia="仿宋_GB2312"/>
                <w:kern w:val="0"/>
                <w:sz w:val="24"/>
              </w:rPr>
              <w:t>；</w:t>
            </w:r>
          </w:p>
          <w:p>
            <w:pPr>
              <w:spacing w:line="440" w:lineRule="exact"/>
              <w:rPr>
                <w:rFonts w:ascii="仿宋_GB2312" w:hAnsi="仿宋" w:eastAsia="仿宋_GB2312"/>
                <w:kern w:val="0"/>
                <w:sz w:val="24"/>
              </w:rPr>
            </w:pPr>
            <w:r>
              <w:rPr>
                <w:rFonts w:hint="eastAsia" w:ascii="仿宋_GB2312" w:hAnsi="仿宋" w:eastAsia="仿宋_GB2312"/>
                <w:kern w:val="0"/>
                <w:sz w:val="24"/>
              </w:rPr>
              <w:t>（3）样品的评审方法以及评审标准</w:t>
            </w:r>
            <w:r>
              <w:rPr>
                <w:rFonts w:hint="eastAsia" w:ascii="仿宋_GB2312" w:hAnsi="仿宋" w:eastAsia="仿宋_GB2312"/>
                <w:snapToGrid w:val="0"/>
                <w:kern w:val="28"/>
                <w:sz w:val="24"/>
              </w:rPr>
              <w:t>：详见</w:t>
            </w:r>
            <w:r>
              <w:rPr>
                <w:rFonts w:hint="eastAsia" w:ascii="仿宋_GB2312" w:hAnsi="仿宋" w:eastAsia="仿宋_GB2312"/>
                <w:snapToGrid w:val="0"/>
                <w:kern w:val="28"/>
                <w:sz w:val="24"/>
                <w:u w:val="single"/>
              </w:rPr>
              <w:t xml:space="preserve">   </w:t>
            </w:r>
            <w:r>
              <w:rPr>
                <w:rFonts w:hint="eastAsia" w:ascii="仿宋_GB2312" w:hAnsi="仿宋" w:eastAsia="仿宋_GB2312"/>
                <w:sz w:val="24"/>
                <w:u w:val="single"/>
              </w:rPr>
              <w:t xml:space="preserve">评标办法   </w:t>
            </w:r>
            <w:r>
              <w:rPr>
                <w:rFonts w:hint="eastAsia" w:ascii="仿宋_GB2312" w:hAnsi="仿宋" w:eastAsia="仿宋_GB2312"/>
                <w:kern w:val="0"/>
                <w:sz w:val="24"/>
              </w:rPr>
              <w:t>；</w:t>
            </w:r>
          </w:p>
          <w:p>
            <w:pPr>
              <w:spacing w:line="440" w:lineRule="exact"/>
              <w:rPr>
                <w:rFonts w:ascii="仿宋_GB2312" w:hAnsi="仿宋" w:eastAsia="仿宋_GB2312"/>
                <w:kern w:val="0"/>
                <w:sz w:val="24"/>
              </w:rPr>
            </w:pPr>
            <w:r>
              <w:rPr>
                <w:rFonts w:hint="eastAsia" w:ascii="仿宋_GB2312" w:hAnsi="仿宋" w:eastAsia="仿宋_GB2312"/>
                <w:kern w:val="0"/>
                <w:sz w:val="24"/>
              </w:rPr>
              <w:t>（4）是否需要随样品提交检测报告：</w:t>
            </w:r>
            <w:sdt>
              <w:sdtPr>
                <w:rPr>
                  <w:rFonts w:hint="eastAsia" w:ascii="仿宋_GB2312" w:hAnsi="仿宋" w:eastAsia="仿宋_GB2312" w:cs="Arial"/>
                  <w:kern w:val="0"/>
                  <w:sz w:val="24"/>
                </w:rPr>
                <w:id w:val="1303421454"/>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r>
              <w:rPr>
                <w:rFonts w:hint="eastAsia" w:ascii="仿宋_GB2312" w:hAnsi="仿宋" w:eastAsia="仿宋_GB2312" w:cs="Arial"/>
                <w:kern w:val="0"/>
                <w:sz w:val="24"/>
              </w:rPr>
              <w:t>否</w:t>
            </w:r>
            <w:r>
              <w:rPr>
                <w:rFonts w:hint="eastAsia" w:ascii="仿宋_GB2312" w:hAnsi="仿宋" w:eastAsia="仿宋_GB2312"/>
                <w:kern w:val="0"/>
                <w:sz w:val="24"/>
              </w:rPr>
              <w:t>；</w:t>
            </w:r>
            <w:sdt>
              <w:sdtPr>
                <w:rPr>
                  <w:rFonts w:hint="eastAsia" w:ascii="仿宋_GB2312" w:hAnsi="仿宋" w:eastAsia="仿宋_GB2312" w:cs="Arial"/>
                  <w:kern w:val="0"/>
                  <w:sz w:val="24"/>
                </w:rPr>
                <w:id w:val="1621728433"/>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41474232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kern w:val="0"/>
                <w:sz w:val="24"/>
              </w:rPr>
              <w:t>是，检测机构的要求</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kern w:val="0"/>
                <w:sz w:val="24"/>
              </w:rPr>
              <w:t>；检测内容</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kern w:val="0"/>
                <w:sz w:val="24"/>
              </w:rPr>
              <w:t>。</w:t>
            </w:r>
          </w:p>
          <w:p>
            <w:pPr>
              <w:spacing w:line="440" w:lineRule="exact"/>
              <w:rPr>
                <w:rFonts w:ascii="仿宋_GB2312" w:hAnsi="仿宋" w:eastAsia="仿宋_GB2312"/>
                <w:sz w:val="24"/>
              </w:rPr>
            </w:pPr>
            <w:r>
              <w:rPr>
                <w:rFonts w:hint="eastAsia" w:ascii="仿宋_GB2312" w:hAnsi="仿宋" w:eastAsia="仿宋_GB2312"/>
                <w:sz w:val="24"/>
              </w:rPr>
              <w:t>（5）提供样品的时间：</w:t>
            </w:r>
            <w:r>
              <w:rPr>
                <w:rFonts w:hint="eastAsia" w:ascii="仿宋_GB2312" w:hAnsi="仿宋" w:eastAsia="仿宋_GB2312"/>
                <w:sz w:val="24"/>
                <w:u w:val="single"/>
              </w:rPr>
              <w:t xml:space="preserve">    </w:t>
            </w:r>
            <w:r>
              <w:rPr>
                <w:rFonts w:hint="eastAsia" w:ascii="仿宋_GB2312" w:hAnsi="仿宋" w:eastAsia="仿宋_GB2312"/>
                <w:kern w:val="0"/>
                <w:sz w:val="24"/>
              </w:rPr>
              <w:t>；地点：</w:t>
            </w:r>
            <w:r>
              <w:rPr>
                <w:rFonts w:hint="eastAsia" w:ascii="仿宋_GB2312" w:hAnsi="仿宋" w:eastAsia="仿宋_GB2312"/>
                <w:sz w:val="24"/>
                <w:u w:val="single"/>
              </w:rPr>
              <w:t xml:space="preserve">    </w:t>
            </w:r>
            <w:r>
              <w:rPr>
                <w:rFonts w:hint="eastAsia" w:ascii="仿宋_GB2312" w:hAnsi="仿宋" w:eastAsia="仿宋_GB2312"/>
                <w:kern w:val="0"/>
                <w:sz w:val="24"/>
              </w:rPr>
              <w:t>；联系人</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sz w:val="24"/>
              </w:rPr>
              <w:t>，</w:t>
            </w:r>
            <w:r>
              <w:rPr>
                <w:rFonts w:hint="eastAsia" w:ascii="仿宋_GB2312" w:hAnsi="仿宋" w:eastAsia="仿宋_GB2312"/>
                <w:kern w:val="28"/>
                <w:sz w:val="24"/>
              </w:rPr>
              <w:t>联系电话：</w:t>
            </w:r>
            <w:r>
              <w:rPr>
                <w:rFonts w:hint="eastAsia" w:ascii="仿宋_GB2312" w:hAnsi="仿宋" w:eastAsia="仿宋_GB2312"/>
                <w:sz w:val="24"/>
                <w:u w:val="single"/>
              </w:rPr>
              <w:t xml:space="preserve">    </w:t>
            </w:r>
            <w:r>
              <w:rPr>
                <w:rFonts w:hint="eastAsia" w:ascii="仿宋_GB2312" w:hAnsi="仿宋" w:eastAsia="仿宋_GB2312"/>
                <w:sz w:val="24"/>
              </w:rPr>
              <w:t>。请投标人在上述时间内提供样品并按规定位置安装完毕。超过截止时间的，采购人或采购代理机构将不予接收，并将清场并封闭样品现场。</w:t>
            </w:r>
          </w:p>
          <w:p>
            <w:pPr>
              <w:spacing w:line="440" w:lineRule="exact"/>
              <w:rPr>
                <w:rFonts w:ascii="仿宋_GB2312" w:hAnsi="仿宋" w:eastAsia="仿宋_GB2312"/>
                <w:sz w:val="24"/>
              </w:rPr>
            </w:pPr>
            <w:r>
              <w:rPr>
                <w:rFonts w:hint="eastAsia" w:ascii="仿宋_GB2312" w:hAnsi="仿宋" w:eastAsia="仿宋_GB2312"/>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sz w:val="24"/>
              </w:rPr>
            </w:pPr>
            <w:r>
              <w:rPr>
                <w:rFonts w:hint="eastAsia" w:ascii="仿宋_GB2312" w:hAnsi="仿宋" w:eastAsia="仿宋_GB2312"/>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9</w:t>
            </w:r>
          </w:p>
        </w:tc>
        <w:tc>
          <w:tcPr>
            <w:tcW w:w="8370"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方案讲解演示：</w:t>
            </w:r>
          </w:p>
          <w:p>
            <w:pPr>
              <w:spacing w:line="440" w:lineRule="exact"/>
              <w:rPr>
                <w:rFonts w:ascii="仿宋_GB2312" w:hAnsi="仿宋" w:eastAsia="仿宋_GB2312"/>
                <w:sz w:val="24"/>
              </w:rPr>
            </w:pPr>
            <w:sdt>
              <w:sdtPr>
                <w:rPr>
                  <w:rFonts w:hint="eastAsia" w:ascii="仿宋_GB2312" w:hAnsi="仿宋" w:eastAsia="仿宋_GB2312" w:cs="Arial"/>
                  <w:kern w:val="0"/>
                  <w:sz w:val="24"/>
                </w:rPr>
                <w:id w:val="801731539"/>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1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A8"/>
                    </w:r>
                  </w:sdtContent>
                </w:sdt>
              </w:sdtContent>
            </w:sdt>
            <w:r>
              <w:rPr>
                <w:rFonts w:hint="eastAsia" w:ascii="仿宋_GB2312" w:hAnsi="仿宋" w:eastAsia="仿宋_GB2312" w:cs="Arial"/>
                <w:kern w:val="0"/>
                <w:sz w:val="24"/>
              </w:rPr>
              <w:t>A</w:t>
            </w:r>
            <w:r>
              <w:rPr>
                <w:rFonts w:hint="eastAsia" w:ascii="仿宋_GB2312" w:hAnsi="仿宋" w:eastAsia="仿宋_GB2312"/>
                <w:sz w:val="24"/>
              </w:rPr>
              <w:t>无方案讲解演示。</w:t>
            </w:r>
          </w:p>
          <w:p>
            <w:pPr>
              <w:spacing w:line="440" w:lineRule="exact"/>
              <w:rPr>
                <w:rFonts w:ascii="仿宋_GB2312" w:hAnsi="宋体" w:eastAsia="仿宋_GB2312"/>
                <w:b/>
                <w:sz w:val="24"/>
              </w:rPr>
            </w:pPr>
            <w:r>
              <w:rPr>
                <w:rFonts w:hint="eastAsia" w:ascii="仿宋_GB2312" w:hAnsi="MS Gothic" w:eastAsia="仿宋_GB2312" w:cs="Arial"/>
                <w:kern w:val="0"/>
                <w:sz w:val="24"/>
                <w:lang w:eastAsia="zh-CN"/>
              </w:rPr>
              <w:t>☑</w:t>
            </w:r>
            <w:r>
              <w:rPr>
                <w:rFonts w:hint="eastAsia" w:ascii="仿宋_GB2312" w:hAnsi="仿宋" w:eastAsia="仿宋_GB2312"/>
                <w:kern w:val="0"/>
                <w:sz w:val="24"/>
              </w:rPr>
              <w:t>B有方案讲解演示：</w:t>
            </w:r>
          </w:p>
          <w:p>
            <w:pPr>
              <w:spacing w:line="440" w:lineRule="exact"/>
              <w:rPr>
                <w:rFonts w:ascii="仿宋_GB2312" w:hAnsi="仿宋" w:eastAsia="仿宋_GB2312" w:cs="仿宋"/>
                <w:sz w:val="24"/>
                <w:lang w:val="zh-CN"/>
              </w:rPr>
            </w:pPr>
            <w:r>
              <w:rPr>
                <w:rFonts w:hint="eastAsia" w:ascii="仿宋_GB2312" w:hAnsi="仿宋" w:eastAsia="仿宋_GB2312" w:cs="仿宋"/>
                <w:sz w:val="24"/>
                <w:lang w:val="zh-CN"/>
              </w:rPr>
              <w:t>（1）在评标时安排每个供应商进行方案讲解演示。每个供应商时间不超过</w:t>
            </w:r>
            <w:r>
              <w:rPr>
                <w:rFonts w:hint="eastAsia" w:ascii="仿宋_GB2312" w:hAnsi="仿宋" w:eastAsia="仿宋_GB2312" w:cs="仿宋"/>
                <w:sz w:val="24"/>
                <w:u w:val="single"/>
                <w:lang w:val="zh-CN"/>
              </w:rPr>
              <w:t>15</w:t>
            </w:r>
            <w:r>
              <w:rPr>
                <w:rFonts w:hint="eastAsia" w:ascii="仿宋_GB2312" w:hAnsi="仿宋" w:eastAsia="仿宋_GB2312" w:cs="仿宋"/>
                <w:sz w:val="24"/>
                <w:lang w:val="zh-CN"/>
              </w:rPr>
              <w:t>分钟，讲解次序以投标文件解密时间先后次序为准。讲解演示结束后按要求解答评标委员会提问。</w:t>
            </w:r>
          </w:p>
          <w:p>
            <w:pPr>
              <w:spacing w:line="440" w:lineRule="exact"/>
              <w:rPr>
                <w:rFonts w:ascii="仿宋_GB2312" w:hAnsi="仿宋" w:eastAsia="仿宋_GB2312" w:cs="仿宋"/>
                <w:sz w:val="24"/>
                <w:lang w:val="zh-CN"/>
              </w:rPr>
            </w:pPr>
            <w:r>
              <w:rPr>
                <w:rFonts w:hint="eastAsia" w:ascii="仿宋_GB2312" w:hAnsi="仿宋" w:eastAsia="仿宋_GB2312" w:cs="仿宋"/>
                <w:sz w:val="24"/>
                <w:lang w:val="zh-CN"/>
              </w:rPr>
              <w:t>（2）方案讲解演示可选择以下其中一种方式：</w:t>
            </w:r>
          </w:p>
          <w:p>
            <w:pPr>
              <w:spacing w:line="440" w:lineRule="exact"/>
              <w:rPr>
                <w:rFonts w:ascii="仿宋_GB2312" w:hAnsi="仿宋" w:eastAsia="仿宋_GB2312" w:cs="仿宋"/>
                <w:sz w:val="24"/>
                <w:lang w:val="zh-CN"/>
              </w:rPr>
            </w:pPr>
            <w:sdt>
              <w:sdtPr>
                <w:rPr>
                  <w:rFonts w:hint="eastAsia" w:ascii="仿宋_GB2312" w:hAnsi="仿宋" w:eastAsia="仿宋_GB2312" w:cs="Arial"/>
                  <w:kern w:val="0"/>
                  <w:sz w:val="24"/>
                </w:rPr>
                <w:id w:val="91445939"/>
              </w:sdtPr>
              <w:sdtEndPr>
                <w:rPr>
                  <w:rFonts w:hint="eastAsia" w:ascii="仿宋_GB2312" w:hAnsi="仿宋" w:eastAsia="仿宋_GB2312" w:cs="Arial"/>
                  <w:kern w:val="0"/>
                  <w:sz w:val="24"/>
                </w:rPr>
              </w:sdtEndPr>
              <w:sdtContent>
                <w:r>
                  <w:rPr>
                    <w:rFonts w:hint="eastAsia" w:ascii="仿宋_GB2312" w:hAnsi="仿宋" w:eastAsia="仿宋_GB2312" w:cs="仿宋"/>
                    <w:sz w:val="24"/>
                    <w:lang w:eastAsia="zh-CN"/>
                  </w:rPr>
                  <w:t>☑</w:t>
                </w:r>
              </w:sdtContent>
            </w:sdt>
            <w:r>
              <w:rPr>
                <w:rFonts w:hint="eastAsia" w:ascii="仿宋_GB2312" w:hAnsi="仿宋" w:eastAsia="仿宋_GB2312" w:cs="仿宋"/>
                <w:sz w:val="24"/>
                <w:lang w:val="zh-CN"/>
              </w:rPr>
              <w:t>方式一：政采云平台在线讲解演示。政采云平台在线讲解需供应商根据政采云平台操作要求做好准备工作，提前完善软硬件配置环境。</w:t>
            </w:r>
          </w:p>
          <w:p>
            <w:pPr>
              <w:spacing w:line="440" w:lineRule="exact"/>
              <w:rPr>
                <w:rFonts w:ascii="仿宋_GB2312" w:hAnsi="仿宋" w:eastAsia="仿宋_GB2312" w:cs="仿宋"/>
                <w:sz w:val="24"/>
                <w:lang w:val="zh-CN"/>
              </w:rPr>
            </w:pPr>
            <w:r>
              <w:rPr>
                <w:rFonts w:hint="eastAsia" w:ascii="仿宋_GB2312" w:hAnsi="仿宋" w:eastAsia="仿宋_GB2312" w:cs="仿宋"/>
                <w:sz w:val="24"/>
              </w:rPr>
              <w:t>□</w:t>
            </w:r>
            <w:r>
              <w:rPr>
                <w:rFonts w:hint="eastAsia" w:ascii="仿宋_GB2312" w:hAnsi="仿宋" w:eastAsia="仿宋_GB2312" w:cs="仿宋"/>
                <w:sz w:val="24"/>
                <w:lang w:val="zh-CN"/>
              </w:rPr>
              <w:t>方式二：现场讲解演示。现场讲解地点为</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w:t>
            </w:r>
            <w:r>
              <w:rPr>
                <w:rFonts w:hint="eastAsia" w:ascii="仿宋_GB2312" w:hAnsi="仿宋" w:eastAsia="仿宋_GB2312" w:cs="仿宋"/>
                <w:kern w:val="0"/>
                <w:sz w:val="24"/>
                <w:lang w:val="zh-CN"/>
              </w:rPr>
              <w:t>讲解演示人员不超过</w:t>
            </w:r>
            <w:r>
              <w:rPr>
                <w:rFonts w:hint="eastAsia" w:ascii="仿宋_GB2312" w:hAnsi="仿宋" w:eastAsia="仿宋_GB2312" w:cs="仿宋"/>
                <w:kern w:val="0"/>
                <w:sz w:val="24"/>
                <w:u w:val="single"/>
              </w:rPr>
              <w:t xml:space="preserve"> 3 </w:t>
            </w:r>
            <w:r>
              <w:rPr>
                <w:rFonts w:hint="eastAsia" w:ascii="仿宋_GB2312" w:hAnsi="仿宋" w:eastAsia="仿宋_GB2312" w:cs="仿宋"/>
                <w:kern w:val="0"/>
                <w:sz w:val="24"/>
                <w:lang w:val="zh-CN"/>
              </w:rPr>
              <w:t>人。</w:t>
            </w:r>
            <w:r>
              <w:rPr>
                <w:rFonts w:hint="eastAsia" w:ascii="仿宋_GB2312" w:hAnsi="仿宋" w:eastAsia="仿宋_GB2312" w:cs="仿宋"/>
                <w:sz w:val="24"/>
                <w:lang w:val="zh-CN"/>
              </w:rPr>
              <w:t>讲解演示所用电脑等设备由供应商自备。现场讲解演示人员进场时提供讲解人员名单（加盖公章或授权代表签名）及身份证明，否则不得讲解演示。</w:t>
            </w:r>
          </w:p>
          <w:p>
            <w:pPr>
              <w:spacing w:line="440" w:lineRule="exact"/>
              <w:rPr>
                <w:rFonts w:ascii="仿宋_GB2312" w:hAnsi="宋体" w:eastAsia="仿宋_GB2312"/>
                <w:b/>
                <w:sz w:val="24"/>
              </w:rPr>
            </w:pPr>
            <w:r>
              <w:rPr>
                <w:rFonts w:hint="eastAsia" w:ascii="仿宋_GB2312" w:hAnsi="仿宋" w:eastAsia="仿宋_GB2312"/>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10</w:t>
            </w:r>
          </w:p>
        </w:tc>
        <w:tc>
          <w:tcPr>
            <w:tcW w:w="855" w:type="dxa"/>
            <w:vAlign w:val="center"/>
          </w:tcPr>
          <w:p>
            <w:pPr>
              <w:snapToGrid w:val="0"/>
              <w:spacing w:line="44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进口产品</w:t>
            </w:r>
          </w:p>
        </w:tc>
        <w:tc>
          <w:tcPr>
            <w:tcW w:w="7515" w:type="dxa"/>
            <w:vAlign w:val="center"/>
          </w:tcPr>
          <w:p>
            <w:pPr>
              <w:spacing w:line="360" w:lineRule="auto"/>
              <w:rPr>
                <w:rFonts w:ascii="仿宋_GB2312" w:hAnsi="仿宋" w:eastAsia="仿宋_GB2312" w:cs="Arial"/>
                <w:kern w:val="0"/>
                <w:sz w:val="24"/>
              </w:rPr>
            </w:pPr>
            <w:sdt>
              <w:sdtPr>
                <w:rPr>
                  <w:rFonts w:hint="eastAsia" w:ascii="仿宋_GB2312" w:hAnsi="仿宋" w:eastAsia="仿宋_GB2312" w:cs="Arial"/>
                  <w:kern w:val="0"/>
                  <w:sz w:val="24"/>
                </w:rPr>
                <w:id w:val="120"/>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F0FE"/>
                </w:r>
              </w:sdtContent>
            </w:sdt>
            <w:r>
              <w:rPr>
                <w:rFonts w:hint="eastAsia" w:ascii="仿宋_GB2312" w:hAnsi="仿宋" w:eastAsia="仿宋_GB2312" w:cs="Arial"/>
                <w:kern w:val="0"/>
                <w:sz w:val="24"/>
              </w:rPr>
              <w:t>本项目不允许采购进口产品。</w:t>
            </w:r>
          </w:p>
          <w:p>
            <w:pPr>
              <w:snapToGrid w:val="0"/>
              <w:spacing w:line="440" w:lineRule="exact"/>
              <w:rPr>
                <w:rFonts w:ascii="仿宋_GB2312" w:hAnsi="仿宋_GB2312" w:eastAsia="仿宋_GB2312" w:cs="仿宋_GB2312"/>
                <w:b/>
                <w:sz w:val="24"/>
              </w:rPr>
            </w:pPr>
            <w:sdt>
              <w:sdtPr>
                <w:rPr>
                  <w:rFonts w:hint="eastAsia" w:ascii="仿宋_GB2312" w:hAnsi="仿宋" w:eastAsia="仿宋_GB2312" w:cs="Arial"/>
                  <w:kern w:val="0"/>
                  <w:sz w:val="24"/>
                </w:rPr>
                <w:id w:val="121"/>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cs="Arial"/>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11</w:t>
            </w:r>
          </w:p>
        </w:tc>
        <w:tc>
          <w:tcPr>
            <w:tcW w:w="855" w:type="dxa"/>
            <w:vAlign w:val="center"/>
          </w:tcPr>
          <w:p>
            <w:pPr>
              <w:snapToGrid w:val="0"/>
              <w:ind w:left="-3" w:leftChars="-8" w:right="-50" w:rightChars="-24" w:hanging="14" w:hangingChars="7"/>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项目属性与核心产品</w:t>
            </w:r>
          </w:p>
        </w:tc>
        <w:tc>
          <w:tcPr>
            <w:tcW w:w="7515" w:type="dxa"/>
            <w:vAlign w:val="center"/>
          </w:tcPr>
          <w:p>
            <w:pPr>
              <w:spacing w:line="360" w:lineRule="auto"/>
              <w:rPr>
                <w:rFonts w:ascii="仿宋_GB2312" w:hAnsi="仿宋" w:eastAsia="仿宋_GB2312"/>
                <w:sz w:val="24"/>
              </w:rPr>
            </w:pPr>
            <w:r>
              <w:rPr>
                <w:rFonts w:ascii="MS Gothic" w:hAnsi="MS Gothic" w:eastAsia="仿宋_GB2312" w:cs="Arial"/>
                <w:kern w:val="0"/>
                <w:sz w:val="24"/>
              </w:rPr>
              <w:t>☐</w:t>
            </w:r>
            <w:r>
              <w:rPr>
                <w:rFonts w:ascii="仿宋_GB2312" w:hAnsi="仿宋" w:eastAsia="仿宋_GB2312" w:cs="Arial"/>
                <w:kern w:val="0"/>
                <w:sz w:val="24"/>
              </w:rPr>
              <w:t>A</w:t>
            </w:r>
            <w:r>
              <w:rPr>
                <w:rFonts w:hint="eastAsia" w:ascii="仿宋_GB2312" w:hAnsi="仿宋" w:eastAsia="仿宋_GB2312"/>
                <w:sz w:val="24"/>
              </w:rPr>
              <w:t>货物类，单一产品或</w:t>
            </w:r>
            <w:r>
              <w:rPr>
                <w:rFonts w:hint="eastAsia" w:ascii="仿宋_GB2312" w:hAnsi="仿宋" w:eastAsia="仿宋_GB2312"/>
                <w:kern w:val="0"/>
                <w:sz w:val="24"/>
              </w:rPr>
              <w:t>核心产品为：</w:t>
            </w:r>
            <w:r>
              <w:rPr>
                <w:rFonts w:hint="eastAsia" w:ascii="仿宋_GB2312" w:hAnsi="仿宋" w:eastAsia="仿宋_GB2312"/>
                <w:sz w:val="24"/>
                <w:u w:val="single"/>
              </w:rPr>
              <w:t xml:space="preserve">    </w:t>
            </w:r>
            <w:r>
              <w:rPr>
                <w:rFonts w:hint="eastAsia" w:ascii="仿宋_GB2312" w:hAnsi="仿宋" w:eastAsia="仿宋_GB2312"/>
                <w:sz w:val="24"/>
              </w:rPr>
              <w:t>。</w:t>
            </w:r>
          </w:p>
          <w:p>
            <w:pPr>
              <w:snapToGrid w:val="0"/>
              <w:spacing w:line="440" w:lineRule="exact"/>
              <w:rPr>
                <w:rFonts w:ascii="仿宋_GB2312" w:hAnsi="仿宋_GB2312" w:eastAsia="仿宋_GB2312" w:cs="仿宋_GB2312"/>
                <w:sz w:val="24"/>
              </w:rPr>
            </w:pPr>
            <w:sdt>
              <w:sdtPr>
                <w:rPr>
                  <w:rFonts w:hint="eastAsia" w:ascii="仿宋_GB2312" w:hAnsi="仿宋" w:eastAsia="仿宋_GB2312" w:cs="Arial"/>
                  <w:kern w:val="0"/>
                  <w:sz w:val="24"/>
                </w:rPr>
                <w:id w:val="474885559"/>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18727868"/>
                  </w:sdtPr>
                  <w:sdtEndPr>
                    <w:rPr>
                      <w:rFonts w:hint="eastAsia" w:ascii="仿宋_GB2312" w:hAnsi="仿宋" w:eastAsia="仿宋_GB2312" w:cs="Arial"/>
                      <w:kern w:val="0"/>
                      <w:sz w:val="24"/>
                    </w:rPr>
                  </w:sdtEndPr>
                  <w:sdtContent>
                    <w:r>
                      <w:rPr>
                        <w:rFonts w:ascii="Wingdings" w:hAnsi="Wingdings" w:eastAsia="仿宋_GB2312" w:cs="Arial"/>
                        <w:kern w:val="0"/>
                        <w:sz w:val="24"/>
                      </w:rPr>
                      <w:t></w:t>
                    </w:r>
                  </w:sdtContent>
                </w:sdt>
              </w:sdtContent>
            </w:sdt>
            <w:r>
              <w:rPr>
                <w:rFonts w:ascii="仿宋_GB2312" w:hAnsi="仿宋" w:eastAsia="仿宋_GB2312" w:cs="Arial"/>
                <w:kern w:val="0"/>
                <w:sz w:val="24"/>
              </w:rPr>
              <w:t>B</w:t>
            </w:r>
            <w:r>
              <w:rPr>
                <w:rFonts w:hint="eastAsia" w:ascii="仿宋_GB2312" w:hAnsi="仿宋" w:eastAsia="仿宋_GB2312"/>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12</w:t>
            </w:r>
          </w:p>
        </w:tc>
        <w:tc>
          <w:tcPr>
            <w:tcW w:w="855" w:type="dxa"/>
            <w:vAlign w:val="center"/>
          </w:tcPr>
          <w:p>
            <w:pPr>
              <w:snapToGrid w:val="0"/>
              <w:ind w:left="-18" w:leftChars="-9" w:right="-50" w:rightChars="-24" w:hanging="1"/>
              <w:jc w:val="center"/>
              <w:rPr>
                <w:rFonts w:ascii="仿宋_GB2312" w:hAnsi="仿宋" w:eastAsia="仿宋_GB2312" w:cs="仿宋_GB2312"/>
                <w:b/>
                <w:spacing w:val="-20"/>
                <w:sz w:val="24"/>
              </w:rPr>
            </w:pPr>
            <w:r>
              <w:rPr>
                <w:rFonts w:hint="eastAsia" w:ascii="仿宋_GB2312" w:hAnsi="仿宋" w:eastAsia="仿宋_GB2312" w:cs="仿宋_GB2312"/>
                <w:b/>
                <w:spacing w:val="-20"/>
                <w:sz w:val="24"/>
              </w:rPr>
              <w:t>采购标的对应的中小企业划分标准所属行业</w:t>
            </w:r>
          </w:p>
        </w:tc>
        <w:tc>
          <w:tcPr>
            <w:tcW w:w="7515" w:type="dxa"/>
            <w:vAlign w:val="center"/>
          </w:tcPr>
          <w:p>
            <w:pPr>
              <w:snapToGrid w:val="0"/>
              <w:spacing w:line="360" w:lineRule="auto"/>
            </w:pPr>
            <w:r>
              <w:rPr>
                <w:rFonts w:hint="eastAsia" w:ascii="仿宋_GB2312" w:hAnsi="仿宋" w:eastAsia="仿宋_GB2312" w:cs="Arial"/>
                <w:kern w:val="0"/>
                <w:sz w:val="24"/>
              </w:rPr>
              <w:t>（</w:t>
            </w:r>
            <w:r>
              <w:rPr>
                <w:rFonts w:ascii="仿宋_GB2312" w:hAnsi="仿宋" w:eastAsia="仿宋_GB2312" w:cs="Arial"/>
                <w:kern w:val="0"/>
                <w:sz w:val="24"/>
              </w:rPr>
              <w:t>1</w:t>
            </w:r>
            <w:r>
              <w:rPr>
                <w:rFonts w:hint="eastAsia" w:ascii="仿宋_GB2312" w:hAnsi="仿宋" w:eastAsia="仿宋_GB2312" w:cs="Arial"/>
                <w:kern w:val="0"/>
                <w:sz w:val="24"/>
              </w:rPr>
              <w:t>）标的：</w:t>
            </w:r>
            <w:r>
              <w:rPr>
                <w:rFonts w:hint="eastAsia" w:ascii="仿宋_GB2312" w:hAnsi="仿宋" w:eastAsia="仿宋_GB2312" w:cs="Arial"/>
                <w:kern w:val="0"/>
                <w:sz w:val="24"/>
                <w:u w:val="single"/>
              </w:rPr>
              <w:t xml:space="preserve"> 01标 </w:t>
            </w:r>
            <w:r>
              <w:rPr>
                <w:rFonts w:hint="eastAsia" w:ascii="仿宋_GB2312" w:hAnsi="仿宋" w:eastAsia="仿宋_GB2312" w:cs="Arial"/>
                <w:kern w:val="0"/>
                <w:sz w:val="24"/>
              </w:rPr>
              <w:t>，属于</w:t>
            </w:r>
            <w:r>
              <w:rPr>
                <w:rFonts w:hint="eastAsia" w:ascii="仿宋_GB2312" w:hAnsi="仿宋" w:eastAsia="仿宋_GB2312" w:cs="Arial"/>
                <w:kern w:val="0"/>
                <w:sz w:val="24"/>
                <w:u w:val="single"/>
              </w:rPr>
              <w:t xml:space="preserve">   软件和信息技术服务业  </w:t>
            </w:r>
            <w:r>
              <w:rPr>
                <w:rFonts w:hint="eastAsia" w:ascii="仿宋_GB2312" w:hAnsi="仿宋" w:eastAsia="仿宋_GB2312" w:cs="Arial"/>
                <w:kern w:val="0"/>
                <w:sz w:val="24"/>
              </w:rPr>
              <w:t>行业；</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sz w:val="24"/>
              </w:rPr>
            </w:pPr>
            <w:r>
              <w:rPr>
                <w:rFonts w:ascii="仿宋_GB2312" w:hAnsi="宋体" w:eastAsia="仿宋_GB2312"/>
                <w:sz w:val="24"/>
              </w:rPr>
              <w:t>1</w:t>
            </w:r>
            <w:r>
              <w:rPr>
                <w:rFonts w:hint="eastAsia" w:ascii="仿宋_GB2312" w:hAnsi="宋体" w:eastAsia="仿宋_GB2312"/>
                <w:sz w:val="24"/>
              </w:rPr>
              <w:t>3</w:t>
            </w:r>
          </w:p>
        </w:tc>
        <w:tc>
          <w:tcPr>
            <w:tcW w:w="855" w:type="dxa"/>
            <w:vMerge w:val="restart"/>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投标人信用信息事项</w:t>
            </w:r>
          </w:p>
        </w:tc>
        <w:tc>
          <w:tcPr>
            <w:tcW w:w="7515" w:type="dxa"/>
            <w:vAlign w:val="center"/>
          </w:tcPr>
          <w:p>
            <w:pPr>
              <w:snapToGrid w:val="0"/>
              <w:spacing w:line="440" w:lineRule="exact"/>
              <w:rPr>
                <w:rFonts w:ascii="仿宋_GB2312" w:hAnsi="仿宋" w:eastAsia="仿宋_GB2312" w:cs="仿宋"/>
                <w:b/>
                <w:sz w:val="24"/>
              </w:rPr>
            </w:pPr>
            <w:r>
              <w:rPr>
                <w:rFonts w:hint="eastAsia" w:ascii="仿宋_GB2312" w:hAnsi="仿宋" w:eastAsia="仿宋_GB2312" w:cs="仿宋"/>
                <w:b/>
                <w:sz w:val="24"/>
              </w:rPr>
              <w:t>信用信息查询渠道及截止时间：</w:t>
            </w:r>
            <w:r>
              <w:rPr>
                <w:rFonts w:hint="eastAsia" w:ascii="仿宋_GB2312" w:hAnsi="仿宋" w:eastAsia="仿宋_GB2312" w:cs="仿宋"/>
                <w:sz w:val="24"/>
              </w:rPr>
              <w:t>采购人或采购人委托的评审小组或采购代理机构将通过“信用中国”网站(www.creditchina.gov.cn)、中国政府采购网(www.ccgp.gov.cn)渠道查询投标人</w:t>
            </w:r>
            <w:r>
              <w:rPr>
                <w:rFonts w:hint="eastAsia" w:ascii="仿宋_GB2312" w:hAnsi="仿宋" w:eastAsia="仿宋_GB2312" w:cs="仿宋"/>
                <w:b/>
                <w:sz w:val="24"/>
              </w:rPr>
              <w:t>开标当天</w:t>
            </w:r>
            <w:r>
              <w:rPr>
                <w:rFonts w:hint="eastAsia" w:ascii="仿宋_GB2312" w:hAnsi="仿宋" w:eastAsia="仿宋_GB2312"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5" w:type="dxa"/>
            <w:vAlign w:val="center"/>
          </w:tcPr>
          <w:p>
            <w:pPr>
              <w:snapToGrid w:val="0"/>
              <w:spacing w:line="440" w:lineRule="exact"/>
              <w:rPr>
                <w:rFonts w:ascii="仿宋_GB2312" w:hAnsi="仿宋" w:eastAsia="仿宋_GB2312" w:cs="仿宋"/>
                <w:b/>
                <w:sz w:val="24"/>
              </w:rPr>
            </w:pPr>
            <w:r>
              <w:rPr>
                <w:rFonts w:hint="eastAsia" w:ascii="仿宋_GB2312" w:hAnsi="仿宋" w:eastAsia="仿宋_GB2312" w:cs="仿宋"/>
                <w:b/>
                <w:sz w:val="24"/>
              </w:rPr>
              <w:t>信用信息查询记录和证据留存的具体方式：</w:t>
            </w:r>
            <w:r>
              <w:rPr>
                <w:rFonts w:hint="eastAsia" w:ascii="仿宋_GB2312" w:hAnsi="仿宋" w:eastAsia="仿宋_GB2312"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5" w:type="dxa"/>
            <w:vAlign w:val="center"/>
          </w:tcPr>
          <w:p>
            <w:pPr>
              <w:snapToGrid w:val="0"/>
              <w:spacing w:line="440" w:lineRule="exact"/>
              <w:rPr>
                <w:rFonts w:ascii="仿宋_GB2312" w:hAnsi="仿宋" w:eastAsia="仿宋_GB2312" w:cs="仿宋"/>
                <w:sz w:val="24"/>
              </w:rPr>
            </w:pPr>
            <w:r>
              <w:rPr>
                <w:rFonts w:hint="eastAsia" w:ascii="仿宋_GB2312" w:hAnsi="仿宋" w:eastAsia="仿宋_GB2312" w:cs="仿宋"/>
                <w:b/>
                <w:sz w:val="24"/>
              </w:rPr>
              <w:t>信用信息的使用规则：</w:t>
            </w:r>
            <w:r>
              <w:rPr>
                <w:rFonts w:hint="eastAsia" w:ascii="仿宋_GB2312" w:hAnsi="仿宋" w:eastAsia="仿宋_GB2312"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sz w:val="24"/>
              </w:rPr>
            </w:pPr>
            <w:r>
              <w:rPr>
                <w:rFonts w:hint="eastAsia" w:ascii="仿宋_GB2312" w:hAnsi="仿宋" w:eastAsia="仿宋_GB2312"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14</w:t>
            </w:r>
          </w:p>
        </w:tc>
        <w:tc>
          <w:tcPr>
            <w:tcW w:w="8370" w:type="dxa"/>
            <w:gridSpan w:val="2"/>
            <w:vAlign w:val="center"/>
          </w:tcPr>
          <w:p>
            <w:pPr>
              <w:snapToGrid w:val="0"/>
              <w:spacing w:line="440" w:lineRule="exact"/>
              <w:rPr>
                <w:rFonts w:ascii="仿宋_GB2312" w:hAnsi="仿宋" w:eastAsia="仿宋_GB2312" w:cs="仿宋"/>
                <w:sz w:val="24"/>
              </w:rPr>
            </w:pPr>
            <w:r>
              <w:rPr>
                <w:rFonts w:hint="eastAsia" w:ascii="仿宋_GB2312" w:hAnsi="仿宋" w:eastAsia="仿宋_GB2312"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15</w:t>
            </w:r>
          </w:p>
        </w:tc>
        <w:tc>
          <w:tcPr>
            <w:tcW w:w="8370" w:type="dxa"/>
            <w:gridSpan w:val="2"/>
            <w:vAlign w:val="center"/>
          </w:tcPr>
          <w:p>
            <w:pPr>
              <w:snapToGrid w:val="0"/>
              <w:spacing w:line="440" w:lineRule="exact"/>
              <w:rPr>
                <w:rFonts w:ascii="仿宋_GB2312" w:hAnsi="仿宋" w:eastAsia="仿宋_GB2312" w:cs="仿宋"/>
                <w:sz w:val="24"/>
              </w:rPr>
            </w:pPr>
            <w:r>
              <w:rPr>
                <w:rFonts w:hint="eastAsia" w:ascii="仿宋_GB2312" w:hAnsi="仿宋" w:eastAsia="仿宋_GB2312"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 xml:space="preserve">16                                                                                                                                                                                                                                                                                                                                                                                                                                                                                                                                                                                                                                                                                                                                                                                                                                                                                                                                                                                                                                                                                                                                                                                                                                                                                                                                       </w:t>
            </w:r>
          </w:p>
        </w:tc>
        <w:tc>
          <w:tcPr>
            <w:tcW w:w="8370" w:type="dxa"/>
            <w:gridSpan w:val="2"/>
            <w:vAlign w:val="center"/>
          </w:tcPr>
          <w:p>
            <w:pPr>
              <w:snapToGrid w:val="0"/>
              <w:spacing w:line="440" w:lineRule="exact"/>
              <w:rPr>
                <w:rFonts w:ascii="仿宋_GB2312" w:hAnsi="仿宋" w:eastAsia="仿宋_GB2312" w:cs="仿宋"/>
                <w:sz w:val="24"/>
              </w:rPr>
            </w:pPr>
            <w:r>
              <w:rPr>
                <w:rFonts w:hint="eastAsia" w:ascii="仿宋_GB2312" w:hAnsi="仿宋" w:eastAsia="仿宋_GB2312" w:cs="仿宋"/>
                <w:sz w:val="24"/>
              </w:rPr>
              <w:t>投标与开标注意事项：</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1.本项目实行网上投标，采用电子投标文件。若供应商参与投标，自行承担投标一切费用。</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注：供应商CA相关操作可参考政采云平台</w:t>
            </w:r>
            <w:r>
              <w:rPr>
                <w:rFonts w:hint="eastAsia" w:ascii="仿宋_GB2312" w:hAnsi="仿宋" w:eastAsia="仿宋_GB2312" w:cs="仿宋"/>
              </w:rPr>
              <w:t>https://www.zcygov.cn/</w:t>
            </w:r>
            <w:r>
              <w:rPr>
                <w:rFonts w:hint="eastAsia" w:ascii="仿宋_GB2312" w:hAnsi="仿宋" w:eastAsia="仿宋_GB2312" w:cs="仿宋"/>
                <w:sz w:val="24"/>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3.投标文件制作、递交、解密：</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sz w:val="24"/>
              </w:rPr>
            </w:pPr>
            <w:r>
              <w:rPr>
                <w:rFonts w:hint="eastAsia" w:ascii="仿宋_GB2312" w:hAnsi="仿宋" w:eastAsia="仿宋_GB2312" w:cs="仿宋"/>
                <w:sz w:val="24"/>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3.3开标时间后30分钟内供应商可以登录“政采云”平台，用“项目采购-开标评标”功能进行解密投标文件。若供应商</w:t>
            </w:r>
            <w:r>
              <w:rPr>
                <w:rFonts w:hint="eastAsia" w:ascii="仿宋_GB2312" w:hAnsi="仿宋" w:eastAsia="仿宋_GB2312" w:cs="仿宋"/>
                <w:b/>
                <w:sz w:val="24"/>
                <w:u w:val="single"/>
              </w:rPr>
              <w:t>未按时解密的</w:t>
            </w:r>
            <w:r>
              <w:rPr>
                <w:rFonts w:hint="eastAsia" w:ascii="仿宋_GB2312" w:hAnsi="仿宋" w:eastAsia="仿宋_GB2312" w:cs="仿宋"/>
                <w:sz w:val="24"/>
              </w:rPr>
              <w:t>，</w:t>
            </w:r>
            <w:r>
              <w:rPr>
                <w:rFonts w:hint="eastAsia" w:ascii="仿宋_GB2312" w:hAnsi="仿宋" w:eastAsia="仿宋_GB2312" w:cs="仿宋"/>
                <w:b/>
                <w:sz w:val="24"/>
                <w:u w:val="single"/>
              </w:rPr>
              <w:t>视为投标文件撤回</w:t>
            </w:r>
            <w:r>
              <w:rPr>
                <w:rFonts w:hint="eastAsia" w:ascii="仿宋_GB2312" w:hAnsi="仿宋" w:eastAsia="仿宋_GB2312"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rPr>
                <w:rFonts w:ascii="仿宋_GB2312" w:hAnsi="宋体" w:eastAsia="仿宋_GB2312"/>
                <w:sz w:val="24"/>
              </w:rPr>
            </w:pPr>
            <w:r>
              <w:rPr>
                <w:rFonts w:hint="eastAsia" w:ascii="仿宋_GB2312" w:hAnsi="宋体" w:eastAsia="仿宋_GB2312"/>
                <w:sz w:val="24"/>
              </w:rPr>
              <w:t>17</w:t>
            </w:r>
          </w:p>
        </w:tc>
        <w:tc>
          <w:tcPr>
            <w:tcW w:w="8370" w:type="dxa"/>
            <w:gridSpan w:val="2"/>
            <w:vAlign w:val="center"/>
          </w:tcPr>
          <w:p>
            <w:pPr>
              <w:spacing w:line="440" w:lineRule="exact"/>
              <w:rPr>
                <w:rFonts w:ascii="仿宋_GB2312" w:hAnsi="宋体" w:eastAsia="仿宋_GB2312" w:cs="宋体"/>
                <w:b/>
                <w:sz w:val="24"/>
              </w:rPr>
            </w:pPr>
            <w:r>
              <w:rPr>
                <w:rFonts w:hint="eastAsia" w:ascii="仿宋_GB2312" w:hAnsi="宋体" w:eastAsia="仿宋_GB2312" w:cs="宋体"/>
                <w:b/>
                <w:sz w:val="24"/>
              </w:rPr>
              <w:t>特别说明：</w:t>
            </w:r>
          </w:p>
          <w:p>
            <w:pPr>
              <w:spacing w:line="440" w:lineRule="exact"/>
              <w:rPr>
                <w:rFonts w:ascii="仿宋_GB2312" w:hAnsi="宋体" w:eastAsia="仿宋_GB2312"/>
                <w:sz w:val="24"/>
              </w:rPr>
            </w:pPr>
            <w:r>
              <w:rPr>
                <w:rFonts w:hint="eastAsia" w:ascii="仿宋_GB2312" w:hAnsi="宋体" w:eastAsia="仿宋_GB2312" w:cs="宋体"/>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sz w:val="24"/>
              </w:rPr>
            </w:pPr>
          </w:p>
        </w:tc>
        <w:tc>
          <w:tcPr>
            <w:tcW w:w="8370" w:type="dxa"/>
            <w:gridSpan w:val="2"/>
            <w:vAlign w:val="center"/>
          </w:tcPr>
          <w:p>
            <w:pPr>
              <w:adjustRightInd w:val="0"/>
              <w:spacing w:line="440" w:lineRule="exact"/>
              <w:rPr>
                <w:rFonts w:ascii="仿宋_GB2312" w:hAnsi="宋体" w:eastAsia="仿宋_GB2312" w:cs="宋体"/>
                <w:snapToGrid w:val="0"/>
                <w:kern w:val="28"/>
                <w:sz w:val="24"/>
              </w:rPr>
            </w:pPr>
            <w:sdt>
              <w:sdtPr>
                <w:rPr>
                  <w:rFonts w:hint="eastAsia" w:ascii="仿宋_GB2312" w:hAnsi="宋体" w:eastAsia="仿宋_GB2312" w:cs="宋体"/>
                  <w:kern w:val="0"/>
                  <w:sz w:val="24"/>
                  <w:szCs w:val="21"/>
                </w:rPr>
                <w:id w:val="124"/>
              </w:sdtPr>
              <w:sdtEndPr>
                <w:rPr>
                  <w:rFonts w:hint="eastAsia" w:ascii="仿宋_GB2312" w:hAnsi="宋体" w:eastAsia="仿宋_GB2312" w:cs="宋体"/>
                  <w:kern w:val="0"/>
                  <w:sz w:val="24"/>
                  <w:szCs w:val="21"/>
                </w:rPr>
              </w:sdtEndPr>
              <w:sdtContent>
                <w:r>
                  <w:rPr>
                    <w:rFonts w:hint="eastAsia" w:ascii="仿宋_GB2312" w:hAnsi="宋体" w:eastAsia="仿宋_GB2312" w:cs="宋体"/>
                    <w:kern w:val="0"/>
                    <w:sz w:val="24"/>
                  </w:rPr>
                  <w:sym w:font="Wingdings" w:char="F0FE"/>
                </w:r>
              </w:sdtContent>
            </w:sdt>
            <w:r>
              <w:rPr>
                <w:rFonts w:hint="eastAsia" w:ascii="仿宋_GB2312" w:hAnsi="宋体" w:eastAsia="仿宋_GB2312" w:cs="宋体"/>
                <w:snapToGrid w:val="0"/>
                <w:kern w:val="28"/>
                <w:sz w:val="24"/>
              </w:rPr>
              <w:t>联合体投标的，联合体各方均需按招标文件第五部分评标标准要求提供资信证明文件，否则视为不符合相关要求。</w:t>
            </w:r>
          </w:p>
          <w:p>
            <w:pPr>
              <w:spacing w:line="440" w:lineRule="exact"/>
              <w:rPr>
                <w:rFonts w:ascii="宋体" w:hAnsi="宋体" w:cs="宋体"/>
                <w:b/>
                <w:sz w:val="24"/>
              </w:rPr>
            </w:pPr>
            <w:sdt>
              <w:sdtPr>
                <w:rPr>
                  <w:rFonts w:hint="eastAsia" w:ascii="仿宋_GB2312" w:hAnsi="宋体" w:eastAsia="仿宋_GB2312" w:cs="宋体"/>
                  <w:kern w:val="0"/>
                  <w:sz w:val="24"/>
                  <w:szCs w:val="21"/>
                </w:rPr>
                <w:id w:val="125"/>
              </w:sdtPr>
              <w:sdtEndPr>
                <w:rPr>
                  <w:rFonts w:hint="eastAsia" w:ascii="仿宋_GB2312" w:hAnsi="宋体" w:eastAsia="仿宋_GB2312" w:cs="宋体"/>
                  <w:kern w:val="0"/>
                  <w:sz w:val="24"/>
                  <w:szCs w:val="21"/>
                </w:rPr>
              </w:sdtEndPr>
              <w:sdtContent>
                <w:r>
                  <w:rPr>
                    <w:rFonts w:hint="eastAsia" w:ascii="MS Gothic" w:hAnsi="MS Gothic" w:eastAsia="MS Gothic" w:cs="宋体"/>
                    <w:kern w:val="0"/>
                    <w:sz w:val="24"/>
                  </w:rPr>
                  <w:t>☐</w:t>
                </w:r>
              </w:sdtContent>
            </w:sdt>
            <w:r>
              <w:rPr>
                <w:rFonts w:hint="eastAsia" w:ascii="仿宋_GB2312" w:hAnsi="宋体" w:eastAsia="仿宋_GB2312" w:cs="宋体"/>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18</w:t>
            </w:r>
          </w:p>
        </w:tc>
        <w:tc>
          <w:tcPr>
            <w:tcW w:w="8370" w:type="dxa"/>
            <w:gridSpan w:val="2"/>
            <w:vAlign w:val="center"/>
          </w:tcPr>
          <w:p>
            <w:pPr>
              <w:spacing w:line="440" w:lineRule="exact"/>
              <w:jc w:val="left"/>
              <w:rPr>
                <w:rFonts w:hint="eastAsia" w:ascii="仿宋_GB2312" w:hAnsi="宋体" w:eastAsia="仿宋_GB2312"/>
                <w:b/>
                <w:sz w:val="24"/>
              </w:rPr>
            </w:pPr>
            <w:r>
              <w:rPr>
                <w:rFonts w:hint="eastAsia" w:ascii="仿宋_GB2312" w:hAnsi="宋体" w:eastAsia="仿宋_GB2312"/>
                <w:b/>
                <w:sz w:val="24"/>
              </w:rPr>
              <w:t>采购代理服务费：</w:t>
            </w:r>
          </w:p>
          <w:p>
            <w:pPr>
              <w:spacing w:line="440" w:lineRule="exact"/>
              <w:rPr>
                <w:rFonts w:ascii="仿宋" w:hAnsi="仿宋" w:eastAsia="仿宋" w:cs="仿宋"/>
                <w:snapToGrid w:val="0"/>
                <w:kern w:val="28"/>
                <w:sz w:val="24"/>
              </w:rPr>
            </w:pPr>
            <w:r>
              <w:rPr>
                <w:rFonts w:hint="eastAsia" w:ascii="仿宋" w:hAnsi="仿宋" w:eastAsia="仿宋" w:cs="仿宋"/>
                <w:snapToGrid w:val="0"/>
                <w:kern w:val="28"/>
                <w:sz w:val="24"/>
              </w:rPr>
              <w:t>中标人须向采购代理机构按如下标准和规定交纳代理服务费，并在投标报价中自行考虑：</w:t>
            </w:r>
          </w:p>
          <w:p>
            <w:pPr>
              <w:spacing w:line="440" w:lineRule="exact"/>
              <w:rPr>
                <w:rFonts w:ascii="仿宋" w:hAnsi="仿宋" w:eastAsia="仿宋" w:cs="仿宋"/>
                <w:snapToGrid w:val="0"/>
                <w:kern w:val="28"/>
                <w:sz w:val="24"/>
              </w:rPr>
            </w:pPr>
            <w:r>
              <w:rPr>
                <w:rFonts w:hint="eastAsia" w:ascii="仿宋" w:hAnsi="仿宋" w:eastAsia="仿宋" w:cs="仿宋"/>
                <w:snapToGrid w:val="0"/>
                <w:kern w:val="28"/>
                <w:sz w:val="24"/>
              </w:rPr>
              <w:t>（1）以中标通知书中确定的中标金额作为服务费的计算基数，具体比例参照《国家计委关于印发&lt;招标代理服务收费管理暂行办法&gt;的通知》（计价格[2002]1980号）文件收费标准执行。收费标准：中标金额在100万以下部分为1.5%</w:t>
            </w:r>
            <w:r>
              <w:rPr>
                <w:rFonts w:hint="eastAsia" w:ascii="仿宋" w:hAnsi="仿宋" w:eastAsia="仿宋" w:cs="仿宋"/>
                <w:snapToGrid w:val="0"/>
                <w:kern w:val="28"/>
                <w:sz w:val="24"/>
                <w:lang w:eastAsia="zh-CN"/>
              </w:rPr>
              <w:t>，</w:t>
            </w:r>
            <w:r>
              <w:rPr>
                <w:rFonts w:hint="eastAsia" w:ascii="仿宋" w:hAnsi="仿宋" w:eastAsia="仿宋" w:cs="仿宋"/>
                <w:snapToGrid w:val="0"/>
                <w:kern w:val="28"/>
                <w:sz w:val="24"/>
                <w:lang w:val="en-US" w:eastAsia="zh-CN"/>
              </w:rPr>
              <w:t>100万-500万部分为0.8%，500万至-1000万部分为0.45%</w:t>
            </w:r>
            <w:r>
              <w:rPr>
                <w:rFonts w:hint="eastAsia" w:ascii="仿宋" w:hAnsi="仿宋" w:eastAsia="仿宋" w:cs="仿宋"/>
                <w:snapToGrid w:val="0"/>
                <w:kern w:val="28"/>
                <w:sz w:val="24"/>
              </w:rPr>
              <w:t>。</w:t>
            </w:r>
          </w:p>
          <w:p>
            <w:pPr>
              <w:spacing w:line="440" w:lineRule="exact"/>
              <w:rPr>
                <w:rFonts w:ascii="仿宋" w:hAnsi="仿宋" w:eastAsia="仿宋" w:cs="仿宋"/>
                <w:snapToGrid w:val="0"/>
                <w:kern w:val="28"/>
                <w:sz w:val="24"/>
              </w:rPr>
            </w:pPr>
            <w:r>
              <w:rPr>
                <w:rFonts w:hint="eastAsia" w:ascii="仿宋" w:hAnsi="仿宋" w:eastAsia="仿宋" w:cs="仿宋"/>
                <w:snapToGrid w:val="0"/>
                <w:kern w:val="28"/>
                <w:sz w:val="24"/>
              </w:rPr>
              <w:t>（2）代理服务费的交纳方式：</w:t>
            </w:r>
          </w:p>
          <w:p>
            <w:pPr>
              <w:spacing w:line="440" w:lineRule="exact"/>
              <w:rPr>
                <w:rFonts w:ascii="仿宋" w:hAnsi="仿宋" w:eastAsia="仿宋" w:cs="仿宋"/>
                <w:snapToGrid w:val="0"/>
                <w:kern w:val="28"/>
                <w:sz w:val="24"/>
              </w:rPr>
            </w:pPr>
            <w:r>
              <w:rPr>
                <w:rFonts w:hint="eastAsia" w:ascii="仿宋" w:hAnsi="仿宋" w:eastAsia="仿宋" w:cs="仿宋"/>
                <w:snapToGrid w:val="0"/>
                <w:kern w:val="28"/>
                <w:sz w:val="24"/>
              </w:rPr>
              <w:t>用银行支票、汇票、电汇、现金等付款方式直接交纳代理服务费。</w:t>
            </w:r>
          </w:p>
          <w:p>
            <w:pPr>
              <w:spacing w:line="440" w:lineRule="exact"/>
              <w:rPr>
                <w:rFonts w:ascii="仿宋" w:hAnsi="仿宋" w:eastAsia="仿宋" w:cs="仿宋"/>
                <w:snapToGrid w:val="0"/>
                <w:kern w:val="28"/>
                <w:sz w:val="24"/>
              </w:rPr>
            </w:pPr>
            <w:r>
              <w:rPr>
                <w:rFonts w:hint="eastAsia" w:ascii="仿宋" w:hAnsi="仿宋" w:eastAsia="仿宋" w:cs="仿宋"/>
                <w:snapToGrid w:val="0"/>
                <w:kern w:val="28"/>
                <w:sz w:val="24"/>
              </w:rPr>
              <w:t>公司名称：耀华建设管理有限公司绍兴迪荡分公司</w:t>
            </w:r>
          </w:p>
          <w:p>
            <w:pPr>
              <w:spacing w:line="440" w:lineRule="exact"/>
              <w:rPr>
                <w:rFonts w:ascii="仿宋" w:hAnsi="仿宋" w:eastAsia="仿宋" w:cs="仿宋"/>
                <w:snapToGrid w:val="0"/>
                <w:kern w:val="28"/>
                <w:sz w:val="24"/>
              </w:rPr>
            </w:pPr>
            <w:r>
              <w:rPr>
                <w:rFonts w:hint="eastAsia" w:ascii="仿宋" w:hAnsi="仿宋" w:eastAsia="仿宋" w:cs="仿宋"/>
                <w:snapToGrid w:val="0"/>
                <w:kern w:val="28"/>
                <w:sz w:val="24"/>
              </w:rPr>
              <w:t>账    号：336006190018819003083</w:t>
            </w:r>
          </w:p>
          <w:p>
            <w:pPr>
              <w:spacing w:line="440" w:lineRule="exact"/>
              <w:rPr>
                <w:rFonts w:ascii="仿宋" w:hAnsi="仿宋" w:eastAsia="仿宋" w:cs="仿宋"/>
                <w:snapToGrid w:val="0"/>
                <w:kern w:val="28"/>
                <w:sz w:val="24"/>
              </w:rPr>
            </w:pPr>
            <w:r>
              <w:rPr>
                <w:rFonts w:hint="eastAsia" w:ascii="仿宋" w:hAnsi="仿宋" w:eastAsia="仿宋" w:cs="仿宋"/>
                <w:snapToGrid w:val="0"/>
                <w:kern w:val="28"/>
                <w:sz w:val="24"/>
              </w:rPr>
              <w:t>开 户 行：交通银行股份有限公司绍兴迪荡支行</w:t>
            </w:r>
          </w:p>
          <w:p>
            <w:pPr>
              <w:spacing w:line="440" w:lineRule="exact"/>
              <w:jc w:val="left"/>
              <w:rPr>
                <w:rFonts w:ascii="仿宋_GB2312" w:hAnsi="仿宋" w:eastAsia="仿宋_GB2312" w:cs="仿宋"/>
                <w:b/>
                <w:kern w:val="0"/>
                <w:sz w:val="24"/>
                <w:szCs w:val="21"/>
              </w:rPr>
            </w:pPr>
            <w:r>
              <w:rPr>
                <w:rFonts w:hint="eastAsia" w:ascii="仿宋" w:hAnsi="仿宋" w:eastAsia="仿宋" w:cs="仿宋"/>
                <w:snapToGrid w:val="0"/>
                <w:kern w:val="28"/>
                <w:sz w:val="24"/>
              </w:rPr>
              <w:t>（3）领取中标通知书前交纳。</w:t>
            </w:r>
            <w:r>
              <w:rPr>
                <w:rFonts w:hint="eastAsia" w:ascii="仿宋_GB2312" w:hAnsi="宋体" w:eastAsia="仿宋_GB2312"/>
                <w:b/>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sz w:val="24"/>
              </w:rPr>
            </w:pPr>
            <w:r>
              <w:rPr>
                <w:rFonts w:hint="eastAsia" w:ascii="仿宋_GB2312" w:hAnsi="宋体" w:eastAsia="仿宋_GB2312"/>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sz w:val="24"/>
              </w:rPr>
            </w:pPr>
            <w:r>
              <w:rPr>
                <w:rFonts w:hint="eastAsia" w:ascii="仿宋_GB2312" w:eastAsia="仿宋_GB2312"/>
                <w:b/>
                <w:sz w:val="24"/>
              </w:rPr>
              <w:t>注：中标人放弃中标资格或因质疑、投诉被取消中标资格或不能履行合同的，本项目重新组织采购。</w:t>
            </w:r>
          </w:p>
        </w:tc>
      </w:tr>
      <w:bookmarkEnd w:id="0"/>
    </w:tbl>
    <w:p>
      <w:pPr>
        <w:pageBreakBefore/>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一、总则</w:t>
      </w:r>
    </w:p>
    <w:p>
      <w:pPr>
        <w:snapToGrid w:val="0"/>
        <w:spacing w:line="440" w:lineRule="exact"/>
        <w:jc w:val="left"/>
        <w:outlineLvl w:val="1"/>
        <w:rPr>
          <w:rFonts w:ascii="仿宋_GB2312" w:hAnsi="仿宋" w:eastAsia="仿宋_GB2312" w:cs="仿宋"/>
          <w:b/>
          <w:sz w:val="24"/>
        </w:rPr>
      </w:pPr>
      <w:r>
        <w:rPr>
          <w:rFonts w:hint="eastAsia" w:ascii="仿宋_GB2312" w:hAnsi="仿宋" w:eastAsia="仿宋_GB2312" w:cs="仿宋"/>
          <w:b/>
          <w:sz w:val="24"/>
        </w:rPr>
        <w:t>1.适用范围</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sz w:val="24"/>
        </w:rPr>
      </w:pPr>
      <w:r>
        <w:rPr>
          <w:rFonts w:hint="eastAsia" w:ascii="仿宋_GB2312" w:hAnsi="仿宋" w:eastAsia="仿宋_GB2312" w:cs="仿宋"/>
          <w:b/>
          <w:sz w:val="24"/>
        </w:rPr>
        <w:t>2.定义</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2.1 “采购人”系指招标公告中载明的本项目的采购人。</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2.2 “采购代理机构”系指招标公告中载明的本项目的采购代理机构。</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2.3 “投标人”“供应商”系指是指响应招标、参加投标竞争的法人、其他组织或者自然人。</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2.4“监督单位”系指政府采购法定义监督管理部门。</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2.5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2.7“电子交易平台”系指本项目政府采购活动所依托的政府采购云平台（https://www.zcygov.cn/）。</w:t>
      </w:r>
    </w:p>
    <w:p>
      <w:pPr>
        <w:spacing w:line="440" w:lineRule="exact"/>
        <w:ind w:firstLine="480" w:firstLineChars="200"/>
        <w:rPr>
          <w:rFonts w:ascii="仿宋_GB2312" w:hAnsi="宋体" w:eastAsia="仿宋_GB2312"/>
          <w:sz w:val="24"/>
        </w:rPr>
      </w:pPr>
      <w:r>
        <w:rPr>
          <w:rFonts w:ascii="仿宋_GB2312" w:hAnsi="宋体" w:eastAsia="仿宋_GB2312"/>
          <w:sz w:val="24"/>
        </w:rPr>
        <w:t>2.8“</w:t>
      </w:r>
      <w:r>
        <w:rPr>
          <w:rFonts w:hint="eastAsia" w:ascii="仿宋_GB2312" w:hAnsi="宋体" w:eastAsia="仿宋_GB2312"/>
          <w:sz w:val="24"/>
        </w:rPr>
        <w:t>★”系指实质性指标要求条款，“▲”</w:t>
      </w:r>
      <w:r>
        <w:rPr>
          <w:rFonts w:ascii="仿宋_GB2312" w:hAnsi="宋体" w:eastAsia="仿宋_GB2312"/>
          <w:sz w:val="24"/>
        </w:rPr>
        <w:t xml:space="preserve"> </w:t>
      </w:r>
      <w:r>
        <w:rPr>
          <w:rFonts w:hint="eastAsia" w:ascii="仿宋_GB2312" w:hAnsi="宋体" w:eastAsia="仿宋_GB2312"/>
          <w:sz w:val="24"/>
        </w:rPr>
        <w:t>系指主要性能指标要求条款。如任意一条打“★”的指标出现负偏离视为实质性不响应招标文件要求，作无效投标处理；如任意一条打“▲”的指标出现负偏离按评分标准作扣分处理。“</w:t>
      </w:r>
      <w:r>
        <w:rPr>
          <w:rFonts w:hint="eastAsia" w:ascii="MS Mincho" w:hAnsi="MS Mincho" w:eastAsia="MS Mincho" w:cs="MS Mincho"/>
          <w:sz w:val="24"/>
        </w:rPr>
        <w:t>☑</w:t>
      </w:r>
      <w:r>
        <w:rPr>
          <w:rFonts w:ascii="仿宋_GB2312" w:hAnsi="宋体" w:eastAsia="仿宋_GB2312"/>
          <w:sz w:val="24"/>
        </w:rPr>
        <w:t xml:space="preserve">” </w:t>
      </w:r>
      <w:r>
        <w:rPr>
          <w:rFonts w:hint="eastAsia" w:ascii="仿宋_GB2312" w:hAnsi="宋体" w:eastAsia="仿宋_GB2312"/>
          <w:sz w:val="24"/>
        </w:rPr>
        <w:t>系指适用本项目的要求，“</w:t>
      </w:r>
      <w:r>
        <w:rPr>
          <w:rFonts w:hint="eastAsia" w:ascii="MS Mincho" w:hAnsi="MS Mincho" w:eastAsia="MS Mincho" w:cs="MS Mincho"/>
          <w:sz w:val="24"/>
        </w:rPr>
        <w:t>☐</w:t>
      </w:r>
      <w:r>
        <w:rPr>
          <w:rFonts w:ascii="仿宋_GB2312" w:hAnsi="宋体" w:eastAsia="仿宋_GB2312"/>
          <w:sz w:val="24"/>
        </w:rPr>
        <w:t xml:space="preserve">” </w:t>
      </w:r>
      <w:r>
        <w:rPr>
          <w:rFonts w:hint="eastAsia" w:ascii="仿宋_GB2312" w:hAnsi="宋体" w:eastAsia="仿宋_GB2312"/>
          <w:sz w:val="24"/>
        </w:rPr>
        <w:t>系指不适用本项目的要求。</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hint="eastAsia" w:ascii="仿宋_GB2312" w:hAnsi="仿宋" w:eastAsia="仿宋_GB2312"/>
          <w:sz w:val="24"/>
        </w:rPr>
        <w:t>3.2 支持绿色发展</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rPr>
      </w:pPr>
      <w:r>
        <w:rPr>
          <w:rFonts w:hint="eastAsia" w:ascii="仿宋_GB2312" w:hAnsi="仿宋" w:eastAsia="仿宋_GB2312"/>
          <w:sz w:val="24"/>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sz w:val="24"/>
        </w:rPr>
      </w:pPr>
      <w:r>
        <w:rPr>
          <w:rFonts w:hint="eastAsia" w:ascii="仿宋_GB2312" w:hAnsi="仿宋" w:eastAsia="仿宋_GB2312"/>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s="仿宋"/>
          <w:sz w:val="24"/>
        </w:rPr>
      </w:pPr>
      <w:r>
        <w:rPr>
          <w:rFonts w:hint="eastAsia" w:ascii="仿宋_GB2312" w:hAnsi="宋体" w:eastAsia="仿宋_GB2312"/>
          <w:sz w:val="24"/>
        </w:rPr>
        <w:t>3.2.5</w:t>
      </w:r>
      <w:r>
        <w:rPr>
          <w:rFonts w:hint="eastAsia" w:ascii="仿宋_GB2312" w:hAnsi="仿宋" w:eastAsia="仿宋_GB2312" w:cs="仿宋"/>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rPr>
          <w:rFonts w:hint="eastAsia" w:ascii="仿宋_GB2312" w:hAnsi="仿宋" w:eastAsia="仿宋_GB2312"/>
          <w:sz w:val="24"/>
        </w:rPr>
        <w:t>3.4</w:t>
      </w:r>
      <w:r>
        <w:rPr>
          <w:rFonts w:hint="eastAsia" w:ascii="仿宋_GB2312" w:eastAsia="仿宋_GB2312"/>
          <w:bCs/>
          <w:sz w:val="24"/>
        </w:rPr>
        <w:t>支持科技创新发展</w:t>
      </w:r>
    </w:p>
    <w:p>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s="仿宋"/>
          <w:sz w:val="24"/>
        </w:rPr>
      </w:pPr>
      <w:r>
        <w:rPr>
          <w:rFonts w:hint="eastAsia" w:ascii="仿宋_GB2312" w:hAnsi="仿宋" w:eastAsia="仿宋_GB2312" w:cs="仿宋"/>
          <w:sz w:val="24"/>
        </w:rPr>
        <w:t>3.5平等对待内</w:t>
      </w:r>
      <w:r>
        <w:rPr>
          <w:rFonts w:hint="eastAsia" w:ascii="仿宋_GB2312" w:hAnsi="仿宋" w:eastAsia="仿宋_GB2312"/>
          <w:sz w:val="24"/>
        </w:rPr>
        <w:t>外资企业</w:t>
      </w:r>
      <w:r>
        <w:rPr>
          <w:rFonts w:hint="eastAsia" w:ascii="仿宋_GB2312" w:hAnsi="仿宋" w:eastAsia="仿宋_GB2312" w:cs="仿宋"/>
          <w:sz w:val="24"/>
        </w:rPr>
        <w:t>和符合条件的破产重整企业</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平等对待内</w:t>
      </w:r>
      <w:r>
        <w:rPr>
          <w:rFonts w:hint="eastAsia" w:ascii="仿宋_GB2312" w:hAnsi="仿宋" w:eastAsia="仿宋_GB2312"/>
          <w:sz w:val="24"/>
        </w:rPr>
        <w:t>外资企业</w:t>
      </w:r>
      <w:r>
        <w:rPr>
          <w:rFonts w:hint="eastAsia" w:ascii="仿宋_GB2312" w:hAnsi="仿宋" w:eastAsia="仿宋_GB2312" w:cs="仿宋"/>
          <w:sz w:val="24"/>
        </w:rPr>
        <w:t>和符合条件的破产重整企业，切实保障企业公平竞争，平等维护企业的合法利益。</w:t>
      </w:r>
    </w:p>
    <w:p>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ascii="仿宋_GB2312" w:eastAsia="仿宋_GB2312"/>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pacing w:line="360" w:lineRule="auto"/>
        <w:jc w:val="center"/>
        <w:outlineLvl w:val="0"/>
        <w:rPr>
          <w:rFonts w:ascii="仿宋_GB2312" w:hAnsi="仿宋" w:eastAsia="仿宋_GB2312" w:cs="仿宋"/>
          <w:b/>
          <w:sz w:val="32"/>
          <w:szCs w:val="32"/>
        </w:rPr>
      </w:pPr>
    </w:p>
    <w:p>
      <w:pPr>
        <w:spacing w:line="360" w:lineRule="auto"/>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二、招标文件</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1．招标方式</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 本次招标采用公开招标方式进行。</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1.2 如某一标项投标人或实质性响应招标文件的投标人不足三家时，由采购人重新组织招标或按有关规定实施。</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1.3 本次招标设定限价，即招标公告中公布的各标项预算金额或最高限价（各标项之间的预算金额不能互相调整）。</w:t>
      </w:r>
    </w:p>
    <w:p>
      <w:pPr>
        <w:pStyle w:val="24"/>
        <w:snapToGrid w:val="0"/>
        <w:spacing w:line="440" w:lineRule="exact"/>
        <w:jc w:val="left"/>
        <w:rPr>
          <w:rFonts w:ascii="仿宋_GB2312" w:hAnsi="仿宋" w:eastAsia="仿宋_GB2312" w:cs="仿宋"/>
          <w:b/>
        </w:rPr>
      </w:pPr>
      <w:r>
        <w:rPr>
          <w:rFonts w:hint="eastAsia" w:ascii="仿宋_GB2312" w:hAnsi="仿宋" w:eastAsia="仿宋_GB2312" w:cs="仿宋"/>
          <w:b/>
          <w:sz w:val="24"/>
        </w:rPr>
        <w:t>2.授权委托</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3. 投标费用</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4. 招标文件的修改</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4.1招标文件包括本招标文件及所有的招标答疑记录（澄清、修改）和发出的补充通知。</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 xml:space="preserve">4.2招标文件的澄清 </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4.3招标文件的修改</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5.参考品牌</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spacing w:line="360" w:lineRule="auto"/>
        <w:jc w:val="center"/>
        <w:outlineLvl w:val="0"/>
        <w:rPr>
          <w:rFonts w:ascii="仿宋_GB2312" w:hAnsi="仿宋" w:eastAsia="仿宋_GB2312" w:cs="仿宋"/>
          <w:b/>
          <w:sz w:val="32"/>
          <w:szCs w:val="32"/>
        </w:rPr>
      </w:pPr>
    </w:p>
    <w:p>
      <w:pPr>
        <w:spacing w:line="360" w:lineRule="auto"/>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三、投标文件</w:t>
      </w:r>
    </w:p>
    <w:p>
      <w:pPr>
        <w:snapToGrid w:val="0"/>
        <w:spacing w:line="440" w:lineRule="exact"/>
        <w:jc w:val="left"/>
        <w:rPr>
          <w:rFonts w:ascii="仿宋_GB2312" w:hAnsi="仿宋" w:eastAsia="仿宋_GB2312" w:cs="仿宋"/>
          <w:b/>
          <w:bCs/>
          <w:sz w:val="24"/>
        </w:rPr>
      </w:pPr>
      <w:r>
        <w:rPr>
          <w:rFonts w:hint="eastAsia" w:ascii="仿宋_GB2312" w:hAnsi="仿宋" w:eastAsia="仿宋_GB2312" w:cs="仿宋"/>
          <w:b/>
          <w:bCs/>
          <w:sz w:val="24"/>
        </w:rPr>
        <w:t>1.投标文件的语言、计量单位、形式及效力</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1.5投标文件的形式和效力</w:t>
      </w:r>
    </w:p>
    <w:p>
      <w:pPr>
        <w:snapToGrid w:val="0"/>
        <w:spacing w:line="440" w:lineRule="exact"/>
        <w:ind w:firstLine="723" w:firstLineChars="300"/>
        <w:jc w:val="left"/>
        <w:rPr>
          <w:rFonts w:ascii="仿宋_GB2312" w:hAnsi="仿宋" w:eastAsia="仿宋_GB2312" w:cs="仿宋"/>
          <w:b/>
          <w:sz w:val="24"/>
        </w:rPr>
      </w:pPr>
      <w:r>
        <w:rPr>
          <w:rFonts w:hint="eastAsia" w:ascii="仿宋_GB2312" w:hAnsi="仿宋" w:eastAsia="仿宋_GB2312" w:cs="仿宋"/>
          <w:b/>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sz w:val="24"/>
          <w:u w:val="single"/>
        </w:rPr>
      </w:pPr>
      <w:r>
        <w:rPr>
          <w:rFonts w:hint="eastAsia" w:ascii="仿宋_GB2312" w:hAnsi="仿宋" w:eastAsia="仿宋_GB2312" w:cs="仿宋"/>
          <w:b/>
          <w:sz w:val="24"/>
          <w:u w:val="single"/>
        </w:rPr>
        <w:t>1.5.2投标文件的效力：</w:t>
      </w:r>
    </w:p>
    <w:p>
      <w:pPr>
        <w:snapToGrid w:val="0"/>
        <w:spacing w:line="440" w:lineRule="exact"/>
        <w:ind w:firstLine="723" w:firstLineChars="300"/>
        <w:jc w:val="left"/>
        <w:rPr>
          <w:rFonts w:ascii="仿宋_GB2312" w:hAnsi="仿宋" w:eastAsia="仿宋_GB2312" w:cs="仿宋"/>
          <w:b/>
          <w:sz w:val="24"/>
          <w:u w:val="single"/>
        </w:rPr>
      </w:pPr>
      <w:r>
        <w:rPr>
          <w:rFonts w:hint="eastAsia" w:ascii="仿宋_GB2312" w:hAnsi="仿宋" w:eastAsia="仿宋_GB2312" w:cs="仿宋"/>
          <w:b/>
          <w:sz w:val="24"/>
          <w:u w:val="single"/>
        </w:rPr>
        <w:t>投标文件未在投标截止时间前完成传输的，视为投标文件撤回；投标文件未按时解密，亦视为投标文件撤回。</w:t>
      </w:r>
    </w:p>
    <w:p>
      <w:pPr>
        <w:pStyle w:val="32"/>
        <w:spacing w:line="440" w:lineRule="exact"/>
        <w:rPr>
          <w:rFonts w:ascii="仿宋_GB2312" w:hAnsi="仿宋" w:eastAsia="仿宋_GB2312" w:cs="仿宋"/>
          <w:b/>
          <w:sz w:val="24"/>
          <w:szCs w:val="24"/>
        </w:rPr>
      </w:pPr>
      <w:r>
        <w:rPr>
          <w:rFonts w:hint="eastAsia" w:ascii="仿宋_GB2312" w:hAnsi="仿宋" w:eastAsia="仿宋_GB2312" w:cs="仿宋"/>
          <w:b/>
          <w:sz w:val="24"/>
          <w:szCs w:val="24"/>
        </w:rPr>
        <w:t>2. 投标文件的组成</w:t>
      </w:r>
    </w:p>
    <w:p>
      <w:pPr>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投标文件由“资格文件”、“商务技术（资信）文件资料”、“报价文件资料”三部分组成，其中</w:t>
      </w:r>
      <w:r>
        <w:rPr>
          <w:rFonts w:hint="eastAsia" w:ascii="仿宋_GB2312" w:hAnsi="仿宋" w:eastAsia="仿宋_GB2312" w:cs="仿宋"/>
          <w:b/>
          <w:sz w:val="24"/>
        </w:rPr>
        <w:t>电子投标文件中所须加盖公章部分均应采用电子签章。</w:t>
      </w:r>
    </w:p>
    <w:p>
      <w:pPr>
        <w:snapToGrid w:val="0"/>
        <w:spacing w:line="440" w:lineRule="exact"/>
        <w:ind w:firstLine="482" w:firstLineChars="200"/>
        <w:rPr>
          <w:rFonts w:ascii="仿宋_GB2312" w:hAnsi="仿宋" w:eastAsia="仿宋_GB2312" w:cs="仿宋"/>
          <w:b/>
          <w:sz w:val="24"/>
          <w:lang w:val="zh-CN"/>
        </w:rPr>
      </w:pPr>
      <w:r>
        <w:rPr>
          <w:rFonts w:hint="eastAsia" w:ascii="仿宋_GB2312" w:hAnsi="仿宋" w:eastAsia="仿宋_GB2312" w:cs="仿宋"/>
          <w:b/>
          <w:sz w:val="24"/>
        </w:rPr>
        <w:t>2</w:t>
      </w:r>
      <w:r>
        <w:rPr>
          <w:rFonts w:hint="eastAsia" w:ascii="仿宋_GB2312" w:hAnsi="仿宋" w:eastAsia="仿宋_GB2312" w:cs="仿宋"/>
          <w:b/>
          <w:sz w:val="24"/>
          <w:lang w:val="zh-CN"/>
        </w:rPr>
        <w:t>.1资格文件：</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2.1.1符合参加政府采购活动应当具备的一般条件的承诺函；</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2.1.2联合协议（如果有)；</w:t>
      </w:r>
    </w:p>
    <w:p>
      <w:pPr>
        <w:snapToGrid w:val="0"/>
        <w:spacing w:line="440" w:lineRule="exact"/>
        <w:ind w:firstLine="720" w:firstLineChars="300"/>
        <w:rPr>
          <w:rFonts w:ascii="仿宋_GB2312" w:hAnsi="仿宋" w:eastAsia="仿宋_GB2312" w:cs="仿宋"/>
        </w:rPr>
      </w:pPr>
      <w:r>
        <w:rPr>
          <w:rFonts w:hint="eastAsia" w:ascii="仿宋_GB2312" w:hAnsi="仿宋" w:eastAsia="仿宋_GB2312" w:cs="仿宋"/>
          <w:sz w:val="24"/>
        </w:rPr>
        <w:t>2.1.3分包意向协议</w:t>
      </w:r>
      <w:r>
        <w:rPr>
          <w:rFonts w:hint="eastAsia" w:ascii="仿宋_GB2312" w:hAnsi="仿宋" w:eastAsia="仿宋_GB2312" w:cs="仿宋"/>
          <w:snapToGrid w:val="0"/>
          <w:kern w:val="28"/>
          <w:sz w:val="24"/>
          <w:szCs w:val="20"/>
        </w:rPr>
        <w:t>（如果有)</w:t>
      </w:r>
      <w:r>
        <w:rPr>
          <w:rFonts w:hint="eastAsia" w:ascii="仿宋_GB2312" w:hAnsi="仿宋" w:eastAsia="仿宋_GB2312" w:cs="仿宋"/>
          <w:sz w:val="24"/>
        </w:rPr>
        <w:t>；</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2.1.4落实政府采购政策需满足的资格要求（如果有)；</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2.1.5本项目的特定资格要求（如果有)。</w:t>
      </w:r>
    </w:p>
    <w:p>
      <w:pPr>
        <w:snapToGrid w:val="0"/>
        <w:spacing w:line="440" w:lineRule="exact"/>
        <w:ind w:firstLine="482" w:firstLineChars="200"/>
        <w:rPr>
          <w:rFonts w:ascii="仿宋_GB2312" w:hAnsi="仿宋" w:eastAsia="仿宋_GB2312" w:cs="仿宋"/>
          <w:b/>
          <w:sz w:val="24"/>
          <w:lang w:val="zh-CN"/>
        </w:rPr>
      </w:pPr>
      <w:r>
        <w:rPr>
          <w:rFonts w:hint="eastAsia" w:ascii="仿宋_GB2312" w:hAnsi="仿宋" w:eastAsia="仿宋_GB2312" w:cs="仿宋"/>
          <w:b/>
          <w:sz w:val="24"/>
          <w:lang w:val="zh-CN"/>
        </w:rPr>
        <w:t>2.</w:t>
      </w:r>
      <w:r>
        <w:rPr>
          <w:rFonts w:hint="eastAsia" w:ascii="仿宋_GB2312" w:hAnsi="仿宋" w:eastAsia="仿宋_GB2312" w:cs="仿宋"/>
          <w:b/>
          <w:sz w:val="24"/>
        </w:rPr>
        <w:t>2商务技术</w:t>
      </w:r>
      <w:r>
        <w:rPr>
          <w:rFonts w:hint="eastAsia" w:ascii="仿宋_GB2312" w:hAnsi="仿宋" w:eastAsia="仿宋_GB2312" w:cs="仿宋"/>
          <w:b/>
          <w:sz w:val="24"/>
          <w:lang w:val="zh-CN"/>
        </w:rPr>
        <w:t>文件：</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2.2.1投标函；</w:t>
      </w:r>
      <w:r>
        <w:rPr>
          <w:rFonts w:hint="eastAsia" w:ascii="仿宋_GB2312" w:hAnsi="仿宋" w:eastAsia="仿宋_GB2312" w:cs="仿宋"/>
          <w:sz w:val="24"/>
          <w:lang w:val="zh-CN"/>
        </w:rPr>
        <w:t xml:space="preserve"> </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2.2.2法定代表人授权委托书；</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2.2.3授权代表社保证明；</w:t>
      </w:r>
    </w:p>
    <w:p>
      <w:pPr>
        <w:snapToGrid w:val="0"/>
        <w:spacing w:line="336" w:lineRule="auto"/>
        <w:ind w:firstLine="720" w:firstLineChars="300"/>
        <w:rPr>
          <w:rFonts w:eastAsia="仿宋_GB2312"/>
        </w:rPr>
      </w:pPr>
      <w:r>
        <w:rPr>
          <w:rFonts w:hint="eastAsia" w:ascii="仿宋_GB2312" w:hAnsi="仿宋" w:eastAsia="仿宋_GB2312" w:cs="仿宋"/>
          <w:sz w:val="24"/>
        </w:rPr>
        <w:t>2.2.4法定代表人身份证明书；</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2.2.5法定代表人及其授权代表身份证复印件;</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2.2.7廉政承诺书（格式见第六部分附件）；</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2.2.9供应商应提供针对项目的完整技术解决方案：</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2.2.16培训计划（如有）；</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2.2.17验收方案；</w:t>
      </w:r>
    </w:p>
    <w:p>
      <w:pPr>
        <w:snapToGrid w:val="0"/>
        <w:spacing w:line="336" w:lineRule="auto"/>
        <w:ind w:firstLine="720" w:firstLineChars="300"/>
        <w:rPr>
          <w:rFonts w:ascii="仿宋_GB2312" w:hAnsi="仿宋" w:eastAsia="仿宋_GB2312" w:cs="仿宋"/>
          <w:sz w:val="24"/>
          <w:u w:val="wave"/>
        </w:rPr>
      </w:pPr>
      <w:r>
        <w:rPr>
          <w:rFonts w:hint="eastAsia" w:ascii="仿宋_GB2312" w:hAnsi="仿宋" w:eastAsia="仿宋_GB2312" w:cs="仿宋"/>
          <w:sz w:val="24"/>
        </w:rPr>
        <w:t>2.2.18</w:t>
      </w:r>
      <w:r>
        <w:rPr>
          <w:rFonts w:hint="eastAsia" w:ascii="仿宋_GB2312" w:hAnsi="仿宋" w:eastAsia="仿宋_GB2312" w:cs="仿宋"/>
          <w:sz w:val="24"/>
          <w:u w:val="wave"/>
        </w:rPr>
        <w:t>未尽事宜请各投标单位按评分标准和相对应标项相关要求制作；</w:t>
      </w:r>
    </w:p>
    <w:p>
      <w:pPr>
        <w:snapToGrid w:val="0"/>
        <w:spacing w:line="336" w:lineRule="auto"/>
        <w:ind w:firstLine="720" w:firstLineChars="300"/>
        <w:rPr>
          <w:rFonts w:ascii="仿宋_GB2312" w:eastAsia="仿宋_GB2312"/>
          <w:lang w:val="zh-CN"/>
        </w:rPr>
      </w:pPr>
      <w:r>
        <w:rPr>
          <w:rFonts w:hint="eastAsia" w:ascii="仿宋_GB2312" w:hAnsi="仿宋" w:eastAsia="仿宋_GB2312" w:cs="仿宋"/>
          <w:sz w:val="24"/>
        </w:rPr>
        <w:t>2.2.19投标人需要说明的其他文件和说明（格式自拟）。</w:t>
      </w:r>
    </w:p>
    <w:p>
      <w:pPr>
        <w:snapToGrid w:val="0"/>
        <w:spacing w:line="440" w:lineRule="exact"/>
        <w:ind w:firstLine="482" w:firstLineChars="200"/>
        <w:rPr>
          <w:rFonts w:ascii="仿宋_GB2312" w:hAnsi="仿宋" w:eastAsia="仿宋_GB2312" w:cs="仿宋"/>
          <w:b/>
          <w:sz w:val="24"/>
          <w:lang w:val="zh-CN"/>
        </w:rPr>
      </w:pPr>
      <w:r>
        <w:rPr>
          <w:rFonts w:hint="eastAsia" w:ascii="仿宋_GB2312" w:hAnsi="仿宋" w:eastAsia="仿宋_GB2312" w:cs="仿宋"/>
          <w:b/>
          <w:sz w:val="24"/>
          <w:lang w:val="zh-CN"/>
        </w:rPr>
        <w:t xml:space="preserve">2.3报价文件： </w:t>
      </w:r>
    </w:p>
    <w:p>
      <w:pPr>
        <w:pStyle w:val="61"/>
        <w:snapToGrid w:val="0"/>
        <w:spacing w:line="440" w:lineRule="exact"/>
        <w:ind w:firstLine="720" w:firstLineChars="300"/>
        <w:rPr>
          <w:rFonts w:ascii="仿宋_GB2312" w:hAnsi="仿宋" w:eastAsia="仿宋_GB2312" w:cs="仿宋"/>
        </w:rPr>
      </w:pPr>
      <w:r>
        <w:rPr>
          <w:rFonts w:hint="eastAsia" w:ascii="仿宋_GB2312" w:hAnsi="仿宋" w:eastAsia="仿宋_GB2312" w:cs="仿宋"/>
          <w:sz w:val="24"/>
        </w:rPr>
        <w:t>2.3.1开标一览表（报价表）；</w:t>
      </w:r>
    </w:p>
    <w:p>
      <w:pPr>
        <w:pStyle w:val="61"/>
        <w:snapToGrid w:val="0"/>
        <w:spacing w:line="440" w:lineRule="exact"/>
        <w:ind w:firstLine="720" w:firstLineChars="300"/>
        <w:rPr>
          <w:rFonts w:ascii="仿宋_GB2312" w:hAnsi="仿宋" w:eastAsia="仿宋_GB2312" w:cs="仿宋"/>
        </w:rPr>
      </w:pPr>
      <w:r>
        <w:rPr>
          <w:rFonts w:hint="eastAsia" w:ascii="仿宋_GB2312" w:hAnsi="仿宋" w:eastAsia="仿宋_GB2312" w:cs="仿宋"/>
          <w:sz w:val="24"/>
        </w:rPr>
        <w:t>2.3.2中小企业声明函（如果有）；</w:t>
      </w:r>
    </w:p>
    <w:p>
      <w:pPr>
        <w:pStyle w:val="61"/>
        <w:snapToGrid w:val="0"/>
        <w:spacing w:line="440" w:lineRule="exact"/>
        <w:ind w:firstLine="720" w:firstLineChars="300"/>
        <w:rPr>
          <w:rFonts w:ascii="仿宋_GB2312" w:hAnsi="仿宋" w:eastAsia="仿宋_GB2312" w:cs="仿宋"/>
        </w:rPr>
      </w:pPr>
      <w:r>
        <w:rPr>
          <w:rFonts w:hint="eastAsia" w:ascii="仿宋_GB2312" w:hAnsi="仿宋" w:eastAsia="仿宋_GB2312" w:cs="仿宋"/>
          <w:sz w:val="24"/>
        </w:rPr>
        <w:t>2.3.3 残疾人福利性单位声明函（如果有）。</w:t>
      </w:r>
    </w:p>
    <w:p>
      <w:pPr>
        <w:pStyle w:val="61"/>
        <w:snapToGrid w:val="0"/>
        <w:spacing w:line="440" w:lineRule="exact"/>
        <w:ind w:firstLine="241"/>
        <w:rPr>
          <w:rFonts w:ascii="仿宋_GB2312" w:hAnsi="仿宋" w:eastAsia="仿宋_GB2312" w:cs="仿宋"/>
          <w:b/>
          <w:bCs/>
        </w:rPr>
      </w:pPr>
      <w:r>
        <w:rPr>
          <w:rFonts w:hint="eastAsia" w:ascii="仿宋_GB2312" w:hAnsi="仿宋" w:eastAsia="仿宋_GB2312" w:cs="仿宋"/>
          <w:b/>
          <w:bCs/>
          <w:sz w:val="24"/>
        </w:rPr>
        <w:t>3.投标报价</w:t>
      </w:r>
    </w:p>
    <w:p>
      <w:pPr>
        <w:pStyle w:val="61"/>
        <w:snapToGrid w:val="0"/>
        <w:spacing w:line="440" w:lineRule="exact"/>
        <w:ind w:firstLine="720" w:firstLineChars="300"/>
        <w:rPr>
          <w:rFonts w:ascii="仿宋_GB2312" w:hAnsi="仿宋" w:eastAsia="仿宋_GB2312" w:cs="仿宋"/>
        </w:rPr>
      </w:pPr>
      <w:r>
        <w:rPr>
          <w:rFonts w:hint="eastAsia" w:ascii="仿宋_GB2312" w:hAnsi="仿宋" w:eastAsia="仿宋_GB2312" w:cs="仿宋"/>
          <w:sz w:val="24"/>
        </w:rPr>
        <w:t>3.1供应商应按招标文件中《开标一览表》等附表要求填写。</w:t>
      </w:r>
    </w:p>
    <w:p>
      <w:pPr>
        <w:pStyle w:val="61"/>
        <w:snapToGrid w:val="0"/>
        <w:spacing w:line="440" w:lineRule="exact"/>
        <w:ind w:firstLine="720" w:firstLineChars="300"/>
        <w:rPr>
          <w:rFonts w:ascii="仿宋_GB2312" w:hAnsi="仿宋" w:eastAsia="仿宋_GB2312" w:cs="仿宋"/>
        </w:rPr>
      </w:pPr>
      <w:r>
        <w:rPr>
          <w:rFonts w:hint="eastAsia" w:ascii="仿宋_GB2312" w:hAnsi="仿宋" w:eastAsia="仿宋_GB2312" w:cs="仿宋"/>
          <w:sz w:val="24"/>
        </w:rPr>
        <w:t>3.2报价为采购人可以合格使用产品的价格，包括货款、包装、运输、保险、货到就位以及安装、调试、培训、保修及产品知识产权等一切费用。</w:t>
      </w:r>
    </w:p>
    <w:p>
      <w:pPr>
        <w:pStyle w:val="61"/>
        <w:snapToGrid w:val="0"/>
        <w:spacing w:line="440" w:lineRule="exact"/>
        <w:ind w:firstLine="720" w:firstLineChars="300"/>
        <w:rPr>
          <w:rFonts w:ascii="仿宋_GB2312" w:hAnsi="仿宋" w:eastAsia="仿宋_GB2312" w:cs="仿宋"/>
        </w:rPr>
      </w:pPr>
      <w:r>
        <w:rPr>
          <w:rFonts w:hint="eastAsia" w:ascii="仿宋_GB2312" w:hAnsi="仿宋" w:eastAsia="仿宋_GB2312" w:cs="仿宋"/>
          <w:sz w:val="24"/>
        </w:rPr>
        <w:t>3.3招标文件未列明，而供应商认为必需的费用也需列入报价。</w:t>
      </w:r>
    </w:p>
    <w:p>
      <w:pPr>
        <w:pStyle w:val="61"/>
        <w:snapToGrid w:val="0"/>
        <w:spacing w:line="440" w:lineRule="exact"/>
        <w:ind w:firstLine="723" w:firstLineChars="300"/>
        <w:rPr>
          <w:rFonts w:ascii="仿宋_GB2312" w:hAnsi="仿宋" w:eastAsia="仿宋_GB2312" w:cs="仿宋"/>
          <w:b/>
        </w:rPr>
      </w:pPr>
      <w:r>
        <w:rPr>
          <w:rFonts w:hint="eastAsia" w:ascii="仿宋_GB2312" w:hAnsi="仿宋" w:eastAsia="仿宋_GB2312" w:cs="仿宋"/>
          <w:b/>
          <w:bCs/>
          <w:sz w:val="24"/>
        </w:rPr>
        <w:t>3.4投标报价只允许有一个报价，有选择的报价将不予接受（除指定外）。</w:t>
      </w:r>
      <w:r>
        <w:rPr>
          <w:rFonts w:hint="eastAsia" w:ascii="仿宋_GB2312" w:hAnsi="仿宋" w:eastAsia="仿宋_GB2312" w:cs="仿宋"/>
          <w:b/>
          <w:kern w:val="0"/>
        </w:rPr>
        <w:t>4.</w:t>
      </w:r>
      <w:r>
        <w:rPr>
          <w:rFonts w:hint="eastAsia" w:ascii="仿宋_GB2312" w:hAnsi="仿宋" w:eastAsia="仿宋_GB2312" w:cs="仿宋"/>
          <w:b/>
          <w:kern w:val="0"/>
          <w:lang w:val="zh-CN"/>
        </w:rPr>
        <w:t xml:space="preserve"> </w:t>
      </w:r>
      <w:r>
        <w:rPr>
          <w:rFonts w:hint="eastAsia" w:ascii="仿宋_GB2312" w:hAnsi="仿宋" w:eastAsia="仿宋_GB2312" w:cs="仿宋"/>
          <w:b/>
        </w:rPr>
        <w:t>投标文件的编制和</w:t>
      </w:r>
      <w:r>
        <w:rPr>
          <w:rFonts w:hint="eastAsia" w:ascii="仿宋_GB2312" w:hAnsi="仿宋" w:eastAsia="仿宋_GB2312" w:cs="仿宋"/>
          <w:b/>
          <w:sz w:val="24"/>
        </w:rPr>
        <w:t>签署</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w:t>
      </w:r>
      <w:r>
        <w:rPr>
          <w:rFonts w:hint="eastAsia" w:ascii="仿宋_GB2312" w:hAnsi="仿宋" w:eastAsia="仿宋_GB2312"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w:t>
      </w:r>
      <w:r>
        <w:rPr>
          <w:rFonts w:hint="eastAsia" w:ascii="仿宋_GB2312" w:hAnsi="仿宋" w:eastAsia="仿宋_GB2312"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w:t>
      </w:r>
      <w:r>
        <w:rPr>
          <w:rFonts w:hint="eastAsia" w:ascii="仿宋_GB2312" w:hAnsi="仿宋" w:eastAsia="仿宋_GB2312" w:cs="仿宋"/>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4.4</w:t>
      </w:r>
      <w:r>
        <w:rPr>
          <w:rFonts w:hint="eastAsia" w:ascii="仿宋_GB2312" w:hAnsi="仿宋" w:eastAsia="仿宋_GB2312" w:cs="仿宋"/>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4.5</w:t>
      </w:r>
      <w:r>
        <w:rPr>
          <w:rFonts w:hint="eastAsia" w:ascii="仿宋_GB2312" w:hAnsi="仿宋" w:eastAsia="仿宋_GB2312"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4.6</w:t>
      </w:r>
      <w:r>
        <w:rPr>
          <w:rFonts w:hint="eastAsia" w:ascii="仿宋_GB2312" w:hAnsi="仿宋" w:eastAsia="仿宋_GB2312" w:cs="仿宋"/>
          <w:sz w:val="24"/>
          <w:lang w:val="zh-CN"/>
        </w:rPr>
        <w:t>招标文件对投标文件签署、盖章的要求适用于电子签名。</w:t>
      </w:r>
    </w:p>
    <w:p>
      <w:pPr>
        <w:pStyle w:val="181"/>
        <w:spacing w:before="0" w:line="440" w:lineRule="exact"/>
        <w:ind w:firstLine="0" w:firstLineChars="0"/>
        <w:rPr>
          <w:rFonts w:ascii="仿宋_GB2312" w:hAnsi="仿宋" w:eastAsia="仿宋_GB2312" w:cs="仿宋"/>
          <w:b/>
          <w:szCs w:val="24"/>
        </w:rPr>
      </w:pPr>
      <w:r>
        <w:rPr>
          <w:rFonts w:hint="eastAsia" w:ascii="仿宋_GB2312" w:hAnsi="仿宋" w:eastAsia="仿宋_GB2312" w:cs="仿宋"/>
          <w:b/>
          <w:szCs w:val="24"/>
        </w:rPr>
        <w:t>5. 投标文件的提交、补充、修改、撤回</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 w:eastAsia="仿宋_GB2312" w:cs="仿宋"/>
          <w:b/>
          <w:sz w:val="32"/>
        </w:rPr>
      </w:pPr>
      <w:r>
        <w:rPr>
          <w:rFonts w:hint="eastAsia" w:ascii="仿宋_GB2312" w:hAnsi="仿宋" w:eastAsia="仿宋_GB2312" w:cs="仿宋"/>
          <w:b/>
          <w:bCs/>
          <w:sz w:val="24"/>
        </w:rPr>
        <w:t>6.投标有效期</w:t>
      </w:r>
    </w:p>
    <w:p>
      <w:pPr>
        <w:snapToGrid w:val="0"/>
        <w:spacing w:line="440" w:lineRule="exact"/>
        <w:ind w:firstLine="480" w:firstLineChars="200"/>
        <w:jc w:val="left"/>
        <w:rPr>
          <w:rFonts w:ascii="仿宋_GB2312" w:hAnsi="仿宋" w:eastAsia="仿宋_GB2312" w:cs="仿宋"/>
          <w:b/>
          <w:sz w:val="32"/>
        </w:rPr>
      </w:pPr>
      <w:r>
        <w:rPr>
          <w:rFonts w:hint="eastAsia" w:ascii="仿宋_GB2312" w:hAnsi="仿宋" w:eastAsia="仿宋_GB2312" w:cs="仿宋"/>
          <w:sz w:val="24"/>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 w:eastAsia="仿宋_GB2312" w:cs="仿宋"/>
          <w:b/>
          <w:sz w:val="32"/>
        </w:rPr>
      </w:pPr>
      <w:r>
        <w:rPr>
          <w:rFonts w:hint="eastAsia" w:ascii="仿宋_GB2312" w:hAnsi="仿宋" w:eastAsia="仿宋_GB2312" w:cs="仿宋"/>
          <w:sz w:val="24"/>
        </w:rPr>
        <w:t>6.2投标文件合格投递后，自投标截止日期起，在投标有效期内有效。</w:t>
      </w:r>
    </w:p>
    <w:p>
      <w:pPr>
        <w:pStyle w:val="181"/>
        <w:spacing w:before="0"/>
        <w:ind w:firstLine="480"/>
        <w:rPr>
          <w:rFonts w:ascii="仿宋_GB2312" w:hAnsi="仿宋" w:eastAsia="仿宋_GB2312" w:cs="仿宋"/>
          <w:b/>
          <w:sz w:val="32"/>
        </w:rPr>
      </w:pPr>
      <w:r>
        <w:rPr>
          <w:rFonts w:hint="eastAsia" w:ascii="仿宋_GB2312" w:hAnsi="仿宋" w:eastAsia="仿宋_GB2312"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adjustRightInd w:val="0"/>
        <w:spacing w:line="360" w:lineRule="auto"/>
        <w:jc w:val="center"/>
        <w:rPr>
          <w:rFonts w:ascii="仿宋_GB2312" w:hAnsi="仿宋" w:eastAsia="仿宋_GB2312" w:cs="仿宋"/>
          <w:b/>
          <w:sz w:val="32"/>
          <w:szCs w:val="32"/>
        </w:rPr>
      </w:pPr>
    </w:p>
    <w:p>
      <w:pPr>
        <w:adjustRightInd w:val="0"/>
        <w:spacing w:line="360" w:lineRule="auto"/>
        <w:jc w:val="center"/>
        <w:rPr>
          <w:rFonts w:ascii="仿宋_GB2312" w:hAnsi="仿宋" w:eastAsia="仿宋_GB2312" w:cs="仿宋"/>
          <w:b/>
          <w:sz w:val="32"/>
          <w:szCs w:val="32"/>
        </w:rPr>
      </w:pPr>
      <w:r>
        <w:rPr>
          <w:rFonts w:hint="eastAsia" w:ascii="仿宋_GB2312" w:hAnsi="仿宋" w:eastAsia="仿宋_GB2312" w:cs="仿宋"/>
          <w:b/>
          <w:sz w:val="32"/>
          <w:szCs w:val="32"/>
        </w:rPr>
        <w:t>四、开标和评标</w:t>
      </w:r>
    </w:p>
    <w:p>
      <w:pPr>
        <w:snapToGrid w:val="0"/>
        <w:spacing w:line="440" w:lineRule="exact"/>
        <w:jc w:val="left"/>
        <w:rPr>
          <w:rFonts w:ascii="仿宋_GB2312" w:hAnsi="仿宋" w:eastAsia="仿宋_GB2312" w:cs="仿宋"/>
          <w:b/>
          <w:sz w:val="24"/>
        </w:rPr>
      </w:pPr>
      <w:bookmarkStart w:id="1" w:name="_Toc84325929"/>
      <w:bookmarkStart w:id="2" w:name="_Toc81372776"/>
      <w:bookmarkStart w:id="3" w:name="_Toc81372953"/>
      <w:r>
        <w:rPr>
          <w:rFonts w:hint="eastAsia" w:ascii="仿宋_GB2312" w:hAnsi="仿宋" w:eastAsia="仿宋_GB2312" w:cs="仿宋"/>
          <w:b/>
          <w:sz w:val="24"/>
        </w:rPr>
        <w:t>1．电子招投标开标及评审程序</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1.1投标截止时间后，主持人宣布开标会开始。</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1.3评标委员会对资格和商务技术响应文件进行评审。</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1.7主持人公布评标结果。</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特别说明：政采云公司如对电子化开标及评审程序有调整的，按调整后的程序操作。</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2.3电子交易平台发现严重安全漏洞，有潜在泄密危险的；</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 xml:space="preserve">2.4病毒发作导致不能进行正常操作的； </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2.5其他无法保证电子交易的公平、公正和安全的情况。</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3．评标</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3.2评标委员会由采购人代表和有关方面的专家组成，成员人数为五人以上单数。</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3.3评标委员会负责对投标人资格的最终审定。</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kern w:val="0"/>
          <w:sz w:val="24"/>
        </w:rPr>
      </w:pPr>
      <w:r>
        <w:rPr>
          <w:rFonts w:hint="eastAsia" w:ascii="仿宋_GB2312" w:hAnsi="仿宋" w:eastAsia="仿宋_GB2312" w:cs="仿宋"/>
          <w:sz w:val="24"/>
        </w:rPr>
        <w:t>3.7评标委员会不向落标方解释落标的原因。</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4．投标文件的初审鉴定</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4.1资格性审查</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4.2符合性审查</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 w:eastAsia="仿宋_GB2312" w:cs="仿宋"/>
          <w:b/>
          <w:sz w:val="24"/>
        </w:rPr>
      </w:pPr>
      <w:r>
        <w:rPr>
          <w:rFonts w:hint="eastAsia" w:ascii="仿宋_GB2312" w:hAnsi="仿宋" w:eastAsia="仿宋_GB2312" w:cs="仿宋"/>
          <w:b/>
          <w:kern w:val="0"/>
          <w:sz w:val="24"/>
        </w:rPr>
        <w:t xml:space="preserve">5. </w:t>
      </w:r>
      <w:r>
        <w:rPr>
          <w:rFonts w:hint="eastAsia" w:ascii="仿宋_GB2312" w:hAnsi="仿宋" w:eastAsia="仿宋_GB2312" w:cs="仿宋"/>
          <w:b/>
          <w:sz w:val="24"/>
        </w:rPr>
        <w:t>投标文件报价出现前后不一致的，按照下列规定修正：</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5.2大写金额和小写金额不一致的，以大写金额为准；</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6.投标文件的评审、比较和否决</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6.8评标委员会依据招标文件规定的评标标准和方法，对投标文件进行评审和比较后，向采购人或其委托的采购代理机构提供书面评标报告，并按得分高低排序推荐中标候选供应商。</w:t>
      </w:r>
    </w:p>
    <w:p>
      <w:pPr>
        <w:pStyle w:val="15"/>
        <w:widowControl w:val="0"/>
        <w:tabs>
          <w:tab w:val="clear" w:pos="454"/>
        </w:tabs>
        <w:spacing w:after="120" w:line="440" w:lineRule="exact"/>
        <w:ind w:left="0" w:firstLine="0"/>
        <w:rPr>
          <w:rFonts w:ascii="仿宋_GB2312" w:hAnsi="仿宋" w:eastAsia="仿宋_GB2312" w:cs="仿宋"/>
          <w:b/>
        </w:rPr>
      </w:pPr>
      <w:r>
        <w:rPr>
          <w:rFonts w:hint="eastAsia" w:ascii="仿宋_GB2312" w:hAnsi="仿宋" w:eastAsia="仿宋_GB2312" w:cs="仿宋"/>
          <w:b/>
        </w:rPr>
        <w:t>7.投标文件的澄清</w:t>
      </w:r>
    </w:p>
    <w:p>
      <w:pPr>
        <w:pStyle w:val="15"/>
        <w:widowControl w:val="0"/>
        <w:tabs>
          <w:tab w:val="clear" w:pos="454"/>
        </w:tabs>
        <w:spacing w:after="120" w:line="440" w:lineRule="exact"/>
        <w:ind w:left="0" w:firstLine="480" w:firstLineChars="200"/>
        <w:rPr>
          <w:rFonts w:ascii="仿宋_GB2312" w:hAnsi="仿宋" w:eastAsia="仿宋_GB2312" w:cs="仿宋"/>
        </w:rPr>
      </w:pPr>
      <w:r>
        <w:rPr>
          <w:rFonts w:hint="eastAsia" w:ascii="仿宋_GB2312" w:hAnsi="仿宋" w:eastAsia="仿宋_GB2312"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snapToGrid w:val="0"/>
        <w:spacing w:line="440" w:lineRule="exact"/>
        <w:jc w:val="left"/>
        <w:rPr>
          <w:rFonts w:ascii="仿宋_GB2312" w:hAnsi="仿宋" w:eastAsia="仿宋_GB2312" w:cs="仿宋"/>
          <w:b/>
          <w:sz w:val="24"/>
          <w:szCs w:val="24"/>
        </w:rPr>
      </w:pPr>
      <w:r>
        <w:rPr>
          <w:rFonts w:hint="eastAsia" w:ascii="仿宋_GB2312" w:hAnsi="仿宋" w:eastAsia="仿宋_GB2312" w:cs="仿宋"/>
          <w:b/>
          <w:sz w:val="24"/>
          <w:szCs w:val="24"/>
        </w:rPr>
        <w:t>8.无效投标的情形</w:t>
      </w:r>
    </w:p>
    <w:p>
      <w:pPr>
        <w:tabs>
          <w:tab w:val="left" w:pos="4085"/>
        </w:tabs>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投标文件有下列情形之一的作无效投标处理：</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8.1未按照招标文件规定要求电子签章、签字或盖章的；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8.8投标文件中的投标函无投标人的电子签章或填写不全的；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8.12《技术偏离说明表》不真实填写或弄虚作假的；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8.13投标文件含有采购人不能接受的附加条件；</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8.15报价超过招标文件中规定的预算金额或最高限价的；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8.16投标文件“商务技术（资信）文件资料”部分中出现《开标一览表》相关内容的；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8.19投标人对根据修正原则修正后的报价不确认的；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8.20.1使用伪造、变造的许可证件；</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8.20.2提供虚假的财务状况或者业绩；</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8.20.4提供虚假的信用状况；</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8.20.5其他弄虚作假的行为。</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8.21.5不同投标人的投标文件相互混装；</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8.23评标委员会认定有重大偏差或实质性不响应招标文件要求的；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8.24投标文件出现不是唯一的、有选择性投标报价的；</w:t>
      </w:r>
    </w:p>
    <w:p>
      <w:pPr>
        <w:snapToGrid w:val="0"/>
        <w:spacing w:line="440" w:lineRule="exact"/>
        <w:ind w:firstLine="482" w:firstLineChars="200"/>
        <w:jc w:val="left"/>
        <w:rPr>
          <w:rFonts w:ascii="仿宋_GB2312" w:hAnsi="仿宋" w:eastAsia="仿宋_GB2312" w:cs="仿宋"/>
        </w:rPr>
      </w:pPr>
      <w:r>
        <w:rPr>
          <w:rFonts w:hint="eastAsia" w:ascii="仿宋_GB2312" w:hAnsi="仿宋" w:eastAsia="仿宋_GB2312" w:cs="仿宋"/>
          <w:b/>
          <w:sz w:val="24"/>
        </w:rPr>
        <w:t>8.25其他违反法律、法规的情形。</w:t>
      </w:r>
    </w:p>
    <w:p>
      <w:pPr>
        <w:snapToGrid w:val="0"/>
        <w:spacing w:line="440" w:lineRule="exact"/>
        <w:rPr>
          <w:rFonts w:ascii="仿宋_GB2312" w:hAnsi="仿宋" w:eastAsia="仿宋_GB2312" w:cs="仿宋"/>
          <w:b/>
          <w:kern w:val="0"/>
          <w:sz w:val="24"/>
        </w:rPr>
      </w:pPr>
      <w:r>
        <w:rPr>
          <w:rFonts w:hint="eastAsia" w:ascii="仿宋_GB2312" w:hAnsi="仿宋" w:eastAsia="仿宋_GB2312" w:cs="仿宋"/>
          <w:b/>
          <w:kern w:val="0"/>
          <w:sz w:val="24"/>
        </w:rPr>
        <w:t>9. 评标过程保密</w:t>
      </w:r>
    </w:p>
    <w:p>
      <w:pPr>
        <w:snapToGrid w:val="0"/>
        <w:spacing w:line="44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9.1</w:t>
      </w:r>
      <w:r>
        <w:rPr>
          <w:rFonts w:hint="eastAsia" w:ascii="仿宋_GB2312" w:hAnsi="仿宋" w:eastAsia="仿宋_GB2312"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9.2 在评标期间，投标人企图影响招标人或</w:t>
      </w:r>
      <w:r>
        <w:rPr>
          <w:rFonts w:hint="eastAsia" w:ascii="仿宋_GB2312" w:hAnsi="仿宋" w:eastAsia="仿宋_GB2312" w:cs="仿宋"/>
          <w:sz w:val="24"/>
        </w:rPr>
        <w:t>评标委员会</w:t>
      </w:r>
      <w:r>
        <w:rPr>
          <w:rFonts w:hint="eastAsia" w:ascii="仿宋_GB2312" w:hAnsi="仿宋" w:eastAsia="仿宋_GB2312" w:cs="仿宋"/>
          <w:kern w:val="0"/>
          <w:sz w:val="24"/>
        </w:rPr>
        <w:t>的任何活动，都将导致投标被拒绝，并由其承担相应的法律责任。</w:t>
      </w:r>
    </w:p>
    <w:p>
      <w:pPr>
        <w:pStyle w:val="32"/>
        <w:adjustRightInd w:val="0"/>
        <w:spacing w:line="360" w:lineRule="auto"/>
        <w:ind w:firstLine="726"/>
        <w:jc w:val="center"/>
        <w:rPr>
          <w:rFonts w:ascii="仿宋_GB2312" w:hAnsi="仿宋" w:eastAsia="仿宋_GB2312" w:cs="仿宋"/>
          <w:b/>
          <w:snapToGrid w:val="0"/>
          <w:sz w:val="32"/>
          <w:szCs w:val="32"/>
        </w:rPr>
      </w:pPr>
    </w:p>
    <w:p>
      <w:pPr>
        <w:pStyle w:val="32"/>
        <w:adjustRightInd w:val="0"/>
        <w:spacing w:line="360" w:lineRule="auto"/>
        <w:ind w:firstLine="726"/>
        <w:jc w:val="center"/>
        <w:rPr>
          <w:rFonts w:ascii="仿宋_GB2312" w:hAnsi="仿宋" w:eastAsia="仿宋_GB2312" w:cs="仿宋"/>
          <w:b/>
          <w:snapToGrid w:val="0"/>
          <w:sz w:val="32"/>
          <w:szCs w:val="32"/>
        </w:rPr>
      </w:pPr>
      <w:r>
        <w:rPr>
          <w:rFonts w:hint="eastAsia" w:ascii="仿宋_GB2312" w:hAnsi="仿宋" w:eastAsia="仿宋_GB2312" w:cs="仿宋"/>
          <w:b/>
          <w:snapToGrid w:val="0"/>
          <w:sz w:val="32"/>
          <w:szCs w:val="32"/>
        </w:rPr>
        <w:t>五、授予合同</w:t>
      </w:r>
    </w:p>
    <w:bookmarkEnd w:id="1"/>
    <w:bookmarkEnd w:id="2"/>
    <w:bookmarkEnd w:id="3"/>
    <w:p>
      <w:pPr>
        <w:pStyle w:val="15"/>
        <w:tabs>
          <w:tab w:val="clear" w:pos="454"/>
        </w:tabs>
        <w:spacing w:after="120" w:line="440" w:lineRule="exact"/>
        <w:ind w:left="0" w:firstLine="0"/>
        <w:rPr>
          <w:rFonts w:ascii="仿宋_GB2312" w:hAnsi="仿宋" w:eastAsia="仿宋_GB2312" w:cs="仿宋"/>
          <w:b/>
          <w:szCs w:val="24"/>
        </w:rPr>
      </w:pPr>
      <w:r>
        <w:rPr>
          <w:rFonts w:hint="eastAsia" w:ascii="仿宋_GB2312" w:hAnsi="仿宋" w:eastAsia="仿宋_GB2312" w:cs="仿宋"/>
          <w:b/>
          <w:szCs w:val="24"/>
        </w:rPr>
        <w:t>1.中标条件</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1.1投标文件基本符合招标文件要求；</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1.2投标人有很好的执行合同的能力；</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1.4投标人能够提供质量技术、商务经济占综合优势的系统及服务。</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1.5招标人将把中标通知书授予最佳投标者，但最低价不是中标的绝对保证。</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2.中标确认</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2.3采购人应在确认中标人前再次对资格条件和相关证件材料进一步查验核实。</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3．中标通知</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_GB2312" w:hAnsi="仿宋" w:eastAsia="仿宋_GB2312" w:cs="仿宋"/>
          <w:sz w:val="24"/>
        </w:rPr>
        <w:t>http://zfcg.czt.zj.gov.cn/</w:t>
      </w:r>
      <w:r>
        <w:rPr>
          <w:rFonts w:hint="eastAsia" w:ascii="仿宋_GB2312" w:hAnsi="仿宋" w:eastAsia="仿宋_GB2312" w:cs="仿宋"/>
          <w:sz w:val="24"/>
        </w:rPr>
        <w:fldChar w:fldCharType="end"/>
      </w:r>
      <w:r>
        <w:rPr>
          <w:rFonts w:hint="eastAsia" w:ascii="仿宋_GB2312" w:hAnsi="仿宋" w:eastAsia="仿宋_GB2312" w:cs="仿宋"/>
          <w:sz w:val="24"/>
        </w:rPr>
        <w:t>、绍兴公共资源交易网</w:t>
      </w:r>
      <w:r>
        <w:fldChar w:fldCharType="begin"/>
      </w:r>
      <w:r>
        <w:instrText xml:space="preserve"> HYPERLINK "http://ggb.sx.gov.cn" </w:instrText>
      </w:r>
      <w:r>
        <w:fldChar w:fldCharType="separate"/>
      </w:r>
      <w:r>
        <w:rPr>
          <w:rFonts w:hint="eastAsia" w:ascii="仿宋_GB2312" w:hAnsi="仿宋" w:eastAsia="仿宋_GB2312" w:cs="仿宋"/>
          <w:sz w:val="24"/>
        </w:rPr>
        <w:t>http://ggb.sx.gov.cn</w:t>
      </w:r>
      <w:r>
        <w:rPr>
          <w:rFonts w:hint="eastAsia" w:ascii="仿宋_GB2312" w:hAnsi="仿宋" w:eastAsia="仿宋_GB2312" w:cs="仿宋"/>
          <w:sz w:val="24"/>
        </w:rPr>
        <w:fldChar w:fldCharType="end"/>
      </w:r>
      <w:r>
        <w:rPr>
          <w:rFonts w:hint="eastAsia" w:ascii="仿宋_GB2312" w:hAnsi="仿宋" w:eastAsia="仿宋_GB2312" w:cs="仿宋"/>
          <w:sz w:val="24"/>
        </w:rPr>
        <w:t>）发布中标公告，中标公告期限为1个工作日。</w:t>
      </w:r>
    </w:p>
    <w:p>
      <w:pPr>
        <w:snapToGrid w:val="0"/>
        <w:spacing w:line="440" w:lineRule="exact"/>
        <w:ind w:firstLine="480" w:firstLineChars="200"/>
        <w:rPr>
          <w:rFonts w:ascii="仿宋_GB2312" w:hAnsi="仿宋" w:eastAsia="仿宋_GB2312" w:cs="仿宋"/>
          <w:sz w:val="24"/>
          <w:lang w:val="zh-CN"/>
        </w:rPr>
      </w:pPr>
      <w:r>
        <w:rPr>
          <w:rFonts w:hint="eastAsia" w:ascii="仿宋_GB2312" w:hAnsi="仿宋" w:eastAsia="仿宋_GB2312"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sz w:val="24"/>
          <w:lang w:val="zh-CN"/>
        </w:rPr>
        <w:t>。</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3.3采购代理机构对中标结果不作任何说明和解释，也不回答任何提问。</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4．履约保证金</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4.2项目验收结束后，采购人应及时退还履约保证金。</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4.4政府采购货物和服务项目不得收取质量保证金。</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5．合同签订及备案</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5.1中标人应当在中标通知书发出之日起30天内与采购人签订合同，自采购合同签订之日起</w:t>
      </w:r>
      <w:r>
        <w:rPr>
          <w:rFonts w:hint="eastAsia" w:ascii="仿宋_GB2312" w:hAnsi="仿宋" w:eastAsia="仿宋_GB2312" w:cs="仿宋"/>
          <w:b/>
          <w:bCs/>
          <w:sz w:val="24"/>
        </w:rPr>
        <w:t>3个工作日内</w:t>
      </w:r>
      <w:r>
        <w:rPr>
          <w:rFonts w:hint="eastAsia" w:ascii="仿宋_GB2312" w:hAnsi="仿宋" w:eastAsia="仿宋_GB2312" w:cs="仿宋"/>
          <w:sz w:val="24"/>
        </w:rPr>
        <w:t>，通过电子交易平台进行备案。</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5.2如中标人为联合体的，由联合体成员各方法定代表人或其授权代表与采购人代表签订合同。</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6.验收</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7.售后服务考核</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pacing w:line="336" w:lineRule="auto"/>
        <w:jc w:val="center"/>
        <w:outlineLvl w:val="0"/>
        <w:rPr>
          <w:rFonts w:ascii="仿宋_GB2312" w:hAnsi="仿宋_GB2312" w:eastAsia="仿宋_GB2312" w:cs="仿宋_GB2312"/>
          <w:b/>
          <w:sz w:val="36"/>
          <w:szCs w:val="36"/>
        </w:rPr>
      </w:pPr>
    </w:p>
    <w:p>
      <w:pPr>
        <w:spacing w:line="336" w:lineRule="auto"/>
        <w:jc w:val="center"/>
        <w:outlineLvl w:val="0"/>
        <w:rPr>
          <w:rFonts w:ascii="仿宋_GB2312" w:hAnsi="仿宋_GB2312" w:eastAsia="仿宋_GB2312" w:cs="仿宋_GB2312"/>
          <w:b/>
          <w:sz w:val="36"/>
          <w:szCs w:val="36"/>
        </w:rPr>
      </w:pPr>
      <w:r>
        <w:rPr>
          <w:rFonts w:hint="eastAsia" w:ascii="仿宋_GB2312" w:hAnsi="仿宋_GB2312" w:eastAsia="仿宋_GB2312" w:cs="仿宋_GB2312"/>
          <w:b/>
          <w:sz w:val="36"/>
          <w:szCs w:val="36"/>
        </w:rPr>
        <w:t>六、询问、质疑与投诉</w:t>
      </w:r>
    </w:p>
    <w:p>
      <w:pPr>
        <w:spacing w:line="336" w:lineRule="auto"/>
        <w:rPr>
          <w:rFonts w:ascii="仿宋_GB2312" w:hAnsi="仿宋" w:eastAsia="仿宋_GB2312" w:cs="仿宋"/>
          <w:b/>
          <w:sz w:val="32"/>
          <w:szCs w:val="32"/>
        </w:rPr>
      </w:pPr>
      <w:r>
        <w:rPr>
          <w:rFonts w:hint="eastAsia" w:ascii="仿宋_GB2312" w:hAnsi="仿宋" w:eastAsia="仿宋_GB2312" w:cs="仿宋"/>
          <w:b/>
          <w:bCs/>
          <w:sz w:val="24"/>
          <w:szCs w:val="20"/>
        </w:rPr>
        <w:t>1.在线询问、质疑、投诉</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 w:eastAsia="仿宋_GB2312" w:cs="仿宋"/>
          <w:b/>
          <w:sz w:val="32"/>
          <w:szCs w:val="32"/>
        </w:rPr>
      </w:pPr>
      <w:r>
        <w:rPr>
          <w:rFonts w:hint="eastAsia" w:ascii="仿宋_GB2312" w:hAnsi="仿宋" w:eastAsia="仿宋_GB2312" w:cs="仿宋"/>
          <w:b/>
          <w:bCs/>
          <w:sz w:val="24"/>
        </w:rPr>
        <w:t>2. 供应商询问</w:t>
      </w:r>
    </w:p>
    <w:p>
      <w:pPr>
        <w:autoSpaceDE w:val="0"/>
        <w:autoSpaceDN w:val="0"/>
        <w:spacing w:line="336" w:lineRule="auto"/>
        <w:ind w:firstLine="480" w:firstLineChars="200"/>
        <w:jc w:val="left"/>
        <w:rPr>
          <w:rFonts w:ascii="仿宋_GB2312" w:hAnsi="仿宋" w:eastAsia="仿宋_GB2312" w:cs="仿宋"/>
          <w:b/>
          <w:sz w:val="32"/>
          <w:szCs w:val="32"/>
        </w:rPr>
      </w:pPr>
      <w:r>
        <w:rPr>
          <w:rFonts w:hint="eastAsia" w:ascii="仿宋_GB2312" w:hAnsi="仿宋" w:eastAsia="仿宋_GB2312"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 w:eastAsia="仿宋_GB2312" w:cs="仿宋"/>
          <w:b/>
          <w:sz w:val="32"/>
          <w:szCs w:val="32"/>
        </w:rPr>
      </w:pPr>
      <w:r>
        <w:rPr>
          <w:rFonts w:hint="eastAsia" w:ascii="仿宋_GB2312" w:hAnsi="仿宋" w:eastAsia="仿宋_GB2312" w:cs="仿宋"/>
          <w:b/>
          <w:bCs/>
          <w:sz w:val="24"/>
        </w:rPr>
        <w:t>3. 供应商质疑</w:t>
      </w:r>
    </w:p>
    <w:p>
      <w:pPr>
        <w:spacing w:line="336" w:lineRule="auto"/>
        <w:ind w:firstLine="482" w:firstLineChars="200"/>
        <w:rPr>
          <w:rFonts w:ascii="仿宋_GB2312" w:hAnsi="仿宋" w:eastAsia="仿宋_GB2312" w:cs="仿宋"/>
          <w:b/>
          <w:sz w:val="32"/>
          <w:szCs w:val="32"/>
        </w:rPr>
      </w:pPr>
      <w:r>
        <w:rPr>
          <w:rFonts w:hint="eastAsia" w:ascii="仿宋_GB2312" w:hAnsi="仿宋" w:eastAsia="仿宋_GB2312" w:cs="仿宋"/>
          <w:b/>
          <w:bCs/>
          <w:kern w:val="0"/>
          <w:sz w:val="24"/>
          <w:szCs w:val="20"/>
          <w:lang w:val="zh-CN"/>
        </w:rPr>
        <w:t>3</w:t>
      </w:r>
      <w:r>
        <w:rPr>
          <w:rFonts w:hint="eastAsia" w:ascii="仿宋_GB2312" w:hAnsi="仿宋" w:eastAsia="仿宋_GB2312" w:cs="仿宋"/>
          <w:b/>
          <w:bCs/>
          <w:sz w:val="24"/>
          <w:szCs w:val="20"/>
        </w:rPr>
        <w:t>.1质疑提出时效</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kern w:val="0"/>
          <w:sz w:val="24"/>
          <w:szCs w:val="20"/>
          <w:lang w:val="zh-CN"/>
        </w:rPr>
        <w:t>3</w:t>
      </w:r>
      <w:r>
        <w:rPr>
          <w:rFonts w:hint="eastAsia" w:ascii="仿宋_GB2312" w:hAnsi="仿宋" w:eastAsia="仿宋_GB2312"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 w:eastAsia="仿宋_GB2312" w:cs="仿宋"/>
          <w:b/>
          <w:sz w:val="32"/>
          <w:szCs w:val="32"/>
        </w:rPr>
      </w:pPr>
      <w:r>
        <w:rPr>
          <w:rFonts w:hint="eastAsia" w:ascii="仿宋_GB2312" w:hAnsi="仿宋" w:eastAsia="仿宋_GB2312"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3.1.2.2对采购过程提出质疑的，质疑期限为各采购程序环节结束之日起计算。</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3.1.2.3对采购结果提出质疑的，质疑期限自采购结果公告期限届满之日起计算。</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3.1.2.4对同一采购程序环节的质疑，供应商须一次性提出。</w:t>
      </w:r>
    </w:p>
    <w:p>
      <w:pPr>
        <w:spacing w:line="336" w:lineRule="auto"/>
        <w:ind w:firstLine="482" w:firstLineChars="200"/>
        <w:rPr>
          <w:rFonts w:ascii="仿宋_GB2312" w:hAnsi="仿宋" w:eastAsia="仿宋_GB2312" w:cs="仿宋"/>
          <w:b/>
          <w:sz w:val="32"/>
          <w:szCs w:val="32"/>
        </w:rPr>
      </w:pPr>
      <w:r>
        <w:rPr>
          <w:rFonts w:hint="eastAsia" w:ascii="仿宋_GB2312" w:hAnsi="仿宋" w:eastAsia="仿宋_GB2312" w:cs="仿宋"/>
          <w:b/>
          <w:bCs/>
          <w:kern w:val="0"/>
          <w:sz w:val="24"/>
          <w:szCs w:val="20"/>
          <w:lang w:val="zh-CN"/>
        </w:rPr>
        <w:t>3.</w:t>
      </w:r>
      <w:r>
        <w:rPr>
          <w:rFonts w:hint="eastAsia" w:ascii="仿宋_GB2312" w:hAnsi="仿宋" w:eastAsia="仿宋_GB2312" w:cs="仿宋"/>
          <w:b/>
          <w:bCs/>
          <w:kern w:val="0"/>
          <w:sz w:val="24"/>
          <w:szCs w:val="20"/>
        </w:rPr>
        <w:t>2</w:t>
      </w:r>
      <w:r>
        <w:rPr>
          <w:rFonts w:hint="eastAsia" w:ascii="仿宋_GB2312" w:hAnsi="仿宋" w:eastAsia="仿宋_GB2312" w:cs="仿宋"/>
          <w:b/>
          <w:bCs/>
          <w:kern w:val="0"/>
          <w:sz w:val="24"/>
          <w:szCs w:val="20"/>
          <w:lang w:val="zh-CN"/>
        </w:rPr>
        <w:t>质疑函</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3.2.1供应商提出质疑应当提交质疑函和必要的证明材料。质疑函应当包括下列内容：</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供应商的姓名或者名称、地址、邮编、联系人及联系电话；</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质疑项目的名称、编号；</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具体、明确的质疑事项和与质疑事项相关的请求；</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事实依据；</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必要的法律依据；</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提出质疑的日期。</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 w:eastAsia="仿宋_GB2312" w:cs="仿宋"/>
          <w:b/>
          <w:sz w:val="32"/>
          <w:szCs w:val="32"/>
        </w:rPr>
      </w:pPr>
      <w:r>
        <w:rPr>
          <w:rFonts w:hint="eastAsia" w:ascii="仿宋_GB2312" w:hAnsi="仿宋" w:eastAsia="仿宋_GB2312" w:cs="仿宋"/>
          <w:b/>
          <w:bCs/>
          <w:sz w:val="24"/>
          <w:szCs w:val="20"/>
        </w:rPr>
        <w:t>质疑函范本及制作说明详见附件1。</w:t>
      </w:r>
    </w:p>
    <w:p>
      <w:pPr>
        <w:spacing w:line="336" w:lineRule="auto"/>
        <w:rPr>
          <w:rFonts w:ascii="仿宋_GB2312" w:hAnsi="仿宋" w:eastAsia="仿宋_GB2312" w:cs="仿宋"/>
          <w:b/>
          <w:sz w:val="32"/>
          <w:szCs w:val="32"/>
        </w:rPr>
      </w:pPr>
      <w:r>
        <w:rPr>
          <w:rFonts w:hint="eastAsia" w:ascii="仿宋_GB2312" w:hAnsi="仿宋" w:eastAsia="仿宋_GB2312" w:cs="仿宋"/>
          <w:b/>
          <w:bCs/>
          <w:sz w:val="24"/>
        </w:rPr>
        <w:t>4.供应商投诉</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4.2供应商投诉的事项不得超出已质疑事项的范围，基于质疑答复内容提出的投诉事项除外。</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4.3供应商投诉应当有明确的请求和必要的证明材料。</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4.4以联合体形式参加政府采购活动的，其投诉应当由组成联合体的所有供应商共同提出。</w:t>
      </w:r>
    </w:p>
    <w:p>
      <w:pPr>
        <w:snapToGrid w:val="0"/>
        <w:spacing w:line="360" w:lineRule="auto"/>
        <w:ind w:firstLine="482" w:firstLineChars="200"/>
        <w:outlineLvl w:val="0"/>
        <w:rPr>
          <w:rFonts w:ascii="仿宋_GB2312" w:hAnsi="仿宋" w:eastAsia="仿宋_GB2312" w:cs="仿宋"/>
          <w:b/>
          <w:sz w:val="32"/>
          <w:szCs w:val="32"/>
        </w:rPr>
      </w:pPr>
      <w:r>
        <w:rPr>
          <w:rFonts w:hint="eastAsia" w:ascii="仿宋_GB2312" w:hAnsi="仿宋" w:eastAsia="仿宋_GB2312" w:cs="仿宋"/>
          <w:b/>
          <w:bCs/>
          <w:sz w:val="24"/>
          <w:szCs w:val="20"/>
        </w:rPr>
        <w:t>投诉书范本及制作说明详见附件2。</w:t>
      </w:r>
    </w:p>
    <w:p>
      <w:pPr>
        <w:pageBreakBefore/>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pacing w:line="288" w:lineRule="auto"/>
        <w:ind w:firstLine="482" w:firstLineChars="200"/>
        <w:rPr>
          <w:rFonts w:ascii="仿宋_GB2312" w:hAnsi="仿宋_GB2312" w:eastAsia="仿宋_GB2312" w:cs="仿宋_GB2312"/>
          <w:b/>
          <w:kern w:val="0"/>
          <w:sz w:val="24"/>
        </w:rPr>
      </w:pPr>
      <w:bookmarkStart w:id="4" w:name="_Toc151354173"/>
      <w:bookmarkStart w:id="5" w:name="_Toc81372787"/>
      <w:bookmarkStart w:id="6" w:name="_Toc80157775"/>
      <w:bookmarkStart w:id="7" w:name="_Toc84325981"/>
      <w:bookmarkStart w:id="8" w:name="_Toc81372964"/>
    </w:p>
    <w:p>
      <w:pPr>
        <w:pStyle w:val="3"/>
        <w:widowControl/>
        <w:numPr>
          <w:ilvl w:val="0"/>
          <w:numId w:val="0"/>
        </w:numPr>
        <w:tabs>
          <w:tab w:val="left" w:pos="1276"/>
          <w:tab w:val="left" w:pos="1418"/>
          <w:tab w:val="left" w:pos="1560"/>
          <w:tab w:val="clear" w:pos="1145"/>
        </w:tabs>
        <w:spacing w:before="156" w:beforeLines="50" w:after="156" w:afterLines="50" w:line="288" w:lineRule="auto"/>
        <w:jc w:val="both"/>
        <w:rPr>
          <w:rFonts w:hint="eastAsia" w:ascii="仿宋" w:hAnsi="仿宋" w:eastAsia="仿宋" w:cs="仿宋"/>
          <w:b/>
          <w:bCs w:val="0"/>
          <w:snapToGrid/>
          <w:color w:val="auto"/>
          <w:sz w:val="24"/>
          <w:szCs w:val="24"/>
          <w:highlight w:val="none"/>
          <w:lang w:eastAsia="zh-CN"/>
        </w:rPr>
      </w:pPr>
      <w:bookmarkStart w:id="9" w:name="_Toc7206"/>
      <w:bookmarkStart w:id="10" w:name="_Toc32678"/>
      <w:r>
        <w:rPr>
          <w:rFonts w:hint="eastAsia" w:ascii="仿宋" w:eastAsia="仿宋" w:cs="仿宋"/>
          <w:b/>
          <w:bCs w:val="0"/>
          <w:snapToGrid/>
          <w:color w:val="auto"/>
          <w:sz w:val="24"/>
          <w:szCs w:val="24"/>
          <w:highlight w:val="none"/>
          <w:lang w:val="en-US" w:eastAsia="zh-CN"/>
        </w:rPr>
        <w:t>1.</w:t>
      </w:r>
      <w:r>
        <w:rPr>
          <w:rFonts w:hint="eastAsia" w:ascii="仿宋" w:hAnsi="仿宋" w:eastAsia="仿宋" w:cs="仿宋"/>
          <w:b/>
          <w:bCs w:val="0"/>
          <w:snapToGrid/>
          <w:color w:val="auto"/>
          <w:sz w:val="24"/>
          <w:szCs w:val="24"/>
          <w:highlight w:val="none"/>
          <w:lang w:eastAsia="zh-CN"/>
        </w:rPr>
        <w:t>系统功能要求</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仿宋" w:hAnsi="仿宋" w:eastAsia="仿宋" w:cs="仿宋"/>
          <w:b/>
          <w:bCs/>
          <w:color w:val="auto"/>
          <w:sz w:val="24"/>
          <w:szCs w:val="24"/>
          <w:highlight w:val="none"/>
          <w:lang w:val="en-US" w:eastAsia="zh-CN"/>
        </w:rPr>
      </w:pPr>
      <w:r>
        <w:rPr>
          <w:rFonts w:hint="eastAsia" w:ascii="仿宋" w:hAnsi="仿宋" w:eastAsia="仿宋" w:cs="仿宋"/>
          <w:b/>
          <w:bCs w:val="0"/>
          <w:snapToGrid/>
          <w:color w:val="auto"/>
          <w:kern w:val="2"/>
          <w:sz w:val="24"/>
          <w:szCs w:val="24"/>
          <w:highlight w:val="none"/>
          <w:lang w:val="en-US" w:eastAsia="zh-CN" w:bidi="ar-SA"/>
        </w:rPr>
        <w:t>1.1</w:t>
      </w:r>
      <w:r>
        <w:rPr>
          <w:rFonts w:hint="eastAsia" w:ascii="仿宋" w:hAnsi="仿宋" w:eastAsia="仿宋" w:cs="仿宋"/>
          <w:b/>
          <w:bCs/>
          <w:color w:val="auto"/>
          <w:sz w:val="24"/>
          <w:szCs w:val="24"/>
          <w:highlight w:val="none"/>
          <w:lang w:val="en-US" w:eastAsia="zh-CN"/>
        </w:rPr>
        <w:t>重点工作管理</w:t>
      </w:r>
    </w:p>
    <w:tbl>
      <w:tblPr>
        <w:tblStyle w:val="63"/>
        <w:tblW w:w="5000" w:type="pct"/>
        <w:tblInd w:w="0" w:type="dxa"/>
        <w:tblLayout w:type="autofit"/>
        <w:tblCellMar>
          <w:top w:w="0" w:type="dxa"/>
          <w:left w:w="108" w:type="dxa"/>
          <w:bottom w:w="0" w:type="dxa"/>
          <w:right w:w="108" w:type="dxa"/>
        </w:tblCellMar>
      </w:tblPr>
      <w:tblGrid>
        <w:gridCol w:w="1888"/>
        <w:gridCol w:w="1802"/>
        <w:gridCol w:w="5485"/>
      </w:tblGrid>
      <w:tr>
        <w:tblPrEx>
          <w:tblCellMar>
            <w:top w:w="0" w:type="dxa"/>
            <w:left w:w="108" w:type="dxa"/>
            <w:bottom w:w="0" w:type="dxa"/>
            <w:right w:w="108" w:type="dxa"/>
          </w:tblCellMar>
        </w:tblPrEx>
        <w:trPr>
          <w:trHeight w:val="570" w:hRule="atLeast"/>
        </w:trPr>
        <w:tc>
          <w:tcPr>
            <w:tcW w:w="50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重点工作管理模块</w:t>
            </w:r>
          </w:p>
        </w:tc>
      </w:tr>
      <w:tr>
        <w:tblPrEx>
          <w:tblCellMar>
            <w:top w:w="0" w:type="dxa"/>
            <w:left w:w="108" w:type="dxa"/>
            <w:bottom w:w="0" w:type="dxa"/>
            <w:right w:w="108" w:type="dxa"/>
          </w:tblCellMar>
        </w:tblPrEx>
        <w:trPr>
          <w:trHeight w:val="570" w:hRule="atLeast"/>
        </w:trPr>
        <w:tc>
          <w:tcPr>
            <w:tcW w:w="10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重点工作管理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移动端</w:t>
            </w: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工作列表</w:t>
            </w:r>
          </w:p>
        </w:tc>
        <w:tc>
          <w:tcPr>
            <w:tcW w:w="29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要求新增工作列表功能，工作列表的功能包含</w:t>
            </w:r>
            <w:r>
              <w:rPr>
                <w:rFonts w:hint="eastAsia" w:ascii="仿宋" w:hAnsi="仿宋" w:eastAsia="仿宋" w:cs="仿宋"/>
                <w:color w:val="auto"/>
                <w:sz w:val="24"/>
                <w:szCs w:val="24"/>
                <w:highlight w:val="none"/>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1、任务列表：待办列表页、已办列表页、全部列表页、关注列表；2、高级搜索；3、任务标记：待办标记、未读标记、催办标记</w:t>
            </w:r>
            <w:r>
              <w:rPr>
                <w:rFonts w:hint="eastAsia" w:ascii="仿宋" w:hAnsi="仿宋" w:eastAsia="仿宋" w:cs="仿宋"/>
                <w:color w:val="auto"/>
                <w:sz w:val="24"/>
                <w:szCs w:val="24"/>
                <w:highlight w:val="none"/>
                <w:lang w:eastAsia="zh-CN"/>
              </w:rPr>
              <w:t>。</w:t>
            </w:r>
          </w:p>
        </w:tc>
      </w:tr>
      <w:tr>
        <w:tblPrEx>
          <w:tblCellMar>
            <w:top w:w="0" w:type="dxa"/>
            <w:left w:w="108" w:type="dxa"/>
            <w:bottom w:w="0" w:type="dxa"/>
            <w:right w:w="108" w:type="dxa"/>
          </w:tblCellMar>
        </w:tblPrEx>
        <w:trPr>
          <w:trHeight w:val="570" w:hRule="atLeast"/>
        </w:trPr>
        <w:tc>
          <w:tcPr>
            <w:tcW w:w="10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center"/>
              <w:textAlignment w:val="auto"/>
              <w:rPr>
                <w:rFonts w:hint="eastAsia" w:ascii="仿宋" w:hAnsi="仿宋" w:eastAsia="仿宋" w:cs="仿宋"/>
                <w:color w:val="auto"/>
                <w:sz w:val="24"/>
                <w:szCs w:val="24"/>
                <w:highlight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工作详情</w:t>
            </w:r>
          </w:p>
        </w:tc>
        <w:tc>
          <w:tcPr>
            <w:tcW w:w="29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要求新增工作详情功能，工作详情的功能包括</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1、主任务详情；2、子任务详情；3</w:t>
            </w:r>
            <w:r>
              <w:rPr>
                <w:rFonts w:hint="eastAsia" w:ascii="仿宋" w:hAnsi="仿宋" w:eastAsia="仿宋" w:cs="仿宋"/>
                <w:color w:val="auto"/>
                <w:sz w:val="24"/>
                <w:szCs w:val="24"/>
                <w:highlight w:val="none"/>
                <w:lang w:eastAsia="zh-Hans"/>
              </w:rPr>
              <w:t>、立项单详情；</w:t>
            </w:r>
            <w:r>
              <w:rPr>
                <w:rFonts w:hint="eastAsia" w:ascii="仿宋" w:hAnsi="仿宋" w:eastAsia="仿宋" w:cs="仿宋"/>
                <w:color w:val="auto"/>
                <w:sz w:val="24"/>
                <w:szCs w:val="24"/>
                <w:highlight w:val="none"/>
              </w:rPr>
              <w:t>3、结项单详情；4、评价详情；5、流程记录</w:t>
            </w:r>
            <w:r>
              <w:rPr>
                <w:rFonts w:hint="eastAsia" w:ascii="仿宋" w:hAnsi="仿宋" w:eastAsia="仿宋" w:cs="仿宋"/>
                <w:color w:val="auto"/>
                <w:sz w:val="24"/>
                <w:szCs w:val="24"/>
                <w:highlight w:val="none"/>
                <w:lang w:eastAsia="zh-CN"/>
              </w:rPr>
              <w:t>。</w:t>
            </w:r>
          </w:p>
        </w:tc>
      </w:tr>
      <w:tr>
        <w:tblPrEx>
          <w:tblCellMar>
            <w:top w:w="0" w:type="dxa"/>
            <w:left w:w="108" w:type="dxa"/>
            <w:bottom w:w="0" w:type="dxa"/>
            <w:right w:w="108" w:type="dxa"/>
          </w:tblCellMar>
        </w:tblPrEx>
        <w:trPr>
          <w:trHeight w:val="540" w:hRule="atLeast"/>
        </w:trPr>
        <w:tc>
          <w:tcPr>
            <w:tcW w:w="10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center"/>
              <w:textAlignment w:val="auto"/>
              <w:rPr>
                <w:rFonts w:hint="eastAsia" w:ascii="仿宋" w:hAnsi="仿宋" w:eastAsia="仿宋" w:cs="仿宋"/>
                <w:color w:val="auto"/>
                <w:sz w:val="24"/>
                <w:szCs w:val="24"/>
                <w:highlight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任务发布审核</w:t>
            </w:r>
          </w:p>
        </w:tc>
        <w:tc>
          <w:tcPr>
            <w:tcW w:w="29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要求新增任务发布审核功能，任务发布审核的功能包括</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1、审核流程；2、任务审核：任务发布审核、立项呈送；3、审核修订</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4、批量交办。</w:t>
            </w:r>
          </w:p>
        </w:tc>
      </w:tr>
      <w:tr>
        <w:tblPrEx>
          <w:tblCellMar>
            <w:top w:w="0" w:type="dxa"/>
            <w:left w:w="108" w:type="dxa"/>
            <w:bottom w:w="0" w:type="dxa"/>
            <w:right w:w="108" w:type="dxa"/>
          </w:tblCellMar>
        </w:tblPrEx>
        <w:trPr>
          <w:trHeight w:val="285" w:hRule="atLeast"/>
        </w:trPr>
        <w:tc>
          <w:tcPr>
            <w:tcW w:w="10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center"/>
              <w:textAlignment w:val="auto"/>
              <w:rPr>
                <w:rFonts w:hint="eastAsia" w:ascii="仿宋" w:hAnsi="仿宋" w:eastAsia="仿宋" w:cs="仿宋"/>
                <w:color w:val="auto"/>
                <w:sz w:val="24"/>
                <w:szCs w:val="24"/>
                <w:highlight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任务办理</w:t>
            </w:r>
          </w:p>
        </w:tc>
        <w:tc>
          <w:tcPr>
            <w:tcW w:w="29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要求新增任务办理功能，支持部门负责人将任务交办给具体办理人进行办理</w:t>
            </w:r>
            <w:r>
              <w:rPr>
                <w:rFonts w:hint="eastAsia" w:ascii="仿宋" w:hAnsi="仿宋" w:eastAsia="仿宋" w:cs="仿宋"/>
                <w:color w:val="auto"/>
                <w:sz w:val="24"/>
                <w:szCs w:val="24"/>
                <w:highlight w:val="none"/>
                <w:lang w:eastAsia="zh-CN"/>
              </w:rPr>
              <w:t>。</w:t>
            </w:r>
          </w:p>
        </w:tc>
      </w:tr>
      <w:tr>
        <w:tblPrEx>
          <w:tblCellMar>
            <w:top w:w="0" w:type="dxa"/>
            <w:left w:w="108" w:type="dxa"/>
            <w:bottom w:w="0" w:type="dxa"/>
            <w:right w:w="108" w:type="dxa"/>
          </w:tblCellMar>
        </w:tblPrEx>
        <w:trPr>
          <w:trHeight w:val="540" w:hRule="atLeast"/>
        </w:trPr>
        <w:tc>
          <w:tcPr>
            <w:tcW w:w="10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center"/>
              <w:textAlignment w:val="auto"/>
              <w:rPr>
                <w:rFonts w:hint="eastAsia" w:ascii="仿宋" w:hAnsi="仿宋" w:eastAsia="仿宋" w:cs="仿宋"/>
                <w:color w:val="auto"/>
                <w:sz w:val="24"/>
                <w:szCs w:val="24"/>
                <w:highlight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办理审核</w:t>
            </w:r>
          </w:p>
        </w:tc>
        <w:tc>
          <w:tcPr>
            <w:tcW w:w="29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要求新增办理审核功能，办理审核的功能包括</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1、子任务办理：子任务办理审核、子任务报结审核；2、主任务办理：主任务办理审核、主任务报结审核</w:t>
            </w:r>
            <w:r>
              <w:rPr>
                <w:rFonts w:hint="eastAsia" w:ascii="仿宋" w:hAnsi="仿宋" w:eastAsia="仿宋" w:cs="仿宋"/>
                <w:color w:val="auto"/>
                <w:sz w:val="24"/>
                <w:szCs w:val="24"/>
                <w:highlight w:val="none"/>
                <w:lang w:eastAsia="zh-CN"/>
              </w:rPr>
              <w:t>。</w:t>
            </w:r>
          </w:p>
        </w:tc>
      </w:tr>
      <w:tr>
        <w:tblPrEx>
          <w:tblCellMar>
            <w:top w:w="0" w:type="dxa"/>
            <w:left w:w="108" w:type="dxa"/>
            <w:bottom w:w="0" w:type="dxa"/>
            <w:right w:w="108" w:type="dxa"/>
          </w:tblCellMar>
        </w:tblPrEx>
        <w:trPr>
          <w:trHeight w:val="285" w:hRule="atLeast"/>
        </w:trPr>
        <w:tc>
          <w:tcPr>
            <w:tcW w:w="10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center"/>
              <w:textAlignment w:val="auto"/>
              <w:rPr>
                <w:rFonts w:hint="eastAsia" w:ascii="仿宋" w:hAnsi="仿宋" w:eastAsia="仿宋" w:cs="仿宋"/>
                <w:color w:val="auto"/>
                <w:sz w:val="24"/>
                <w:szCs w:val="24"/>
                <w:highlight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变更</w:t>
            </w:r>
          </w:p>
        </w:tc>
        <w:tc>
          <w:tcPr>
            <w:tcW w:w="29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要求新增变更功能，变更的功能包括</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1、延期审核；2、转办审核；3、退回审核；4、作废审核</w:t>
            </w:r>
            <w:r>
              <w:rPr>
                <w:rFonts w:hint="eastAsia" w:ascii="仿宋" w:hAnsi="仿宋" w:eastAsia="仿宋" w:cs="仿宋"/>
                <w:color w:val="auto"/>
                <w:sz w:val="24"/>
                <w:szCs w:val="24"/>
                <w:highlight w:val="none"/>
                <w:lang w:eastAsia="zh-CN"/>
              </w:rPr>
              <w:t>。</w:t>
            </w:r>
          </w:p>
        </w:tc>
      </w:tr>
      <w:tr>
        <w:tblPrEx>
          <w:tblCellMar>
            <w:top w:w="0" w:type="dxa"/>
            <w:left w:w="108" w:type="dxa"/>
            <w:bottom w:w="0" w:type="dxa"/>
            <w:right w:w="108" w:type="dxa"/>
          </w:tblCellMar>
        </w:tblPrEx>
        <w:trPr>
          <w:trHeight w:val="285" w:hRule="atLeast"/>
        </w:trPr>
        <w:tc>
          <w:tcPr>
            <w:tcW w:w="10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center"/>
              <w:textAlignment w:val="auto"/>
              <w:rPr>
                <w:rFonts w:hint="eastAsia" w:ascii="仿宋" w:hAnsi="仿宋" w:eastAsia="仿宋" w:cs="仿宋"/>
                <w:color w:val="auto"/>
                <w:sz w:val="24"/>
                <w:szCs w:val="24"/>
                <w:highlight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第三方对接</w:t>
            </w:r>
          </w:p>
        </w:tc>
        <w:tc>
          <w:tcPr>
            <w:tcW w:w="29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要求新增第三方对接功能，移动端模块集成到浙政钉统一的管事应用中</w:t>
            </w:r>
            <w:r>
              <w:rPr>
                <w:rFonts w:hint="eastAsia" w:ascii="仿宋" w:hAnsi="仿宋" w:eastAsia="仿宋" w:cs="仿宋"/>
                <w:color w:val="auto"/>
                <w:sz w:val="24"/>
                <w:szCs w:val="24"/>
                <w:highlight w:val="none"/>
                <w:lang w:eastAsia="zh-CN"/>
              </w:rPr>
              <w:t>。</w:t>
            </w:r>
          </w:p>
        </w:tc>
      </w:tr>
      <w:tr>
        <w:tblPrEx>
          <w:tblCellMar>
            <w:top w:w="0" w:type="dxa"/>
            <w:left w:w="108" w:type="dxa"/>
            <w:bottom w:w="0" w:type="dxa"/>
            <w:right w:w="108" w:type="dxa"/>
          </w:tblCellMar>
        </w:tblPrEx>
        <w:trPr>
          <w:trHeight w:val="570" w:hRule="atLeast"/>
        </w:trPr>
        <w:tc>
          <w:tcPr>
            <w:tcW w:w="1029" w:type="pct"/>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重点工作管理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PC端</w:t>
            </w: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工作列表</w:t>
            </w:r>
          </w:p>
        </w:tc>
        <w:tc>
          <w:tcPr>
            <w:tcW w:w="29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要求新增工作列表功能，工作列表的功能包含</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1、任务列表：待办列表页、已办列表页、全部列表页、关注列表；2、高级搜索；3、任务标记：待办标记、未读标记、催办标记</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4、任务导出；5、快捷操作；</w:t>
            </w:r>
          </w:p>
        </w:tc>
      </w:tr>
      <w:tr>
        <w:tblPrEx>
          <w:tblCellMar>
            <w:top w:w="0" w:type="dxa"/>
            <w:left w:w="108" w:type="dxa"/>
            <w:bottom w:w="0" w:type="dxa"/>
            <w:right w:w="108" w:type="dxa"/>
          </w:tblCellMar>
        </w:tblPrEx>
        <w:trPr>
          <w:trHeight w:val="570" w:hRule="atLeast"/>
        </w:trPr>
        <w:tc>
          <w:tcPr>
            <w:tcW w:w="1029" w:type="pct"/>
            <w:vMerge w:val="continue"/>
            <w:tcBorders>
              <w:left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center"/>
              <w:textAlignment w:val="auto"/>
              <w:rPr>
                <w:rFonts w:hint="eastAsia" w:ascii="仿宋" w:hAnsi="仿宋" w:eastAsia="仿宋" w:cs="仿宋"/>
                <w:color w:val="auto"/>
                <w:sz w:val="24"/>
                <w:szCs w:val="24"/>
                <w:highlight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lang w:bidi="ar"/>
              </w:rPr>
              <w:t>工作详情</w:t>
            </w:r>
          </w:p>
        </w:tc>
        <w:tc>
          <w:tcPr>
            <w:tcW w:w="29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要求新增工作详情功能，工作详情的功能包括</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1、主任务详情；2、子任务详情；3、立项单详情；4、结项单详情；5、评价详情；6、流程记录；7、流程图；8、进展时间轴；9、办理单规则</w:t>
            </w:r>
            <w:r>
              <w:rPr>
                <w:rFonts w:hint="eastAsia" w:ascii="仿宋" w:hAnsi="仿宋" w:eastAsia="仿宋" w:cs="仿宋"/>
                <w:color w:val="auto"/>
                <w:sz w:val="24"/>
                <w:szCs w:val="24"/>
                <w:highlight w:val="none"/>
                <w:lang w:eastAsia="zh-CN"/>
              </w:rPr>
              <w:t>。</w:t>
            </w:r>
          </w:p>
        </w:tc>
      </w:tr>
      <w:tr>
        <w:tblPrEx>
          <w:tblCellMar>
            <w:top w:w="0" w:type="dxa"/>
            <w:left w:w="108" w:type="dxa"/>
            <w:bottom w:w="0" w:type="dxa"/>
            <w:right w:w="108" w:type="dxa"/>
          </w:tblCellMar>
        </w:tblPrEx>
        <w:trPr>
          <w:trHeight w:val="285" w:hRule="atLeast"/>
        </w:trPr>
        <w:tc>
          <w:tcPr>
            <w:tcW w:w="1029" w:type="pct"/>
            <w:vMerge w:val="continue"/>
            <w:tcBorders>
              <w:left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center"/>
              <w:textAlignment w:val="auto"/>
              <w:rPr>
                <w:rFonts w:hint="eastAsia" w:ascii="仿宋" w:hAnsi="仿宋" w:eastAsia="仿宋" w:cs="仿宋"/>
                <w:color w:val="auto"/>
                <w:sz w:val="24"/>
                <w:szCs w:val="24"/>
                <w:highlight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lang w:bidi="ar"/>
              </w:rPr>
              <w:t>任务发布</w:t>
            </w:r>
          </w:p>
        </w:tc>
        <w:tc>
          <w:tcPr>
            <w:tcW w:w="29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要求新增任务发布功能，任务发布的功能包括</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新建</w:t>
            </w:r>
            <w:r>
              <w:rPr>
                <w:rFonts w:hint="eastAsia" w:ascii="仿宋" w:hAnsi="仿宋" w:eastAsia="仿宋" w:cs="仿宋"/>
                <w:color w:val="auto"/>
                <w:sz w:val="24"/>
                <w:szCs w:val="24"/>
                <w:highlight w:val="none"/>
              </w:rPr>
              <w:t>任务；2、任务自动识别</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3、任务来源管理；4、支持单选发布和批量发布方式</w:t>
            </w:r>
            <w:r>
              <w:rPr>
                <w:rFonts w:hint="eastAsia" w:ascii="仿宋" w:hAnsi="仿宋" w:eastAsia="仿宋" w:cs="仿宋"/>
                <w:color w:val="auto"/>
                <w:sz w:val="24"/>
                <w:szCs w:val="24"/>
                <w:highlight w:val="none"/>
                <w:lang w:eastAsia="zh-CN"/>
              </w:rPr>
              <w:t>。</w:t>
            </w:r>
          </w:p>
        </w:tc>
      </w:tr>
      <w:tr>
        <w:tblPrEx>
          <w:tblCellMar>
            <w:top w:w="0" w:type="dxa"/>
            <w:left w:w="108" w:type="dxa"/>
            <w:bottom w:w="0" w:type="dxa"/>
            <w:right w:w="108" w:type="dxa"/>
          </w:tblCellMar>
        </w:tblPrEx>
        <w:trPr>
          <w:trHeight w:val="285" w:hRule="atLeast"/>
        </w:trPr>
        <w:tc>
          <w:tcPr>
            <w:tcW w:w="1029" w:type="pct"/>
            <w:vMerge w:val="continue"/>
            <w:tcBorders>
              <w:left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center"/>
              <w:textAlignment w:val="auto"/>
              <w:rPr>
                <w:rFonts w:hint="eastAsia" w:ascii="仿宋" w:hAnsi="仿宋" w:eastAsia="仿宋" w:cs="仿宋"/>
                <w:color w:val="auto"/>
                <w:sz w:val="24"/>
                <w:szCs w:val="24"/>
                <w:highlight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关联</w:t>
            </w:r>
          </w:p>
        </w:tc>
        <w:tc>
          <w:tcPr>
            <w:tcW w:w="29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要求新增关联功能，关联的功能包括</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1、关联督办；2、关联案件</w:t>
            </w:r>
            <w:r>
              <w:rPr>
                <w:rFonts w:hint="eastAsia" w:ascii="仿宋" w:hAnsi="仿宋" w:eastAsia="仿宋" w:cs="仿宋"/>
                <w:color w:val="auto"/>
                <w:sz w:val="24"/>
                <w:szCs w:val="24"/>
                <w:highlight w:val="none"/>
                <w:lang w:eastAsia="zh-CN"/>
              </w:rPr>
              <w:t>。</w:t>
            </w:r>
          </w:p>
        </w:tc>
      </w:tr>
      <w:tr>
        <w:tblPrEx>
          <w:tblCellMar>
            <w:top w:w="0" w:type="dxa"/>
            <w:left w:w="108" w:type="dxa"/>
            <w:bottom w:w="0" w:type="dxa"/>
            <w:right w:w="108" w:type="dxa"/>
          </w:tblCellMar>
        </w:tblPrEx>
        <w:trPr>
          <w:trHeight w:val="540" w:hRule="atLeast"/>
        </w:trPr>
        <w:tc>
          <w:tcPr>
            <w:tcW w:w="1029" w:type="pct"/>
            <w:vMerge w:val="continue"/>
            <w:tcBorders>
              <w:left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center"/>
              <w:textAlignment w:val="auto"/>
              <w:rPr>
                <w:rFonts w:hint="eastAsia" w:ascii="仿宋" w:hAnsi="仿宋" w:eastAsia="仿宋" w:cs="仿宋"/>
                <w:color w:val="auto"/>
                <w:sz w:val="24"/>
                <w:szCs w:val="24"/>
                <w:highlight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lang w:bidi="ar"/>
              </w:rPr>
              <w:t>任务发布审核</w:t>
            </w:r>
          </w:p>
        </w:tc>
        <w:tc>
          <w:tcPr>
            <w:tcW w:w="29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要求新增任务发布审核功能，任务发布审核的功能包括</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1、审核流程；2、任务审核：任务发布审核、立项呈送；3、审核修订</w:t>
            </w:r>
            <w:r>
              <w:rPr>
                <w:rFonts w:hint="eastAsia" w:ascii="仿宋" w:hAnsi="仿宋" w:eastAsia="仿宋" w:cs="仿宋"/>
                <w:color w:val="auto"/>
                <w:sz w:val="24"/>
                <w:szCs w:val="24"/>
                <w:highlight w:val="none"/>
                <w:lang w:eastAsia="zh-CN"/>
              </w:rPr>
              <w:t>。</w:t>
            </w:r>
          </w:p>
        </w:tc>
      </w:tr>
      <w:tr>
        <w:tblPrEx>
          <w:tblCellMar>
            <w:top w:w="0" w:type="dxa"/>
            <w:left w:w="108" w:type="dxa"/>
            <w:bottom w:w="0" w:type="dxa"/>
            <w:right w:w="108" w:type="dxa"/>
          </w:tblCellMar>
        </w:tblPrEx>
        <w:trPr>
          <w:trHeight w:val="810" w:hRule="atLeast"/>
        </w:trPr>
        <w:tc>
          <w:tcPr>
            <w:tcW w:w="1029" w:type="pct"/>
            <w:vMerge w:val="continue"/>
            <w:tcBorders>
              <w:left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center"/>
              <w:textAlignment w:val="auto"/>
              <w:rPr>
                <w:rFonts w:hint="eastAsia" w:ascii="仿宋" w:hAnsi="仿宋" w:eastAsia="仿宋" w:cs="仿宋"/>
                <w:color w:val="auto"/>
                <w:sz w:val="24"/>
                <w:szCs w:val="24"/>
                <w:highlight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lang w:bidi="ar"/>
              </w:rPr>
              <w:t>任务办理</w:t>
            </w:r>
          </w:p>
        </w:tc>
        <w:tc>
          <w:tcPr>
            <w:tcW w:w="29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要求新增任务办理功能，任务办理的功能包括</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1、子任务办理：任务交办、子任务阶段反馈、添加参与单位、参与单位材料库、子任务报结、子任务批量呈报、子任务追加、任务补充材料、任务关联</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多人办理、子任务合并办理</w:t>
            </w:r>
            <w:r>
              <w:rPr>
                <w:rFonts w:hint="eastAsia" w:ascii="仿宋" w:hAnsi="仿宋" w:eastAsia="仿宋" w:cs="仿宋"/>
                <w:color w:val="auto"/>
                <w:sz w:val="24"/>
                <w:szCs w:val="24"/>
                <w:highlight w:val="none"/>
              </w:rPr>
              <w:t>；2、主任务交办：任务交办、主任务阶段反馈、添加参与单位、参与单位材料库、主任务报结</w:t>
            </w:r>
            <w:r>
              <w:rPr>
                <w:rFonts w:hint="eastAsia" w:ascii="仿宋" w:hAnsi="仿宋" w:eastAsia="仿宋" w:cs="仿宋"/>
                <w:color w:val="auto"/>
                <w:sz w:val="24"/>
                <w:szCs w:val="24"/>
                <w:highlight w:val="none"/>
                <w:lang w:eastAsia="zh-Hans"/>
              </w:rPr>
              <w:t>；</w:t>
            </w:r>
            <w:r>
              <w:rPr>
                <w:rFonts w:hint="default" w:ascii="仿宋" w:hAnsi="仿宋" w:eastAsia="仿宋" w:cs="仿宋"/>
                <w:color w:val="auto"/>
                <w:sz w:val="24"/>
                <w:szCs w:val="24"/>
                <w:highlight w:val="none"/>
                <w:lang w:eastAsia="zh-Hans"/>
              </w:rPr>
              <w:t>3</w:t>
            </w:r>
            <w:r>
              <w:rPr>
                <w:rFonts w:hint="eastAsia" w:ascii="仿宋" w:hAnsi="仿宋" w:eastAsia="仿宋" w:cs="仿宋"/>
                <w:color w:val="auto"/>
                <w:sz w:val="24"/>
                <w:szCs w:val="24"/>
                <w:highlight w:val="none"/>
                <w:lang w:eastAsia="zh-Hans"/>
              </w:rPr>
              <w:t>、</w:t>
            </w:r>
            <w:r>
              <w:rPr>
                <w:rFonts w:hint="eastAsia" w:ascii="仿宋" w:hAnsi="仿宋" w:eastAsia="仿宋" w:cs="仿宋"/>
                <w:color w:val="auto"/>
                <w:sz w:val="24"/>
                <w:szCs w:val="24"/>
                <w:highlight w:val="none"/>
                <w:lang w:val="en-US" w:eastAsia="zh-Hans"/>
              </w:rPr>
              <w:t>任务传阅</w:t>
            </w:r>
            <w:r>
              <w:rPr>
                <w:rFonts w:hint="eastAsia" w:ascii="仿宋" w:hAnsi="仿宋" w:eastAsia="仿宋" w:cs="仿宋"/>
                <w:color w:val="auto"/>
                <w:sz w:val="24"/>
                <w:szCs w:val="24"/>
                <w:highlight w:val="none"/>
                <w:lang w:val="en-US" w:eastAsia="zh-CN"/>
              </w:rPr>
              <w:t>；</w:t>
            </w:r>
            <w:r>
              <w:rPr>
                <w:rFonts w:hint="default" w:ascii="仿宋" w:hAnsi="仿宋" w:eastAsia="仿宋" w:cs="仿宋"/>
                <w:color w:val="auto"/>
                <w:sz w:val="24"/>
                <w:szCs w:val="24"/>
                <w:highlight w:val="none"/>
                <w:lang w:eastAsia="zh-Hans"/>
              </w:rPr>
              <w:t>4</w:t>
            </w:r>
            <w:r>
              <w:rPr>
                <w:rFonts w:hint="eastAsia" w:ascii="仿宋" w:hAnsi="仿宋" w:eastAsia="仿宋" w:cs="仿宋"/>
                <w:color w:val="auto"/>
                <w:sz w:val="24"/>
                <w:szCs w:val="24"/>
                <w:highlight w:val="none"/>
                <w:lang w:eastAsia="zh-Hans"/>
              </w:rPr>
              <w:t>、</w:t>
            </w:r>
            <w:r>
              <w:rPr>
                <w:rFonts w:hint="eastAsia" w:ascii="仿宋" w:hAnsi="仿宋" w:eastAsia="仿宋" w:cs="仿宋"/>
                <w:color w:val="auto"/>
                <w:sz w:val="24"/>
                <w:szCs w:val="24"/>
                <w:highlight w:val="none"/>
                <w:lang w:val="en-US" w:eastAsia="zh-Hans"/>
              </w:rPr>
              <w:t>支持任务关联。</w:t>
            </w:r>
          </w:p>
        </w:tc>
      </w:tr>
      <w:tr>
        <w:tblPrEx>
          <w:tblCellMar>
            <w:top w:w="0" w:type="dxa"/>
            <w:left w:w="108" w:type="dxa"/>
            <w:bottom w:w="0" w:type="dxa"/>
            <w:right w:w="108" w:type="dxa"/>
          </w:tblCellMar>
        </w:tblPrEx>
        <w:trPr>
          <w:trHeight w:val="540" w:hRule="atLeast"/>
        </w:trPr>
        <w:tc>
          <w:tcPr>
            <w:tcW w:w="1029" w:type="pct"/>
            <w:vMerge w:val="continue"/>
            <w:tcBorders>
              <w:left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center"/>
              <w:textAlignment w:val="auto"/>
              <w:rPr>
                <w:rFonts w:hint="eastAsia" w:ascii="仿宋" w:hAnsi="仿宋" w:eastAsia="仿宋" w:cs="仿宋"/>
                <w:color w:val="auto"/>
                <w:sz w:val="24"/>
                <w:szCs w:val="24"/>
                <w:highlight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lang w:bidi="ar"/>
              </w:rPr>
              <w:t>办理</w:t>
            </w:r>
            <w:r>
              <w:rPr>
                <w:rFonts w:hint="eastAsia" w:ascii="仿宋" w:hAnsi="仿宋" w:eastAsia="仿宋" w:cs="仿宋"/>
                <w:color w:val="auto"/>
                <w:kern w:val="0"/>
                <w:sz w:val="24"/>
                <w:szCs w:val="24"/>
                <w:highlight w:val="none"/>
                <w:lang w:val="en-US" w:eastAsia="zh-CN" w:bidi="ar"/>
              </w:rPr>
              <w:t>审批</w:t>
            </w:r>
          </w:p>
        </w:tc>
        <w:tc>
          <w:tcPr>
            <w:tcW w:w="29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要求新增办理</w:t>
            </w:r>
            <w:r>
              <w:rPr>
                <w:rFonts w:hint="eastAsia" w:ascii="仿宋" w:hAnsi="仿宋" w:eastAsia="仿宋" w:cs="仿宋"/>
                <w:color w:val="auto"/>
                <w:sz w:val="24"/>
                <w:szCs w:val="24"/>
                <w:highlight w:val="none"/>
                <w:lang w:val="en-US" w:eastAsia="zh-CN"/>
              </w:rPr>
              <w:t>审批</w:t>
            </w:r>
            <w:r>
              <w:rPr>
                <w:rFonts w:hint="eastAsia" w:ascii="仿宋" w:hAnsi="仿宋" w:eastAsia="仿宋" w:cs="仿宋"/>
                <w:color w:val="auto"/>
                <w:sz w:val="24"/>
                <w:szCs w:val="24"/>
                <w:highlight w:val="none"/>
              </w:rPr>
              <w:t>功能，办理</w:t>
            </w:r>
            <w:r>
              <w:rPr>
                <w:rFonts w:hint="eastAsia" w:ascii="仿宋" w:hAnsi="仿宋" w:eastAsia="仿宋" w:cs="仿宋"/>
                <w:color w:val="auto"/>
                <w:sz w:val="24"/>
                <w:szCs w:val="24"/>
                <w:highlight w:val="none"/>
                <w:lang w:val="en-US" w:eastAsia="zh-CN"/>
              </w:rPr>
              <w:t>审批</w:t>
            </w:r>
            <w:r>
              <w:rPr>
                <w:rFonts w:hint="eastAsia" w:ascii="仿宋" w:hAnsi="仿宋" w:eastAsia="仿宋" w:cs="仿宋"/>
                <w:color w:val="auto"/>
                <w:sz w:val="24"/>
                <w:szCs w:val="24"/>
                <w:highlight w:val="none"/>
              </w:rPr>
              <w:t>的功能包括</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1、子任务办理：子任务办理</w:t>
            </w:r>
            <w:r>
              <w:rPr>
                <w:rFonts w:hint="eastAsia" w:ascii="仿宋" w:hAnsi="仿宋" w:eastAsia="仿宋" w:cs="仿宋"/>
                <w:color w:val="auto"/>
                <w:sz w:val="24"/>
                <w:szCs w:val="24"/>
                <w:highlight w:val="none"/>
                <w:lang w:val="en-US" w:eastAsia="zh-CN"/>
              </w:rPr>
              <w:t>审批</w:t>
            </w:r>
            <w:r>
              <w:rPr>
                <w:rFonts w:hint="eastAsia" w:ascii="仿宋" w:hAnsi="仿宋" w:eastAsia="仿宋" w:cs="仿宋"/>
                <w:color w:val="auto"/>
                <w:sz w:val="24"/>
                <w:szCs w:val="24"/>
                <w:highlight w:val="none"/>
              </w:rPr>
              <w:t>、子任务报结</w:t>
            </w:r>
            <w:r>
              <w:rPr>
                <w:rFonts w:hint="eastAsia" w:ascii="仿宋" w:hAnsi="仿宋" w:eastAsia="仿宋" w:cs="仿宋"/>
                <w:color w:val="auto"/>
                <w:sz w:val="24"/>
                <w:szCs w:val="24"/>
                <w:highlight w:val="none"/>
                <w:lang w:val="en-US" w:eastAsia="zh-CN"/>
              </w:rPr>
              <w:t>审批</w:t>
            </w:r>
            <w:r>
              <w:rPr>
                <w:rFonts w:hint="eastAsia" w:ascii="仿宋" w:hAnsi="仿宋" w:eastAsia="仿宋" w:cs="仿宋"/>
                <w:color w:val="auto"/>
                <w:sz w:val="24"/>
                <w:szCs w:val="24"/>
                <w:highlight w:val="none"/>
              </w:rPr>
              <w:t>；2、主任务办理：主任务办理</w:t>
            </w:r>
            <w:r>
              <w:rPr>
                <w:rFonts w:hint="eastAsia" w:ascii="仿宋" w:hAnsi="仿宋" w:eastAsia="仿宋" w:cs="仿宋"/>
                <w:color w:val="auto"/>
                <w:sz w:val="24"/>
                <w:szCs w:val="24"/>
                <w:highlight w:val="none"/>
                <w:lang w:val="en-US" w:eastAsia="zh-CN"/>
              </w:rPr>
              <w:t>审批</w:t>
            </w:r>
            <w:r>
              <w:rPr>
                <w:rFonts w:hint="eastAsia" w:ascii="仿宋" w:hAnsi="仿宋" w:eastAsia="仿宋" w:cs="仿宋"/>
                <w:color w:val="auto"/>
                <w:sz w:val="24"/>
                <w:szCs w:val="24"/>
                <w:highlight w:val="none"/>
              </w:rPr>
              <w:t>、主任务报结</w:t>
            </w:r>
            <w:r>
              <w:rPr>
                <w:rFonts w:hint="eastAsia" w:ascii="仿宋" w:hAnsi="仿宋" w:eastAsia="仿宋" w:cs="仿宋"/>
                <w:color w:val="auto"/>
                <w:sz w:val="24"/>
                <w:szCs w:val="24"/>
                <w:highlight w:val="none"/>
                <w:lang w:val="en-US" w:eastAsia="zh-CN"/>
              </w:rPr>
              <w:t>审批；3、支持审批详情页查看；4、支持手动选人、撤回、收回、修订编辑、批量审批功能。</w:t>
            </w:r>
          </w:p>
        </w:tc>
      </w:tr>
      <w:tr>
        <w:tblPrEx>
          <w:tblCellMar>
            <w:top w:w="0" w:type="dxa"/>
            <w:left w:w="108" w:type="dxa"/>
            <w:bottom w:w="0" w:type="dxa"/>
            <w:right w:w="108" w:type="dxa"/>
          </w:tblCellMar>
        </w:tblPrEx>
        <w:trPr>
          <w:trHeight w:val="285" w:hRule="atLeast"/>
        </w:trPr>
        <w:tc>
          <w:tcPr>
            <w:tcW w:w="1029" w:type="pct"/>
            <w:vMerge w:val="continue"/>
            <w:tcBorders>
              <w:left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center"/>
              <w:textAlignment w:val="auto"/>
              <w:rPr>
                <w:rFonts w:hint="eastAsia" w:ascii="仿宋" w:hAnsi="仿宋" w:eastAsia="仿宋" w:cs="仿宋"/>
                <w:color w:val="auto"/>
                <w:sz w:val="24"/>
                <w:szCs w:val="24"/>
                <w:highlight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催办</w:t>
            </w:r>
          </w:p>
        </w:tc>
        <w:tc>
          <w:tcPr>
            <w:tcW w:w="29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要求新增催办功能，催办的功能包括</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1、手动催办；一键催办、手动单个催办、批量催办；2、自动催办</w:t>
            </w:r>
            <w:r>
              <w:rPr>
                <w:rFonts w:hint="eastAsia" w:ascii="仿宋" w:hAnsi="仿宋" w:eastAsia="仿宋" w:cs="仿宋"/>
                <w:color w:val="auto"/>
                <w:sz w:val="24"/>
                <w:szCs w:val="24"/>
                <w:highlight w:val="none"/>
                <w:lang w:eastAsia="zh-CN"/>
              </w:rPr>
              <w:t>。</w:t>
            </w:r>
          </w:p>
        </w:tc>
      </w:tr>
      <w:tr>
        <w:tblPrEx>
          <w:tblCellMar>
            <w:top w:w="0" w:type="dxa"/>
            <w:left w:w="108" w:type="dxa"/>
            <w:bottom w:w="0" w:type="dxa"/>
            <w:right w:w="108" w:type="dxa"/>
          </w:tblCellMar>
        </w:tblPrEx>
        <w:trPr>
          <w:trHeight w:val="540" w:hRule="atLeast"/>
        </w:trPr>
        <w:tc>
          <w:tcPr>
            <w:tcW w:w="1029" w:type="pct"/>
            <w:vMerge w:val="continue"/>
            <w:tcBorders>
              <w:left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center"/>
              <w:textAlignment w:val="auto"/>
              <w:rPr>
                <w:rFonts w:hint="eastAsia" w:ascii="仿宋" w:hAnsi="仿宋" w:eastAsia="仿宋" w:cs="仿宋"/>
                <w:color w:val="auto"/>
                <w:sz w:val="24"/>
                <w:szCs w:val="24"/>
                <w:highlight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变更</w:t>
            </w:r>
          </w:p>
        </w:tc>
        <w:tc>
          <w:tcPr>
            <w:tcW w:w="29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要求新增变更功能，变更的功能包括</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1、延期申请；2、延期审核；3、转办申请；4、转办审核；5、退回申请；6、退回审核；7、作废申请；8、作废审核</w:t>
            </w:r>
            <w:r>
              <w:rPr>
                <w:rFonts w:hint="eastAsia" w:ascii="仿宋" w:hAnsi="仿宋" w:eastAsia="仿宋" w:cs="仿宋"/>
                <w:color w:val="auto"/>
                <w:sz w:val="24"/>
                <w:szCs w:val="24"/>
                <w:highlight w:val="none"/>
                <w:lang w:eastAsia="zh-CN"/>
              </w:rPr>
              <w:t>。</w:t>
            </w:r>
          </w:p>
        </w:tc>
      </w:tr>
      <w:tr>
        <w:tblPrEx>
          <w:tblCellMar>
            <w:top w:w="0" w:type="dxa"/>
            <w:left w:w="108" w:type="dxa"/>
            <w:bottom w:w="0" w:type="dxa"/>
            <w:right w:w="108" w:type="dxa"/>
          </w:tblCellMar>
        </w:tblPrEx>
        <w:trPr>
          <w:trHeight w:val="285" w:hRule="atLeast"/>
        </w:trPr>
        <w:tc>
          <w:tcPr>
            <w:tcW w:w="1029" w:type="pct"/>
            <w:vMerge w:val="continue"/>
            <w:tcBorders>
              <w:left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center"/>
              <w:textAlignment w:val="auto"/>
              <w:rPr>
                <w:rFonts w:hint="eastAsia" w:ascii="仿宋" w:hAnsi="仿宋" w:eastAsia="仿宋" w:cs="仿宋"/>
                <w:color w:val="auto"/>
                <w:sz w:val="24"/>
                <w:szCs w:val="24"/>
                <w:highlight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default"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任务关注</w:t>
            </w:r>
          </w:p>
        </w:tc>
        <w:tc>
          <w:tcPr>
            <w:tcW w:w="29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要求支持任务关注功能。</w:t>
            </w:r>
          </w:p>
        </w:tc>
      </w:tr>
      <w:tr>
        <w:tblPrEx>
          <w:tblCellMar>
            <w:top w:w="0" w:type="dxa"/>
            <w:left w:w="108" w:type="dxa"/>
            <w:bottom w:w="0" w:type="dxa"/>
            <w:right w:w="108" w:type="dxa"/>
          </w:tblCellMar>
        </w:tblPrEx>
        <w:trPr>
          <w:trHeight w:val="285" w:hRule="atLeast"/>
        </w:trPr>
        <w:tc>
          <w:tcPr>
            <w:tcW w:w="1029" w:type="pct"/>
            <w:vMerge w:val="continue"/>
            <w:tcBorders>
              <w:left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center"/>
              <w:textAlignment w:val="auto"/>
              <w:rPr>
                <w:rFonts w:hint="eastAsia" w:ascii="仿宋" w:hAnsi="仿宋" w:eastAsia="仿宋" w:cs="仿宋"/>
                <w:color w:val="auto"/>
                <w:sz w:val="24"/>
                <w:szCs w:val="24"/>
                <w:highlight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任务</w:t>
            </w:r>
            <w:r>
              <w:rPr>
                <w:rFonts w:hint="eastAsia" w:ascii="仿宋" w:hAnsi="仿宋" w:eastAsia="仿宋" w:cs="仿宋"/>
                <w:color w:val="auto"/>
                <w:kern w:val="0"/>
                <w:sz w:val="24"/>
                <w:szCs w:val="24"/>
                <w:highlight w:val="none"/>
                <w:lang w:bidi="ar"/>
              </w:rPr>
              <w:t>评价</w:t>
            </w:r>
          </w:p>
        </w:tc>
        <w:tc>
          <w:tcPr>
            <w:tcW w:w="29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要求新增</w:t>
            </w:r>
            <w:r>
              <w:rPr>
                <w:rFonts w:hint="eastAsia" w:ascii="仿宋" w:hAnsi="仿宋" w:eastAsia="仿宋" w:cs="仿宋"/>
                <w:color w:val="auto"/>
                <w:sz w:val="24"/>
                <w:szCs w:val="24"/>
                <w:highlight w:val="none"/>
                <w:lang w:val="en-US" w:eastAsia="zh-CN"/>
              </w:rPr>
              <w:t>任务</w:t>
            </w:r>
            <w:r>
              <w:rPr>
                <w:rFonts w:hint="eastAsia" w:ascii="仿宋" w:hAnsi="仿宋" w:eastAsia="仿宋" w:cs="仿宋"/>
                <w:color w:val="auto"/>
                <w:sz w:val="24"/>
                <w:szCs w:val="24"/>
                <w:highlight w:val="none"/>
              </w:rPr>
              <w:t>评价功能，评价的功能包括</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1、评价管理；2、自评</w:t>
            </w:r>
            <w:r>
              <w:rPr>
                <w:rFonts w:hint="eastAsia" w:ascii="仿宋" w:hAnsi="仿宋" w:eastAsia="仿宋" w:cs="仿宋"/>
                <w:color w:val="auto"/>
                <w:sz w:val="24"/>
                <w:szCs w:val="24"/>
                <w:highlight w:val="none"/>
                <w:lang w:eastAsia="zh-CN"/>
              </w:rPr>
              <w:t>。</w:t>
            </w:r>
          </w:p>
        </w:tc>
      </w:tr>
      <w:tr>
        <w:tblPrEx>
          <w:tblCellMar>
            <w:top w:w="0" w:type="dxa"/>
            <w:left w:w="108" w:type="dxa"/>
            <w:bottom w:w="0" w:type="dxa"/>
            <w:right w:w="108" w:type="dxa"/>
          </w:tblCellMar>
        </w:tblPrEx>
        <w:trPr>
          <w:trHeight w:val="285" w:hRule="atLeast"/>
        </w:trPr>
        <w:tc>
          <w:tcPr>
            <w:tcW w:w="1029" w:type="pct"/>
            <w:vMerge w:val="continue"/>
            <w:tcBorders>
              <w:left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center"/>
              <w:textAlignment w:val="auto"/>
              <w:rPr>
                <w:rFonts w:hint="eastAsia" w:ascii="仿宋" w:hAnsi="仿宋" w:eastAsia="仿宋" w:cs="仿宋"/>
                <w:color w:val="auto"/>
                <w:sz w:val="24"/>
                <w:szCs w:val="24"/>
                <w:highlight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kern w:val="0"/>
                <w:sz w:val="24"/>
                <w:szCs w:val="24"/>
                <w:highlight w:val="none"/>
                <w:lang w:val="en-US" w:eastAsia="zh-Hans" w:bidi="ar"/>
              </w:rPr>
            </w:pPr>
            <w:r>
              <w:rPr>
                <w:rFonts w:hint="eastAsia" w:ascii="仿宋" w:hAnsi="仿宋" w:eastAsia="仿宋" w:cs="仿宋"/>
                <w:color w:val="auto"/>
                <w:kern w:val="0"/>
                <w:sz w:val="24"/>
                <w:szCs w:val="24"/>
                <w:highlight w:val="none"/>
                <w:lang w:val="en-US" w:eastAsia="zh-Hans" w:bidi="ar"/>
              </w:rPr>
              <w:t>归档</w:t>
            </w:r>
          </w:p>
        </w:tc>
        <w:tc>
          <w:tcPr>
            <w:tcW w:w="29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textAlignment w:val="auto"/>
              <w:rPr>
                <w:rFonts w:hint="default"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要求新增归档功能，支持将任务进行归档。</w:t>
            </w:r>
          </w:p>
        </w:tc>
      </w:tr>
      <w:tr>
        <w:tblPrEx>
          <w:tblCellMar>
            <w:top w:w="0" w:type="dxa"/>
            <w:left w:w="108" w:type="dxa"/>
            <w:bottom w:w="0" w:type="dxa"/>
            <w:right w:w="108" w:type="dxa"/>
          </w:tblCellMar>
        </w:tblPrEx>
        <w:trPr>
          <w:trHeight w:val="285" w:hRule="atLeast"/>
        </w:trPr>
        <w:tc>
          <w:tcPr>
            <w:tcW w:w="1029" w:type="pct"/>
            <w:vMerge w:val="continue"/>
            <w:tcBorders>
              <w:left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center"/>
              <w:textAlignment w:val="auto"/>
              <w:rPr>
                <w:rFonts w:hint="eastAsia" w:ascii="仿宋" w:hAnsi="仿宋" w:eastAsia="仿宋" w:cs="仿宋"/>
                <w:color w:val="auto"/>
                <w:sz w:val="24"/>
                <w:szCs w:val="24"/>
                <w:highlight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留言板</w:t>
            </w:r>
          </w:p>
        </w:tc>
        <w:tc>
          <w:tcPr>
            <w:tcW w:w="29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要求新增留言板功能，支持给流程中某个环节的办理人留言</w:t>
            </w:r>
            <w:r>
              <w:rPr>
                <w:rFonts w:hint="eastAsia" w:ascii="仿宋" w:hAnsi="仿宋" w:eastAsia="仿宋" w:cs="仿宋"/>
                <w:color w:val="auto"/>
                <w:sz w:val="24"/>
                <w:szCs w:val="24"/>
                <w:highlight w:val="none"/>
                <w:lang w:eastAsia="zh-CN"/>
              </w:rPr>
              <w:t>。</w:t>
            </w:r>
          </w:p>
        </w:tc>
      </w:tr>
      <w:tr>
        <w:tblPrEx>
          <w:tblCellMar>
            <w:top w:w="0" w:type="dxa"/>
            <w:left w:w="108" w:type="dxa"/>
            <w:bottom w:w="0" w:type="dxa"/>
            <w:right w:w="108" w:type="dxa"/>
          </w:tblCellMar>
        </w:tblPrEx>
        <w:trPr>
          <w:trHeight w:val="285" w:hRule="atLeast"/>
        </w:trPr>
        <w:tc>
          <w:tcPr>
            <w:tcW w:w="1029" w:type="pct"/>
            <w:vMerge w:val="continue"/>
            <w:tcBorders>
              <w:left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center"/>
              <w:textAlignment w:val="auto"/>
              <w:rPr>
                <w:rFonts w:hint="eastAsia" w:ascii="仿宋" w:hAnsi="仿宋" w:eastAsia="仿宋" w:cs="仿宋"/>
                <w:color w:val="auto"/>
                <w:sz w:val="24"/>
                <w:szCs w:val="24"/>
                <w:highlight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催办</w:t>
            </w:r>
          </w:p>
        </w:tc>
        <w:tc>
          <w:tcPr>
            <w:tcW w:w="29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要求新增催办功能，包括：1、多级催办；2、批量催办；3、催办列表；4、催办消息。</w:t>
            </w:r>
          </w:p>
        </w:tc>
      </w:tr>
      <w:tr>
        <w:tblPrEx>
          <w:tblCellMar>
            <w:top w:w="0" w:type="dxa"/>
            <w:left w:w="108" w:type="dxa"/>
            <w:bottom w:w="0" w:type="dxa"/>
            <w:right w:w="108" w:type="dxa"/>
          </w:tblCellMar>
        </w:tblPrEx>
        <w:trPr>
          <w:trHeight w:val="285" w:hRule="atLeast"/>
        </w:trPr>
        <w:tc>
          <w:tcPr>
            <w:tcW w:w="1029" w:type="pct"/>
            <w:vMerge w:val="continue"/>
            <w:tcBorders>
              <w:left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center"/>
              <w:textAlignment w:val="auto"/>
              <w:rPr>
                <w:rFonts w:hint="eastAsia" w:ascii="仿宋" w:hAnsi="仿宋" w:eastAsia="仿宋" w:cs="仿宋"/>
                <w:color w:val="auto"/>
                <w:sz w:val="24"/>
                <w:szCs w:val="24"/>
                <w:highlight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超级权限</w:t>
            </w:r>
          </w:p>
        </w:tc>
        <w:tc>
          <w:tcPr>
            <w:tcW w:w="29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要求超级权限新增功能，超级权限的功能包括</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1、任务信息修改；2、任务变更；3、办理单意见修改</w:t>
            </w:r>
            <w:r>
              <w:rPr>
                <w:rFonts w:hint="eastAsia" w:ascii="仿宋" w:hAnsi="仿宋" w:eastAsia="仿宋" w:cs="仿宋"/>
                <w:color w:val="auto"/>
                <w:sz w:val="24"/>
                <w:szCs w:val="24"/>
                <w:highlight w:val="none"/>
                <w:lang w:eastAsia="zh-CN"/>
              </w:rPr>
              <w:t>。</w:t>
            </w:r>
          </w:p>
        </w:tc>
      </w:tr>
      <w:tr>
        <w:tblPrEx>
          <w:tblCellMar>
            <w:top w:w="0" w:type="dxa"/>
            <w:left w:w="108" w:type="dxa"/>
            <w:bottom w:w="0" w:type="dxa"/>
            <w:right w:w="108" w:type="dxa"/>
          </w:tblCellMar>
        </w:tblPrEx>
        <w:trPr>
          <w:trHeight w:val="285" w:hRule="atLeast"/>
        </w:trPr>
        <w:tc>
          <w:tcPr>
            <w:tcW w:w="1029" w:type="pct"/>
            <w:vMerge w:val="continue"/>
            <w:tcBorders>
              <w:left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center"/>
              <w:textAlignment w:val="auto"/>
              <w:rPr>
                <w:rFonts w:hint="eastAsia" w:ascii="仿宋" w:hAnsi="仿宋" w:eastAsia="仿宋" w:cs="仿宋"/>
                <w:color w:val="auto"/>
                <w:sz w:val="24"/>
                <w:szCs w:val="24"/>
                <w:highlight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消息提醒</w:t>
            </w:r>
          </w:p>
        </w:tc>
        <w:tc>
          <w:tcPr>
            <w:tcW w:w="29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要求新增消息提醒功能，支持在待办任务、任务审核退回、任务审核通过、催办任务、任务变更时进行消息提醒</w:t>
            </w:r>
            <w:r>
              <w:rPr>
                <w:rFonts w:hint="eastAsia" w:ascii="仿宋" w:hAnsi="仿宋" w:eastAsia="仿宋" w:cs="仿宋"/>
                <w:color w:val="auto"/>
                <w:sz w:val="24"/>
                <w:szCs w:val="24"/>
                <w:highlight w:val="none"/>
                <w:lang w:eastAsia="zh-CN"/>
              </w:rPr>
              <w:t>。</w:t>
            </w:r>
          </w:p>
        </w:tc>
      </w:tr>
      <w:tr>
        <w:tblPrEx>
          <w:tblCellMar>
            <w:top w:w="0" w:type="dxa"/>
            <w:left w:w="108" w:type="dxa"/>
            <w:bottom w:w="0" w:type="dxa"/>
            <w:right w:w="108" w:type="dxa"/>
          </w:tblCellMar>
        </w:tblPrEx>
        <w:trPr>
          <w:trHeight w:val="540" w:hRule="atLeast"/>
        </w:trPr>
        <w:tc>
          <w:tcPr>
            <w:tcW w:w="1029" w:type="pct"/>
            <w:vMerge w:val="continue"/>
            <w:tcBorders>
              <w:left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center"/>
              <w:textAlignment w:val="auto"/>
              <w:rPr>
                <w:rFonts w:hint="eastAsia" w:ascii="仿宋" w:hAnsi="仿宋" w:eastAsia="仿宋" w:cs="仿宋"/>
                <w:color w:val="auto"/>
                <w:sz w:val="24"/>
                <w:szCs w:val="24"/>
                <w:highlight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第三方对接</w:t>
            </w:r>
          </w:p>
        </w:tc>
        <w:tc>
          <w:tcPr>
            <w:tcW w:w="29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要求与第三方对接，包括</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1、办案办公平台；2、用户中心；3、消息中心；4、流程中心；5、</w:t>
            </w:r>
            <w:r>
              <w:rPr>
                <w:rFonts w:hint="eastAsia" w:ascii="仿宋" w:hAnsi="仿宋" w:eastAsia="仿宋" w:cs="仿宋"/>
                <w:color w:val="auto"/>
                <w:sz w:val="24"/>
                <w:szCs w:val="24"/>
                <w:highlight w:val="none"/>
                <w:lang w:val="en-US" w:eastAsia="zh-Hans"/>
              </w:rPr>
              <w:t>管事子脑</w:t>
            </w:r>
            <w:r>
              <w:rPr>
                <w:rFonts w:hint="eastAsia" w:ascii="仿宋" w:hAnsi="仿宋" w:eastAsia="仿宋" w:cs="仿宋"/>
                <w:color w:val="auto"/>
                <w:sz w:val="24"/>
                <w:szCs w:val="24"/>
                <w:highlight w:val="none"/>
              </w:rPr>
              <w:t>；6、日志中心；7、实体材料中心8、案件中心；9、办文模块；10、办会模块；11、归档系统</w:t>
            </w:r>
            <w:r>
              <w:rPr>
                <w:rFonts w:hint="eastAsia" w:ascii="仿宋" w:hAnsi="仿宋" w:eastAsia="仿宋" w:cs="仿宋"/>
                <w:color w:val="auto"/>
                <w:sz w:val="24"/>
                <w:szCs w:val="24"/>
                <w:highlight w:val="none"/>
                <w:lang w:eastAsia="zh-Hans"/>
              </w:rPr>
              <w:t>；</w:t>
            </w:r>
            <w:r>
              <w:rPr>
                <w:rFonts w:hint="default" w:ascii="仿宋" w:hAnsi="仿宋" w:eastAsia="仿宋" w:cs="仿宋"/>
                <w:color w:val="auto"/>
                <w:sz w:val="24"/>
                <w:szCs w:val="24"/>
                <w:highlight w:val="none"/>
                <w:lang w:eastAsia="zh-Hans"/>
              </w:rPr>
              <w:t>12</w:t>
            </w:r>
            <w:r>
              <w:rPr>
                <w:rFonts w:hint="eastAsia" w:ascii="仿宋" w:hAnsi="仿宋" w:eastAsia="仿宋" w:cs="仿宋"/>
                <w:color w:val="auto"/>
                <w:sz w:val="24"/>
                <w:szCs w:val="24"/>
                <w:highlight w:val="none"/>
                <w:lang w:eastAsia="zh-Hans"/>
              </w:rPr>
              <w:t>、</w:t>
            </w:r>
            <w:r>
              <w:rPr>
                <w:rFonts w:hint="eastAsia" w:ascii="仿宋" w:hAnsi="仿宋" w:eastAsia="仿宋" w:cs="仿宋"/>
                <w:color w:val="auto"/>
                <w:sz w:val="24"/>
                <w:szCs w:val="24"/>
                <w:highlight w:val="none"/>
                <w:lang w:val="en-US" w:eastAsia="zh-Hans"/>
              </w:rPr>
              <w:t>督办模块</w:t>
            </w:r>
            <w:r>
              <w:rPr>
                <w:rFonts w:hint="eastAsia" w:ascii="仿宋" w:hAnsi="仿宋" w:eastAsia="仿宋" w:cs="仿宋"/>
                <w:color w:val="auto"/>
                <w:sz w:val="24"/>
                <w:szCs w:val="24"/>
                <w:highlight w:val="none"/>
                <w:lang w:eastAsia="zh-CN"/>
              </w:rPr>
              <w:t>。</w:t>
            </w:r>
          </w:p>
        </w:tc>
      </w:tr>
      <w:tr>
        <w:tblPrEx>
          <w:tblCellMar>
            <w:top w:w="0" w:type="dxa"/>
            <w:left w:w="108" w:type="dxa"/>
            <w:bottom w:w="0" w:type="dxa"/>
            <w:right w:w="108" w:type="dxa"/>
          </w:tblCellMar>
        </w:tblPrEx>
        <w:trPr>
          <w:trHeight w:val="540" w:hRule="atLeast"/>
        </w:trPr>
        <w:tc>
          <w:tcPr>
            <w:tcW w:w="1029" w:type="pct"/>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center"/>
              <w:textAlignment w:val="auto"/>
              <w:rPr>
                <w:rFonts w:hint="eastAsia" w:ascii="仿宋" w:hAnsi="仿宋" w:eastAsia="仿宋" w:cs="仿宋"/>
                <w:color w:val="auto"/>
                <w:sz w:val="24"/>
                <w:szCs w:val="24"/>
                <w:highlight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统计</w:t>
            </w:r>
          </w:p>
        </w:tc>
        <w:tc>
          <w:tcPr>
            <w:tcW w:w="29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要求功能包括：1、数据统计；2、数据导出。</w:t>
            </w:r>
          </w:p>
        </w:tc>
      </w:tr>
    </w:tbl>
    <w:p>
      <w:pPr>
        <w:rPr>
          <w:color w:val="auto"/>
          <w:highlight w:val="none"/>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1"/>
        <w:rPr>
          <w:rFonts w:hint="eastAsia" w:ascii="仿宋" w:hAnsi="仿宋" w:eastAsia="仿宋" w:cs="仿宋"/>
          <w:b/>
          <w:bCs/>
          <w:color w:val="auto"/>
          <w:sz w:val="24"/>
          <w:szCs w:val="24"/>
          <w:highlight w:val="none"/>
        </w:rPr>
      </w:pPr>
      <w:r>
        <w:rPr>
          <w:rFonts w:hint="eastAsia" w:ascii="仿宋" w:hAnsi="仿宋" w:eastAsia="仿宋" w:cs="仿宋"/>
          <w:b/>
          <w:bCs w:val="0"/>
          <w:snapToGrid/>
          <w:color w:val="auto"/>
          <w:kern w:val="2"/>
          <w:sz w:val="24"/>
          <w:szCs w:val="24"/>
          <w:highlight w:val="none"/>
          <w:lang w:val="en-US" w:eastAsia="zh-CN" w:bidi="ar-SA"/>
        </w:rPr>
        <w:t>1.2</w:t>
      </w:r>
      <w:r>
        <w:rPr>
          <w:rFonts w:hint="eastAsia" w:ascii="仿宋" w:hAnsi="仿宋" w:eastAsia="仿宋" w:cs="仿宋"/>
          <w:b/>
          <w:bCs/>
          <w:color w:val="auto"/>
          <w:sz w:val="24"/>
          <w:szCs w:val="24"/>
          <w:highlight w:val="none"/>
          <w:lang w:val="en-US" w:eastAsia="zh-CN"/>
        </w:rPr>
        <w:t>办文</w:t>
      </w:r>
      <w:r>
        <w:rPr>
          <w:rFonts w:hint="eastAsia" w:ascii="仿宋" w:hAnsi="仿宋" w:eastAsia="仿宋" w:cs="仿宋"/>
          <w:b/>
          <w:bCs/>
          <w:color w:val="auto"/>
          <w:sz w:val="24"/>
          <w:szCs w:val="24"/>
          <w:highlight w:val="none"/>
        </w:rPr>
        <w:t>管理</w:t>
      </w:r>
    </w:p>
    <w:tbl>
      <w:tblPr>
        <w:tblStyle w:val="6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1"/>
        <w:gridCol w:w="1813"/>
        <w:gridCol w:w="5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ind w:left="0" w:leftChars="0" w:right="0" w:firstLine="0" w:firstLineChars="0"/>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办文管理模块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0" w:hRule="atLeast"/>
        </w:trPr>
        <w:tc>
          <w:tcPr>
            <w:tcW w:w="758"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办文管理</w:t>
            </w:r>
          </w:p>
          <w:p>
            <w:pPr>
              <w:pStyle w:val="23"/>
              <w:keepNext w:val="0"/>
              <w:keepLines w:val="0"/>
              <w:suppressLineNumbers w:val="0"/>
              <w:spacing w:before="0" w:beforeAutospacing="0" w:afterAutospacing="0"/>
              <w:ind w:left="0" w:leftChars="0" w:right="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PC端</w:t>
            </w:r>
          </w:p>
        </w:tc>
        <w:tc>
          <w:tcPr>
            <w:tcW w:w="988"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第三方对接</w:t>
            </w:r>
          </w:p>
        </w:tc>
        <w:tc>
          <w:tcPr>
            <w:tcW w:w="325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要求与第三方对接，包括：1、平台用户中心；2、日志中心；3、实体材料中心；4、消息中心；5、流程中心；6、应用微服务；7、管事子脑；8、对接办案办公平台；9、对接档案系统；10、对接办会模块；11；对接督办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p>
        </w:tc>
        <w:tc>
          <w:tcPr>
            <w:tcW w:w="988"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公文交换体系建设</w:t>
            </w:r>
          </w:p>
        </w:tc>
        <w:tc>
          <w:tcPr>
            <w:tcW w:w="325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实现公文交换用户组织、省政府公文交换平台对接；▲实现最高法文件与浙江省法院4级文件贯通，按照四级法院公文交换统一接口规范进行对接。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p>
        </w:tc>
        <w:tc>
          <w:tcPr>
            <w:tcW w:w="988"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p>
        </w:tc>
        <w:tc>
          <w:tcPr>
            <w:tcW w:w="325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▲三级贯通场景应用，包含：1、三级贯通路由配置规则；2、办文动态监控；3、三级贯通呈现内容设计；4、部门条线文件发送；5、一键催办功能。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8"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p>
        </w:tc>
        <w:tc>
          <w:tcPr>
            <w:tcW w:w="325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优化流程控制包括：1、流程发送条件判断；2、领导办理环节特送控制；3、流程分支关联。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8"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p>
        </w:tc>
        <w:tc>
          <w:tcPr>
            <w:tcW w:w="325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文件阅办辅助，其功能包含：1、添加段落文字高亮显示；2、移除段落文字高亮显示；3、添加文件内容遮挡；4、文件内容遮挡移除；5、添加批注。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8"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p>
        </w:tc>
        <w:tc>
          <w:tcPr>
            <w:tcW w:w="325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办理时限场景包含：1、文件总办理时限配置；2、事项的办理时限配置；3、临期，超期文件提醒；4、催办功能。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8"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p>
        </w:tc>
        <w:tc>
          <w:tcPr>
            <w:tcW w:w="325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文件征求意见应用场景包含：1、征求意见稿接收单位人员配置；2、征求意见稿云文档同步协同编辑；3、修改稿生成；4、可查看修改痕迹；5、可跟踪反馈进度；6、支持转入部门流程审核。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8"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p>
        </w:tc>
        <w:tc>
          <w:tcPr>
            <w:tcW w:w="325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可针对公文办理单进行样式的自定义调整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8"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p>
        </w:tc>
        <w:tc>
          <w:tcPr>
            <w:tcW w:w="325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▲重复文件识别和合并场景应用，建设内容包含：1、重复发送文件检测提醒；2、合并文件办理情况。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8"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p>
        </w:tc>
        <w:tc>
          <w:tcPr>
            <w:tcW w:w="325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▲条线意见控制场景应用，建设内容包括：1、分管条线关系配置；2、条线意见展示控制。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8"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p>
        </w:tc>
        <w:tc>
          <w:tcPr>
            <w:tcW w:w="325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▲建设“文事一体”功能，包括：1、事项交办设置；2、事项发送；3、事项反馈；4、事项二次交办；5、事项变更；6、事项确认反馈；7、事项变更确认；8、催办功能。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p>
        </w:tc>
        <w:tc>
          <w:tcPr>
            <w:tcW w:w="988"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办文应用平台首页</w:t>
            </w:r>
          </w:p>
        </w:tc>
        <w:tc>
          <w:tcPr>
            <w:tcW w:w="325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办文信息呈现规则，新增交办，关注，收藏夹页签，可实现添加关注，关注提醒，关注件智能推荐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8"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p>
        </w:tc>
        <w:tc>
          <w:tcPr>
            <w:tcW w:w="325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智能搜索，支持全量文件搜索，提供各页签下高级搜索功能。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8"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p>
        </w:tc>
        <w:tc>
          <w:tcPr>
            <w:tcW w:w="325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办文操作扁平化改造，建设阅文快捷操作，支持文件审批办理，支持反馈操作。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8"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p>
        </w:tc>
        <w:tc>
          <w:tcPr>
            <w:tcW w:w="325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列表表头字段自定义，可快捷排序分类处理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8"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p>
        </w:tc>
        <w:tc>
          <w:tcPr>
            <w:tcW w:w="325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支持当前页签显示的文件列表清单导出功能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p>
        </w:tc>
        <w:tc>
          <w:tcPr>
            <w:tcW w:w="988"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收文模块</w:t>
            </w:r>
          </w:p>
        </w:tc>
        <w:tc>
          <w:tcPr>
            <w:tcW w:w="325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收文应用，内容包含：1、新增左看右办功能；2、优化收文登记；3、流转审批操作；4、支持关联文件；5、收文详情页改造；▲6、新增领导批示亮灯；7、流程跟踪改造；8、支持文件校验，检测文件是否含有敏感词；9、支持统计分析；10、支持条线间部门收文；11、支持转领导批示件；12、手工登记文件；13、归档；14、标签集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p>
        </w:tc>
        <w:tc>
          <w:tcPr>
            <w:tcW w:w="988"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发文模块</w:t>
            </w:r>
          </w:p>
        </w:tc>
        <w:tc>
          <w:tcPr>
            <w:tcW w:w="325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发文应用，包含内容有：1、新增左看右办功能；2、优化发文起草；3、流转审批操作；4、可引入历史公文文件；5、发文详情页改造；6、新增领导批示亮灯；7、流程跟踪改造；8、支持文件校验，检测文件是否含有敏感词；9、集成云文档在线编辑功能；10、集成发文归档；11、集成电子印章；12、支持统计分析；13、支持条线间分发；14、标签集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p>
        </w:tc>
        <w:tc>
          <w:tcPr>
            <w:tcW w:w="988"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公文办理单样式自定义</w:t>
            </w:r>
          </w:p>
        </w:tc>
        <w:tc>
          <w:tcPr>
            <w:tcW w:w="325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可针对公文办理单进行样式的自定义调整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8"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资料库应用</w:t>
            </w:r>
          </w:p>
        </w:tc>
        <w:tc>
          <w:tcPr>
            <w:tcW w:w="325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可调用资料库引入文件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758"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p>
        </w:tc>
        <w:tc>
          <w:tcPr>
            <w:tcW w:w="988"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功能配置</w:t>
            </w:r>
          </w:p>
        </w:tc>
        <w:tc>
          <w:tcPr>
            <w:tcW w:w="325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系统所需基础资料配置，包含有：1、三级贯通流程配置；2、模板配置；3、流程配置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8"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多跨融合场景应用</w:t>
            </w:r>
          </w:p>
        </w:tc>
        <w:tc>
          <w:tcPr>
            <w:tcW w:w="325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▲办文转督办，需要实现内容包含有：1、转督办完成初始登记；2、流程串联，可跟踪督办流程进度；3、督办关联文件，实现一键跳转。4、督办已审批环节跳过无需审批功能。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8"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p>
        </w:tc>
        <w:tc>
          <w:tcPr>
            <w:tcW w:w="325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▲办文转会议，需要实现内容包含有：1、转议题库；2、转会议审批；3、关联会议文件，实现一键跳转。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办文管理</w:t>
            </w:r>
          </w:p>
          <w:p>
            <w:pPr>
              <w:pStyle w:val="23"/>
              <w:keepNext w:val="0"/>
              <w:keepLines w:val="0"/>
              <w:suppressLineNumbers w:val="0"/>
              <w:spacing w:before="0" w:beforeAutospacing="0" w:afterAutospacing="0"/>
              <w:ind w:left="0" w:leftChars="0" w:right="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移动端</w:t>
            </w:r>
          </w:p>
        </w:tc>
        <w:tc>
          <w:tcPr>
            <w:tcW w:w="988"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移动端首页</w:t>
            </w:r>
          </w:p>
        </w:tc>
        <w:tc>
          <w:tcPr>
            <w:tcW w:w="325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实现</w:t>
            </w:r>
            <w:r>
              <w:rPr>
                <w:rFonts w:hint="eastAsia" w:ascii="仿宋" w:hAnsi="仿宋" w:eastAsia="仿宋" w:cs="仿宋"/>
                <w:color w:val="auto"/>
                <w:sz w:val="24"/>
                <w:szCs w:val="24"/>
                <w:highlight w:val="none"/>
              </w:rPr>
              <w:t>待办列表</w:t>
            </w:r>
            <w:r>
              <w:rPr>
                <w:rFonts w:hint="eastAsia" w:ascii="仿宋" w:hAnsi="仿宋" w:eastAsia="仿宋" w:cs="仿宋"/>
                <w:color w:val="auto"/>
                <w:sz w:val="24"/>
                <w:szCs w:val="24"/>
                <w:highlight w:val="none"/>
                <w:lang w:eastAsia="zh-CN"/>
              </w:rPr>
              <w:t>、已办列表、关注件、收藏夹、交办、首页签收、全量搜索</w:t>
            </w:r>
            <w:r>
              <w:rPr>
                <w:rFonts w:hint="eastAsia" w:ascii="仿宋" w:hAnsi="仿宋" w:eastAsia="仿宋" w:cs="仿宋"/>
                <w:color w:val="auto"/>
                <w:sz w:val="24"/>
                <w:szCs w:val="24"/>
                <w:highlight w:val="none"/>
                <w:lang w:val="en-US" w:eastAsia="zh-CN"/>
              </w:rPr>
              <w:t>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8"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收文应用</w:t>
            </w:r>
          </w:p>
        </w:tc>
        <w:tc>
          <w:tcPr>
            <w:tcW w:w="325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实现1、文件详情：支持查看阅办单、查看流程信息、查看正文及附件文档，查看关联文件功能；2、意见签署:支持键盘输入意见；3、文件流转:支持同PC端的文件流转操作功能；4、支持移动端签收文件。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pct"/>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8"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发文应用</w:t>
            </w:r>
          </w:p>
        </w:tc>
        <w:tc>
          <w:tcPr>
            <w:tcW w:w="325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实现1、文件详情：支持查看阅办单、查看流程信息、查看正文及附件文档，查看关联文件功能；2、签署:支持键盘输入意见；3、文件流转:支持同PC端的文件流转操作功能；4、支持正文和附件的预览功能。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pct"/>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8"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文事一体</w:t>
            </w:r>
          </w:p>
        </w:tc>
        <w:tc>
          <w:tcPr>
            <w:tcW w:w="325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实现事项交办、实现分发、事项反馈、事项再交办、事项办结以及催办功能。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pct"/>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8"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消息拓展</w:t>
            </w:r>
          </w:p>
        </w:tc>
        <w:tc>
          <w:tcPr>
            <w:tcW w:w="325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支持文件流转过程中的提醒消息中添加文件链接，可点击链接跳转到具体文件</w:t>
            </w:r>
            <w:r>
              <w:rPr>
                <w:rFonts w:hint="eastAsia" w:ascii="仿宋" w:hAnsi="仿宋" w:eastAsia="仿宋" w:cs="仿宋"/>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758" w:type="pct"/>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8"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智慧法院</w:t>
            </w:r>
          </w:p>
        </w:tc>
        <w:tc>
          <w:tcPr>
            <w:tcW w:w="325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对接智慧法院APP，适配智慧法院，实现同PC端办文列表同步，实现文件在线编辑。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758" w:type="pct"/>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8"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浙政钉</w:t>
            </w:r>
          </w:p>
        </w:tc>
        <w:tc>
          <w:tcPr>
            <w:tcW w:w="325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对接浙政钉，适配浙政钉，实现同PC端办文列表同步，前端代码托管。</w:t>
            </w:r>
            <w:r>
              <w:rPr>
                <w:rFonts w:hint="eastAsia" w:ascii="仿宋" w:hAnsi="仿宋" w:eastAsia="仿宋" w:cs="仿宋"/>
                <w:color w:val="auto"/>
                <w:sz w:val="24"/>
                <w:szCs w:val="24"/>
                <w:highlight w:val="none"/>
                <w:lang w:eastAsia="zh-CN"/>
              </w:rPr>
              <w:t>具备在线编辑的对接能力。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758" w:type="pct"/>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8"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平板客户端适配</w:t>
            </w:r>
          </w:p>
        </w:tc>
        <w:tc>
          <w:tcPr>
            <w:tcW w:w="3253" w:type="pct"/>
            <w:vAlign w:val="center"/>
          </w:tcPr>
          <w:p>
            <w:pPr>
              <w:keepNext w:val="0"/>
              <w:keepLines w:val="0"/>
              <w:pageBreakBefore w:val="0"/>
              <w:widowControl w:val="0"/>
              <w:suppressLineNumbers w:val="0"/>
              <w:tabs>
                <w:tab w:val="left" w:pos="1793"/>
              </w:tabs>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eastAsia="zh-CN"/>
              </w:rPr>
              <w:t>自动适配平板，实现页面左看右办功能。</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仿宋" w:hAnsi="仿宋" w:eastAsia="仿宋" w:cs="仿宋"/>
          <w:b/>
          <w:bCs/>
          <w:color w:val="auto"/>
          <w:sz w:val="24"/>
          <w:szCs w:val="24"/>
          <w:highlight w:val="none"/>
          <w:lang w:eastAsia="zh-CN"/>
        </w:rPr>
      </w:pPr>
      <w:r>
        <w:rPr>
          <w:rFonts w:hint="eastAsia" w:ascii="仿宋" w:hAnsi="仿宋" w:eastAsia="仿宋" w:cs="仿宋"/>
          <w:b/>
          <w:bCs w:val="0"/>
          <w:snapToGrid/>
          <w:color w:val="auto"/>
          <w:kern w:val="2"/>
          <w:sz w:val="24"/>
          <w:szCs w:val="24"/>
          <w:highlight w:val="none"/>
          <w:lang w:val="en-US" w:eastAsia="zh-CN" w:bidi="ar-SA"/>
        </w:rPr>
        <w:t>1.3</w:t>
      </w:r>
      <w:r>
        <w:rPr>
          <w:rFonts w:hint="eastAsia" w:ascii="仿宋" w:hAnsi="仿宋" w:eastAsia="仿宋" w:cs="仿宋"/>
          <w:b/>
          <w:bCs/>
          <w:color w:val="auto"/>
          <w:sz w:val="24"/>
          <w:szCs w:val="24"/>
          <w:highlight w:val="none"/>
          <w:lang w:val="en-US" w:eastAsia="zh-CN"/>
        </w:rPr>
        <w:t>办会一件事</w:t>
      </w:r>
    </w:p>
    <w:tbl>
      <w:tblPr>
        <w:tblStyle w:val="6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0"/>
        <w:gridCol w:w="1807"/>
        <w:gridCol w:w="5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3"/>
          </w:tcPr>
          <w:p>
            <w:pPr>
              <w:keepNext w:val="0"/>
              <w:keepLines w:val="0"/>
              <w:suppressLineNumbers w:val="0"/>
              <w:spacing w:before="0" w:beforeAutospacing="0" w:after="0" w:afterAutospacing="0"/>
              <w:ind w:left="0" w:leftChars="0" w:right="0" w:firstLine="0" w:firstLineChars="0"/>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办会一件事模块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会前管理</w:t>
            </w:r>
          </w:p>
          <w:p>
            <w:pPr>
              <w:pStyle w:val="117"/>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PC端</w:t>
            </w:r>
          </w:p>
        </w:tc>
        <w:tc>
          <w:tcPr>
            <w:tcW w:w="98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第三方对接</w:t>
            </w:r>
          </w:p>
        </w:tc>
        <w:tc>
          <w:tcPr>
            <w:tcW w:w="326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default"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eastAsia="zh-CN"/>
              </w:rPr>
              <w:t>实现与第三方对接，包括：1、平台用户中心；2、实体材料中心；3、消息中心；4、管事子脑（数据中台）；5、流程中心；6、应用微服务；7、办文、督办模块对接；8、案件中心对接；9、日程对接；10、司法保障服务-</w:t>
            </w:r>
            <w:r>
              <w:rPr>
                <w:rFonts w:hint="eastAsia"/>
                <w:color w:val="auto"/>
                <w:highlight w:val="none"/>
                <w:lang w:val="en-US" w:eastAsia="zh-CN"/>
              </w:rPr>
              <w:t>派车模块对接</w:t>
            </w:r>
            <w:r>
              <w:rPr>
                <w:rFonts w:hint="eastAsia" w:ascii="仿宋" w:hAnsi="仿宋" w:eastAsia="仿宋" w:cs="仿宋"/>
                <w:color w:val="auto"/>
                <w:sz w:val="24"/>
                <w:szCs w:val="24"/>
                <w:highlight w:val="none"/>
                <w:lang w:val="en-US" w:eastAsia="zh-CN"/>
              </w:rPr>
              <w:t>；11、档案模块对接；12、日志中心。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5" w:hRule="atLeast"/>
        </w:trPr>
        <w:tc>
          <w:tcPr>
            <w:tcW w:w="752"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p>
        </w:tc>
        <w:tc>
          <w:tcPr>
            <w:tcW w:w="98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年度会议</w:t>
            </w:r>
            <w:r>
              <w:rPr>
                <w:rFonts w:hint="eastAsia" w:ascii="仿宋" w:hAnsi="仿宋" w:eastAsia="仿宋" w:cs="仿宋"/>
                <w:color w:val="auto"/>
                <w:sz w:val="24"/>
                <w:szCs w:val="24"/>
                <w:highlight w:val="none"/>
                <w:lang w:val="en-US" w:eastAsia="zh-CN"/>
              </w:rPr>
              <w:t>管理</w:t>
            </w:r>
          </w:p>
        </w:tc>
        <w:tc>
          <w:tcPr>
            <w:tcW w:w="326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实现年度会议综合管理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包括</w:t>
            </w:r>
            <w:r>
              <w:rPr>
                <w:rFonts w:hint="eastAsia" w:ascii="仿宋" w:hAnsi="仿宋" w:eastAsia="仿宋" w:cs="仿宋"/>
                <w:color w:val="auto"/>
                <w:sz w:val="24"/>
                <w:szCs w:val="24"/>
                <w:highlight w:val="none"/>
              </w:rPr>
              <w:t>根据用户的年度会议计划表，实现年度会议导入模板的制作</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支持</w:t>
            </w:r>
            <w:r>
              <w:rPr>
                <w:rFonts w:hint="eastAsia" w:ascii="仿宋" w:hAnsi="仿宋" w:eastAsia="仿宋" w:cs="仿宋"/>
                <w:color w:val="auto"/>
                <w:sz w:val="24"/>
                <w:szCs w:val="24"/>
                <w:highlight w:val="none"/>
              </w:rPr>
              <w:t>按模板进行数据的导入</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导出功能。</w:t>
            </w:r>
            <w:r>
              <w:rPr>
                <w:rFonts w:hint="eastAsia" w:ascii="仿宋" w:hAnsi="仿宋" w:eastAsia="仿宋" w:cs="仿宋"/>
                <w:color w:val="auto"/>
                <w:sz w:val="24"/>
                <w:szCs w:val="24"/>
                <w:highlight w:val="none"/>
                <w:lang w:val="en-US" w:eastAsia="zh-CN"/>
              </w:rPr>
              <w:t>以及</w:t>
            </w:r>
            <w:r>
              <w:rPr>
                <w:rFonts w:hint="eastAsia" w:ascii="仿宋" w:hAnsi="仿宋" w:eastAsia="仿宋" w:cs="仿宋"/>
                <w:color w:val="auto"/>
                <w:sz w:val="24"/>
                <w:szCs w:val="24"/>
                <w:highlight w:val="none"/>
              </w:rPr>
              <w:t>实现年度会议的信息维护修改，与统计分析。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2"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p>
        </w:tc>
        <w:tc>
          <w:tcPr>
            <w:tcW w:w="985"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会议申请</w:t>
            </w:r>
          </w:p>
        </w:tc>
        <w:tc>
          <w:tcPr>
            <w:tcW w:w="326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▲提供</w:t>
            </w:r>
            <w:r>
              <w:rPr>
                <w:rFonts w:hint="eastAsia" w:ascii="仿宋" w:hAnsi="仿宋" w:eastAsia="仿宋" w:cs="仿宋"/>
                <w:color w:val="auto"/>
                <w:sz w:val="24"/>
                <w:szCs w:val="24"/>
                <w:highlight w:val="none"/>
              </w:rPr>
              <w:t>会议发起、审批</w:t>
            </w:r>
            <w:r>
              <w:rPr>
                <w:rFonts w:hint="eastAsia" w:ascii="仿宋" w:hAnsi="仿宋" w:eastAsia="仿宋" w:cs="仿宋"/>
                <w:color w:val="auto"/>
                <w:sz w:val="24"/>
                <w:szCs w:val="24"/>
                <w:highlight w:val="none"/>
                <w:lang w:val="en-US" w:eastAsia="zh-CN"/>
              </w:rPr>
              <w:t>功能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实现会议的发起，包括</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综合会议</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院长会、民主生活会、院务会、总结会、述职会、其他</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专业会议（审委会）</w:t>
            </w:r>
            <w:r>
              <w:rPr>
                <w:rFonts w:hint="eastAsia" w:ascii="仿宋" w:hAnsi="仿宋" w:eastAsia="仿宋" w:cs="仿宋"/>
                <w:color w:val="auto"/>
                <w:sz w:val="24"/>
                <w:szCs w:val="24"/>
                <w:highlight w:val="none"/>
              </w:rPr>
              <w:t>。支持在线审批流转。对外提供会议申请入口，提供给外部应用，接入会议审批能力。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2"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5"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eastAsia="zh-CN"/>
              </w:rPr>
            </w:pPr>
          </w:p>
        </w:tc>
        <w:tc>
          <w:tcPr>
            <w:tcW w:w="326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▲提供</w:t>
            </w:r>
            <w:r>
              <w:rPr>
                <w:rFonts w:hint="eastAsia" w:ascii="仿宋" w:hAnsi="仿宋" w:eastAsia="仿宋" w:cs="仿宋"/>
                <w:color w:val="auto"/>
                <w:sz w:val="24"/>
                <w:szCs w:val="24"/>
                <w:highlight w:val="none"/>
              </w:rPr>
              <w:t>议题发起、审批</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征集功能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实现议题的发起功能。支持议题的在线审批。对外提供议题申请入口，提供给外部应用，接入议题审批能力。根据省法院案件议题要求，实现通过案号，获取案件信息功能。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实现议题征集功能，支持新建、发布、签收、填报功能。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2"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5"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326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▲提供</w:t>
            </w:r>
            <w:r>
              <w:rPr>
                <w:rFonts w:hint="eastAsia" w:ascii="仿宋" w:hAnsi="仿宋" w:eastAsia="仿宋" w:cs="仿宋"/>
                <w:color w:val="auto"/>
                <w:sz w:val="24"/>
                <w:szCs w:val="24"/>
                <w:highlight w:val="none"/>
              </w:rPr>
              <w:t>会议室预约功能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提供会议室预约登记</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提供会议室占用提醒功能。</w:t>
            </w:r>
            <w:r>
              <w:rPr>
                <w:rFonts w:hint="eastAsia" w:ascii="仿宋" w:hAnsi="仿宋" w:eastAsia="仿宋" w:cs="仿宋"/>
                <w:color w:val="auto"/>
                <w:sz w:val="24"/>
                <w:szCs w:val="24"/>
                <w:highlight w:val="none"/>
                <w:lang w:val="en-US" w:eastAsia="zh-CN"/>
              </w:rPr>
              <w:t>支持</w:t>
            </w:r>
            <w:r>
              <w:rPr>
                <w:rFonts w:hint="eastAsia" w:ascii="仿宋" w:hAnsi="仿宋" w:eastAsia="仿宋" w:cs="仿宋"/>
                <w:color w:val="auto"/>
                <w:sz w:val="24"/>
                <w:szCs w:val="24"/>
                <w:highlight w:val="none"/>
              </w:rPr>
              <w:t>会议室的登记，删除、修改功能。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2"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5"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会议方案</w:t>
            </w:r>
          </w:p>
        </w:tc>
        <w:tc>
          <w:tcPr>
            <w:tcW w:w="326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提供</w:t>
            </w:r>
            <w:r>
              <w:rPr>
                <w:rFonts w:hint="eastAsia" w:ascii="仿宋" w:hAnsi="仿宋" w:eastAsia="仿宋" w:cs="仿宋"/>
                <w:color w:val="auto"/>
                <w:sz w:val="24"/>
                <w:szCs w:val="24"/>
                <w:highlight w:val="none"/>
              </w:rPr>
              <w:t>方案审批</w:t>
            </w:r>
            <w:r>
              <w:rPr>
                <w:rFonts w:hint="eastAsia" w:ascii="仿宋" w:hAnsi="仿宋" w:eastAsia="仿宋" w:cs="仿宋"/>
                <w:color w:val="auto"/>
                <w:sz w:val="24"/>
                <w:szCs w:val="24"/>
                <w:highlight w:val="none"/>
                <w:lang w:val="en-US" w:eastAsia="zh-CN"/>
              </w:rPr>
              <w:t>功能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实现方案生成、方案审批。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2"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5"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p>
        </w:tc>
        <w:tc>
          <w:tcPr>
            <w:tcW w:w="326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▲提供</w:t>
            </w:r>
            <w:r>
              <w:rPr>
                <w:rFonts w:hint="eastAsia" w:ascii="仿宋" w:hAnsi="仿宋" w:eastAsia="仿宋" w:cs="仿宋"/>
                <w:color w:val="auto"/>
                <w:sz w:val="24"/>
                <w:szCs w:val="24"/>
                <w:highlight w:val="none"/>
              </w:rPr>
              <w:t>会议方案自动生成</w:t>
            </w:r>
            <w:r>
              <w:rPr>
                <w:rFonts w:hint="eastAsia" w:ascii="仿宋" w:hAnsi="仿宋" w:eastAsia="仿宋" w:cs="仿宋"/>
                <w:color w:val="auto"/>
                <w:sz w:val="24"/>
                <w:szCs w:val="24"/>
                <w:highlight w:val="none"/>
                <w:lang w:val="en-US" w:eastAsia="zh-CN"/>
              </w:rPr>
              <w:t>功能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根据法院会议方案模板，制作会议方案模板。实现根据会议名称，会议时间，会议地点，会议形式，参会人员，会议议程，事项分工等基本信息，自动生成会议方案功能。实现模板管理功能。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2"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5"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p>
        </w:tc>
        <w:tc>
          <w:tcPr>
            <w:tcW w:w="3262" w:type="pct"/>
            <w:vAlign w:val="center"/>
          </w:tcPr>
          <w:p>
            <w:pPr>
              <w:keepNext w:val="0"/>
              <w:keepLines w:val="0"/>
              <w:pageBreakBefore w:val="0"/>
              <w:widowControl w:val="0"/>
              <w:suppressLineNumbers w:val="0"/>
              <w:tabs>
                <w:tab w:val="left" w:pos="1274"/>
              </w:tabs>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提供</w:t>
            </w:r>
            <w:r>
              <w:rPr>
                <w:rFonts w:hint="eastAsia" w:ascii="仿宋" w:hAnsi="仿宋" w:eastAsia="仿宋" w:cs="仿宋"/>
                <w:color w:val="auto"/>
                <w:sz w:val="24"/>
                <w:szCs w:val="24"/>
                <w:highlight w:val="none"/>
              </w:rPr>
              <w:t>方案修改</w:t>
            </w:r>
            <w:r>
              <w:rPr>
                <w:rFonts w:hint="eastAsia" w:ascii="仿宋" w:hAnsi="仿宋" w:eastAsia="仿宋" w:cs="仿宋"/>
                <w:color w:val="auto"/>
                <w:sz w:val="24"/>
                <w:szCs w:val="24"/>
                <w:highlight w:val="none"/>
                <w:lang w:val="en-US" w:eastAsia="zh-CN"/>
              </w:rPr>
              <w:t>功能</w:t>
            </w:r>
          </w:p>
          <w:p>
            <w:pPr>
              <w:keepNext w:val="0"/>
              <w:keepLines w:val="0"/>
              <w:pageBreakBefore w:val="0"/>
              <w:widowControl w:val="0"/>
              <w:suppressLineNumbers w:val="0"/>
              <w:tabs>
                <w:tab w:val="left" w:pos="1274"/>
              </w:tabs>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针对会议方案已经审批通过的情况下，提供会议方案修改，修改的会议方案支持方案的重新流转、重新审批，最终实现会议方案的修改。根据省法院会议方案审批要求，针对方案已经下发的情况下，提供会议延期的通知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2"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外部会议转通知</w:t>
            </w:r>
          </w:p>
        </w:tc>
        <w:tc>
          <w:tcPr>
            <w:tcW w:w="326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平台化微服务架构要求，对外提供转会议通知能力。支持外部应用转会议通知。对接OCR，识别外部文件转会议通知。对接平台化消息中心，实现会议通知的短信、站内信、钉消息通知渠道。对接日程中心，实现会议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2"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5"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会议筹备</w:t>
            </w:r>
          </w:p>
        </w:tc>
        <w:tc>
          <w:tcPr>
            <w:tcW w:w="326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内部会议通知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在完成会议审批后，根据</w:t>
            </w:r>
            <w:r>
              <w:rPr>
                <w:rFonts w:hint="eastAsia" w:ascii="仿宋" w:hAnsi="仿宋" w:eastAsia="仿宋" w:cs="仿宋"/>
                <w:color w:val="auto"/>
                <w:sz w:val="24"/>
                <w:szCs w:val="24"/>
                <w:highlight w:val="none"/>
                <w:lang w:val="en-US" w:eastAsia="zh-CN"/>
              </w:rPr>
              <w:t>法</w:t>
            </w:r>
            <w:r>
              <w:rPr>
                <w:rFonts w:hint="eastAsia" w:ascii="仿宋" w:hAnsi="仿宋" w:eastAsia="仿宋" w:cs="仿宋"/>
                <w:color w:val="auto"/>
                <w:sz w:val="24"/>
                <w:szCs w:val="24"/>
                <w:highlight w:val="none"/>
              </w:rPr>
              <w:t>院会议通知模板</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自动生成会议通知模板。</w:t>
            </w:r>
            <w:r>
              <w:rPr>
                <w:rFonts w:hint="eastAsia" w:ascii="仿宋" w:hAnsi="仿宋" w:eastAsia="仿宋" w:cs="仿宋"/>
                <w:color w:val="auto"/>
                <w:sz w:val="24"/>
                <w:szCs w:val="24"/>
                <w:highlight w:val="none"/>
                <w:lang w:val="en-US" w:eastAsia="zh-CN"/>
              </w:rPr>
              <w:t>明传</w:t>
            </w:r>
            <w:r>
              <w:rPr>
                <w:rFonts w:hint="eastAsia" w:ascii="仿宋" w:hAnsi="仿宋" w:eastAsia="仿宋" w:cs="仿宋"/>
                <w:color w:val="auto"/>
                <w:sz w:val="24"/>
                <w:szCs w:val="24"/>
                <w:highlight w:val="none"/>
              </w:rPr>
              <w:t>会议通知支持OA审批。在发送会议通知时，支持设置回填截止时间。在发送会议通知时，支持发送本院领导、本院各部门、全省法院、条线部门。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2"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5"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p>
        </w:tc>
        <w:tc>
          <w:tcPr>
            <w:tcW w:w="326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会议报名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支持签收单位、签收部门上报参会人员信息。支持填报单位、姓名、性别、</w:t>
            </w:r>
            <w:r>
              <w:rPr>
                <w:rFonts w:hint="eastAsia" w:ascii="仿宋" w:hAnsi="仿宋" w:eastAsia="仿宋" w:cs="仿宋"/>
                <w:color w:val="auto"/>
                <w:sz w:val="24"/>
                <w:szCs w:val="24"/>
                <w:highlight w:val="none"/>
                <w:lang w:val="en-US" w:eastAsia="zh-CN"/>
              </w:rPr>
              <w:t>手机号码</w:t>
            </w:r>
            <w:r>
              <w:rPr>
                <w:rFonts w:hint="eastAsia" w:ascii="仿宋" w:hAnsi="仿宋" w:eastAsia="仿宋" w:cs="仿宋"/>
                <w:color w:val="auto"/>
                <w:sz w:val="24"/>
                <w:szCs w:val="24"/>
                <w:highlight w:val="none"/>
              </w:rPr>
              <w:t>、职务、是否住宿、是否用餐、是否用车、是否停车等参会信息。支持人名搜索。支持人员信息自动填充。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2"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5"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p>
        </w:tc>
        <w:tc>
          <w:tcPr>
            <w:tcW w:w="326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人员安排</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支持工作人员名单汇总导出</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住宿名单汇总导出</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车辆清单汇总导出</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请假名单汇总导出</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工作分工。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2"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5"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p>
        </w:tc>
        <w:tc>
          <w:tcPr>
            <w:tcW w:w="326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支持会议保障服务通知。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2"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5"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p>
        </w:tc>
        <w:tc>
          <w:tcPr>
            <w:tcW w:w="326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▲一键建群</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在会议保障服务过程中。系统提供可提供浙政钉建群功能，实现一键建群</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解散提醒</w:t>
            </w:r>
            <w:r>
              <w:rPr>
                <w:rFonts w:hint="eastAsia" w:ascii="仿宋" w:hAnsi="仿宋" w:eastAsia="仿宋" w:cs="仿宋"/>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752"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5"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p>
        </w:tc>
        <w:tc>
          <w:tcPr>
            <w:tcW w:w="326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签收</w:t>
            </w:r>
            <w:r>
              <w:rPr>
                <w:rFonts w:hint="eastAsia" w:ascii="仿宋" w:hAnsi="仿宋" w:eastAsia="仿宋" w:cs="仿宋"/>
                <w:color w:val="auto"/>
                <w:sz w:val="24"/>
                <w:szCs w:val="24"/>
                <w:highlight w:val="none"/>
                <w:lang w:val="en-US" w:eastAsia="zh-CN"/>
              </w:rPr>
              <w:t>办理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在收到会议通知时，承办部门可</w:t>
            </w:r>
            <w:r>
              <w:rPr>
                <w:rFonts w:hint="eastAsia" w:ascii="仿宋" w:hAnsi="仿宋" w:eastAsia="仿宋" w:cs="仿宋"/>
                <w:color w:val="auto"/>
                <w:sz w:val="24"/>
                <w:szCs w:val="24"/>
                <w:highlight w:val="none"/>
                <w:lang w:val="en-US" w:eastAsia="zh-CN"/>
              </w:rPr>
              <w:t>进行办理确认</w:t>
            </w:r>
            <w:r>
              <w:rPr>
                <w:rFonts w:hint="eastAsia" w:ascii="仿宋" w:hAnsi="仿宋" w:eastAsia="仿宋" w:cs="仿宋"/>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752"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5"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p>
        </w:tc>
        <w:tc>
          <w:tcPr>
            <w:tcW w:w="326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会前</w:t>
            </w:r>
            <w:r>
              <w:rPr>
                <w:rFonts w:hint="eastAsia" w:ascii="仿宋" w:hAnsi="仿宋" w:eastAsia="仿宋" w:cs="仿宋"/>
                <w:color w:val="auto"/>
                <w:sz w:val="24"/>
                <w:szCs w:val="24"/>
                <w:highlight w:val="none"/>
                <w:lang w:val="en-US" w:eastAsia="zh-CN"/>
              </w:rPr>
              <w:t>提醒</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在开会前，</w:t>
            </w:r>
            <w:r>
              <w:rPr>
                <w:rFonts w:hint="eastAsia" w:ascii="仿宋" w:hAnsi="仿宋" w:eastAsia="仿宋" w:cs="仿宋"/>
                <w:color w:val="auto"/>
                <w:sz w:val="24"/>
                <w:szCs w:val="24"/>
                <w:highlight w:val="none"/>
                <w:lang w:val="en-US" w:eastAsia="zh-CN"/>
              </w:rPr>
              <w:t>支持</w:t>
            </w:r>
            <w:r>
              <w:rPr>
                <w:rFonts w:hint="eastAsia" w:ascii="仿宋" w:hAnsi="仿宋" w:eastAsia="仿宋" w:cs="仿宋"/>
                <w:color w:val="auto"/>
                <w:sz w:val="24"/>
                <w:szCs w:val="24"/>
                <w:highlight w:val="none"/>
              </w:rPr>
              <w:t>自动发送会议提醒</w:t>
            </w:r>
            <w:r>
              <w:rPr>
                <w:rFonts w:hint="eastAsia" w:ascii="仿宋" w:hAnsi="仿宋" w:eastAsia="仿宋" w:cs="仿宋"/>
                <w:color w:val="auto"/>
                <w:sz w:val="24"/>
                <w:szCs w:val="24"/>
                <w:highlight w:val="none"/>
                <w:lang w:val="en-US" w:eastAsia="zh-CN"/>
              </w:rPr>
              <w:t>功能</w:t>
            </w:r>
            <w:r>
              <w:rPr>
                <w:rFonts w:hint="eastAsia" w:ascii="仿宋" w:hAnsi="仿宋" w:eastAsia="仿宋" w:cs="仿宋"/>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52"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5"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p>
        </w:tc>
        <w:tc>
          <w:tcPr>
            <w:tcW w:w="326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支持会议通知交办功能。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2"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会前管理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移动端</w:t>
            </w:r>
          </w:p>
        </w:tc>
        <w:tc>
          <w:tcPr>
            <w:tcW w:w="98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会议审批</w:t>
            </w:r>
          </w:p>
        </w:tc>
        <w:tc>
          <w:tcPr>
            <w:tcW w:w="326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实现</w:t>
            </w:r>
            <w:r>
              <w:rPr>
                <w:rFonts w:hint="eastAsia" w:ascii="仿宋" w:hAnsi="仿宋" w:eastAsia="仿宋" w:cs="仿宋"/>
                <w:color w:val="auto"/>
                <w:sz w:val="24"/>
                <w:szCs w:val="24"/>
                <w:highlight w:val="none"/>
                <w:lang w:val="en-US" w:eastAsia="zh-CN"/>
              </w:rPr>
              <w:t>浙政钉</w:t>
            </w:r>
            <w:r>
              <w:rPr>
                <w:rFonts w:hint="eastAsia" w:ascii="仿宋" w:hAnsi="仿宋" w:eastAsia="仿宋" w:cs="仿宋"/>
                <w:color w:val="auto"/>
                <w:sz w:val="24"/>
                <w:szCs w:val="24"/>
                <w:highlight w:val="none"/>
              </w:rPr>
              <w:t>会议审批</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实现文件查看、文件发送、意见签批功能</w:t>
            </w:r>
            <w:r>
              <w:rPr>
                <w:rFonts w:hint="eastAsia" w:ascii="仿宋" w:hAnsi="仿宋" w:eastAsia="仿宋" w:cs="仿宋"/>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752"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会议通知</w:t>
            </w:r>
          </w:p>
        </w:tc>
        <w:tc>
          <w:tcPr>
            <w:tcW w:w="326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实现</w:t>
            </w:r>
            <w:r>
              <w:rPr>
                <w:rFonts w:hint="eastAsia" w:ascii="仿宋" w:hAnsi="仿宋" w:eastAsia="仿宋" w:cs="仿宋"/>
                <w:color w:val="auto"/>
                <w:sz w:val="24"/>
                <w:szCs w:val="24"/>
                <w:highlight w:val="none"/>
                <w:lang w:val="en-US" w:eastAsia="zh-CN"/>
              </w:rPr>
              <w:t>浙政钉</w:t>
            </w:r>
            <w:r>
              <w:rPr>
                <w:rFonts w:hint="eastAsia" w:ascii="仿宋" w:hAnsi="仿宋" w:eastAsia="仿宋" w:cs="仿宋"/>
                <w:color w:val="auto"/>
                <w:sz w:val="24"/>
                <w:szCs w:val="24"/>
                <w:highlight w:val="none"/>
              </w:rPr>
              <w:t>会议通知确认参会</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请假</w:t>
            </w:r>
            <w:r>
              <w:rPr>
                <w:rFonts w:hint="eastAsia" w:ascii="仿宋" w:hAnsi="仿宋" w:eastAsia="仿宋" w:cs="仿宋"/>
                <w:color w:val="auto"/>
                <w:sz w:val="24"/>
                <w:szCs w:val="24"/>
                <w:highlight w:val="none"/>
              </w:rPr>
              <w:t>功能</w:t>
            </w:r>
            <w:r>
              <w:rPr>
                <w:rFonts w:hint="eastAsia" w:ascii="仿宋" w:hAnsi="仿宋" w:eastAsia="仿宋" w:cs="仿宋"/>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2"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会中管理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PC端</w:t>
            </w:r>
          </w:p>
        </w:tc>
        <w:tc>
          <w:tcPr>
            <w:tcW w:w="98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▲会议创建及准备</w:t>
            </w:r>
          </w:p>
        </w:tc>
        <w:tc>
          <w:tcPr>
            <w:tcW w:w="326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要求根据不同会议类型实现会议信息登记：1、具备议题创建及管理功能，党组会支持多汇报人、议题回避人等信息录入，具备人员分组功能；2、审委会具备案件模糊查询功能，支持关联、上传功能，可手动录入</w:t>
            </w:r>
            <w:r>
              <w:rPr>
                <w:rFonts w:hint="eastAsia" w:ascii="仿宋" w:hAnsi="仿宋" w:eastAsia="仿宋" w:cs="仿宋"/>
                <w:color w:val="auto"/>
                <w:sz w:val="24"/>
                <w:szCs w:val="24"/>
                <w:highlight w:val="none"/>
                <w:lang w:val="en-US" w:eastAsia="zh-CN"/>
              </w:rPr>
              <w:t>相关方</w:t>
            </w:r>
            <w:r>
              <w:rPr>
                <w:rFonts w:hint="eastAsia" w:ascii="仿宋" w:hAnsi="仿宋" w:eastAsia="仿宋" w:cs="仿宋"/>
                <w:color w:val="auto"/>
                <w:sz w:val="24"/>
                <w:szCs w:val="24"/>
                <w:highlight w:val="none"/>
              </w:rPr>
              <w:t>意见；3、具备会议模板功能</w:t>
            </w:r>
            <w:r>
              <w:rPr>
                <w:rFonts w:hint="eastAsia" w:ascii="仿宋" w:hAnsi="仿宋" w:eastAsia="仿宋" w:cs="仿宋"/>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2"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会议信息展示</w:t>
            </w:r>
          </w:p>
        </w:tc>
        <w:tc>
          <w:tcPr>
            <w:tcW w:w="326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要求所有参会人员可查看会议详情：1、支持不同会议类型显示不同的会议信息功能；2、具备会议议题列表，可查看、下载对应议题材料</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3、可调用发信；4、可调用电子卷宗。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2"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材料预览、批注及分享</w:t>
            </w:r>
          </w:p>
        </w:tc>
        <w:tc>
          <w:tcPr>
            <w:tcW w:w="326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功能包含</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1、议题材料预览操作，支持会议材料与语音识别文本、主持词、在线笔记等功能左右分区显示；2、可对材料进行批注操作和设置，并可分享给指定人员并留存分享记录</w:t>
            </w:r>
            <w:r>
              <w:rPr>
                <w:rFonts w:hint="eastAsia" w:ascii="仿宋" w:hAnsi="仿宋" w:eastAsia="仿宋" w:cs="仿宋"/>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2"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▲会中控制功能</w:t>
            </w:r>
          </w:p>
        </w:tc>
        <w:tc>
          <w:tcPr>
            <w:tcW w:w="326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要求满足不同会议场景的会议需求：1、会议签到；2、同屏共享；3、主动跟随；4、汇报人自动切换，跟随议题自动切换汇报人账号；5、投票表决；6、</w:t>
            </w:r>
            <w:r>
              <w:rPr>
                <w:rFonts w:hint="eastAsia" w:ascii="仿宋" w:hAnsi="仿宋" w:eastAsia="仿宋" w:cs="仿宋"/>
                <w:color w:val="auto"/>
                <w:sz w:val="24"/>
                <w:szCs w:val="24"/>
                <w:highlight w:val="none"/>
                <w:lang w:val="en-US" w:eastAsia="zh-CN"/>
              </w:rPr>
              <w:t>会议服务；7、历次笔记功能。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2"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▲会议记录笔录</w:t>
            </w:r>
          </w:p>
        </w:tc>
        <w:tc>
          <w:tcPr>
            <w:tcW w:w="326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要求符合不同会议场景下的会议记录需要，功能包含</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1、支持书记员\记录员进行议题手动录入笔录功能；2、支持与第三方语音识别服务对接，实时展示语音转写结果；3、参会人员可实时查看语音识别转写文本结果，也可手动查看本次会议已讨论议题的识别文本；4、案件业务会议笔录审阅功能；5、案件业务会议笔录审阅后可进行签章并归档至案件中心</w:t>
            </w:r>
            <w:r>
              <w:rPr>
                <w:rFonts w:hint="eastAsia" w:ascii="仿宋" w:hAnsi="仿宋" w:eastAsia="仿宋" w:cs="仿宋"/>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2"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个人辅助功能</w:t>
            </w:r>
          </w:p>
        </w:tc>
        <w:tc>
          <w:tcPr>
            <w:tcW w:w="326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新增参会人员辅助功能：1、综合类型会议具备主持词功能；2、在线笔记功能；3、个人空间功能；4、支持浙政钉笔记上传到pc端存储。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2"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会议数据统计</w:t>
            </w:r>
          </w:p>
        </w:tc>
        <w:tc>
          <w:tcPr>
            <w:tcW w:w="326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具备会议数据统计功能，包含</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1、可统计个人参会会议数据；2、可按汇报部门统计会议数据</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3、支持自定义统计分析。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2"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会议集中管理</w:t>
            </w:r>
          </w:p>
        </w:tc>
        <w:tc>
          <w:tcPr>
            <w:tcW w:w="326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要求可对会议进行管理，把会议信息同步给办案办公平台；可对议题进行管理、展示，可按议题名称、类型等条件进行查询；具备审计日志功能，对系统操作、敏感操作进行收集记录。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2"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审委会数据管理架构</w:t>
            </w:r>
          </w:p>
        </w:tc>
        <w:tc>
          <w:tcPr>
            <w:tcW w:w="326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各级法院审委会会议数据本地管理和保存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2"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第三方数据接口</w:t>
            </w:r>
          </w:p>
        </w:tc>
        <w:tc>
          <w:tcPr>
            <w:tcW w:w="326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包含</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会前审批数据接口、办公办案平台首页展示数据接口、统计数据接口、议题统计数据接口、笔录归档接口、案件信息接口、浙政钉数据接口、用户数据接口；</w:t>
            </w:r>
            <w:r>
              <w:rPr>
                <w:rFonts w:hint="eastAsia" w:ascii="仿宋" w:hAnsi="仿宋" w:eastAsia="仿宋" w:cs="仿宋"/>
                <w:color w:val="auto"/>
                <w:sz w:val="24"/>
                <w:szCs w:val="24"/>
                <w:highlight w:val="none"/>
                <w:lang w:val="en-US" w:eastAsia="zh-CN"/>
              </w:rPr>
              <w:t>网页签名接口对接能力。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2"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历史数据迁移接口</w:t>
            </w:r>
          </w:p>
        </w:tc>
        <w:tc>
          <w:tcPr>
            <w:tcW w:w="326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提供党组会、审委会历史数据迁移接口</w:t>
            </w:r>
            <w:r>
              <w:rPr>
                <w:rFonts w:hint="eastAsia" w:ascii="仿宋" w:hAnsi="仿宋" w:eastAsia="仿宋" w:cs="仿宋"/>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2"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相关配置</w:t>
            </w:r>
          </w:p>
        </w:tc>
        <w:tc>
          <w:tcPr>
            <w:tcW w:w="326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包含：1、支持会议室不同桌形显示以及拖拽排序功能；2、支持分组管理功能，有权限的用户，可根据会议情况选择常参加该类型会议的人员进行分组，方便创建会议时更便捷。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52"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jc w:val="center"/>
              <w:textAlignment w:val="auto"/>
              <w:rPr>
                <w:rFonts w:hint="eastAsia" w:ascii="仿宋" w:hAnsi="仿宋" w:eastAsia="仿宋" w:cs="仿宋"/>
                <w:strike/>
                <w:dstrike w:val="0"/>
                <w:color w:val="auto"/>
                <w:kern w:val="2"/>
                <w:sz w:val="24"/>
                <w:szCs w:val="24"/>
                <w:highlight w:val="none"/>
                <w:lang w:val="en-US" w:eastAsia="zh-CN" w:bidi="ar-SA"/>
              </w:rPr>
            </w:pPr>
            <w:r>
              <w:rPr>
                <w:rFonts w:hint="eastAsia" w:ascii="仿宋" w:hAnsi="仿宋" w:eastAsia="仿宋" w:cs="仿宋"/>
                <w:strike w:val="0"/>
                <w:dstrike w:val="0"/>
                <w:color w:val="auto"/>
                <w:sz w:val="24"/>
                <w:szCs w:val="24"/>
                <w:highlight w:val="none"/>
                <w:lang w:val="en-US" w:eastAsia="zh-CN"/>
              </w:rPr>
              <w:t>议题库</w:t>
            </w:r>
          </w:p>
        </w:tc>
        <w:tc>
          <w:tcPr>
            <w:tcW w:w="326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textAlignment w:val="auto"/>
              <w:rPr>
                <w:rFonts w:hint="eastAsia" w:ascii="仿宋" w:hAnsi="仿宋" w:eastAsia="仿宋" w:cs="仿宋"/>
                <w:strike/>
                <w:dstrike w:val="0"/>
                <w:color w:val="auto"/>
                <w:kern w:val="2"/>
                <w:sz w:val="24"/>
                <w:szCs w:val="24"/>
                <w:highlight w:val="none"/>
                <w:lang w:val="en-US" w:eastAsia="zh-CN" w:bidi="ar-SA"/>
              </w:rPr>
            </w:pPr>
            <w:r>
              <w:rPr>
                <w:rFonts w:hint="eastAsia" w:ascii="仿宋" w:hAnsi="仿宋" w:eastAsia="仿宋" w:cs="仿宋"/>
                <w:strike w:val="0"/>
                <w:dstrike w:val="0"/>
                <w:color w:val="auto"/>
                <w:sz w:val="24"/>
                <w:szCs w:val="24"/>
                <w:highlight w:val="none"/>
                <w:lang w:val="en-US" w:eastAsia="zh-CN"/>
              </w:rPr>
              <w:t>可以按照议题类型进行分类管理。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752"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jc w:val="center"/>
              <w:textAlignment w:val="auto"/>
              <w:rPr>
                <w:rFonts w:hint="eastAsia" w:ascii="仿宋" w:hAnsi="仿宋" w:eastAsia="仿宋" w:cs="仿宋"/>
                <w:strike/>
                <w:dstrike w:val="0"/>
                <w:color w:val="auto"/>
                <w:kern w:val="2"/>
                <w:sz w:val="24"/>
                <w:szCs w:val="24"/>
                <w:highlight w:val="none"/>
                <w:lang w:val="en-US" w:eastAsia="zh-CN" w:bidi="ar-SA"/>
              </w:rPr>
            </w:pPr>
            <w:r>
              <w:rPr>
                <w:rFonts w:hint="eastAsia" w:ascii="仿宋" w:hAnsi="仿宋" w:eastAsia="仿宋" w:cs="仿宋"/>
                <w:strike w:val="0"/>
                <w:dstrike w:val="0"/>
                <w:color w:val="auto"/>
                <w:sz w:val="24"/>
                <w:szCs w:val="24"/>
                <w:highlight w:val="none"/>
                <w:lang w:val="en-US" w:eastAsia="zh-CN"/>
              </w:rPr>
              <w:t>会议管理</w:t>
            </w:r>
          </w:p>
        </w:tc>
        <w:tc>
          <w:tcPr>
            <w:tcW w:w="326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textAlignment w:val="auto"/>
              <w:rPr>
                <w:rFonts w:hint="eastAsia" w:ascii="仿宋" w:hAnsi="仿宋" w:eastAsia="仿宋" w:cs="仿宋"/>
                <w:strike/>
                <w:dstrike w:val="0"/>
                <w:color w:val="auto"/>
                <w:kern w:val="2"/>
                <w:sz w:val="24"/>
                <w:szCs w:val="24"/>
                <w:highlight w:val="none"/>
                <w:lang w:val="en-US" w:eastAsia="zh-CN" w:bidi="ar-SA"/>
              </w:rPr>
            </w:pPr>
            <w:r>
              <w:rPr>
                <w:rFonts w:hint="eastAsia" w:ascii="仿宋" w:hAnsi="仿宋" w:eastAsia="仿宋" w:cs="仿宋"/>
                <w:strike w:val="0"/>
                <w:dstrike w:val="0"/>
                <w:color w:val="auto"/>
                <w:sz w:val="24"/>
                <w:szCs w:val="24"/>
                <w:highlight w:val="none"/>
                <w:lang w:val="en-US" w:eastAsia="zh-CN"/>
              </w:rPr>
              <w:t>可以按照会议类型进行分类管理。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会中管理</w:t>
            </w:r>
          </w:p>
          <w:p>
            <w:pPr>
              <w:pStyle w:val="117"/>
              <w:keepNext w:val="0"/>
              <w:keepLines w:val="0"/>
              <w:suppressLineNumbers w:val="0"/>
              <w:spacing w:before="0" w:beforeAutospacing="0" w:after="0" w:afterAutospacing="0"/>
              <w:ind w:left="0" w:leftChars="0" w:right="0" w:rightChars="0" w:firstLine="0" w:firstLineChars="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移动端</w:t>
            </w:r>
          </w:p>
        </w:tc>
        <w:tc>
          <w:tcPr>
            <w:tcW w:w="98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▲浙政钉功能</w:t>
            </w:r>
          </w:p>
        </w:tc>
        <w:tc>
          <w:tcPr>
            <w:tcW w:w="326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textAlignment w:val="auto"/>
              <w:rPr>
                <w:rFonts w:hint="default" w:ascii="仿宋" w:hAnsi="仿宋" w:eastAsia="宋体"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要求参会人员可在浙政钉查看相关会议信息，包含</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1、具备会议通知功能；2、展示会议议题及相关材料；3、可新建、修改、删除个人笔记并分享给他人，支持个人笔记文档上传；4、可查看历史会议信息</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5、批注；6.具备个人空间的对接能力；7、会前提醒语音电话。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2"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会后</w:t>
            </w:r>
            <w:r>
              <w:rPr>
                <w:rFonts w:hint="eastAsia" w:ascii="仿宋" w:hAnsi="仿宋" w:eastAsia="仿宋" w:cs="仿宋"/>
                <w:color w:val="auto"/>
                <w:sz w:val="24"/>
                <w:szCs w:val="24"/>
                <w:highlight w:val="none"/>
                <w:lang w:val="en-US" w:eastAsia="zh-CN"/>
              </w:rPr>
              <w:t>管理</w:t>
            </w:r>
          </w:p>
        </w:tc>
        <w:tc>
          <w:tcPr>
            <w:tcW w:w="98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会后资料</w:t>
            </w:r>
            <w:r>
              <w:rPr>
                <w:rFonts w:hint="eastAsia" w:ascii="仿宋" w:hAnsi="仿宋" w:eastAsia="仿宋" w:cs="仿宋"/>
                <w:color w:val="auto"/>
                <w:sz w:val="24"/>
                <w:szCs w:val="24"/>
                <w:highlight w:val="none"/>
                <w:lang w:val="en-US" w:eastAsia="zh-CN"/>
              </w:rPr>
              <w:t>起草</w:t>
            </w:r>
          </w:p>
        </w:tc>
        <w:tc>
          <w:tcPr>
            <w:tcW w:w="326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w:t>
            </w:r>
            <w:r>
              <w:rPr>
                <w:rFonts w:hint="eastAsia" w:ascii="仿宋" w:hAnsi="仿宋" w:eastAsia="仿宋" w:cs="仿宋"/>
                <w:color w:val="auto"/>
                <w:sz w:val="24"/>
                <w:szCs w:val="24"/>
                <w:highlight w:val="none"/>
                <w:lang w:eastAsia="zh-CN"/>
              </w:rPr>
              <w:t>会后</w:t>
            </w:r>
            <w:r>
              <w:rPr>
                <w:rFonts w:hint="eastAsia" w:ascii="仿宋" w:hAnsi="仿宋" w:eastAsia="仿宋" w:cs="仿宋"/>
                <w:color w:val="auto"/>
                <w:sz w:val="24"/>
                <w:szCs w:val="24"/>
                <w:highlight w:val="none"/>
              </w:rPr>
              <w:t>资料上传。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支持会议纪要起草，支持OA审批。支持会议纪要转督办办理。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2"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会议资料库</w:t>
            </w:r>
          </w:p>
        </w:tc>
        <w:tc>
          <w:tcPr>
            <w:tcW w:w="326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新增</w:t>
            </w:r>
            <w:r>
              <w:rPr>
                <w:rFonts w:hint="eastAsia" w:ascii="仿宋" w:hAnsi="仿宋" w:eastAsia="仿宋" w:cs="仿宋"/>
                <w:color w:val="auto"/>
                <w:sz w:val="24"/>
                <w:szCs w:val="24"/>
                <w:highlight w:val="none"/>
              </w:rPr>
              <w:t>会议资料库，可以按照会议类型、议题类型、材料类型进行分类管理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支持外部系统的检索利用。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2"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归档</w:t>
            </w:r>
          </w:p>
        </w:tc>
        <w:tc>
          <w:tcPr>
            <w:tcW w:w="326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对接档案系统，支持资料归档。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2"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总结提高</w:t>
            </w:r>
          </w:p>
        </w:tc>
        <w:tc>
          <w:tcPr>
            <w:tcW w:w="326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支持会议评价功能。可收集</w:t>
            </w:r>
            <w:r>
              <w:rPr>
                <w:rFonts w:hint="eastAsia" w:ascii="仿宋" w:hAnsi="仿宋" w:eastAsia="仿宋" w:cs="仿宋"/>
                <w:color w:val="auto"/>
                <w:sz w:val="24"/>
                <w:szCs w:val="24"/>
                <w:highlight w:val="none"/>
                <w:lang w:val="en-US" w:eastAsia="zh-CN"/>
              </w:rPr>
              <w:t>部门</w:t>
            </w:r>
            <w:r>
              <w:rPr>
                <w:rFonts w:hint="eastAsia" w:ascii="仿宋" w:hAnsi="仿宋" w:eastAsia="仿宋" w:cs="仿宋"/>
                <w:color w:val="auto"/>
                <w:sz w:val="24"/>
                <w:szCs w:val="24"/>
                <w:highlight w:val="none"/>
              </w:rPr>
              <w:t>、参会人员等多维护的评价数据。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2"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会议统计</w:t>
            </w:r>
          </w:p>
        </w:tc>
        <w:tc>
          <w:tcPr>
            <w:tcW w:w="326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提供</w:t>
            </w:r>
            <w:r>
              <w:rPr>
                <w:rFonts w:hint="eastAsia" w:ascii="仿宋" w:hAnsi="仿宋" w:eastAsia="仿宋" w:cs="仿宋"/>
                <w:color w:val="auto"/>
                <w:sz w:val="24"/>
                <w:szCs w:val="24"/>
                <w:highlight w:val="none"/>
                <w:lang w:val="en-US" w:eastAsia="zh-CN"/>
              </w:rPr>
              <w:t>我审批、我办理的等</w:t>
            </w:r>
            <w:r>
              <w:rPr>
                <w:rFonts w:hint="eastAsia" w:ascii="仿宋" w:hAnsi="仿宋" w:eastAsia="仿宋" w:cs="仿宋"/>
                <w:color w:val="auto"/>
                <w:sz w:val="24"/>
                <w:szCs w:val="24"/>
                <w:highlight w:val="none"/>
              </w:rPr>
              <w:t>会议</w:t>
            </w:r>
            <w:r>
              <w:rPr>
                <w:rFonts w:hint="eastAsia" w:ascii="仿宋" w:hAnsi="仿宋" w:eastAsia="仿宋" w:cs="仿宋"/>
                <w:color w:val="auto"/>
                <w:sz w:val="24"/>
                <w:szCs w:val="24"/>
                <w:highlight w:val="none"/>
                <w:lang w:val="en-US" w:eastAsia="zh-CN"/>
              </w:rPr>
              <w:t>统计数据。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2"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rPr>
            </w:pPr>
          </w:p>
        </w:tc>
        <w:tc>
          <w:tcPr>
            <w:tcW w:w="98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会议标签</w:t>
            </w:r>
          </w:p>
        </w:tc>
        <w:tc>
          <w:tcPr>
            <w:tcW w:w="326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建设会议标签管理模块，导入会议体系标签库，实现会议标签的新增、删除。</w:t>
            </w:r>
          </w:p>
        </w:tc>
      </w:tr>
    </w:tbl>
    <w:p>
      <w:pPr>
        <w:rPr>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仿宋" w:hAnsi="仿宋" w:eastAsia="仿宋" w:cs="仿宋"/>
          <w:b/>
          <w:bCs/>
          <w:color w:val="auto"/>
          <w:sz w:val="24"/>
          <w:szCs w:val="24"/>
          <w:highlight w:val="none"/>
          <w:lang w:eastAsia="zh-CN"/>
        </w:rPr>
      </w:pPr>
      <w:r>
        <w:rPr>
          <w:rFonts w:hint="eastAsia" w:ascii="仿宋" w:hAnsi="仿宋" w:eastAsia="仿宋" w:cs="仿宋"/>
          <w:b/>
          <w:bCs w:val="0"/>
          <w:snapToGrid/>
          <w:color w:val="auto"/>
          <w:kern w:val="2"/>
          <w:sz w:val="24"/>
          <w:szCs w:val="24"/>
          <w:highlight w:val="none"/>
          <w:lang w:val="en-US" w:eastAsia="zh-CN" w:bidi="ar-SA"/>
        </w:rPr>
        <w:t>1.4</w:t>
      </w:r>
      <w:r>
        <w:rPr>
          <w:rFonts w:hint="eastAsia" w:ascii="仿宋" w:hAnsi="仿宋" w:eastAsia="仿宋" w:cs="仿宋"/>
          <w:b/>
          <w:bCs/>
          <w:color w:val="auto"/>
          <w:sz w:val="24"/>
          <w:szCs w:val="24"/>
          <w:highlight w:val="none"/>
          <w:lang w:val="en-US" w:eastAsia="zh-CN"/>
        </w:rPr>
        <w:t>督办管理</w:t>
      </w:r>
    </w:p>
    <w:tbl>
      <w:tblPr>
        <w:tblStyle w:val="63"/>
        <w:tblW w:w="5000" w:type="pct"/>
        <w:tblInd w:w="0" w:type="dxa"/>
        <w:tblLayout w:type="fixed"/>
        <w:tblCellMar>
          <w:top w:w="0" w:type="dxa"/>
          <w:left w:w="108" w:type="dxa"/>
          <w:bottom w:w="0" w:type="dxa"/>
          <w:right w:w="108" w:type="dxa"/>
        </w:tblCellMar>
      </w:tblPr>
      <w:tblGrid>
        <w:gridCol w:w="1381"/>
        <w:gridCol w:w="1800"/>
        <w:gridCol w:w="5994"/>
      </w:tblGrid>
      <w:tr>
        <w:tblPrEx>
          <w:tblCellMar>
            <w:top w:w="0" w:type="dxa"/>
            <w:left w:w="108" w:type="dxa"/>
            <w:bottom w:w="0" w:type="dxa"/>
            <w:right w:w="108" w:type="dxa"/>
          </w:tblCellMar>
        </w:tblPrEx>
        <w:trPr>
          <w:trHeight w:val="90" w:hRule="atLeast"/>
        </w:trPr>
        <w:tc>
          <w:tcPr>
            <w:tcW w:w="50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both"/>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督办管理模块</w:t>
            </w:r>
          </w:p>
        </w:tc>
      </w:tr>
      <w:tr>
        <w:tblPrEx>
          <w:tblCellMar>
            <w:top w:w="0" w:type="dxa"/>
            <w:left w:w="108" w:type="dxa"/>
            <w:bottom w:w="0" w:type="dxa"/>
            <w:right w:w="108" w:type="dxa"/>
          </w:tblCellMar>
        </w:tblPrEx>
        <w:trPr>
          <w:trHeight w:val="1060" w:hRule="atLeast"/>
        </w:trPr>
        <w:tc>
          <w:tcPr>
            <w:tcW w:w="7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bidi="ar"/>
              </w:rPr>
              <w:t>督办</w:t>
            </w:r>
            <w:r>
              <w:rPr>
                <w:rFonts w:hint="eastAsia" w:ascii="仿宋" w:hAnsi="仿宋" w:eastAsia="仿宋" w:cs="仿宋"/>
                <w:color w:val="auto"/>
                <w:kern w:val="0"/>
                <w:sz w:val="24"/>
                <w:szCs w:val="24"/>
                <w:highlight w:val="none"/>
                <w:lang w:val="en-US" w:eastAsia="zh-CN" w:bidi="ar"/>
              </w:rPr>
              <w:t>管理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移动端</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督办列表</w:t>
            </w:r>
          </w:p>
        </w:tc>
        <w:tc>
          <w:tcPr>
            <w:tcW w:w="3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left"/>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lang w:bidi="ar"/>
              </w:rPr>
              <w:t>要求新增督办列表功能，督办列表的功能包含</w:t>
            </w:r>
            <w:r>
              <w:rPr>
                <w:rFonts w:hint="eastAsia" w:ascii="仿宋" w:hAnsi="仿宋" w:eastAsia="仿宋" w:cs="仿宋"/>
                <w:color w:val="auto"/>
                <w:kern w:val="0"/>
                <w:sz w:val="24"/>
                <w:szCs w:val="24"/>
                <w:highlight w:val="none"/>
                <w:lang w:eastAsia="zh-CN" w:bidi="ar"/>
              </w:rPr>
              <w:t>：</w:t>
            </w:r>
            <w:r>
              <w:rPr>
                <w:rFonts w:hint="eastAsia" w:ascii="仿宋" w:hAnsi="仿宋" w:eastAsia="仿宋" w:cs="仿宋"/>
                <w:color w:val="auto"/>
                <w:kern w:val="0"/>
                <w:sz w:val="24"/>
                <w:szCs w:val="24"/>
                <w:highlight w:val="none"/>
                <w:lang w:bidi="ar"/>
              </w:rPr>
              <w:t>1、任务列表：待办列表页、已办列表页、全部列表页、关注列表；2、高级搜索；3、任务标记：待办标记、未读标记、催办标记</w:t>
            </w:r>
            <w:r>
              <w:rPr>
                <w:rFonts w:hint="eastAsia" w:ascii="仿宋" w:hAnsi="仿宋" w:eastAsia="仿宋" w:cs="仿宋"/>
                <w:color w:val="auto"/>
                <w:kern w:val="0"/>
                <w:sz w:val="24"/>
                <w:szCs w:val="24"/>
                <w:highlight w:val="none"/>
                <w:lang w:eastAsia="zh-CN" w:bidi="ar"/>
              </w:rPr>
              <w:t>。</w:t>
            </w:r>
          </w:p>
        </w:tc>
      </w:tr>
      <w:tr>
        <w:tblPrEx>
          <w:tblCellMar>
            <w:top w:w="0" w:type="dxa"/>
            <w:left w:w="108" w:type="dxa"/>
            <w:bottom w:w="0" w:type="dxa"/>
            <w:right w:w="108" w:type="dxa"/>
          </w:tblCellMar>
        </w:tblPrEx>
        <w:trPr>
          <w:trHeight w:val="680" w:hRule="atLeast"/>
        </w:trPr>
        <w:tc>
          <w:tcPr>
            <w:tcW w:w="7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rPr>
                <w:rFonts w:hint="eastAsia" w:ascii="仿宋" w:hAnsi="仿宋" w:eastAsia="仿宋" w:cs="仿宋"/>
                <w:color w:val="auto"/>
                <w:sz w:val="24"/>
                <w:szCs w:val="24"/>
                <w:highlight w:val="none"/>
              </w:rPr>
            </w:pP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督办详情</w:t>
            </w:r>
          </w:p>
        </w:tc>
        <w:tc>
          <w:tcPr>
            <w:tcW w:w="3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left"/>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lang w:bidi="ar"/>
              </w:rPr>
              <w:t>要求新增督办详情功能，督办详情的功能包括</w:t>
            </w:r>
            <w:r>
              <w:rPr>
                <w:rFonts w:hint="eastAsia" w:ascii="仿宋" w:hAnsi="仿宋" w:eastAsia="仿宋" w:cs="仿宋"/>
                <w:color w:val="auto"/>
                <w:kern w:val="0"/>
                <w:sz w:val="24"/>
                <w:szCs w:val="24"/>
                <w:highlight w:val="none"/>
                <w:lang w:eastAsia="zh-CN" w:bidi="ar"/>
              </w:rPr>
              <w:t>：</w:t>
            </w:r>
            <w:r>
              <w:rPr>
                <w:rFonts w:hint="eastAsia" w:ascii="仿宋" w:hAnsi="仿宋" w:eastAsia="仿宋" w:cs="仿宋"/>
                <w:color w:val="auto"/>
                <w:kern w:val="0"/>
                <w:sz w:val="24"/>
                <w:szCs w:val="24"/>
                <w:highlight w:val="none"/>
                <w:lang w:bidi="ar"/>
              </w:rPr>
              <w:t>1、督办信息详情；2、立项单详情；3、结项单详情；4、反馈报告详情；5、结项报告详情；6、答复报告详情；7、评价详情；8、流程记录</w:t>
            </w:r>
            <w:r>
              <w:rPr>
                <w:rFonts w:hint="eastAsia" w:ascii="仿宋" w:hAnsi="仿宋" w:eastAsia="仿宋" w:cs="仿宋"/>
                <w:color w:val="auto"/>
                <w:kern w:val="0"/>
                <w:sz w:val="24"/>
                <w:szCs w:val="24"/>
                <w:highlight w:val="none"/>
                <w:lang w:eastAsia="zh-CN" w:bidi="ar"/>
              </w:rPr>
              <w:t>。</w:t>
            </w:r>
          </w:p>
        </w:tc>
      </w:tr>
      <w:tr>
        <w:tblPrEx>
          <w:tblCellMar>
            <w:top w:w="0" w:type="dxa"/>
            <w:left w:w="108" w:type="dxa"/>
            <w:bottom w:w="0" w:type="dxa"/>
            <w:right w:w="108" w:type="dxa"/>
          </w:tblCellMar>
        </w:tblPrEx>
        <w:trPr>
          <w:trHeight w:val="570" w:hRule="atLeast"/>
        </w:trPr>
        <w:tc>
          <w:tcPr>
            <w:tcW w:w="7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rPr>
                <w:rFonts w:hint="eastAsia" w:ascii="仿宋" w:hAnsi="仿宋" w:eastAsia="仿宋" w:cs="仿宋"/>
                <w:color w:val="auto"/>
                <w:sz w:val="24"/>
                <w:szCs w:val="24"/>
                <w:highlight w:val="none"/>
              </w:rPr>
            </w:pP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督办审核</w:t>
            </w:r>
          </w:p>
        </w:tc>
        <w:tc>
          <w:tcPr>
            <w:tcW w:w="3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left"/>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lang w:bidi="ar"/>
              </w:rPr>
              <w:t>要求新增督办审核功能，督办审核的功能包括</w:t>
            </w:r>
            <w:r>
              <w:rPr>
                <w:rFonts w:hint="eastAsia" w:ascii="仿宋" w:hAnsi="仿宋" w:eastAsia="仿宋" w:cs="仿宋"/>
                <w:color w:val="auto"/>
                <w:kern w:val="0"/>
                <w:sz w:val="24"/>
                <w:szCs w:val="24"/>
                <w:highlight w:val="none"/>
                <w:lang w:eastAsia="zh-CN" w:bidi="ar"/>
              </w:rPr>
              <w:t>：</w:t>
            </w:r>
            <w:r>
              <w:rPr>
                <w:rFonts w:hint="eastAsia" w:ascii="仿宋" w:hAnsi="仿宋" w:eastAsia="仿宋" w:cs="仿宋"/>
                <w:color w:val="auto"/>
                <w:kern w:val="0"/>
                <w:sz w:val="24"/>
                <w:szCs w:val="24"/>
                <w:highlight w:val="none"/>
                <w:lang w:bidi="ar"/>
              </w:rPr>
              <w:t>1、立项审核；2、立项阅示；3、立项交办；4、批量交办；5、立项呈送</w:t>
            </w:r>
            <w:r>
              <w:rPr>
                <w:rFonts w:hint="eastAsia" w:ascii="仿宋" w:hAnsi="仿宋" w:eastAsia="仿宋" w:cs="仿宋"/>
                <w:color w:val="auto"/>
                <w:kern w:val="0"/>
                <w:sz w:val="24"/>
                <w:szCs w:val="24"/>
                <w:highlight w:val="none"/>
                <w:lang w:eastAsia="zh-CN" w:bidi="ar"/>
              </w:rPr>
              <w:t>。</w:t>
            </w:r>
          </w:p>
        </w:tc>
      </w:tr>
      <w:tr>
        <w:tblPrEx>
          <w:tblCellMar>
            <w:top w:w="0" w:type="dxa"/>
            <w:left w:w="108" w:type="dxa"/>
            <w:bottom w:w="0" w:type="dxa"/>
            <w:right w:w="108" w:type="dxa"/>
          </w:tblCellMar>
        </w:tblPrEx>
        <w:trPr>
          <w:trHeight w:val="285" w:hRule="atLeast"/>
        </w:trPr>
        <w:tc>
          <w:tcPr>
            <w:tcW w:w="7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rPr>
                <w:rFonts w:hint="eastAsia" w:ascii="仿宋" w:hAnsi="仿宋" w:eastAsia="仿宋" w:cs="仿宋"/>
                <w:color w:val="auto"/>
                <w:sz w:val="24"/>
                <w:szCs w:val="24"/>
                <w:highlight w:val="none"/>
              </w:rPr>
            </w:pP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签收交办</w:t>
            </w:r>
          </w:p>
        </w:tc>
        <w:tc>
          <w:tcPr>
            <w:tcW w:w="3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left"/>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lang w:bidi="ar"/>
              </w:rPr>
              <w:t>要求新增签收交办功能，签收交办的功能包括</w:t>
            </w:r>
            <w:r>
              <w:rPr>
                <w:rFonts w:hint="eastAsia" w:ascii="仿宋" w:hAnsi="仿宋" w:eastAsia="仿宋" w:cs="仿宋"/>
                <w:color w:val="auto"/>
                <w:kern w:val="0"/>
                <w:sz w:val="24"/>
                <w:szCs w:val="24"/>
                <w:highlight w:val="none"/>
                <w:lang w:eastAsia="zh-CN" w:bidi="ar"/>
              </w:rPr>
              <w:t>：</w:t>
            </w:r>
            <w:r>
              <w:rPr>
                <w:rFonts w:hint="eastAsia" w:ascii="仿宋" w:hAnsi="仿宋" w:eastAsia="仿宋" w:cs="仿宋"/>
                <w:color w:val="auto"/>
                <w:kern w:val="0"/>
                <w:sz w:val="24"/>
                <w:szCs w:val="24"/>
                <w:highlight w:val="none"/>
                <w:lang w:bidi="ar"/>
              </w:rPr>
              <w:t>1、督办签收；2、督办阅示；3、督办交办</w:t>
            </w:r>
            <w:r>
              <w:rPr>
                <w:rFonts w:hint="eastAsia" w:ascii="仿宋" w:hAnsi="仿宋" w:eastAsia="仿宋" w:cs="仿宋"/>
                <w:color w:val="auto"/>
                <w:kern w:val="0"/>
                <w:sz w:val="24"/>
                <w:szCs w:val="24"/>
                <w:highlight w:val="none"/>
                <w:lang w:eastAsia="zh-CN" w:bidi="ar"/>
              </w:rPr>
              <w:t>。</w:t>
            </w:r>
          </w:p>
        </w:tc>
      </w:tr>
      <w:tr>
        <w:tblPrEx>
          <w:tblCellMar>
            <w:top w:w="0" w:type="dxa"/>
            <w:left w:w="108" w:type="dxa"/>
            <w:bottom w:w="0" w:type="dxa"/>
            <w:right w:w="108" w:type="dxa"/>
          </w:tblCellMar>
        </w:tblPrEx>
        <w:trPr>
          <w:trHeight w:val="285" w:hRule="atLeast"/>
        </w:trPr>
        <w:tc>
          <w:tcPr>
            <w:tcW w:w="7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rPr>
                <w:rFonts w:hint="eastAsia" w:ascii="仿宋" w:hAnsi="仿宋" w:eastAsia="仿宋" w:cs="仿宋"/>
                <w:color w:val="auto"/>
                <w:sz w:val="24"/>
                <w:szCs w:val="24"/>
                <w:highlight w:val="none"/>
              </w:rPr>
            </w:pP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反馈报结</w:t>
            </w:r>
          </w:p>
        </w:tc>
        <w:tc>
          <w:tcPr>
            <w:tcW w:w="3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left"/>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lang w:bidi="ar"/>
              </w:rPr>
              <w:t>要求新增反馈报结功能，反馈报结的功能包括</w:t>
            </w:r>
            <w:r>
              <w:rPr>
                <w:rFonts w:hint="eastAsia" w:ascii="仿宋" w:hAnsi="仿宋" w:eastAsia="仿宋" w:cs="仿宋"/>
                <w:color w:val="auto"/>
                <w:kern w:val="0"/>
                <w:sz w:val="24"/>
                <w:szCs w:val="24"/>
                <w:highlight w:val="none"/>
                <w:lang w:eastAsia="zh-CN" w:bidi="ar"/>
              </w:rPr>
              <w:t>：</w:t>
            </w:r>
            <w:r>
              <w:rPr>
                <w:rFonts w:hint="eastAsia" w:ascii="仿宋" w:hAnsi="仿宋" w:eastAsia="仿宋" w:cs="仿宋"/>
                <w:color w:val="auto"/>
                <w:kern w:val="0"/>
                <w:sz w:val="24"/>
                <w:szCs w:val="24"/>
                <w:highlight w:val="none"/>
                <w:lang w:bidi="ar"/>
              </w:rPr>
              <w:t>1、阶段反馈；2、申请报结</w:t>
            </w:r>
            <w:r>
              <w:rPr>
                <w:rFonts w:hint="eastAsia" w:ascii="仿宋" w:hAnsi="仿宋" w:eastAsia="仿宋" w:cs="仿宋"/>
                <w:color w:val="auto"/>
                <w:kern w:val="0"/>
                <w:sz w:val="24"/>
                <w:szCs w:val="24"/>
                <w:highlight w:val="none"/>
                <w:lang w:eastAsia="zh-CN" w:bidi="ar"/>
              </w:rPr>
              <w:t>。</w:t>
            </w:r>
          </w:p>
        </w:tc>
      </w:tr>
      <w:tr>
        <w:tblPrEx>
          <w:tblCellMar>
            <w:top w:w="0" w:type="dxa"/>
            <w:left w:w="108" w:type="dxa"/>
            <w:bottom w:w="0" w:type="dxa"/>
            <w:right w:w="108" w:type="dxa"/>
          </w:tblCellMar>
        </w:tblPrEx>
        <w:trPr>
          <w:trHeight w:val="570" w:hRule="atLeast"/>
        </w:trPr>
        <w:tc>
          <w:tcPr>
            <w:tcW w:w="7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rPr>
                <w:rFonts w:hint="eastAsia" w:ascii="仿宋" w:hAnsi="仿宋" w:eastAsia="仿宋" w:cs="仿宋"/>
                <w:color w:val="auto"/>
                <w:sz w:val="24"/>
                <w:szCs w:val="24"/>
                <w:highlight w:val="none"/>
              </w:rPr>
            </w:pP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反馈报结审核</w:t>
            </w:r>
          </w:p>
        </w:tc>
        <w:tc>
          <w:tcPr>
            <w:tcW w:w="3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left"/>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lang w:bidi="ar"/>
              </w:rPr>
              <w:t>要求新增反馈报结审核功能，反馈报结审核的功能包括</w:t>
            </w:r>
            <w:r>
              <w:rPr>
                <w:rFonts w:hint="eastAsia" w:ascii="仿宋" w:hAnsi="仿宋" w:eastAsia="仿宋" w:cs="仿宋"/>
                <w:color w:val="auto"/>
                <w:kern w:val="0"/>
                <w:sz w:val="24"/>
                <w:szCs w:val="24"/>
                <w:highlight w:val="none"/>
                <w:lang w:eastAsia="zh-CN" w:bidi="ar"/>
              </w:rPr>
              <w:t>：</w:t>
            </w:r>
            <w:r>
              <w:rPr>
                <w:rFonts w:hint="eastAsia" w:ascii="仿宋" w:hAnsi="仿宋" w:eastAsia="仿宋" w:cs="仿宋"/>
                <w:color w:val="auto"/>
                <w:kern w:val="0"/>
                <w:sz w:val="24"/>
                <w:szCs w:val="24"/>
                <w:highlight w:val="none"/>
                <w:lang w:bidi="ar"/>
              </w:rPr>
              <w:t>1、审核阅示：反馈审核、报结审核、反馈阅示、报结阅示；2、审核修订</w:t>
            </w:r>
            <w:r>
              <w:rPr>
                <w:rFonts w:hint="eastAsia" w:ascii="仿宋" w:hAnsi="仿宋" w:eastAsia="仿宋" w:cs="仿宋"/>
                <w:color w:val="auto"/>
                <w:kern w:val="0"/>
                <w:sz w:val="24"/>
                <w:szCs w:val="24"/>
                <w:highlight w:val="none"/>
                <w:lang w:eastAsia="zh-CN" w:bidi="ar"/>
              </w:rPr>
              <w:t>。</w:t>
            </w:r>
          </w:p>
        </w:tc>
      </w:tr>
      <w:tr>
        <w:tblPrEx>
          <w:tblCellMar>
            <w:top w:w="0" w:type="dxa"/>
            <w:left w:w="108" w:type="dxa"/>
            <w:bottom w:w="0" w:type="dxa"/>
            <w:right w:w="108" w:type="dxa"/>
          </w:tblCellMar>
        </w:tblPrEx>
        <w:trPr>
          <w:trHeight w:val="285" w:hRule="atLeast"/>
        </w:trPr>
        <w:tc>
          <w:tcPr>
            <w:tcW w:w="7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rPr>
                <w:rFonts w:hint="eastAsia" w:ascii="仿宋" w:hAnsi="仿宋" w:eastAsia="仿宋" w:cs="仿宋"/>
                <w:color w:val="auto"/>
                <w:sz w:val="24"/>
                <w:szCs w:val="24"/>
                <w:highlight w:val="none"/>
              </w:rPr>
            </w:pPr>
          </w:p>
        </w:tc>
        <w:tc>
          <w:tcPr>
            <w:tcW w:w="9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变更审核</w:t>
            </w:r>
          </w:p>
        </w:tc>
        <w:tc>
          <w:tcPr>
            <w:tcW w:w="3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left"/>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lang w:bidi="ar"/>
              </w:rPr>
              <w:t>要求新增变更审核功能，变更审核的功能包括</w:t>
            </w:r>
            <w:r>
              <w:rPr>
                <w:rFonts w:hint="eastAsia" w:ascii="仿宋" w:hAnsi="仿宋" w:eastAsia="仿宋" w:cs="仿宋"/>
                <w:color w:val="auto"/>
                <w:kern w:val="0"/>
                <w:sz w:val="24"/>
                <w:szCs w:val="24"/>
                <w:highlight w:val="none"/>
                <w:lang w:eastAsia="zh-CN" w:bidi="ar"/>
              </w:rPr>
              <w:t>：</w:t>
            </w:r>
            <w:r>
              <w:rPr>
                <w:rFonts w:hint="eastAsia" w:ascii="仿宋" w:hAnsi="仿宋" w:eastAsia="仿宋" w:cs="仿宋"/>
                <w:color w:val="auto"/>
                <w:kern w:val="0"/>
                <w:sz w:val="24"/>
                <w:szCs w:val="24"/>
                <w:highlight w:val="none"/>
                <w:lang w:bidi="ar"/>
              </w:rPr>
              <w:t>1、延期审核；2、转办审核；3、退回审核</w:t>
            </w:r>
            <w:r>
              <w:rPr>
                <w:rFonts w:hint="eastAsia" w:ascii="仿宋" w:hAnsi="仿宋" w:eastAsia="仿宋" w:cs="仿宋"/>
                <w:color w:val="auto"/>
                <w:kern w:val="0"/>
                <w:sz w:val="24"/>
                <w:szCs w:val="24"/>
                <w:highlight w:val="none"/>
                <w:lang w:eastAsia="zh-CN" w:bidi="ar"/>
              </w:rPr>
              <w:t>。</w:t>
            </w:r>
          </w:p>
        </w:tc>
      </w:tr>
      <w:tr>
        <w:tblPrEx>
          <w:tblCellMar>
            <w:top w:w="0" w:type="dxa"/>
            <w:left w:w="108" w:type="dxa"/>
            <w:bottom w:w="0" w:type="dxa"/>
            <w:right w:w="108" w:type="dxa"/>
          </w:tblCellMar>
        </w:tblPrEx>
        <w:trPr>
          <w:trHeight w:val="285" w:hRule="atLeast"/>
        </w:trPr>
        <w:tc>
          <w:tcPr>
            <w:tcW w:w="7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rPr>
                <w:rFonts w:hint="eastAsia" w:ascii="仿宋" w:hAnsi="仿宋" w:eastAsia="仿宋" w:cs="仿宋"/>
                <w:color w:val="auto"/>
                <w:sz w:val="24"/>
                <w:szCs w:val="24"/>
                <w:highlight w:val="none"/>
              </w:rPr>
            </w:pPr>
          </w:p>
        </w:tc>
        <w:tc>
          <w:tcPr>
            <w:tcW w:w="9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二次督办</w:t>
            </w:r>
          </w:p>
        </w:tc>
        <w:tc>
          <w:tcPr>
            <w:tcW w:w="3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left"/>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lang w:bidi="ar"/>
              </w:rPr>
              <w:t>要求新增二次督办功能，由发起部门的负责人进行审核确定</w:t>
            </w:r>
            <w:r>
              <w:rPr>
                <w:rFonts w:hint="eastAsia" w:ascii="仿宋" w:hAnsi="仿宋" w:eastAsia="仿宋" w:cs="仿宋"/>
                <w:color w:val="auto"/>
                <w:kern w:val="0"/>
                <w:sz w:val="24"/>
                <w:szCs w:val="24"/>
                <w:highlight w:val="none"/>
                <w:lang w:eastAsia="zh-CN" w:bidi="ar"/>
              </w:rPr>
              <w:t>。</w:t>
            </w:r>
          </w:p>
        </w:tc>
      </w:tr>
      <w:tr>
        <w:tblPrEx>
          <w:tblCellMar>
            <w:top w:w="0" w:type="dxa"/>
            <w:left w:w="108" w:type="dxa"/>
            <w:bottom w:w="0" w:type="dxa"/>
            <w:right w:w="108" w:type="dxa"/>
          </w:tblCellMar>
        </w:tblPrEx>
        <w:trPr>
          <w:trHeight w:val="285" w:hRule="atLeast"/>
        </w:trPr>
        <w:tc>
          <w:tcPr>
            <w:tcW w:w="7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rPr>
                <w:rFonts w:hint="eastAsia" w:ascii="仿宋" w:hAnsi="仿宋" w:eastAsia="仿宋" w:cs="仿宋"/>
                <w:color w:val="auto"/>
                <w:sz w:val="24"/>
                <w:szCs w:val="24"/>
                <w:highlight w:val="none"/>
              </w:rPr>
            </w:pPr>
          </w:p>
        </w:tc>
        <w:tc>
          <w:tcPr>
            <w:tcW w:w="9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协同督办</w:t>
            </w:r>
          </w:p>
        </w:tc>
        <w:tc>
          <w:tcPr>
            <w:tcW w:w="3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left"/>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lang w:bidi="ar"/>
              </w:rPr>
              <w:t>要求新增协同督办功能，支持协同督办部门负责人等对意见进行审核</w:t>
            </w:r>
            <w:r>
              <w:rPr>
                <w:rFonts w:hint="eastAsia" w:ascii="仿宋" w:hAnsi="仿宋" w:eastAsia="仿宋" w:cs="仿宋"/>
                <w:color w:val="auto"/>
                <w:kern w:val="0"/>
                <w:sz w:val="24"/>
                <w:szCs w:val="24"/>
                <w:highlight w:val="none"/>
                <w:lang w:eastAsia="zh-CN" w:bidi="ar"/>
              </w:rPr>
              <w:t>。</w:t>
            </w:r>
          </w:p>
        </w:tc>
      </w:tr>
      <w:tr>
        <w:tblPrEx>
          <w:tblCellMar>
            <w:top w:w="0" w:type="dxa"/>
            <w:left w:w="108" w:type="dxa"/>
            <w:bottom w:w="0" w:type="dxa"/>
            <w:right w:w="108" w:type="dxa"/>
          </w:tblCellMar>
        </w:tblPrEx>
        <w:trPr>
          <w:trHeight w:val="285" w:hRule="atLeast"/>
        </w:trPr>
        <w:tc>
          <w:tcPr>
            <w:tcW w:w="7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rPr>
                <w:rFonts w:hint="eastAsia" w:ascii="仿宋" w:hAnsi="仿宋" w:eastAsia="仿宋" w:cs="仿宋"/>
                <w:color w:val="auto"/>
                <w:sz w:val="24"/>
                <w:szCs w:val="24"/>
                <w:highlight w:val="none"/>
              </w:rPr>
            </w:pP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权限控制</w:t>
            </w:r>
          </w:p>
        </w:tc>
        <w:tc>
          <w:tcPr>
            <w:tcW w:w="3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left"/>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lang w:bidi="ar"/>
              </w:rPr>
              <w:t>要求新增权限控制功能，可临时开启转移动端办理的权限功能</w:t>
            </w:r>
            <w:r>
              <w:rPr>
                <w:rFonts w:hint="eastAsia" w:ascii="仿宋" w:hAnsi="仿宋" w:eastAsia="仿宋" w:cs="仿宋"/>
                <w:color w:val="auto"/>
                <w:kern w:val="0"/>
                <w:sz w:val="24"/>
                <w:szCs w:val="24"/>
                <w:highlight w:val="none"/>
                <w:lang w:eastAsia="zh-CN" w:bidi="ar"/>
              </w:rPr>
              <w:t>。</w:t>
            </w:r>
          </w:p>
        </w:tc>
      </w:tr>
      <w:tr>
        <w:tblPrEx>
          <w:tblCellMar>
            <w:top w:w="0" w:type="dxa"/>
            <w:left w:w="108" w:type="dxa"/>
            <w:bottom w:w="0" w:type="dxa"/>
            <w:right w:w="108" w:type="dxa"/>
          </w:tblCellMar>
        </w:tblPrEx>
        <w:trPr>
          <w:trHeight w:val="285" w:hRule="atLeast"/>
        </w:trPr>
        <w:tc>
          <w:tcPr>
            <w:tcW w:w="7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rPr>
                <w:rFonts w:hint="eastAsia" w:ascii="仿宋" w:hAnsi="仿宋" w:eastAsia="仿宋" w:cs="仿宋"/>
                <w:color w:val="auto"/>
                <w:sz w:val="24"/>
                <w:szCs w:val="24"/>
                <w:highlight w:val="none"/>
              </w:rPr>
            </w:pP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第三方对接</w:t>
            </w:r>
          </w:p>
        </w:tc>
        <w:tc>
          <w:tcPr>
            <w:tcW w:w="3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left"/>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lang w:bidi="ar"/>
              </w:rPr>
              <w:t>要求新增第三方对接功能，移动端模块集成到浙政钉统一的管事应用中</w:t>
            </w:r>
            <w:r>
              <w:rPr>
                <w:rFonts w:hint="eastAsia" w:ascii="仿宋" w:hAnsi="仿宋" w:eastAsia="仿宋" w:cs="仿宋"/>
                <w:color w:val="auto"/>
                <w:kern w:val="0"/>
                <w:sz w:val="24"/>
                <w:szCs w:val="24"/>
                <w:highlight w:val="none"/>
                <w:lang w:eastAsia="zh-CN" w:bidi="ar"/>
              </w:rPr>
              <w:t>。</w:t>
            </w:r>
          </w:p>
        </w:tc>
      </w:tr>
      <w:tr>
        <w:tblPrEx>
          <w:tblCellMar>
            <w:top w:w="0" w:type="dxa"/>
            <w:left w:w="108" w:type="dxa"/>
            <w:bottom w:w="0" w:type="dxa"/>
            <w:right w:w="108" w:type="dxa"/>
          </w:tblCellMar>
        </w:tblPrEx>
        <w:trPr>
          <w:trHeight w:val="570" w:hRule="atLeast"/>
        </w:trPr>
        <w:tc>
          <w:tcPr>
            <w:tcW w:w="7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督办</w:t>
            </w:r>
            <w:r>
              <w:rPr>
                <w:rFonts w:hint="eastAsia" w:ascii="仿宋" w:hAnsi="仿宋" w:eastAsia="仿宋" w:cs="仿宋"/>
                <w:color w:val="auto"/>
                <w:kern w:val="0"/>
                <w:sz w:val="24"/>
                <w:szCs w:val="24"/>
                <w:highlight w:val="none"/>
                <w:lang w:val="en-US" w:eastAsia="zh-CN" w:bidi="ar"/>
              </w:rPr>
              <w:t>管理</w:t>
            </w:r>
            <w:r>
              <w:rPr>
                <w:rFonts w:hint="eastAsia" w:ascii="仿宋" w:hAnsi="仿宋" w:eastAsia="仿宋" w:cs="仿宋"/>
                <w:color w:val="auto"/>
                <w:kern w:val="0"/>
                <w:sz w:val="24"/>
                <w:szCs w:val="24"/>
                <w:highlight w:val="none"/>
                <w:lang w:bidi="ar"/>
              </w:rPr>
              <w:t>PC端</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督办列表</w:t>
            </w:r>
          </w:p>
        </w:tc>
        <w:tc>
          <w:tcPr>
            <w:tcW w:w="3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left"/>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lang w:bidi="ar"/>
              </w:rPr>
              <w:t>要求新增督办列表功能，督办列表的功能包含</w:t>
            </w:r>
            <w:r>
              <w:rPr>
                <w:rFonts w:hint="eastAsia" w:ascii="仿宋" w:hAnsi="仿宋" w:eastAsia="仿宋" w:cs="仿宋"/>
                <w:color w:val="auto"/>
                <w:kern w:val="0"/>
                <w:sz w:val="24"/>
                <w:szCs w:val="24"/>
                <w:highlight w:val="none"/>
                <w:lang w:eastAsia="zh-CN" w:bidi="ar"/>
              </w:rPr>
              <w:t>：</w:t>
            </w:r>
            <w:r>
              <w:rPr>
                <w:rFonts w:hint="eastAsia" w:ascii="仿宋" w:hAnsi="仿宋" w:eastAsia="仿宋" w:cs="仿宋"/>
                <w:color w:val="auto"/>
                <w:kern w:val="0"/>
                <w:sz w:val="24"/>
                <w:szCs w:val="24"/>
                <w:highlight w:val="none"/>
                <w:lang w:bidi="ar"/>
              </w:rPr>
              <w:t>1、任务列表：待办列表页、已办列表页、全部列表页、关注列表；2、高级搜索；3、任务标记：待办标记、未读标记、催办标记</w:t>
            </w:r>
            <w:r>
              <w:rPr>
                <w:rFonts w:hint="eastAsia" w:ascii="仿宋" w:hAnsi="仿宋" w:eastAsia="仿宋" w:cs="仿宋"/>
                <w:color w:val="auto"/>
                <w:kern w:val="0"/>
                <w:sz w:val="24"/>
                <w:szCs w:val="24"/>
                <w:highlight w:val="none"/>
                <w:lang w:eastAsia="zh-CN" w:bidi="ar"/>
              </w:rPr>
              <w:t>。</w:t>
            </w:r>
          </w:p>
        </w:tc>
      </w:tr>
      <w:tr>
        <w:tblPrEx>
          <w:tblCellMar>
            <w:top w:w="0" w:type="dxa"/>
            <w:left w:w="108" w:type="dxa"/>
            <w:bottom w:w="0" w:type="dxa"/>
            <w:right w:w="108" w:type="dxa"/>
          </w:tblCellMar>
        </w:tblPrEx>
        <w:trPr>
          <w:trHeight w:val="570" w:hRule="atLeast"/>
        </w:trPr>
        <w:tc>
          <w:tcPr>
            <w:tcW w:w="7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rPr>
                <w:rFonts w:hint="eastAsia" w:ascii="仿宋" w:hAnsi="仿宋" w:eastAsia="仿宋" w:cs="仿宋"/>
                <w:color w:val="auto"/>
                <w:sz w:val="24"/>
                <w:szCs w:val="24"/>
                <w:highlight w:val="none"/>
              </w:rPr>
            </w:pP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lang w:bidi="ar"/>
              </w:rPr>
              <w:t>督办详情</w:t>
            </w:r>
          </w:p>
        </w:tc>
        <w:tc>
          <w:tcPr>
            <w:tcW w:w="3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left"/>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lang w:bidi="ar"/>
              </w:rPr>
              <w:t>要求新增督办详情功能，督办详情的功能包括</w:t>
            </w:r>
            <w:r>
              <w:rPr>
                <w:rFonts w:hint="eastAsia" w:ascii="仿宋" w:hAnsi="仿宋" w:eastAsia="仿宋" w:cs="仿宋"/>
                <w:color w:val="auto"/>
                <w:kern w:val="0"/>
                <w:sz w:val="24"/>
                <w:szCs w:val="24"/>
                <w:highlight w:val="none"/>
                <w:lang w:eastAsia="zh-CN" w:bidi="ar"/>
              </w:rPr>
              <w:t>：</w:t>
            </w:r>
            <w:r>
              <w:rPr>
                <w:rFonts w:hint="eastAsia" w:ascii="仿宋" w:hAnsi="仿宋" w:eastAsia="仿宋" w:cs="仿宋"/>
                <w:color w:val="auto"/>
                <w:kern w:val="0"/>
                <w:sz w:val="24"/>
                <w:szCs w:val="24"/>
                <w:highlight w:val="none"/>
                <w:lang w:bidi="ar"/>
              </w:rPr>
              <w:t>1、督办信息详情；2、立项单详情；3、结项单详情；4、反馈报告详情；5、结项报告详情；6、答复报告详情；7、评价详情；8、流程记录；9、流程图；10、办理单规则</w:t>
            </w:r>
            <w:r>
              <w:rPr>
                <w:rFonts w:hint="eastAsia" w:ascii="仿宋" w:hAnsi="仿宋" w:eastAsia="仿宋" w:cs="仿宋"/>
                <w:color w:val="auto"/>
                <w:kern w:val="0"/>
                <w:sz w:val="24"/>
                <w:szCs w:val="24"/>
                <w:highlight w:val="none"/>
                <w:lang w:eastAsia="zh-CN" w:bidi="ar"/>
              </w:rPr>
              <w:t>。</w:t>
            </w:r>
          </w:p>
        </w:tc>
      </w:tr>
      <w:tr>
        <w:tblPrEx>
          <w:tblCellMar>
            <w:top w:w="0" w:type="dxa"/>
            <w:left w:w="108" w:type="dxa"/>
            <w:bottom w:w="0" w:type="dxa"/>
            <w:right w:w="108" w:type="dxa"/>
          </w:tblCellMar>
        </w:tblPrEx>
        <w:trPr>
          <w:trHeight w:val="413" w:hRule="atLeast"/>
        </w:trPr>
        <w:tc>
          <w:tcPr>
            <w:tcW w:w="7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rPr>
                <w:rFonts w:hint="eastAsia" w:ascii="仿宋" w:hAnsi="仿宋" w:eastAsia="仿宋" w:cs="仿宋"/>
                <w:color w:val="auto"/>
                <w:sz w:val="24"/>
                <w:szCs w:val="24"/>
                <w:highlight w:val="none"/>
              </w:rPr>
            </w:pPr>
          </w:p>
        </w:tc>
        <w:tc>
          <w:tcPr>
            <w:tcW w:w="9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lang w:bidi="ar"/>
              </w:rPr>
              <w:t>新建督办</w:t>
            </w:r>
          </w:p>
        </w:tc>
        <w:tc>
          <w:tcPr>
            <w:tcW w:w="3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left"/>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lang w:bidi="ar"/>
              </w:rPr>
              <w:t>要求新增督办功能，督办的功能包括</w:t>
            </w:r>
            <w:r>
              <w:rPr>
                <w:rFonts w:hint="eastAsia" w:ascii="仿宋" w:hAnsi="仿宋" w:eastAsia="仿宋" w:cs="仿宋"/>
                <w:color w:val="auto"/>
                <w:kern w:val="0"/>
                <w:sz w:val="24"/>
                <w:szCs w:val="24"/>
                <w:highlight w:val="none"/>
                <w:lang w:eastAsia="zh-CN" w:bidi="ar"/>
              </w:rPr>
              <w:t>：</w:t>
            </w:r>
            <w:r>
              <w:rPr>
                <w:rFonts w:hint="eastAsia" w:ascii="仿宋" w:hAnsi="仿宋" w:eastAsia="仿宋" w:cs="仿宋"/>
                <w:color w:val="auto"/>
                <w:kern w:val="0"/>
                <w:sz w:val="24"/>
                <w:szCs w:val="24"/>
                <w:highlight w:val="none"/>
                <w:lang w:bidi="ar"/>
              </w:rPr>
              <w:t>1、新建督办：新建单个督办、批量新建督办；2、督办标题自动识别；3、督办附件批示遮盖</w:t>
            </w:r>
            <w:r>
              <w:rPr>
                <w:rFonts w:hint="eastAsia" w:ascii="仿宋" w:hAnsi="仿宋" w:eastAsia="仿宋" w:cs="仿宋"/>
                <w:color w:val="auto"/>
                <w:kern w:val="0"/>
                <w:sz w:val="24"/>
                <w:szCs w:val="24"/>
                <w:highlight w:val="none"/>
                <w:lang w:eastAsia="zh-CN" w:bidi="ar"/>
              </w:rPr>
              <w:t>；</w:t>
            </w:r>
            <w:r>
              <w:rPr>
                <w:rFonts w:hint="default" w:ascii="仿宋" w:hAnsi="仿宋" w:eastAsia="仿宋" w:cs="仿宋"/>
                <w:color w:val="auto"/>
                <w:sz w:val="24"/>
                <w:szCs w:val="24"/>
                <w:highlight w:val="none"/>
                <w:lang w:eastAsia="zh-Hans"/>
              </w:rPr>
              <w:t>4</w:t>
            </w:r>
            <w:r>
              <w:rPr>
                <w:rFonts w:hint="eastAsia" w:ascii="仿宋" w:hAnsi="仿宋" w:eastAsia="仿宋" w:cs="仿宋"/>
                <w:color w:val="auto"/>
                <w:sz w:val="24"/>
                <w:szCs w:val="24"/>
                <w:highlight w:val="none"/>
                <w:lang w:eastAsia="zh-Hans"/>
              </w:rPr>
              <w:t>、</w:t>
            </w:r>
            <w:r>
              <w:rPr>
                <w:rFonts w:hint="eastAsia" w:ascii="仿宋" w:hAnsi="仿宋" w:eastAsia="仿宋" w:cs="仿宋"/>
                <w:color w:val="auto"/>
                <w:sz w:val="24"/>
                <w:szCs w:val="24"/>
                <w:highlight w:val="none"/>
                <w:lang w:val="en-US" w:eastAsia="zh-Hans"/>
              </w:rPr>
              <w:t>支持自动保存</w:t>
            </w:r>
            <w:r>
              <w:rPr>
                <w:rFonts w:hint="eastAsia" w:ascii="仿宋" w:hAnsi="仿宋" w:eastAsia="仿宋" w:cs="仿宋"/>
                <w:color w:val="auto"/>
                <w:sz w:val="24"/>
                <w:szCs w:val="24"/>
                <w:highlight w:val="none"/>
                <w:lang w:val="en-US" w:eastAsia="zh-CN"/>
              </w:rPr>
              <w:t>。</w:t>
            </w:r>
          </w:p>
        </w:tc>
      </w:tr>
      <w:tr>
        <w:tblPrEx>
          <w:tblCellMar>
            <w:top w:w="0" w:type="dxa"/>
            <w:left w:w="108" w:type="dxa"/>
            <w:bottom w:w="0" w:type="dxa"/>
            <w:right w:w="108" w:type="dxa"/>
          </w:tblCellMar>
        </w:tblPrEx>
        <w:trPr>
          <w:trHeight w:val="570" w:hRule="atLeast"/>
        </w:trPr>
        <w:tc>
          <w:tcPr>
            <w:tcW w:w="7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rPr>
                <w:rFonts w:hint="eastAsia" w:ascii="仿宋" w:hAnsi="仿宋" w:eastAsia="仿宋" w:cs="仿宋"/>
                <w:color w:val="auto"/>
                <w:sz w:val="24"/>
                <w:szCs w:val="24"/>
                <w:highlight w:val="none"/>
              </w:rPr>
            </w:pPr>
          </w:p>
        </w:tc>
        <w:tc>
          <w:tcPr>
            <w:tcW w:w="9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多人办理</w:t>
            </w:r>
          </w:p>
        </w:tc>
        <w:tc>
          <w:tcPr>
            <w:tcW w:w="3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left"/>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要求多人办理督办功能，并支持报结反馈。</w:t>
            </w:r>
          </w:p>
        </w:tc>
      </w:tr>
      <w:tr>
        <w:tblPrEx>
          <w:tblCellMar>
            <w:top w:w="0" w:type="dxa"/>
            <w:left w:w="108" w:type="dxa"/>
            <w:bottom w:w="0" w:type="dxa"/>
            <w:right w:w="108" w:type="dxa"/>
          </w:tblCellMar>
        </w:tblPrEx>
        <w:trPr>
          <w:trHeight w:val="285" w:hRule="atLeast"/>
        </w:trPr>
        <w:tc>
          <w:tcPr>
            <w:tcW w:w="7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rPr>
                <w:rFonts w:hint="eastAsia" w:ascii="仿宋" w:hAnsi="仿宋" w:eastAsia="仿宋" w:cs="仿宋"/>
                <w:color w:val="auto"/>
                <w:sz w:val="24"/>
                <w:szCs w:val="24"/>
                <w:highlight w:val="none"/>
              </w:rPr>
            </w:pP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关联</w:t>
            </w:r>
          </w:p>
        </w:tc>
        <w:tc>
          <w:tcPr>
            <w:tcW w:w="3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left"/>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lang w:bidi="ar"/>
              </w:rPr>
              <w:t>要求新增关联功能，关联的功能包括</w:t>
            </w:r>
            <w:r>
              <w:rPr>
                <w:rFonts w:hint="eastAsia" w:ascii="仿宋" w:hAnsi="仿宋" w:eastAsia="仿宋" w:cs="仿宋"/>
                <w:color w:val="auto"/>
                <w:kern w:val="0"/>
                <w:sz w:val="24"/>
                <w:szCs w:val="24"/>
                <w:highlight w:val="none"/>
                <w:lang w:eastAsia="zh-CN" w:bidi="ar"/>
              </w:rPr>
              <w:t>：</w:t>
            </w:r>
            <w:r>
              <w:rPr>
                <w:rFonts w:hint="eastAsia" w:ascii="仿宋" w:hAnsi="仿宋" w:eastAsia="仿宋" w:cs="仿宋"/>
                <w:color w:val="auto"/>
                <w:kern w:val="0"/>
                <w:sz w:val="24"/>
                <w:szCs w:val="24"/>
                <w:highlight w:val="none"/>
                <w:lang w:bidi="ar"/>
              </w:rPr>
              <w:t>1</w:t>
            </w:r>
            <w:r>
              <w:rPr>
                <w:rFonts w:hint="eastAsia" w:ascii="仿宋" w:hAnsi="仿宋" w:eastAsia="仿宋" w:cs="仿宋"/>
                <w:color w:val="auto"/>
                <w:kern w:val="0"/>
                <w:sz w:val="24"/>
                <w:szCs w:val="24"/>
                <w:highlight w:val="none"/>
                <w:lang w:eastAsia="zh-Hans" w:bidi="ar"/>
              </w:rPr>
              <w:t>、关联督办；2、关联案件</w:t>
            </w:r>
            <w:r>
              <w:rPr>
                <w:rFonts w:hint="eastAsia" w:ascii="仿宋" w:hAnsi="仿宋" w:eastAsia="仿宋" w:cs="仿宋"/>
                <w:color w:val="auto"/>
                <w:kern w:val="0"/>
                <w:sz w:val="24"/>
                <w:szCs w:val="24"/>
                <w:highlight w:val="none"/>
                <w:lang w:eastAsia="zh-CN" w:bidi="ar"/>
              </w:rPr>
              <w:t>。</w:t>
            </w:r>
          </w:p>
        </w:tc>
      </w:tr>
      <w:tr>
        <w:tblPrEx>
          <w:tblCellMar>
            <w:top w:w="0" w:type="dxa"/>
            <w:left w:w="108" w:type="dxa"/>
            <w:bottom w:w="0" w:type="dxa"/>
            <w:right w:w="108" w:type="dxa"/>
          </w:tblCellMar>
        </w:tblPrEx>
        <w:trPr>
          <w:trHeight w:val="570" w:hRule="atLeast"/>
        </w:trPr>
        <w:tc>
          <w:tcPr>
            <w:tcW w:w="7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rPr>
                <w:rFonts w:hint="eastAsia" w:ascii="仿宋" w:hAnsi="仿宋" w:eastAsia="仿宋" w:cs="仿宋"/>
                <w:color w:val="auto"/>
                <w:sz w:val="24"/>
                <w:szCs w:val="24"/>
                <w:highlight w:val="none"/>
              </w:rPr>
            </w:pP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督办审核</w:t>
            </w:r>
          </w:p>
        </w:tc>
        <w:tc>
          <w:tcPr>
            <w:tcW w:w="3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left"/>
              <w:textAlignment w:val="center"/>
              <w:rPr>
                <w:rFonts w:hint="default" w:ascii="仿宋" w:hAnsi="仿宋" w:eastAsia="仿宋" w:cs="仿宋"/>
                <w:color w:val="auto"/>
                <w:sz w:val="24"/>
                <w:szCs w:val="24"/>
                <w:highlight w:val="none"/>
                <w:lang w:val="en-US" w:eastAsia="zh-Hans"/>
              </w:rPr>
            </w:pPr>
            <w:r>
              <w:rPr>
                <w:rFonts w:hint="eastAsia" w:ascii="仿宋" w:hAnsi="仿宋" w:eastAsia="仿宋" w:cs="仿宋"/>
                <w:color w:val="auto"/>
                <w:kern w:val="0"/>
                <w:sz w:val="24"/>
                <w:szCs w:val="24"/>
                <w:highlight w:val="none"/>
                <w:lang w:bidi="ar"/>
              </w:rPr>
              <w:t>要求新增督办审核功能，督办审核的功能包括</w:t>
            </w:r>
            <w:r>
              <w:rPr>
                <w:rFonts w:hint="eastAsia" w:ascii="仿宋" w:hAnsi="仿宋" w:eastAsia="仿宋" w:cs="仿宋"/>
                <w:color w:val="auto"/>
                <w:kern w:val="0"/>
                <w:sz w:val="24"/>
                <w:szCs w:val="24"/>
                <w:highlight w:val="none"/>
                <w:lang w:eastAsia="zh-CN" w:bidi="ar"/>
              </w:rPr>
              <w:t>：</w:t>
            </w:r>
            <w:r>
              <w:rPr>
                <w:rFonts w:hint="eastAsia" w:ascii="仿宋" w:hAnsi="仿宋" w:eastAsia="仿宋" w:cs="仿宋"/>
                <w:color w:val="auto"/>
                <w:kern w:val="0"/>
                <w:sz w:val="24"/>
                <w:szCs w:val="24"/>
                <w:highlight w:val="none"/>
                <w:lang w:bidi="ar"/>
              </w:rPr>
              <w:t>1、审核流程：案件类审核流程、政务类审核流程；2、立项审核：立项审核、立项阅示、立项交办、批量交办、立项呈送</w:t>
            </w:r>
            <w:r>
              <w:rPr>
                <w:rFonts w:hint="eastAsia" w:ascii="仿宋" w:hAnsi="仿宋" w:eastAsia="仿宋" w:cs="仿宋"/>
                <w:color w:val="auto"/>
                <w:kern w:val="0"/>
                <w:sz w:val="24"/>
                <w:szCs w:val="24"/>
                <w:highlight w:val="none"/>
                <w:lang w:eastAsia="zh-Hans" w:bidi="ar"/>
              </w:rPr>
              <w:t>；</w:t>
            </w:r>
            <w:r>
              <w:rPr>
                <w:rFonts w:hint="default" w:ascii="仿宋" w:hAnsi="仿宋" w:eastAsia="仿宋" w:cs="仿宋"/>
                <w:color w:val="auto"/>
                <w:kern w:val="0"/>
                <w:sz w:val="24"/>
                <w:szCs w:val="24"/>
                <w:highlight w:val="none"/>
                <w:lang w:eastAsia="zh-Hans" w:bidi="ar"/>
              </w:rPr>
              <w:t>3</w:t>
            </w:r>
            <w:r>
              <w:rPr>
                <w:rFonts w:hint="eastAsia" w:ascii="仿宋" w:hAnsi="仿宋" w:eastAsia="仿宋" w:cs="仿宋"/>
                <w:color w:val="auto"/>
                <w:kern w:val="0"/>
                <w:sz w:val="24"/>
                <w:szCs w:val="24"/>
                <w:highlight w:val="none"/>
                <w:lang w:eastAsia="zh-Hans" w:bidi="ar"/>
              </w:rPr>
              <w:t>、</w:t>
            </w:r>
            <w:r>
              <w:rPr>
                <w:rFonts w:hint="eastAsia" w:ascii="仿宋" w:hAnsi="仿宋" w:eastAsia="仿宋" w:cs="仿宋"/>
                <w:color w:val="auto"/>
                <w:kern w:val="0"/>
                <w:sz w:val="24"/>
                <w:szCs w:val="24"/>
                <w:highlight w:val="none"/>
                <w:lang w:val="en-US" w:eastAsia="zh-Hans" w:bidi="ar"/>
              </w:rPr>
              <w:t>审核修订。</w:t>
            </w:r>
          </w:p>
        </w:tc>
      </w:tr>
      <w:tr>
        <w:tblPrEx>
          <w:tblCellMar>
            <w:top w:w="0" w:type="dxa"/>
            <w:left w:w="108" w:type="dxa"/>
            <w:bottom w:w="0" w:type="dxa"/>
            <w:right w:w="108" w:type="dxa"/>
          </w:tblCellMar>
        </w:tblPrEx>
        <w:trPr>
          <w:trHeight w:val="570" w:hRule="atLeast"/>
        </w:trPr>
        <w:tc>
          <w:tcPr>
            <w:tcW w:w="7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rPr>
                <w:rFonts w:hint="eastAsia" w:ascii="仿宋" w:hAnsi="仿宋" w:eastAsia="仿宋" w:cs="仿宋"/>
                <w:color w:val="auto"/>
                <w:sz w:val="24"/>
                <w:szCs w:val="24"/>
                <w:highlight w:val="none"/>
              </w:rPr>
            </w:pP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签收交办</w:t>
            </w:r>
          </w:p>
        </w:tc>
        <w:tc>
          <w:tcPr>
            <w:tcW w:w="3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left"/>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lang w:bidi="ar"/>
              </w:rPr>
              <w:t>要求新增签收交办功能，签收交办的功能包括</w:t>
            </w:r>
            <w:r>
              <w:rPr>
                <w:rFonts w:hint="eastAsia" w:ascii="仿宋" w:hAnsi="仿宋" w:eastAsia="仿宋" w:cs="仿宋"/>
                <w:color w:val="auto"/>
                <w:kern w:val="0"/>
                <w:sz w:val="24"/>
                <w:szCs w:val="24"/>
                <w:highlight w:val="none"/>
                <w:lang w:eastAsia="zh-CN" w:bidi="ar"/>
              </w:rPr>
              <w:t>：</w:t>
            </w:r>
            <w:r>
              <w:rPr>
                <w:rFonts w:hint="eastAsia" w:ascii="仿宋" w:hAnsi="仿宋" w:eastAsia="仿宋" w:cs="仿宋"/>
                <w:color w:val="auto"/>
                <w:kern w:val="0"/>
                <w:sz w:val="24"/>
                <w:szCs w:val="24"/>
                <w:highlight w:val="none"/>
                <w:lang w:bidi="ar"/>
              </w:rPr>
              <w:t>1、签收交办：督办签收、部门签收人配置、督办阅示、督办交办；2、督办传阅</w:t>
            </w:r>
            <w:r>
              <w:rPr>
                <w:rFonts w:hint="eastAsia" w:ascii="仿宋" w:hAnsi="仿宋" w:eastAsia="仿宋" w:cs="仿宋"/>
                <w:color w:val="auto"/>
                <w:kern w:val="0"/>
                <w:sz w:val="24"/>
                <w:szCs w:val="24"/>
                <w:highlight w:val="none"/>
                <w:lang w:eastAsia="zh-CN" w:bidi="ar"/>
              </w:rPr>
              <w:t>。</w:t>
            </w:r>
          </w:p>
        </w:tc>
      </w:tr>
      <w:tr>
        <w:tblPrEx>
          <w:tblCellMar>
            <w:top w:w="0" w:type="dxa"/>
            <w:left w:w="108" w:type="dxa"/>
            <w:bottom w:w="0" w:type="dxa"/>
            <w:right w:w="108" w:type="dxa"/>
          </w:tblCellMar>
        </w:tblPrEx>
        <w:trPr>
          <w:trHeight w:val="570" w:hRule="atLeast"/>
        </w:trPr>
        <w:tc>
          <w:tcPr>
            <w:tcW w:w="7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rPr>
                <w:rFonts w:hint="eastAsia" w:ascii="仿宋" w:hAnsi="仿宋" w:eastAsia="仿宋" w:cs="仿宋"/>
                <w:color w:val="auto"/>
                <w:sz w:val="24"/>
                <w:szCs w:val="24"/>
                <w:highlight w:val="none"/>
              </w:rPr>
            </w:pPr>
          </w:p>
        </w:tc>
        <w:tc>
          <w:tcPr>
            <w:tcW w:w="9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lang w:bidi="ar"/>
              </w:rPr>
              <w:t>反馈报结</w:t>
            </w:r>
          </w:p>
        </w:tc>
        <w:tc>
          <w:tcPr>
            <w:tcW w:w="3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left"/>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lang w:bidi="ar"/>
              </w:rPr>
              <w:t>要求新增反馈报结功能，反馈报结的功能包括</w:t>
            </w:r>
            <w:r>
              <w:rPr>
                <w:rFonts w:hint="eastAsia" w:ascii="仿宋" w:hAnsi="仿宋" w:eastAsia="仿宋" w:cs="仿宋"/>
                <w:color w:val="auto"/>
                <w:kern w:val="0"/>
                <w:sz w:val="24"/>
                <w:szCs w:val="24"/>
                <w:highlight w:val="none"/>
                <w:lang w:eastAsia="zh-CN" w:bidi="ar"/>
              </w:rPr>
              <w:t>：</w:t>
            </w:r>
            <w:r>
              <w:rPr>
                <w:rFonts w:hint="eastAsia" w:ascii="仿宋" w:hAnsi="仿宋" w:eastAsia="仿宋" w:cs="仿宋"/>
                <w:color w:val="auto"/>
                <w:kern w:val="0"/>
                <w:sz w:val="24"/>
                <w:szCs w:val="24"/>
                <w:highlight w:val="none"/>
                <w:lang w:bidi="ar"/>
              </w:rPr>
              <w:t>1、阶段反馈；2、申请报结；3、反馈报结：政务类报结、案件类报结；4、反馈报结报告</w:t>
            </w:r>
            <w:r>
              <w:rPr>
                <w:rFonts w:hint="eastAsia" w:ascii="仿宋" w:hAnsi="仿宋" w:eastAsia="仿宋" w:cs="仿宋"/>
                <w:color w:val="auto"/>
                <w:kern w:val="0"/>
                <w:sz w:val="24"/>
                <w:szCs w:val="24"/>
                <w:highlight w:val="none"/>
                <w:lang w:eastAsia="zh-CN" w:bidi="ar"/>
              </w:rPr>
              <w:t>；</w:t>
            </w:r>
            <w:r>
              <w:rPr>
                <w:rFonts w:hint="default" w:ascii="仿宋" w:hAnsi="仿宋" w:eastAsia="仿宋" w:cs="仿宋"/>
                <w:color w:val="auto"/>
                <w:kern w:val="0"/>
                <w:sz w:val="24"/>
                <w:szCs w:val="24"/>
                <w:highlight w:val="none"/>
                <w:lang w:eastAsia="zh-Hans" w:bidi="ar"/>
              </w:rPr>
              <w:t>5</w:t>
            </w:r>
            <w:r>
              <w:rPr>
                <w:rFonts w:hint="eastAsia" w:ascii="仿宋" w:hAnsi="仿宋" w:eastAsia="仿宋" w:cs="仿宋"/>
                <w:color w:val="auto"/>
                <w:sz w:val="24"/>
                <w:szCs w:val="24"/>
                <w:highlight w:val="none"/>
                <w:lang w:eastAsia="zh-Hans"/>
              </w:rPr>
              <w:t>、</w:t>
            </w:r>
            <w:r>
              <w:rPr>
                <w:rFonts w:hint="eastAsia" w:ascii="仿宋" w:hAnsi="仿宋" w:eastAsia="仿宋" w:cs="仿宋"/>
                <w:color w:val="auto"/>
                <w:sz w:val="24"/>
                <w:szCs w:val="24"/>
                <w:highlight w:val="none"/>
                <w:lang w:val="en-US" w:eastAsia="zh-Hans"/>
              </w:rPr>
              <w:t>支持自动保存。</w:t>
            </w:r>
          </w:p>
        </w:tc>
      </w:tr>
      <w:tr>
        <w:tblPrEx>
          <w:tblCellMar>
            <w:top w:w="0" w:type="dxa"/>
            <w:left w:w="108" w:type="dxa"/>
            <w:bottom w:w="0" w:type="dxa"/>
            <w:right w:w="108" w:type="dxa"/>
          </w:tblCellMar>
        </w:tblPrEx>
        <w:trPr>
          <w:trHeight w:val="570" w:hRule="atLeast"/>
        </w:trPr>
        <w:tc>
          <w:tcPr>
            <w:tcW w:w="7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rPr>
                <w:rFonts w:hint="eastAsia" w:ascii="仿宋" w:hAnsi="仿宋" w:eastAsia="仿宋" w:cs="仿宋"/>
                <w:color w:val="auto"/>
                <w:sz w:val="24"/>
                <w:szCs w:val="24"/>
                <w:highlight w:val="none"/>
              </w:rPr>
            </w:pP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反馈报结审核</w:t>
            </w:r>
          </w:p>
        </w:tc>
        <w:tc>
          <w:tcPr>
            <w:tcW w:w="3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left"/>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lang w:bidi="ar"/>
              </w:rPr>
              <w:t>要求新增反馈报结审核功能，反馈报结审核的功能包括</w:t>
            </w:r>
            <w:r>
              <w:rPr>
                <w:rFonts w:hint="eastAsia" w:ascii="仿宋" w:hAnsi="仿宋" w:eastAsia="仿宋" w:cs="仿宋"/>
                <w:color w:val="auto"/>
                <w:kern w:val="0"/>
                <w:sz w:val="24"/>
                <w:szCs w:val="24"/>
                <w:highlight w:val="none"/>
                <w:lang w:eastAsia="zh-CN" w:bidi="ar"/>
              </w:rPr>
              <w:t>：</w:t>
            </w:r>
            <w:r>
              <w:rPr>
                <w:rFonts w:hint="eastAsia" w:ascii="仿宋" w:hAnsi="仿宋" w:eastAsia="仿宋" w:cs="仿宋"/>
                <w:color w:val="auto"/>
                <w:kern w:val="0"/>
                <w:sz w:val="24"/>
                <w:szCs w:val="24"/>
                <w:highlight w:val="none"/>
                <w:lang w:bidi="ar"/>
              </w:rPr>
              <w:t>1、审核流程：案件类审核流程、政务类审核流程；2、审核阅示：反馈审核、报结审核、反馈阅示、报结阅示；3、审核修订；4、反馈报告上报；5、汇总呈报；6、报告归集</w:t>
            </w:r>
            <w:r>
              <w:rPr>
                <w:rFonts w:hint="eastAsia" w:ascii="仿宋" w:hAnsi="仿宋" w:eastAsia="仿宋" w:cs="仿宋"/>
                <w:color w:val="auto"/>
                <w:kern w:val="0"/>
                <w:sz w:val="24"/>
                <w:szCs w:val="24"/>
                <w:highlight w:val="none"/>
                <w:lang w:eastAsia="zh-CN" w:bidi="ar"/>
              </w:rPr>
              <w:t>。</w:t>
            </w:r>
          </w:p>
        </w:tc>
      </w:tr>
      <w:tr>
        <w:tblPrEx>
          <w:tblCellMar>
            <w:top w:w="0" w:type="dxa"/>
            <w:left w:w="108" w:type="dxa"/>
            <w:bottom w:w="0" w:type="dxa"/>
            <w:right w:w="108" w:type="dxa"/>
          </w:tblCellMar>
        </w:tblPrEx>
        <w:trPr>
          <w:trHeight w:val="285" w:hRule="atLeast"/>
        </w:trPr>
        <w:tc>
          <w:tcPr>
            <w:tcW w:w="7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rPr>
                <w:rFonts w:hint="eastAsia" w:ascii="仿宋" w:hAnsi="仿宋" w:eastAsia="仿宋" w:cs="仿宋"/>
                <w:color w:val="auto"/>
                <w:sz w:val="24"/>
                <w:szCs w:val="24"/>
                <w:highlight w:val="none"/>
              </w:rPr>
            </w:pP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对外答复</w:t>
            </w:r>
          </w:p>
        </w:tc>
        <w:tc>
          <w:tcPr>
            <w:tcW w:w="3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left"/>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lang w:bidi="ar"/>
              </w:rPr>
              <w:t>要求新增对外答复的功能，对外答复的功能包括</w:t>
            </w:r>
            <w:r>
              <w:rPr>
                <w:rFonts w:hint="eastAsia" w:ascii="仿宋" w:hAnsi="仿宋" w:eastAsia="仿宋" w:cs="仿宋"/>
                <w:color w:val="auto"/>
                <w:kern w:val="0"/>
                <w:sz w:val="24"/>
                <w:szCs w:val="24"/>
                <w:highlight w:val="none"/>
                <w:lang w:eastAsia="zh-CN" w:bidi="ar"/>
              </w:rPr>
              <w:t>：</w:t>
            </w:r>
            <w:r>
              <w:rPr>
                <w:rFonts w:hint="eastAsia" w:ascii="仿宋" w:hAnsi="仿宋" w:eastAsia="仿宋" w:cs="仿宋"/>
                <w:color w:val="auto"/>
                <w:kern w:val="0"/>
                <w:sz w:val="24"/>
                <w:szCs w:val="24"/>
                <w:highlight w:val="none"/>
                <w:lang w:bidi="ar"/>
              </w:rPr>
              <w:t>1、对外答复；2、短信回复</w:t>
            </w:r>
            <w:r>
              <w:rPr>
                <w:rFonts w:hint="eastAsia" w:ascii="仿宋" w:hAnsi="仿宋" w:eastAsia="仿宋" w:cs="仿宋"/>
                <w:color w:val="auto"/>
                <w:kern w:val="0"/>
                <w:sz w:val="24"/>
                <w:szCs w:val="24"/>
                <w:highlight w:val="none"/>
                <w:lang w:eastAsia="zh-CN" w:bidi="ar"/>
              </w:rPr>
              <w:t>。</w:t>
            </w:r>
          </w:p>
        </w:tc>
      </w:tr>
      <w:tr>
        <w:tblPrEx>
          <w:tblCellMar>
            <w:top w:w="0" w:type="dxa"/>
            <w:left w:w="108" w:type="dxa"/>
            <w:bottom w:w="0" w:type="dxa"/>
            <w:right w:w="108" w:type="dxa"/>
          </w:tblCellMar>
        </w:tblPrEx>
        <w:trPr>
          <w:trHeight w:val="285" w:hRule="atLeast"/>
        </w:trPr>
        <w:tc>
          <w:tcPr>
            <w:tcW w:w="7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rPr>
                <w:rFonts w:hint="eastAsia" w:ascii="仿宋" w:hAnsi="仿宋" w:eastAsia="仿宋" w:cs="仿宋"/>
                <w:color w:val="auto"/>
                <w:sz w:val="24"/>
                <w:szCs w:val="24"/>
                <w:highlight w:val="none"/>
              </w:rPr>
            </w:pP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催办</w:t>
            </w:r>
          </w:p>
        </w:tc>
        <w:tc>
          <w:tcPr>
            <w:tcW w:w="3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left"/>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lang w:bidi="ar"/>
              </w:rPr>
              <w:t>要求新增催办功能，催办的功能包括</w:t>
            </w:r>
            <w:r>
              <w:rPr>
                <w:rFonts w:hint="eastAsia" w:ascii="仿宋" w:hAnsi="仿宋" w:eastAsia="仿宋" w:cs="仿宋"/>
                <w:color w:val="auto"/>
                <w:kern w:val="0"/>
                <w:sz w:val="24"/>
                <w:szCs w:val="24"/>
                <w:highlight w:val="none"/>
                <w:lang w:eastAsia="zh-CN" w:bidi="ar"/>
              </w:rPr>
              <w:t>：</w:t>
            </w:r>
            <w:r>
              <w:rPr>
                <w:rFonts w:hint="eastAsia" w:ascii="仿宋" w:hAnsi="仿宋" w:eastAsia="仿宋" w:cs="仿宋"/>
                <w:color w:val="auto"/>
                <w:kern w:val="0"/>
                <w:sz w:val="24"/>
                <w:szCs w:val="24"/>
                <w:highlight w:val="none"/>
                <w:lang w:bidi="ar"/>
              </w:rPr>
              <w:t>1、手动催办；一键催办、手动单个催办、批量催办；2、自动催办</w:t>
            </w:r>
            <w:r>
              <w:rPr>
                <w:rFonts w:hint="eastAsia" w:ascii="仿宋" w:hAnsi="仿宋" w:eastAsia="仿宋" w:cs="仿宋"/>
                <w:color w:val="auto"/>
                <w:kern w:val="0"/>
                <w:sz w:val="24"/>
                <w:szCs w:val="24"/>
                <w:highlight w:val="none"/>
                <w:lang w:eastAsia="zh-CN" w:bidi="ar"/>
              </w:rPr>
              <w:t>。</w:t>
            </w:r>
          </w:p>
        </w:tc>
      </w:tr>
      <w:tr>
        <w:tblPrEx>
          <w:tblCellMar>
            <w:top w:w="0" w:type="dxa"/>
            <w:left w:w="108" w:type="dxa"/>
            <w:bottom w:w="0" w:type="dxa"/>
            <w:right w:w="108" w:type="dxa"/>
          </w:tblCellMar>
        </w:tblPrEx>
        <w:trPr>
          <w:trHeight w:val="570" w:hRule="atLeast"/>
        </w:trPr>
        <w:tc>
          <w:tcPr>
            <w:tcW w:w="7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rPr>
                <w:rFonts w:hint="eastAsia" w:ascii="仿宋" w:hAnsi="仿宋" w:eastAsia="仿宋" w:cs="仿宋"/>
                <w:color w:val="auto"/>
                <w:sz w:val="24"/>
                <w:szCs w:val="24"/>
                <w:highlight w:val="none"/>
              </w:rPr>
            </w:pP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变更</w:t>
            </w:r>
          </w:p>
        </w:tc>
        <w:tc>
          <w:tcPr>
            <w:tcW w:w="3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left"/>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lang w:bidi="ar"/>
              </w:rPr>
              <w:t>要求新增变更功能，变更的功能包括</w:t>
            </w:r>
            <w:r>
              <w:rPr>
                <w:rFonts w:hint="eastAsia" w:ascii="仿宋" w:hAnsi="仿宋" w:eastAsia="仿宋" w:cs="仿宋"/>
                <w:color w:val="auto"/>
                <w:kern w:val="0"/>
                <w:sz w:val="24"/>
                <w:szCs w:val="24"/>
                <w:highlight w:val="none"/>
                <w:lang w:eastAsia="zh-CN" w:bidi="ar"/>
              </w:rPr>
              <w:t>：</w:t>
            </w:r>
            <w:r>
              <w:rPr>
                <w:rFonts w:hint="eastAsia" w:ascii="仿宋" w:hAnsi="仿宋" w:eastAsia="仿宋" w:cs="仿宋"/>
                <w:color w:val="auto"/>
                <w:kern w:val="0"/>
                <w:sz w:val="24"/>
                <w:szCs w:val="24"/>
                <w:highlight w:val="none"/>
                <w:lang w:bidi="ar"/>
              </w:rPr>
              <w:t>1、延期申请；2、延期审核；3、转办申请；4、转办审核；5、退回申请；6、退回审核</w:t>
            </w:r>
            <w:r>
              <w:rPr>
                <w:rFonts w:hint="eastAsia" w:ascii="仿宋" w:hAnsi="仿宋" w:eastAsia="仿宋" w:cs="仿宋"/>
                <w:color w:val="auto"/>
                <w:kern w:val="0"/>
                <w:sz w:val="24"/>
                <w:szCs w:val="24"/>
                <w:highlight w:val="none"/>
                <w:lang w:eastAsia="zh-CN" w:bidi="ar"/>
              </w:rPr>
              <w:t>。</w:t>
            </w:r>
          </w:p>
        </w:tc>
      </w:tr>
      <w:tr>
        <w:tblPrEx>
          <w:tblCellMar>
            <w:top w:w="0" w:type="dxa"/>
            <w:left w:w="108" w:type="dxa"/>
            <w:bottom w:w="0" w:type="dxa"/>
            <w:right w:w="108" w:type="dxa"/>
          </w:tblCellMar>
        </w:tblPrEx>
        <w:trPr>
          <w:trHeight w:val="570" w:hRule="atLeast"/>
        </w:trPr>
        <w:tc>
          <w:tcPr>
            <w:tcW w:w="7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rPr>
                <w:rFonts w:hint="eastAsia" w:ascii="仿宋" w:hAnsi="仿宋" w:eastAsia="仿宋" w:cs="仿宋"/>
                <w:color w:val="auto"/>
                <w:sz w:val="24"/>
                <w:szCs w:val="24"/>
                <w:highlight w:val="none"/>
              </w:rPr>
            </w:pP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撤回、收回、作废</w:t>
            </w:r>
          </w:p>
        </w:tc>
        <w:tc>
          <w:tcPr>
            <w:tcW w:w="3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left"/>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lang w:bidi="ar"/>
              </w:rPr>
              <w:t>要求新增撤回、收回、作废功能，撤回、收回、作废的功能包括1、撤回；2、收回；3、作废</w:t>
            </w:r>
            <w:r>
              <w:rPr>
                <w:rFonts w:hint="eastAsia" w:ascii="仿宋" w:hAnsi="仿宋" w:eastAsia="仿宋" w:cs="仿宋"/>
                <w:color w:val="auto"/>
                <w:kern w:val="0"/>
                <w:sz w:val="24"/>
                <w:szCs w:val="24"/>
                <w:highlight w:val="none"/>
                <w:lang w:eastAsia="zh-CN" w:bidi="ar"/>
              </w:rPr>
              <w:t>。</w:t>
            </w:r>
          </w:p>
        </w:tc>
      </w:tr>
      <w:tr>
        <w:tblPrEx>
          <w:tblCellMar>
            <w:top w:w="0" w:type="dxa"/>
            <w:left w:w="108" w:type="dxa"/>
            <w:bottom w:w="0" w:type="dxa"/>
            <w:right w:w="108" w:type="dxa"/>
          </w:tblCellMar>
        </w:tblPrEx>
        <w:trPr>
          <w:trHeight w:val="285" w:hRule="atLeast"/>
        </w:trPr>
        <w:tc>
          <w:tcPr>
            <w:tcW w:w="7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rPr>
                <w:rFonts w:hint="eastAsia" w:ascii="仿宋" w:hAnsi="仿宋" w:eastAsia="仿宋" w:cs="仿宋"/>
                <w:color w:val="auto"/>
                <w:sz w:val="24"/>
                <w:szCs w:val="24"/>
                <w:highlight w:val="none"/>
              </w:rPr>
            </w:pP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结项</w:t>
            </w:r>
          </w:p>
        </w:tc>
        <w:tc>
          <w:tcPr>
            <w:tcW w:w="3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left"/>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lang w:bidi="ar"/>
              </w:rPr>
              <w:t>要求新增结项功能，结项的功能包括</w:t>
            </w:r>
            <w:r>
              <w:rPr>
                <w:rFonts w:hint="eastAsia" w:ascii="仿宋" w:hAnsi="仿宋" w:eastAsia="仿宋" w:cs="仿宋"/>
                <w:color w:val="auto"/>
                <w:kern w:val="0"/>
                <w:sz w:val="24"/>
                <w:szCs w:val="24"/>
                <w:highlight w:val="none"/>
                <w:lang w:eastAsia="zh-CN" w:bidi="ar"/>
              </w:rPr>
              <w:t>：</w:t>
            </w:r>
            <w:r>
              <w:rPr>
                <w:rFonts w:hint="eastAsia" w:ascii="仿宋" w:hAnsi="仿宋" w:eastAsia="仿宋" w:cs="仿宋"/>
                <w:color w:val="auto"/>
                <w:kern w:val="0"/>
                <w:sz w:val="24"/>
                <w:szCs w:val="24"/>
                <w:highlight w:val="none"/>
                <w:lang w:bidi="ar"/>
              </w:rPr>
              <w:t>1、发起人结项；2、添加标签</w:t>
            </w:r>
            <w:r>
              <w:rPr>
                <w:rFonts w:hint="eastAsia" w:ascii="仿宋" w:hAnsi="仿宋" w:eastAsia="仿宋" w:cs="仿宋"/>
                <w:color w:val="auto"/>
                <w:kern w:val="0"/>
                <w:sz w:val="24"/>
                <w:szCs w:val="24"/>
                <w:highlight w:val="none"/>
                <w:lang w:eastAsia="zh-CN" w:bidi="ar"/>
              </w:rPr>
              <w:t>。</w:t>
            </w:r>
          </w:p>
        </w:tc>
      </w:tr>
      <w:tr>
        <w:tblPrEx>
          <w:tblCellMar>
            <w:top w:w="0" w:type="dxa"/>
            <w:left w:w="108" w:type="dxa"/>
            <w:bottom w:w="0" w:type="dxa"/>
            <w:right w:w="108" w:type="dxa"/>
          </w:tblCellMar>
        </w:tblPrEx>
        <w:trPr>
          <w:trHeight w:val="285" w:hRule="atLeast"/>
        </w:trPr>
        <w:tc>
          <w:tcPr>
            <w:tcW w:w="7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rPr>
                <w:rFonts w:hint="eastAsia" w:ascii="仿宋" w:hAnsi="仿宋" w:eastAsia="仿宋" w:cs="仿宋"/>
                <w:color w:val="auto"/>
                <w:sz w:val="24"/>
                <w:szCs w:val="24"/>
                <w:highlight w:val="none"/>
              </w:rPr>
            </w:pP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lang w:bidi="ar"/>
              </w:rPr>
              <w:t>二次督办</w:t>
            </w:r>
          </w:p>
        </w:tc>
        <w:tc>
          <w:tcPr>
            <w:tcW w:w="3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left"/>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lang w:bidi="ar"/>
              </w:rPr>
              <w:t>要求新增二次督办功能，二次督办的功能包括</w:t>
            </w:r>
            <w:r>
              <w:rPr>
                <w:rFonts w:hint="eastAsia" w:ascii="仿宋" w:hAnsi="仿宋" w:eastAsia="仿宋" w:cs="仿宋"/>
                <w:color w:val="auto"/>
                <w:kern w:val="0"/>
                <w:sz w:val="24"/>
                <w:szCs w:val="24"/>
                <w:highlight w:val="none"/>
                <w:lang w:eastAsia="zh-CN" w:bidi="ar"/>
              </w:rPr>
              <w:t>：</w:t>
            </w:r>
            <w:r>
              <w:rPr>
                <w:rFonts w:hint="eastAsia" w:ascii="仿宋" w:hAnsi="仿宋" w:eastAsia="仿宋" w:cs="仿宋"/>
                <w:color w:val="auto"/>
                <w:kern w:val="0"/>
                <w:sz w:val="24"/>
                <w:szCs w:val="24"/>
                <w:highlight w:val="none"/>
                <w:lang w:bidi="ar"/>
              </w:rPr>
              <w:t>1、发起二次督办；2、二次督办审核</w:t>
            </w:r>
            <w:r>
              <w:rPr>
                <w:rFonts w:hint="eastAsia" w:ascii="仿宋" w:hAnsi="仿宋" w:eastAsia="仿宋" w:cs="仿宋"/>
                <w:color w:val="auto"/>
                <w:kern w:val="0"/>
                <w:sz w:val="24"/>
                <w:szCs w:val="24"/>
                <w:highlight w:val="none"/>
                <w:lang w:eastAsia="zh-CN" w:bidi="ar"/>
              </w:rPr>
              <w:t>。</w:t>
            </w:r>
          </w:p>
        </w:tc>
      </w:tr>
      <w:tr>
        <w:tblPrEx>
          <w:tblCellMar>
            <w:top w:w="0" w:type="dxa"/>
            <w:left w:w="108" w:type="dxa"/>
            <w:bottom w:w="0" w:type="dxa"/>
            <w:right w:w="108" w:type="dxa"/>
          </w:tblCellMar>
        </w:tblPrEx>
        <w:trPr>
          <w:trHeight w:val="285" w:hRule="atLeast"/>
        </w:trPr>
        <w:tc>
          <w:tcPr>
            <w:tcW w:w="7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rPr>
                <w:rFonts w:hint="eastAsia" w:ascii="仿宋" w:hAnsi="仿宋" w:eastAsia="仿宋" w:cs="仿宋"/>
                <w:color w:val="auto"/>
                <w:sz w:val="24"/>
                <w:szCs w:val="24"/>
                <w:highlight w:val="none"/>
              </w:rPr>
            </w:pP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协同督办</w:t>
            </w:r>
          </w:p>
        </w:tc>
        <w:tc>
          <w:tcPr>
            <w:tcW w:w="3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left"/>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lang w:bidi="ar"/>
              </w:rPr>
              <w:t>要求新增协同督办功能，协同督办的功能包括</w:t>
            </w:r>
            <w:r>
              <w:rPr>
                <w:rFonts w:hint="eastAsia" w:ascii="仿宋" w:hAnsi="仿宋" w:eastAsia="仿宋" w:cs="仿宋"/>
                <w:color w:val="auto"/>
                <w:kern w:val="0"/>
                <w:sz w:val="24"/>
                <w:szCs w:val="24"/>
                <w:highlight w:val="none"/>
                <w:lang w:eastAsia="zh-CN" w:bidi="ar"/>
              </w:rPr>
              <w:t>：</w:t>
            </w:r>
            <w:r>
              <w:rPr>
                <w:rFonts w:hint="eastAsia" w:ascii="仿宋" w:hAnsi="仿宋" w:eastAsia="仿宋" w:cs="仿宋"/>
                <w:color w:val="auto"/>
                <w:kern w:val="0"/>
                <w:sz w:val="24"/>
                <w:szCs w:val="24"/>
                <w:highlight w:val="none"/>
                <w:lang w:bidi="ar"/>
              </w:rPr>
              <w:t>1、添加协同督办；2、协同督办意见；3、协同督办意见审核</w:t>
            </w:r>
            <w:r>
              <w:rPr>
                <w:rFonts w:hint="eastAsia" w:ascii="仿宋" w:hAnsi="仿宋" w:eastAsia="仿宋" w:cs="仿宋"/>
                <w:color w:val="auto"/>
                <w:kern w:val="0"/>
                <w:sz w:val="24"/>
                <w:szCs w:val="24"/>
                <w:highlight w:val="none"/>
                <w:lang w:eastAsia="zh-CN" w:bidi="ar"/>
              </w:rPr>
              <w:t>。</w:t>
            </w:r>
          </w:p>
        </w:tc>
      </w:tr>
      <w:tr>
        <w:tblPrEx>
          <w:tblCellMar>
            <w:top w:w="0" w:type="dxa"/>
            <w:left w:w="108" w:type="dxa"/>
            <w:bottom w:w="0" w:type="dxa"/>
            <w:right w:w="108" w:type="dxa"/>
          </w:tblCellMar>
        </w:tblPrEx>
        <w:trPr>
          <w:trHeight w:val="285" w:hRule="atLeast"/>
        </w:trPr>
        <w:tc>
          <w:tcPr>
            <w:tcW w:w="7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rPr>
                <w:rFonts w:hint="eastAsia" w:ascii="仿宋" w:hAnsi="仿宋" w:eastAsia="仿宋" w:cs="仿宋"/>
                <w:color w:val="auto"/>
                <w:sz w:val="24"/>
                <w:szCs w:val="24"/>
                <w:highlight w:val="none"/>
              </w:rPr>
            </w:pP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评价</w:t>
            </w:r>
          </w:p>
        </w:tc>
        <w:tc>
          <w:tcPr>
            <w:tcW w:w="3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left"/>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lang w:bidi="ar"/>
              </w:rPr>
              <w:t>要求新增评价功能，评价的功能包括</w:t>
            </w:r>
            <w:r>
              <w:rPr>
                <w:rFonts w:hint="eastAsia" w:ascii="仿宋" w:hAnsi="仿宋" w:eastAsia="仿宋" w:cs="仿宋"/>
                <w:color w:val="auto"/>
                <w:kern w:val="0"/>
                <w:sz w:val="24"/>
                <w:szCs w:val="24"/>
                <w:highlight w:val="none"/>
                <w:lang w:eastAsia="zh-CN" w:bidi="ar"/>
              </w:rPr>
              <w:t>：</w:t>
            </w:r>
            <w:r>
              <w:rPr>
                <w:rFonts w:hint="eastAsia" w:ascii="仿宋" w:hAnsi="仿宋" w:eastAsia="仿宋" w:cs="仿宋"/>
                <w:color w:val="auto"/>
                <w:kern w:val="0"/>
                <w:sz w:val="24"/>
                <w:szCs w:val="24"/>
                <w:highlight w:val="none"/>
                <w:lang w:bidi="ar"/>
              </w:rPr>
              <w:t>1、评价填写、查看；2、自评</w:t>
            </w:r>
            <w:r>
              <w:rPr>
                <w:rFonts w:hint="eastAsia" w:ascii="仿宋" w:hAnsi="仿宋" w:eastAsia="仿宋" w:cs="仿宋"/>
                <w:color w:val="auto"/>
                <w:kern w:val="0"/>
                <w:sz w:val="24"/>
                <w:szCs w:val="24"/>
                <w:highlight w:val="none"/>
                <w:lang w:eastAsia="zh-CN" w:bidi="ar"/>
              </w:rPr>
              <w:t>。</w:t>
            </w:r>
          </w:p>
        </w:tc>
      </w:tr>
      <w:tr>
        <w:tblPrEx>
          <w:tblCellMar>
            <w:top w:w="0" w:type="dxa"/>
            <w:left w:w="108" w:type="dxa"/>
            <w:bottom w:w="0" w:type="dxa"/>
            <w:right w:w="108" w:type="dxa"/>
          </w:tblCellMar>
        </w:tblPrEx>
        <w:trPr>
          <w:trHeight w:val="285" w:hRule="atLeast"/>
        </w:trPr>
        <w:tc>
          <w:tcPr>
            <w:tcW w:w="7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rPr>
                <w:rFonts w:hint="eastAsia" w:ascii="仿宋" w:hAnsi="仿宋" w:eastAsia="仿宋" w:cs="仿宋"/>
                <w:color w:val="auto"/>
                <w:sz w:val="24"/>
                <w:szCs w:val="24"/>
                <w:highlight w:val="none"/>
              </w:rPr>
            </w:pP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归档</w:t>
            </w:r>
          </w:p>
        </w:tc>
        <w:tc>
          <w:tcPr>
            <w:tcW w:w="3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left"/>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lang w:bidi="ar"/>
              </w:rPr>
              <w:t>要求新增归档功能，归档的功能包括发起人督办归档</w:t>
            </w:r>
            <w:r>
              <w:rPr>
                <w:rFonts w:hint="eastAsia" w:ascii="仿宋" w:hAnsi="仿宋" w:eastAsia="仿宋" w:cs="仿宋"/>
                <w:color w:val="auto"/>
                <w:kern w:val="0"/>
                <w:sz w:val="24"/>
                <w:szCs w:val="24"/>
                <w:highlight w:val="none"/>
                <w:lang w:eastAsia="zh-CN" w:bidi="ar"/>
              </w:rPr>
              <w:t>。</w:t>
            </w:r>
          </w:p>
        </w:tc>
      </w:tr>
      <w:tr>
        <w:tblPrEx>
          <w:tblCellMar>
            <w:top w:w="0" w:type="dxa"/>
            <w:left w:w="108" w:type="dxa"/>
            <w:bottom w:w="0" w:type="dxa"/>
            <w:right w:w="108" w:type="dxa"/>
          </w:tblCellMar>
        </w:tblPrEx>
        <w:trPr>
          <w:trHeight w:val="285" w:hRule="atLeast"/>
        </w:trPr>
        <w:tc>
          <w:tcPr>
            <w:tcW w:w="7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rPr>
                <w:rFonts w:hint="eastAsia" w:ascii="仿宋" w:hAnsi="仿宋" w:eastAsia="仿宋" w:cs="仿宋"/>
                <w:color w:val="auto"/>
                <w:sz w:val="24"/>
                <w:szCs w:val="24"/>
                <w:highlight w:val="none"/>
              </w:rPr>
            </w:pP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协办部门</w:t>
            </w:r>
          </w:p>
        </w:tc>
        <w:tc>
          <w:tcPr>
            <w:tcW w:w="3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left"/>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lang w:bidi="ar"/>
              </w:rPr>
              <w:t>要求新增协办部门功能，协办部门的功能包括</w:t>
            </w:r>
            <w:r>
              <w:rPr>
                <w:rFonts w:hint="eastAsia" w:ascii="仿宋" w:hAnsi="仿宋" w:eastAsia="仿宋" w:cs="仿宋"/>
                <w:color w:val="auto"/>
                <w:kern w:val="0"/>
                <w:sz w:val="24"/>
                <w:szCs w:val="24"/>
                <w:highlight w:val="none"/>
                <w:lang w:eastAsia="zh-CN" w:bidi="ar"/>
              </w:rPr>
              <w:t>：</w:t>
            </w:r>
            <w:r>
              <w:rPr>
                <w:rFonts w:hint="eastAsia" w:ascii="仿宋" w:hAnsi="仿宋" w:eastAsia="仿宋" w:cs="仿宋"/>
                <w:color w:val="auto"/>
                <w:kern w:val="0"/>
                <w:sz w:val="24"/>
                <w:szCs w:val="24"/>
                <w:highlight w:val="none"/>
                <w:lang w:bidi="ar"/>
              </w:rPr>
              <w:t>1、添加协办部门；2、协办部门反馈；3、协办部门邀请</w:t>
            </w:r>
            <w:r>
              <w:rPr>
                <w:rFonts w:hint="eastAsia" w:ascii="仿宋" w:hAnsi="仿宋" w:eastAsia="仿宋" w:cs="仿宋"/>
                <w:color w:val="auto"/>
                <w:kern w:val="0"/>
                <w:sz w:val="24"/>
                <w:szCs w:val="24"/>
                <w:highlight w:val="none"/>
                <w:lang w:eastAsia="zh-CN" w:bidi="ar"/>
              </w:rPr>
              <w:t>。</w:t>
            </w:r>
          </w:p>
        </w:tc>
      </w:tr>
      <w:tr>
        <w:tblPrEx>
          <w:tblCellMar>
            <w:top w:w="0" w:type="dxa"/>
            <w:left w:w="108" w:type="dxa"/>
            <w:bottom w:w="0" w:type="dxa"/>
            <w:right w:w="108" w:type="dxa"/>
          </w:tblCellMar>
        </w:tblPrEx>
        <w:trPr>
          <w:trHeight w:val="285" w:hRule="atLeast"/>
        </w:trPr>
        <w:tc>
          <w:tcPr>
            <w:tcW w:w="7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rPr>
                <w:rFonts w:hint="eastAsia" w:ascii="仿宋" w:hAnsi="仿宋" w:eastAsia="仿宋" w:cs="仿宋"/>
                <w:color w:val="auto"/>
                <w:sz w:val="24"/>
                <w:szCs w:val="24"/>
                <w:highlight w:val="none"/>
              </w:rPr>
            </w:pP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default" w:ascii="仿宋" w:hAnsi="仿宋" w:eastAsia="仿宋" w:cs="仿宋"/>
                <w:color w:val="auto"/>
                <w:kern w:val="0"/>
                <w:sz w:val="24"/>
                <w:szCs w:val="24"/>
                <w:highlight w:val="none"/>
                <w:lang w:val="en-US" w:eastAsia="zh-Hans" w:bidi="ar"/>
              </w:rPr>
            </w:pPr>
            <w:r>
              <w:rPr>
                <w:rFonts w:hint="eastAsia" w:ascii="仿宋" w:hAnsi="仿宋" w:eastAsia="仿宋" w:cs="仿宋"/>
                <w:color w:val="auto"/>
                <w:kern w:val="0"/>
                <w:sz w:val="24"/>
                <w:szCs w:val="24"/>
                <w:highlight w:val="none"/>
                <w:lang w:val="en-US" w:eastAsia="zh-Hans" w:bidi="ar"/>
              </w:rPr>
              <w:t>条线交办</w:t>
            </w:r>
          </w:p>
        </w:tc>
        <w:tc>
          <w:tcPr>
            <w:tcW w:w="3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left"/>
              <w:textAlignment w:val="center"/>
              <w:rPr>
                <w:rFonts w:hint="default" w:ascii="仿宋" w:hAnsi="仿宋" w:eastAsia="仿宋" w:cs="仿宋"/>
                <w:color w:val="auto"/>
                <w:kern w:val="0"/>
                <w:sz w:val="24"/>
                <w:szCs w:val="24"/>
                <w:highlight w:val="none"/>
                <w:lang w:val="en-US" w:eastAsia="zh-Hans" w:bidi="ar"/>
              </w:rPr>
            </w:pPr>
            <w:r>
              <w:rPr>
                <w:rFonts w:hint="eastAsia" w:ascii="仿宋" w:hAnsi="仿宋" w:eastAsia="仿宋" w:cs="仿宋"/>
                <w:color w:val="auto"/>
                <w:kern w:val="0"/>
                <w:sz w:val="24"/>
                <w:szCs w:val="24"/>
                <w:highlight w:val="none"/>
                <w:lang w:val="en-US" w:eastAsia="zh-Hans" w:bidi="ar"/>
              </w:rPr>
              <w:t>要求新增条线交办功能，条线交办功能包括</w:t>
            </w:r>
            <w:r>
              <w:rPr>
                <w:rFonts w:hint="eastAsia" w:ascii="仿宋" w:hAnsi="仿宋" w:eastAsia="仿宋" w:cs="仿宋"/>
                <w:color w:val="auto"/>
                <w:kern w:val="0"/>
                <w:sz w:val="24"/>
                <w:szCs w:val="24"/>
                <w:highlight w:val="none"/>
                <w:lang w:val="en-US" w:eastAsia="zh-CN" w:bidi="ar"/>
              </w:rPr>
              <w:t>：</w:t>
            </w:r>
            <w:r>
              <w:rPr>
                <w:rFonts w:hint="default" w:ascii="仿宋" w:hAnsi="仿宋" w:eastAsia="仿宋" w:cs="仿宋"/>
                <w:color w:val="auto"/>
                <w:kern w:val="0"/>
                <w:sz w:val="24"/>
                <w:szCs w:val="24"/>
                <w:highlight w:val="none"/>
                <w:lang w:eastAsia="zh-Hans" w:bidi="ar"/>
              </w:rPr>
              <w:t>1</w:t>
            </w:r>
            <w:r>
              <w:rPr>
                <w:rFonts w:hint="eastAsia" w:ascii="仿宋" w:hAnsi="仿宋" w:eastAsia="仿宋" w:cs="仿宋"/>
                <w:color w:val="auto"/>
                <w:kern w:val="0"/>
                <w:sz w:val="24"/>
                <w:szCs w:val="24"/>
                <w:highlight w:val="none"/>
                <w:lang w:eastAsia="zh-Hans" w:bidi="ar"/>
              </w:rPr>
              <w:t>、</w:t>
            </w:r>
            <w:r>
              <w:rPr>
                <w:rFonts w:hint="eastAsia" w:ascii="仿宋" w:hAnsi="仿宋" w:eastAsia="仿宋" w:cs="仿宋"/>
                <w:color w:val="auto"/>
                <w:kern w:val="0"/>
                <w:sz w:val="24"/>
                <w:szCs w:val="24"/>
                <w:highlight w:val="none"/>
                <w:lang w:val="en-US" w:eastAsia="zh-Hans" w:bidi="ar"/>
              </w:rPr>
              <w:t>新增条线交办；</w:t>
            </w:r>
            <w:r>
              <w:rPr>
                <w:rFonts w:hint="default" w:ascii="仿宋" w:hAnsi="仿宋" w:eastAsia="仿宋" w:cs="仿宋"/>
                <w:color w:val="auto"/>
                <w:kern w:val="0"/>
                <w:sz w:val="24"/>
                <w:szCs w:val="24"/>
                <w:highlight w:val="none"/>
                <w:lang w:eastAsia="zh-Hans" w:bidi="ar"/>
              </w:rPr>
              <w:t>2</w:t>
            </w:r>
            <w:r>
              <w:rPr>
                <w:rFonts w:hint="eastAsia" w:ascii="仿宋" w:hAnsi="仿宋" w:eastAsia="仿宋" w:cs="仿宋"/>
                <w:color w:val="auto"/>
                <w:kern w:val="0"/>
                <w:sz w:val="24"/>
                <w:szCs w:val="24"/>
                <w:highlight w:val="none"/>
                <w:lang w:eastAsia="zh-Hans" w:bidi="ar"/>
              </w:rPr>
              <w:t>、</w:t>
            </w:r>
            <w:r>
              <w:rPr>
                <w:rFonts w:hint="eastAsia" w:ascii="仿宋" w:hAnsi="仿宋" w:eastAsia="仿宋" w:cs="仿宋"/>
                <w:color w:val="auto"/>
                <w:kern w:val="0"/>
                <w:sz w:val="24"/>
                <w:szCs w:val="24"/>
                <w:highlight w:val="none"/>
                <w:lang w:val="en-US" w:eastAsia="zh-Hans" w:bidi="ar"/>
              </w:rPr>
              <w:t>条线交办审核；</w:t>
            </w:r>
            <w:r>
              <w:rPr>
                <w:rFonts w:hint="default" w:ascii="仿宋" w:hAnsi="仿宋" w:eastAsia="仿宋" w:cs="仿宋"/>
                <w:color w:val="auto"/>
                <w:kern w:val="0"/>
                <w:sz w:val="24"/>
                <w:szCs w:val="24"/>
                <w:highlight w:val="none"/>
                <w:lang w:eastAsia="zh-Hans" w:bidi="ar"/>
              </w:rPr>
              <w:t>3</w:t>
            </w:r>
            <w:r>
              <w:rPr>
                <w:rFonts w:hint="eastAsia" w:ascii="仿宋" w:hAnsi="仿宋" w:eastAsia="仿宋" w:cs="仿宋"/>
                <w:color w:val="auto"/>
                <w:kern w:val="0"/>
                <w:sz w:val="24"/>
                <w:szCs w:val="24"/>
                <w:highlight w:val="none"/>
                <w:lang w:eastAsia="zh-Hans" w:bidi="ar"/>
              </w:rPr>
              <w:t>、</w:t>
            </w:r>
            <w:r>
              <w:rPr>
                <w:rFonts w:hint="eastAsia" w:ascii="仿宋" w:hAnsi="仿宋" w:eastAsia="仿宋" w:cs="仿宋"/>
                <w:color w:val="auto"/>
                <w:kern w:val="0"/>
                <w:sz w:val="24"/>
                <w:szCs w:val="24"/>
                <w:highlight w:val="none"/>
                <w:lang w:val="en-US" w:eastAsia="zh-Hans" w:bidi="ar"/>
              </w:rPr>
              <w:t>条线交办办理。</w:t>
            </w:r>
          </w:p>
        </w:tc>
      </w:tr>
      <w:tr>
        <w:tblPrEx>
          <w:tblCellMar>
            <w:top w:w="0" w:type="dxa"/>
            <w:left w:w="108" w:type="dxa"/>
            <w:bottom w:w="0" w:type="dxa"/>
            <w:right w:w="108" w:type="dxa"/>
          </w:tblCellMar>
        </w:tblPrEx>
        <w:trPr>
          <w:trHeight w:val="285" w:hRule="atLeast"/>
        </w:trPr>
        <w:tc>
          <w:tcPr>
            <w:tcW w:w="7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rPr>
                <w:rFonts w:hint="eastAsia" w:ascii="仿宋" w:hAnsi="仿宋" w:eastAsia="仿宋" w:cs="仿宋"/>
                <w:color w:val="auto"/>
                <w:sz w:val="24"/>
                <w:szCs w:val="24"/>
                <w:highlight w:val="none"/>
              </w:rPr>
            </w:pP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default" w:ascii="仿宋" w:hAnsi="仿宋" w:eastAsia="仿宋" w:cs="仿宋"/>
                <w:color w:val="auto"/>
                <w:kern w:val="0"/>
                <w:sz w:val="24"/>
                <w:szCs w:val="24"/>
                <w:highlight w:val="none"/>
                <w:lang w:val="en-US" w:eastAsia="zh-Hans" w:bidi="ar"/>
              </w:rPr>
            </w:pPr>
            <w:r>
              <w:rPr>
                <w:rFonts w:hint="eastAsia" w:ascii="仿宋" w:hAnsi="仿宋" w:eastAsia="仿宋" w:cs="仿宋"/>
                <w:color w:val="auto"/>
                <w:kern w:val="0"/>
                <w:sz w:val="24"/>
                <w:szCs w:val="24"/>
                <w:highlight w:val="none"/>
                <w:lang w:val="en-US" w:eastAsia="zh-Hans" w:bidi="ar"/>
              </w:rPr>
              <w:t>征求意见</w:t>
            </w:r>
          </w:p>
        </w:tc>
        <w:tc>
          <w:tcPr>
            <w:tcW w:w="3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left"/>
              <w:textAlignment w:val="center"/>
              <w:rPr>
                <w:rFonts w:hint="default" w:ascii="仿宋" w:hAnsi="仿宋" w:eastAsia="仿宋" w:cs="仿宋"/>
                <w:color w:val="auto"/>
                <w:kern w:val="0"/>
                <w:sz w:val="24"/>
                <w:szCs w:val="24"/>
                <w:highlight w:val="none"/>
                <w:lang w:val="en-US" w:eastAsia="zh-Hans" w:bidi="ar"/>
              </w:rPr>
            </w:pPr>
            <w:r>
              <w:rPr>
                <w:rFonts w:hint="eastAsia" w:ascii="仿宋" w:hAnsi="仿宋" w:eastAsia="仿宋" w:cs="仿宋"/>
                <w:color w:val="auto"/>
                <w:kern w:val="0"/>
                <w:sz w:val="24"/>
                <w:szCs w:val="24"/>
                <w:highlight w:val="none"/>
                <w:lang w:val="en-US" w:eastAsia="zh-Hans" w:bidi="ar"/>
              </w:rPr>
              <w:t>要求新增征求意见功能，征求意见功能包括</w:t>
            </w:r>
            <w:r>
              <w:rPr>
                <w:rFonts w:hint="eastAsia" w:ascii="仿宋" w:hAnsi="仿宋" w:eastAsia="仿宋" w:cs="仿宋"/>
                <w:color w:val="auto"/>
                <w:kern w:val="0"/>
                <w:sz w:val="24"/>
                <w:szCs w:val="24"/>
                <w:highlight w:val="none"/>
                <w:lang w:val="en-US" w:eastAsia="zh-CN" w:bidi="ar"/>
              </w:rPr>
              <w:t>：</w:t>
            </w:r>
            <w:r>
              <w:rPr>
                <w:rFonts w:hint="default" w:ascii="仿宋" w:hAnsi="仿宋" w:eastAsia="仿宋" w:cs="仿宋"/>
                <w:color w:val="auto"/>
                <w:kern w:val="0"/>
                <w:sz w:val="24"/>
                <w:szCs w:val="24"/>
                <w:highlight w:val="none"/>
                <w:lang w:eastAsia="zh-Hans" w:bidi="ar"/>
              </w:rPr>
              <w:t>1</w:t>
            </w:r>
            <w:r>
              <w:rPr>
                <w:rFonts w:hint="eastAsia" w:ascii="仿宋" w:hAnsi="仿宋" w:eastAsia="仿宋" w:cs="仿宋"/>
                <w:color w:val="auto"/>
                <w:kern w:val="0"/>
                <w:sz w:val="24"/>
                <w:szCs w:val="24"/>
                <w:highlight w:val="none"/>
                <w:lang w:eastAsia="zh-Hans" w:bidi="ar"/>
              </w:rPr>
              <w:t>、</w:t>
            </w:r>
            <w:r>
              <w:rPr>
                <w:rFonts w:hint="eastAsia" w:ascii="仿宋" w:hAnsi="仿宋" w:eastAsia="仿宋" w:cs="仿宋"/>
                <w:color w:val="auto"/>
                <w:kern w:val="0"/>
                <w:sz w:val="24"/>
                <w:szCs w:val="24"/>
                <w:highlight w:val="none"/>
                <w:lang w:val="en-US" w:eastAsia="zh-Hans" w:bidi="ar"/>
              </w:rPr>
              <w:t>新增征求意见督办；</w:t>
            </w:r>
            <w:r>
              <w:rPr>
                <w:rFonts w:hint="default" w:ascii="仿宋" w:hAnsi="仿宋" w:eastAsia="仿宋" w:cs="仿宋"/>
                <w:color w:val="auto"/>
                <w:kern w:val="0"/>
                <w:sz w:val="24"/>
                <w:szCs w:val="24"/>
                <w:highlight w:val="none"/>
                <w:lang w:eastAsia="zh-Hans" w:bidi="ar"/>
              </w:rPr>
              <w:t>2</w:t>
            </w:r>
            <w:r>
              <w:rPr>
                <w:rFonts w:hint="eastAsia" w:ascii="仿宋" w:hAnsi="仿宋" w:eastAsia="仿宋" w:cs="仿宋"/>
                <w:color w:val="auto"/>
                <w:kern w:val="0"/>
                <w:sz w:val="24"/>
                <w:szCs w:val="24"/>
                <w:highlight w:val="none"/>
                <w:lang w:eastAsia="zh-Hans" w:bidi="ar"/>
              </w:rPr>
              <w:t>、</w:t>
            </w:r>
            <w:r>
              <w:rPr>
                <w:rFonts w:hint="eastAsia" w:ascii="仿宋" w:hAnsi="仿宋" w:eastAsia="仿宋" w:cs="仿宋"/>
                <w:color w:val="auto"/>
                <w:kern w:val="0"/>
                <w:sz w:val="24"/>
                <w:szCs w:val="24"/>
                <w:highlight w:val="none"/>
                <w:lang w:val="en-US" w:eastAsia="zh-Hans" w:bidi="ar"/>
              </w:rPr>
              <w:t>征求意见办理反馈。</w:t>
            </w:r>
          </w:p>
        </w:tc>
      </w:tr>
      <w:tr>
        <w:tblPrEx>
          <w:tblCellMar>
            <w:top w:w="0" w:type="dxa"/>
            <w:left w:w="108" w:type="dxa"/>
            <w:bottom w:w="0" w:type="dxa"/>
            <w:right w:w="108" w:type="dxa"/>
          </w:tblCellMar>
        </w:tblPrEx>
        <w:trPr>
          <w:trHeight w:val="285" w:hRule="atLeast"/>
        </w:trPr>
        <w:tc>
          <w:tcPr>
            <w:tcW w:w="7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rPr>
                <w:rFonts w:hint="eastAsia" w:ascii="仿宋" w:hAnsi="仿宋" w:eastAsia="仿宋" w:cs="仿宋"/>
                <w:color w:val="auto"/>
                <w:sz w:val="24"/>
                <w:szCs w:val="24"/>
                <w:highlight w:val="none"/>
              </w:rPr>
            </w:pP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default" w:ascii="仿宋" w:hAnsi="仿宋" w:eastAsia="仿宋" w:cs="仿宋"/>
                <w:color w:val="auto"/>
                <w:kern w:val="0"/>
                <w:sz w:val="24"/>
                <w:szCs w:val="24"/>
                <w:highlight w:val="none"/>
                <w:lang w:val="en-US" w:eastAsia="zh-Hans" w:bidi="ar"/>
              </w:rPr>
            </w:pPr>
            <w:r>
              <w:rPr>
                <w:rFonts w:hint="eastAsia" w:ascii="仿宋" w:hAnsi="仿宋" w:eastAsia="仿宋" w:cs="仿宋"/>
                <w:color w:val="auto"/>
                <w:kern w:val="0"/>
                <w:sz w:val="24"/>
                <w:szCs w:val="24"/>
                <w:highlight w:val="none"/>
                <w:lang w:val="en-US" w:eastAsia="zh-Hans" w:bidi="ar"/>
              </w:rPr>
              <w:t>超级权限</w:t>
            </w:r>
          </w:p>
        </w:tc>
        <w:tc>
          <w:tcPr>
            <w:tcW w:w="3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left"/>
              <w:textAlignment w:val="center"/>
              <w:rPr>
                <w:rFonts w:hint="default" w:ascii="仿宋" w:hAnsi="仿宋" w:eastAsia="仿宋" w:cs="仿宋"/>
                <w:color w:val="auto"/>
                <w:kern w:val="0"/>
                <w:sz w:val="24"/>
                <w:szCs w:val="24"/>
                <w:highlight w:val="none"/>
                <w:lang w:val="en-US" w:eastAsia="zh-Hans" w:bidi="ar"/>
              </w:rPr>
            </w:pPr>
            <w:r>
              <w:rPr>
                <w:rFonts w:hint="eastAsia" w:ascii="仿宋" w:hAnsi="仿宋" w:eastAsia="仿宋" w:cs="仿宋"/>
                <w:color w:val="auto"/>
                <w:kern w:val="0"/>
                <w:sz w:val="24"/>
                <w:szCs w:val="24"/>
                <w:highlight w:val="none"/>
                <w:lang w:val="en-US" w:eastAsia="zh-Hans" w:bidi="ar"/>
              </w:rPr>
              <w:t>要求新增超级权限功能，超级权限功能包括</w:t>
            </w:r>
            <w:r>
              <w:rPr>
                <w:rFonts w:hint="eastAsia" w:ascii="仿宋" w:hAnsi="仿宋" w:eastAsia="仿宋" w:cs="仿宋"/>
                <w:color w:val="auto"/>
                <w:kern w:val="0"/>
                <w:sz w:val="24"/>
                <w:szCs w:val="24"/>
                <w:highlight w:val="none"/>
                <w:lang w:val="en-US" w:eastAsia="zh-CN" w:bidi="ar"/>
              </w:rPr>
              <w:t>：</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Hans"/>
              </w:rPr>
              <w:t>督办</w:t>
            </w:r>
            <w:r>
              <w:rPr>
                <w:rFonts w:hint="eastAsia" w:ascii="仿宋" w:hAnsi="仿宋" w:eastAsia="仿宋" w:cs="仿宋"/>
                <w:color w:val="auto"/>
                <w:sz w:val="24"/>
                <w:szCs w:val="24"/>
                <w:highlight w:val="none"/>
              </w:rPr>
              <w:t>信息修改；2、</w:t>
            </w:r>
            <w:r>
              <w:rPr>
                <w:rFonts w:hint="eastAsia" w:ascii="仿宋" w:hAnsi="仿宋" w:eastAsia="仿宋" w:cs="仿宋"/>
                <w:color w:val="auto"/>
                <w:sz w:val="24"/>
                <w:szCs w:val="24"/>
                <w:highlight w:val="none"/>
                <w:lang w:val="en-US" w:eastAsia="zh-Hans"/>
              </w:rPr>
              <w:t>强制报结</w:t>
            </w:r>
            <w:r>
              <w:rPr>
                <w:rFonts w:hint="eastAsia" w:ascii="仿宋" w:hAnsi="仿宋" w:eastAsia="仿宋" w:cs="仿宋"/>
                <w:color w:val="auto"/>
                <w:sz w:val="24"/>
                <w:szCs w:val="24"/>
                <w:highlight w:val="none"/>
              </w:rPr>
              <w:t>；3、办理单意见修改</w:t>
            </w:r>
            <w:r>
              <w:rPr>
                <w:rFonts w:hint="eastAsia" w:ascii="仿宋" w:hAnsi="仿宋" w:eastAsia="仿宋" w:cs="仿宋"/>
                <w:color w:val="auto"/>
                <w:sz w:val="24"/>
                <w:szCs w:val="24"/>
                <w:highlight w:val="none"/>
                <w:lang w:eastAsia="zh-CN"/>
              </w:rPr>
              <w:t>。</w:t>
            </w:r>
          </w:p>
        </w:tc>
      </w:tr>
      <w:tr>
        <w:tblPrEx>
          <w:tblCellMar>
            <w:top w:w="0" w:type="dxa"/>
            <w:left w:w="108" w:type="dxa"/>
            <w:bottom w:w="0" w:type="dxa"/>
            <w:right w:w="108" w:type="dxa"/>
          </w:tblCellMar>
        </w:tblPrEx>
        <w:trPr>
          <w:trHeight w:val="285" w:hRule="atLeast"/>
        </w:trPr>
        <w:tc>
          <w:tcPr>
            <w:tcW w:w="7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rPr>
                <w:rFonts w:hint="eastAsia" w:ascii="仿宋" w:hAnsi="仿宋" w:eastAsia="仿宋" w:cs="仿宋"/>
                <w:color w:val="auto"/>
                <w:sz w:val="24"/>
                <w:szCs w:val="24"/>
                <w:highlight w:val="none"/>
              </w:rPr>
            </w:pP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留言板</w:t>
            </w:r>
          </w:p>
        </w:tc>
        <w:tc>
          <w:tcPr>
            <w:tcW w:w="3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left"/>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lang w:bidi="ar"/>
              </w:rPr>
              <w:t>要求新增留言板功能，支持给流程中某个环节的办理人留言</w:t>
            </w:r>
            <w:r>
              <w:rPr>
                <w:rFonts w:hint="eastAsia" w:ascii="仿宋" w:hAnsi="仿宋" w:eastAsia="仿宋" w:cs="仿宋"/>
                <w:color w:val="auto"/>
                <w:kern w:val="0"/>
                <w:sz w:val="24"/>
                <w:szCs w:val="24"/>
                <w:highlight w:val="none"/>
                <w:lang w:eastAsia="zh-CN" w:bidi="ar"/>
              </w:rPr>
              <w:t>。</w:t>
            </w:r>
          </w:p>
        </w:tc>
      </w:tr>
      <w:tr>
        <w:tblPrEx>
          <w:tblCellMar>
            <w:top w:w="0" w:type="dxa"/>
            <w:left w:w="108" w:type="dxa"/>
            <w:bottom w:w="0" w:type="dxa"/>
            <w:right w:w="108" w:type="dxa"/>
          </w:tblCellMar>
        </w:tblPrEx>
        <w:trPr>
          <w:trHeight w:val="285" w:hRule="atLeast"/>
        </w:trPr>
        <w:tc>
          <w:tcPr>
            <w:tcW w:w="7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rPr>
                <w:rFonts w:hint="eastAsia" w:ascii="仿宋" w:hAnsi="仿宋" w:eastAsia="仿宋" w:cs="仿宋"/>
                <w:color w:val="auto"/>
                <w:sz w:val="24"/>
                <w:szCs w:val="24"/>
                <w:highlight w:val="none"/>
              </w:rPr>
            </w:pP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统计</w:t>
            </w:r>
          </w:p>
        </w:tc>
        <w:tc>
          <w:tcPr>
            <w:tcW w:w="3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left"/>
              <w:textAlignment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lang w:bidi="ar"/>
              </w:rPr>
              <w:t>要求</w:t>
            </w:r>
            <w:r>
              <w:rPr>
                <w:rFonts w:hint="eastAsia" w:ascii="仿宋" w:hAnsi="仿宋" w:eastAsia="仿宋" w:cs="仿宋"/>
                <w:color w:val="auto"/>
                <w:kern w:val="0"/>
                <w:sz w:val="24"/>
                <w:szCs w:val="24"/>
                <w:highlight w:val="none"/>
                <w:lang w:val="en-US" w:eastAsia="zh-CN" w:bidi="ar"/>
              </w:rPr>
              <w:t>新增</w:t>
            </w:r>
            <w:r>
              <w:rPr>
                <w:rFonts w:hint="eastAsia" w:ascii="仿宋" w:hAnsi="仿宋" w:eastAsia="仿宋" w:cs="仿宋"/>
                <w:color w:val="auto"/>
                <w:kern w:val="0"/>
                <w:sz w:val="24"/>
                <w:szCs w:val="24"/>
                <w:highlight w:val="none"/>
                <w:lang w:bidi="ar"/>
              </w:rPr>
              <w:t>统计功能，统计功能包括</w:t>
            </w:r>
            <w:r>
              <w:rPr>
                <w:rFonts w:hint="eastAsia" w:ascii="仿宋" w:hAnsi="仿宋" w:eastAsia="仿宋" w:cs="仿宋"/>
                <w:color w:val="auto"/>
                <w:kern w:val="0"/>
                <w:sz w:val="24"/>
                <w:szCs w:val="24"/>
                <w:highlight w:val="none"/>
                <w:lang w:eastAsia="zh-CN" w:bidi="ar"/>
              </w:rPr>
              <w:t>：</w:t>
            </w:r>
            <w:r>
              <w:rPr>
                <w:rFonts w:hint="eastAsia" w:ascii="仿宋" w:hAnsi="仿宋" w:eastAsia="仿宋" w:cs="仿宋"/>
                <w:color w:val="auto"/>
                <w:kern w:val="0"/>
                <w:sz w:val="24"/>
                <w:szCs w:val="24"/>
                <w:highlight w:val="none"/>
                <w:lang w:bidi="ar"/>
              </w:rPr>
              <w:t>1、数据统计；2、数据导出</w:t>
            </w:r>
            <w:r>
              <w:rPr>
                <w:rFonts w:hint="eastAsia" w:ascii="仿宋" w:hAnsi="仿宋" w:eastAsia="仿宋" w:cs="仿宋"/>
                <w:color w:val="auto"/>
                <w:kern w:val="0"/>
                <w:sz w:val="24"/>
                <w:szCs w:val="24"/>
                <w:highlight w:val="none"/>
                <w:lang w:eastAsia="zh-CN" w:bidi="ar"/>
              </w:rPr>
              <w:t>；</w:t>
            </w:r>
            <w:r>
              <w:rPr>
                <w:rFonts w:hint="eastAsia" w:ascii="仿宋" w:hAnsi="仿宋" w:eastAsia="仿宋" w:cs="仿宋"/>
                <w:color w:val="auto"/>
                <w:kern w:val="0"/>
                <w:sz w:val="24"/>
                <w:szCs w:val="24"/>
                <w:highlight w:val="none"/>
                <w:lang w:val="en-US" w:eastAsia="zh-CN" w:bidi="ar"/>
              </w:rPr>
              <w:t>3、具备统计功能页面。</w:t>
            </w:r>
          </w:p>
        </w:tc>
      </w:tr>
      <w:tr>
        <w:tblPrEx>
          <w:tblCellMar>
            <w:top w:w="0" w:type="dxa"/>
            <w:left w:w="108" w:type="dxa"/>
            <w:bottom w:w="0" w:type="dxa"/>
            <w:right w:w="108" w:type="dxa"/>
          </w:tblCellMar>
        </w:tblPrEx>
        <w:trPr>
          <w:trHeight w:val="285" w:hRule="atLeast"/>
        </w:trPr>
        <w:tc>
          <w:tcPr>
            <w:tcW w:w="7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rPr>
                <w:rFonts w:hint="eastAsia" w:ascii="仿宋" w:hAnsi="仿宋" w:eastAsia="仿宋" w:cs="仿宋"/>
                <w:color w:val="auto"/>
                <w:sz w:val="24"/>
                <w:szCs w:val="24"/>
                <w:highlight w:val="none"/>
              </w:rPr>
            </w:pP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lang w:bidi="ar"/>
              </w:rPr>
              <w:t>业务流程</w:t>
            </w:r>
          </w:p>
        </w:tc>
        <w:tc>
          <w:tcPr>
            <w:tcW w:w="3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left"/>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lang w:bidi="ar"/>
              </w:rPr>
              <w:t>要求新增业务流程配置功能，业务流程配置的功能包括</w:t>
            </w:r>
            <w:r>
              <w:rPr>
                <w:rFonts w:hint="eastAsia" w:ascii="仿宋" w:hAnsi="仿宋" w:eastAsia="仿宋" w:cs="仿宋"/>
                <w:color w:val="auto"/>
                <w:kern w:val="0"/>
                <w:sz w:val="24"/>
                <w:szCs w:val="24"/>
                <w:highlight w:val="none"/>
                <w:lang w:eastAsia="zh-CN" w:bidi="ar"/>
              </w:rPr>
              <w:t>：</w:t>
            </w:r>
            <w:r>
              <w:rPr>
                <w:rFonts w:hint="eastAsia" w:ascii="仿宋" w:hAnsi="仿宋" w:eastAsia="仿宋" w:cs="仿宋"/>
                <w:color w:val="auto"/>
                <w:kern w:val="0"/>
                <w:sz w:val="24"/>
                <w:szCs w:val="24"/>
                <w:highlight w:val="none"/>
                <w:lang w:bidi="ar"/>
              </w:rPr>
              <w:t>1、按督办类型；2、法院进行配置</w:t>
            </w:r>
            <w:r>
              <w:rPr>
                <w:rFonts w:hint="eastAsia" w:ascii="仿宋" w:hAnsi="仿宋" w:eastAsia="仿宋" w:cs="仿宋"/>
                <w:color w:val="auto"/>
                <w:kern w:val="0"/>
                <w:sz w:val="24"/>
                <w:szCs w:val="24"/>
                <w:highlight w:val="none"/>
                <w:lang w:eastAsia="zh-CN" w:bidi="ar"/>
              </w:rPr>
              <w:t>。</w:t>
            </w:r>
          </w:p>
        </w:tc>
      </w:tr>
      <w:tr>
        <w:tblPrEx>
          <w:tblCellMar>
            <w:top w:w="0" w:type="dxa"/>
            <w:left w:w="108" w:type="dxa"/>
            <w:bottom w:w="0" w:type="dxa"/>
            <w:right w:w="108" w:type="dxa"/>
          </w:tblCellMar>
        </w:tblPrEx>
        <w:trPr>
          <w:trHeight w:val="285" w:hRule="atLeast"/>
        </w:trPr>
        <w:tc>
          <w:tcPr>
            <w:tcW w:w="7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rPr>
                <w:rFonts w:hint="eastAsia" w:ascii="仿宋" w:hAnsi="仿宋" w:eastAsia="仿宋" w:cs="仿宋"/>
                <w:color w:val="auto"/>
                <w:sz w:val="24"/>
                <w:szCs w:val="24"/>
                <w:highlight w:val="none"/>
              </w:rPr>
            </w:pP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权限</w:t>
            </w:r>
          </w:p>
        </w:tc>
        <w:tc>
          <w:tcPr>
            <w:tcW w:w="3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left"/>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lang w:bidi="ar"/>
              </w:rPr>
              <w:t>要求新增权限功能，权限的功能包括</w:t>
            </w:r>
            <w:r>
              <w:rPr>
                <w:rFonts w:hint="eastAsia" w:ascii="仿宋" w:hAnsi="仿宋" w:eastAsia="仿宋" w:cs="仿宋"/>
                <w:color w:val="auto"/>
                <w:kern w:val="0"/>
                <w:sz w:val="24"/>
                <w:szCs w:val="24"/>
                <w:highlight w:val="none"/>
                <w:lang w:eastAsia="zh-CN" w:bidi="ar"/>
              </w:rPr>
              <w:t>：</w:t>
            </w:r>
            <w:r>
              <w:rPr>
                <w:rFonts w:hint="eastAsia" w:ascii="仿宋" w:hAnsi="仿宋" w:eastAsia="仿宋" w:cs="仿宋"/>
                <w:color w:val="auto"/>
                <w:kern w:val="0"/>
                <w:sz w:val="24"/>
                <w:szCs w:val="24"/>
                <w:highlight w:val="none"/>
                <w:lang w:bidi="ar"/>
              </w:rPr>
              <w:t>1、数据权限；2、流程权限</w:t>
            </w:r>
            <w:r>
              <w:rPr>
                <w:rFonts w:hint="eastAsia" w:ascii="仿宋" w:hAnsi="仿宋" w:eastAsia="仿宋" w:cs="仿宋"/>
                <w:color w:val="auto"/>
                <w:kern w:val="0"/>
                <w:sz w:val="24"/>
                <w:szCs w:val="24"/>
                <w:highlight w:val="none"/>
                <w:lang w:eastAsia="zh-CN" w:bidi="ar"/>
              </w:rPr>
              <w:t>。</w:t>
            </w:r>
          </w:p>
        </w:tc>
      </w:tr>
      <w:tr>
        <w:tblPrEx>
          <w:tblCellMar>
            <w:top w:w="0" w:type="dxa"/>
            <w:left w:w="108" w:type="dxa"/>
            <w:bottom w:w="0" w:type="dxa"/>
            <w:right w:w="108" w:type="dxa"/>
          </w:tblCellMar>
        </w:tblPrEx>
        <w:trPr>
          <w:trHeight w:val="285" w:hRule="atLeast"/>
        </w:trPr>
        <w:tc>
          <w:tcPr>
            <w:tcW w:w="7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rPr>
                <w:rFonts w:hint="eastAsia" w:ascii="仿宋" w:hAnsi="仿宋" w:eastAsia="仿宋" w:cs="仿宋"/>
                <w:color w:val="auto"/>
                <w:sz w:val="24"/>
                <w:szCs w:val="24"/>
                <w:highlight w:val="none"/>
              </w:rPr>
            </w:pP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default"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批注功能</w:t>
            </w:r>
          </w:p>
        </w:tc>
        <w:tc>
          <w:tcPr>
            <w:tcW w:w="3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left"/>
              <w:textAlignment w:val="center"/>
              <w:rPr>
                <w:rFonts w:hint="default"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要求新增批注功能，支持审核时，对意见内容进行批注，例如高亮、下划线设置等。</w:t>
            </w:r>
          </w:p>
        </w:tc>
      </w:tr>
      <w:tr>
        <w:tblPrEx>
          <w:tblCellMar>
            <w:top w:w="0" w:type="dxa"/>
            <w:left w:w="108" w:type="dxa"/>
            <w:bottom w:w="0" w:type="dxa"/>
            <w:right w:w="108" w:type="dxa"/>
          </w:tblCellMar>
        </w:tblPrEx>
        <w:trPr>
          <w:trHeight w:val="285" w:hRule="atLeast"/>
        </w:trPr>
        <w:tc>
          <w:tcPr>
            <w:tcW w:w="7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rPr>
                <w:rFonts w:hint="eastAsia" w:ascii="仿宋" w:hAnsi="仿宋" w:eastAsia="仿宋" w:cs="仿宋"/>
                <w:color w:val="auto"/>
                <w:sz w:val="24"/>
                <w:szCs w:val="24"/>
                <w:highlight w:val="none"/>
              </w:rPr>
            </w:pP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消息提醒</w:t>
            </w:r>
          </w:p>
        </w:tc>
        <w:tc>
          <w:tcPr>
            <w:tcW w:w="3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left"/>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lang w:bidi="ar"/>
              </w:rPr>
              <w:t>要求新增消息提醒功能，消息提醒的功能包括</w:t>
            </w:r>
            <w:r>
              <w:rPr>
                <w:rFonts w:hint="eastAsia" w:ascii="仿宋" w:hAnsi="仿宋" w:eastAsia="仿宋" w:cs="仿宋"/>
                <w:color w:val="auto"/>
                <w:kern w:val="0"/>
                <w:sz w:val="24"/>
                <w:szCs w:val="24"/>
                <w:highlight w:val="none"/>
                <w:lang w:eastAsia="zh-CN" w:bidi="ar"/>
              </w:rPr>
              <w:t>：</w:t>
            </w:r>
            <w:r>
              <w:rPr>
                <w:rFonts w:hint="eastAsia" w:ascii="仿宋" w:hAnsi="仿宋" w:eastAsia="仿宋" w:cs="仿宋"/>
                <w:color w:val="auto"/>
                <w:kern w:val="0"/>
                <w:sz w:val="24"/>
                <w:szCs w:val="24"/>
                <w:highlight w:val="none"/>
                <w:lang w:bidi="ar"/>
              </w:rPr>
              <w:t>1、一般提醒规则；2、特殊提醒规则</w:t>
            </w:r>
            <w:r>
              <w:rPr>
                <w:rFonts w:hint="eastAsia" w:ascii="仿宋" w:hAnsi="仿宋" w:eastAsia="仿宋" w:cs="仿宋"/>
                <w:color w:val="auto"/>
                <w:kern w:val="0"/>
                <w:sz w:val="24"/>
                <w:szCs w:val="24"/>
                <w:highlight w:val="none"/>
                <w:lang w:eastAsia="zh-CN" w:bidi="ar"/>
              </w:rPr>
              <w:t>。</w:t>
            </w:r>
          </w:p>
        </w:tc>
      </w:tr>
      <w:tr>
        <w:tblPrEx>
          <w:tblCellMar>
            <w:top w:w="0" w:type="dxa"/>
            <w:left w:w="108" w:type="dxa"/>
            <w:bottom w:w="0" w:type="dxa"/>
            <w:right w:w="108" w:type="dxa"/>
          </w:tblCellMar>
        </w:tblPrEx>
        <w:trPr>
          <w:trHeight w:val="570" w:hRule="atLeast"/>
        </w:trPr>
        <w:tc>
          <w:tcPr>
            <w:tcW w:w="7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rPr>
                <w:rFonts w:hint="eastAsia" w:ascii="仿宋" w:hAnsi="仿宋" w:eastAsia="仿宋" w:cs="仿宋"/>
                <w:color w:val="auto"/>
                <w:sz w:val="24"/>
                <w:szCs w:val="24"/>
                <w:highlight w:val="none"/>
              </w:rPr>
            </w:pP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第三方对接</w:t>
            </w:r>
          </w:p>
        </w:tc>
        <w:tc>
          <w:tcPr>
            <w:tcW w:w="32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left"/>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lang w:bidi="ar"/>
              </w:rPr>
              <w:t>要求与第三方对接，第三方对接包括</w:t>
            </w:r>
            <w:r>
              <w:rPr>
                <w:rFonts w:hint="eastAsia" w:ascii="仿宋" w:hAnsi="仿宋" w:eastAsia="仿宋" w:cs="仿宋"/>
                <w:color w:val="auto"/>
                <w:kern w:val="0"/>
                <w:sz w:val="24"/>
                <w:szCs w:val="24"/>
                <w:highlight w:val="none"/>
                <w:lang w:eastAsia="zh-CN" w:bidi="ar"/>
              </w:rPr>
              <w:t>：</w:t>
            </w:r>
            <w:r>
              <w:rPr>
                <w:rFonts w:hint="eastAsia" w:ascii="仿宋" w:hAnsi="仿宋" w:eastAsia="仿宋" w:cs="仿宋"/>
                <w:color w:val="auto"/>
                <w:kern w:val="0"/>
                <w:sz w:val="24"/>
                <w:szCs w:val="24"/>
                <w:highlight w:val="none"/>
                <w:lang w:bidi="ar"/>
              </w:rPr>
              <w:t>1、办案办公平台；2、用户中心；3、消息中心；4、流程中心；5、</w:t>
            </w:r>
            <w:r>
              <w:rPr>
                <w:rFonts w:hint="eastAsia" w:ascii="仿宋" w:hAnsi="仿宋" w:eastAsia="仿宋" w:cs="仿宋"/>
                <w:color w:val="auto"/>
                <w:kern w:val="0"/>
                <w:sz w:val="24"/>
                <w:szCs w:val="24"/>
                <w:highlight w:val="none"/>
                <w:lang w:val="en-US" w:eastAsia="zh-Hans" w:bidi="ar"/>
              </w:rPr>
              <w:t>管事子脑</w:t>
            </w:r>
            <w:r>
              <w:rPr>
                <w:rFonts w:hint="eastAsia" w:ascii="仿宋" w:hAnsi="仿宋" w:eastAsia="仿宋" w:cs="仿宋"/>
                <w:color w:val="auto"/>
                <w:kern w:val="0"/>
                <w:sz w:val="24"/>
                <w:szCs w:val="24"/>
                <w:highlight w:val="none"/>
                <w:lang w:bidi="ar"/>
              </w:rPr>
              <w:t>；6、日志中心；7、实体材料中心；8、案件中心；9、办文模块；10、办会模块；11、归档系统；12、</w:t>
            </w:r>
            <w:r>
              <w:rPr>
                <w:rFonts w:hint="eastAsia" w:ascii="仿宋" w:hAnsi="仿宋" w:eastAsia="仿宋" w:cs="仿宋"/>
                <w:color w:val="auto"/>
                <w:kern w:val="0"/>
                <w:sz w:val="24"/>
                <w:szCs w:val="24"/>
                <w:highlight w:val="none"/>
                <w:lang w:val="en-US" w:eastAsia="zh-Hans" w:bidi="ar"/>
              </w:rPr>
              <w:t>重点工作模块</w:t>
            </w:r>
            <w:r>
              <w:rPr>
                <w:rFonts w:hint="eastAsia" w:ascii="仿宋" w:hAnsi="仿宋" w:eastAsia="仿宋" w:cs="仿宋"/>
                <w:color w:val="auto"/>
                <w:kern w:val="0"/>
                <w:sz w:val="24"/>
                <w:szCs w:val="24"/>
                <w:highlight w:val="none"/>
                <w:lang w:bidi="ar"/>
              </w:rPr>
              <w:t>；13、联络平台</w:t>
            </w:r>
            <w:r>
              <w:rPr>
                <w:rFonts w:hint="eastAsia" w:ascii="仿宋" w:hAnsi="仿宋" w:eastAsia="仿宋" w:cs="仿宋"/>
                <w:color w:val="auto"/>
                <w:kern w:val="0"/>
                <w:sz w:val="24"/>
                <w:szCs w:val="24"/>
                <w:highlight w:val="none"/>
                <w:lang w:eastAsia="zh-CN" w:bidi="ar"/>
              </w:rPr>
              <w:t>；</w:t>
            </w:r>
            <w:r>
              <w:rPr>
                <w:rFonts w:hint="eastAsia" w:ascii="仿宋" w:hAnsi="仿宋" w:eastAsia="仿宋" w:cs="仿宋"/>
                <w:color w:val="auto"/>
                <w:kern w:val="0"/>
                <w:sz w:val="24"/>
                <w:szCs w:val="24"/>
                <w:highlight w:val="none"/>
                <w:lang w:val="en-US" w:eastAsia="zh-CN" w:bidi="ar"/>
              </w:rPr>
              <w:t>14、对接OCR功能；</w:t>
            </w:r>
            <w:r>
              <w:rPr>
                <w:rFonts w:hint="default" w:ascii="仿宋" w:hAnsi="仿宋" w:eastAsia="仿宋" w:cs="仿宋"/>
                <w:color w:val="auto"/>
                <w:kern w:val="0"/>
                <w:sz w:val="24"/>
                <w:szCs w:val="24"/>
                <w:highlight w:val="none"/>
                <w:lang w:eastAsia="zh-Hans" w:bidi="ar"/>
              </w:rPr>
              <w:t>15</w:t>
            </w:r>
            <w:r>
              <w:rPr>
                <w:rFonts w:hint="eastAsia" w:ascii="仿宋" w:hAnsi="仿宋" w:eastAsia="仿宋" w:cs="仿宋"/>
                <w:color w:val="auto"/>
                <w:kern w:val="0"/>
                <w:sz w:val="24"/>
                <w:szCs w:val="24"/>
                <w:highlight w:val="none"/>
                <w:lang w:eastAsia="zh-Hans" w:bidi="ar"/>
              </w:rPr>
              <w:t>、</w:t>
            </w:r>
            <w:r>
              <w:rPr>
                <w:rFonts w:hint="eastAsia" w:ascii="仿宋" w:hAnsi="仿宋" w:eastAsia="仿宋" w:cs="仿宋"/>
                <w:color w:val="auto"/>
                <w:kern w:val="0"/>
                <w:sz w:val="24"/>
                <w:szCs w:val="24"/>
                <w:highlight w:val="none"/>
                <w:lang w:eastAsia="zh-CN" w:bidi="ar"/>
              </w:rPr>
              <w:t>防重复机制和意见发送（</w:t>
            </w:r>
            <w:r>
              <w:rPr>
                <w:rFonts w:hint="eastAsia" w:ascii="仿宋" w:hAnsi="仿宋" w:eastAsia="仿宋" w:cs="仿宋"/>
                <w:color w:val="auto"/>
                <w:kern w:val="0"/>
                <w:sz w:val="24"/>
                <w:szCs w:val="24"/>
                <w:highlight w:val="none"/>
                <w:lang w:val="en-US" w:eastAsia="zh-Hans" w:bidi="ar"/>
              </w:rPr>
              <w:t>对接司法公正在线</w:t>
            </w:r>
            <w:r>
              <w:rPr>
                <w:rFonts w:hint="eastAsia" w:ascii="仿宋" w:hAnsi="仿宋" w:eastAsia="仿宋" w:cs="仿宋"/>
                <w:color w:val="auto"/>
                <w:kern w:val="0"/>
                <w:sz w:val="24"/>
                <w:szCs w:val="24"/>
                <w:highlight w:val="none"/>
                <w:lang w:val="en-US" w:eastAsia="zh-CN" w:bidi="ar"/>
              </w:rPr>
              <w:t>能力等）</w:t>
            </w:r>
            <w:r>
              <w:rPr>
                <w:rFonts w:hint="eastAsia" w:ascii="仿宋" w:hAnsi="仿宋" w:eastAsia="仿宋" w:cs="仿宋"/>
                <w:color w:val="auto"/>
                <w:kern w:val="0"/>
                <w:sz w:val="24"/>
                <w:szCs w:val="24"/>
                <w:highlight w:val="none"/>
                <w:lang w:val="en-US" w:eastAsia="zh-Hans" w:bidi="ar"/>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1"/>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1</w:t>
      </w:r>
      <w:r>
        <w:rPr>
          <w:rFonts w:hint="eastAsia" w:ascii="仿宋" w:hAnsi="仿宋" w:eastAsia="仿宋" w:cs="仿宋"/>
          <w:b/>
          <w:bCs w:val="0"/>
          <w:snapToGrid/>
          <w:color w:val="auto"/>
          <w:kern w:val="2"/>
          <w:sz w:val="24"/>
          <w:szCs w:val="24"/>
          <w:highlight w:val="none"/>
          <w:lang w:val="en-US" w:eastAsia="zh-CN" w:bidi="ar-SA"/>
        </w:rPr>
        <w:t>.5</w:t>
      </w:r>
      <w:r>
        <w:rPr>
          <w:rFonts w:hint="eastAsia" w:ascii="仿宋" w:hAnsi="仿宋" w:eastAsia="仿宋" w:cs="仿宋"/>
          <w:b/>
          <w:bCs/>
          <w:color w:val="auto"/>
          <w:sz w:val="24"/>
          <w:szCs w:val="24"/>
          <w:highlight w:val="none"/>
          <w:lang w:val="en-US" w:eastAsia="zh-CN"/>
        </w:rPr>
        <w:t>因私出入境管理</w:t>
      </w:r>
    </w:p>
    <w:tbl>
      <w:tblPr>
        <w:tblStyle w:val="63"/>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64"/>
        <w:gridCol w:w="2152"/>
        <w:gridCol w:w="51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0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因私出入境管理</w:t>
            </w:r>
          </w:p>
        </w:tc>
        <w:tc>
          <w:tcPr>
            <w:tcW w:w="117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申请清单</w:t>
            </w:r>
          </w:p>
        </w:tc>
        <w:tc>
          <w:tcPr>
            <w:tcW w:w="280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查看网页版、移动端的申请清单，可实现申请单的变更、撤销、报告行程等操作。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0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仿宋" w:hAnsi="仿宋" w:eastAsia="仿宋" w:cs="仿宋"/>
                <w:i w:val="0"/>
                <w:iCs w:val="0"/>
                <w:color w:val="auto"/>
                <w:sz w:val="24"/>
                <w:szCs w:val="24"/>
                <w:highlight w:val="none"/>
                <w:u w:val="none"/>
              </w:rPr>
            </w:pPr>
          </w:p>
        </w:tc>
        <w:tc>
          <w:tcPr>
            <w:tcW w:w="11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仿宋" w:hAnsi="仿宋" w:eastAsia="仿宋" w:cs="仿宋"/>
                <w:i w:val="0"/>
                <w:iCs w:val="0"/>
                <w:color w:val="auto"/>
                <w:sz w:val="24"/>
                <w:szCs w:val="24"/>
                <w:highlight w:val="none"/>
                <w:u w:val="none"/>
              </w:rPr>
            </w:pPr>
          </w:p>
        </w:tc>
        <w:tc>
          <w:tcPr>
            <w:tcW w:w="28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rPr>
                <w:rFonts w:hint="eastAsia" w:ascii="仿宋" w:hAnsi="仿宋" w:eastAsia="仿宋" w:cs="仿宋"/>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仿宋" w:hAnsi="仿宋" w:eastAsia="仿宋" w:cs="仿宋"/>
                <w:i w:val="0"/>
                <w:iCs w:val="0"/>
                <w:color w:val="auto"/>
                <w:sz w:val="24"/>
                <w:szCs w:val="24"/>
                <w:highlight w:val="none"/>
                <w:u w:val="none"/>
              </w:rPr>
            </w:pP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新增申请</w:t>
            </w:r>
          </w:p>
        </w:tc>
        <w:tc>
          <w:tcPr>
            <w:tcW w:w="28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针对在职或退休人员，选择不同的类型，并发起申请。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7" w:hRule="atLeast"/>
        </w:trPr>
        <w:tc>
          <w:tcPr>
            <w:tcW w:w="10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仿宋" w:hAnsi="仿宋" w:eastAsia="仿宋" w:cs="仿宋"/>
                <w:i w:val="0"/>
                <w:iCs w:val="0"/>
                <w:color w:val="auto"/>
                <w:sz w:val="24"/>
                <w:szCs w:val="24"/>
                <w:highlight w:val="none"/>
                <w:u w:val="none"/>
              </w:rPr>
            </w:pP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导出记录</w:t>
            </w:r>
          </w:p>
        </w:tc>
        <w:tc>
          <w:tcPr>
            <w:tcW w:w="28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支持批量导出因私出境申请记录。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仿宋" w:hAnsi="仿宋" w:eastAsia="仿宋" w:cs="仿宋"/>
                <w:i w:val="0"/>
                <w:iCs w:val="0"/>
                <w:color w:val="auto"/>
                <w:sz w:val="24"/>
                <w:szCs w:val="24"/>
                <w:highlight w:val="none"/>
                <w:u w:val="none"/>
              </w:rPr>
            </w:pP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批量下载报告</w:t>
            </w:r>
          </w:p>
        </w:tc>
        <w:tc>
          <w:tcPr>
            <w:tcW w:w="28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支持批量下载因私出境申请书、因私出境审批表、个人事项报告、行程情况报告。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0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仿宋" w:hAnsi="仿宋" w:eastAsia="仿宋" w:cs="仿宋"/>
                <w:i w:val="0"/>
                <w:iCs w:val="0"/>
                <w:color w:val="auto"/>
                <w:sz w:val="24"/>
                <w:szCs w:val="24"/>
                <w:highlight w:val="none"/>
                <w:u w:val="none"/>
              </w:rPr>
            </w:pPr>
          </w:p>
        </w:tc>
        <w:tc>
          <w:tcPr>
            <w:tcW w:w="117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审批详情</w:t>
            </w:r>
          </w:p>
        </w:tc>
        <w:tc>
          <w:tcPr>
            <w:tcW w:w="280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对已经发起的因私出国（境）申请进行撤销、变更、行程报告、报告下载等操作。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0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仿宋" w:hAnsi="仿宋" w:eastAsia="仿宋" w:cs="仿宋"/>
                <w:i w:val="0"/>
                <w:iCs w:val="0"/>
                <w:color w:val="auto"/>
                <w:sz w:val="24"/>
                <w:szCs w:val="24"/>
                <w:highlight w:val="none"/>
                <w:u w:val="none"/>
              </w:rPr>
            </w:pPr>
          </w:p>
        </w:tc>
        <w:tc>
          <w:tcPr>
            <w:tcW w:w="11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仿宋" w:hAnsi="仿宋" w:eastAsia="仿宋" w:cs="仿宋"/>
                <w:i w:val="0"/>
                <w:iCs w:val="0"/>
                <w:color w:val="auto"/>
                <w:sz w:val="24"/>
                <w:szCs w:val="24"/>
                <w:highlight w:val="none"/>
                <w:u w:val="none"/>
              </w:rPr>
            </w:pPr>
          </w:p>
        </w:tc>
        <w:tc>
          <w:tcPr>
            <w:tcW w:w="28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rPr>
                <w:rFonts w:hint="eastAsia" w:ascii="仿宋" w:hAnsi="仿宋" w:eastAsia="仿宋" w:cs="仿宋"/>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0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仿宋" w:hAnsi="仿宋" w:eastAsia="仿宋" w:cs="仿宋"/>
                <w:i w:val="0"/>
                <w:iCs w:val="0"/>
                <w:color w:val="auto"/>
                <w:sz w:val="24"/>
                <w:szCs w:val="24"/>
                <w:highlight w:val="none"/>
                <w:u w:val="none"/>
              </w:rPr>
            </w:pPr>
          </w:p>
        </w:tc>
        <w:tc>
          <w:tcPr>
            <w:tcW w:w="11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仿宋" w:hAnsi="仿宋" w:eastAsia="仿宋" w:cs="仿宋"/>
                <w:i w:val="0"/>
                <w:iCs w:val="0"/>
                <w:color w:val="auto"/>
                <w:sz w:val="24"/>
                <w:szCs w:val="24"/>
                <w:highlight w:val="none"/>
                <w:u w:val="none"/>
              </w:rPr>
            </w:pPr>
          </w:p>
        </w:tc>
        <w:tc>
          <w:tcPr>
            <w:tcW w:w="28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rPr>
                <w:rFonts w:hint="eastAsia" w:ascii="仿宋" w:hAnsi="仿宋" w:eastAsia="仿宋" w:cs="仿宋"/>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0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仿宋" w:hAnsi="仿宋" w:eastAsia="仿宋" w:cs="仿宋"/>
                <w:i w:val="0"/>
                <w:iCs w:val="0"/>
                <w:color w:val="auto"/>
                <w:sz w:val="24"/>
                <w:szCs w:val="24"/>
                <w:highlight w:val="none"/>
                <w:u w:val="none"/>
              </w:rPr>
            </w:pPr>
          </w:p>
        </w:tc>
        <w:tc>
          <w:tcPr>
            <w:tcW w:w="11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仿宋" w:hAnsi="仿宋" w:eastAsia="仿宋" w:cs="仿宋"/>
                <w:i w:val="0"/>
                <w:iCs w:val="0"/>
                <w:color w:val="auto"/>
                <w:sz w:val="24"/>
                <w:szCs w:val="24"/>
                <w:highlight w:val="none"/>
                <w:u w:val="none"/>
              </w:rPr>
            </w:pPr>
          </w:p>
        </w:tc>
        <w:tc>
          <w:tcPr>
            <w:tcW w:w="28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rPr>
                <w:rFonts w:hint="eastAsia" w:ascii="仿宋" w:hAnsi="仿宋" w:eastAsia="仿宋" w:cs="仿宋"/>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仿宋" w:hAnsi="仿宋" w:eastAsia="仿宋" w:cs="仿宋"/>
                <w:i w:val="0"/>
                <w:iCs w:val="0"/>
                <w:color w:val="auto"/>
                <w:sz w:val="24"/>
                <w:szCs w:val="24"/>
                <w:highlight w:val="none"/>
                <w:u w:val="none"/>
              </w:rPr>
            </w:pP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我的审批</w:t>
            </w:r>
          </w:p>
        </w:tc>
        <w:tc>
          <w:tcPr>
            <w:tcW w:w="28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查看申请清单，包括待我审批、我已处理、抄送我的审批等，并可以进行审批处理。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仿宋" w:hAnsi="仿宋" w:eastAsia="仿宋" w:cs="仿宋"/>
                <w:i w:val="0"/>
                <w:iCs w:val="0"/>
                <w:color w:val="auto"/>
                <w:sz w:val="24"/>
                <w:szCs w:val="24"/>
                <w:highlight w:val="none"/>
                <w:u w:val="none"/>
              </w:rPr>
            </w:pP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审批详情-在职</w:t>
            </w:r>
          </w:p>
        </w:tc>
        <w:tc>
          <w:tcPr>
            <w:tcW w:w="28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针对在职人员的申请进行审批，可对单据进行同意、退回、批量同意、批量退回操作，审批时填写审批意见。审批之后可查看审批记录。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10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仿宋" w:hAnsi="仿宋" w:eastAsia="仿宋" w:cs="仿宋"/>
                <w:i w:val="0"/>
                <w:iCs w:val="0"/>
                <w:color w:val="auto"/>
                <w:sz w:val="24"/>
                <w:szCs w:val="24"/>
                <w:highlight w:val="none"/>
                <w:u w:val="none"/>
              </w:rPr>
            </w:pP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审批详情-退休</w:t>
            </w:r>
          </w:p>
        </w:tc>
        <w:tc>
          <w:tcPr>
            <w:tcW w:w="28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针对退休人员的申请进行审批。</w:t>
            </w:r>
          </w:p>
        </w:tc>
      </w:tr>
    </w:tbl>
    <w:p>
      <w:pPr>
        <w:pStyle w:val="3"/>
        <w:widowControl/>
        <w:numPr>
          <w:ilvl w:val="0"/>
          <w:numId w:val="0"/>
        </w:numPr>
        <w:tabs>
          <w:tab w:val="left" w:pos="1276"/>
          <w:tab w:val="left" w:pos="1418"/>
          <w:tab w:val="left" w:pos="1560"/>
          <w:tab w:val="clear" w:pos="1145"/>
        </w:tabs>
        <w:spacing w:before="156" w:beforeLines="50" w:after="156" w:afterLines="50" w:line="288" w:lineRule="auto"/>
        <w:ind w:leftChars="0"/>
        <w:jc w:val="both"/>
        <w:rPr>
          <w:rFonts w:hint="eastAsia" w:ascii="仿宋" w:hAnsi="仿宋" w:eastAsia="仿宋" w:cs="仿宋"/>
          <w:b/>
          <w:bCs w:val="0"/>
          <w:snapToGrid/>
          <w:color w:val="auto"/>
          <w:sz w:val="24"/>
          <w:szCs w:val="24"/>
          <w:highlight w:val="none"/>
          <w:lang w:eastAsia="zh-CN"/>
        </w:rPr>
      </w:pPr>
      <w:r>
        <w:rPr>
          <w:rFonts w:hint="eastAsia" w:ascii="仿宋" w:eastAsia="仿宋" w:cs="仿宋"/>
          <w:b/>
          <w:bCs w:val="0"/>
          <w:snapToGrid/>
          <w:color w:val="auto"/>
          <w:sz w:val="24"/>
          <w:szCs w:val="24"/>
          <w:highlight w:val="none"/>
          <w:lang w:val="en-US" w:eastAsia="zh-CN"/>
        </w:rPr>
        <w:t>2.</w:t>
      </w:r>
      <w:r>
        <w:rPr>
          <w:rFonts w:hint="eastAsia" w:ascii="仿宋" w:hAnsi="仿宋" w:eastAsia="仿宋" w:cs="仿宋"/>
          <w:b/>
          <w:bCs w:val="0"/>
          <w:snapToGrid/>
          <w:color w:val="auto"/>
          <w:sz w:val="24"/>
          <w:szCs w:val="24"/>
          <w:highlight w:val="none"/>
          <w:lang w:val="en-US" w:eastAsia="zh-CN"/>
        </w:rPr>
        <w:t>其他</w:t>
      </w:r>
      <w:r>
        <w:rPr>
          <w:rFonts w:hint="eastAsia" w:ascii="仿宋" w:hAnsi="仿宋" w:eastAsia="仿宋" w:cs="仿宋"/>
          <w:b/>
          <w:bCs w:val="0"/>
          <w:snapToGrid/>
          <w:color w:val="auto"/>
          <w:sz w:val="24"/>
          <w:szCs w:val="24"/>
          <w:highlight w:val="none"/>
          <w:lang w:eastAsia="zh-CN"/>
        </w:rPr>
        <w:t>要求</w:t>
      </w:r>
    </w:p>
    <w:p>
      <w:pPr>
        <w:numPr>
          <w:ilvl w:val="2"/>
          <w:numId w:val="0"/>
        </w:numPr>
        <w:spacing w:before="156" w:after="156" w:line="288" w:lineRule="auto"/>
        <w:rPr>
          <w:rFonts w:hint="eastAsia" w:ascii="仿宋" w:hAnsi="仿宋" w:eastAsia="仿宋" w:cs="仿宋"/>
          <w:b/>
          <w:bCs/>
          <w:color w:val="auto"/>
          <w:sz w:val="24"/>
          <w:szCs w:val="24"/>
          <w:highlight w:val="none"/>
        </w:rPr>
      </w:pPr>
      <w:r>
        <w:rPr>
          <w:rFonts w:hint="eastAsia" w:ascii="仿宋" w:hAnsi="仿宋" w:eastAsia="仿宋" w:cs="仿宋"/>
          <w:b/>
          <w:bCs w:val="0"/>
          <w:snapToGrid/>
          <w:color w:val="auto"/>
          <w:kern w:val="2"/>
          <w:sz w:val="24"/>
          <w:szCs w:val="24"/>
          <w:highlight w:val="none"/>
          <w:lang w:val="en-US" w:eastAsia="zh-CN" w:bidi="ar-SA"/>
        </w:rPr>
        <w:t>2.1</w:t>
      </w:r>
      <w:r>
        <w:rPr>
          <w:rFonts w:hint="eastAsia" w:ascii="仿宋" w:hAnsi="仿宋" w:eastAsia="仿宋" w:cs="仿宋"/>
          <w:b/>
          <w:bCs/>
          <w:color w:val="auto"/>
          <w:sz w:val="24"/>
          <w:szCs w:val="24"/>
          <w:highlight w:val="none"/>
          <w:lang w:val="en-US" w:eastAsia="zh-CN"/>
        </w:rPr>
        <w:t>建设</w:t>
      </w:r>
      <w:r>
        <w:rPr>
          <w:rFonts w:hint="eastAsia" w:ascii="仿宋" w:hAnsi="仿宋" w:eastAsia="仿宋" w:cs="仿宋"/>
          <w:b/>
          <w:bCs/>
          <w:color w:val="auto"/>
          <w:sz w:val="24"/>
          <w:szCs w:val="24"/>
          <w:highlight w:val="none"/>
        </w:rPr>
        <w:t>要求：</w:t>
      </w:r>
    </w:p>
    <w:p>
      <w:pPr>
        <w:spacing w:line="288" w:lineRule="auto"/>
        <w:ind w:firstLine="0" w:firstLineChars="0"/>
        <w:rPr>
          <w:rFonts w:hint="eastAsia" w:ascii="仿宋" w:hAnsi="仿宋" w:eastAsia="仿宋" w:cs="仿宋"/>
          <w:color w:val="auto"/>
          <w:sz w:val="24"/>
          <w:szCs w:val="24"/>
          <w:highlight w:val="none"/>
        </w:rPr>
      </w:pPr>
      <w:r>
        <w:rPr>
          <w:rFonts w:hint="eastAsia" w:ascii="仿宋" w:hAnsi="仿宋" w:eastAsia="仿宋" w:cs="仿宋"/>
          <w:b/>
          <w:bCs w:val="0"/>
          <w:snapToGrid/>
          <w:color w:val="auto"/>
          <w:kern w:val="2"/>
          <w:sz w:val="24"/>
          <w:szCs w:val="24"/>
          <w:highlight w:val="none"/>
          <w:lang w:val="en-US" w:eastAsia="zh-CN" w:bidi="ar-SA"/>
        </w:rPr>
        <w:t>2.1.1</w:t>
      </w:r>
      <w:r>
        <w:rPr>
          <w:rFonts w:hint="eastAsia" w:ascii="仿宋" w:hAnsi="仿宋" w:eastAsia="仿宋" w:cs="仿宋"/>
          <w:color w:val="auto"/>
          <w:sz w:val="24"/>
          <w:szCs w:val="24"/>
          <w:highlight w:val="none"/>
        </w:rPr>
        <w:t>中标后30个工作日内签订合同；合同签订之日起</w:t>
      </w:r>
      <w:r>
        <w:rPr>
          <w:rFonts w:hint="eastAsia" w:ascii="仿宋" w:hAnsi="仿宋" w:eastAsia="仿宋" w:cs="仿宋"/>
          <w:color w:val="auto"/>
          <w:sz w:val="24"/>
          <w:szCs w:val="24"/>
          <w:highlight w:val="none"/>
          <w:lang w:val="en-US" w:eastAsia="zh-CN"/>
        </w:rPr>
        <w:t>六</w:t>
      </w:r>
      <w:r>
        <w:rPr>
          <w:rFonts w:hint="eastAsia" w:ascii="仿宋" w:hAnsi="仿宋" w:eastAsia="仿宋" w:cs="仿宋"/>
          <w:color w:val="auto"/>
          <w:sz w:val="24"/>
          <w:szCs w:val="24"/>
          <w:highlight w:val="none"/>
        </w:rPr>
        <w:t>个月内完成功能开发建设、上线并通过初验；初验后进行不少于30天的试运行，合同签订之日起</w:t>
      </w:r>
      <w:r>
        <w:rPr>
          <w:rFonts w:hint="eastAsia" w:ascii="仿宋" w:hAnsi="仿宋" w:eastAsia="仿宋" w:cs="仿宋"/>
          <w:color w:val="auto"/>
          <w:sz w:val="24"/>
          <w:szCs w:val="24"/>
          <w:highlight w:val="none"/>
          <w:lang w:val="en-US" w:eastAsia="zh-CN"/>
        </w:rPr>
        <w:t>七</w:t>
      </w:r>
      <w:r>
        <w:rPr>
          <w:rFonts w:hint="eastAsia" w:ascii="仿宋" w:hAnsi="仿宋" w:eastAsia="仿宋" w:cs="仿宋"/>
          <w:color w:val="auto"/>
          <w:sz w:val="24"/>
          <w:szCs w:val="24"/>
          <w:highlight w:val="none"/>
        </w:rPr>
        <w:t>个月内完成项目终验。</w:t>
      </w:r>
    </w:p>
    <w:p>
      <w:pPr>
        <w:spacing w:line="288" w:lineRule="auto"/>
        <w:ind w:firstLine="0" w:firstLineChars="0"/>
        <w:rPr>
          <w:rFonts w:hint="eastAsia" w:ascii="仿宋" w:hAnsi="仿宋" w:eastAsia="仿宋" w:cs="仿宋"/>
          <w:color w:val="auto"/>
          <w:sz w:val="24"/>
          <w:szCs w:val="24"/>
          <w:highlight w:val="none"/>
        </w:rPr>
      </w:pPr>
      <w:r>
        <w:rPr>
          <w:rFonts w:hint="eastAsia" w:ascii="仿宋" w:hAnsi="仿宋" w:eastAsia="仿宋" w:cs="仿宋"/>
          <w:b/>
          <w:bCs w:val="0"/>
          <w:snapToGrid/>
          <w:color w:val="auto"/>
          <w:kern w:val="2"/>
          <w:sz w:val="24"/>
          <w:szCs w:val="24"/>
          <w:highlight w:val="none"/>
          <w:lang w:val="en-US" w:eastAsia="zh-CN" w:bidi="ar-SA"/>
        </w:rPr>
        <w:t>2.1.2</w:t>
      </w:r>
      <w:r>
        <w:rPr>
          <w:rFonts w:hint="eastAsia" w:ascii="仿宋" w:hAnsi="仿宋" w:eastAsia="仿宋" w:cs="仿宋"/>
          <w:color w:val="auto"/>
          <w:sz w:val="24"/>
          <w:szCs w:val="24"/>
          <w:highlight w:val="none"/>
        </w:rPr>
        <w:t>本项目建设按照等级保护（三级）安全方案进行，项目终验前通过等保三级评测、商用密码应用安全性评估，并出具第三方功能测试报告。</w:t>
      </w:r>
    </w:p>
    <w:p>
      <w:pPr>
        <w:spacing w:line="288" w:lineRule="auto"/>
        <w:ind w:firstLine="0" w:firstLineChars="0"/>
        <w:rPr>
          <w:rFonts w:hint="eastAsia" w:ascii="仿宋" w:hAnsi="仿宋" w:eastAsia="仿宋" w:cs="仿宋"/>
          <w:color w:val="auto"/>
          <w:sz w:val="24"/>
          <w:szCs w:val="24"/>
          <w:highlight w:val="none"/>
        </w:rPr>
      </w:pPr>
      <w:r>
        <w:rPr>
          <w:rFonts w:hint="eastAsia" w:ascii="仿宋" w:hAnsi="仿宋" w:eastAsia="仿宋" w:cs="仿宋"/>
          <w:b/>
          <w:bCs w:val="0"/>
          <w:snapToGrid/>
          <w:color w:val="auto"/>
          <w:kern w:val="2"/>
          <w:sz w:val="24"/>
          <w:szCs w:val="24"/>
          <w:highlight w:val="none"/>
          <w:lang w:val="en-US" w:eastAsia="zh-CN" w:bidi="ar-SA"/>
        </w:rPr>
        <w:t>2.1.3</w:t>
      </w:r>
      <w:r>
        <w:rPr>
          <w:rFonts w:hint="eastAsia" w:ascii="仿宋" w:hAnsi="仿宋" w:eastAsia="仿宋" w:cs="仿宋"/>
          <w:color w:val="auto"/>
          <w:sz w:val="24"/>
          <w:szCs w:val="24"/>
          <w:highlight w:val="none"/>
        </w:rPr>
        <w:t>应用建设需要满足信创适配要求，应用国产服务器和操作系统进行开发，并可部署在信创云。</w:t>
      </w:r>
    </w:p>
    <w:p>
      <w:pPr>
        <w:spacing w:line="288" w:lineRule="auto"/>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2.1.4 项目建设应严格规范项目管理流程，并做好个人信息、重要数据等的保护管理工作。</w:t>
      </w:r>
    </w:p>
    <w:p>
      <w:pPr>
        <w:spacing w:line="288" w:lineRule="auto"/>
        <w:ind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2.1.5 项目建设应保证符合提级至全省推广的业务标准、技术标准，并配合做好提级推广工作。</w:t>
      </w:r>
    </w:p>
    <w:p>
      <w:pPr>
        <w:spacing w:line="288" w:lineRule="auto"/>
        <w:ind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2.1.6 项目开发建设若需要与全国“一张网”建设融合的，中标单位做好技术配合对接，具体事项根据情况另定。交付验收范围和内容不含前述事项。</w:t>
      </w:r>
    </w:p>
    <w:p>
      <w:pPr>
        <w:spacing w:line="288" w:lineRule="auto"/>
        <w:ind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2.2售后服务要求：</w:t>
      </w:r>
    </w:p>
    <w:p>
      <w:pPr>
        <w:spacing w:line="288" w:lineRule="auto"/>
        <w:ind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2.2.1提供质保期为系统正式签字验收合格之日起的1年，确保平台运行正常、稳定。1年后的维护费用，中标人和采购人将在双方的合作情况的基础上协商确定。</w:t>
      </w:r>
    </w:p>
    <w:p>
      <w:pPr>
        <w:spacing w:line="288" w:lineRule="auto"/>
        <w:ind w:firstLine="0" w:firstLineChars="0"/>
        <w:rPr>
          <w:rFonts w:hint="eastAsia" w:ascii="仿宋" w:hAnsi="仿宋" w:eastAsia="仿宋" w:cs="仿宋"/>
          <w:color w:val="auto"/>
          <w:sz w:val="24"/>
          <w:szCs w:val="24"/>
          <w:highlight w:val="none"/>
        </w:rPr>
      </w:pPr>
      <w:r>
        <w:rPr>
          <w:rFonts w:hint="eastAsia" w:ascii="仿宋" w:hAnsi="仿宋" w:eastAsia="仿宋" w:cs="仿宋"/>
          <w:b/>
          <w:bCs w:val="0"/>
          <w:snapToGrid/>
          <w:color w:val="auto"/>
          <w:kern w:val="2"/>
          <w:sz w:val="24"/>
          <w:szCs w:val="24"/>
          <w:highlight w:val="none"/>
          <w:lang w:val="en-US" w:eastAsia="zh-CN" w:bidi="ar-SA"/>
        </w:rPr>
        <w:t>2.2.2</w:t>
      </w:r>
      <w:r>
        <w:rPr>
          <w:rFonts w:hint="eastAsia" w:ascii="仿宋" w:hAnsi="仿宋" w:eastAsia="仿宋" w:cs="仿宋"/>
          <w:color w:val="auto"/>
          <w:sz w:val="24"/>
          <w:szCs w:val="24"/>
          <w:highlight w:val="none"/>
        </w:rPr>
        <w:t>服务响应要求：7×24小时响应服务，1小时内作出明确响应和安排，4小时内给出解决方案，如需现场服务的，具有解决故障能力的工程师应在8小时内到达现场。</w:t>
      </w:r>
    </w:p>
    <w:p>
      <w:pPr>
        <w:numPr>
          <w:ilvl w:val="0"/>
          <w:numId w:val="0"/>
        </w:numPr>
        <w:spacing w:before="156" w:after="156" w:line="288" w:lineRule="auto"/>
        <w:rPr>
          <w:rFonts w:hint="eastAsia" w:ascii="仿宋" w:hAnsi="仿宋" w:eastAsia="仿宋" w:cs="仿宋"/>
          <w:b/>
          <w:bCs/>
          <w:color w:val="auto"/>
          <w:sz w:val="24"/>
          <w:szCs w:val="24"/>
          <w:highlight w:val="none"/>
        </w:rPr>
      </w:pPr>
      <w:r>
        <w:rPr>
          <w:rFonts w:hint="eastAsia" w:ascii="仿宋" w:hAnsi="仿宋" w:eastAsia="仿宋" w:cs="仿宋"/>
          <w:b/>
          <w:bCs w:val="0"/>
          <w:snapToGrid/>
          <w:color w:val="auto"/>
          <w:kern w:val="2"/>
          <w:sz w:val="24"/>
          <w:szCs w:val="24"/>
          <w:highlight w:val="none"/>
          <w:lang w:val="en-US" w:eastAsia="zh-CN" w:bidi="ar-SA"/>
        </w:rPr>
        <w:t>2.3</w:t>
      </w:r>
      <w:r>
        <w:rPr>
          <w:rFonts w:hint="eastAsia" w:ascii="仿宋" w:hAnsi="仿宋" w:eastAsia="仿宋" w:cs="仿宋"/>
          <w:b/>
          <w:bCs/>
          <w:color w:val="auto"/>
          <w:sz w:val="24"/>
          <w:szCs w:val="24"/>
          <w:highlight w:val="none"/>
        </w:rPr>
        <w:t>技术培训：</w:t>
      </w:r>
    </w:p>
    <w:p>
      <w:pPr>
        <w:numPr>
          <w:ilvl w:val="0"/>
          <w:numId w:val="0"/>
        </w:num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本项目由中标人负责组织培训，本项目实施完毕后，需进行相应的人员培训，具体时间、场地和规模将根据实际情况安排确定。</w:t>
      </w:r>
    </w:p>
    <w:p>
      <w:pPr>
        <w:numPr>
          <w:ilvl w:val="2"/>
          <w:numId w:val="0"/>
        </w:numPr>
        <w:spacing w:before="156" w:after="156" w:line="288" w:lineRule="auto"/>
        <w:rPr>
          <w:rFonts w:hint="eastAsia" w:ascii="仿宋" w:hAnsi="仿宋" w:eastAsia="仿宋" w:cs="仿宋"/>
          <w:b/>
          <w:bCs/>
          <w:color w:val="auto"/>
          <w:sz w:val="24"/>
          <w:szCs w:val="24"/>
          <w:highlight w:val="none"/>
        </w:rPr>
      </w:pPr>
      <w:r>
        <w:rPr>
          <w:rFonts w:hint="eastAsia" w:ascii="仿宋" w:hAnsi="仿宋" w:eastAsia="仿宋" w:cs="仿宋"/>
          <w:b/>
          <w:bCs w:val="0"/>
          <w:snapToGrid/>
          <w:color w:val="auto"/>
          <w:kern w:val="2"/>
          <w:sz w:val="24"/>
          <w:szCs w:val="24"/>
          <w:highlight w:val="none"/>
          <w:lang w:val="en-US" w:eastAsia="zh-CN" w:bidi="ar-SA"/>
        </w:rPr>
        <w:t>2.4.</w:t>
      </w:r>
      <w:r>
        <w:rPr>
          <w:rFonts w:hint="eastAsia" w:ascii="仿宋" w:hAnsi="仿宋" w:eastAsia="仿宋" w:cs="仿宋"/>
          <w:b/>
          <w:bCs/>
          <w:color w:val="auto"/>
          <w:sz w:val="24"/>
          <w:szCs w:val="24"/>
          <w:highlight w:val="none"/>
        </w:rPr>
        <w:t>付款方式：</w:t>
      </w:r>
    </w:p>
    <w:p>
      <w:pPr>
        <w:spacing w:line="288" w:lineRule="auto"/>
        <w:ind w:firstLine="0" w:firstLineChars="0"/>
        <w:rPr>
          <w:rFonts w:hint="eastAsia" w:ascii="仿宋" w:hAnsi="仿宋" w:eastAsia="仿宋" w:cs="仿宋"/>
          <w:color w:val="auto"/>
          <w:sz w:val="24"/>
          <w:szCs w:val="24"/>
          <w:highlight w:val="none"/>
          <w:lang w:val="zh-CN"/>
        </w:rPr>
      </w:pPr>
      <w:r>
        <w:rPr>
          <w:rFonts w:hint="eastAsia" w:ascii="仿宋" w:hAnsi="仿宋" w:eastAsia="仿宋" w:cs="仿宋"/>
          <w:b/>
          <w:bCs w:val="0"/>
          <w:snapToGrid/>
          <w:color w:val="auto"/>
          <w:kern w:val="2"/>
          <w:sz w:val="24"/>
          <w:szCs w:val="24"/>
          <w:highlight w:val="none"/>
          <w:lang w:val="en-US" w:eastAsia="zh-CN" w:bidi="ar-SA"/>
        </w:rPr>
        <w:t>2.4.1</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val="zh-CN"/>
        </w:rPr>
        <w:t>按《浙江省财政厅关于进一步发挥政府采购政策 功能全力推动经济稳进提质的通知》（浙财采监〔2022〕3号）等文件要求执行，合同生效以及具备实施条件后7个工作日内支付合同总金额的40%的预付款；项目初验后支付合同总金额的30%；通过终验后支付合同总金额的剩余30%。</w:t>
      </w:r>
    </w:p>
    <w:p>
      <w:pPr>
        <w:numPr>
          <w:ilvl w:val="2"/>
          <w:numId w:val="0"/>
        </w:numPr>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b/>
          <w:bCs w:val="0"/>
          <w:snapToGrid/>
          <w:color w:val="auto"/>
          <w:kern w:val="2"/>
          <w:sz w:val="24"/>
          <w:szCs w:val="24"/>
          <w:highlight w:val="none"/>
          <w:lang w:val="en-US" w:eastAsia="zh-CN" w:bidi="ar-SA"/>
        </w:rPr>
        <w:t xml:space="preserve">2.4.2 </w:t>
      </w:r>
      <w:r>
        <w:rPr>
          <w:rFonts w:hint="eastAsia" w:ascii="仿宋" w:hAnsi="仿宋" w:eastAsia="仿宋" w:cs="仿宋"/>
          <w:color w:val="auto"/>
          <w:sz w:val="24"/>
          <w:szCs w:val="24"/>
          <w:highlight w:val="none"/>
        </w:rPr>
        <w:t>项目的完成度、使用情况和满意程度等，作为项目验收和款项支付、奖惩的重要内容。</w:t>
      </w:r>
    </w:p>
    <w:p>
      <w:pPr>
        <w:numPr>
          <w:ilvl w:val="2"/>
          <w:numId w:val="0"/>
        </w:numPr>
        <w:spacing w:before="156" w:after="156" w:line="288" w:lineRule="auto"/>
        <w:rPr>
          <w:rFonts w:hint="eastAsia" w:ascii="仿宋" w:hAnsi="仿宋" w:eastAsia="仿宋" w:cs="仿宋"/>
          <w:b/>
          <w:bCs/>
          <w:color w:val="auto"/>
          <w:sz w:val="24"/>
          <w:szCs w:val="24"/>
          <w:highlight w:val="none"/>
        </w:rPr>
      </w:pPr>
      <w:r>
        <w:rPr>
          <w:rFonts w:hint="eastAsia" w:ascii="仿宋" w:hAnsi="仿宋" w:eastAsia="仿宋" w:cs="仿宋"/>
          <w:b/>
          <w:bCs w:val="0"/>
          <w:snapToGrid/>
          <w:color w:val="auto"/>
          <w:kern w:val="2"/>
          <w:sz w:val="24"/>
          <w:szCs w:val="24"/>
          <w:highlight w:val="none"/>
          <w:lang w:val="en-US" w:eastAsia="zh-CN" w:bidi="ar-SA"/>
        </w:rPr>
        <w:t>2.5</w:t>
      </w:r>
      <w:r>
        <w:rPr>
          <w:rFonts w:hint="eastAsia" w:ascii="仿宋" w:hAnsi="仿宋" w:eastAsia="仿宋" w:cs="仿宋"/>
          <w:b/>
          <w:bCs/>
          <w:color w:val="auto"/>
          <w:sz w:val="24"/>
          <w:szCs w:val="24"/>
          <w:highlight w:val="none"/>
        </w:rPr>
        <w:t>知识产权要求:</w:t>
      </w:r>
    </w:p>
    <w:p>
      <w:pPr>
        <w:spacing w:line="288" w:lineRule="auto"/>
        <w:ind w:firstLine="0" w:firstLineChars="0"/>
        <w:rPr>
          <w:rFonts w:hint="eastAsia" w:ascii="仿宋" w:hAnsi="仿宋" w:eastAsia="仿宋" w:cs="仿宋"/>
          <w:color w:val="auto"/>
          <w:sz w:val="24"/>
          <w:szCs w:val="24"/>
          <w:highlight w:val="none"/>
        </w:rPr>
      </w:pPr>
      <w:r>
        <w:rPr>
          <w:rFonts w:hint="eastAsia" w:ascii="仿宋" w:hAnsi="仿宋" w:eastAsia="仿宋" w:cs="仿宋"/>
          <w:b/>
          <w:bCs w:val="0"/>
          <w:snapToGrid/>
          <w:color w:val="auto"/>
          <w:kern w:val="2"/>
          <w:sz w:val="24"/>
          <w:szCs w:val="24"/>
          <w:highlight w:val="none"/>
          <w:lang w:val="en-US" w:eastAsia="zh-CN" w:bidi="ar-SA"/>
        </w:rPr>
        <w:t>2.5.1</w:t>
      </w:r>
      <w:r>
        <w:rPr>
          <w:rFonts w:hint="eastAsia" w:ascii="仿宋" w:hAnsi="仿宋" w:eastAsia="仿宋" w:cs="仿宋"/>
          <w:color w:val="auto"/>
          <w:sz w:val="24"/>
          <w:szCs w:val="24"/>
          <w:highlight w:val="none"/>
        </w:rPr>
        <w:t>系统所产生的计算机软件的知识产权均归属采购人所有；</w:t>
      </w:r>
    </w:p>
    <w:p>
      <w:pPr>
        <w:keepNext w:val="0"/>
        <w:keepLines w:val="0"/>
        <w:pageBreakBefore w:val="0"/>
        <w:kinsoku/>
        <w:wordWrap/>
        <w:overflowPunct/>
        <w:topLinePunct w:val="0"/>
        <w:autoSpaceDE/>
        <w:autoSpaceDN/>
        <w:bidi w:val="0"/>
        <w:snapToGrid w:val="0"/>
        <w:spacing w:line="360" w:lineRule="auto"/>
        <w:jc w:val="left"/>
        <w:textAlignment w:val="baseline"/>
        <w:rPr>
          <w:rFonts w:hint="default" w:eastAsia="宋体"/>
          <w:b w:val="0"/>
          <w:bCs/>
          <w:color w:val="auto"/>
          <w:sz w:val="24"/>
          <w:szCs w:val="24"/>
          <w:highlight w:val="none"/>
          <w:lang w:val="en-US" w:eastAsia="zh-CN"/>
        </w:rPr>
      </w:pPr>
      <w:r>
        <w:rPr>
          <w:rFonts w:hint="eastAsia" w:ascii="仿宋" w:hAnsi="仿宋" w:eastAsia="仿宋" w:cs="仿宋"/>
          <w:b/>
          <w:bCs w:val="0"/>
          <w:snapToGrid/>
          <w:color w:val="auto"/>
          <w:kern w:val="2"/>
          <w:sz w:val="24"/>
          <w:szCs w:val="24"/>
          <w:highlight w:val="none"/>
          <w:lang w:val="en-US" w:eastAsia="zh-CN" w:bidi="ar-SA"/>
        </w:rPr>
        <w:t>2.5.2</w:t>
      </w:r>
      <w:r>
        <w:rPr>
          <w:rFonts w:hint="eastAsia" w:ascii="仿宋" w:hAnsi="仿宋" w:eastAsia="仿宋" w:cs="仿宋"/>
          <w:color w:val="auto"/>
          <w:sz w:val="24"/>
          <w:szCs w:val="24"/>
          <w:highlight w:val="none"/>
        </w:rPr>
        <w:t>中标人应保证采购人在使用该服务或其任何一部分时不受任何第三方提出的侵犯其著作权、商标权、专利权等知识产权方面的起诉；如果采购人在不存在违法违规违约的情况下，任何第三方提出侵权指控，那么中标人须与该第三方交涉并承担由此发生的一切责任、费用和赔偿。</w:t>
      </w:r>
    </w:p>
    <w:bookmarkEnd w:id="4"/>
    <w:bookmarkEnd w:id="9"/>
    <w:bookmarkEnd w:id="10"/>
    <w:p>
      <w:pPr>
        <w:pageBreakBefore/>
        <w:spacing w:line="360" w:lineRule="auto"/>
        <w:ind w:left="720" w:leftChars="343" w:firstLine="1084" w:firstLineChars="300"/>
        <w:outlineLvl w:val="0"/>
        <w:rPr>
          <w:rFonts w:ascii="仿宋_GB2312" w:hAnsi="仿宋" w:eastAsia="仿宋_GB2312" w:cs="仿宋"/>
          <w:b/>
          <w:sz w:val="36"/>
          <w:szCs w:val="36"/>
        </w:rPr>
      </w:pPr>
      <w:r>
        <w:rPr>
          <w:rFonts w:hint="eastAsia" w:ascii="仿宋_GB2312" w:hAnsi="宋体" w:eastAsia="仿宋_GB2312"/>
          <w:b/>
          <w:sz w:val="36"/>
          <w:szCs w:val="36"/>
        </w:rPr>
        <w:t xml:space="preserve">第四部分  </w:t>
      </w:r>
      <w:r>
        <w:rPr>
          <w:rFonts w:hint="eastAsia" w:ascii="仿宋_GB2312" w:hAnsi="仿宋" w:eastAsia="仿宋_GB2312" w:cs="仿宋"/>
          <w:b/>
          <w:sz w:val="36"/>
          <w:szCs w:val="36"/>
        </w:rPr>
        <w:t>拟签订的合同文本</w:t>
      </w:r>
    </w:p>
    <w:p>
      <w:pPr>
        <w:rPr>
          <w:rFonts w:ascii="仿宋_GB2312" w:hAnsi="仿宋" w:eastAsia="仿宋_GB2312" w:cs="仿宋"/>
          <w:sz w:val="24"/>
          <w:u w:val="single"/>
        </w:rPr>
      </w:pPr>
      <w:r>
        <w:rPr>
          <w:rFonts w:hint="eastAsia" w:ascii="仿宋_GB2312" w:hAnsi="仿宋" w:eastAsia="仿宋_GB2312" w:cs="仿宋"/>
          <w:sz w:val="24"/>
        </w:rPr>
        <w:t>合同编号：</w:t>
      </w:r>
      <w:r>
        <w:rPr>
          <w:rFonts w:hint="eastAsia" w:ascii="仿宋_GB2312" w:hAnsi="仿宋" w:eastAsia="仿宋_GB2312" w:cs="仿宋"/>
          <w:sz w:val="24"/>
          <w:u w:val="single"/>
        </w:rPr>
        <w:t xml:space="preserve">           </w:t>
      </w:r>
    </w:p>
    <w:p>
      <w:pPr>
        <w:spacing w:line="480" w:lineRule="auto"/>
        <w:jc w:val="center"/>
        <w:rPr>
          <w:rFonts w:ascii="仿宋_GB2312" w:hAnsi="仿宋" w:eastAsia="仿宋_GB2312" w:cs="仿宋"/>
          <w:b/>
          <w:sz w:val="28"/>
          <w:szCs w:val="28"/>
        </w:rPr>
      </w:pPr>
    </w:p>
    <w:p>
      <w:pPr>
        <w:spacing w:line="480" w:lineRule="auto"/>
        <w:jc w:val="center"/>
        <w:rPr>
          <w:rFonts w:ascii="仿宋_GB2312" w:hAnsi="仿宋" w:eastAsia="仿宋_GB2312" w:cs="仿宋"/>
          <w:b/>
          <w:sz w:val="24"/>
        </w:rPr>
      </w:pPr>
    </w:p>
    <w:p>
      <w:pPr>
        <w:spacing w:line="480" w:lineRule="auto"/>
        <w:jc w:val="center"/>
        <w:rPr>
          <w:rFonts w:ascii="仿宋_GB2312" w:hAnsi="仿宋" w:eastAsia="仿宋_GB2312" w:cs="仿宋"/>
          <w:b/>
          <w:sz w:val="36"/>
          <w:szCs w:val="36"/>
        </w:rPr>
      </w:pPr>
      <w:r>
        <w:rPr>
          <w:rFonts w:hint="eastAsia" w:ascii="仿宋_GB2312" w:hAnsi="仿宋" w:eastAsia="仿宋_GB2312" w:cs="仿宋"/>
          <w:b/>
          <w:sz w:val="36"/>
          <w:szCs w:val="36"/>
        </w:rPr>
        <w:t>政府采购合同参考范本</w:t>
      </w:r>
    </w:p>
    <w:p>
      <w:pPr>
        <w:spacing w:line="480" w:lineRule="auto"/>
        <w:jc w:val="center"/>
        <w:rPr>
          <w:rFonts w:ascii="仿宋_GB2312" w:hAnsi="仿宋" w:eastAsia="仿宋_GB2312" w:cs="仿宋"/>
          <w:b/>
          <w:sz w:val="36"/>
          <w:szCs w:val="36"/>
        </w:rPr>
      </w:pPr>
      <w:r>
        <w:rPr>
          <w:rFonts w:hint="eastAsia" w:ascii="仿宋_GB2312" w:hAnsi="仿宋" w:eastAsia="仿宋_GB2312" w:cs="仿宋"/>
          <w:b/>
          <w:sz w:val="36"/>
          <w:szCs w:val="36"/>
        </w:rPr>
        <w:t>（服务类）</w:t>
      </w:r>
    </w:p>
    <w:p>
      <w:pPr>
        <w:pStyle w:val="310"/>
        <w:ind w:firstLine="2843" w:firstLineChars="1180"/>
        <w:rPr>
          <w:rFonts w:ascii="仿宋_GB2312" w:hAnsi="仿宋" w:eastAsia="仿宋_GB2312" w:cs="仿宋"/>
          <w:b/>
          <w:szCs w:val="24"/>
        </w:rPr>
      </w:pPr>
      <w:r>
        <w:rPr>
          <w:rFonts w:hint="eastAsia" w:ascii="仿宋_GB2312" w:hAnsi="仿宋" w:eastAsia="仿宋_GB2312" w:cs="仿宋"/>
          <w:b/>
          <w:szCs w:val="24"/>
        </w:rPr>
        <w:t>第一部分 合同书</w:t>
      </w:r>
    </w:p>
    <w:p>
      <w:pPr>
        <w:spacing w:before="120" w:line="22" w:lineRule="atLeast"/>
        <w:rPr>
          <w:rFonts w:ascii="仿宋_GB2312" w:hAnsi="仿宋" w:eastAsia="仿宋_GB2312" w:cs="仿宋"/>
          <w:sz w:val="24"/>
        </w:rPr>
      </w:pPr>
    </w:p>
    <w:p>
      <w:pPr>
        <w:pStyle w:val="3"/>
        <w:numPr>
          <w:ilvl w:val="0"/>
          <w:numId w:val="0"/>
        </w:numPr>
        <w:ind w:left="992"/>
        <w:rPr>
          <w:rFonts w:cs="仿宋"/>
        </w:rPr>
      </w:pPr>
    </w:p>
    <w:p>
      <w:pPr>
        <w:spacing w:before="120" w:line="22" w:lineRule="atLeast"/>
        <w:ind w:left="960" w:firstLine="480" w:firstLineChars="200"/>
        <w:rPr>
          <w:rFonts w:ascii="仿宋_GB2312" w:hAnsi="仿宋" w:eastAsia="仿宋_GB2312" w:cs="仿宋"/>
          <w:sz w:val="24"/>
        </w:rPr>
      </w:pPr>
      <w:r>
        <w:rPr>
          <w:rFonts w:hint="eastAsia" w:ascii="仿宋_GB2312" w:hAnsi="仿宋" w:eastAsia="仿宋_GB2312" w:cs="仿宋"/>
          <w:sz w:val="24"/>
        </w:rPr>
        <w:t>项目名称：</w:t>
      </w:r>
      <w:r>
        <w:rPr>
          <w:rFonts w:hint="eastAsia" w:ascii="仿宋_GB2312" w:hAnsi="仿宋" w:eastAsia="仿宋_GB2312" w:cs="仿宋"/>
          <w:sz w:val="24"/>
          <w:u w:val="single"/>
        </w:rPr>
        <w:t xml:space="preserve">                                   </w:t>
      </w:r>
    </w:p>
    <w:p>
      <w:pPr>
        <w:pStyle w:val="309"/>
        <w:spacing w:before="120" w:line="22" w:lineRule="atLeast"/>
        <w:rPr>
          <w:rFonts w:hAnsi="仿宋" w:cs="仿宋"/>
          <w:szCs w:val="24"/>
        </w:rPr>
      </w:pPr>
    </w:p>
    <w:p>
      <w:pPr>
        <w:pStyle w:val="309"/>
        <w:spacing w:before="120" w:line="22" w:lineRule="atLeast"/>
        <w:rPr>
          <w:rFonts w:hAnsi="仿宋" w:cs="仿宋"/>
          <w:szCs w:val="24"/>
        </w:rPr>
      </w:pPr>
    </w:p>
    <w:p>
      <w:pPr>
        <w:rPr>
          <w:rFonts w:ascii="仿宋_GB2312" w:hAnsi="仿宋" w:eastAsia="仿宋_GB2312" w:cs="仿宋"/>
          <w:sz w:val="24"/>
        </w:rPr>
      </w:pPr>
    </w:p>
    <w:p>
      <w:pPr>
        <w:spacing w:before="120" w:line="22" w:lineRule="atLeast"/>
        <w:ind w:left="960" w:firstLine="480" w:firstLineChars="200"/>
        <w:rPr>
          <w:rFonts w:ascii="仿宋_GB2312" w:hAnsi="仿宋" w:eastAsia="仿宋_GB2312" w:cs="仿宋"/>
          <w:sz w:val="24"/>
          <w:u w:val="single"/>
        </w:rPr>
      </w:pPr>
      <w:r>
        <w:rPr>
          <w:rFonts w:hint="eastAsia" w:ascii="仿宋_GB2312" w:hAnsi="仿宋" w:eastAsia="仿宋_GB2312" w:cs="仿宋"/>
          <w:sz w:val="24"/>
        </w:rPr>
        <w:t>甲方：</w:t>
      </w:r>
      <w:r>
        <w:rPr>
          <w:rFonts w:hint="eastAsia" w:ascii="仿宋_GB2312" w:hAnsi="仿宋" w:eastAsia="仿宋_GB2312" w:cs="仿宋"/>
          <w:sz w:val="24"/>
          <w:u w:val="single"/>
        </w:rPr>
        <w:t xml:space="preserve">                                       </w:t>
      </w:r>
    </w:p>
    <w:p>
      <w:pPr>
        <w:spacing w:before="120" w:line="22" w:lineRule="atLeast"/>
        <w:rPr>
          <w:rFonts w:ascii="仿宋_GB2312" w:hAnsi="仿宋" w:eastAsia="仿宋_GB2312" w:cs="仿宋"/>
          <w:sz w:val="24"/>
        </w:rPr>
      </w:pPr>
    </w:p>
    <w:p>
      <w:pPr>
        <w:spacing w:before="120" w:line="22" w:lineRule="atLeast"/>
        <w:ind w:left="960" w:firstLine="480" w:firstLineChars="200"/>
        <w:rPr>
          <w:rFonts w:ascii="仿宋_GB2312" w:hAnsi="仿宋" w:eastAsia="仿宋_GB2312" w:cs="仿宋"/>
          <w:sz w:val="24"/>
          <w:u w:val="single"/>
        </w:rPr>
      </w:pPr>
      <w:r>
        <w:rPr>
          <w:rFonts w:hint="eastAsia" w:ascii="仿宋_GB2312" w:hAnsi="仿宋" w:eastAsia="仿宋_GB2312" w:cs="仿宋"/>
          <w:sz w:val="24"/>
        </w:rPr>
        <w:t>乙方：</w:t>
      </w:r>
      <w:r>
        <w:rPr>
          <w:rFonts w:hint="eastAsia" w:ascii="仿宋_GB2312" w:hAnsi="仿宋" w:eastAsia="仿宋_GB2312" w:cs="仿宋"/>
          <w:sz w:val="24"/>
          <w:u w:val="single"/>
        </w:rPr>
        <w:t xml:space="preserve">                                       </w:t>
      </w:r>
    </w:p>
    <w:p>
      <w:pPr>
        <w:spacing w:before="120" w:line="22" w:lineRule="atLeast"/>
        <w:rPr>
          <w:rFonts w:ascii="仿宋_GB2312" w:hAnsi="仿宋" w:eastAsia="仿宋_GB2312" w:cs="仿宋"/>
          <w:sz w:val="24"/>
        </w:rPr>
      </w:pPr>
    </w:p>
    <w:p>
      <w:pPr>
        <w:spacing w:before="120" w:line="22" w:lineRule="atLeast"/>
        <w:ind w:firstLine="1440" w:firstLineChars="600"/>
        <w:rPr>
          <w:rFonts w:ascii="仿宋_GB2312" w:hAnsi="仿宋" w:eastAsia="仿宋_GB2312" w:cs="仿宋"/>
          <w:sz w:val="24"/>
          <w:u w:val="single"/>
        </w:rPr>
      </w:pPr>
      <w:r>
        <w:rPr>
          <w:rFonts w:hint="eastAsia" w:ascii="仿宋_GB2312" w:hAnsi="仿宋" w:eastAsia="仿宋_GB2312" w:cs="仿宋"/>
          <w:sz w:val="24"/>
        </w:rPr>
        <w:t>签订地：</w:t>
      </w:r>
      <w:r>
        <w:rPr>
          <w:rFonts w:hint="eastAsia" w:ascii="仿宋_GB2312" w:hAnsi="仿宋" w:eastAsia="仿宋_GB2312" w:cs="仿宋"/>
          <w:sz w:val="24"/>
          <w:u w:val="single"/>
        </w:rPr>
        <w:t xml:space="preserve">                                     </w:t>
      </w:r>
    </w:p>
    <w:p>
      <w:pPr>
        <w:spacing w:before="120" w:line="22" w:lineRule="atLeast"/>
        <w:rPr>
          <w:rFonts w:ascii="仿宋_GB2312" w:hAnsi="仿宋" w:eastAsia="仿宋_GB2312" w:cs="仿宋"/>
          <w:sz w:val="24"/>
        </w:rPr>
      </w:pPr>
    </w:p>
    <w:p>
      <w:pPr>
        <w:spacing w:before="120" w:line="22" w:lineRule="atLeast"/>
        <w:ind w:firstLine="1440" w:firstLineChars="600"/>
        <w:rPr>
          <w:rFonts w:ascii="仿宋_GB2312" w:hAnsi="仿宋" w:eastAsia="仿宋_GB2312" w:cs="仿宋"/>
          <w:sz w:val="24"/>
          <w:u w:val="single"/>
        </w:rPr>
      </w:pPr>
      <w:r>
        <w:rPr>
          <w:rFonts w:hint="eastAsia" w:ascii="仿宋_GB2312" w:hAnsi="仿宋" w:eastAsia="仿宋_GB2312" w:cs="仿宋"/>
          <w:sz w:val="24"/>
        </w:rPr>
        <w:t>签订日期：</w:t>
      </w:r>
      <w:r>
        <w:rPr>
          <w:rFonts w:hint="eastAsia" w:ascii="仿宋_GB2312" w:hAnsi="仿宋" w:eastAsia="仿宋_GB2312" w:cs="仿宋"/>
          <w:sz w:val="24"/>
          <w:u w:val="single"/>
        </w:rPr>
        <w:t xml:space="preserve">               </w:t>
      </w:r>
      <w:r>
        <w:rPr>
          <w:rFonts w:hint="eastAsia" w:ascii="仿宋_GB2312" w:hAnsi="仿宋" w:eastAsia="仿宋_GB2312" w:cs="仿宋"/>
          <w:sz w:val="24"/>
        </w:rPr>
        <w:t>年</w:t>
      </w:r>
      <w:r>
        <w:rPr>
          <w:rFonts w:hint="eastAsia" w:ascii="仿宋_GB2312" w:hAnsi="仿宋" w:eastAsia="仿宋_GB2312" w:cs="仿宋"/>
          <w:sz w:val="24"/>
          <w:u w:val="single"/>
        </w:rPr>
        <w:t xml:space="preserve">       </w:t>
      </w:r>
      <w:r>
        <w:rPr>
          <w:rFonts w:hint="eastAsia" w:ascii="仿宋_GB2312" w:hAnsi="仿宋" w:eastAsia="仿宋_GB2312" w:cs="仿宋"/>
          <w:sz w:val="24"/>
        </w:rPr>
        <w:t>月</w:t>
      </w:r>
      <w:r>
        <w:rPr>
          <w:rFonts w:hint="eastAsia" w:ascii="仿宋_GB2312" w:hAnsi="仿宋" w:eastAsia="仿宋_GB2312" w:cs="仿宋"/>
          <w:sz w:val="24"/>
          <w:u w:val="single"/>
        </w:rPr>
        <w:t xml:space="preserve">       </w:t>
      </w:r>
      <w:r>
        <w:rPr>
          <w:rFonts w:hint="eastAsia" w:ascii="仿宋_GB2312" w:hAnsi="仿宋" w:eastAsia="仿宋_GB2312" w:cs="仿宋"/>
          <w:sz w:val="24"/>
        </w:rPr>
        <w:t>日</w:t>
      </w:r>
    </w:p>
    <w:p>
      <w:pPr>
        <w:widowControl/>
        <w:jc w:val="left"/>
        <w:rPr>
          <w:rFonts w:ascii="仿宋_GB2312" w:hAnsi="仿宋" w:eastAsia="仿宋_GB2312" w:cs="仿宋"/>
          <w:kern w:val="0"/>
          <w:sz w:val="24"/>
        </w:rPr>
        <w:sectPr>
          <w:headerReference r:id="rId4" w:type="first"/>
          <w:footerReference r:id="rId6" w:type="first"/>
          <w:headerReference r:id="rId3" w:type="default"/>
          <w:footerReference r:id="rId5" w:type="default"/>
          <w:pgSz w:w="11907" w:h="16840"/>
          <w:pgMar w:top="1814" w:right="1474" w:bottom="1814" w:left="1474" w:header="851" w:footer="851" w:gutter="0"/>
          <w:cols w:space="720" w:num="1"/>
          <w:docGrid w:linePitch="286" w:charSpace="0"/>
        </w:sectPr>
      </w:pP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年</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月</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日</w:t>
      </w:r>
      <w:r>
        <w:rPr>
          <w:rFonts w:hint="eastAsia" w:ascii="仿宋_GB2312" w:hAnsi="仿宋" w:eastAsia="仿宋_GB2312" w:cs="仿宋"/>
          <w:sz w:val="24"/>
        </w:rPr>
        <w:t>，</w:t>
      </w:r>
      <w:r>
        <w:rPr>
          <w:rFonts w:hint="eastAsia" w:ascii="仿宋_GB2312" w:hAnsi="仿宋" w:eastAsia="仿宋_GB2312" w:cs="仿宋"/>
          <w:sz w:val="24"/>
          <w:u w:val="single"/>
        </w:rPr>
        <w:t xml:space="preserve">   （采购人）   </w:t>
      </w:r>
      <w:r>
        <w:rPr>
          <w:rFonts w:hint="eastAsia" w:ascii="仿宋_GB2312" w:hAnsi="仿宋" w:eastAsia="仿宋_GB2312" w:cs="仿宋"/>
          <w:sz w:val="24"/>
        </w:rPr>
        <w:t>以</w:t>
      </w:r>
      <w:r>
        <w:rPr>
          <w:rFonts w:hint="eastAsia" w:ascii="仿宋_GB2312" w:hAnsi="仿宋" w:eastAsia="仿宋_GB2312" w:cs="仿宋"/>
          <w:sz w:val="24"/>
          <w:u w:val="single"/>
        </w:rPr>
        <w:t xml:space="preserve">   （政府采购方式）  </w:t>
      </w:r>
      <w:r>
        <w:rPr>
          <w:rFonts w:hint="eastAsia" w:ascii="仿宋_GB2312" w:hAnsi="仿宋" w:eastAsia="仿宋_GB2312" w:cs="仿宋"/>
          <w:sz w:val="24"/>
        </w:rPr>
        <w:t>对</w:t>
      </w:r>
      <w:r>
        <w:rPr>
          <w:rFonts w:hint="eastAsia" w:ascii="仿宋_GB2312" w:hAnsi="仿宋" w:eastAsia="仿宋_GB2312" w:cs="仿宋"/>
          <w:sz w:val="24"/>
          <w:u w:val="single"/>
        </w:rPr>
        <w:t xml:space="preserve">  （项目名称）    </w:t>
      </w:r>
      <w:r>
        <w:rPr>
          <w:rFonts w:hint="eastAsia" w:ascii="仿宋_GB2312" w:hAnsi="仿宋" w:eastAsia="仿宋_GB2312" w:cs="仿宋"/>
          <w:sz w:val="24"/>
        </w:rPr>
        <w:t>项目进行了采购。经</w:t>
      </w:r>
      <w:r>
        <w:rPr>
          <w:rFonts w:hint="eastAsia" w:ascii="仿宋_GB2312" w:hAnsi="仿宋" w:eastAsia="仿宋_GB2312" w:cs="仿宋"/>
          <w:sz w:val="24"/>
          <w:u w:val="single"/>
        </w:rPr>
        <w:t xml:space="preserve">   （相关评定主体名称）   </w:t>
      </w:r>
      <w:r>
        <w:rPr>
          <w:rFonts w:hint="eastAsia" w:ascii="仿宋_GB2312" w:hAnsi="仿宋" w:eastAsia="仿宋_GB2312" w:cs="仿宋"/>
          <w:sz w:val="24"/>
        </w:rPr>
        <w:t>评定，</w:t>
      </w:r>
      <w:r>
        <w:rPr>
          <w:rFonts w:hint="eastAsia" w:ascii="仿宋_GB2312" w:hAnsi="仿宋" w:eastAsia="仿宋_GB2312" w:cs="仿宋"/>
          <w:sz w:val="24"/>
          <w:u w:val="single"/>
        </w:rPr>
        <w:t xml:space="preserve">   （中标或者成交供应商名称） </w:t>
      </w:r>
      <w:r>
        <w:rPr>
          <w:rFonts w:hint="eastAsia" w:ascii="仿宋_GB2312" w:hAnsi="仿宋" w:eastAsia="仿宋_GB2312" w:cs="仿宋"/>
          <w:sz w:val="24"/>
        </w:rPr>
        <w:t>为该项目中标或者成交供应商。现于中标或者成交通知书发出之日起10个工作日内，按照采购文件确定的事项签订本合同。</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lang w:val="zh-CN"/>
        </w:rPr>
        <w:t>根据《中华人民共和国民法典》《中华人民共和国政府采购法》等相关法律法规之规定，按照平等、自愿、公平和诚实信用的原则，经</w:t>
      </w:r>
      <w:r>
        <w:rPr>
          <w:rFonts w:hint="eastAsia" w:ascii="仿宋_GB2312" w:hAnsi="仿宋" w:eastAsia="仿宋_GB2312" w:cs="仿宋"/>
          <w:sz w:val="24"/>
          <w:u w:val="single"/>
        </w:rPr>
        <w:t xml:space="preserve">   （采购人）   </w:t>
      </w:r>
      <w:r>
        <w:rPr>
          <w:rFonts w:hint="eastAsia" w:ascii="仿宋_GB2312" w:hAnsi="仿宋" w:eastAsia="仿宋_GB2312" w:cs="仿宋"/>
          <w:sz w:val="24"/>
          <w:lang w:val="zh-CN"/>
        </w:rPr>
        <w:t>(以下简称：甲方)和</w:t>
      </w:r>
      <w:r>
        <w:rPr>
          <w:rFonts w:hint="eastAsia" w:ascii="仿宋_GB2312" w:hAnsi="仿宋" w:eastAsia="仿宋_GB2312" w:cs="仿宋"/>
          <w:sz w:val="24"/>
          <w:u w:val="single"/>
        </w:rPr>
        <w:t xml:space="preserve">   （中或者成交标供应商名称）   </w:t>
      </w:r>
      <w:r>
        <w:rPr>
          <w:rFonts w:hint="eastAsia" w:ascii="仿宋_GB2312" w:hAnsi="仿宋" w:eastAsia="仿宋_GB2312" w:cs="仿宋"/>
          <w:sz w:val="24"/>
          <w:lang w:val="zh-CN"/>
        </w:rPr>
        <w:t>(以下简称：乙方)协商一致，约定以下合同</w:t>
      </w:r>
      <w:r>
        <w:rPr>
          <w:rFonts w:hint="eastAsia" w:ascii="仿宋_GB2312" w:hAnsi="仿宋" w:eastAsia="仿宋_GB2312" w:cs="仿宋"/>
          <w:sz w:val="24"/>
        </w:rPr>
        <w:t>条款，以兹共同遵守、全面履行。</w:t>
      </w:r>
    </w:p>
    <w:p>
      <w:pPr>
        <w:spacing w:line="440" w:lineRule="exact"/>
        <w:ind w:firstLine="482" w:firstLineChars="200"/>
        <w:outlineLvl w:val="0"/>
        <w:rPr>
          <w:rFonts w:ascii="仿宋_GB2312" w:hAnsi="仿宋" w:eastAsia="仿宋_GB2312" w:cs="仿宋"/>
          <w:sz w:val="24"/>
        </w:rPr>
      </w:pPr>
      <w:bookmarkStart w:id="11" w:name="_Toc28855"/>
      <w:bookmarkStart w:id="12" w:name="_Toc19273"/>
      <w:bookmarkStart w:id="13" w:name="_Toc22967"/>
      <w:bookmarkStart w:id="14" w:name="_Toc15367"/>
      <w:bookmarkStart w:id="15" w:name="_Toc20421"/>
      <w:r>
        <w:rPr>
          <w:rFonts w:hint="eastAsia" w:ascii="仿宋_GB2312" w:hAnsi="仿宋" w:eastAsia="仿宋_GB2312" w:cs="仿宋"/>
          <w:b/>
          <w:sz w:val="24"/>
        </w:rPr>
        <w:t>1.1 合同组成部分</w:t>
      </w:r>
      <w:bookmarkEnd w:id="11"/>
      <w:bookmarkEnd w:id="12"/>
      <w:bookmarkEnd w:id="13"/>
      <w:bookmarkEnd w:id="14"/>
      <w:bookmarkEnd w:id="15"/>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1.1.1 本合同及其补充合同、变更协议；</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1.1.2 中标或者成交通知书；</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1.1.3 投标或者响应文件（含澄清或者说明文件）；</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1.1.4 采购文件（含澄清或者修改文件）；</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1.1.5 其他相关采购文件。</w:t>
      </w:r>
    </w:p>
    <w:p>
      <w:pPr>
        <w:spacing w:line="440" w:lineRule="exact"/>
        <w:ind w:firstLine="482" w:firstLineChars="200"/>
        <w:outlineLvl w:val="0"/>
        <w:rPr>
          <w:rFonts w:ascii="仿宋_GB2312" w:hAnsi="仿宋" w:eastAsia="仿宋_GB2312" w:cs="仿宋"/>
          <w:b/>
          <w:sz w:val="24"/>
        </w:rPr>
      </w:pPr>
      <w:bookmarkStart w:id="16" w:name="_Toc6773"/>
      <w:bookmarkStart w:id="17" w:name="_Toc6311"/>
      <w:bookmarkStart w:id="18" w:name="_Toc2918"/>
      <w:bookmarkStart w:id="19" w:name="_Toc22185"/>
      <w:bookmarkStart w:id="20" w:name="_Toc18585"/>
      <w:r>
        <w:rPr>
          <w:rFonts w:hint="eastAsia" w:ascii="仿宋_GB2312" w:hAnsi="仿宋" w:eastAsia="仿宋_GB2312" w:cs="仿宋"/>
          <w:b/>
          <w:sz w:val="24"/>
        </w:rPr>
        <w:t>1.2 标的</w:t>
      </w:r>
      <w:bookmarkEnd w:id="16"/>
      <w:bookmarkEnd w:id="17"/>
      <w:bookmarkEnd w:id="18"/>
      <w:bookmarkEnd w:id="19"/>
      <w:bookmarkEnd w:id="20"/>
    </w:p>
    <w:p>
      <w:pPr>
        <w:spacing w:line="44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1.2.1 服务内容：</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pPr>
        <w:spacing w:line="44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1.2.2 服务标准：</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pPr>
        <w:spacing w:line="44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1.2.3 技术保障：</w:t>
      </w:r>
      <w:r>
        <w:rPr>
          <w:rFonts w:hint="eastAsia" w:ascii="仿宋_GB2312" w:hAnsi="仿宋" w:eastAsia="仿宋_GB2312" w:cs="仿宋"/>
          <w:sz w:val="24"/>
          <w:u w:val="single"/>
        </w:rPr>
        <w:t>　　　　　　　　　                      　      ；</w:t>
      </w:r>
    </w:p>
    <w:p>
      <w:pPr>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1.2.4 服务人员组成：</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pPr>
        <w:pStyle w:val="311"/>
        <w:spacing w:before="0" w:beforeAutospacing="0" w:after="0" w:afterAutospacing="0" w:line="440" w:lineRule="exact"/>
        <w:ind w:firstLine="480" w:firstLineChars="200"/>
        <w:rPr>
          <w:rFonts w:ascii="仿宋_GB2312" w:hAnsi="仿宋" w:eastAsia="仿宋_GB2312" w:cs="仿宋"/>
        </w:rPr>
      </w:pPr>
      <w:r>
        <w:rPr>
          <w:rFonts w:hint="eastAsia" w:ascii="仿宋_GB2312" w:hAnsi="仿宋" w:eastAsia="仿宋_GB2312" w:cs="仿宋"/>
        </w:rPr>
        <w:t>1.2.5合同</w:t>
      </w:r>
      <w:r>
        <w:rPr>
          <w:rFonts w:hint="eastAsia" w:ascii="仿宋_GB2312" w:hAnsi="仿宋" w:eastAsia="仿宋_GB2312" w:cs="仿宋"/>
          <w:u w:val="single"/>
        </w:rPr>
        <w:t xml:space="preserve">     </w:t>
      </w:r>
      <w:r>
        <w:rPr>
          <w:rFonts w:hint="eastAsia" w:ascii="仿宋_GB2312" w:hAnsi="仿宋" w:eastAsia="仿宋_GB2312" w:cs="仿宋"/>
        </w:rPr>
        <w:t>（是/否）涉及货物。若涉及货物的的，则：</w:t>
      </w:r>
    </w:p>
    <w:p>
      <w:pPr>
        <w:spacing w:line="440" w:lineRule="exact"/>
        <w:ind w:firstLine="480" w:firstLineChars="200"/>
        <w:rPr>
          <w:rFonts w:ascii="仿宋_GB2312" w:hAnsi="仿宋" w:eastAsia="仿宋_GB2312" w:cs="仿宋"/>
          <w:sz w:val="24"/>
          <w:u w:val="single"/>
        </w:rPr>
      </w:pPr>
      <w:bookmarkStart w:id="21" w:name="_Toc4929"/>
      <w:bookmarkStart w:id="22" w:name="_Toc21124"/>
      <w:bookmarkStart w:id="23" w:name="_Toc13918"/>
      <w:bookmarkStart w:id="24" w:name="_Toc1386"/>
      <w:bookmarkStart w:id="25" w:name="_Toc5635"/>
      <w:r>
        <w:rPr>
          <w:rFonts w:hint="eastAsia" w:ascii="仿宋_GB2312" w:hAnsi="仿宋" w:eastAsia="仿宋_GB2312" w:cs="仿宋"/>
          <w:sz w:val="24"/>
        </w:rPr>
        <w:t>1.2.5.1 货物名称、品牌、规格型号、花色：</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pPr>
        <w:spacing w:line="44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1.2.5.2 货物数量：</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pPr>
        <w:spacing w:line="44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1.2.5.3 货物质量：</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pPr>
        <w:spacing w:line="440" w:lineRule="exact"/>
        <w:ind w:firstLine="482" w:firstLineChars="200"/>
        <w:outlineLvl w:val="0"/>
        <w:rPr>
          <w:rFonts w:ascii="仿宋_GB2312" w:hAnsi="仿宋" w:eastAsia="仿宋_GB2312" w:cs="仿宋"/>
          <w:b/>
          <w:sz w:val="24"/>
        </w:rPr>
      </w:pPr>
      <w:r>
        <w:rPr>
          <w:rFonts w:hint="eastAsia" w:ascii="仿宋_GB2312" w:hAnsi="仿宋" w:eastAsia="仿宋_GB2312" w:cs="仿宋"/>
          <w:b/>
          <w:sz w:val="24"/>
        </w:rPr>
        <w:t>1.3 价款</w:t>
      </w:r>
      <w:bookmarkEnd w:id="21"/>
      <w:bookmarkEnd w:id="22"/>
      <w:bookmarkEnd w:id="23"/>
      <w:bookmarkEnd w:id="24"/>
      <w:bookmarkEnd w:id="25"/>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本项目采用以下第</w:t>
      </w:r>
      <w:r>
        <w:rPr>
          <w:rFonts w:hint="eastAsia" w:ascii="仿宋_GB2312" w:hAnsi="仿宋" w:eastAsia="仿宋_GB2312" w:cs="仿宋"/>
          <w:sz w:val="24"/>
          <w:u w:val="single"/>
        </w:rPr>
        <w:t xml:space="preserve">     </w:t>
      </w:r>
      <w:r>
        <w:rPr>
          <w:rFonts w:hint="eastAsia" w:ascii="仿宋_GB2312" w:hAnsi="仿宋" w:eastAsia="仿宋_GB2312" w:cs="仿宋"/>
          <w:sz w:val="24"/>
        </w:rPr>
        <w:t>条款规定的计价方式计价。</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1.3.1总价合同，本合同总价（含税）为：￥</w:t>
      </w:r>
      <w:r>
        <w:rPr>
          <w:rFonts w:hint="eastAsia" w:ascii="仿宋_GB2312" w:hAnsi="仿宋" w:eastAsia="仿宋_GB2312" w:cs="仿宋"/>
          <w:sz w:val="24"/>
          <w:u w:val="single"/>
        </w:rPr>
        <w:t xml:space="preserve">           </w:t>
      </w:r>
      <w:r>
        <w:rPr>
          <w:rFonts w:hint="eastAsia" w:ascii="仿宋_GB2312" w:hAnsi="仿宋" w:eastAsia="仿宋_GB2312" w:cs="仿宋"/>
          <w:sz w:val="24"/>
        </w:rPr>
        <w:t>元（大写：</w:t>
      </w:r>
      <w:r>
        <w:rPr>
          <w:rFonts w:hint="eastAsia" w:ascii="仿宋_GB2312" w:hAnsi="仿宋" w:eastAsia="仿宋_GB2312" w:cs="仿宋"/>
          <w:sz w:val="24"/>
          <w:u w:val="single"/>
        </w:rPr>
        <w:t xml:space="preserve">                 </w:t>
      </w:r>
      <w:r>
        <w:rPr>
          <w:rFonts w:hint="eastAsia" w:ascii="仿宋_GB2312" w:hAnsi="仿宋" w:eastAsia="仿宋_GB2312" w:cs="仿宋"/>
          <w:sz w:val="24"/>
        </w:rPr>
        <w:t>元人民币）。</w:t>
      </w:r>
    </w:p>
    <w:p>
      <w:pPr>
        <w:spacing w:line="44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sz w:val="24"/>
                <w:szCs w:val="24"/>
              </w:rPr>
            </w:pPr>
            <w:r>
              <w:rPr>
                <w:rFonts w:hint="eastAsia" w:ascii="仿宋_GB2312" w:hAnsi="仿宋" w:eastAsia="仿宋_GB2312" w:cs="仿宋"/>
                <w:sz w:val="24"/>
                <w:szCs w:val="24"/>
              </w:rPr>
              <w:t>序号</w:t>
            </w:r>
          </w:p>
        </w:tc>
        <w:tc>
          <w:tcPr>
            <w:tcW w:w="3402" w:type="dxa"/>
            <w:vAlign w:val="center"/>
          </w:tcPr>
          <w:p>
            <w:pPr>
              <w:pStyle w:val="208"/>
              <w:spacing w:line="440" w:lineRule="exact"/>
              <w:ind w:firstLine="480" w:firstLineChars="200"/>
              <w:jc w:val="center"/>
              <w:rPr>
                <w:rFonts w:ascii="仿宋_GB2312" w:hAnsi="仿宋" w:eastAsia="仿宋_GB2312" w:cs="仿宋"/>
                <w:sz w:val="24"/>
                <w:szCs w:val="24"/>
              </w:rPr>
            </w:pPr>
            <w:r>
              <w:rPr>
                <w:rFonts w:hint="eastAsia" w:ascii="仿宋_GB2312" w:hAnsi="仿宋" w:eastAsia="仿宋_GB2312" w:cs="仿宋"/>
                <w:sz w:val="24"/>
                <w:szCs w:val="24"/>
              </w:rPr>
              <w:t>分项名称</w:t>
            </w:r>
          </w:p>
        </w:tc>
        <w:tc>
          <w:tcPr>
            <w:tcW w:w="2552" w:type="dxa"/>
            <w:vAlign w:val="center"/>
          </w:tcPr>
          <w:p>
            <w:pPr>
              <w:pStyle w:val="208"/>
              <w:spacing w:line="440" w:lineRule="exact"/>
              <w:ind w:firstLine="480" w:firstLineChars="200"/>
              <w:jc w:val="center"/>
              <w:rPr>
                <w:rFonts w:ascii="仿宋_GB2312" w:hAnsi="仿宋" w:eastAsia="仿宋_GB2312" w:cs="仿宋"/>
                <w:sz w:val="24"/>
                <w:szCs w:val="24"/>
              </w:rPr>
            </w:pPr>
            <w:r>
              <w:rPr>
                <w:rFonts w:hint="eastAsia" w:ascii="仿宋_GB2312" w:hAnsi="仿宋" w:eastAsia="仿宋_GB2312"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sz w:val="24"/>
                <w:szCs w:val="24"/>
              </w:rPr>
            </w:pPr>
          </w:p>
        </w:tc>
        <w:tc>
          <w:tcPr>
            <w:tcW w:w="3402" w:type="dxa"/>
            <w:vAlign w:val="center"/>
          </w:tcPr>
          <w:p>
            <w:pPr>
              <w:pStyle w:val="208"/>
              <w:spacing w:line="440" w:lineRule="exact"/>
              <w:ind w:firstLine="480" w:firstLineChars="200"/>
              <w:jc w:val="center"/>
              <w:rPr>
                <w:rFonts w:ascii="仿宋_GB2312" w:hAnsi="仿宋" w:eastAsia="仿宋_GB2312" w:cs="仿宋"/>
                <w:sz w:val="24"/>
                <w:szCs w:val="24"/>
              </w:rPr>
            </w:pPr>
          </w:p>
        </w:tc>
        <w:tc>
          <w:tcPr>
            <w:tcW w:w="2552" w:type="dxa"/>
            <w:vAlign w:val="center"/>
          </w:tcPr>
          <w:p>
            <w:pPr>
              <w:pStyle w:val="208"/>
              <w:spacing w:line="440" w:lineRule="exact"/>
              <w:ind w:firstLine="480" w:firstLineChars="200"/>
              <w:jc w:val="center"/>
              <w:rPr>
                <w:rFonts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sz w:val="24"/>
                <w:szCs w:val="24"/>
              </w:rPr>
            </w:pPr>
          </w:p>
        </w:tc>
        <w:tc>
          <w:tcPr>
            <w:tcW w:w="3402" w:type="dxa"/>
            <w:vAlign w:val="center"/>
          </w:tcPr>
          <w:p>
            <w:pPr>
              <w:pStyle w:val="208"/>
              <w:spacing w:line="440" w:lineRule="exact"/>
              <w:ind w:firstLine="480" w:firstLineChars="200"/>
              <w:jc w:val="center"/>
              <w:rPr>
                <w:rFonts w:ascii="仿宋_GB2312" w:hAnsi="仿宋" w:eastAsia="仿宋_GB2312" w:cs="仿宋"/>
                <w:sz w:val="24"/>
                <w:szCs w:val="24"/>
              </w:rPr>
            </w:pPr>
          </w:p>
        </w:tc>
        <w:tc>
          <w:tcPr>
            <w:tcW w:w="2552" w:type="dxa"/>
            <w:vAlign w:val="center"/>
          </w:tcPr>
          <w:p>
            <w:pPr>
              <w:pStyle w:val="208"/>
              <w:spacing w:line="440" w:lineRule="exact"/>
              <w:ind w:firstLine="480" w:firstLineChars="200"/>
              <w:jc w:val="center"/>
              <w:rPr>
                <w:rFonts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sz w:val="24"/>
                <w:szCs w:val="24"/>
              </w:rPr>
            </w:pPr>
          </w:p>
        </w:tc>
        <w:tc>
          <w:tcPr>
            <w:tcW w:w="3402" w:type="dxa"/>
            <w:vAlign w:val="center"/>
          </w:tcPr>
          <w:p>
            <w:pPr>
              <w:pStyle w:val="208"/>
              <w:spacing w:line="440" w:lineRule="exact"/>
              <w:ind w:firstLine="480" w:firstLineChars="200"/>
              <w:jc w:val="center"/>
              <w:rPr>
                <w:rFonts w:ascii="仿宋_GB2312" w:hAnsi="仿宋" w:eastAsia="仿宋_GB2312" w:cs="仿宋"/>
                <w:sz w:val="24"/>
                <w:szCs w:val="24"/>
              </w:rPr>
            </w:pPr>
          </w:p>
        </w:tc>
        <w:tc>
          <w:tcPr>
            <w:tcW w:w="2552" w:type="dxa"/>
            <w:vAlign w:val="center"/>
          </w:tcPr>
          <w:p>
            <w:pPr>
              <w:pStyle w:val="208"/>
              <w:spacing w:line="440" w:lineRule="exact"/>
              <w:ind w:firstLine="480" w:firstLineChars="200"/>
              <w:jc w:val="center"/>
              <w:rPr>
                <w:rFonts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sz w:val="24"/>
                <w:szCs w:val="24"/>
              </w:rPr>
            </w:pPr>
          </w:p>
        </w:tc>
        <w:tc>
          <w:tcPr>
            <w:tcW w:w="3402" w:type="dxa"/>
            <w:vAlign w:val="center"/>
          </w:tcPr>
          <w:p>
            <w:pPr>
              <w:pStyle w:val="208"/>
              <w:spacing w:line="440" w:lineRule="exact"/>
              <w:ind w:firstLine="480" w:firstLineChars="200"/>
              <w:jc w:val="center"/>
              <w:rPr>
                <w:rFonts w:ascii="仿宋_GB2312" w:hAnsi="仿宋" w:eastAsia="仿宋_GB2312" w:cs="仿宋"/>
                <w:sz w:val="24"/>
                <w:szCs w:val="24"/>
              </w:rPr>
            </w:pPr>
          </w:p>
        </w:tc>
        <w:tc>
          <w:tcPr>
            <w:tcW w:w="2552" w:type="dxa"/>
            <w:vAlign w:val="center"/>
          </w:tcPr>
          <w:p>
            <w:pPr>
              <w:pStyle w:val="208"/>
              <w:spacing w:line="440" w:lineRule="exact"/>
              <w:ind w:firstLine="480" w:firstLineChars="200"/>
              <w:jc w:val="center"/>
              <w:rPr>
                <w:rFonts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208"/>
              <w:spacing w:line="440" w:lineRule="exact"/>
              <w:ind w:firstLine="480" w:firstLineChars="200"/>
              <w:jc w:val="center"/>
              <w:rPr>
                <w:rFonts w:ascii="仿宋_GB2312" w:hAnsi="仿宋" w:eastAsia="仿宋_GB2312" w:cs="仿宋"/>
                <w:sz w:val="24"/>
                <w:szCs w:val="24"/>
              </w:rPr>
            </w:pPr>
            <w:r>
              <w:rPr>
                <w:rFonts w:hint="eastAsia" w:ascii="仿宋_GB2312" w:hAnsi="仿宋" w:eastAsia="仿宋_GB2312" w:cs="仿宋"/>
                <w:sz w:val="24"/>
                <w:szCs w:val="24"/>
              </w:rPr>
              <w:t>总价</w:t>
            </w:r>
          </w:p>
        </w:tc>
        <w:tc>
          <w:tcPr>
            <w:tcW w:w="2552" w:type="dxa"/>
            <w:vAlign w:val="center"/>
          </w:tcPr>
          <w:p>
            <w:pPr>
              <w:pStyle w:val="208"/>
              <w:spacing w:line="440" w:lineRule="exact"/>
              <w:ind w:firstLine="480" w:firstLineChars="200"/>
              <w:jc w:val="center"/>
              <w:rPr>
                <w:rFonts w:ascii="仿宋_GB2312" w:hAnsi="仿宋" w:eastAsia="仿宋_GB2312" w:cs="仿宋"/>
                <w:sz w:val="24"/>
                <w:szCs w:val="24"/>
              </w:rPr>
            </w:pPr>
          </w:p>
        </w:tc>
      </w:tr>
    </w:tbl>
    <w:p>
      <w:pPr>
        <w:spacing w:line="400" w:lineRule="exact"/>
        <w:ind w:firstLine="480" w:firstLineChars="200"/>
        <w:rPr>
          <w:rFonts w:ascii="仿宋_GB2312" w:hAnsi="仿宋" w:eastAsia="仿宋_GB2312" w:cs="仿宋"/>
          <w:sz w:val="24"/>
        </w:rPr>
      </w:pPr>
      <w:bookmarkStart w:id="26" w:name="_Toc26916"/>
      <w:bookmarkStart w:id="27" w:name="_Toc14993"/>
      <w:bookmarkStart w:id="28" w:name="_Toc30506"/>
      <w:bookmarkStart w:id="29" w:name="_Toc30158"/>
      <w:bookmarkStart w:id="30" w:name="_Toc3654"/>
      <w:r>
        <w:rPr>
          <w:rFonts w:hint="eastAsia" w:ascii="仿宋_GB2312" w:hAnsi="仿宋" w:eastAsia="仿宋_GB2312" w:cs="仿宋"/>
          <w:bCs/>
          <w:sz w:val="24"/>
        </w:rPr>
        <w:t>1.3.2单价合同，本合同单价（含税）标准为：</w:t>
      </w:r>
      <w:r>
        <w:rPr>
          <w:rFonts w:hint="eastAsia" w:ascii="仿宋_GB2312" w:hAnsi="仿宋" w:eastAsia="仿宋_GB2312" w:cs="仿宋"/>
          <w:bCs/>
          <w:sz w:val="24"/>
          <w:u w:val="single"/>
        </w:rPr>
        <w:t xml:space="preserve">                   </w:t>
      </w:r>
      <w:r>
        <w:rPr>
          <w:rFonts w:hint="eastAsia" w:ascii="仿宋_GB2312" w:hAnsi="仿宋" w:eastAsia="仿宋_GB2312" w:cs="仿宋"/>
          <w:sz w:val="24"/>
        </w:rPr>
        <w:t>。服务工作量的计量方式为：</w:t>
      </w:r>
      <w:r>
        <w:rPr>
          <w:rFonts w:hint="eastAsia" w:ascii="仿宋_GB2312" w:hAnsi="仿宋" w:eastAsia="仿宋_GB2312" w:cs="仿宋"/>
          <w:bCs/>
          <w:sz w:val="24"/>
          <w:u w:val="single"/>
        </w:rPr>
        <w:t xml:space="preserve">       </w:t>
      </w:r>
      <w:r>
        <w:rPr>
          <w:rFonts w:hint="eastAsia" w:ascii="仿宋_GB2312" w:hAnsi="仿宋" w:eastAsia="仿宋_GB2312" w:cs="仿宋"/>
          <w:b/>
          <w:i/>
          <w:sz w:val="24"/>
          <w:u w:val="single"/>
        </w:rPr>
        <w:t>合同专用条款</w:t>
      </w:r>
      <w:r>
        <w:rPr>
          <w:rFonts w:hint="eastAsia" w:ascii="仿宋_GB2312" w:hAnsi="仿宋" w:eastAsia="仿宋_GB2312" w:cs="仿宋"/>
          <w:bCs/>
          <w:sz w:val="24"/>
          <w:u w:val="single"/>
        </w:rPr>
        <w:t xml:space="preserve">     </w:t>
      </w:r>
      <w:r>
        <w:rPr>
          <w:rFonts w:hint="eastAsia" w:ascii="仿宋_GB2312" w:hAnsi="仿宋" w:eastAsia="仿宋_GB2312" w:cs="仿宋"/>
          <w:sz w:val="24"/>
        </w:rPr>
        <w:t>。单价合同，在合同履行期间内，根据实际完成的工作量据实结算，但结算总价上限不得超过预算金额或者双方确定的金额￥</w:t>
      </w:r>
      <w:r>
        <w:rPr>
          <w:rFonts w:hint="eastAsia" w:ascii="仿宋_GB2312" w:hAnsi="仿宋" w:eastAsia="仿宋_GB2312" w:cs="仿宋"/>
          <w:sz w:val="24"/>
          <w:u w:val="single"/>
        </w:rPr>
        <w:t xml:space="preserve">           </w:t>
      </w:r>
      <w:r>
        <w:rPr>
          <w:rFonts w:hint="eastAsia" w:ascii="仿宋_GB2312" w:hAnsi="仿宋" w:eastAsia="仿宋_GB2312" w:cs="仿宋"/>
          <w:sz w:val="24"/>
        </w:rPr>
        <w:t>元（大写：</w:t>
      </w:r>
      <w:r>
        <w:rPr>
          <w:rFonts w:hint="eastAsia" w:ascii="仿宋_GB2312" w:hAnsi="仿宋" w:eastAsia="仿宋_GB2312" w:cs="仿宋"/>
          <w:sz w:val="24"/>
          <w:u w:val="single"/>
        </w:rPr>
        <w:t xml:space="preserve">                 </w:t>
      </w:r>
      <w:r>
        <w:rPr>
          <w:rFonts w:hint="eastAsia" w:ascii="仿宋_GB2312" w:hAnsi="仿宋" w:eastAsia="仿宋_GB2312" w:cs="仿宋"/>
          <w:sz w:val="24"/>
        </w:rPr>
        <w:t>元人民币）。</w:t>
      </w:r>
    </w:p>
    <w:p>
      <w:pPr>
        <w:spacing w:line="400" w:lineRule="exact"/>
        <w:ind w:firstLine="480" w:firstLineChars="200"/>
        <w:rPr>
          <w:rFonts w:ascii="仿宋_GB2312" w:hAnsi="仿宋" w:eastAsia="仿宋_GB2312" w:cs="仿宋"/>
          <w:bCs/>
          <w:sz w:val="24"/>
        </w:rPr>
      </w:pPr>
      <w:r>
        <w:rPr>
          <w:rFonts w:hint="eastAsia" w:ascii="仿宋_GB2312" w:hAnsi="仿宋" w:eastAsia="仿宋_GB2312" w:cs="仿宋"/>
          <w:bCs/>
          <w:sz w:val="24"/>
        </w:rPr>
        <w:t>1.3.3其他计价方式：</w:t>
      </w:r>
      <w:r>
        <w:rPr>
          <w:rFonts w:hint="eastAsia" w:ascii="仿宋_GB2312" w:hAnsi="仿宋" w:eastAsia="仿宋_GB2312" w:cs="仿宋"/>
          <w:bCs/>
          <w:sz w:val="24"/>
          <w:u w:val="single"/>
        </w:rPr>
        <w:t xml:space="preserve">                   </w:t>
      </w:r>
      <w:r>
        <w:rPr>
          <w:rFonts w:hint="eastAsia" w:ascii="仿宋_GB2312" w:hAnsi="仿宋" w:eastAsia="仿宋_GB2312" w:cs="仿宋"/>
          <w:bCs/>
          <w:sz w:val="24"/>
        </w:rPr>
        <w:t>。</w:t>
      </w:r>
    </w:p>
    <w:bookmarkEnd w:id="26"/>
    <w:bookmarkEnd w:id="27"/>
    <w:bookmarkEnd w:id="28"/>
    <w:bookmarkEnd w:id="29"/>
    <w:bookmarkEnd w:id="30"/>
    <w:p>
      <w:pPr>
        <w:pStyle w:val="311"/>
        <w:spacing w:before="0" w:beforeAutospacing="0" w:after="0" w:afterAutospacing="0" w:line="400" w:lineRule="exact"/>
        <w:ind w:firstLine="482" w:firstLineChars="200"/>
        <w:rPr>
          <w:rFonts w:ascii="仿宋_GB2312" w:hAnsi="仿宋" w:eastAsia="仿宋_GB2312" w:cs="仿宋"/>
          <w:b/>
        </w:rPr>
      </w:pPr>
      <w:bookmarkStart w:id="31" w:name="_Toc1814"/>
      <w:bookmarkStart w:id="32" w:name="_Toc10340"/>
      <w:bookmarkStart w:id="33" w:name="_Toc22618"/>
      <w:bookmarkStart w:id="34" w:name="_Toc31421"/>
      <w:bookmarkStart w:id="35" w:name="_Toc8772"/>
      <w:bookmarkStart w:id="36" w:name="_Toc3625"/>
      <w:bookmarkStart w:id="37" w:name="_Toc4760"/>
      <w:bookmarkStart w:id="38" w:name="_Toc11108"/>
      <w:r>
        <w:rPr>
          <w:rFonts w:hint="eastAsia" w:ascii="仿宋_GB2312" w:hAnsi="仿宋" w:eastAsia="仿宋_GB2312" w:cs="仿宋"/>
          <w:b/>
        </w:rPr>
        <w:t>1.4履约保证金</w:t>
      </w:r>
    </w:p>
    <w:p>
      <w:pPr>
        <w:pStyle w:val="311"/>
        <w:spacing w:before="0" w:beforeAutospacing="0" w:after="0" w:afterAutospacing="0" w:line="400" w:lineRule="exact"/>
        <w:ind w:firstLine="480" w:firstLineChars="200"/>
        <w:rPr>
          <w:rFonts w:ascii="仿宋_GB2312" w:hAnsi="仿宋" w:eastAsia="仿宋_GB2312" w:cs="仿宋"/>
        </w:rPr>
      </w:pPr>
      <w:r>
        <w:rPr>
          <w:rFonts w:hint="eastAsia" w:ascii="仿宋_GB2312" w:hAnsi="仿宋" w:eastAsia="仿宋_GB2312" w:cs="仿宋"/>
        </w:rPr>
        <w:t>乙方</w:t>
      </w:r>
      <w:r>
        <w:rPr>
          <w:rFonts w:hint="eastAsia" w:ascii="仿宋_GB2312" w:hAnsi="仿宋" w:eastAsia="仿宋_GB2312" w:cs="仿宋"/>
          <w:u w:val="single"/>
        </w:rPr>
        <w:t xml:space="preserve">     </w:t>
      </w:r>
      <w:r>
        <w:rPr>
          <w:rFonts w:hint="eastAsia" w:ascii="仿宋_GB2312" w:hAnsi="仿宋" w:eastAsia="仿宋_GB2312" w:cs="仿宋"/>
        </w:rPr>
        <w:t>（是/否）需要支付履约保证金。若需要支付履约保证金的，则：</w:t>
      </w:r>
    </w:p>
    <w:p>
      <w:pPr>
        <w:spacing w:line="40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1.4.1履约保证金的比例为合同金额的</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pPr>
        <w:spacing w:line="40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1.4.2履约保证金支付方式详见</w:t>
      </w:r>
      <w:r>
        <w:rPr>
          <w:rFonts w:hint="eastAsia" w:ascii="仿宋_GB2312" w:hAnsi="仿宋" w:eastAsia="仿宋_GB2312" w:cs="仿宋"/>
          <w:kern w:val="0"/>
          <w:sz w:val="24"/>
          <w:u w:val="single"/>
        </w:rPr>
        <w:t xml:space="preserve">    </w:t>
      </w:r>
      <w:r>
        <w:rPr>
          <w:rFonts w:hint="eastAsia" w:ascii="仿宋_GB2312" w:hAnsi="仿宋" w:eastAsia="仿宋_GB2312" w:cs="仿宋"/>
          <w:b/>
          <w:i/>
          <w:sz w:val="24"/>
          <w:u w:val="single"/>
        </w:rPr>
        <w:t>合同专用条款</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pPr>
        <w:spacing w:line="40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0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1.4.4甲方在项目验收结束后及时退还履约保证金。甲方在项目通过验收之日起</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个工作日内将履约保证金无息退还乙方，逾期退还的，乙方可要求甲方支付违约金，违约金按每迟延退还一日的应退还而未退还金额的</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%计算，最高限额为本合同履约保证金的</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 xml:space="preserve"> %。</w:t>
      </w:r>
    </w:p>
    <w:p>
      <w:pPr>
        <w:spacing w:line="400" w:lineRule="exact"/>
        <w:ind w:firstLine="482" w:firstLineChars="200"/>
        <w:outlineLvl w:val="0"/>
        <w:rPr>
          <w:rFonts w:ascii="仿宋_GB2312" w:hAnsi="仿宋" w:eastAsia="仿宋_GB2312" w:cs="仿宋"/>
          <w:b/>
          <w:sz w:val="24"/>
        </w:rPr>
      </w:pPr>
      <w:r>
        <w:rPr>
          <w:rFonts w:hint="eastAsia" w:ascii="仿宋_GB2312" w:hAnsi="仿宋" w:eastAsia="仿宋_GB2312" w:cs="仿宋"/>
          <w:b/>
          <w:sz w:val="24"/>
        </w:rPr>
        <w:t>1.5</w:t>
      </w:r>
      <w:bookmarkEnd w:id="31"/>
      <w:bookmarkEnd w:id="32"/>
      <w:bookmarkEnd w:id="33"/>
      <w:r>
        <w:rPr>
          <w:rFonts w:hint="eastAsia" w:ascii="仿宋_GB2312" w:hAnsi="仿宋" w:eastAsia="仿宋_GB2312" w:cs="仿宋"/>
          <w:b/>
          <w:sz w:val="24"/>
        </w:rPr>
        <w:t>预付款</w:t>
      </w:r>
    </w:p>
    <w:p>
      <w:pPr>
        <w:pStyle w:val="311"/>
        <w:spacing w:before="0" w:beforeAutospacing="0" w:after="0" w:afterAutospacing="0" w:line="400" w:lineRule="exact"/>
        <w:ind w:firstLine="480" w:firstLineChars="200"/>
        <w:rPr>
          <w:rFonts w:ascii="仿宋_GB2312" w:hAnsi="仿宋" w:eastAsia="仿宋_GB2312" w:cs="仿宋"/>
        </w:rPr>
      </w:pPr>
      <w:r>
        <w:rPr>
          <w:rFonts w:hint="eastAsia" w:ascii="仿宋_GB2312" w:hAnsi="仿宋" w:eastAsia="仿宋_GB2312" w:cs="仿宋"/>
        </w:rPr>
        <w:t>甲方</w:t>
      </w:r>
      <w:r>
        <w:rPr>
          <w:rFonts w:hint="eastAsia" w:ascii="仿宋_GB2312" w:hAnsi="仿宋" w:eastAsia="仿宋_GB2312" w:cs="仿宋"/>
          <w:u w:val="single"/>
        </w:rPr>
        <w:t xml:space="preserve">     </w:t>
      </w:r>
      <w:r>
        <w:rPr>
          <w:rFonts w:hint="eastAsia" w:ascii="仿宋_GB2312" w:hAnsi="仿宋" w:eastAsia="仿宋_GB2312" w:cs="仿宋"/>
        </w:rPr>
        <w:t>（是/否）需要支付预付款。若需要支付预付款的，则：</w:t>
      </w:r>
    </w:p>
    <w:p>
      <w:pPr>
        <w:spacing w:line="40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1.5.1预付款比例、支付方式、时间详见</w:t>
      </w:r>
      <w:r>
        <w:rPr>
          <w:rFonts w:hint="eastAsia" w:ascii="仿宋_GB2312" w:hAnsi="仿宋" w:eastAsia="仿宋_GB2312" w:cs="仿宋"/>
          <w:kern w:val="0"/>
          <w:sz w:val="24"/>
          <w:u w:val="single"/>
        </w:rPr>
        <w:t xml:space="preserve">    </w:t>
      </w:r>
      <w:r>
        <w:rPr>
          <w:rFonts w:hint="eastAsia" w:ascii="仿宋_GB2312" w:hAnsi="仿宋" w:eastAsia="仿宋_GB2312" w:cs="仿宋"/>
          <w:b/>
          <w:i/>
          <w:sz w:val="24"/>
          <w:u w:val="single"/>
        </w:rPr>
        <w:t>合同专用条款</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pPr>
        <w:pStyle w:val="311"/>
        <w:spacing w:before="0" w:beforeAutospacing="0" w:after="0" w:afterAutospacing="0" w:line="400" w:lineRule="exact"/>
        <w:ind w:firstLine="480" w:firstLineChars="200"/>
        <w:rPr>
          <w:rFonts w:ascii="仿宋_GB2312" w:hAnsi="仿宋" w:eastAsia="仿宋_GB2312" w:cs="仿宋"/>
        </w:rPr>
      </w:pPr>
      <w:r>
        <w:rPr>
          <w:rFonts w:hint="eastAsia" w:ascii="仿宋_GB2312" w:hAnsi="仿宋" w:eastAsia="仿宋_GB2312" w:cs="仿宋"/>
        </w:rPr>
        <w:t>1.5.2预付款的扣回方式详见</w:t>
      </w:r>
      <w:r>
        <w:rPr>
          <w:rFonts w:hint="eastAsia" w:ascii="仿宋_GB2312" w:hAnsi="仿宋" w:eastAsia="仿宋_GB2312" w:cs="仿宋"/>
          <w:u w:val="single"/>
        </w:rPr>
        <w:t xml:space="preserve">    </w:t>
      </w:r>
      <w:r>
        <w:rPr>
          <w:rFonts w:hint="eastAsia" w:ascii="仿宋_GB2312" w:hAnsi="仿宋" w:eastAsia="仿宋_GB2312" w:cs="仿宋"/>
          <w:b/>
          <w:i/>
          <w:u w:val="single"/>
        </w:rPr>
        <w:t>合同专用条款</w:t>
      </w:r>
      <w:r>
        <w:rPr>
          <w:rFonts w:hint="eastAsia" w:ascii="仿宋_GB2312" w:hAnsi="仿宋" w:eastAsia="仿宋_GB2312" w:cs="仿宋"/>
          <w:u w:val="single"/>
        </w:rPr>
        <w:t xml:space="preserve">           </w:t>
      </w:r>
      <w:r>
        <w:rPr>
          <w:rFonts w:hint="eastAsia" w:ascii="仿宋_GB2312" w:hAnsi="仿宋" w:eastAsia="仿宋_GB2312" w:cs="仿宋"/>
        </w:rPr>
        <w:t>；</w:t>
      </w:r>
    </w:p>
    <w:p>
      <w:pPr>
        <w:pStyle w:val="311"/>
        <w:spacing w:before="0" w:beforeAutospacing="0" w:after="0" w:afterAutospacing="0" w:line="400" w:lineRule="exact"/>
        <w:ind w:firstLine="480" w:firstLineChars="200"/>
        <w:rPr>
          <w:rFonts w:ascii="仿宋_GB2312" w:hAnsi="仿宋" w:eastAsia="仿宋_GB2312" w:cs="仿宋"/>
          <w:u w:val="single"/>
        </w:rPr>
      </w:pPr>
      <w:r>
        <w:rPr>
          <w:rFonts w:hint="eastAsia" w:ascii="仿宋_GB2312" w:hAnsi="仿宋" w:eastAsia="仿宋_GB2312" w:cs="仿宋"/>
        </w:rPr>
        <w:t>1.5.3预付款的担保措施详见</w:t>
      </w:r>
      <w:r>
        <w:rPr>
          <w:rFonts w:hint="eastAsia" w:ascii="仿宋_GB2312" w:hAnsi="仿宋" w:eastAsia="仿宋_GB2312" w:cs="仿宋"/>
          <w:u w:val="single"/>
        </w:rPr>
        <w:t xml:space="preserve">    </w:t>
      </w:r>
      <w:r>
        <w:rPr>
          <w:rFonts w:hint="eastAsia" w:ascii="仿宋_GB2312" w:hAnsi="仿宋" w:eastAsia="仿宋_GB2312" w:cs="仿宋"/>
          <w:b/>
          <w:i/>
          <w:u w:val="single"/>
        </w:rPr>
        <w:t>合同专用条款</w:t>
      </w:r>
      <w:r>
        <w:rPr>
          <w:rFonts w:hint="eastAsia" w:ascii="仿宋_GB2312" w:hAnsi="仿宋" w:eastAsia="仿宋_GB2312" w:cs="仿宋"/>
          <w:u w:val="single"/>
        </w:rPr>
        <w:t xml:space="preserve">          </w:t>
      </w:r>
      <w:r>
        <w:rPr>
          <w:rFonts w:hint="eastAsia" w:ascii="仿宋_GB2312" w:hAnsi="仿宋" w:eastAsia="仿宋_GB2312" w:cs="仿宋"/>
        </w:rPr>
        <w:t>。</w:t>
      </w:r>
    </w:p>
    <w:p>
      <w:pPr>
        <w:pStyle w:val="311"/>
        <w:spacing w:before="0" w:beforeAutospacing="0" w:after="0" w:afterAutospacing="0" w:line="400" w:lineRule="exact"/>
        <w:ind w:firstLine="482" w:firstLineChars="200"/>
        <w:rPr>
          <w:rFonts w:ascii="仿宋_GB2312" w:hAnsi="仿宋" w:eastAsia="仿宋_GB2312" w:cs="仿宋"/>
          <w:b/>
          <w:bCs/>
        </w:rPr>
      </w:pPr>
      <w:r>
        <w:rPr>
          <w:rFonts w:hint="eastAsia" w:ascii="仿宋_GB2312" w:hAnsi="仿宋" w:eastAsia="仿宋_GB2312" w:cs="仿宋"/>
          <w:b/>
          <w:bCs/>
        </w:rPr>
        <w:t>1.6资金支付</w:t>
      </w:r>
    </w:p>
    <w:p>
      <w:pPr>
        <w:pStyle w:val="311"/>
        <w:spacing w:before="0" w:beforeAutospacing="0" w:after="0" w:afterAutospacing="0" w:line="400" w:lineRule="exact"/>
        <w:ind w:firstLine="480" w:firstLineChars="200"/>
        <w:rPr>
          <w:rFonts w:ascii="仿宋_GB2312" w:hAnsi="仿宋" w:eastAsia="仿宋_GB2312" w:cs="仿宋"/>
        </w:rPr>
      </w:pPr>
      <w:r>
        <w:rPr>
          <w:rFonts w:hint="eastAsia" w:ascii="仿宋_GB2312" w:hAnsi="仿宋" w:eastAsia="仿宋_GB2312"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00" w:lineRule="exact"/>
        <w:ind w:firstLine="480" w:firstLineChars="200"/>
        <w:outlineLvl w:val="0"/>
        <w:rPr>
          <w:rFonts w:ascii="仿宋_GB2312" w:hAnsi="仿宋" w:eastAsia="仿宋_GB2312" w:cs="仿宋"/>
          <w:sz w:val="24"/>
        </w:rPr>
      </w:pPr>
      <w:r>
        <w:rPr>
          <w:rFonts w:hint="eastAsia" w:ascii="仿宋_GB2312" w:hAnsi="仿宋" w:eastAsia="仿宋_GB2312" w:cs="仿宋"/>
          <w:sz w:val="24"/>
        </w:rPr>
        <w:t>1.6.2资金支付的方式、时间和条件详见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400" w:lineRule="exact"/>
        <w:ind w:firstLine="482" w:firstLineChars="200"/>
        <w:outlineLvl w:val="0"/>
        <w:rPr>
          <w:rFonts w:ascii="仿宋_GB2312" w:hAnsi="仿宋" w:eastAsia="仿宋_GB2312" w:cs="仿宋"/>
          <w:b/>
          <w:sz w:val="24"/>
        </w:rPr>
      </w:pPr>
      <w:r>
        <w:rPr>
          <w:rFonts w:hint="eastAsia" w:ascii="仿宋_GB2312" w:hAnsi="仿宋" w:eastAsia="仿宋_GB2312" w:cs="仿宋"/>
          <w:b/>
          <w:sz w:val="24"/>
        </w:rPr>
        <w:t>1.7 履行期限、地点和方式</w:t>
      </w:r>
      <w:bookmarkEnd w:id="34"/>
      <w:bookmarkEnd w:id="35"/>
      <w:bookmarkEnd w:id="36"/>
      <w:bookmarkEnd w:id="37"/>
      <w:bookmarkEnd w:id="38"/>
    </w:p>
    <w:p>
      <w:pPr>
        <w:spacing w:line="40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1.7.1 服务交付（实施）的时间（期限）：</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1.7.2 服务交付（实施）的地点（地域范围）：</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1.7.3 服务交付（实施）的方式：</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400" w:lineRule="exact"/>
        <w:ind w:firstLine="480" w:firstLineChars="200"/>
        <w:outlineLvl w:val="0"/>
        <w:rPr>
          <w:rFonts w:ascii="仿宋_GB2312" w:hAnsi="仿宋" w:eastAsia="仿宋_GB2312" w:cs="仿宋"/>
          <w:bCs/>
          <w:sz w:val="24"/>
        </w:rPr>
      </w:pPr>
      <w:bookmarkStart w:id="39" w:name="_Toc24662"/>
      <w:bookmarkStart w:id="40" w:name="_Toc8586"/>
      <w:bookmarkStart w:id="41" w:name="_Toc3079"/>
      <w:bookmarkStart w:id="42" w:name="_Toc5698"/>
      <w:bookmarkStart w:id="43" w:name="_Toc2375"/>
      <w:r>
        <w:rPr>
          <w:rFonts w:hint="eastAsia" w:ascii="仿宋_GB2312" w:hAnsi="仿宋" w:eastAsia="仿宋_GB2312" w:cs="仿宋"/>
          <w:bCs/>
          <w:sz w:val="24"/>
        </w:rPr>
        <w:t>1.7.4若服务涉及货物的，则货物的：</w:t>
      </w:r>
    </w:p>
    <w:p>
      <w:pPr>
        <w:spacing w:line="40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1.7.4.1 交付期限：详见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1.7.4.2 交付地点：</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1.7.4.3 交付方式：</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400" w:lineRule="exact"/>
        <w:ind w:firstLine="482" w:firstLineChars="200"/>
        <w:outlineLvl w:val="0"/>
        <w:rPr>
          <w:rFonts w:ascii="仿宋_GB2312" w:hAnsi="仿宋" w:eastAsia="仿宋_GB2312" w:cs="仿宋"/>
          <w:sz w:val="24"/>
          <w:u w:val="single"/>
        </w:rPr>
      </w:pPr>
      <w:r>
        <w:rPr>
          <w:rFonts w:hint="eastAsia" w:ascii="仿宋_GB2312" w:hAnsi="仿宋" w:eastAsia="仿宋_GB2312" w:cs="仿宋"/>
          <w:b/>
          <w:sz w:val="24"/>
        </w:rPr>
        <w:t>1.8违约责任</w:t>
      </w:r>
      <w:bookmarkEnd w:id="39"/>
      <w:bookmarkEnd w:id="40"/>
      <w:bookmarkEnd w:id="41"/>
      <w:bookmarkEnd w:id="42"/>
      <w:bookmarkEnd w:id="43"/>
    </w:p>
    <w:p>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 w:eastAsia="仿宋_GB2312" w:cs="仿宋"/>
          <w:sz w:val="24"/>
          <w:u w:val="single"/>
        </w:rPr>
        <w:t xml:space="preserve">      </w:t>
      </w:r>
      <w:r>
        <w:rPr>
          <w:rFonts w:hint="eastAsia" w:ascii="仿宋_GB2312" w:hAnsi="仿宋" w:eastAsia="仿宋_GB2312" w:cs="仿宋"/>
          <w:sz w:val="24"/>
        </w:rPr>
        <w:t>%计算，最高限额为本合同总价的</w:t>
      </w:r>
      <w:r>
        <w:rPr>
          <w:rFonts w:hint="eastAsia" w:ascii="仿宋_GB2312" w:hAnsi="仿宋" w:eastAsia="仿宋_GB2312" w:cs="仿宋"/>
          <w:sz w:val="24"/>
          <w:u w:val="single"/>
        </w:rPr>
        <w:t xml:space="preserve">       </w:t>
      </w:r>
      <w:r>
        <w:rPr>
          <w:rFonts w:hint="eastAsia" w:ascii="仿宋_GB2312" w:hAnsi="仿宋" w:eastAsia="仿宋_GB2312" w:cs="仿宋"/>
          <w:sz w:val="24"/>
        </w:rPr>
        <w:t>%；迟延履行的违约金计算数额达到前述最高限额之日起，甲方有权在要求乙方支付违约金的同时，书面通知乙方解除本合同；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sz w:val="24"/>
          <w:u w:val="single"/>
        </w:rPr>
        <w:t xml:space="preserve">       </w:t>
      </w:r>
      <w:r>
        <w:rPr>
          <w:rFonts w:hint="eastAsia" w:ascii="仿宋_GB2312" w:hAnsi="仿宋" w:eastAsia="仿宋_GB2312" w:cs="仿宋"/>
          <w:sz w:val="24"/>
        </w:rPr>
        <w:t>%计算，最高限额为本合同总价的</w:t>
      </w:r>
      <w:r>
        <w:rPr>
          <w:rFonts w:hint="eastAsia" w:ascii="仿宋_GB2312" w:hAnsi="仿宋" w:eastAsia="仿宋_GB2312" w:cs="仿宋"/>
          <w:sz w:val="24"/>
          <w:u w:val="single"/>
        </w:rPr>
        <w:t xml:space="preserve">     </w:t>
      </w:r>
      <w:r>
        <w:rPr>
          <w:rFonts w:hint="eastAsia" w:ascii="仿宋_GB2312" w:hAnsi="仿宋" w:eastAsia="仿宋_GB2312" w:cs="仿宋"/>
          <w:sz w:val="24"/>
        </w:rPr>
        <w:t>%；迟延交付货物的违约金计算数额达到前述最高限额之日起，甲方有权在要求乙方支付违约金的同时，书面通知乙方解除本合同；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1.8.3除不可抗力外，如果甲方没有按照本合同约定的付款方式付款，那么乙方可要求甲方支付违约金，违约金按每迟延付款一日的应付而未付款的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sz w:val="24"/>
          <w:u w:val="single"/>
        </w:rPr>
        <w:t xml:space="preserve">       </w:t>
      </w:r>
      <w:r>
        <w:rPr>
          <w:rFonts w:hint="eastAsia" w:ascii="仿宋_GB2312" w:hAnsi="仿宋" w:eastAsia="仿宋_GB2312" w:cs="仿宋"/>
          <w:sz w:val="24"/>
        </w:rPr>
        <w:t>%计算，最高限额为本合同总价的</w:t>
      </w:r>
      <w:r>
        <w:rPr>
          <w:rFonts w:hint="eastAsia" w:ascii="仿宋_GB2312" w:hAnsi="仿宋" w:eastAsia="仿宋_GB2312" w:cs="仿宋"/>
          <w:sz w:val="24"/>
          <w:u w:val="single"/>
        </w:rPr>
        <w:t xml:space="preserve">         </w:t>
      </w:r>
      <w:r>
        <w:rPr>
          <w:rFonts w:hint="eastAsia" w:ascii="仿宋_GB2312" w:hAnsi="仿宋" w:eastAsia="仿宋_GB2312" w:cs="仿宋"/>
          <w:sz w:val="24"/>
        </w:rPr>
        <w:t>%；迟延付款的违约金计算数额达到前述最高限额之日起，乙方有权在要求甲方支付违约金的同时，书面通知甲方解除本合同；</w:t>
      </w:r>
    </w:p>
    <w:p>
      <w:pPr>
        <w:spacing w:line="400" w:lineRule="exact"/>
        <w:ind w:firstLine="480" w:firstLineChars="200"/>
        <w:rPr>
          <w:rFonts w:ascii="仿宋_GB2312" w:hAnsi="仿宋" w:eastAsia="仿宋_GB2312" w:cs="仿宋"/>
          <w:sz w:val="24"/>
        </w:rPr>
      </w:pPr>
      <w:bookmarkStart w:id="44" w:name="_Toc18683"/>
      <w:bookmarkStart w:id="45" w:name="_Toc26807"/>
      <w:bookmarkStart w:id="46" w:name="_Toc9497"/>
      <w:bookmarkStart w:id="47" w:name="_Toc30329"/>
      <w:bookmarkStart w:id="48" w:name="_Toc32454"/>
      <w:r>
        <w:rPr>
          <w:rFonts w:hint="eastAsia" w:ascii="仿宋_GB2312" w:hAnsi="仿宋" w:eastAsia="仿宋_GB2312"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00" w:lineRule="exact"/>
        <w:ind w:firstLine="480" w:firstLineChars="200"/>
        <w:rPr>
          <w:rFonts w:ascii="仿宋_GB2312" w:hAnsi="仿宋" w:eastAsia="仿宋_GB2312" w:cs="仿宋"/>
        </w:rPr>
      </w:pPr>
      <w:r>
        <w:rPr>
          <w:rFonts w:hint="eastAsia" w:ascii="仿宋_GB2312" w:hAnsi="仿宋" w:eastAsia="仿宋_GB2312" w:cs="仿宋"/>
          <w:sz w:val="24"/>
        </w:rPr>
        <w:t>1.8.7违约责任</w:t>
      </w:r>
      <w:r>
        <w:rPr>
          <w:rFonts w:hint="eastAsia" w:ascii="仿宋_GB2312" w:hAnsi="仿宋" w:eastAsia="仿宋_GB2312" w:cs="仿宋"/>
          <w:b/>
          <w:i/>
          <w:sz w:val="24"/>
          <w:u w:val="single"/>
        </w:rPr>
        <w:t>合同专用条款</w:t>
      </w:r>
      <w:r>
        <w:rPr>
          <w:rFonts w:hint="eastAsia" w:ascii="仿宋_GB2312" w:hAnsi="仿宋" w:eastAsia="仿宋_GB2312" w:cs="仿宋"/>
          <w:sz w:val="24"/>
        </w:rPr>
        <w:t>另有约定的，从其约定。</w:t>
      </w:r>
    </w:p>
    <w:bookmarkEnd w:id="44"/>
    <w:bookmarkEnd w:id="45"/>
    <w:bookmarkEnd w:id="46"/>
    <w:bookmarkEnd w:id="47"/>
    <w:bookmarkEnd w:id="48"/>
    <w:p>
      <w:pPr>
        <w:spacing w:line="400" w:lineRule="exact"/>
        <w:ind w:firstLine="482" w:firstLineChars="200"/>
        <w:outlineLvl w:val="0"/>
        <w:rPr>
          <w:rFonts w:ascii="仿宋_GB2312" w:hAnsi="仿宋" w:eastAsia="仿宋_GB2312" w:cs="仿宋"/>
          <w:b/>
          <w:sz w:val="24"/>
        </w:rPr>
      </w:pPr>
      <w:bookmarkStart w:id="49" w:name="_Toc15583"/>
      <w:bookmarkStart w:id="50" w:name="_Toc28375"/>
      <w:bookmarkStart w:id="51" w:name="_Toc16021"/>
      <w:r>
        <w:rPr>
          <w:rFonts w:hint="eastAsia" w:ascii="仿宋_GB2312" w:hAnsi="仿宋" w:eastAsia="仿宋_GB2312" w:cs="仿宋"/>
          <w:b/>
          <w:sz w:val="24"/>
        </w:rPr>
        <w:t>1.9合同争议的解决</w:t>
      </w:r>
      <w:bookmarkEnd w:id="49"/>
      <w:bookmarkEnd w:id="50"/>
      <w:bookmarkEnd w:id="51"/>
    </w:p>
    <w:p>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 xml:space="preserve">  本合同履行过程中发生的任何争议，双方当事人均可通过和解或者调解解决；不愿和解、调解或者和解、调解不成的，可以选择以下第</w:t>
      </w:r>
      <w:r>
        <w:rPr>
          <w:rFonts w:hint="eastAsia" w:ascii="仿宋_GB2312" w:hAnsi="仿宋" w:eastAsia="仿宋_GB2312" w:cs="仿宋"/>
          <w:b/>
          <w:i/>
          <w:sz w:val="24"/>
          <w:u w:val="single"/>
        </w:rPr>
        <w:t xml:space="preserve">      </w:t>
      </w:r>
      <w:r>
        <w:rPr>
          <w:rFonts w:hint="eastAsia" w:ascii="仿宋_GB2312" w:hAnsi="仿宋" w:eastAsia="仿宋_GB2312" w:cs="仿宋"/>
          <w:sz w:val="24"/>
        </w:rPr>
        <w:t>条款规定的方式解决：</w:t>
      </w:r>
    </w:p>
    <w:p>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1.9.1 将争议提交</w:t>
      </w:r>
      <w:r>
        <w:rPr>
          <w:rFonts w:hint="eastAsia" w:ascii="仿宋_GB2312" w:hAnsi="仿宋" w:eastAsia="仿宋_GB2312" w:cs="仿宋"/>
          <w:b/>
          <w:i/>
          <w:sz w:val="24"/>
          <w:u w:val="single"/>
        </w:rPr>
        <w:t>合同专用条款</w:t>
      </w:r>
      <w:r>
        <w:rPr>
          <w:rFonts w:hint="eastAsia" w:ascii="仿宋_GB2312" w:hAnsi="仿宋" w:eastAsia="仿宋_GB2312" w:cs="仿宋"/>
          <w:sz w:val="24"/>
        </w:rPr>
        <w:t>仲裁委员会依申请仲裁时其现行有效的仲裁规则裁决；</w:t>
      </w:r>
    </w:p>
    <w:p>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1.9.2 向</w:t>
      </w:r>
      <w:r>
        <w:rPr>
          <w:rFonts w:hint="eastAsia" w:ascii="仿宋_GB2312" w:hAnsi="仿宋" w:eastAsia="仿宋_GB2312" w:cs="仿宋"/>
          <w:b/>
          <w:i/>
          <w:sz w:val="24"/>
          <w:u w:val="single"/>
        </w:rPr>
        <w:t>合同专用条款</w:t>
      </w:r>
      <w:r>
        <w:rPr>
          <w:rFonts w:hint="eastAsia" w:ascii="仿宋_GB2312" w:hAnsi="仿宋" w:eastAsia="仿宋_GB2312" w:cs="仿宋"/>
          <w:sz w:val="24"/>
        </w:rPr>
        <w:t>人民法院起诉。</w:t>
      </w:r>
    </w:p>
    <w:p>
      <w:pPr>
        <w:spacing w:line="400" w:lineRule="exact"/>
        <w:ind w:firstLine="482" w:firstLineChars="200"/>
        <w:outlineLvl w:val="0"/>
        <w:rPr>
          <w:rFonts w:ascii="仿宋_GB2312" w:hAnsi="仿宋" w:eastAsia="仿宋_GB2312" w:cs="仿宋"/>
          <w:b/>
          <w:sz w:val="24"/>
        </w:rPr>
      </w:pPr>
      <w:bookmarkStart w:id="52" w:name="_Toc11173"/>
      <w:bookmarkStart w:id="53" w:name="_Toc15322"/>
      <w:bookmarkStart w:id="54" w:name="_Toc7245"/>
      <w:r>
        <w:rPr>
          <w:rFonts w:hint="eastAsia" w:ascii="仿宋_GB2312" w:hAnsi="仿宋" w:eastAsia="仿宋_GB2312" w:cs="仿宋"/>
          <w:b/>
          <w:sz w:val="24"/>
        </w:rPr>
        <w:t>2.0 合同生效</w:t>
      </w:r>
      <w:bookmarkEnd w:id="52"/>
      <w:bookmarkEnd w:id="53"/>
      <w:bookmarkEnd w:id="54"/>
    </w:p>
    <w:p>
      <w:pPr>
        <w:spacing w:line="400" w:lineRule="exact"/>
        <w:ind w:firstLine="480" w:firstLineChars="200"/>
        <w:rPr>
          <w:rFonts w:ascii="仿宋_GB2312" w:hAnsi="仿宋" w:eastAsia="仿宋_GB2312" w:cs="仿宋"/>
          <w:sz w:val="24"/>
          <w:lang w:val="zh-CN"/>
        </w:rPr>
      </w:pPr>
      <w:r>
        <w:rPr>
          <w:rFonts w:hint="eastAsia" w:ascii="仿宋_GB2312" w:hAnsi="仿宋" w:eastAsia="仿宋_GB2312" w:cs="仿宋"/>
          <w:sz w:val="24"/>
        </w:rPr>
        <w:t>本合同自双方当事人盖章签字时生效。</w:t>
      </w:r>
    </w:p>
    <w:p>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b/>
          <w:sz w:val="24"/>
          <w:lang w:val="zh-CN"/>
        </w:rPr>
        <w:t>甲方</w:t>
      </w:r>
      <w:r>
        <w:rPr>
          <w:rFonts w:hint="eastAsia" w:ascii="仿宋_GB2312" w:hAnsi="仿宋" w:eastAsia="仿宋_GB2312" w:cs="仿宋"/>
          <w:sz w:val="24"/>
          <w:lang w:val="zh-CN"/>
        </w:rPr>
        <w:t xml:space="preserve">：                             </w:t>
      </w:r>
      <w:r>
        <w:rPr>
          <w:rFonts w:hint="eastAsia" w:ascii="仿宋_GB2312" w:hAnsi="仿宋" w:eastAsia="仿宋_GB2312" w:cs="仿宋"/>
          <w:b/>
          <w:sz w:val="24"/>
          <w:lang w:val="zh-CN"/>
        </w:rPr>
        <w:t xml:space="preserve">      乙方</w:t>
      </w:r>
      <w:r>
        <w:rPr>
          <w:rFonts w:hint="eastAsia" w:ascii="仿宋_GB2312" w:hAnsi="仿宋" w:eastAsia="仿宋_GB2312" w:cs="仿宋"/>
          <w:sz w:val="24"/>
          <w:lang w:val="zh-CN"/>
        </w:rPr>
        <w:t>：</w:t>
      </w:r>
    </w:p>
    <w:p>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统一社会信用代码：                       统一社会信用代码或身份证号码：</w:t>
      </w:r>
    </w:p>
    <w:p>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住所：                                   住所：</w:t>
      </w:r>
    </w:p>
    <w:p>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法定代表人或                             法定代表人或</w:t>
      </w:r>
    </w:p>
    <w:p>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 xml:space="preserve">授权代表（签字）：                       授权代表（签字）: </w:t>
      </w:r>
    </w:p>
    <w:p>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联系人：                                 联系人：</w:t>
      </w:r>
    </w:p>
    <w:p>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约定送达地址：                           约定送达地址：</w:t>
      </w:r>
    </w:p>
    <w:p>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邮政编码：                               邮政编码：</w:t>
      </w:r>
    </w:p>
    <w:p>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 xml:space="preserve">电话:                                    电话: </w:t>
      </w:r>
    </w:p>
    <w:p>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传真:                                    传真:</w:t>
      </w:r>
    </w:p>
    <w:p>
      <w:pPr>
        <w:autoSpaceDE w:val="0"/>
        <w:autoSpaceDN w:val="0"/>
        <w:spacing w:line="400" w:lineRule="exact"/>
        <w:rPr>
          <w:rFonts w:ascii="仿宋_GB2312" w:hAnsi="仿宋" w:eastAsia="仿宋_GB2312" w:cs="仿宋"/>
          <w:sz w:val="24"/>
        </w:rPr>
      </w:pPr>
      <w:r>
        <w:rPr>
          <w:rFonts w:hint="eastAsia" w:ascii="仿宋_GB2312" w:hAnsi="仿宋" w:eastAsia="仿宋_GB2312" w:cs="仿宋"/>
          <w:sz w:val="24"/>
          <w:lang w:val="zh-CN"/>
        </w:rPr>
        <w:t>电子邮箱：                               电子邮箱：</w:t>
      </w:r>
    </w:p>
    <w:p>
      <w:pPr>
        <w:autoSpaceDE w:val="0"/>
        <w:autoSpaceDN w:val="0"/>
        <w:spacing w:line="400" w:lineRule="exact"/>
        <w:rPr>
          <w:rFonts w:ascii="仿宋_GB2312" w:hAnsi="仿宋" w:eastAsia="仿宋_GB2312" w:cs="仿宋"/>
          <w:sz w:val="24"/>
        </w:rPr>
      </w:pPr>
      <w:r>
        <w:rPr>
          <w:rFonts w:hint="eastAsia" w:ascii="仿宋_GB2312" w:hAnsi="仿宋" w:eastAsia="仿宋_GB2312" w:cs="仿宋"/>
          <w:sz w:val="24"/>
        </w:rPr>
        <w:t xml:space="preserve">开户银行：                               开户银行： </w:t>
      </w:r>
    </w:p>
    <w:p>
      <w:pPr>
        <w:autoSpaceDE w:val="0"/>
        <w:autoSpaceDN w:val="0"/>
        <w:spacing w:line="400" w:lineRule="exact"/>
        <w:rPr>
          <w:rFonts w:ascii="仿宋_GB2312" w:hAnsi="仿宋" w:eastAsia="仿宋_GB2312" w:cs="仿宋"/>
          <w:sz w:val="24"/>
        </w:rPr>
      </w:pPr>
      <w:r>
        <w:rPr>
          <w:rFonts w:hint="eastAsia" w:ascii="仿宋_GB2312" w:hAnsi="仿宋" w:eastAsia="仿宋_GB2312" w:cs="仿宋"/>
          <w:sz w:val="24"/>
        </w:rPr>
        <w:t xml:space="preserve">开户名称：                               开户名称： </w:t>
      </w:r>
    </w:p>
    <w:p>
      <w:pPr>
        <w:autoSpaceDE w:val="0"/>
        <w:autoSpaceDN w:val="0"/>
        <w:spacing w:line="400" w:lineRule="exact"/>
        <w:rPr>
          <w:rFonts w:ascii="仿宋_GB2312" w:hAnsi="仿宋" w:eastAsia="仿宋_GB2312" w:cs="仿宋"/>
          <w:sz w:val="24"/>
        </w:rPr>
      </w:pPr>
      <w:r>
        <w:rPr>
          <w:rFonts w:hint="eastAsia" w:ascii="仿宋_GB2312" w:hAnsi="仿宋" w:eastAsia="仿宋_GB2312" w:cs="仿宋"/>
          <w:sz w:val="24"/>
        </w:rPr>
        <w:t>开户账号：</w:t>
      </w:r>
      <w:r>
        <w:rPr>
          <w:rFonts w:hint="eastAsia" w:ascii="仿宋_GB2312" w:hAnsi="仿宋" w:eastAsia="仿宋_GB2312" w:cs="仿宋"/>
          <w:sz w:val="24"/>
          <w:lang w:val="zh-CN"/>
        </w:rPr>
        <w:t xml:space="preserve">                               </w:t>
      </w:r>
      <w:r>
        <w:rPr>
          <w:rFonts w:hint="eastAsia" w:ascii="仿宋_GB2312" w:hAnsi="仿宋" w:eastAsia="仿宋_GB2312" w:cs="仿宋"/>
          <w:sz w:val="24"/>
        </w:rPr>
        <w:t>开户账号：</w:t>
      </w:r>
    </w:p>
    <w:p>
      <w:pPr>
        <w:widowControl/>
        <w:jc w:val="left"/>
        <w:rPr>
          <w:rFonts w:ascii="仿宋_GB2312" w:hAnsi="仿宋" w:eastAsia="仿宋_GB2312" w:cs="仿宋"/>
          <w:b/>
          <w:sz w:val="24"/>
        </w:rPr>
      </w:pPr>
      <w:r>
        <w:rPr>
          <w:rFonts w:hint="eastAsia" w:ascii="仿宋_GB2312" w:hAnsi="仿宋" w:eastAsia="仿宋_GB2312" w:cs="仿宋"/>
          <w:b/>
        </w:rPr>
        <w:br w:type="page"/>
      </w:r>
    </w:p>
    <w:p>
      <w:pPr>
        <w:pStyle w:val="310"/>
        <w:spacing w:line="560" w:lineRule="exact"/>
        <w:ind w:firstLine="482"/>
        <w:jc w:val="center"/>
        <w:rPr>
          <w:rFonts w:ascii="仿宋_GB2312" w:hAnsi="仿宋" w:eastAsia="仿宋_GB2312" w:cs="仿宋"/>
          <w:b/>
          <w:szCs w:val="24"/>
        </w:rPr>
      </w:pPr>
      <w:r>
        <w:rPr>
          <w:rFonts w:hint="eastAsia" w:ascii="仿宋_GB2312" w:hAnsi="仿宋" w:eastAsia="仿宋_GB2312" w:cs="仿宋"/>
          <w:b/>
          <w:szCs w:val="24"/>
        </w:rPr>
        <w:t>第二部分 合同一般条款</w:t>
      </w:r>
    </w:p>
    <w:p>
      <w:pPr>
        <w:spacing w:line="560" w:lineRule="exact"/>
        <w:ind w:firstLine="482" w:firstLineChars="200"/>
        <w:outlineLvl w:val="0"/>
        <w:rPr>
          <w:rFonts w:ascii="仿宋_GB2312" w:hAnsi="仿宋" w:eastAsia="仿宋_GB2312" w:cs="仿宋"/>
          <w:b/>
          <w:sz w:val="24"/>
        </w:rPr>
      </w:pPr>
      <w:bookmarkStart w:id="55" w:name="_Toc14021"/>
      <w:bookmarkStart w:id="56" w:name="_Toc19680"/>
      <w:bookmarkStart w:id="57" w:name="_Toc25079"/>
      <w:bookmarkStart w:id="58" w:name="_Toc31297"/>
      <w:bookmarkStart w:id="59" w:name="_Toc5228"/>
      <w:r>
        <w:rPr>
          <w:rFonts w:hint="eastAsia" w:ascii="仿宋_GB2312" w:hAnsi="仿宋" w:eastAsia="仿宋_GB2312" w:cs="仿宋"/>
          <w:b/>
          <w:sz w:val="24"/>
        </w:rPr>
        <w:t>2.1 定义</w:t>
      </w:r>
      <w:bookmarkEnd w:id="55"/>
      <w:bookmarkEnd w:id="56"/>
      <w:bookmarkEnd w:id="57"/>
      <w:bookmarkEnd w:id="58"/>
      <w:bookmarkEnd w:id="59"/>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本合同中的下列词语应按以下内容进行解释：</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 “合同价”系指根据合同约定，中标或成交供应商在完全履行合同义务后，采购人应支付给中标或成交供应商的价格。</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2.1.6 “现场”系指合同约定提供服务的地点。</w:t>
      </w:r>
    </w:p>
    <w:p>
      <w:pPr>
        <w:spacing w:line="560" w:lineRule="exact"/>
        <w:ind w:firstLine="482" w:firstLineChars="200"/>
        <w:outlineLvl w:val="0"/>
        <w:rPr>
          <w:rFonts w:ascii="仿宋_GB2312" w:hAnsi="仿宋" w:eastAsia="仿宋_GB2312" w:cs="仿宋"/>
          <w:b/>
          <w:sz w:val="24"/>
        </w:rPr>
      </w:pPr>
      <w:bookmarkStart w:id="60" w:name="_Toc23289"/>
      <w:bookmarkStart w:id="61" w:name="_Toc16752"/>
      <w:bookmarkStart w:id="62" w:name="_Toc31402"/>
      <w:bookmarkStart w:id="63" w:name="_Toc3769"/>
      <w:bookmarkStart w:id="64" w:name="_Toc19539"/>
      <w:r>
        <w:rPr>
          <w:rFonts w:hint="eastAsia" w:ascii="仿宋_GB2312" w:hAnsi="仿宋" w:eastAsia="仿宋_GB2312" w:cs="仿宋"/>
          <w:b/>
          <w:sz w:val="24"/>
        </w:rPr>
        <w:t>2.2 技术规范</w:t>
      </w:r>
      <w:bookmarkEnd w:id="60"/>
      <w:bookmarkEnd w:id="61"/>
      <w:bookmarkEnd w:id="62"/>
      <w:bookmarkEnd w:id="63"/>
      <w:bookmarkEnd w:id="64"/>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cs="仿宋"/>
          <w:b/>
          <w:sz w:val="24"/>
        </w:rPr>
      </w:pPr>
      <w:bookmarkStart w:id="65" w:name="_Toc9161"/>
      <w:bookmarkStart w:id="66" w:name="_Toc27945"/>
      <w:bookmarkStart w:id="67" w:name="_Toc4133"/>
      <w:bookmarkStart w:id="68" w:name="_Toc13673"/>
      <w:bookmarkStart w:id="69" w:name="_Toc12412"/>
      <w:r>
        <w:rPr>
          <w:rFonts w:hint="eastAsia" w:ascii="仿宋_GB2312" w:hAnsi="仿宋" w:eastAsia="仿宋_GB2312" w:cs="仿宋"/>
          <w:b/>
          <w:sz w:val="24"/>
        </w:rPr>
        <w:t>2.3 知识产权</w:t>
      </w:r>
      <w:bookmarkEnd w:id="65"/>
      <w:bookmarkEnd w:id="66"/>
      <w:bookmarkEnd w:id="67"/>
      <w:bookmarkEnd w:id="68"/>
      <w:bookmarkEnd w:id="69"/>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2.3.2 合同涉及技术成果的归属和收益的分成办法的，详见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rPr>
          <w:rFonts w:ascii="仿宋_GB2312" w:hAnsi="仿宋" w:eastAsia="仿宋_GB2312" w:cs="仿宋"/>
          <w:b/>
          <w:sz w:val="24"/>
        </w:rPr>
      </w:pPr>
      <w:r>
        <w:rPr>
          <w:rFonts w:hint="eastAsia" w:ascii="仿宋_GB2312" w:hAnsi="仿宋" w:eastAsia="仿宋_GB2312" w:cs="仿宋"/>
          <w:b/>
          <w:sz w:val="24"/>
        </w:rPr>
        <w:t>2.4 履约检查和问题反馈</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2.4.2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_GB2312" w:hAnsi="仿宋" w:eastAsia="仿宋_GB2312" w:cs="仿宋"/>
          <w:b/>
          <w:sz w:val="24"/>
        </w:rPr>
      </w:pPr>
      <w:bookmarkStart w:id="70" w:name="_Toc22011"/>
      <w:bookmarkStart w:id="71" w:name="_Toc15447"/>
      <w:bookmarkStart w:id="72" w:name="_Toc26555"/>
      <w:bookmarkStart w:id="73" w:name="_Toc32670"/>
      <w:bookmarkStart w:id="74" w:name="_Toc31233"/>
      <w:r>
        <w:rPr>
          <w:rFonts w:hint="eastAsia" w:ascii="仿宋_GB2312" w:hAnsi="仿宋" w:eastAsia="仿宋_GB2312" w:cs="仿宋"/>
          <w:b/>
          <w:sz w:val="24"/>
        </w:rPr>
        <w:t>2.5 结算方式和付款条件</w:t>
      </w:r>
      <w:bookmarkEnd w:id="70"/>
      <w:bookmarkEnd w:id="71"/>
      <w:bookmarkEnd w:id="72"/>
      <w:bookmarkEnd w:id="73"/>
      <w:bookmarkEnd w:id="74"/>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outlineLvl w:val="0"/>
        <w:rPr>
          <w:rFonts w:ascii="仿宋_GB2312" w:hAnsi="仿宋" w:eastAsia="仿宋_GB2312" w:cs="仿宋"/>
          <w:b/>
          <w:sz w:val="24"/>
        </w:rPr>
      </w:pPr>
      <w:bookmarkStart w:id="75" w:name="_Toc13467"/>
      <w:bookmarkStart w:id="76" w:name="_Toc18990"/>
      <w:bookmarkStart w:id="77" w:name="_Toc30507"/>
      <w:bookmarkStart w:id="78" w:name="_Toc13154"/>
      <w:bookmarkStart w:id="79" w:name="_Toc16163"/>
      <w:r>
        <w:rPr>
          <w:rFonts w:hint="eastAsia" w:ascii="仿宋_GB2312" w:hAnsi="仿宋" w:eastAsia="仿宋_GB2312" w:cs="仿宋"/>
          <w:b/>
          <w:sz w:val="24"/>
        </w:rPr>
        <w:t>2.6 技术资料和保密义务</w:t>
      </w:r>
      <w:bookmarkEnd w:id="75"/>
      <w:bookmarkEnd w:id="76"/>
      <w:bookmarkEnd w:id="77"/>
      <w:bookmarkEnd w:id="78"/>
      <w:bookmarkEnd w:id="79"/>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2.6.2 乙方有义务妥善保管和保护由甲方提供的前款信息和资料等；</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cs="仿宋"/>
          <w:b/>
          <w:sz w:val="24"/>
        </w:rPr>
      </w:pPr>
      <w:bookmarkStart w:id="80" w:name="_Toc19069"/>
      <w:r>
        <w:rPr>
          <w:rFonts w:hint="eastAsia" w:ascii="仿宋_GB2312" w:hAnsi="仿宋" w:eastAsia="仿宋_GB2312" w:cs="仿宋"/>
          <w:b/>
          <w:sz w:val="24"/>
        </w:rPr>
        <w:t>2.7 质量保证</w:t>
      </w:r>
      <w:bookmarkEnd w:id="80"/>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cs="仿宋"/>
          <w:b/>
          <w:sz w:val="24"/>
        </w:rPr>
      </w:pPr>
      <w:bookmarkStart w:id="81" w:name="_Toc22267"/>
      <w:r>
        <w:rPr>
          <w:rFonts w:hint="eastAsia" w:ascii="仿宋_GB2312" w:hAnsi="仿宋" w:eastAsia="仿宋_GB2312" w:cs="仿宋"/>
          <w:b/>
          <w:sz w:val="24"/>
        </w:rPr>
        <w:t>2.8 延迟履行</w:t>
      </w:r>
      <w:bookmarkEnd w:id="81"/>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ascii="仿宋_GB2312" w:hAnsi="仿宋" w:eastAsia="仿宋_GB2312" w:cs="仿宋"/>
          <w:b/>
          <w:sz w:val="24"/>
        </w:rPr>
      </w:pPr>
      <w:bookmarkStart w:id="82" w:name="_Toc10611"/>
      <w:r>
        <w:rPr>
          <w:rFonts w:hint="eastAsia" w:ascii="仿宋_GB2312" w:hAnsi="仿宋" w:eastAsia="仿宋_GB2312" w:cs="仿宋"/>
          <w:b/>
          <w:sz w:val="24"/>
        </w:rPr>
        <w:t>2.9 合同变更</w:t>
      </w:r>
      <w:bookmarkEnd w:id="82"/>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sz w:val="24"/>
        </w:rPr>
      </w:pPr>
      <w:bookmarkStart w:id="83" w:name="_Toc10663"/>
      <w:bookmarkStart w:id="84" w:name="_Toc26689"/>
      <w:bookmarkStart w:id="85" w:name="_Toc21830"/>
      <w:bookmarkStart w:id="86" w:name="_Toc23368"/>
      <w:bookmarkStart w:id="87" w:name="_Toc42"/>
      <w:r>
        <w:rPr>
          <w:rFonts w:hint="eastAsia" w:ascii="仿宋_GB2312" w:hAnsi="仿宋" w:eastAsia="仿宋_GB2312" w:cs="仿宋"/>
          <w:b/>
          <w:sz w:val="24"/>
        </w:rPr>
        <w:t>2.10 合同转让和分包</w:t>
      </w:r>
      <w:bookmarkEnd w:id="83"/>
      <w:bookmarkEnd w:id="84"/>
      <w:bookmarkEnd w:id="85"/>
      <w:bookmarkEnd w:id="86"/>
      <w:bookmarkEnd w:id="87"/>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ascii="仿宋_GB2312" w:hAnsi="仿宋" w:eastAsia="仿宋_GB2312" w:cs="仿宋"/>
          <w:b/>
          <w:sz w:val="24"/>
        </w:rPr>
      </w:pPr>
      <w:bookmarkStart w:id="88" w:name="_Toc32494"/>
      <w:bookmarkStart w:id="89" w:name="_Toc4720"/>
      <w:bookmarkStart w:id="90" w:name="_Toc14371"/>
      <w:bookmarkStart w:id="91" w:name="_Toc25571"/>
      <w:bookmarkStart w:id="92" w:name="_Toc26633"/>
      <w:r>
        <w:rPr>
          <w:rFonts w:hint="eastAsia" w:ascii="仿宋_GB2312" w:hAnsi="仿宋" w:eastAsia="仿宋_GB2312" w:cs="仿宋"/>
          <w:b/>
          <w:sz w:val="24"/>
        </w:rPr>
        <w:t>2.11 不可抗力</w:t>
      </w:r>
      <w:bookmarkEnd w:id="88"/>
      <w:bookmarkEnd w:id="89"/>
      <w:bookmarkEnd w:id="90"/>
      <w:bookmarkEnd w:id="91"/>
      <w:bookmarkEnd w:id="92"/>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2.11.2 因不可抗力致使不能实现合同目的的，当事人可以解除合同；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2.11.3 因不可抗力致使合同有变更必要的，双方当事人应在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约定时间内以书面形式变更合同；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2.11.4受不可抗力影响的一方在不可抗力发生后，应在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约定时间内以书面形式通知对方当事人，并在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约定时间内，将有关部门出具的证明文件送达对方当事人。</w:t>
      </w:r>
    </w:p>
    <w:p>
      <w:pPr>
        <w:spacing w:line="560" w:lineRule="exact"/>
        <w:ind w:firstLine="482" w:firstLineChars="200"/>
        <w:outlineLvl w:val="0"/>
        <w:rPr>
          <w:rFonts w:ascii="仿宋_GB2312" w:hAnsi="仿宋" w:eastAsia="仿宋_GB2312" w:cs="仿宋"/>
          <w:b/>
          <w:sz w:val="24"/>
        </w:rPr>
      </w:pPr>
      <w:bookmarkStart w:id="93" w:name="_Toc24465"/>
      <w:bookmarkStart w:id="94" w:name="_Toc14115"/>
      <w:bookmarkStart w:id="95" w:name="_Toc25783"/>
      <w:bookmarkStart w:id="96" w:name="_Toc3638"/>
      <w:bookmarkStart w:id="97" w:name="_Toc23854"/>
      <w:r>
        <w:rPr>
          <w:rFonts w:hint="eastAsia" w:ascii="仿宋_GB2312" w:hAnsi="仿宋" w:eastAsia="仿宋_GB2312" w:cs="仿宋"/>
          <w:b/>
          <w:sz w:val="24"/>
        </w:rPr>
        <w:t>2.12 税费</w:t>
      </w:r>
      <w:bookmarkEnd w:id="93"/>
      <w:bookmarkEnd w:id="94"/>
      <w:bookmarkEnd w:id="95"/>
      <w:bookmarkEnd w:id="96"/>
      <w:bookmarkEnd w:id="97"/>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与合同有关的一切税费，均按照中华人民共和国法律的相关规定缴纳。</w:t>
      </w:r>
    </w:p>
    <w:p>
      <w:pPr>
        <w:spacing w:line="560" w:lineRule="exact"/>
        <w:ind w:firstLine="482" w:firstLineChars="200"/>
        <w:outlineLvl w:val="0"/>
        <w:rPr>
          <w:rFonts w:ascii="仿宋_GB2312" w:hAnsi="仿宋" w:eastAsia="仿宋_GB2312" w:cs="仿宋"/>
          <w:b/>
          <w:sz w:val="24"/>
        </w:rPr>
      </w:pPr>
      <w:bookmarkStart w:id="98" w:name="_Toc14814"/>
      <w:bookmarkStart w:id="99" w:name="_Toc26883"/>
      <w:bookmarkStart w:id="100" w:name="_Toc30105"/>
      <w:bookmarkStart w:id="101" w:name="_Toc7315"/>
      <w:bookmarkStart w:id="102" w:name="_Toc25525"/>
      <w:r>
        <w:rPr>
          <w:rFonts w:hint="eastAsia" w:ascii="仿宋_GB2312" w:hAnsi="仿宋" w:eastAsia="仿宋_GB2312" w:cs="仿宋"/>
          <w:b/>
          <w:sz w:val="24"/>
        </w:rPr>
        <w:t>2.13 乙方破产</w:t>
      </w:r>
      <w:bookmarkEnd w:id="98"/>
      <w:bookmarkEnd w:id="99"/>
      <w:bookmarkEnd w:id="100"/>
      <w:bookmarkEnd w:id="101"/>
      <w:bookmarkEnd w:id="102"/>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cs="仿宋"/>
          <w:b/>
          <w:sz w:val="24"/>
        </w:rPr>
      </w:pPr>
      <w:bookmarkStart w:id="103" w:name="_Toc23323"/>
      <w:bookmarkStart w:id="104" w:name="_Toc2016"/>
      <w:bookmarkStart w:id="105" w:name="_Toc1123"/>
      <w:r>
        <w:rPr>
          <w:rFonts w:hint="eastAsia" w:ascii="仿宋_GB2312" w:hAnsi="仿宋" w:eastAsia="仿宋_GB2312" w:cs="仿宋"/>
          <w:b/>
          <w:sz w:val="24"/>
        </w:rPr>
        <w:t>2.14 合同中止、终止</w:t>
      </w:r>
      <w:bookmarkEnd w:id="103"/>
      <w:bookmarkEnd w:id="104"/>
      <w:bookmarkEnd w:id="105"/>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2.14.1 双方当事人不得擅自中止或者终止合同；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sz w:val="24"/>
        </w:rPr>
      </w:pPr>
      <w:bookmarkStart w:id="106" w:name="_Toc17363"/>
      <w:bookmarkStart w:id="107" w:name="_Toc1969"/>
      <w:bookmarkStart w:id="108" w:name="_Toc14525"/>
      <w:r>
        <w:rPr>
          <w:rFonts w:hint="eastAsia" w:ascii="仿宋_GB2312" w:hAnsi="仿宋" w:eastAsia="仿宋_GB2312" w:cs="仿宋"/>
          <w:b/>
          <w:sz w:val="24"/>
        </w:rPr>
        <w:t>2.15 检验和验收</w:t>
      </w:r>
      <w:bookmarkEnd w:id="106"/>
      <w:bookmarkEnd w:id="107"/>
      <w:bookmarkEnd w:id="108"/>
    </w:p>
    <w:p>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2.15.1 乙方按照</w:t>
      </w:r>
      <w:r>
        <w:rPr>
          <w:rFonts w:hint="eastAsia" w:ascii="仿宋_GB2312" w:hAnsi="仿宋" w:eastAsia="仿宋_GB2312" w:cs="仿宋"/>
          <w:b/>
          <w:i/>
          <w:sz w:val="24"/>
          <w:u w:val="single"/>
        </w:rPr>
        <w:t>合同专用条款</w:t>
      </w:r>
      <w:r>
        <w:rPr>
          <w:rFonts w:hint="eastAsia" w:ascii="仿宋_GB2312" w:hAnsi="仿宋" w:eastAsia="仿宋_GB2312" w:cs="仿宋"/>
          <w:sz w:val="24"/>
        </w:rPr>
        <w:t>的约定，定期提交服务报告，甲方按照</w:t>
      </w:r>
      <w:r>
        <w:rPr>
          <w:rFonts w:hint="eastAsia" w:ascii="仿宋_GB2312" w:hAnsi="仿宋" w:eastAsia="仿宋_GB2312" w:cs="仿宋"/>
          <w:b/>
          <w:i/>
          <w:sz w:val="24"/>
          <w:u w:val="single"/>
        </w:rPr>
        <w:t>合同专用条款</w:t>
      </w:r>
      <w:r>
        <w:rPr>
          <w:rFonts w:hint="eastAsia" w:ascii="仿宋_GB2312" w:hAnsi="仿宋" w:eastAsia="仿宋_GB2312" w:cs="仿宋"/>
          <w:sz w:val="24"/>
        </w:rPr>
        <w:t>的约定进行定期验收；</w:t>
      </w:r>
    </w:p>
    <w:p>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2.15.3 检验和验收标准、程序等具体内容以及前述验收书的效力详见</w:t>
      </w:r>
      <w:r>
        <w:rPr>
          <w:rFonts w:hint="eastAsia" w:ascii="仿宋_GB2312" w:hAnsi="仿宋" w:eastAsia="仿宋_GB2312" w:cs="仿宋"/>
          <w:b/>
          <w:i/>
          <w:sz w:val="24"/>
          <w:u w:val="single"/>
        </w:rPr>
        <w:t>合同专用条款</w:t>
      </w:r>
      <w:r>
        <w:rPr>
          <w:rFonts w:hint="eastAsia" w:ascii="仿宋_GB2312" w:hAnsi="仿宋" w:eastAsia="仿宋_GB2312" w:cs="仿宋"/>
          <w:i/>
          <w:sz w:val="24"/>
        </w:rPr>
        <w:t>。</w:t>
      </w:r>
    </w:p>
    <w:p>
      <w:pPr>
        <w:spacing w:line="560" w:lineRule="exact"/>
        <w:ind w:firstLine="482" w:firstLineChars="200"/>
        <w:outlineLvl w:val="0"/>
        <w:rPr>
          <w:rFonts w:ascii="仿宋_GB2312" w:hAnsi="仿宋" w:eastAsia="仿宋_GB2312" w:cs="仿宋"/>
          <w:b/>
          <w:sz w:val="24"/>
        </w:rPr>
      </w:pPr>
      <w:bookmarkStart w:id="109" w:name="_Toc12666"/>
      <w:bookmarkStart w:id="110" w:name="_Toc31892"/>
      <w:bookmarkStart w:id="111" w:name="_Toc9808"/>
      <w:bookmarkStart w:id="112" w:name="_Toc2308"/>
      <w:bookmarkStart w:id="113" w:name="_Toc25198"/>
      <w:r>
        <w:rPr>
          <w:rFonts w:hint="eastAsia" w:ascii="仿宋_GB2312" w:hAnsi="仿宋" w:eastAsia="仿宋_GB2312" w:cs="仿宋"/>
          <w:b/>
          <w:sz w:val="24"/>
        </w:rPr>
        <w:t>2.16 通知和送达</w:t>
      </w:r>
      <w:bookmarkEnd w:id="109"/>
      <w:bookmarkEnd w:id="110"/>
      <w:bookmarkEnd w:id="111"/>
      <w:bookmarkEnd w:id="112"/>
      <w:bookmarkEnd w:id="113"/>
    </w:p>
    <w:p>
      <w:pPr>
        <w:spacing w:line="560" w:lineRule="exact"/>
        <w:ind w:firstLine="480" w:firstLineChars="200"/>
        <w:rPr>
          <w:rFonts w:ascii="仿宋_GB2312" w:hAnsi="仿宋" w:eastAsia="仿宋_GB2312" w:cs="仿宋"/>
          <w:sz w:val="24"/>
        </w:rPr>
      </w:pPr>
      <w:bookmarkStart w:id="114" w:name="_Toc27674"/>
      <w:bookmarkStart w:id="115" w:name="_Toc18401"/>
      <w:r>
        <w:rPr>
          <w:rFonts w:hint="eastAsia" w:ascii="仿宋_GB2312" w:hAnsi="仿宋" w:eastAsia="仿宋_GB2312" w:cs="仿宋"/>
          <w:sz w:val="24"/>
        </w:rPr>
        <w:t xml:space="preserve">2.17.1任何一方因履行合同而以合同第一部分尾部所列明的传真或电子邮件 </w:t>
      </w:r>
      <w:r>
        <w:rPr>
          <w:rFonts w:hint="eastAsia" w:ascii="仿宋_GB2312" w:hAnsi="仿宋" w:eastAsia="仿宋_GB2312" w:cs="仿宋"/>
          <w:sz w:val="24"/>
          <w:u w:val="single"/>
        </w:rPr>
        <w:t xml:space="preserve">       </w:t>
      </w:r>
      <w:r>
        <w:rPr>
          <w:rFonts w:hint="eastAsia" w:ascii="仿宋_GB2312" w:hAnsi="仿宋" w:eastAsia="仿宋_GB2312" w:cs="仿宋"/>
          <w:sz w:val="24"/>
        </w:rPr>
        <w:t>发出的所有通知、文件、材料，均视为已向对方当事人送达；任何一方变更上述送达方式或者地址的，应于</w:t>
      </w:r>
      <w:r>
        <w:rPr>
          <w:rFonts w:hint="eastAsia" w:ascii="仿宋_GB2312" w:hAnsi="仿宋" w:eastAsia="仿宋_GB2312" w:cs="仿宋"/>
          <w:sz w:val="24"/>
          <w:u w:val="single"/>
        </w:rPr>
        <w:t>3</w:t>
      </w:r>
      <w:r>
        <w:rPr>
          <w:rFonts w:hint="eastAsia" w:ascii="仿宋_GB2312" w:hAnsi="仿宋" w:eastAsia="仿宋_GB2312" w:cs="仿宋"/>
          <w:sz w:val="24"/>
        </w:rPr>
        <w:t>个工作日内书面通知对方当事人，在对方当事人收到有关变更通知之前，变更前的约定送达方式或者地址仍视为有效。</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4"/>
      <w:bookmarkEnd w:id="115"/>
    </w:p>
    <w:p>
      <w:pPr>
        <w:spacing w:line="560" w:lineRule="exact"/>
        <w:ind w:firstLine="482" w:firstLineChars="200"/>
        <w:outlineLvl w:val="0"/>
        <w:rPr>
          <w:rFonts w:ascii="仿宋_GB2312" w:hAnsi="仿宋" w:eastAsia="仿宋_GB2312" w:cs="仿宋"/>
          <w:b/>
          <w:sz w:val="24"/>
        </w:rPr>
      </w:pPr>
      <w:bookmarkStart w:id="116" w:name="_Toc28906"/>
      <w:bookmarkStart w:id="117" w:name="_Toc27644"/>
      <w:bookmarkStart w:id="118" w:name="_Toc12254"/>
      <w:bookmarkStart w:id="119" w:name="_Toc5063"/>
      <w:bookmarkStart w:id="120" w:name="_Toc20808"/>
      <w:r>
        <w:rPr>
          <w:rFonts w:hint="eastAsia" w:ascii="仿宋_GB2312" w:hAnsi="仿宋" w:eastAsia="仿宋_GB2312" w:cs="仿宋"/>
          <w:b/>
          <w:sz w:val="24"/>
        </w:rPr>
        <w:t>2.17 合同使用的文字和适用的法律</w:t>
      </w:r>
      <w:bookmarkEnd w:id="116"/>
      <w:bookmarkEnd w:id="117"/>
      <w:bookmarkEnd w:id="118"/>
      <w:bookmarkEnd w:id="119"/>
      <w:bookmarkEnd w:id="120"/>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2.17.1 合同使用汉语书就、变更和解释；</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2.17.2 合同适用中华人民共和国法律。</w:t>
      </w:r>
    </w:p>
    <w:p>
      <w:pPr>
        <w:spacing w:line="560" w:lineRule="exact"/>
        <w:ind w:firstLine="482" w:firstLineChars="200"/>
        <w:outlineLvl w:val="0"/>
        <w:rPr>
          <w:rFonts w:ascii="仿宋_GB2312" w:hAnsi="仿宋" w:eastAsia="仿宋_GB2312" w:cs="仿宋"/>
          <w:b/>
          <w:sz w:val="24"/>
        </w:rPr>
      </w:pPr>
      <w:bookmarkStart w:id="121" w:name="_Toc18540"/>
      <w:bookmarkStart w:id="122" w:name="_Toc30599"/>
      <w:bookmarkStart w:id="123" w:name="_Toc4355"/>
      <w:r>
        <w:rPr>
          <w:rFonts w:hint="eastAsia" w:ascii="仿宋_GB2312" w:hAnsi="仿宋" w:eastAsia="仿宋_GB2312" w:cs="仿宋"/>
          <w:b/>
          <w:sz w:val="24"/>
        </w:rPr>
        <w:t>2.18 计量单位</w:t>
      </w:r>
      <w:bookmarkEnd w:id="121"/>
      <w:bookmarkEnd w:id="122"/>
      <w:bookmarkEnd w:id="123"/>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除技术规范中另有规定外,合同的计量单位均使用国家法定计量单位。</w:t>
      </w:r>
    </w:p>
    <w:p>
      <w:pPr>
        <w:spacing w:line="560" w:lineRule="exact"/>
        <w:ind w:firstLine="482" w:firstLineChars="200"/>
        <w:outlineLvl w:val="0"/>
        <w:rPr>
          <w:rFonts w:ascii="仿宋_GB2312" w:hAnsi="仿宋" w:eastAsia="仿宋_GB2312" w:cs="仿宋"/>
          <w:b/>
          <w:sz w:val="24"/>
        </w:rPr>
      </w:pPr>
      <w:bookmarkStart w:id="124" w:name="_Toc10330"/>
      <w:bookmarkStart w:id="125" w:name="_Toc487900373"/>
      <w:bookmarkStart w:id="126" w:name="_Toc279701263"/>
      <w:bookmarkStart w:id="127" w:name="_Toc12773"/>
      <w:bookmarkStart w:id="128" w:name="_Toc259093692"/>
      <w:bookmarkStart w:id="129" w:name="_Toc18567"/>
      <w:r>
        <w:rPr>
          <w:rFonts w:hint="eastAsia" w:ascii="仿宋_GB2312" w:hAnsi="仿宋" w:eastAsia="仿宋_GB2312" w:cs="仿宋"/>
          <w:b/>
          <w:sz w:val="24"/>
        </w:rPr>
        <w:t>2.19 合同使用的文字和适用的法律</w:t>
      </w:r>
      <w:bookmarkEnd w:id="124"/>
      <w:bookmarkEnd w:id="125"/>
      <w:bookmarkEnd w:id="126"/>
      <w:bookmarkEnd w:id="127"/>
      <w:bookmarkEnd w:id="128"/>
      <w:bookmarkEnd w:id="129"/>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2.19.1 合同使用汉语书就、变更和解释；</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2.19.2 合同适用中华人民共和国法律。</w:t>
      </w:r>
    </w:p>
    <w:p>
      <w:pPr>
        <w:spacing w:line="560" w:lineRule="exact"/>
        <w:ind w:firstLine="482" w:firstLineChars="200"/>
        <w:rPr>
          <w:rFonts w:ascii="仿宋_GB2312" w:hAnsi="仿宋" w:eastAsia="仿宋_GB2312" w:cs="仿宋"/>
          <w:b/>
          <w:sz w:val="24"/>
        </w:rPr>
      </w:pPr>
      <w:r>
        <w:rPr>
          <w:rFonts w:hint="eastAsia" w:ascii="仿宋_GB2312" w:hAnsi="仿宋" w:eastAsia="仿宋_GB2312" w:cs="仿宋"/>
          <w:b/>
          <w:sz w:val="24"/>
        </w:rPr>
        <w:t>2.20合同份数</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合同份数按</w:t>
      </w:r>
      <w:r>
        <w:rPr>
          <w:rFonts w:hint="eastAsia" w:ascii="仿宋_GB2312" w:hAnsi="仿宋" w:eastAsia="仿宋_GB2312" w:cs="仿宋"/>
          <w:b/>
          <w:i/>
          <w:sz w:val="24"/>
          <w:u w:val="single"/>
        </w:rPr>
        <w:t>合同专用条款</w:t>
      </w:r>
      <w:r>
        <w:rPr>
          <w:rFonts w:hint="eastAsia" w:ascii="仿宋_GB2312" w:hAnsi="仿宋" w:eastAsia="仿宋_GB2312" w:cs="仿宋"/>
          <w:sz w:val="24"/>
        </w:rPr>
        <w:t>规定，每份均具有同等法律效力。</w:t>
      </w:r>
    </w:p>
    <w:p>
      <w:pPr>
        <w:spacing w:line="440" w:lineRule="atLeast"/>
        <w:ind w:firstLine="420" w:firstLineChars="200"/>
        <w:jc w:val="center"/>
        <w:outlineLvl w:val="0"/>
        <w:rPr>
          <w:rFonts w:ascii="仿宋_GB2312" w:hAnsi="仿宋" w:eastAsia="仿宋_GB2312" w:cs="仿宋"/>
          <w:b/>
          <w:sz w:val="24"/>
        </w:rPr>
      </w:pPr>
      <w:r>
        <w:rPr>
          <w:rFonts w:hint="eastAsia" w:ascii="仿宋_GB2312" w:hAnsi="仿宋" w:eastAsia="仿宋_GB2312" w:cs="仿宋"/>
          <w:kern w:val="0"/>
        </w:rPr>
        <w:br w:type="page"/>
      </w:r>
      <w:bookmarkStart w:id="130" w:name="_Toc331685784"/>
      <w:r>
        <w:rPr>
          <w:rFonts w:hint="eastAsia" w:ascii="仿宋_GB2312" w:hAnsi="仿宋" w:eastAsia="仿宋_GB2312" w:cs="仿宋"/>
          <w:b/>
          <w:sz w:val="24"/>
        </w:rPr>
        <w:t xml:space="preserve"> </w:t>
      </w:r>
      <w:bookmarkEnd w:id="130"/>
      <w:r>
        <w:rPr>
          <w:rFonts w:hint="eastAsia" w:ascii="仿宋_GB2312" w:hAnsi="仿宋" w:eastAsia="仿宋_GB2312" w:cs="仿宋"/>
          <w:b/>
          <w:sz w:val="24"/>
        </w:rPr>
        <w:t>第三部分  合同专用条款</w:t>
      </w:r>
    </w:p>
    <w:p>
      <w:pPr>
        <w:spacing w:line="440" w:lineRule="atLeast"/>
        <w:ind w:left="-420" w:leftChars="-200" w:right="-420" w:rightChars="-200" w:firstLine="480" w:firstLineChars="200"/>
        <w:rPr>
          <w:rFonts w:ascii="仿宋_GB2312" w:hAnsi="仿宋" w:eastAsia="仿宋_GB2312" w:cs="仿宋"/>
        </w:rPr>
      </w:pPr>
      <w:r>
        <w:rPr>
          <w:rFonts w:hint="eastAsia" w:ascii="仿宋_GB2312" w:hAnsi="仿宋" w:eastAsia="仿宋_GB2312"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条款号</w:t>
            </w:r>
          </w:p>
        </w:tc>
        <w:tc>
          <w:tcPr>
            <w:tcW w:w="8149"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1.3.2</w:t>
            </w:r>
          </w:p>
        </w:tc>
        <w:tc>
          <w:tcPr>
            <w:tcW w:w="8149"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1.4.2</w:t>
            </w:r>
          </w:p>
        </w:tc>
        <w:tc>
          <w:tcPr>
            <w:tcW w:w="8149"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 xml:space="preserve">1.5.1 </w:t>
            </w:r>
          </w:p>
        </w:tc>
        <w:tc>
          <w:tcPr>
            <w:tcW w:w="8149"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1.5.2</w:t>
            </w:r>
          </w:p>
        </w:tc>
        <w:tc>
          <w:tcPr>
            <w:tcW w:w="8149"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 xml:space="preserve">1.5.3 </w:t>
            </w:r>
          </w:p>
        </w:tc>
        <w:tc>
          <w:tcPr>
            <w:tcW w:w="8149"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1.6.2</w:t>
            </w:r>
          </w:p>
        </w:tc>
        <w:tc>
          <w:tcPr>
            <w:tcW w:w="8149"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1.7.1</w:t>
            </w:r>
          </w:p>
        </w:tc>
        <w:tc>
          <w:tcPr>
            <w:tcW w:w="8149"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1.7.2</w:t>
            </w:r>
          </w:p>
        </w:tc>
        <w:tc>
          <w:tcPr>
            <w:tcW w:w="8149"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1.7.3</w:t>
            </w:r>
          </w:p>
        </w:tc>
        <w:tc>
          <w:tcPr>
            <w:tcW w:w="8149"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1.7.4.1</w:t>
            </w:r>
          </w:p>
        </w:tc>
        <w:tc>
          <w:tcPr>
            <w:tcW w:w="8149"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1.7.4.2</w:t>
            </w:r>
          </w:p>
        </w:tc>
        <w:tc>
          <w:tcPr>
            <w:tcW w:w="8149"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1.7.4.3</w:t>
            </w:r>
          </w:p>
        </w:tc>
        <w:tc>
          <w:tcPr>
            <w:tcW w:w="8149"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1.8.7</w:t>
            </w:r>
          </w:p>
        </w:tc>
        <w:tc>
          <w:tcPr>
            <w:tcW w:w="8149"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1.9.1</w:t>
            </w:r>
          </w:p>
        </w:tc>
        <w:tc>
          <w:tcPr>
            <w:tcW w:w="8149"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1.9.2</w:t>
            </w:r>
          </w:p>
        </w:tc>
        <w:tc>
          <w:tcPr>
            <w:tcW w:w="8149"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2.3.2</w:t>
            </w:r>
          </w:p>
        </w:tc>
        <w:tc>
          <w:tcPr>
            <w:tcW w:w="8149" w:type="dxa"/>
            <w:vAlign w:val="center"/>
          </w:tcPr>
          <w:p>
            <w:pPr>
              <w:spacing w:line="360" w:lineRule="auto"/>
              <w:ind w:left="-420" w:leftChars="-200" w:right="-420" w:rightChars="-200" w:firstLine="480" w:firstLineChars="200"/>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2.5</w:t>
            </w:r>
          </w:p>
        </w:tc>
        <w:tc>
          <w:tcPr>
            <w:tcW w:w="8149" w:type="dxa"/>
            <w:vAlign w:val="center"/>
          </w:tcPr>
          <w:p>
            <w:pPr>
              <w:spacing w:line="360" w:lineRule="auto"/>
              <w:ind w:left="-420" w:leftChars="-200" w:right="-420" w:rightChars="-200" w:firstLine="480" w:firstLineChars="200"/>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2.11.3</w:t>
            </w:r>
          </w:p>
        </w:tc>
        <w:tc>
          <w:tcPr>
            <w:tcW w:w="8149"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ascii="仿宋_GB2312" w:hAnsi="仿宋" w:eastAsia="仿宋_GB2312" w:cs="仿宋"/>
                <w:sz w:val="24"/>
              </w:rPr>
            </w:pPr>
            <w:r>
              <w:rPr>
                <w:rFonts w:hint="eastAsia" w:ascii="仿宋_GB2312" w:hAnsi="仿宋" w:eastAsia="仿宋_GB2312" w:cs="仿宋"/>
                <w:sz w:val="24"/>
              </w:rPr>
              <w:t xml:space="preserve">2.11.4 </w:t>
            </w:r>
          </w:p>
        </w:tc>
        <w:tc>
          <w:tcPr>
            <w:tcW w:w="8149" w:type="dxa"/>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2.15.1</w:t>
            </w:r>
          </w:p>
        </w:tc>
        <w:tc>
          <w:tcPr>
            <w:tcW w:w="8149"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2.15.3</w:t>
            </w:r>
          </w:p>
        </w:tc>
        <w:tc>
          <w:tcPr>
            <w:tcW w:w="8149"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ascii="仿宋_GB2312" w:hAnsi="仿宋" w:eastAsia="仿宋_GB2312" w:cs="仿宋"/>
                <w:sz w:val="24"/>
              </w:rPr>
            </w:pPr>
            <w:r>
              <w:rPr>
                <w:rFonts w:hint="eastAsia" w:ascii="仿宋_GB2312" w:hAnsi="仿宋" w:eastAsia="仿宋_GB2312" w:cs="仿宋"/>
                <w:sz w:val="24"/>
              </w:rPr>
              <w:t>2.20</w:t>
            </w:r>
          </w:p>
        </w:tc>
        <w:tc>
          <w:tcPr>
            <w:tcW w:w="8149" w:type="dxa"/>
          </w:tcPr>
          <w:p>
            <w:pPr>
              <w:spacing w:line="360" w:lineRule="auto"/>
              <w:rPr>
                <w:rFonts w:ascii="仿宋_GB2312" w:hAnsi="仿宋" w:eastAsia="仿宋_GB2312" w:cs="仿宋"/>
                <w:sz w:val="24"/>
              </w:rPr>
            </w:pPr>
          </w:p>
        </w:tc>
      </w:tr>
    </w:tbl>
    <w:p>
      <w:pPr>
        <w:pStyle w:val="32"/>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pacing w:line="440" w:lineRule="exact"/>
        <w:jc w:val="left"/>
        <w:rPr>
          <w:rFonts w:ascii="仿宋_GB2312" w:hAnsi="宋体" w:eastAsia="仿宋_GB2312"/>
          <w:b/>
          <w:sz w:val="24"/>
        </w:rPr>
      </w:pPr>
      <w:r>
        <w:rPr>
          <w:rFonts w:hint="eastAsia" w:ascii="仿宋_GB2312" w:hAnsi="宋体" w:eastAsia="仿宋_GB2312"/>
          <w:b/>
          <w:sz w:val="24"/>
        </w:rPr>
        <w:t>1、评标方法：</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sz w:val="24"/>
        </w:rPr>
      </w:pPr>
      <w:r>
        <w:rPr>
          <w:rFonts w:hint="eastAsia" w:ascii="仿宋_GB2312" w:hAnsi="宋体" w:eastAsia="仿宋_GB2312"/>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sz w:val="24"/>
        </w:rPr>
      </w:pPr>
      <w:r>
        <w:rPr>
          <w:rFonts w:hint="eastAsia" w:ascii="仿宋_GB2312" w:hAnsi="宋体" w:eastAsia="仿宋_GB2312"/>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sz w:val="24"/>
        </w:rPr>
      </w:pPr>
      <w:r>
        <w:rPr>
          <w:rFonts w:hint="eastAsia" w:ascii="仿宋_GB2312" w:hAnsi="宋体" w:eastAsia="仿宋_GB2312"/>
          <w:b/>
          <w:sz w:val="24"/>
        </w:rPr>
        <w:t>2.评分标准：</w:t>
      </w:r>
      <w:r>
        <w:rPr>
          <w:rFonts w:hint="eastAsia" w:ascii="仿宋_GB2312" w:hAnsi="宋体" w:eastAsia="仿宋_GB2312"/>
          <w:sz w:val="24"/>
        </w:rPr>
        <w:t>共100分，其中商务技术分90分，价格分10分。评分依下述所列为评标打分依据，分值如下（计算分值时，按其算术平均值保留小数2位）。</w:t>
      </w:r>
    </w:p>
    <w:p>
      <w:pPr>
        <w:spacing w:line="440" w:lineRule="exact"/>
      </w:pPr>
      <w:r>
        <w:rPr>
          <w:rFonts w:hint="eastAsia" w:ascii="仿宋_GB2312" w:hAnsi="宋体" w:eastAsia="仿宋_GB2312"/>
          <w:b/>
          <w:bCs/>
          <w:iCs/>
          <w:sz w:val="24"/>
        </w:rPr>
        <w:t>2.1商务技术分（90分）</w:t>
      </w:r>
    </w:p>
    <w:tbl>
      <w:tblPr>
        <w:tblStyle w:val="63"/>
        <w:tblW w:w="5086" w:type="pct"/>
        <w:tblInd w:w="-3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1582"/>
        <w:gridCol w:w="5734"/>
        <w:gridCol w:w="1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540" w:type="pct"/>
            <w:vAlign w:val="center"/>
          </w:tcPr>
          <w:p>
            <w:pPr>
              <w:keepNext w:val="0"/>
              <w:keepLines w:val="0"/>
              <w:widowControl/>
              <w:suppressLineNumbers w:val="0"/>
              <w:spacing w:before="0" w:beforeAutospacing="0" w:after="0" w:afterAutospacing="0"/>
              <w:ind w:left="0" w:leftChars="0" w:right="0" w:firstLine="0" w:firstLineChars="0"/>
              <w:jc w:val="center"/>
              <w:rPr>
                <w:rFonts w:hint="default" w:ascii="仿宋" w:hAnsi="仿宋" w:eastAsia="仿宋" w:cs="宋体"/>
                <w:b/>
                <w:bCs/>
                <w:color w:val="auto"/>
                <w:kern w:val="0"/>
                <w:sz w:val="24"/>
                <w:szCs w:val="24"/>
                <w:highlight w:val="none"/>
              </w:rPr>
            </w:pPr>
            <w:r>
              <w:rPr>
                <w:rFonts w:hint="eastAsia" w:ascii="仿宋" w:hAnsi="仿宋" w:eastAsia="仿宋" w:cs="宋体"/>
                <w:b/>
                <w:bCs/>
                <w:color w:val="auto"/>
                <w:kern w:val="0"/>
                <w:sz w:val="24"/>
                <w:szCs w:val="24"/>
                <w:highlight w:val="none"/>
              </w:rPr>
              <w:t>序号</w:t>
            </w:r>
          </w:p>
        </w:tc>
        <w:tc>
          <w:tcPr>
            <w:tcW w:w="847" w:type="pct"/>
            <w:vAlign w:val="center"/>
          </w:tcPr>
          <w:p>
            <w:pPr>
              <w:keepNext w:val="0"/>
              <w:keepLines w:val="0"/>
              <w:widowControl/>
              <w:suppressLineNumbers w:val="0"/>
              <w:spacing w:before="0" w:beforeAutospacing="0" w:after="0" w:afterAutospacing="0"/>
              <w:ind w:left="0" w:leftChars="0" w:right="0" w:firstLine="0" w:firstLineChars="0"/>
              <w:jc w:val="center"/>
              <w:rPr>
                <w:rFonts w:hint="default" w:ascii="仿宋" w:hAnsi="仿宋" w:eastAsia="仿宋" w:cs="宋体"/>
                <w:b/>
                <w:bCs/>
                <w:color w:val="auto"/>
                <w:kern w:val="0"/>
                <w:sz w:val="24"/>
                <w:szCs w:val="24"/>
                <w:highlight w:val="none"/>
              </w:rPr>
            </w:pPr>
            <w:r>
              <w:rPr>
                <w:rFonts w:hint="eastAsia" w:ascii="仿宋" w:hAnsi="仿宋" w:eastAsia="仿宋" w:cs="宋体"/>
                <w:b/>
                <w:bCs/>
                <w:color w:val="auto"/>
                <w:kern w:val="0"/>
                <w:sz w:val="24"/>
                <w:szCs w:val="24"/>
                <w:highlight w:val="none"/>
              </w:rPr>
              <w:t>评分项</w:t>
            </w:r>
          </w:p>
        </w:tc>
        <w:tc>
          <w:tcPr>
            <w:tcW w:w="3071" w:type="pct"/>
            <w:vAlign w:val="center"/>
          </w:tcPr>
          <w:p>
            <w:pPr>
              <w:keepNext w:val="0"/>
              <w:keepLines w:val="0"/>
              <w:widowControl/>
              <w:suppressLineNumbers w:val="0"/>
              <w:spacing w:before="0" w:beforeAutospacing="0" w:after="0" w:afterAutospacing="0"/>
              <w:ind w:left="0" w:leftChars="0" w:right="0" w:firstLine="0" w:firstLineChars="0"/>
              <w:jc w:val="center"/>
              <w:rPr>
                <w:rFonts w:hint="default" w:ascii="仿宋" w:hAnsi="仿宋" w:eastAsia="仿宋" w:cs="宋体"/>
                <w:b/>
                <w:bCs/>
                <w:color w:val="auto"/>
                <w:kern w:val="0"/>
                <w:sz w:val="24"/>
                <w:szCs w:val="24"/>
                <w:highlight w:val="none"/>
              </w:rPr>
            </w:pPr>
            <w:r>
              <w:rPr>
                <w:rFonts w:hint="default" w:ascii="仿宋" w:hAnsi="仿宋" w:eastAsia="仿宋" w:cs="宋体"/>
                <w:b/>
                <w:bCs/>
                <w:color w:val="auto"/>
                <w:kern w:val="0"/>
                <w:sz w:val="24"/>
                <w:szCs w:val="24"/>
                <w:highlight w:val="none"/>
                <w:lang w:eastAsia="zh-CN"/>
              </w:rPr>
              <w:t>评审依据及标准</w:t>
            </w:r>
          </w:p>
        </w:tc>
        <w:tc>
          <w:tcPr>
            <w:tcW w:w="540" w:type="pct"/>
            <w:vAlign w:val="center"/>
          </w:tcPr>
          <w:p>
            <w:pPr>
              <w:keepNext w:val="0"/>
              <w:keepLines w:val="0"/>
              <w:widowControl/>
              <w:suppressLineNumbers w:val="0"/>
              <w:spacing w:before="0" w:beforeAutospacing="0" w:after="0" w:afterAutospacing="0"/>
              <w:ind w:left="0" w:leftChars="0" w:right="0" w:firstLine="0" w:firstLineChars="0"/>
              <w:jc w:val="center"/>
              <w:rPr>
                <w:rFonts w:hint="default" w:ascii="仿宋" w:hAnsi="仿宋" w:eastAsia="仿宋" w:cs="宋体"/>
                <w:b/>
                <w:bCs/>
                <w:color w:val="auto"/>
                <w:kern w:val="0"/>
                <w:sz w:val="24"/>
                <w:szCs w:val="24"/>
                <w:highlight w:val="none"/>
              </w:rPr>
            </w:pPr>
            <w:r>
              <w:rPr>
                <w:rFonts w:hint="eastAsia" w:ascii="仿宋" w:hAnsi="仿宋" w:eastAsia="仿宋" w:cs="宋体"/>
                <w:b/>
                <w:bCs/>
                <w:color w:val="auto"/>
                <w:kern w:val="0"/>
                <w:sz w:val="24"/>
                <w:szCs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540" w:type="pct"/>
            <w:vAlign w:val="center"/>
          </w:tcPr>
          <w:p>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_GB2312" w:hAnsi="宋体" w:eastAsia="仿宋_GB2312" w:cs="Times New Roman"/>
                <w:color w:val="auto"/>
                <w:kern w:val="2"/>
                <w:sz w:val="24"/>
                <w:szCs w:val="24"/>
                <w:lang w:val="en-US" w:eastAsia="zh-CN" w:bidi="ar-SA"/>
              </w:rPr>
            </w:pPr>
            <w:r>
              <w:rPr>
                <w:rFonts w:hint="eastAsia" w:ascii="仿宋_GB2312" w:hAnsi="宋体" w:eastAsia="仿宋_GB2312" w:cs="Times New Roman"/>
                <w:color w:val="auto"/>
                <w:kern w:val="2"/>
                <w:sz w:val="24"/>
                <w:szCs w:val="24"/>
                <w:lang w:val="en-US" w:eastAsia="zh-CN" w:bidi="ar-SA"/>
              </w:rPr>
              <w:t>1</w:t>
            </w:r>
          </w:p>
        </w:tc>
        <w:tc>
          <w:tcPr>
            <w:tcW w:w="847" w:type="pct"/>
            <w:vAlign w:val="center"/>
          </w:tcPr>
          <w:p>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_GB2312" w:hAnsi="宋体" w:eastAsia="仿宋_GB2312" w:cs="Times New Roman"/>
                <w:color w:val="auto"/>
                <w:kern w:val="2"/>
                <w:sz w:val="24"/>
                <w:szCs w:val="24"/>
                <w:lang w:val="en-US" w:eastAsia="zh-CN" w:bidi="ar-SA"/>
              </w:rPr>
            </w:pPr>
            <w:r>
              <w:rPr>
                <w:rFonts w:hint="eastAsia" w:ascii="仿宋_GB2312" w:hAnsi="宋体" w:eastAsia="仿宋_GB2312" w:cs="Times New Roman"/>
                <w:color w:val="auto"/>
                <w:kern w:val="2"/>
                <w:sz w:val="24"/>
                <w:szCs w:val="24"/>
                <w:lang w:val="en-US" w:eastAsia="zh-CN" w:bidi="ar-SA"/>
              </w:rPr>
              <w:t>技术参数</w:t>
            </w:r>
          </w:p>
        </w:tc>
        <w:tc>
          <w:tcPr>
            <w:tcW w:w="3071" w:type="pct"/>
            <w:vAlign w:val="center"/>
          </w:tcPr>
          <w:p>
            <w:pPr>
              <w:pStyle w:val="23"/>
              <w:keepNext w:val="0"/>
              <w:keepLines w:val="0"/>
              <w:suppressLineNumbers w:val="0"/>
              <w:spacing w:before="0" w:beforeAutospacing="0" w:afterAutospacing="0"/>
              <w:ind w:left="0" w:leftChars="0" w:right="0" w:firstLine="0" w:firstLineChars="0"/>
              <w:jc w:val="left"/>
              <w:rPr>
                <w:rFonts w:hint="default" w:ascii="仿宋_GB2312" w:hAnsi="宋体" w:eastAsia="仿宋_GB2312" w:cs="Times New Roman"/>
                <w:color w:val="auto"/>
                <w:kern w:val="2"/>
                <w:sz w:val="24"/>
                <w:szCs w:val="24"/>
                <w:highlight w:val="none"/>
                <w:lang w:val="en-US" w:eastAsia="zh-CN" w:bidi="ar-SA"/>
              </w:rPr>
            </w:pPr>
            <w:r>
              <w:rPr>
                <w:rFonts w:hint="eastAsia" w:ascii="仿宋_GB2312" w:hAnsi="宋体" w:eastAsia="仿宋_GB2312" w:cs="Times New Roman"/>
                <w:b/>
                <w:bCs/>
                <w:color w:val="auto"/>
                <w:kern w:val="2"/>
                <w:sz w:val="24"/>
                <w:szCs w:val="24"/>
                <w:highlight w:val="none"/>
                <w:lang w:val="en-US" w:eastAsia="zh-CN" w:bidi="ar-SA"/>
              </w:rPr>
              <w:t>技术参数：</w:t>
            </w:r>
            <w:r>
              <w:rPr>
                <w:rFonts w:hint="eastAsia" w:ascii="仿宋_GB2312" w:hAnsi="宋体" w:eastAsia="仿宋_GB2312" w:cs="Times New Roman"/>
                <w:color w:val="auto"/>
                <w:kern w:val="2"/>
                <w:sz w:val="24"/>
                <w:szCs w:val="24"/>
                <w:highlight w:val="none"/>
                <w:lang w:val="en-US" w:eastAsia="zh-CN" w:bidi="ar-SA"/>
              </w:rPr>
              <w:t>按照招标文件中“系统功能要求”内的项目建设内容和技术要求，所投产品软件功能和技术要求指标均满足要求的得</w:t>
            </w:r>
            <w:r>
              <w:rPr>
                <w:rFonts w:hint="eastAsia" w:ascii="仿宋_GB2312" w:hAnsi="宋体" w:cs="Times New Roman"/>
                <w:color w:val="auto"/>
                <w:kern w:val="2"/>
                <w:sz w:val="24"/>
                <w:szCs w:val="24"/>
                <w:highlight w:val="none"/>
                <w:lang w:val="en-US" w:eastAsia="zh-CN" w:bidi="ar-SA"/>
              </w:rPr>
              <w:t>26</w:t>
            </w:r>
            <w:r>
              <w:rPr>
                <w:rFonts w:hint="eastAsia" w:ascii="仿宋_GB2312" w:hAnsi="宋体" w:eastAsia="仿宋_GB2312" w:cs="Times New Roman"/>
                <w:color w:val="auto"/>
                <w:kern w:val="2"/>
                <w:sz w:val="24"/>
                <w:szCs w:val="24"/>
                <w:highlight w:val="none"/>
                <w:lang w:val="en-US" w:eastAsia="zh-CN" w:bidi="ar-SA"/>
              </w:rPr>
              <w:t>分；其中打“▲”项为</w:t>
            </w:r>
            <w:r>
              <w:rPr>
                <w:rFonts w:hint="eastAsia" w:ascii="仿宋_GB2312" w:hAnsi="宋体" w:eastAsia="仿宋_GB2312"/>
                <w:color w:val="auto"/>
                <w:sz w:val="24"/>
              </w:rPr>
              <w:t>主要性能指标要求条款</w:t>
            </w:r>
            <w:r>
              <w:rPr>
                <w:rFonts w:hint="eastAsia" w:ascii="仿宋_GB2312" w:hAnsi="宋体" w:eastAsia="仿宋_GB2312" w:cs="Times New Roman"/>
                <w:color w:val="auto"/>
                <w:kern w:val="2"/>
                <w:sz w:val="24"/>
                <w:szCs w:val="24"/>
                <w:highlight w:val="none"/>
                <w:lang w:val="en-US" w:eastAsia="zh-CN" w:bidi="ar-SA"/>
              </w:rPr>
              <w:t>，如有负偏离每项扣3分；其他参数为一般指标，如有负偏离每项扣1分，扣完为止。</w:t>
            </w:r>
          </w:p>
        </w:tc>
        <w:tc>
          <w:tcPr>
            <w:tcW w:w="540" w:type="pct"/>
            <w:vAlign w:val="center"/>
          </w:tcPr>
          <w:p>
            <w:pPr>
              <w:pStyle w:val="23"/>
              <w:keepNext w:val="0"/>
              <w:keepLines w:val="0"/>
              <w:suppressLineNumbers w:val="0"/>
              <w:spacing w:before="0" w:beforeAutospacing="0" w:afterAutospacing="0"/>
              <w:ind w:left="0" w:leftChars="0" w:right="0" w:firstLine="0" w:firstLineChars="0"/>
              <w:jc w:val="center"/>
              <w:rPr>
                <w:rFonts w:hint="default" w:ascii="仿宋" w:hAnsi="仿宋" w:eastAsia="仿宋"/>
                <w:b/>
                <w:bCs/>
                <w:color w:val="auto"/>
                <w:sz w:val="24"/>
                <w:szCs w:val="24"/>
                <w:highlight w:val="none"/>
              </w:rPr>
            </w:pPr>
            <w:r>
              <w:rPr>
                <w:rFonts w:hint="eastAsia" w:ascii="仿宋" w:hAnsi="仿宋" w:eastAsia="仿宋"/>
                <w:color w:val="auto"/>
                <w:sz w:val="24"/>
                <w:szCs w:val="24"/>
                <w:highlight w:val="none"/>
                <w:lang w:val="en-US" w:eastAsia="zh-CN"/>
              </w:rPr>
              <w:t>26</w:t>
            </w:r>
            <w:r>
              <w:rPr>
                <w:rFonts w:hint="eastAsia" w:ascii="仿宋" w:hAnsi="仿宋" w:eastAsia="仿宋"/>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540" w:type="pct"/>
            <w:vMerge w:val="restart"/>
            <w:vAlign w:val="center"/>
          </w:tcPr>
          <w:p>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_GB2312" w:hAnsi="宋体" w:eastAsia="仿宋_GB2312" w:cs="Times New Roman"/>
                <w:color w:val="auto"/>
                <w:kern w:val="2"/>
                <w:sz w:val="24"/>
                <w:szCs w:val="24"/>
                <w:lang w:val="en-US" w:eastAsia="zh-CN" w:bidi="ar-SA"/>
              </w:rPr>
            </w:pPr>
            <w:r>
              <w:rPr>
                <w:rFonts w:hint="eastAsia" w:ascii="仿宋_GB2312" w:hAnsi="宋体" w:eastAsia="仿宋_GB2312" w:cs="Times New Roman"/>
                <w:color w:val="auto"/>
                <w:kern w:val="2"/>
                <w:sz w:val="24"/>
                <w:szCs w:val="24"/>
                <w:lang w:val="en-US" w:eastAsia="zh-CN" w:bidi="ar-SA"/>
              </w:rPr>
              <w:t>2</w:t>
            </w:r>
          </w:p>
        </w:tc>
        <w:tc>
          <w:tcPr>
            <w:tcW w:w="847" w:type="pct"/>
            <w:vMerge w:val="restart"/>
            <w:vAlign w:val="center"/>
          </w:tcPr>
          <w:p>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_GB2312" w:hAnsi="宋体" w:eastAsia="仿宋_GB2312" w:cs="Times New Roman"/>
                <w:color w:val="auto"/>
                <w:kern w:val="2"/>
                <w:sz w:val="24"/>
                <w:szCs w:val="24"/>
                <w:lang w:val="en-US" w:eastAsia="zh-CN" w:bidi="ar-SA"/>
              </w:rPr>
            </w:pPr>
            <w:r>
              <w:rPr>
                <w:rFonts w:hint="eastAsia" w:ascii="仿宋_GB2312" w:hAnsi="宋体" w:eastAsia="仿宋_GB2312" w:cs="Times New Roman"/>
                <w:color w:val="auto"/>
                <w:kern w:val="2"/>
                <w:sz w:val="24"/>
                <w:szCs w:val="24"/>
                <w:lang w:val="en-US" w:eastAsia="zh-CN" w:bidi="ar-SA"/>
              </w:rPr>
              <w:t>技术方案和项目管理实施方案</w:t>
            </w:r>
          </w:p>
        </w:tc>
        <w:tc>
          <w:tcPr>
            <w:tcW w:w="3071" w:type="pct"/>
            <w:vAlign w:val="center"/>
          </w:tcPr>
          <w:p>
            <w:pPr>
              <w:pStyle w:val="23"/>
              <w:keepNext w:val="0"/>
              <w:keepLines w:val="0"/>
              <w:suppressLineNumbers w:val="0"/>
              <w:spacing w:before="0" w:beforeAutospacing="0" w:afterAutospacing="0"/>
              <w:ind w:left="0" w:leftChars="0" w:right="0" w:firstLine="0" w:firstLineChars="0"/>
              <w:jc w:val="left"/>
              <w:rPr>
                <w:rFonts w:hint="default" w:ascii="仿宋_GB2312" w:hAnsi="宋体" w:eastAsia="仿宋_GB2312" w:cs="Times New Roman"/>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总体设计思路：</w:t>
            </w:r>
            <w:r>
              <w:rPr>
                <w:rFonts w:hint="eastAsia" w:ascii="仿宋_GB2312" w:hAnsi="宋体" w:eastAsia="仿宋_GB2312" w:cs="Times New Roman"/>
                <w:color w:val="auto"/>
                <w:kern w:val="2"/>
                <w:sz w:val="24"/>
                <w:szCs w:val="24"/>
                <w:lang w:val="en-US" w:eastAsia="zh-CN" w:bidi="ar-SA"/>
              </w:rPr>
              <w:t>总体设计方案充分理解项目的建设需求，在</w:t>
            </w:r>
            <w:r>
              <w:rPr>
                <w:rFonts w:hint="eastAsia" w:ascii="仿宋_GB2312" w:hAnsi="宋体" w:cs="Times New Roman"/>
                <w:color w:val="auto"/>
                <w:kern w:val="2"/>
                <w:sz w:val="24"/>
                <w:szCs w:val="24"/>
                <w:lang w:val="en-US" w:eastAsia="zh-CN" w:bidi="ar-SA"/>
              </w:rPr>
              <w:t>总体思路</w:t>
            </w:r>
            <w:r>
              <w:rPr>
                <w:rFonts w:hint="eastAsia" w:ascii="仿宋_GB2312" w:hAnsi="宋体" w:eastAsia="仿宋_GB2312" w:cs="Times New Roman"/>
                <w:color w:val="auto"/>
                <w:kern w:val="2"/>
                <w:sz w:val="24"/>
                <w:szCs w:val="24"/>
                <w:lang w:val="en-US" w:eastAsia="zh-CN" w:bidi="ar-SA"/>
              </w:rPr>
              <w:t>、技术架构、建设内容等方面是否科学合理，是否完全响应招标文件的功能要求。（0-4分）</w:t>
            </w:r>
          </w:p>
        </w:tc>
        <w:tc>
          <w:tcPr>
            <w:tcW w:w="540" w:type="pct"/>
            <w:vAlign w:val="center"/>
          </w:tcPr>
          <w:p>
            <w:pPr>
              <w:pStyle w:val="23"/>
              <w:keepNext w:val="0"/>
              <w:keepLines w:val="0"/>
              <w:suppressLineNumbers w:val="0"/>
              <w:spacing w:before="0" w:beforeAutospacing="0" w:afterAutospacing="0"/>
              <w:ind w:left="0" w:leftChars="0" w:right="0" w:firstLine="0" w:firstLineChars="0"/>
              <w:jc w:val="center"/>
              <w:rPr>
                <w:rFonts w:hint="default" w:ascii="仿宋" w:hAnsi="仿宋" w:eastAsia="仿宋"/>
                <w:color w:val="auto"/>
                <w:sz w:val="24"/>
                <w:szCs w:val="24"/>
                <w:highlight w:val="none"/>
              </w:rPr>
            </w:pPr>
            <w:r>
              <w:rPr>
                <w:rFonts w:hint="eastAsia" w:ascii="仿宋" w:hAnsi="仿宋" w:eastAsia="仿宋"/>
                <w:color w:val="auto"/>
                <w:sz w:val="24"/>
                <w:szCs w:val="24"/>
                <w:highlight w:val="none"/>
                <w:lang w:val="en-US" w:eastAsia="zh-CN"/>
              </w:rPr>
              <w:t>4</w:t>
            </w:r>
            <w:r>
              <w:rPr>
                <w:rFonts w:hint="eastAsia" w:ascii="仿宋" w:hAnsi="仿宋" w:eastAsia="仿宋"/>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540" w:type="pct"/>
            <w:vMerge w:val="continue"/>
            <w:vAlign w:val="center"/>
          </w:tcPr>
          <w:p>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_GB2312" w:hAnsi="宋体" w:eastAsia="仿宋_GB2312" w:cs="Times New Roman"/>
                <w:color w:val="auto"/>
                <w:kern w:val="2"/>
                <w:sz w:val="24"/>
                <w:szCs w:val="24"/>
                <w:lang w:val="en-US" w:eastAsia="zh-CN" w:bidi="ar-SA"/>
              </w:rPr>
            </w:pPr>
          </w:p>
        </w:tc>
        <w:tc>
          <w:tcPr>
            <w:tcW w:w="847" w:type="pct"/>
            <w:vMerge w:val="continue"/>
            <w:vAlign w:val="center"/>
          </w:tcPr>
          <w:p>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_GB2312" w:hAnsi="宋体" w:eastAsia="仿宋_GB2312" w:cs="Times New Roman"/>
                <w:color w:val="auto"/>
                <w:kern w:val="2"/>
                <w:sz w:val="24"/>
                <w:szCs w:val="24"/>
                <w:lang w:val="en-US" w:eastAsia="zh-CN" w:bidi="ar-SA"/>
              </w:rPr>
            </w:pPr>
          </w:p>
        </w:tc>
        <w:tc>
          <w:tcPr>
            <w:tcW w:w="3071" w:type="pct"/>
            <w:vAlign w:val="center"/>
          </w:tcPr>
          <w:p>
            <w:pPr>
              <w:pStyle w:val="23"/>
              <w:keepNext w:val="0"/>
              <w:keepLines w:val="0"/>
              <w:suppressLineNumbers w:val="0"/>
              <w:spacing w:before="0" w:beforeAutospacing="0" w:afterAutospacing="0"/>
              <w:ind w:left="0" w:leftChars="0" w:right="0" w:firstLine="0" w:firstLineChars="0"/>
              <w:jc w:val="left"/>
              <w:rPr>
                <w:rFonts w:hint="default" w:ascii="仿宋_GB2312" w:hAnsi="宋体" w:eastAsia="仿宋_GB2312" w:cs="Times New Roman"/>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子应用建设方案：</w:t>
            </w:r>
            <w:r>
              <w:rPr>
                <w:rFonts w:hint="eastAsia" w:ascii="仿宋_GB2312" w:hAnsi="宋体" w:eastAsia="仿宋_GB2312" w:cs="Times New Roman"/>
                <w:color w:val="auto"/>
                <w:kern w:val="2"/>
                <w:sz w:val="24"/>
                <w:szCs w:val="24"/>
                <w:lang w:val="en-US" w:eastAsia="zh-CN" w:bidi="ar-SA"/>
              </w:rPr>
              <w:t>根据单个应用方案阐述合理性、完整性、详细性、清晰性，可行性由评委综合打分。每个应用最高得4分。</w:t>
            </w:r>
          </w:p>
          <w:p>
            <w:pPr>
              <w:pStyle w:val="23"/>
              <w:keepNext w:val="0"/>
              <w:keepLines w:val="0"/>
              <w:suppressLineNumbers w:val="0"/>
              <w:spacing w:before="0" w:beforeAutospacing="0" w:afterAutospacing="0"/>
              <w:ind w:left="0" w:leftChars="0" w:right="0" w:firstLine="0" w:firstLineChars="0"/>
              <w:jc w:val="left"/>
              <w:rPr>
                <w:rFonts w:hint="default" w:ascii="仿宋_GB2312" w:hAnsi="宋体" w:eastAsia="仿宋_GB2312" w:cs="Times New Roman"/>
                <w:color w:val="auto"/>
                <w:kern w:val="2"/>
                <w:sz w:val="24"/>
                <w:szCs w:val="24"/>
                <w:lang w:val="en-US" w:eastAsia="zh-CN" w:bidi="ar-SA"/>
              </w:rPr>
            </w:pPr>
            <w:r>
              <w:rPr>
                <w:rFonts w:hint="eastAsia" w:ascii="仿宋_GB2312" w:hAnsi="宋体" w:eastAsia="仿宋_GB2312" w:cs="Times New Roman"/>
                <w:color w:val="auto"/>
                <w:kern w:val="2"/>
                <w:sz w:val="24"/>
                <w:szCs w:val="24"/>
                <w:lang w:val="en-US" w:eastAsia="zh-CN" w:bidi="ar-SA"/>
              </w:rPr>
              <w:t>投标人分别提供重点工作（0-4分）、办文管理系统（0-4分）、办会一件事（0-4分）、督办管理应用（0-4分）</w:t>
            </w:r>
            <w:r>
              <w:rPr>
                <w:rFonts w:hint="eastAsia" w:ascii="仿宋_GB2312" w:hAnsi="宋体" w:cs="Times New Roman"/>
                <w:color w:val="auto"/>
                <w:kern w:val="2"/>
                <w:sz w:val="24"/>
                <w:szCs w:val="24"/>
                <w:lang w:val="en-US" w:eastAsia="zh-CN" w:bidi="ar-SA"/>
              </w:rPr>
              <w:t>、</w:t>
            </w:r>
            <w:r>
              <w:rPr>
                <w:rFonts w:hint="eastAsia" w:ascii="仿宋_GB2312" w:hAnsi="宋体" w:cs="Times New Roman"/>
                <w:color w:val="auto"/>
                <w:kern w:val="2"/>
                <w:sz w:val="24"/>
                <w:szCs w:val="24"/>
                <w:highlight w:val="none"/>
                <w:lang w:val="en-US" w:eastAsia="zh-CN" w:bidi="ar-SA"/>
              </w:rPr>
              <w:t>因私出入境（</w:t>
            </w:r>
            <w:r>
              <w:rPr>
                <w:rFonts w:hint="eastAsia" w:ascii="仿宋_GB2312" w:hAnsi="宋体" w:eastAsia="仿宋_GB2312" w:cs="Times New Roman"/>
                <w:color w:val="auto"/>
                <w:kern w:val="2"/>
                <w:sz w:val="24"/>
                <w:szCs w:val="24"/>
                <w:highlight w:val="none"/>
                <w:lang w:val="en-US" w:eastAsia="zh-CN" w:bidi="ar-SA"/>
              </w:rPr>
              <w:t>0-4分</w:t>
            </w:r>
            <w:r>
              <w:rPr>
                <w:rFonts w:hint="eastAsia" w:ascii="仿宋_GB2312" w:hAnsi="宋体" w:cs="Times New Roman"/>
                <w:color w:val="auto"/>
                <w:kern w:val="2"/>
                <w:sz w:val="24"/>
                <w:szCs w:val="24"/>
                <w:highlight w:val="none"/>
                <w:lang w:val="en-US" w:eastAsia="zh-CN" w:bidi="ar-SA"/>
              </w:rPr>
              <w:t>）</w:t>
            </w:r>
            <w:r>
              <w:rPr>
                <w:rFonts w:hint="eastAsia" w:ascii="仿宋_GB2312" w:hAnsi="宋体" w:eastAsia="仿宋_GB2312" w:cs="Times New Roman"/>
                <w:color w:val="auto"/>
                <w:kern w:val="2"/>
                <w:sz w:val="24"/>
                <w:szCs w:val="24"/>
                <w:lang w:val="en-US" w:eastAsia="zh-CN" w:bidi="ar-SA"/>
              </w:rPr>
              <w:t>的建设方案，包含应用详细功能、截图和说明等。</w:t>
            </w:r>
          </w:p>
        </w:tc>
        <w:tc>
          <w:tcPr>
            <w:tcW w:w="540" w:type="pct"/>
            <w:vAlign w:val="center"/>
          </w:tcPr>
          <w:p>
            <w:pPr>
              <w:pStyle w:val="23"/>
              <w:keepNext w:val="0"/>
              <w:keepLines w:val="0"/>
              <w:suppressLineNumbers w:val="0"/>
              <w:spacing w:before="0" w:beforeAutospacing="0" w:afterAutospacing="0"/>
              <w:ind w:left="0" w:leftChars="0" w:right="0" w:firstLine="0" w:firstLineChars="0"/>
              <w:jc w:val="center"/>
              <w:rPr>
                <w:rFonts w:hint="default" w:ascii="仿宋" w:hAnsi="仿宋" w:eastAsia="仿宋"/>
                <w:color w:val="auto"/>
                <w:sz w:val="24"/>
                <w:szCs w:val="24"/>
                <w:highlight w:val="none"/>
              </w:rPr>
            </w:pPr>
            <w:r>
              <w:rPr>
                <w:rFonts w:hint="eastAsia" w:ascii="仿宋" w:hAnsi="仿宋" w:eastAsia="仿宋"/>
                <w:color w:val="auto"/>
                <w:sz w:val="24"/>
                <w:szCs w:val="24"/>
                <w:highlight w:val="none"/>
                <w:lang w:val="en-US" w:eastAsia="zh-CN"/>
              </w:rPr>
              <w:t>20</w:t>
            </w:r>
            <w:r>
              <w:rPr>
                <w:rFonts w:hint="eastAsia" w:ascii="仿宋" w:hAnsi="仿宋" w:eastAsia="仿宋"/>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540" w:type="pct"/>
            <w:vMerge w:val="continue"/>
            <w:vAlign w:val="center"/>
          </w:tcPr>
          <w:p>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_GB2312" w:hAnsi="宋体" w:eastAsia="仿宋_GB2312" w:cs="Times New Roman"/>
                <w:color w:val="auto"/>
                <w:kern w:val="2"/>
                <w:sz w:val="24"/>
                <w:szCs w:val="24"/>
                <w:lang w:val="en-US" w:eastAsia="zh-CN" w:bidi="ar-SA"/>
              </w:rPr>
            </w:pPr>
          </w:p>
        </w:tc>
        <w:tc>
          <w:tcPr>
            <w:tcW w:w="847" w:type="pct"/>
            <w:vMerge w:val="continue"/>
            <w:vAlign w:val="center"/>
          </w:tcPr>
          <w:p>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_GB2312" w:hAnsi="宋体" w:eastAsia="仿宋_GB2312" w:cs="Times New Roman"/>
                <w:color w:val="auto"/>
                <w:kern w:val="2"/>
                <w:sz w:val="24"/>
                <w:szCs w:val="24"/>
                <w:lang w:val="en-US" w:eastAsia="zh-CN" w:bidi="ar-SA"/>
              </w:rPr>
            </w:pPr>
          </w:p>
        </w:tc>
        <w:tc>
          <w:tcPr>
            <w:tcW w:w="3071" w:type="pct"/>
            <w:vAlign w:val="center"/>
          </w:tcPr>
          <w:p>
            <w:pPr>
              <w:pStyle w:val="23"/>
              <w:keepNext w:val="0"/>
              <w:keepLines w:val="0"/>
              <w:suppressLineNumbers w:val="0"/>
              <w:spacing w:before="0" w:beforeAutospacing="0" w:afterAutospacing="0"/>
              <w:ind w:left="0" w:leftChars="0" w:right="0" w:firstLine="0" w:firstLineChars="0"/>
              <w:jc w:val="left"/>
              <w:rPr>
                <w:rFonts w:hint="default" w:ascii="仿宋_GB2312" w:hAnsi="宋体" w:eastAsia="仿宋_GB2312" w:cs="Times New Roman"/>
                <w:color w:val="auto"/>
                <w:kern w:val="2"/>
                <w:sz w:val="24"/>
                <w:szCs w:val="24"/>
                <w:highlight w:val="none"/>
                <w:lang w:val="en-US" w:eastAsia="zh-CN" w:bidi="ar-SA"/>
              </w:rPr>
            </w:pPr>
            <w:r>
              <w:rPr>
                <w:rFonts w:hint="eastAsia" w:ascii="仿宋_GB2312" w:hAnsi="宋体" w:eastAsia="仿宋_GB2312" w:cs="Times New Roman"/>
                <w:b/>
                <w:bCs/>
                <w:color w:val="auto"/>
                <w:kern w:val="2"/>
                <w:sz w:val="24"/>
                <w:szCs w:val="24"/>
                <w:highlight w:val="none"/>
                <w:lang w:val="en-US" w:eastAsia="zh-CN" w:bidi="ar-SA"/>
              </w:rPr>
              <w:t>维护及售后服务方案：</w:t>
            </w:r>
            <w:r>
              <w:rPr>
                <w:rFonts w:hint="eastAsia" w:ascii="仿宋_GB2312" w:hAnsi="宋体" w:eastAsia="仿宋_GB2312" w:cs="Times New Roman"/>
                <w:color w:val="auto"/>
                <w:kern w:val="2"/>
                <w:sz w:val="24"/>
                <w:szCs w:val="24"/>
                <w:highlight w:val="none"/>
                <w:lang w:val="en-US" w:eastAsia="zh-CN" w:bidi="ar-SA"/>
              </w:rPr>
              <w:t>投标人根据招标文件要求提供合理的维护和售后服务方案。根据方案阐述完整性、详细性、清晰性，可行性由评委综合打分。（0-</w:t>
            </w:r>
            <w:r>
              <w:rPr>
                <w:rFonts w:hint="eastAsia" w:ascii="仿宋_GB2312" w:hAnsi="宋体" w:cs="Times New Roman"/>
                <w:color w:val="auto"/>
                <w:kern w:val="2"/>
                <w:sz w:val="24"/>
                <w:szCs w:val="24"/>
                <w:highlight w:val="none"/>
                <w:lang w:val="en-US" w:eastAsia="zh-CN" w:bidi="ar-SA"/>
              </w:rPr>
              <w:t>4</w:t>
            </w:r>
            <w:r>
              <w:rPr>
                <w:rFonts w:hint="eastAsia" w:ascii="仿宋_GB2312" w:hAnsi="宋体" w:eastAsia="仿宋_GB2312" w:cs="Times New Roman"/>
                <w:color w:val="auto"/>
                <w:kern w:val="2"/>
                <w:sz w:val="24"/>
                <w:szCs w:val="24"/>
                <w:highlight w:val="none"/>
                <w:lang w:val="en-US" w:eastAsia="zh-CN" w:bidi="ar-SA"/>
              </w:rPr>
              <w:t>分）</w:t>
            </w:r>
          </w:p>
        </w:tc>
        <w:tc>
          <w:tcPr>
            <w:tcW w:w="540" w:type="pct"/>
            <w:vAlign w:val="center"/>
          </w:tcPr>
          <w:p>
            <w:pPr>
              <w:pStyle w:val="23"/>
              <w:keepNext w:val="0"/>
              <w:keepLines w:val="0"/>
              <w:suppressLineNumbers w:val="0"/>
              <w:spacing w:before="0" w:beforeAutospacing="0" w:afterAutospacing="0"/>
              <w:ind w:left="0" w:leftChars="0" w:right="0" w:firstLine="0" w:firstLineChars="0"/>
              <w:jc w:val="center"/>
              <w:rPr>
                <w:rFonts w:hint="default" w:ascii="仿宋" w:hAnsi="仿宋" w:eastAsia="仿宋"/>
                <w:color w:val="auto"/>
                <w:sz w:val="24"/>
                <w:szCs w:val="24"/>
                <w:highlight w:val="none"/>
              </w:rPr>
            </w:pPr>
            <w:r>
              <w:rPr>
                <w:rFonts w:hint="eastAsia" w:ascii="仿宋" w:hAnsi="仿宋" w:eastAsia="仿宋"/>
                <w:color w:val="auto"/>
                <w:sz w:val="24"/>
                <w:szCs w:val="24"/>
                <w:highlight w:val="none"/>
                <w:lang w:val="en-US" w:eastAsia="zh-CN"/>
              </w:rPr>
              <w:t>4</w:t>
            </w:r>
            <w:r>
              <w:rPr>
                <w:rFonts w:hint="eastAsia" w:ascii="仿宋" w:hAnsi="仿宋" w:eastAsia="仿宋"/>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540" w:type="pct"/>
            <w:vMerge w:val="continue"/>
            <w:vAlign w:val="center"/>
          </w:tcPr>
          <w:p>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_GB2312" w:hAnsi="宋体" w:eastAsia="仿宋_GB2312" w:cs="Times New Roman"/>
                <w:color w:val="auto"/>
                <w:kern w:val="2"/>
                <w:sz w:val="24"/>
                <w:szCs w:val="24"/>
                <w:lang w:val="en-US" w:eastAsia="zh-CN" w:bidi="ar-SA"/>
              </w:rPr>
            </w:pPr>
          </w:p>
        </w:tc>
        <w:tc>
          <w:tcPr>
            <w:tcW w:w="847" w:type="pct"/>
            <w:vMerge w:val="continue"/>
            <w:vAlign w:val="center"/>
          </w:tcPr>
          <w:p>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_GB2312" w:hAnsi="宋体" w:eastAsia="仿宋_GB2312" w:cs="Times New Roman"/>
                <w:color w:val="auto"/>
                <w:kern w:val="2"/>
                <w:sz w:val="24"/>
                <w:szCs w:val="24"/>
                <w:lang w:val="en-US" w:eastAsia="zh-CN" w:bidi="ar-SA"/>
              </w:rPr>
            </w:pPr>
          </w:p>
        </w:tc>
        <w:tc>
          <w:tcPr>
            <w:tcW w:w="3071" w:type="pct"/>
            <w:vAlign w:val="center"/>
          </w:tcPr>
          <w:p>
            <w:pPr>
              <w:pStyle w:val="23"/>
              <w:keepNext w:val="0"/>
              <w:keepLines w:val="0"/>
              <w:suppressLineNumbers w:val="0"/>
              <w:spacing w:before="0" w:beforeAutospacing="0" w:afterAutospacing="0"/>
              <w:ind w:left="0" w:leftChars="0" w:right="0" w:firstLine="0" w:firstLineChars="0"/>
              <w:jc w:val="left"/>
              <w:rPr>
                <w:rFonts w:hint="default" w:ascii="仿宋_GB2312" w:hAnsi="宋体" w:eastAsia="仿宋_GB2312" w:cs="Times New Roman"/>
                <w:color w:val="auto"/>
                <w:kern w:val="2"/>
                <w:sz w:val="24"/>
                <w:szCs w:val="24"/>
                <w:highlight w:val="none"/>
                <w:lang w:val="en-US" w:eastAsia="zh-CN" w:bidi="ar-SA"/>
              </w:rPr>
            </w:pPr>
            <w:r>
              <w:rPr>
                <w:rFonts w:hint="eastAsia" w:ascii="仿宋_GB2312" w:hAnsi="宋体" w:eastAsia="仿宋_GB2312" w:cs="Times New Roman"/>
                <w:b/>
                <w:bCs/>
                <w:color w:val="auto"/>
                <w:kern w:val="2"/>
                <w:sz w:val="24"/>
                <w:szCs w:val="24"/>
                <w:highlight w:val="none"/>
                <w:lang w:val="en-US" w:eastAsia="zh-CN" w:bidi="ar-SA"/>
              </w:rPr>
              <w:t>培训方案：</w:t>
            </w:r>
            <w:r>
              <w:rPr>
                <w:rFonts w:hint="eastAsia" w:ascii="仿宋_GB2312" w:hAnsi="宋体" w:eastAsia="仿宋_GB2312" w:cs="Times New Roman"/>
                <w:color w:val="auto"/>
                <w:kern w:val="2"/>
                <w:sz w:val="24"/>
                <w:szCs w:val="24"/>
                <w:highlight w:val="none"/>
                <w:lang w:val="en-US" w:eastAsia="zh-CN" w:bidi="ar-SA"/>
              </w:rPr>
              <w:t>投标人根据招标文件要求提供合理的培训方案。(0-</w:t>
            </w:r>
            <w:r>
              <w:rPr>
                <w:rFonts w:hint="eastAsia" w:ascii="仿宋_GB2312" w:hAnsi="宋体" w:cs="Times New Roman"/>
                <w:color w:val="auto"/>
                <w:kern w:val="2"/>
                <w:sz w:val="24"/>
                <w:szCs w:val="24"/>
                <w:highlight w:val="none"/>
                <w:lang w:val="en-US" w:eastAsia="zh-CN" w:bidi="ar-SA"/>
              </w:rPr>
              <w:t>4</w:t>
            </w:r>
            <w:r>
              <w:rPr>
                <w:rFonts w:hint="eastAsia" w:ascii="仿宋_GB2312" w:hAnsi="宋体" w:eastAsia="仿宋_GB2312" w:cs="Times New Roman"/>
                <w:color w:val="auto"/>
                <w:kern w:val="2"/>
                <w:sz w:val="24"/>
                <w:szCs w:val="24"/>
                <w:highlight w:val="none"/>
                <w:lang w:val="en-US" w:eastAsia="zh-CN" w:bidi="ar-SA"/>
              </w:rPr>
              <w:t>分)</w:t>
            </w:r>
          </w:p>
        </w:tc>
        <w:tc>
          <w:tcPr>
            <w:tcW w:w="540" w:type="pct"/>
            <w:vAlign w:val="center"/>
          </w:tcPr>
          <w:p>
            <w:pPr>
              <w:pStyle w:val="23"/>
              <w:keepNext w:val="0"/>
              <w:keepLines w:val="0"/>
              <w:suppressLineNumbers w:val="0"/>
              <w:spacing w:before="0" w:beforeAutospacing="0" w:afterAutospacing="0"/>
              <w:ind w:left="0" w:leftChars="0" w:right="0" w:firstLine="0" w:firstLineChars="0"/>
              <w:jc w:val="center"/>
              <w:rPr>
                <w:rFonts w:hint="default" w:ascii="仿宋" w:hAnsi="仿宋" w:eastAsia="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540" w:type="pct"/>
            <w:vMerge w:val="continue"/>
            <w:vAlign w:val="center"/>
          </w:tcPr>
          <w:p>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_GB2312" w:hAnsi="宋体" w:eastAsia="仿宋_GB2312" w:cs="Times New Roman"/>
                <w:color w:val="auto"/>
                <w:kern w:val="2"/>
                <w:sz w:val="24"/>
                <w:szCs w:val="24"/>
                <w:lang w:val="en-US" w:eastAsia="zh-CN" w:bidi="ar-SA"/>
              </w:rPr>
            </w:pPr>
          </w:p>
        </w:tc>
        <w:tc>
          <w:tcPr>
            <w:tcW w:w="847" w:type="pct"/>
            <w:vMerge w:val="continue"/>
            <w:vAlign w:val="center"/>
          </w:tcPr>
          <w:p>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_GB2312" w:hAnsi="宋体" w:eastAsia="仿宋_GB2312" w:cs="Times New Roman"/>
                <w:color w:val="auto"/>
                <w:kern w:val="2"/>
                <w:sz w:val="24"/>
                <w:szCs w:val="24"/>
                <w:lang w:val="en-US" w:eastAsia="zh-CN" w:bidi="ar-SA"/>
              </w:rPr>
            </w:pPr>
          </w:p>
        </w:tc>
        <w:tc>
          <w:tcPr>
            <w:tcW w:w="3071" w:type="pct"/>
          </w:tcPr>
          <w:p>
            <w:pPr>
              <w:pStyle w:val="23"/>
              <w:keepNext w:val="0"/>
              <w:keepLines w:val="0"/>
              <w:suppressLineNumbers w:val="0"/>
              <w:spacing w:before="0" w:beforeAutospacing="0" w:afterAutospacing="0"/>
              <w:ind w:left="0" w:leftChars="0" w:right="0" w:firstLine="0" w:firstLineChars="0"/>
              <w:jc w:val="left"/>
              <w:rPr>
                <w:rFonts w:hint="eastAsia" w:ascii="仿宋_GB2312" w:hAnsi="宋体" w:eastAsia="仿宋_GB2312" w:cs="Times New Roman"/>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安全方案：</w:t>
            </w:r>
            <w:r>
              <w:rPr>
                <w:rFonts w:hint="eastAsia" w:ascii="仿宋_GB2312" w:hAnsi="宋体" w:eastAsia="仿宋_GB2312" w:cs="Times New Roman"/>
                <w:color w:val="auto"/>
                <w:kern w:val="2"/>
                <w:sz w:val="24"/>
                <w:szCs w:val="24"/>
                <w:lang w:val="en-US" w:eastAsia="zh-CN" w:bidi="ar-SA"/>
              </w:rPr>
              <w:t>投标人根据招标文件要求提供合理的安全方案。（0-4分）</w:t>
            </w:r>
          </w:p>
        </w:tc>
        <w:tc>
          <w:tcPr>
            <w:tcW w:w="540" w:type="pct"/>
            <w:vAlign w:val="center"/>
          </w:tcPr>
          <w:p>
            <w:pPr>
              <w:pStyle w:val="23"/>
              <w:keepNext w:val="0"/>
              <w:keepLines w:val="0"/>
              <w:suppressLineNumbers w:val="0"/>
              <w:spacing w:before="0" w:beforeAutospacing="0" w:afterAutospacing="0"/>
              <w:ind w:left="0" w:leftChars="0" w:right="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540" w:type="pct"/>
            <w:vMerge w:val="continue"/>
            <w:vAlign w:val="center"/>
          </w:tcPr>
          <w:p>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_GB2312" w:hAnsi="宋体" w:eastAsia="仿宋_GB2312" w:cs="Times New Roman"/>
                <w:color w:val="auto"/>
                <w:kern w:val="2"/>
                <w:sz w:val="24"/>
                <w:szCs w:val="24"/>
                <w:lang w:val="en-US" w:eastAsia="zh-CN" w:bidi="ar-SA"/>
              </w:rPr>
            </w:pPr>
          </w:p>
        </w:tc>
        <w:tc>
          <w:tcPr>
            <w:tcW w:w="847" w:type="pct"/>
            <w:vMerge w:val="continue"/>
            <w:vAlign w:val="center"/>
          </w:tcPr>
          <w:p>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_GB2312" w:hAnsi="宋体" w:eastAsia="仿宋_GB2312" w:cs="Times New Roman"/>
                <w:color w:val="auto"/>
                <w:kern w:val="2"/>
                <w:sz w:val="24"/>
                <w:szCs w:val="24"/>
                <w:lang w:val="en-US" w:eastAsia="zh-CN" w:bidi="ar-SA"/>
              </w:rPr>
            </w:pPr>
          </w:p>
        </w:tc>
        <w:tc>
          <w:tcPr>
            <w:tcW w:w="3071" w:type="pct"/>
          </w:tcPr>
          <w:p>
            <w:pPr>
              <w:pStyle w:val="23"/>
              <w:keepNext w:val="0"/>
              <w:keepLines w:val="0"/>
              <w:suppressLineNumbers w:val="0"/>
              <w:spacing w:before="0" w:beforeAutospacing="0" w:afterAutospacing="0"/>
              <w:ind w:left="0" w:leftChars="0" w:right="0" w:firstLine="0" w:firstLineChars="0"/>
              <w:jc w:val="left"/>
              <w:rPr>
                <w:rFonts w:hint="default" w:ascii="仿宋_GB2312" w:hAnsi="宋体" w:eastAsia="仿宋_GB2312" w:cs="Times New Roman"/>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质量保障方案：</w:t>
            </w:r>
            <w:r>
              <w:rPr>
                <w:rFonts w:hint="eastAsia" w:ascii="仿宋_GB2312" w:hAnsi="宋体" w:eastAsia="仿宋_GB2312" w:cs="Times New Roman"/>
                <w:color w:val="auto"/>
                <w:kern w:val="2"/>
                <w:sz w:val="24"/>
                <w:szCs w:val="24"/>
                <w:lang w:val="en-US" w:eastAsia="zh-CN" w:bidi="ar-SA"/>
              </w:rPr>
              <w:t>根据项目质量保障方案的合理性及完整性等进行评分。(0-4分)</w:t>
            </w:r>
          </w:p>
        </w:tc>
        <w:tc>
          <w:tcPr>
            <w:tcW w:w="540" w:type="pct"/>
            <w:vAlign w:val="center"/>
          </w:tcPr>
          <w:p>
            <w:pPr>
              <w:pStyle w:val="23"/>
              <w:keepNext w:val="0"/>
              <w:keepLines w:val="0"/>
              <w:suppressLineNumbers w:val="0"/>
              <w:spacing w:before="0" w:beforeAutospacing="0" w:afterAutospacing="0"/>
              <w:ind w:left="0" w:leftChars="0" w:right="0" w:firstLine="0" w:firstLineChars="0"/>
              <w:jc w:val="center"/>
              <w:rPr>
                <w:rFonts w:hint="default"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540" w:type="pct"/>
            <w:vAlign w:val="center"/>
          </w:tcPr>
          <w:p>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_GB2312" w:hAnsi="宋体" w:eastAsia="仿宋_GB2312" w:cs="Times New Roman"/>
                <w:color w:val="auto"/>
                <w:kern w:val="2"/>
                <w:sz w:val="24"/>
                <w:szCs w:val="24"/>
                <w:lang w:val="en-US" w:eastAsia="zh-CN" w:bidi="ar-SA"/>
              </w:rPr>
            </w:pPr>
            <w:r>
              <w:rPr>
                <w:rFonts w:hint="eastAsia" w:ascii="仿宋_GB2312" w:hAnsi="宋体" w:eastAsia="仿宋_GB2312" w:cs="Times New Roman"/>
                <w:color w:val="auto"/>
                <w:kern w:val="2"/>
                <w:sz w:val="24"/>
                <w:szCs w:val="24"/>
                <w:lang w:val="en-US" w:eastAsia="zh-CN" w:bidi="ar-SA"/>
              </w:rPr>
              <w:t>3</w:t>
            </w:r>
          </w:p>
        </w:tc>
        <w:tc>
          <w:tcPr>
            <w:tcW w:w="847" w:type="pct"/>
            <w:vAlign w:val="center"/>
          </w:tcPr>
          <w:p>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_GB2312" w:hAnsi="宋体" w:eastAsia="仿宋_GB2312" w:cs="Times New Roman"/>
                <w:color w:val="auto"/>
                <w:kern w:val="2"/>
                <w:sz w:val="24"/>
                <w:szCs w:val="24"/>
                <w:lang w:val="en-US" w:eastAsia="zh-CN" w:bidi="ar-SA"/>
              </w:rPr>
            </w:pPr>
            <w:r>
              <w:rPr>
                <w:rFonts w:hint="eastAsia" w:ascii="仿宋_GB2312" w:hAnsi="宋体" w:eastAsia="仿宋_GB2312" w:cs="Times New Roman"/>
                <w:color w:val="auto"/>
                <w:kern w:val="2"/>
                <w:sz w:val="24"/>
                <w:szCs w:val="24"/>
                <w:lang w:val="en-US" w:eastAsia="zh-CN" w:bidi="ar-SA"/>
              </w:rPr>
              <w:t>相关案例</w:t>
            </w:r>
          </w:p>
        </w:tc>
        <w:tc>
          <w:tcPr>
            <w:tcW w:w="3071" w:type="pct"/>
            <w:vAlign w:val="center"/>
          </w:tcPr>
          <w:p>
            <w:pPr>
              <w:pStyle w:val="23"/>
              <w:keepNext w:val="0"/>
              <w:keepLines w:val="0"/>
              <w:suppressLineNumbers w:val="0"/>
              <w:spacing w:before="0" w:beforeAutospacing="0" w:afterAutospacing="0"/>
              <w:ind w:left="0" w:leftChars="0" w:right="0" w:firstLine="0" w:firstLineChars="0"/>
              <w:jc w:val="left"/>
              <w:rPr>
                <w:rFonts w:hint="default" w:ascii="仿宋_GB2312" w:hAnsi="宋体" w:eastAsia="仿宋_GB2312" w:cs="Times New Roman"/>
                <w:color w:val="auto"/>
                <w:kern w:val="2"/>
                <w:sz w:val="24"/>
                <w:szCs w:val="24"/>
                <w:highlight w:val="none"/>
                <w:lang w:val="en-US" w:eastAsia="zh-CN" w:bidi="ar-SA"/>
              </w:rPr>
            </w:pPr>
            <w:r>
              <w:rPr>
                <w:rFonts w:hint="eastAsia" w:ascii="仿宋_GB2312" w:hAnsi="宋体" w:eastAsia="仿宋_GB2312" w:cs="Times New Roman"/>
                <w:color w:val="auto"/>
                <w:kern w:val="2"/>
                <w:sz w:val="24"/>
                <w:szCs w:val="24"/>
                <w:highlight w:val="none"/>
                <w:lang w:val="en-US" w:eastAsia="zh-CN" w:bidi="ar-SA"/>
              </w:rPr>
              <w:t>根据投标人20</w:t>
            </w:r>
            <w:r>
              <w:rPr>
                <w:rFonts w:hint="default" w:ascii="仿宋_GB2312" w:hAnsi="宋体" w:eastAsia="仿宋_GB2312" w:cs="Times New Roman"/>
                <w:color w:val="auto"/>
                <w:kern w:val="2"/>
                <w:sz w:val="24"/>
                <w:szCs w:val="24"/>
                <w:highlight w:val="none"/>
                <w:lang w:val="en-US" w:eastAsia="zh-CN" w:bidi="ar-SA"/>
              </w:rPr>
              <w:t>2</w:t>
            </w:r>
            <w:r>
              <w:rPr>
                <w:rFonts w:hint="eastAsia" w:ascii="仿宋_GB2312" w:hAnsi="宋体" w:cs="Times New Roman"/>
                <w:color w:val="auto"/>
                <w:kern w:val="2"/>
                <w:sz w:val="24"/>
                <w:szCs w:val="24"/>
                <w:highlight w:val="none"/>
                <w:lang w:val="en-US" w:eastAsia="zh-CN" w:bidi="ar-SA"/>
              </w:rPr>
              <w:t>1</w:t>
            </w:r>
            <w:r>
              <w:rPr>
                <w:rFonts w:hint="eastAsia" w:ascii="仿宋_GB2312" w:hAnsi="宋体" w:eastAsia="仿宋_GB2312" w:cs="Times New Roman"/>
                <w:color w:val="auto"/>
                <w:kern w:val="2"/>
                <w:sz w:val="24"/>
                <w:szCs w:val="24"/>
                <w:highlight w:val="none"/>
                <w:lang w:val="en-US" w:eastAsia="zh-CN" w:bidi="ar-SA"/>
              </w:rPr>
              <w:t>年1月1日</w:t>
            </w:r>
            <w:r>
              <w:rPr>
                <w:rFonts w:hint="eastAsia" w:ascii="仿宋_GB2312" w:hAnsi="宋体" w:cs="Times New Roman"/>
                <w:color w:val="auto"/>
                <w:kern w:val="2"/>
                <w:sz w:val="24"/>
                <w:szCs w:val="24"/>
                <w:highlight w:val="none"/>
                <w:lang w:val="en-US" w:eastAsia="zh-CN" w:bidi="ar-SA"/>
              </w:rPr>
              <w:t>以来</w:t>
            </w:r>
            <w:r>
              <w:rPr>
                <w:rFonts w:hint="eastAsia" w:ascii="仿宋_GB2312" w:hAnsi="宋体" w:eastAsia="仿宋_GB2312" w:cs="Times New Roman"/>
                <w:color w:val="auto"/>
                <w:kern w:val="2"/>
                <w:sz w:val="24"/>
                <w:szCs w:val="24"/>
                <w:highlight w:val="none"/>
                <w:lang w:val="en-US" w:eastAsia="zh-CN" w:bidi="ar-SA"/>
              </w:rPr>
              <w:t>（以合同签订时间为准）</w:t>
            </w:r>
            <w:r>
              <w:rPr>
                <w:rFonts w:hint="eastAsia" w:ascii="仿宋_GB2312" w:hAnsi="宋体" w:cs="Times New Roman"/>
                <w:color w:val="auto"/>
                <w:kern w:val="2"/>
                <w:sz w:val="24"/>
                <w:szCs w:val="24"/>
                <w:highlight w:val="none"/>
                <w:lang w:val="en-US" w:eastAsia="zh-CN" w:bidi="ar-SA"/>
              </w:rPr>
              <w:t>完成</w:t>
            </w:r>
            <w:r>
              <w:rPr>
                <w:rFonts w:hint="eastAsia" w:ascii="仿宋_GB2312" w:hAnsi="宋体" w:eastAsia="仿宋_GB2312" w:cs="Times New Roman"/>
                <w:color w:val="auto"/>
                <w:kern w:val="2"/>
                <w:sz w:val="24"/>
                <w:szCs w:val="24"/>
                <w:highlight w:val="none"/>
                <w:lang w:val="en-US" w:eastAsia="zh-CN" w:bidi="ar-SA"/>
              </w:rPr>
              <w:t>的同类项目案例，每提供一个得0.5分，最高得1分。</w:t>
            </w:r>
          </w:p>
          <w:p>
            <w:pPr>
              <w:pStyle w:val="23"/>
              <w:keepNext w:val="0"/>
              <w:keepLines w:val="0"/>
              <w:suppressLineNumbers w:val="0"/>
              <w:spacing w:before="0" w:beforeAutospacing="0" w:afterAutospacing="0"/>
              <w:ind w:left="0" w:leftChars="0" w:right="0" w:firstLine="0" w:firstLineChars="0"/>
              <w:jc w:val="left"/>
              <w:rPr>
                <w:rFonts w:hint="default" w:ascii="仿宋_GB2312" w:hAnsi="宋体" w:eastAsia="仿宋_GB2312" w:cs="Times New Roman"/>
                <w:color w:val="auto"/>
                <w:kern w:val="2"/>
                <w:sz w:val="24"/>
                <w:szCs w:val="24"/>
                <w:highlight w:val="none"/>
                <w:lang w:val="en-US" w:eastAsia="zh-CN" w:bidi="ar-SA"/>
              </w:rPr>
            </w:pPr>
            <w:r>
              <w:rPr>
                <w:rFonts w:hint="eastAsia" w:ascii="仿宋_GB2312" w:hAnsi="宋体" w:eastAsia="仿宋_GB2312" w:cs="Times New Roman"/>
                <w:color w:val="auto"/>
                <w:kern w:val="2"/>
                <w:sz w:val="24"/>
                <w:szCs w:val="24"/>
                <w:highlight w:val="none"/>
                <w:lang w:val="en-US" w:eastAsia="zh-CN" w:bidi="ar-SA"/>
              </w:rPr>
              <w:t>（</w:t>
            </w:r>
            <w:r>
              <w:rPr>
                <w:rFonts w:hint="eastAsia" w:ascii="仿宋_GB2312" w:hAnsi="宋体" w:cs="Times New Roman"/>
                <w:color w:val="auto"/>
                <w:kern w:val="2"/>
                <w:sz w:val="24"/>
                <w:szCs w:val="24"/>
                <w:highlight w:val="none"/>
                <w:lang w:val="en-US" w:eastAsia="zh-CN" w:bidi="ar-SA"/>
              </w:rPr>
              <w:t>每个案例</w:t>
            </w:r>
            <w:r>
              <w:rPr>
                <w:rFonts w:hint="eastAsia" w:ascii="仿宋_GB2312" w:hAnsi="宋体" w:eastAsia="仿宋_GB2312" w:cs="Times New Roman"/>
                <w:color w:val="auto"/>
                <w:kern w:val="2"/>
                <w:sz w:val="24"/>
                <w:szCs w:val="24"/>
                <w:highlight w:val="none"/>
                <w:lang w:val="en-US" w:eastAsia="zh-CN" w:bidi="ar-SA"/>
              </w:rPr>
              <w:t>提供合同复印件加盖</w:t>
            </w:r>
            <w:r>
              <w:rPr>
                <w:rFonts w:hint="eastAsia" w:ascii="仿宋_GB2312" w:hAnsi="宋体" w:cs="Times New Roman"/>
                <w:color w:val="auto"/>
                <w:kern w:val="2"/>
                <w:sz w:val="24"/>
                <w:szCs w:val="24"/>
                <w:highlight w:val="none"/>
                <w:lang w:val="en-US" w:eastAsia="zh-CN" w:bidi="ar-SA"/>
              </w:rPr>
              <w:t>投标人</w:t>
            </w:r>
            <w:r>
              <w:rPr>
                <w:rFonts w:hint="eastAsia" w:ascii="仿宋_GB2312" w:hAnsi="宋体" w:eastAsia="仿宋_GB2312" w:cs="Times New Roman"/>
                <w:color w:val="auto"/>
                <w:kern w:val="2"/>
                <w:sz w:val="24"/>
                <w:szCs w:val="24"/>
                <w:highlight w:val="none"/>
                <w:lang w:val="en-US" w:eastAsia="zh-CN" w:bidi="ar-SA"/>
              </w:rPr>
              <w:t>公章）</w:t>
            </w:r>
          </w:p>
        </w:tc>
        <w:tc>
          <w:tcPr>
            <w:tcW w:w="540" w:type="pct"/>
            <w:vAlign w:val="center"/>
          </w:tcPr>
          <w:p>
            <w:pPr>
              <w:pStyle w:val="23"/>
              <w:keepNext w:val="0"/>
              <w:keepLines w:val="0"/>
              <w:suppressLineNumbers w:val="0"/>
              <w:spacing w:before="0" w:beforeAutospacing="0" w:afterAutospacing="0"/>
              <w:ind w:left="0" w:leftChars="0" w:right="0" w:firstLine="0" w:firstLineChars="0"/>
              <w:jc w:val="center"/>
              <w:rPr>
                <w:rFonts w:hint="default" w:ascii="仿宋" w:hAnsi="仿宋" w:eastAsia="仿宋"/>
                <w:color w:val="auto"/>
                <w:sz w:val="24"/>
                <w:szCs w:val="24"/>
                <w:highlight w:val="none"/>
              </w:rPr>
            </w:pPr>
            <w:r>
              <w:rPr>
                <w:rFonts w:hint="eastAsia" w:ascii="仿宋" w:hAnsi="仿宋" w:eastAsia="仿宋"/>
                <w:color w:val="auto"/>
                <w:sz w:val="24"/>
                <w:szCs w:val="24"/>
                <w:highlight w:val="none"/>
                <w:lang w:val="en-US" w:eastAsia="zh-CN"/>
              </w:rPr>
              <w:t>1</w:t>
            </w:r>
            <w:r>
              <w:rPr>
                <w:rFonts w:hint="eastAsia" w:ascii="仿宋" w:hAnsi="仿宋" w:eastAsia="仿宋"/>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540" w:type="pct"/>
            <w:vAlign w:val="center"/>
          </w:tcPr>
          <w:p>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_GB2312" w:hAnsi="宋体" w:eastAsia="仿宋_GB2312" w:cs="Times New Roman"/>
                <w:color w:val="auto"/>
                <w:kern w:val="2"/>
                <w:sz w:val="24"/>
                <w:szCs w:val="24"/>
                <w:lang w:val="en-US" w:eastAsia="zh-CN" w:bidi="ar-SA"/>
              </w:rPr>
            </w:pPr>
            <w:r>
              <w:rPr>
                <w:rFonts w:hint="eastAsia" w:ascii="仿宋_GB2312" w:hAnsi="宋体" w:eastAsia="仿宋_GB2312" w:cs="Times New Roman"/>
                <w:color w:val="auto"/>
                <w:kern w:val="2"/>
                <w:sz w:val="24"/>
                <w:szCs w:val="24"/>
                <w:lang w:val="en-US" w:eastAsia="zh-CN" w:bidi="ar-SA"/>
              </w:rPr>
              <w:t>4</w:t>
            </w:r>
          </w:p>
        </w:tc>
        <w:tc>
          <w:tcPr>
            <w:tcW w:w="847" w:type="pct"/>
            <w:vAlign w:val="center"/>
          </w:tcPr>
          <w:p>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_GB2312" w:hAnsi="宋体" w:eastAsia="仿宋_GB2312" w:cs="Times New Roman"/>
                <w:color w:val="auto"/>
                <w:kern w:val="2"/>
                <w:sz w:val="24"/>
                <w:szCs w:val="24"/>
                <w:lang w:val="en-US" w:eastAsia="zh-CN" w:bidi="ar-SA"/>
              </w:rPr>
            </w:pPr>
            <w:r>
              <w:rPr>
                <w:rFonts w:hint="eastAsia" w:ascii="仿宋_GB2312" w:hAnsi="宋体" w:eastAsia="仿宋_GB2312" w:cs="Times New Roman"/>
                <w:color w:val="auto"/>
                <w:kern w:val="2"/>
                <w:sz w:val="24"/>
                <w:szCs w:val="24"/>
                <w:lang w:val="en-US" w:eastAsia="zh-CN" w:bidi="ar-SA"/>
              </w:rPr>
              <w:t>信息化</w:t>
            </w:r>
          </w:p>
          <w:p>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_GB2312" w:hAnsi="宋体" w:eastAsia="仿宋_GB2312" w:cs="Times New Roman"/>
                <w:color w:val="auto"/>
                <w:kern w:val="2"/>
                <w:sz w:val="24"/>
                <w:szCs w:val="24"/>
                <w:lang w:val="en-US" w:eastAsia="zh-CN" w:bidi="ar-SA"/>
              </w:rPr>
            </w:pPr>
            <w:r>
              <w:rPr>
                <w:rFonts w:hint="eastAsia" w:ascii="仿宋_GB2312" w:hAnsi="宋体" w:eastAsia="仿宋_GB2312" w:cs="Times New Roman"/>
                <w:color w:val="auto"/>
                <w:kern w:val="2"/>
                <w:sz w:val="24"/>
                <w:szCs w:val="24"/>
                <w:lang w:val="en-US" w:eastAsia="zh-CN" w:bidi="ar-SA"/>
              </w:rPr>
              <w:t>服务能力</w:t>
            </w:r>
          </w:p>
        </w:tc>
        <w:tc>
          <w:tcPr>
            <w:tcW w:w="3071" w:type="pct"/>
            <w:vAlign w:val="center"/>
          </w:tcPr>
          <w:p>
            <w:pPr>
              <w:pStyle w:val="23"/>
              <w:keepNext w:val="0"/>
              <w:keepLines w:val="0"/>
              <w:suppressLineNumbers w:val="0"/>
              <w:spacing w:before="0" w:beforeAutospacing="0" w:afterAutospacing="0"/>
              <w:ind w:left="0" w:leftChars="0" w:right="0" w:firstLine="0" w:firstLineChars="0"/>
              <w:jc w:val="left"/>
              <w:rPr>
                <w:rFonts w:hint="default" w:ascii="仿宋_GB2312" w:hAnsi="宋体" w:eastAsia="仿宋_GB2312" w:cs="Times New Roman"/>
                <w:color w:val="auto"/>
                <w:kern w:val="2"/>
                <w:sz w:val="24"/>
                <w:szCs w:val="24"/>
                <w:lang w:val="en-US" w:eastAsia="zh-CN" w:bidi="ar-SA"/>
              </w:rPr>
            </w:pPr>
            <w:r>
              <w:rPr>
                <w:rFonts w:hint="eastAsia" w:ascii="仿宋_GB2312" w:hAnsi="宋体" w:eastAsia="仿宋_GB2312" w:cs="Times New Roman"/>
                <w:color w:val="auto"/>
                <w:kern w:val="2"/>
                <w:sz w:val="24"/>
                <w:szCs w:val="24"/>
                <w:lang w:val="en-US" w:eastAsia="zh-CN" w:bidi="ar-SA"/>
              </w:rPr>
              <w:t>投标人具有ISO9001 质量管理体系认证证书、具有ISO 27001信息安全管理体系认证证书</w:t>
            </w:r>
            <w:r>
              <w:rPr>
                <w:rFonts w:hint="eastAsia" w:ascii="仿宋_GB2312" w:hAnsi="宋体" w:eastAsia="仿宋_GB2312" w:cs="Times New Roman"/>
                <w:color w:val="auto"/>
                <w:kern w:val="2"/>
                <w:sz w:val="24"/>
                <w:szCs w:val="24"/>
                <w:highlight w:val="none"/>
                <w:lang w:val="en-US" w:eastAsia="zh-CN" w:bidi="ar-SA"/>
              </w:rPr>
              <w:t>、GB/T 31950-2015企业诚信管理体系认证证书、GB/T 29490-2013企业知识产权管理体系认证</w:t>
            </w:r>
            <w:r>
              <w:rPr>
                <w:rFonts w:hint="eastAsia" w:ascii="仿宋_GB2312" w:hAnsi="宋体" w:eastAsia="仿宋_GB2312" w:cs="Times New Roman"/>
                <w:strike w:val="0"/>
                <w:dstrike w:val="0"/>
                <w:color w:val="auto"/>
                <w:kern w:val="2"/>
                <w:sz w:val="24"/>
                <w:szCs w:val="24"/>
                <w:lang w:val="en-US" w:eastAsia="zh-CN" w:bidi="ar-SA"/>
              </w:rPr>
              <w:t>的</w:t>
            </w:r>
            <w:r>
              <w:rPr>
                <w:rFonts w:hint="eastAsia" w:ascii="仿宋_GB2312" w:hAnsi="宋体" w:eastAsia="仿宋_GB2312" w:cs="Times New Roman"/>
                <w:strike w:val="0"/>
                <w:color w:val="auto"/>
                <w:kern w:val="2"/>
                <w:sz w:val="24"/>
                <w:szCs w:val="24"/>
                <w:lang w:val="en-US" w:eastAsia="zh-CN" w:bidi="ar-SA"/>
              </w:rPr>
              <w:t>，</w:t>
            </w:r>
            <w:r>
              <w:rPr>
                <w:rFonts w:hint="eastAsia" w:ascii="仿宋_GB2312" w:hAnsi="宋体" w:eastAsia="仿宋_GB2312" w:cs="Times New Roman"/>
                <w:color w:val="auto"/>
                <w:kern w:val="2"/>
                <w:sz w:val="24"/>
                <w:szCs w:val="24"/>
                <w:lang w:val="en-US" w:eastAsia="zh-CN" w:bidi="ar-SA"/>
              </w:rPr>
              <w:t>每提供一本证书得1分，最高得4分。（提供证书复印件加盖</w:t>
            </w:r>
            <w:r>
              <w:rPr>
                <w:rFonts w:hint="eastAsia" w:ascii="仿宋_GB2312" w:hAnsi="宋体" w:cs="Times New Roman"/>
                <w:color w:val="auto"/>
                <w:kern w:val="2"/>
                <w:sz w:val="24"/>
                <w:szCs w:val="24"/>
                <w:lang w:val="en-US" w:eastAsia="zh-CN" w:bidi="ar-SA"/>
              </w:rPr>
              <w:t>投标人</w:t>
            </w:r>
            <w:r>
              <w:rPr>
                <w:rFonts w:hint="eastAsia" w:ascii="仿宋_GB2312" w:hAnsi="宋体" w:eastAsia="仿宋_GB2312" w:cs="Times New Roman"/>
                <w:color w:val="auto"/>
                <w:kern w:val="2"/>
                <w:sz w:val="24"/>
                <w:szCs w:val="24"/>
                <w:lang w:val="en-US" w:eastAsia="zh-CN" w:bidi="ar-SA"/>
              </w:rPr>
              <w:t>公章）</w:t>
            </w:r>
          </w:p>
        </w:tc>
        <w:tc>
          <w:tcPr>
            <w:tcW w:w="540" w:type="pct"/>
            <w:vAlign w:val="center"/>
          </w:tcPr>
          <w:p>
            <w:pPr>
              <w:pStyle w:val="23"/>
              <w:keepNext w:val="0"/>
              <w:keepLines w:val="0"/>
              <w:suppressLineNumbers w:val="0"/>
              <w:spacing w:before="0" w:beforeAutospacing="0" w:afterAutospacing="0"/>
              <w:ind w:left="0" w:leftChars="0" w:right="0" w:firstLine="0" w:firstLineChars="0"/>
              <w:jc w:val="center"/>
              <w:rPr>
                <w:rFonts w:hint="default" w:ascii="仿宋" w:hAnsi="仿宋" w:eastAsia="仿宋"/>
                <w:color w:val="auto"/>
                <w:sz w:val="24"/>
                <w:szCs w:val="24"/>
                <w:highlight w:val="none"/>
              </w:rPr>
            </w:pPr>
            <w:r>
              <w:rPr>
                <w:rFonts w:hint="eastAsia" w:ascii="仿宋" w:hAnsi="仿宋" w:eastAsia="仿宋"/>
                <w:color w:val="auto"/>
                <w:sz w:val="24"/>
                <w:szCs w:val="24"/>
                <w:highlight w:val="none"/>
                <w:lang w:val="en-US" w:eastAsia="zh-CN"/>
              </w:rPr>
              <w:t>4</w:t>
            </w:r>
            <w:r>
              <w:rPr>
                <w:rFonts w:hint="eastAsia" w:ascii="仿宋" w:hAnsi="仿宋" w:eastAsia="仿宋"/>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540" w:type="pct"/>
            <w:vAlign w:val="center"/>
          </w:tcPr>
          <w:p>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_GB2312" w:hAnsi="宋体" w:eastAsia="仿宋_GB2312" w:cs="Times New Roman"/>
                <w:color w:val="auto"/>
                <w:kern w:val="2"/>
                <w:sz w:val="24"/>
                <w:szCs w:val="24"/>
                <w:lang w:val="en-US" w:eastAsia="zh-CN" w:bidi="ar-SA"/>
              </w:rPr>
            </w:pPr>
            <w:r>
              <w:rPr>
                <w:rFonts w:hint="eastAsia" w:ascii="仿宋_GB2312" w:hAnsi="宋体" w:eastAsia="仿宋_GB2312" w:cs="Times New Roman"/>
                <w:color w:val="auto"/>
                <w:kern w:val="2"/>
                <w:sz w:val="24"/>
                <w:szCs w:val="24"/>
                <w:lang w:val="en-US" w:eastAsia="zh-CN" w:bidi="ar-SA"/>
              </w:rPr>
              <w:t>5</w:t>
            </w:r>
          </w:p>
        </w:tc>
        <w:tc>
          <w:tcPr>
            <w:tcW w:w="847" w:type="pct"/>
            <w:vAlign w:val="center"/>
          </w:tcPr>
          <w:p>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_GB2312" w:hAnsi="宋体" w:eastAsia="仿宋_GB2312" w:cs="Times New Roman"/>
                <w:color w:val="auto"/>
                <w:kern w:val="2"/>
                <w:sz w:val="24"/>
                <w:szCs w:val="24"/>
                <w:lang w:val="en-US" w:eastAsia="zh-CN" w:bidi="ar-SA"/>
              </w:rPr>
            </w:pPr>
            <w:r>
              <w:rPr>
                <w:rFonts w:hint="eastAsia" w:ascii="仿宋_GB2312" w:hAnsi="宋体" w:eastAsia="仿宋_GB2312" w:cs="Times New Roman"/>
                <w:color w:val="auto"/>
                <w:kern w:val="2"/>
                <w:sz w:val="24"/>
                <w:szCs w:val="24"/>
                <w:lang w:val="en-US" w:eastAsia="zh-CN" w:bidi="ar-SA"/>
              </w:rPr>
              <w:t>人员资质</w:t>
            </w:r>
          </w:p>
        </w:tc>
        <w:tc>
          <w:tcPr>
            <w:tcW w:w="307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default" w:ascii="仿宋_GB2312" w:hAnsi="宋体" w:eastAsia="仿宋_GB2312" w:cs="Times New Roman"/>
                <w:color w:val="auto"/>
                <w:kern w:val="2"/>
                <w:sz w:val="24"/>
                <w:szCs w:val="24"/>
                <w:lang w:val="en-US" w:eastAsia="zh-CN" w:bidi="ar-SA"/>
              </w:rPr>
            </w:pPr>
            <w:r>
              <w:rPr>
                <w:rFonts w:hint="eastAsia" w:ascii="仿宋_GB2312" w:hAnsi="宋体" w:eastAsia="仿宋_GB2312" w:cs="Times New Roman"/>
                <w:color w:val="auto"/>
                <w:kern w:val="2"/>
                <w:sz w:val="24"/>
                <w:szCs w:val="24"/>
                <w:lang w:val="en-US" w:eastAsia="zh-CN" w:bidi="ar-SA"/>
              </w:rPr>
              <w:t>根据投标人提供的项目经理、项目团队成员的资质情况进行综合评分。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仿宋_GB2312" w:hAnsi="宋体" w:eastAsia="仿宋_GB2312" w:cs="Times New Roman"/>
                <w:color w:val="auto"/>
                <w:kern w:val="2"/>
                <w:sz w:val="24"/>
                <w:szCs w:val="24"/>
                <w:highlight w:val="none"/>
                <w:lang w:val="en-US" w:eastAsia="zh-CN" w:bidi="ar-SA"/>
              </w:rPr>
            </w:pPr>
            <w:r>
              <w:rPr>
                <w:rFonts w:hint="eastAsia" w:ascii="仿宋_GB2312" w:hAnsi="宋体" w:eastAsia="仿宋_GB2312" w:cs="Times New Roman"/>
                <w:color w:val="auto"/>
                <w:kern w:val="2"/>
                <w:sz w:val="24"/>
                <w:szCs w:val="24"/>
                <w:highlight w:val="none"/>
                <w:lang w:val="en-US" w:eastAsia="zh-CN" w:bidi="ar-SA"/>
              </w:rPr>
              <w:t>1、项目经理具有中级工程师（信息系统集成）证书、高级信息系统项目管理师证书、注册信息安全工程师（CISE）证书，每提供一本证书得1分，最高得3分；2、项目组成员具有系统分析师证书、高级数据分析师证书、CISAW(安全软件方向)、软件评测师证书，每提供1个证书得1分，最多得4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default" w:ascii="仿宋_GB2312" w:hAnsi="宋体" w:eastAsia="仿宋_GB2312" w:cs="Times New Roman"/>
                <w:color w:val="auto"/>
                <w:kern w:val="2"/>
                <w:sz w:val="24"/>
                <w:szCs w:val="24"/>
                <w:lang w:val="en-US" w:eastAsia="zh-CN" w:bidi="ar-SA"/>
              </w:rPr>
            </w:pPr>
            <w:r>
              <w:rPr>
                <w:rFonts w:hint="eastAsia" w:ascii="仿宋_GB2312" w:hAnsi="宋体" w:eastAsia="仿宋_GB2312" w:cs="Times New Roman"/>
                <w:color w:val="auto"/>
                <w:kern w:val="2"/>
                <w:sz w:val="24"/>
                <w:szCs w:val="24"/>
                <w:lang w:val="en-US" w:eastAsia="zh-CN" w:bidi="ar-SA"/>
              </w:rPr>
              <w:t>（以上人员提供相关证书复印件和本单位社保缴纳证明均加盖投标人公章）</w:t>
            </w:r>
          </w:p>
        </w:tc>
        <w:tc>
          <w:tcPr>
            <w:tcW w:w="540" w:type="pct"/>
            <w:vAlign w:val="center"/>
          </w:tcPr>
          <w:p>
            <w:pPr>
              <w:pStyle w:val="23"/>
              <w:keepNext w:val="0"/>
              <w:keepLines w:val="0"/>
              <w:suppressLineNumbers w:val="0"/>
              <w:spacing w:before="0" w:beforeAutospacing="0" w:afterAutospacing="0"/>
              <w:ind w:left="0" w:leftChars="0" w:right="0" w:firstLine="0" w:firstLineChars="0"/>
              <w:jc w:val="center"/>
              <w:rPr>
                <w:rFonts w:hint="default" w:ascii="仿宋" w:hAnsi="仿宋" w:eastAsia="仿宋"/>
                <w:color w:val="auto"/>
                <w:sz w:val="24"/>
                <w:szCs w:val="24"/>
                <w:highlight w:val="none"/>
              </w:rPr>
            </w:pPr>
            <w:r>
              <w:rPr>
                <w:rFonts w:hint="eastAsia" w:ascii="仿宋" w:hAnsi="仿宋" w:eastAsia="仿宋"/>
                <w:color w:val="auto"/>
                <w:sz w:val="24"/>
                <w:szCs w:val="24"/>
                <w:highlight w:val="none"/>
                <w:lang w:val="en-US" w:eastAsia="zh-CN"/>
              </w:rPr>
              <w:t>7</w:t>
            </w:r>
            <w:r>
              <w:rPr>
                <w:rFonts w:hint="eastAsia" w:ascii="仿宋" w:hAnsi="仿宋" w:eastAsia="仿宋"/>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trPr>
        <w:tc>
          <w:tcPr>
            <w:tcW w:w="540" w:type="pct"/>
            <w:vAlign w:val="center"/>
          </w:tcPr>
          <w:p>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_GB2312" w:hAnsi="宋体" w:eastAsia="仿宋_GB2312" w:cs="Times New Roman"/>
                <w:color w:val="auto"/>
                <w:kern w:val="2"/>
                <w:sz w:val="24"/>
                <w:szCs w:val="24"/>
                <w:lang w:val="en-US" w:eastAsia="zh-CN" w:bidi="ar-SA"/>
              </w:rPr>
            </w:pPr>
            <w:r>
              <w:rPr>
                <w:rFonts w:hint="eastAsia" w:ascii="仿宋_GB2312" w:hAnsi="宋体" w:eastAsia="仿宋_GB2312" w:cs="Times New Roman"/>
                <w:color w:val="auto"/>
                <w:kern w:val="2"/>
                <w:sz w:val="24"/>
                <w:szCs w:val="24"/>
                <w:lang w:val="en-US" w:eastAsia="zh-CN" w:bidi="ar-SA"/>
              </w:rPr>
              <w:t>6</w:t>
            </w:r>
          </w:p>
        </w:tc>
        <w:tc>
          <w:tcPr>
            <w:tcW w:w="847" w:type="pct"/>
            <w:vAlign w:val="center"/>
          </w:tcPr>
          <w:p>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仿宋_GB2312" w:hAnsi="宋体" w:eastAsia="仿宋_GB2312" w:cs="Times New Roman"/>
                <w:color w:val="auto"/>
                <w:kern w:val="2"/>
                <w:sz w:val="24"/>
                <w:szCs w:val="24"/>
                <w:lang w:val="en-US" w:eastAsia="zh-CN" w:bidi="ar-SA"/>
              </w:rPr>
            </w:pPr>
            <w:r>
              <w:rPr>
                <w:rFonts w:hint="eastAsia" w:ascii="仿宋_GB2312" w:hAnsi="宋体" w:eastAsia="仿宋_GB2312" w:cs="Times New Roman"/>
                <w:color w:val="auto"/>
                <w:kern w:val="2"/>
                <w:sz w:val="24"/>
                <w:szCs w:val="24"/>
                <w:lang w:val="en-US" w:eastAsia="zh-CN" w:bidi="ar-SA"/>
              </w:rPr>
              <w:t>系统演示</w:t>
            </w:r>
          </w:p>
        </w:tc>
        <w:tc>
          <w:tcPr>
            <w:tcW w:w="307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default"/>
                <w:color w:val="auto"/>
                <w:lang w:val="en-US" w:eastAsia="zh-CN"/>
              </w:rPr>
            </w:pPr>
            <w:r>
              <w:rPr>
                <w:rFonts w:hint="eastAsia" w:ascii="仿宋_GB2312" w:hAnsi="宋体" w:eastAsia="仿宋_GB2312" w:cs="Times New Roman"/>
                <w:color w:val="auto"/>
                <w:kern w:val="2"/>
                <w:sz w:val="24"/>
                <w:szCs w:val="24"/>
                <w:lang w:val="en-US" w:eastAsia="zh-CN" w:bidi="ar-SA"/>
              </w:rPr>
              <w:t>演示要求：详见前附表。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仿宋_GB2312" w:hAnsi="宋体" w:eastAsia="仿宋_GB2312" w:cs="Times New Roman"/>
                <w:color w:val="auto"/>
                <w:kern w:val="2"/>
                <w:sz w:val="24"/>
                <w:szCs w:val="24"/>
                <w:lang w:val="en-US" w:eastAsia="zh-CN" w:bidi="ar-SA"/>
              </w:rPr>
            </w:pPr>
            <w:r>
              <w:rPr>
                <w:rFonts w:hint="eastAsia" w:ascii="仿宋_GB2312" w:hAnsi="宋体" w:eastAsia="仿宋_GB2312" w:cs="Times New Roman"/>
                <w:color w:val="auto"/>
                <w:kern w:val="2"/>
                <w:sz w:val="24"/>
                <w:szCs w:val="24"/>
                <w:lang w:val="en-US" w:eastAsia="zh-CN" w:bidi="ar-SA"/>
              </w:rPr>
              <w:t>具体演示内容如下：</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仿宋_GB2312" w:hAnsi="宋体" w:eastAsia="仿宋_GB2312" w:cs="Times New Roman"/>
                <w:color w:val="auto"/>
                <w:kern w:val="2"/>
                <w:sz w:val="24"/>
                <w:szCs w:val="24"/>
                <w:lang w:val="en-US" w:eastAsia="zh-CN" w:bidi="ar-SA"/>
              </w:rPr>
            </w:pPr>
            <w:r>
              <w:rPr>
                <w:rFonts w:hint="eastAsia" w:ascii="仿宋_GB2312" w:hAnsi="宋体" w:eastAsia="仿宋_GB2312" w:cs="Times New Roman"/>
                <w:color w:val="auto"/>
                <w:kern w:val="2"/>
                <w:sz w:val="24"/>
                <w:szCs w:val="24"/>
                <w:lang w:val="en-US" w:eastAsia="zh-CN" w:bidi="ar-SA"/>
              </w:rPr>
              <w:t>一、对办文管理应用进行演示</w:t>
            </w:r>
            <w:r>
              <w:rPr>
                <w:rFonts w:hint="eastAsia" w:ascii="仿宋_GB2312" w:hAnsi="宋体" w:eastAsia="仿宋_GB2312" w:cs="Times New Roman"/>
                <w:color w:val="auto"/>
                <w:kern w:val="2"/>
                <w:sz w:val="24"/>
                <w:szCs w:val="24"/>
                <w:highlight w:val="none"/>
                <w:lang w:val="en-US" w:eastAsia="zh-CN" w:bidi="ar-SA"/>
              </w:rPr>
              <w:t>（0-4分）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仿宋_GB2312" w:hAnsi="宋体" w:eastAsia="仿宋_GB2312" w:cs="Times New Roman"/>
                <w:color w:val="auto"/>
                <w:kern w:val="2"/>
                <w:sz w:val="24"/>
                <w:szCs w:val="24"/>
                <w:lang w:val="en-US" w:eastAsia="zh-CN" w:bidi="ar-SA"/>
              </w:rPr>
            </w:pPr>
            <w:r>
              <w:rPr>
                <w:rFonts w:hint="eastAsia" w:ascii="仿宋_GB2312" w:hAnsi="宋体" w:eastAsia="仿宋_GB2312" w:cs="Times New Roman"/>
                <w:color w:val="auto"/>
                <w:kern w:val="2"/>
                <w:sz w:val="24"/>
                <w:szCs w:val="24"/>
                <w:lang w:val="en-US" w:eastAsia="zh-CN" w:bidi="ar-SA"/>
              </w:rPr>
              <w:t>【演示功能1】重复文件检测识别（0-2分）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仿宋_GB2312" w:hAnsi="宋体" w:eastAsia="仿宋_GB2312" w:cs="Times New Roman"/>
                <w:color w:val="auto"/>
                <w:kern w:val="2"/>
                <w:sz w:val="24"/>
                <w:szCs w:val="24"/>
                <w:lang w:val="en-US" w:eastAsia="zh-CN" w:bidi="ar-SA"/>
              </w:rPr>
            </w:pPr>
            <w:r>
              <w:rPr>
                <w:rFonts w:hint="eastAsia" w:ascii="仿宋_GB2312" w:hAnsi="宋体" w:eastAsia="仿宋_GB2312" w:cs="Times New Roman"/>
                <w:color w:val="auto"/>
                <w:kern w:val="2"/>
                <w:sz w:val="24"/>
                <w:szCs w:val="24"/>
                <w:lang w:val="en-US" w:eastAsia="zh-CN" w:bidi="ar-SA"/>
              </w:rPr>
              <w:t>系统支持对于重复文件的检测提示功能。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仿宋_GB2312" w:hAnsi="宋体" w:eastAsia="仿宋_GB2312" w:cs="Times New Roman"/>
                <w:color w:val="auto"/>
                <w:kern w:val="2"/>
                <w:sz w:val="24"/>
                <w:szCs w:val="24"/>
                <w:lang w:val="en-US" w:eastAsia="zh-CN" w:bidi="ar-SA"/>
              </w:rPr>
            </w:pPr>
            <w:r>
              <w:rPr>
                <w:rFonts w:hint="eastAsia" w:ascii="仿宋_GB2312" w:hAnsi="宋体" w:eastAsia="仿宋_GB2312" w:cs="Times New Roman"/>
                <w:color w:val="auto"/>
                <w:kern w:val="2"/>
                <w:sz w:val="24"/>
                <w:szCs w:val="24"/>
                <w:lang w:val="en-US" w:eastAsia="zh-CN" w:bidi="ar-SA"/>
              </w:rPr>
              <w:t>【演示功能2】领导批示亮灯（0-2分）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仿宋_GB2312" w:hAnsi="宋体" w:eastAsia="仿宋_GB2312" w:cs="Times New Roman"/>
                <w:color w:val="auto"/>
                <w:kern w:val="2"/>
                <w:sz w:val="24"/>
                <w:szCs w:val="24"/>
                <w:lang w:val="en-US" w:eastAsia="zh-CN" w:bidi="ar-SA"/>
              </w:rPr>
            </w:pPr>
            <w:r>
              <w:rPr>
                <w:rFonts w:hint="eastAsia" w:ascii="仿宋_GB2312" w:hAnsi="宋体" w:eastAsia="仿宋_GB2312" w:cs="Times New Roman"/>
                <w:color w:val="auto"/>
                <w:kern w:val="2"/>
                <w:sz w:val="24"/>
                <w:szCs w:val="24"/>
                <w:lang w:val="en-US" w:eastAsia="zh-CN" w:bidi="ar-SA"/>
              </w:rPr>
              <w:t>文件发送到对应领导时，根据不同办理状态显示亮灯，方便流程人员跟进落实办理。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仿宋_GB2312" w:hAnsi="宋体" w:eastAsia="仿宋_GB2312" w:cs="Times New Roman"/>
                <w:color w:val="auto"/>
                <w:kern w:val="2"/>
                <w:sz w:val="24"/>
                <w:szCs w:val="24"/>
                <w:lang w:val="en-US" w:eastAsia="zh-CN" w:bidi="ar-SA"/>
              </w:rPr>
            </w:pPr>
            <w:r>
              <w:rPr>
                <w:rFonts w:hint="eastAsia" w:ascii="仿宋_GB2312" w:hAnsi="宋体" w:eastAsia="仿宋_GB2312" w:cs="Times New Roman"/>
                <w:color w:val="auto"/>
                <w:kern w:val="2"/>
                <w:sz w:val="24"/>
                <w:szCs w:val="24"/>
                <w:lang w:val="en-US" w:eastAsia="zh-CN" w:bidi="ar-SA"/>
              </w:rPr>
              <w:t>二、对办会一件事应用进行演示（0-2分）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default" w:ascii="仿宋_GB2312" w:hAnsi="宋体" w:eastAsia="仿宋_GB2312" w:cs="Times New Roman"/>
                <w:color w:val="auto"/>
                <w:kern w:val="2"/>
                <w:sz w:val="24"/>
                <w:szCs w:val="24"/>
                <w:lang w:val="en-US" w:eastAsia="zh-CN" w:bidi="ar-SA"/>
              </w:rPr>
            </w:pPr>
            <w:r>
              <w:rPr>
                <w:rFonts w:hint="eastAsia" w:ascii="仿宋_GB2312" w:hAnsi="宋体" w:eastAsia="仿宋_GB2312" w:cs="Times New Roman"/>
                <w:color w:val="auto"/>
                <w:kern w:val="2"/>
                <w:sz w:val="24"/>
                <w:szCs w:val="24"/>
                <w:lang w:val="en-US" w:eastAsia="zh-CN" w:bidi="ar-SA"/>
              </w:rPr>
              <w:t>【演示功能1】会议通知（0-2分）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仿宋_GB2312" w:hAnsi="宋体" w:eastAsia="仿宋_GB2312" w:cs="Times New Roman"/>
                <w:color w:val="auto"/>
                <w:kern w:val="2"/>
                <w:sz w:val="24"/>
                <w:szCs w:val="24"/>
                <w:lang w:val="en-US" w:eastAsia="zh-CN" w:bidi="ar-SA"/>
              </w:rPr>
            </w:pPr>
            <w:r>
              <w:rPr>
                <w:rFonts w:hint="eastAsia" w:ascii="仿宋_GB2312" w:hAnsi="宋体" w:eastAsia="仿宋_GB2312" w:cs="Times New Roman"/>
                <w:color w:val="auto"/>
                <w:kern w:val="2"/>
                <w:sz w:val="24"/>
                <w:szCs w:val="24"/>
                <w:lang w:val="en-US" w:eastAsia="zh-CN" w:bidi="ar-SA"/>
              </w:rPr>
              <w:t>支持会议通知下发参会单位、参会领导、汇报部门、筹备部门。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仿宋_GB2312" w:hAnsi="宋体" w:eastAsia="仿宋_GB2312" w:cs="Times New Roman"/>
                <w:color w:val="auto"/>
                <w:kern w:val="2"/>
                <w:sz w:val="24"/>
                <w:szCs w:val="24"/>
                <w:highlight w:val="none"/>
                <w:lang w:val="en-US" w:eastAsia="zh-CN" w:bidi="ar-SA"/>
              </w:rPr>
            </w:pPr>
            <w:r>
              <w:rPr>
                <w:rFonts w:hint="eastAsia" w:ascii="仿宋_GB2312" w:hAnsi="宋体" w:eastAsia="仿宋_GB2312" w:cs="Times New Roman"/>
                <w:color w:val="auto"/>
                <w:kern w:val="2"/>
                <w:sz w:val="24"/>
                <w:szCs w:val="24"/>
                <w:highlight w:val="none"/>
                <w:lang w:val="en-US" w:eastAsia="zh-CN" w:bidi="ar-SA"/>
              </w:rPr>
              <w:t>三、对督办管理应用进行演示（0-6分）</w:t>
            </w:r>
          </w:p>
          <w:p>
            <w:pPr>
              <w:keepNext w:val="0"/>
              <w:keepLines w:val="0"/>
              <w:suppressLineNumbers w:val="0"/>
              <w:spacing w:before="0" w:beforeAutospacing="0" w:after="0" w:afterAutospacing="0"/>
              <w:ind w:left="0" w:leftChars="0" w:right="0" w:firstLine="0" w:firstLineChars="0"/>
              <w:rPr>
                <w:rFonts w:hint="eastAsia"/>
                <w:color w:val="auto"/>
                <w:highlight w:val="none"/>
                <w:lang w:val="en-US" w:eastAsia="zh-CN"/>
              </w:rPr>
            </w:pPr>
            <w:r>
              <w:rPr>
                <w:rFonts w:hint="eastAsia" w:ascii="仿宋" w:hAnsi="仿宋" w:eastAsia="仿宋" w:cs="Times New Roman"/>
                <w:smallCaps w:val="0"/>
                <w:color w:val="auto"/>
                <w:kern w:val="2"/>
                <w:sz w:val="24"/>
                <w:szCs w:val="24"/>
                <w:highlight w:val="none"/>
                <w:lang w:val="en-US" w:eastAsia="zh-CN" w:bidi="ar-SA"/>
              </w:rPr>
              <w:t>【演示功能1】（0-3分）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仿宋_GB2312" w:hAnsi="宋体" w:eastAsia="仿宋_GB2312" w:cs="Times New Roman"/>
                <w:color w:val="auto"/>
                <w:kern w:val="2"/>
                <w:sz w:val="24"/>
                <w:szCs w:val="24"/>
                <w:highlight w:val="none"/>
                <w:lang w:val="en-US" w:eastAsia="zh-CN" w:bidi="ar-SA"/>
              </w:rPr>
            </w:pPr>
            <w:r>
              <w:rPr>
                <w:rFonts w:hint="eastAsia" w:ascii="仿宋_GB2312" w:hAnsi="宋体" w:eastAsia="仿宋_GB2312" w:cs="Times New Roman"/>
                <w:color w:val="auto"/>
                <w:kern w:val="2"/>
                <w:sz w:val="24"/>
                <w:szCs w:val="24"/>
                <w:highlight w:val="none"/>
                <w:lang w:val="en-US" w:eastAsia="zh-CN" w:bidi="ar-SA"/>
              </w:rPr>
              <w:t>要求演示督办管理的工作流程，演示督办功能，包括督办列表、督办详情、新建督办、关联、督办审核、签收交办、反馈报结、反馈报结审核。</w:t>
            </w:r>
          </w:p>
          <w:p>
            <w:pPr>
              <w:keepNext w:val="0"/>
              <w:keepLines w:val="0"/>
              <w:suppressLineNumbers w:val="0"/>
              <w:spacing w:before="0" w:beforeAutospacing="0" w:after="0" w:afterAutospacing="0"/>
              <w:ind w:left="0" w:leftChars="0" w:right="0" w:firstLine="0" w:firstLineChars="0"/>
              <w:rPr>
                <w:rFonts w:hint="eastAsia"/>
                <w:color w:val="auto"/>
                <w:highlight w:val="none"/>
                <w:lang w:val="en-US" w:eastAsia="zh-CN"/>
              </w:rPr>
            </w:pPr>
            <w:r>
              <w:rPr>
                <w:rFonts w:hint="eastAsia" w:ascii="仿宋" w:hAnsi="仿宋" w:eastAsia="仿宋" w:cs="Times New Roman"/>
                <w:smallCaps w:val="0"/>
                <w:color w:val="auto"/>
                <w:kern w:val="2"/>
                <w:sz w:val="24"/>
                <w:szCs w:val="24"/>
                <w:highlight w:val="none"/>
                <w:lang w:val="en-US" w:eastAsia="zh-CN" w:bidi="ar-SA"/>
              </w:rPr>
              <w:t>【演示功能2】（0-3分）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仿宋_GB2312" w:hAnsi="宋体" w:eastAsia="仿宋_GB2312" w:cs="Times New Roman"/>
                <w:color w:val="auto"/>
                <w:kern w:val="2"/>
                <w:sz w:val="24"/>
                <w:szCs w:val="24"/>
                <w:lang w:val="en-US" w:eastAsia="zh-CN" w:bidi="ar-SA"/>
              </w:rPr>
            </w:pPr>
            <w:r>
              <w:rPr>
                <w:rFonts w:hint="eastAsia" w:ascii="仿宋_GB2312" w:hAnsi="宋体" w:eastAsia="仿宋_GB2312" w:cs="Times New Roman"/>
                <w:color w:val="auto"/>
                <w:kern w:val="2"/>
                <w:sz w:val="24"/>
                <w:szCs w:val="24"/>
                <w:highlight w:val="none"/>
                <w:lang w:val="en-US" w:eastAsia="zh-CN" w:bidi="ar-SA"/>
              </w:rPr>
              <w:t>演示督办管理的工作流程，包括二次督办、对外答复、协办部门、催办、评价、归档。</w:t>
            </w:r>
          </w:p>
        </w:tc>
        <w:tc>
          <w:tcPr>
            <w:tcW w:w="540" w:type="pct"/>
            <w:vAlign w:val="center"/>
          </w:tcPr>
          <w:p>
            <w:pPr>
              <w:pStyle w:val="23"/>
              <w:keepNext w:val="0"/>
              <w:keepLines w:val="0"/>
              <w:suppressLineNumbers w:val="0"/>
              <w:spacing w:before="0" w:beforeAutospacing="0" w:afterAutospacing="0"/>
              <w:ind w:left="0" w:leftChars="0" w:right="0" w:rightChars="0" w:firstLine="0" w:firstLineChars="0"/>
              <w:jc w:val="center"/>
              <w:rPr>
                <w:rFonts w:hint="default" w:ascii="仿宋" w:hAnsi="仿宋" w:eastAsia="仿宋" w:cs="Times New Roman"/>
                <w:color w:val="auto"/>
                <w:kern w:val="2"/>
                <w:sz w:val="24"/>
                <w:szCs w:val="24"/>
                <w:highlight w:val="none"/>
                <w:lang w:val="en-US" w:eastAsia="zh-CN" w:bidi="ar-SA"/>
              </w:rPr>
            </w:pPr>
            <w:r>
              <w:rPr>
                <w:rFonts w:hint="eastAsia" w:ascii="仿宋" w:hAnsi="仿宋" w:eastAsia="仿宋" w:cs="Times New Roman"/>
                <w:color w:val="auto"/>
                <w:kern w:val="2"/>
                <w:sz w:val="24"/>
                <w:szCs w:val="24"/>
                <w:highlight w:val="none"/>
                <w:lang w:val="en-US" w:eastAsia="zh-CN" w:bidi="ar-SA"/>
              </w:rPr>
              <w:t>12分</w:t>
            </w:r>
          </w:p>
        </w:tc>
      </w:tr>
    </w:tbl>
    <w:p>
      <w:pPr>
        <w:rPr>
          <w:rFonts w:ascii="仿宋_GB2312" w:hAnsi="仿宋" w:eastAsia="仿宋_GB2312" w:cs="仿宋"/>
          <w:color w:val="auto"/>
          <w:sz w:val="24"/>
        </w:rPr>
      </w:pPr>
      <w:r>
        <w:rPr>
          <w:rFonts w:hint="eastAsia" w:ascii="仿宋_GB2312" w:hAnsi="仿宋" w:eastAsia="仿宋_GB2312" w:cs="仿宋"/>
          <w:b/>
          <w:color w:val="auto"/>
          <w:sz w:val="24"/>
          <w:szCs w:val="24"/>
        </w:rPr>
        <w:t>注：</w:t>
      </w:r>
      <w:r>
        <w:rPr>
          <w:rFonts w:hint="eastAsia" w:ascii="仿宋_GB2312" w:hAnsi="仿宋" w:eastAsia="仿宋_GB2312" w:cs="仿宋"/>
          <w:color w:val="auto"/>
          <w:sz w:val="24"/>
          <w:szCs w:val="24"/>
        </w:rPr>
        <w:t>投标人编制投标文件（商务技术文件部分）时，建议按此目录（序号和内容）提</w:t>
      </w:r>
      <w:r>
        <w:rPr>
          <w:rFonts w:hint="eastAsia" w:ascii="仿宋_GB2312" w:hAnsi="仿宋" w:eastAsia="仿宋_GB2312" w:cs="仿宋"/>
          <w:color w:val="auto"/>
          <w:sz w:val="24"/>
        </w:rPr>
        <w:t>供评标标准相应的商务技术资料。 </w:t>
      </w:r>
    </w:p>
    <w:p>
      <w:pPr>
        <w:spacing w:line="440" w:lineRule="exact"/>
        <w:rPr>
          <w:rFonts w:ascii="仿宋_GB2312" w:hAnsi="宋体" w:eastAsia="仿宋_GB2312"/>
          <w:b/>
          <w:bCs/>
          <w:iCs/>
          <w:color w:val="auto"/>
          <w:sz w:val="24"/>
        </w:rPr>
      </w:pPr>
      <w:r>
        <w:rPr>
          <w:rFonts w:hint="eastAsia" w:ascii="仿宋_GB2312" w:hAnsi="宋体" w:eastAsia="仿宋_GB2312"/>
          <w:b/>
          <w:bCs/>
          <w:iCs/>
          <w:color w:val="auto"/>
          <w:sz w:val="24"/>
        </w:rPr>
        <w:t>2.2价格分10分</w:t>
      </w:r>
    </w:p>
    <w:p>
      <w:pPr>
        <w:spacing w:line="440" w:lineRule="exact"/>
        <w:rPr>
          <w:rFonts w:ascii="仿宋_GB2312" w:hAnsi="宋体" w:eastAsia="仿宋_GB2312"/>
          <w:bCs/>
          <w:iCs/>
          <w:color w:val="auto"/>
          <w:sz w:val="24"/>
        </w:rPr>
      </w:pPr>
      <w:r>
        <w:rPr>
          <w:rFonts w:hint="eastAsia" w:ascii="仿宋_GB2312" w:hAnsi="宋体" w:eastAsia="仿宋_GB2312"/>
          <w:bCs/>
          <w:iCs/>
          <w:color w:val="auto"/>
          <w:sz w:val="24"/>
        </w:rPr>
        <w:t>2.2.1评标基准价：即满足招标文件要求且投标价格最低的投标报价为评标基准价，其价格分为满分。</w:t>
      </w:r>
    </w:p>
    <w:p>
      <w:pPr>
        <w:spacing w:line="440" w:lineRule="exact"/>
        <w:rPr>
          <w:rFonts w:ascii="仿宋_GB2312" w:hAnsi="宋体" w:eastAsia="仿宋_GB2312"/>
          <w:bCs/>
          <w:iCs/>
          <w:color w:val="auto"/>
          <w:sz w:val="24"/>
        </w:rPr>
      </w:pPr>
      <w:r>
        <w:rPr>
          <w:rFonts w:hint="eastAsia" w:ascii="仿宋_GB2312" w:hAnsi="宋体" w:eastAsia="仿宋_GB2312"/>
          <w:bCs/>
          <w:iCs/>
          <w:color w:val="auto"/>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rPr>
      </w:pPr>
      <w:r>
        <w:rPr>
          <w:rFonts w:hint="eastAsia" w:ascii="仿宋_GB2312" w:hAnsi="宋体" w:eastAsia="仿宋_GB2312"/>
          <w:bCs/>
          <w:iCs/>
          <w:color w:val="auto"/>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仿宋_GB2312" w:eastAsia="仿宋_GB2312" w:cs="仿宋_GB2312"/>
          <w:b/>
          <w:sz w:val="36"/>
          <w:szCs w:val="20"/>
        </w:rPr>
      </w:pPr>
      <w:r>
        <w:rPr>
          <w:rFonts w:hint="eastAsia" w:ascii="仿宋_GB2312" w:hAnsi="宋体" w:eastAsia="仿宋_GB2312"/>
          <w:bCs/>
          <w:iCs/>
          <w:color w:val="auto"/>
          <w:sz w:val="24"/>
        </w:rPr>
        <w:t>即：投标报价得分=(评标基准价／投标报价)×</w:t>
      </w:r>
      <w:bookmarkEnd w:id="5"/>
      <w:bookmarkEnd w:id="6"/>
      <w:bookmarkEnd w:id="7"/>
      <w:bookmarkEnd w:id="8"/>
      <w:r>
        <w:rPr>
          <w:rFonts w:hint="eastAsia" w:ascii="仿宋_GB2312" w:hAnsi="宋体" w:eastAsia="仿宋_GB2312"/>
          <w:bCs/>
          <w:iCs/>
          <w:color w:val="auto"/>
          <w:sz w:val="24"/>
        </w:rPr>
        <w:t>10</w:t>
      </w:r>
    </w:p>
    <w:p>
      <w:pPr>
        <w:pageBreakBefore/>
        <w:snapToGrid w:val="0"/>
        <w:spacing w:line="360" w:lineRule="auto"/>
        <w:jc w:val="center"/>
        <w:rPr>
          <w:rFonts w:ascii="仿宋_GB2312" w:hAnsi="仿宋_GB2312" w:eastAsia="仿宋_GB2312" w:cs="仿宋_GB2312"/>
          <w:b/>
          <w:sz w:val="36"/>
          <w:szCs w:val="20"/>
        </w:rPr>
      </w:pPr>
      <w:r>
        <w:rPr>
          <w:rFonts w:hint="eastAsia" w:ascii="仿宋_GB2312" w:hAnsi="仿宋_GB2312" w:eastAsia="仿宋_GB2312" w:cs="仿宋_GB2312"/>
          <w:b/>
          <w:sz w:val="36"/>
          <w:szCs w:val="20"/>
        </w:rPr>
        <w:t xml:space="preserve">第六部分   </w:t>
      </w:r>
      <w:r>
        <w:rPr>
          <w:rFonts w:hint="eastAsia" w:ascii="仿宋_GB2312" w:hAnsi="仿宋" w:eastAsia="仿宋_GB2312" w:cs="仿宋"/>
          <w:b/>
          <w:sz w:val="36"/>
          <w:szCs w:val="20"/>
        </w:rPr>
        <w:t>投标文件及其附件格式</w:t>
      </w:r>
    </w:p>
    <w:p>
      <w:pPr>
        <w:spacing w:line="360" w:lineRule="auto"/>
        <w:ind w:firstLine="480" w:firstLineChars="200"/>
        <w:outlineLvl w:val="0"/>
        <w:rPr>
          <w:rFonts w:ascii="仿宋_GB2312" w:hAnsi="仿宋_GB2312" w:eastAsia="仿宋_GB2312" w:cs="仿宋_GB2312"/>
          <w:sz w:val="24"/>
        </w:rPr>
      </w:pPr>
    </w:p>
    <w:p>
      <w:pPr>
        <w:adjustRightInd w:val="0"/>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资格文件部分</w:t>
      </w:r>
    </w:p>
    <w:p>
      <w:pPr>
        <w:adjustRightInd w:val="0"/>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目录</w:t>
      </w:r>
    </w:p>
    <w:p>
      <w:pPr>
        <w:adjustRightInd w:val="0"/>
        <w:spacing w:line="360" w:lineRule="auto"/>
        <w:jc w:val="center"/>
        <w:outlineLvl w:val="0"/>
        <w:rPr>
          <w:rFonts w:ascii="仿宋_GB2312" w:hAnsi="仿宋" w:eastAsia="仿宋_GB2312" w:cs="仿宋"/>
          <w:b/>
          <w:kern w:val="0"/>
          <w:sz w:val="36"/>
          <w:szCs w:val="36"/>
        </w:rPr>
      </w:pPr>
    </w:p>
    <w:p>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（1）符合参加政府采购活动应当具备的一般条件的承诺函……………（页码）</w:t>
      </w:r>
    </w:p>
    <w:p>
      <w:pPr>
        <w:adjustRightInd w:val="0"/>
        <w:snapToGrid w:val="0"/>
        <w:spacing w:line="360" w:lineRule="auto"/>
        <w:rPr>
          <w:rFonts w:ascii="仿宋_GB2312" w:hAnsi="仿宋" w:eastAsia="仿宋_GB2312" w:cs="仿宋"/>
          <w:sz w:val="24"/>
        </w:rPr>
      </w:pPr>
      <w:r>
        <w:rPr>
          <w:rFonts w:hint="eastAsia" w:ascii="仿宋_GB2312" w:hAnsi="仿宋" w:eastAsia="仿宋_GB2312" w:cs="仿宋"/>
          <w:snapToGrid w:val="0"/>
          <w:kern w:val="28"/>
          <w:sz w:val="24"/>
          <w:szCs w:val="20"/>
        </w:rPr>
        <w:t>（2）联合协议</w:t>
      </w:r>
      <w:r>
        <w:rPr>
          <w:rFonts w:hint="eastAsia" w:ascii="仿宋_GB2312" w:hAnsi="仿宋" w:eastAsia="仿宋_GB2312" w:cs="仿宋"/>
          <w:sz w:val="24"/>
        </w:rPr>
        <w:t>………………………………………………………………（页码）</w:t>
      </w:r>
    </w:p>
    <w:p>
      <w:pPr>
        <w:autoSpaceDE w:val="0"/>
        <w:autoSpaceDN w:val="0"/>
        <w:adjustRightInd w:val="0"/>
        <w:spacing w:line="360" w:lineRule="auto"/>
        <w:rPr>
          <w:rFonts w:ascii="仿宋_GB2312" w:hAnsi="仿宋" w:eastAsia="仿宋_GB2312" w:cs="仿宋"/>
          <w:snapToGrid w:val="0"/>
          <w:sz w:val="24"/>
          <w:szCs w:val="21"/>
          <w:lang w:val="zh-CN"/>
        </w:rPr>
      </w:pPr>
      <w:r>
        <w:rPr>
          <w:rFonts w:hint="eastAsia" w:ascii="仿宋_GB2312" w:hAnsi="仿宋" w:eastAsia="仿宋_GB2312" w:cs="仿宋"/>
          <w:snapToGrid w:val="0"/>
          <w:sz w:val="24"/>
          <w:szCs w:val="21"/>
          <w:lang w:val="zh-CN"/>
        </w:rPr>
        <w:t>（3）分包协议………………………………………………………………（页码）</w:t>
      </w:r>
    </w:p>
    <w:p>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（4）落实政府采购政策需满足的资格要求………………………………（页码）</w:t>
      </w:r>
    </w:p>
    <w:p>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（5）本项目的特定资格要求………………………………………………（页码）</w:t>
      </w:r>
    </w:p>
    <w:p>
      <w:pPr>
        <w:spacing w:line="360" w:lineRule="auto"/>
        <w:ind w:firstLine="480" w:firstLineChars="200"/>
        <w:outlineLvl w:val="0"/>
        <w:rPr>
          <w:rFonts w:ascii="仿宋_GB2312" w:hAnsi="仿宋_GB2312" w:eastAsia="仿宋_GB2312" w:cs="仿宋_GB2312"/>
          <w:sz w:val="24"/>
        </w:rPr>
      </w:pPr>
    </w:p>
    <w:p>
      <w:pPr>
        <w:pStyle w:val="24"/>
        <w:spacing w:line="800" w:lineRule="atLeast"/>
        <w:ind w:left="0" w:leftChars="0"/>
        <w:rPr>
          <w:rFonts w:ascii="仿宋_GB2312" w:hAnsi="宋体" w:eastAsia="仿宋_GB2312"/>
          <w:b/>
          <w:sz w:val="36"/>
          <w:szCs w:val="36"/>
        </w:rPr>
      </w:pPr>
    </w:p>
    <w:p>
      <w:pPr>
        <w:pStyle w:val="24"/>
        <w:spacing w:line="800" w:lineRule="atLeast"/>
        <w:ind w:left="0" w:leftChars="0"/>
        <w:rPr>
          <w:rFonts w:ascii="仿宋_GB2312" w:hAnsi="宋体" w:eastAsia="仿宋_GB2312"/>
          <w:b/>
          <w:sz w:val="36"/>
          <w:szCs w:val="36"/>
        </w:rPr>
      </w:pPr>
    </w:p>
    <w:p>
      <w:pPr>
        <w:rPr>
          <w:rFonts w:ascii="仿宋_GB2312" w:hAnsi="宋体" w:eastAsia="仿宋_GB2312"/>
          <w:b/>
          <w:sz w:val="30"/>
          <w:szCs w:val="30"/>
        </w:rPr>
      </w:pPr>
    </w:p>
    <w:p>
      <w:pPr>
        <w:rPr>
          <w:rFonts w:ascii="仿宋_GB2312" w:hAnsi="宋体" w:eastAsia="仿宋_GB2312"/>
          <w:b/>
          <w:sz w:val="30"/>
          <w:szCs w:val="30"/>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r>
        <w:rPr>
          <w:rFonts w:hint="eastAsia" w:ascii="仿宋_GB2312" w:hAnsi="仿宋" w:eastAsia="仿宋_GB2312" w:cs="仿宋"/>
          <w:b/>
          <w:kern w:val="0"/>
          <w:sz w:val="32"/>
          <w:szCs w:val="32"/>
        </w:rPr>
        <w:t>一、 符合参加政府采购活动应当具备的一般条件的承诺函</w:t>
      </w:r>
    </w:p>
    <w:p>
      <w:pPr>
        <w:snapToGrid w:val="0"/>
        <w:spacing w:line="440" w:lineRule="exact"/>
        <w:rPr>
          <w:rFonts w:ascii="仿宋_GB2312" w:hAnsi="仿宋_GB2312" w:eastAsia="仿宋_GB2312" w:cs="仿宋_GB2312"/>
          <w:sz w:val="24"/>
        </w:rPr>
      </w:pP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lang w:eastAsia="zh-CN"/>
        </w:rPr>
        <w:t>浙江省绍兴市中级人民法院</w:t>
      </w:r>
      <w:r>
        <w:rPr>
          <w:rFonts w:hint="eastAsia" w:ascii="仿宋_GB2312" w:hAnsi="仿宋" w:eastAsia="仿宋_GB2312" w:cs="仿宋"/>
          <w:sz w:val="24"/>
        </w:rPr>
        <w:t>、</w:t>
      </w:r>
      <w:r>
        <w:rPr>
          <w:rFonts w:hint="eastAsia" w:ascii="仿宋_GB2312" w:hAnsi="仿宋" w:eastAsia="仿宋_GB2312" w:cs="仿宋"/>
          <w:sz w:val="24"/>
          <w:lang w:eastAsia="zh-CN"/>
        </w:rPr>
        <w:t>耀华建设管理有限公司</w:t>
      </w:r>
      <w:r>
        <w:rPr>
          <w:rFonts w:hint="eastAsia" w:ascii="仿宋_GB2312" w:hAnsi="仿宋" w:eastAsia="仿宋_GB2312" w:cs="仿宋"/>
          <w:sz w:val="24"/>
        </w:rPr>
        <w:t>：</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我方参与</w:t>
      </w:r>
      <w:r>
        <w:rPr>
          <w:rFonts w:hint="eastAsia" w:ascii="仿宋_GB2312" w:hAnsi="仿宋" w:eastAsia="仿宋_GB2312" w:cs="仿宋"/>
          <w:sz w:val="24"/>
          <w:lang w:eastAsia="zh-CN"/>
        </w:rPr>
        <w:t>浙江省绍兴市中级人民法院司法政务智能管理（智慧管事）项目</w:t>
      </w:r>
      <w:r>
        <w:rPr>
          <w:rFonts w:hint="eastAsia" w:ascii="仿宋_GB2312" w:hAnsi="仿宋" w:eastAsia="仿宋_GB2312" w:cs="仿宋"/>
          <w:sz w:val="24"/>
        </w:rPr>
        <w:t>（招标编号:</w:t>
      </w:r>
      <w:r>
        <w:rPr>
          <w:rFonts w:hint="eastAsia" w:ascii="仿宋_GB2312" w:hAnsi="仿宋" w:eastAsia="仿宋_GB2312" w:cs="仿宋"/>
          <w:sz w:val="24"/>
          <w:lang w:eastAsia="zh-CN"/>
        </w:rPr>
        <w:t>CGSHZJ-2024-N000974</w:t>
      </w:r>
      <w:r>
        <w:rPr>
          <w:rFonts w:hint="eastAsia" w:ascii="仿宋_GB2312" w:hAnsi="仿宋" w:eastAsia="仿宋_GB2312" w:cs="仿宋"/>
          <w:sz w:val="24"/>
        </w:rPr>
        <w:t>）政府采购活动，郑重承诺：</w:t>
      </w:r>
    </w:p>
    <w:p>
      <w:pPr>
        <w:snapToGrid w:val="0"/>
        <w:spacing w:line="360" w:lineRule="auto"/>
        <w:ind w:firstLine="360" w:firstLineChars="150"/>
        <w:rPr>
          <w:rFonts w:ascii="仿宋_GB2312" w:hAnsi="仿宋" w:eastAsia="仿宋_GB2312" w:cs="仿宋"/>
          <w:sz w:val="24"/>
        </w:rPr>
      </w:pPr>
      <w:r>
        <w:rPr>
          <w:rFonts w:hint="eastAsia" w:ascii="仿宋_GB2312" w:hAnsi="仿宋" w:eastAsia="仿宋_GB2312" w:cs="仿宋"/>
          <w:sz w:val="24"/>
        </w:rPr>
        <w:t>（一）具备《中华人民共和国政府采购法》第二十二条第一款规定的条件：</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 xml:space="preserve">2、具有良好的商业信誉和健全的财务会计制度； </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3、具有履行合同所必需的设备和专业技术能力；</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4、有依法缴纳税收和社会保障资金的良好记录；</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5、参加政府采购活动前三年内，在经营活动中没有重大违法记录；</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6、具有法律、行政法规规定的其他条件。</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（三）不存在以下情况：</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kern w:val="0"/>
          <w:sz w:val="24"/>
        </w:rPr>
      </w:pPr>
      <w:r>
        <w:rPr>
          <w:rFonts w:hint="eastAsia" w:ascii="仿宋_GB2312" w:hAnsi="仿宋" w:eastAsia="仿宋_GB2312" w:cs="仿宋"/>
          <w:kern w:val="0"/>
          <w:sz w:val="24"/>
          <w:lang w:val="zh-CN"/>
        </w:rPr>
        <w:t>投标人名称(电子签名)：</w:t>
      </w:r>
    </w:p>
    <w:p>
      <w:pPr>
        <w:snapToGrid w:val="0"/>
        <w:spacing w:line="360" w:lineRule="auto"/>
        <w:rPr>
          <w:rFonts w:ascii="仿宋_GB2312" w:hAnsi="仿宋" w:eastAsia="仿宋_GB2312" w:cs="仿宋"/>
          <w:kern w:val="0"/>
          <w:sz w:val="24"/>
        </w:rPr>
      </w:pPr>
      <w:r>
        <w:rPr>
          <w:rFonts w:hint="eastAsia" w:ascii="仿宋_GB2312" w:hAnsi="仿宋" w:eastAsia="仿宋_GB2312" w:cs="仿宋"/>
          <w:kern w:val="0"/>
          <w:sz w:val="24"/>
          <w:lang w:val="zh-CN"/>
        </w:rPr>
        <w:t xml:space="preserve">                        </w:t>
      </w:r>
      <w:r>
        <w:rPr>
          <w:rFonts w:hint="eastAsia" w:ascii="仿宋_GB2312" w:hAnsi="仿宋" w:eastAsia="仿宋_GB2312" w:cs="仿宋"/>
          <w:kern w:val="0"/>
          <w:sz w:val="24"/>
        </w:rPr>
        <w:t xml:space="preserve">                      </w:t>
      </w: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 xml:space="preserve">：  年  </w:t>
      </w:r>
      <w:r>
        <w:rPr>
          <w:rFonts w:hint="eastAsia" w:ascii="仿宋_GB2312" w:hAnsi="仿宋" w:eastAsia="仿宋_GB2312" w:cs="仿宋"/>
          <w:kern w:val="0"/>
          <w:sz w:val="24"/>
          <w:lang w:val="zh-CN"/>
        </w:rPr>
        <w:t>月</w:t>
      </w:r>
      <w:r>
        <w:rPr>
          <w:rFonts w:hint="eastAsia" w:ascii="仿宋_GB2312" w:hAnsi="仿宋" w:eastAsia="仿宋_GB2312" w:cs="仿宋"/>
          <w:kern w:val="0"/>
          <w:sz w:val="24"/>
        </w:rPr>
        <w:t xml:space="preserve">   </w:t>
      </w:r>
      <w:r>
        <w:rPr>
          <w:rFonts w:hint="eastAsia" w:ascii="仿宋_GB2312" w:hAnsi="仿宋" w:eastAsia="仿宋_GB2312" w:cs="仿宋"/>
          <w:kern w:val="0"/>
          <w:sz w:val="24"/>
          <w:lang w:val="zh-CN"/>
        </w:rPr>
        <w:t>日</w:t>
      </w: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pageBreakBefore/>
        <w:widowControl/>
        <w:spacing w:line="360" w:lineRule="auto"/>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二、联合协议（如果有）</w:t>
      </w:r>
    </w:p>
    <w:p>
      <w:pPr>
        <w:widowControl/>
        <w:spacing w:line="360" w:lineRule="auto"/>
        <w:ind w:firstLine="482" w:firstLineChars="200"/>
        <w:jc w:val="left"/>
        <w:rPr>
          <w:rFonts w:ascii="仿宋_GB2312" w:hAnsi="仿宋" w:eastAsia="仿宋_GB2312" w:cs="仿宋"/>
          <w:b/>
          <w:sz w:val="24"/>
        </w:rPr>
      </w:pPr>
      <w:r>
        <w:rPr>
          <w:rFonts w:hint="eastAsia" w:ascii="仿宋_GB2312" w:hAnsi="仿宋" w:eastAsia="仿宋_GB2312" w:cs="仿宋"/>
          <w:b/>
          <w:sz w:val="24"/>
        </w:rPr>
        <w:t>[以联合体形式投标的，提供联合协议（附件5）；本项目不接受联合体投标或者投标人不以联合体形式投标的，则不需要提供]</w:t>
      </w:r>
    </w:p>
    <w:p>
      <w:pPr>
        <w:pStyle w:val="140"/>
        <w:rPr>
          <w:color w:val="auto"/>
        </w:rPr>
      </w:pPr>
    </w:p>
    <w:p>
      <w:pPr>
        <w:snapToGrid w:val="0"/>
        <w:spacing w:line="360" w:lineRule="auto"/>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三、分包意向协议（如果有）</w:t>
      </w:r>
    </w:p>
    <w:p>
      <w:pPr>
        <w:widowControl/>
        <w:spacing w:line="360" w:lineRule="auto"/>
        <w:ind w:firstLine="361" w:firstLineChars="150"/>
        <w:jc w:val="left"/>
        <w:rPr>
          <w:rFonts w:ascii="仿宋_GB2312" w:hAnsi="仿宋" w:eastAsia="仿宋_GB2312" w:cs="仿宋"/>
          <w:b/>
          <w:sz w:val="24"/>
        </w:rPr>
      </w:pPr>
      <w:r>
        <w:rPr>
          <w:rFonts w:hint="eastAsia" w:ascii="仿宋_GB2312" w:hAnsi="仿宋" w:eastAsia="仿宋_GB2312"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四、落实政府采购政策需满足的资格要求</w:t>
      </w:r>
    </w:p>
    <w:p>
      <w:pPr>
        <w:spacing w:line="360" w:lineRule="auto"/>
        <w:rPr>
          <w:rFonts w:ascii="仿宋_GB2312" w:hAnsi="仿宋" w:eastAsia="仿宋_GB2312" w:cs="仿宋"/>
          <w:sz w:val="24"/>
        </w:rPr>
      </w:pPr>
      <w:r>
        <w:rPr>
          <w:rFonts w:hint="eastAsia" w:ascii="仿宋_GB2312" w:hAnsi="仿宋" w:eastAsia="仿宋_GB2312"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sz w:val="24"/>
        </w:rPr>
      </w:pPr>
      <w:r>
        <w:rPr>
          <w:rFonts w:hint="eastAsia" w:ascii="仿宋_GB2312" w:hAnsi="仿宋" w:eastAsia="仿宋_GB2312" w:cs="仿宋"/>
          <w:b/>
          <w:sz w:val="24"/>
        </w:rPr>
        <w:t>A</w:t>
      </w:r>
      <w:r>
        <w:rPr>
          <w:rFonts w:hint="eastAsia" w:ascii="仿宋_GB2312" w:hAnsi="仿宋" w:eastAsia="仿宋_GB2312" w:cs="仿宋"/>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sz w:val="24"/>
        </w:rPr>
      </w:pPr>
      <w:r>
        <w:rPr>
          <w:rFonts w:hint="eastAsia" w:ascii="仿宋_GB2312" w:hAnsi="仿宋" w:eastAsia="仿宋_GB2312" w:cs="仿宋"/>
          <w:b/>
          <w:sz w:val="24"/>
        </w:rPr>
        <w:t>B.</w:t>
      </w:r>
      <w:r>
        <w:rPr>
          <w:rFonts w:hint="eastAsia" w:ascii="仿宋_GB2312" w:hAnsi="仿宋" w:eastAsia="仿宋_GB2312"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spacing w:val="8"/>
          <w:kern w:val="0"/>
          <w:sz w:val="24"/>
        </w:rPr>
        <w:t>并相应达到了前述比例要求，</w:t>
      </w:r>
      <w:r>
        <w:rPr>
          <w:rFonts w:hint="eastAsia" w:ascii="仿宋_GB2312" w:hAnsi="仿宋" w:eastAsia="仿宋_GB2312" w:cs="仿宋"/>
          <w:sz w:val="24"/>
        </w:rPr>
        <w:t>视同符合了资格条件，无需再与其他中小企业组成联合体参加政府采购活动，无需提供联合协议。</w:t>
      </w:r>
      <w:r>
        <w:rPr>
          <w:rFonts w:hint="eastAsia" w:ascii="仿宋_GB2312" w:hAnsi="仿宋" w:eastAsia="仿宋_GB2312" w:cs="仿宋"/>
          <w:b/>
          <w:sz w:val="24"/>
        </w:rPr>
        <w:t xml:space="preserve">    </w:t>
      </w:r>
    </w:p>
    <w:p>
      <w:pPr>
        <w:spacing w:line="360" w:lineRule="auto"/>
        <w:ind w:firstLine="482" w:firstLineChars="200"/>
        <w:rPr>
          <w:rFonts w:ascii="仿宋_GB2312" w:hAnsi="仿宋" w:eastAsia="仿宋_GB2312" w:cs="仿宋"/>
          <w:sz w:val="24"/>
        </w:rPr>
      </w:pPr>
      <w:r>
        <w:rPr>
          <w:rFonts w:hint="eastAsia" w:ascii="仿宋_GB2312" w:hAnsi="仿宋" w:eastAsia="仿宋_GB2312" w:cs="仿宋"/>
          <w:b/>
          <w:sz w:val="24"/>
        </w:rPr>
        <w:t>C、</w:t>
      </w:r>
      <w:r>
        <w:rPr>
          <w:rFonts w:hint="eastAsia" w:ascii="仿宋_GB2312" w:hAnsi="仿宋" w:eastAsia="仿宋_GB2312"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spacing w:val="8"/>
          <w:kern w:val="0"/>
          <w:sz w:val="24"/>
        </w:rPr>
        <w:t>并相应达到了前述比例要求，</w:t>
      </w:r>
      <w:r>
        <w:rPr>
          <w:rFonts w:hint="eastAsia" w:ascii="仿宋_GB2312" w:hAnsi="仿宋" w:eastAsia="仿宋_GB2312" w:cs="仿宋"/>
          <w:sz w:val="24"/>
        </w:rPr>
        <w:t>视同符合了资格条件，无需再向中小企业分包，无需提供分包意向协议。</w:t>
      </w:r>
    </w:p>
    <w:p>
      <w:pPr>
        <w:widowControl/>
        <w:spacing w:line="360" w:lineRule="auto"/>
        <w:ind w:left="150"/>
        <w:jc w:val="center"/>
        <w:rPr>
          <w:rFonts w:ascii="仿宋_GB2312" w:hAnsi="仿宋" w:eastAsia="仿宋_GB2312" w:cs="仿宋"/>
          <w:b/>
          <w:kern w:val="0"/>
          <w:sz w:val="32"/>
          <w:szCs w:val="32"/>
        </w:rPr>
      </w:pPr>
    </w:p>
    <w:p>
      <w:pPr>
        <w:widowControl/>
        <w:spacing w:line="360" w:lineRule="auto"/>
        <w:ind w:left="150"/>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五、本项目的特定资格要求</w:t>
      </w:r>
    </w:p>
    <w:p>
      <w:pPr>
        <w:spacing w:line="360" w:lineRule="auto"/>
        <w:jc w:val="center"/>
        <w:rPr>
          <w:rFonts w:ascii="仿宋_GB2312" w:hAnsi="仿宋" w:eastAsia="仿宋_GB2312" w:cs="仿宋"/>
          <w:sz w:val="24"/>
        </w:rPr>
      </w:pPr>
      <w:r>
        <w:rPr>
          <w:rFonts w:hint="eastAsia" w:ascii="仿宋_GB2312" w:hAnsi="仿宋" w:eastAsia="仿宋_GB2312" w:cs="仿宋"/>
          <w:sz w:val="24"/>
        </w:rPr>
        <w:t>（根据招标公告本项目的特定资格要求提供相应的材料；未要求的，无需提供）</w:t>
      </w:r>
    </w:p>
    <w:p>
      <w:pPr>
        <w:spacing w:line="336" w:lineRule="auto"/>
        <w:jc w:val="center"/>
        <w:rPr>
          <w:rFonts w:ascii="仿宋_GB2312" w:hAnsi="仿宋" w:eastAsia="仿宋_GB2312" w:cs="仿宋"/>
          <w:b/>
          <w:kern w:val="0"/>
          <w:sz w:val="36"/>
          <w:szCs w:val="36"/>
        </w:rPr>
      </w:pPr>
    </w:p>
    <w:p>
      <w:pPr>
        <w:spacing w:line="336" w:lineRule="auto"/>
        <w:jc w:val="center"/>
        <w:rPr>
          <w:rFonts w:ascii="仿宋_GB2312" w:hAnsi="仿宋" w:eastAsia="仿宋_GB2312" w:cs="仿宋"/>
          <w:b/>
          <w:kern w:val="0"/>
          <w:sz w:val="36"/>
          <w:szCs w:val="36"/>
        </w:rPr>
      </w:pPr>
    </w:p>
    <w:p>
      <w:pPr>
        <w:spacing w:line="336" w:lineRule="auto"/>
        <w:jc w:val="center"/>
        <w:rPr>
          <w:rFonts w:ascii="仿宋_GB2312" w:hAnsi="仿宋" w:eastAsia="仿宋_GB2312" w:cs="仿宋"/>
          <w:b/>
          <w:kern w:val="0"/>
          <w:sz w:val="36"/>
          <w:szCs w:val="36"/>
        </w:rPr>
      </w:pPr>
      <w:r>
        <w:rPr>
          <w:rFonts w:hint="eastAsia" w:ascii="仿宋_GB2312" w:hAnsi="仿宋" w:eastAsia="仿宋_GB2312" w:cs="仿宋"/>
          <w:b/>
          <w:kern w:val="0"/>
          <w:sz w:val="36"/>
          <w:szCs w:val="36"/>
        </w:rPr>
        <w:t>商务技术文件部分</w:t>
      </w:r>
    </w:p>
    <w:p>
      <w:pPr>
        <w:spacing w:line="336" w:lineRule="auto"/>
        <w:jc w:val="center"/>
        <w:outlineLvl w:val="0"/>
        <w:rPr>
          <w:rFonts w:ascii="仿宋_GB2312" w:hAnsi="仿宋" w:eastAsia="仿宋_GB2312" w:cs="仿宋"/>
          <w:b/>
          <w:kern w:val="0"/>
          <w:sz w:val="24"/>
        </w:rPr>
      </w:pPr>
    </w:p>
    <w:p>
      <w:pPr>
        <w:spacing w:line="336" w:lineRule="auto"/>
        <w:jc w:val="center"/>
        <w:outlineLvl w:val="0"/>
        <w:rPr>
          <w:rFonts w:ascii="仿宋_GB2312" w:hAnsi="仿宋" w:eastAsia="仿宋_GB2312" w:cs="仿宋"/>
          <w:b/>
          <w:kern w:val="0"/>
          <w:sz w:val="28"/>
          <w:szCs w:val="28"/>
        </w:rPr>
      </w:pPr>
      <w:r>
        <w:rPr>
          <w:rFonts w:hint="eastAsia" w:ascii="仿宋_GB2312" w:hAnsi="仿宋" w:eastAsia="仿宋_GB2312" w:cs="仿宋"/>
          <w:b/>
          <w:kern w:val="0"/>
          <w:sz w:val="28"/>
          <w:szCs w:val="28"/>
        </w:rPr>
        <w:t>目录</w:t>
      </w:r>
    </w:p>
    <w:p>
      <w:pPr>
        <w:pStyle w:val="221"/>
        <w:spacing w:line="336" w:lineRule="auto"/>
        <w:ind w:left="0" w:firstLine="0" w:firstLineChars="0"/>
        <w:rPr>
          <w:rFonts w:cs="仿宋"/>
        </w:rPr>
      </w:pPr>
      <w:r>
        <w:rPr>
          <w:rFonts w:hint="eastAsia" w:cs="仿宋"/>
          <w:lang w:val="zh-CN"/>
        </w:rPr>
        <w:t>（1）</w:t>
      </w:r>
      <w:r>
        <w:rPr>
          <w:rFonts w:hint="eastAsia" w:cs="仿宋"/>
        </w:rPr>
        <w:t>投标函</w:t>
      </w:r>
      <w:r>
        <w:rPr>
          <w:rFonts w:hint="eastAsia" w:hAnsi="仿宋_GB2312" w:cs="仿宋_GB2312"/>
        </w:rPr>
        <w:t xml:space="preserve">……………………………………………………………………… </w:t>
      </w:r>
      <w:r>
        <w:rPr>
          <w:rFonts w:hint="eastAsia" w:cs="仿宋"/>
        </w:rPr>
        <w:t>（页码）</w:t>
      </w:r>
    </w:p>
    <w:p>
      <w:pPr>
        <w:pStyle w:val="221"/>
        <w:spacing w:line="336" w:lineRule="auto"/>
        <w:ind w:left="0" w:firstLine="0" w:firstLineChars="0"/>
        <w:rPr>
          <w:rFonts w:cs="仿宋"/>
        </w:rPr>
      </w:pPr>
      <w:r>
        <w:rPr>
          <w:rFonts w:hint="eastAsia" w:cs="仿宋"/>
          <w:lang w:val="zh-CN"/>
        </w:rPr>
        <w:t>（2）</w:t>
      </w:r>
      <w:r>
        <w:rPr>
          <w:rFonts w:hint="eastAsia" w:cs="仿宋"/>
        </w:rPr>
        <w:t>法定代表人授权书……………………………………</w:t>
      </w:r>
      <w:r>
        <w:rPr>
          <w:rFonts w:hint="eastAsia" w:hAnsi="仿宋_GB2312" w:cs="仿宋_GB2312"/>
        </w:rPr>
        <w:t xml:space="preserve">…………………   </w:t>
      </w:r>
      <w:r>
        <w:rPr>
          <w:rFonts w:hint="eastAsia" w:cs="仿宋"/>
        </w:rPr>
        <w:t>（页码）</w:t>
      </w:r>
    </w:p>
    <w:p>
      <w:pPr>
        <w:pStyle w:val="221"/>
        <w:spacing w:line="336" w:lineRule="auto"/>
        <w:ind w:left="0" w:firstLine="0" w:firstLineChars="0"/>
        <w:rPr>
          <w:rFonts w:cs="仿宋"/>
        </w:rPr>
      </w:pPr>
      <w:r>
        <w:rPr>
          <w:rFonts w:hint="eastAsia" w:cs="仿宋"/>
          <w:lang w:val="zh-CN"/>
        </w:rPr>
        <w:t>（3）</w:t>
      </w:r>
      <w:r>
        <w:rPr>
          <w:rFonts w:hint="eastAsia" w:cs="仿宋"/>
        </w:rPr>
        <w:t>授权代表社保证明……………………………………</w:t>
      </w:r>
      <w:r>
        <w:rPr>
          <w:rFonts w:hint="eastAsia" w:hAnsi="仿宋_GB2312" w:cs="仿宋_GB2312"/>
        </w:rPr>
        <w:t xml:space="preserve">…………………   </w:t>
      </w:r>
      <w:r>
        <w:rPr>
          <w:rFonts w:hint="eastAsia" w:cs="仿宋"/>
        </w:rPr>
        <w:t>（页码）</w:t>
      </w:r>
    </w:p>
    <w:p>
      <w:pPr>
        <w:pStyle w:val="221"/>
        <w:spacing w:line="336" w:lineRule="auto"/>
        <w:ind w:left="0" w:firstLine="0" w:firstLineChars="0"/>
        <w:rPr>
          <w:rFonts w:cs="仿宋"/>
        </w:rPr>
      </w:pPr>
      <w:r>
        <w:rPr>
          <w:rFonts w:hint="eastAsia" w:cs="仿宋"/>
          <w:lang w:val="zh-CN"/>
        </w:rPr>
        <w:t>（4）</w:t>
      </w:r>
      <w:r>
        <w:rPr>
          <w:rFonts w:hint="eastAsia" w:cs="仿宋"/>
        </w:rPr>
        <w:t>法定代表人及其授权代表身份证复印件（复印件）……………</w:t>
      </w:r>
      <w:r>
        <w:rPr>
          <w:rFonts w:hint="eastAsia" w:hAnsi="仿宋_GB2312" w:cs="仿宋_GB2312"/>
        </w:rPr>
        <w:t xml:space="preserve">……… </w:t>
      </w:r>
      <w:r>
        <w:rPr>
          <w:rFonts w:hint="eastAsia" w:cs="仿宋"/>
        </w:rPr>
        <w:t>（页码）</w:t>
      </w:r>
    </w:p>
    <w:p>
      <w:pPr>
        <w:pStyle w:val="221"/>
        <w:spacing w:line="336" w:lineRule="auto"/>
        <w:ind w:left="0" w:firstLine="0" w:firstLineChars="0"/>
        <w:rPr>
          <w:rFonts w:cs="仿宋"/>
        </w:rPr>
      </w:pPr>
      <w:r>
        <w:rPr>
          <w:rFonts w:hint="eastAsia" w:cs="仿宋"/>
          <w:lang w:val="zh-CN"/>
        </w:rPr>
        <w:t>（5）</w:t>
      </w:r>
      <w:r>
        <w:rPr>
          <w:rFonts w:hint="eastAsia" w:cs="仿宋"/>
        </w:rPr>
        <w:t>法定代表人身份证明书…………………………………………………… （页码）</w:t>
      </w:r>
    </w:p>
    <w:p>
      <w:pPr>
        <w:pStyle w:val="221"/>
        <w:spacing w:line="336" w:lineRule="auto"/>
        <w:ind w:left="0" w:firstLine="0" w:firstLineChars="0"/>
        <w:rPr>
          <w:rFonts w:cs="仿宋"/>
        </w:rPr>
      </w:pPr>
      <w:r>
        <w:rPr>
          <w:rFonts w:hint="eastAsia" w:cs="仿宋"/>
          <w:lang w:val="zh-CN"/>
        </w:rPr>
        <w:t>（6）</w:t>
      </w:r>
      <w:r>
        <w:rPr>
          <w:rFonts w:hint="eastAsia" w:cs="仿宋"/>
        </w:rPr>
        <w:t>商务技术偏离表…………………………………………………………… （页码）</w:t>
      </w:r>
    </w:p>
    <w:p>
      <w:pPr>
        <w:pStyle w:val="221"/>
        <w:spacing w:line="336" w:lineRule="auto"/>
        <w:ind w:left="0" w:firstLine="0" w:firstLineChars="0"/>
        <w:rPr>
          <w:rFonts w:cs="仿宋"/>
        </w:rPr>
      </w:pPr>
      <w:r>
        <w:rPr>
          <w:rFonts w:hint="eastAsia" w:cs="仿宋"/>
          <w:lang w:val="zh-CN"/>
        </w:rPr>
        <w:t>（7）政府采购供应商廉洁自律承诺书</w:t>
      </w:r>
      <w:r>
        <w:rPr>
          <w:rFonts w:hint="eastAsia" w:cs="仿宋"/>
        </w:rPr>
        <w:t>………………………………………… （页码）</w:t>
      </w:r>
    </w:p>
    <w:p>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 （页码）</w:t>
      </w:r>
    </w:p>
    <w:p>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（9）技术解决方案…………………………………………………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（10）组织实施方案……………………………………………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（11）售后服务方案……………………………………………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（12）供应商售后服务证明材料…………………………………………………（页码）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368" w:rightChars="-175"/>
        <w:rPr>
          <w:rFonts w:ascii="仿宋_GB2312" w:hAnsi="仿宋_GB2312" w:eastAsia="仿宋_GB2312" w:cs="仿宋_GB2312"/>
          <w:b/>
          <w:bCs/>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认为需要的其他商务技术（资信）文件或说明………</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sz w:val="32"/>
          <w:szCs w:val="32"/>
        </w:rPr>
      </w:pPr>
      <w:r>
        <w:rPr>
          <w:rFonts w:hint="eastAsia" w:ascii="仿宋_GB2312" w:hAnsi="仿宋" w:eastAsia="仿宋_GB2312" w:cs="仿宋"/>
          <w:b/>
          <w:kern w:val="0"/>
          <w:sz w:val="32"/>
          <w:szCs w:val="32"/>
        </w:rPr>
        <w:t>一、投标</w:t>
      </w:r>
      <w:r>
        <w:rPr>
          <w:rFonts w:hint="eastAsia" w:ascii="仿宋_GB2312" w:hAnsi="仿宋" w:eastAsia="仿宋_GB2312" w:cs="仿宋"/>
          <w:b/>
          <w:sz w:val="32"/>
          <w:szCs w:val="32"/>
        </w:rPr>
        <w:t>函</w:t>
      </w:r>
    </w:p>
    <w:p>
      <w:pPr>
        <w:pStyle w:val="97"/>
        <w:spacing w:after="120" w:line="336" w:lineRule="auto"/>
        <w:ind w:firstLine="0" w:firstLineChars="0"/>
        <w:rPr>
          <w:rFonts w:hint="eastAsia" w:ascii="仿宋_GB2312" w:hAnsi="仿宋" w:eastAsia="仿宋_GB2312" w:cs="仿宋"/>
          <w:szCs w:val="24"/>
          <w:lang w:eastAsia="zh-CN"/>
        </w:rPr>
      </w:pPr>
      <w:r>
        <w:rPr>
          <w:rFonts w:hint="eastAsia" w:ascii="仿宋_GB2312" w:hAnsi="仿宋" w:eastAsia="仿宋_GB2312" w:cs="仿宋"/>
          <w:szCs w:val="24"/>
        </w:rPr>
        <w:t>致：</w:t>
      </w:r>
      <w:r>
        <w:rPr>
          <w:rFonts w:hint="eastAsia" w:ascii="仿宋_GB2312" w:hAnsi="仿宋" w:eastAsia="仿宋_GB2312" w:cs="仿宋"/>
          <w:szCs w:val="24"/>
          <w:u w:val="single"/>
          <w:lang w:eastAsia="zh-CN"/>
        </w:rPr>
        <w:t>浙江省绍兴市中级人民法院</w:t>
      </w:r>
      <w:r>
        <w:rPr>
          <w:rFonts w:hint="eastAsia" w:ascii="仿宋_GB2312" w:hAnsi="仿宋" w:eastAsia="仿宋_GB2312" w:cs="仿宋"/>
          <w:szCs w:val="24"/>
          <w:u w:val="single"/>
        </w:rPr>
        <w:t>、</w:t>
      </w:r>
      <w:r>
        <w:rPr>
          <w:rFonts w:hint="eastAsia" w:ascii="仿宋_GB2312" w:hAnsi="仿宋" w:eastAsia="仿宋_GB2312" w:cs="仿宋"/>
          <w:szCs w:val="24"/>
          <w:u w:val="single"/>
          <w:lang w:eastAsia="zh-CN"/>
        </w:rPr>
        <w:t>耀华建设管理有限公司</w:t>
      </w:r>
    </w:p>
    <w:p>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根据贵方招标文件（</w:t>
      </w:r>
      <w:r>
        <w:rPr>
          <w:rFonts w:hint="eastAsia" w:ascii="仿宋_GB2312" w:hAnsi="仿宋" w:eastAsia="仿宋_GB2312" w:cs="仿宋"/>
          <w:b/>
          <w:szCs w:val="24"/>
          <w:u w:val="single"/>
        </w:rPr>
        <w:t>填写招标编号：</w:t>
      </w:r>
      <w:r>
        <w:rPr>
          <w:rFonts w:hint="eastAsia" w:ascii="仿宋_GB2312" w:hAnsi="仿宋" w:eastAsia="仿宋_GB2312" w:cs="仿宋"/>
          <w:szCs w:val="24"/>
        </w:rPr>
        <w:t>）的要求，正式授权</w:t>
      </w:r>
      <w:r>
        <w:rPr>
          <w:rFonts w:hint="eastAsia" w:ascii="仿宋_GB2312" w:hAnsi="仿宋" w:eastAsia="仿宋_GB2312" w:cs="仿宋"/>
          <w:b/>
          <w:szCs w:val="24"/>
          <w:u w:val="single"/>
        </w:rPr>
        <w:t>（全权代表姓名    、单位    、职务   ）</w:t>
      </w:r>
      <w:r>
        <w:rPr>
          <w:rFonts w:hint="eastAsia" w:ascii="仿宋_GB2312" w:hAnsi="仿宋" w:eastAsia="仿宋_GB2312" w:cs="仿宋"/>
          <w:szCs w:val="24"/>
        </w:rPr>
        <w:t>代表投标人</w:t>
      </w:r>
      <w:r>
        <w:rPr>
          <w:rFonts w:hint="eastAsia" w:ascii="仿宋_GB2312" w:hAnsi="仿宋" w:eastAsia="仿宋_GB2312" w:cs="仿宋"/>
          <w:szCs w:val="24"/>
          <w:u w:val="single"/>
        </w:rPr>
        <w:t>（</w:t>
      </w:r>
      <w:r>
        <w:rPr>
          <w:rFonts w:hint="eastAsia" w:ascii="仿宋_GB2312" w:hAnsi="仿宋" w:eastAsia="仿宋_GB2312" w:cs="仿宋"/>
          <w:b/>
          <w:szCs w:val="24"/>
          <w:u w:val="single"/>
        </w:rPr>
        <w:t xml:space="preserve">填写单位    、地址   </w:t>
      </w:r>
      <w:r>
        <w:rPr>
          <w:rFonts w:hint="eastAsia" w:ascii="仿宋_GB2312" w:hAnsi="仿宋" w:eastAsia="仿宋_GB2312" w:cs="仿宋"/>
          <w:szCs w:val="24"/>
          <w:u w:val="single"/>
        </w:rPr>
        <w:t>）</w:t>
      </w:r>
      <w:r>
        <w:rPr>
          <w:rFonts w:hint="eastAsia" w:ascii="仿宋_GB2312" w:hAnsi="仿宋" w:eastAsia="仿宋_GB2312" w:cs="仿宋"/>
          <w:szCs w:val="24"/>
        </w:rPr>
        <w:t>提交投标文件。</w:t>
      </w:r>
    </w:p>
    <w:p>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我方已完全明白招标文件的所有条款要求，兹声明同意如下：</w:t>
      </w:r>
    </w:p>
    <w:p>
      <w:pPr>
        <w:pStyle w:val="13"/>
        <w:tabs>
          <w:tab w:val="clear" w:pos="1697"/>
        </w:tabs>
        <w:spacing w:after="120" w:line="336" w:lineRule="auto"/>
        <w:ind w:left="0" w:firstLine="480" w:firstLineChars="200"/>
        <w:rPr>
          <w:rFonts w:ascii="仿宋_GB2312" w:hAnsi="仿宋" w:eastAsia="仿宋_GB2312" w:cs="仿宋"/>
          <w:szCs w:val="24"/>
        </w:rPr>
      </w:pPr>
      <w:r>
        <w:rPr>
          <w:rFonts w:hint="eastAsia" w:ascii="仿宋_GB2312" w:hAnsi="仿宋" w:eastAsia="仿宋_GB2312" w:cs="仿宋"/>
          <w:szCs w:val="24"/>
        </w:rPr>
        <w:t>1.我方同意在投标人</w:t>
      </w:r>
      <w:r>
        <w:rPr>
          <w:rFonts w:hint="eastAsia" w:ascii="仿宋_GB2312" w:hAnsi="仿宋" w:eastAsia="仿宋_GB2312" w:cs="仿宋"/>
          <w:kern w:val="44"/>
          <w:szCs w:val="24"/>
        </w:rPr>
        <w:t>须知</w:t>
      </w:r>
      <w:r>
        <w:rPr>
          <w:rFonts w:hint="eastAsia" w:ascii="仿宋_GB2312" w:hAnsi="仿宋" w:eastAsia="仿宋_GB2312" w:cs="仿宋"/>
          <w:szCs w:val="24"/>
        </w:rPr>
        <w:t>规定的开标日期起遵守本投标文件中的承诺且在投标有效期满之前均具有约束力。</w:t>
      </w:r>
    </w:p>
    <w:p>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2.我方承诺已经具备《中华人民共和国政府采购法》中规定的参加政府采购活动的供应商应当具备的条件。</w:t>
      </w:r>
    </w:p>
    <w:p>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4.我方理解贵方将不受你们所收到的最低报价的约束。</w:t>
      </w:r>
    </w:p>
    <w:p>
      <w:pPr>
        <w:pStyle w:val="13"/>
        <w:tabs>
          <w:tab w:val="clear" w:pos="1697"/>
        </w:tabs>
        <w:spacing w:after="120" w:line="336" w:lineRule="auto"/>
        <w:ind w:left="0" w:firstLine="480" w:firstLineChars="200"/>
        <w:rPr>
          <w:rFonts w:ascii="仿宋_GB2312" w:hAnsi="仿宋" w:eastAsia="仿宋_GB2312" w:cs="仿宋"/>
          <w:szCs w:val="24"/>
        </w:rPr>
      </w:pPr>
      <w:r>
        <w:rPr>
          <w:rFonts w:hint="eastAsia" w:ascii="仿宋_GB2312" w:hAnsi="仿宋" w:eastAsia="仿宋_GB2312" w:cs="仿宋"/>
          <w:szCs w:val="24"/>
        </w:rPr>
        <w:t>5.本投标自开标之日（投标截止之日）起90天内有效。</w:t>
      </w:r>
    </w:p>
    <w:p>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a)提供虚假材料谋取中标、成交的；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b)采取不正当手段诋毁、排挤其他供应商的；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c)与采购人、其它供应商或者采购代理机构恶意串通的；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d)向采购人、采购代理机构行贿或者提供其他不正当利益的；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e)在招标采购过程中与采购人进行协商谈判的；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f)拒绝有关部门监督检查或提供虚假情况的。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供应商有前款第a)至e)项情形之一的，中标、成交无效。</w:t>
      </w:r>
    </w:p>
    <w:p>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地址：　　　　　　　　　　　　　　　邮政编码：</w:t>
      </w:r>
    </w:p>
    <w:p>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电话：                              传真：</w:t>
      </w:r>
    </w:p>
    <w:p>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开户银行：                          帐号：</w:t>
      </w:r>
    </w:p>
    <w:p>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法定代表人或其授权代表(签字或盖章)：</w:t>
      </w:r>
    </w:p>
    <w:p>
      <w:pPr>
        <w:snapToGrid w:val="0"/>
        <w:spacing w:line="336" w:lineRule="auto"/>
        <w:ind w:firstLine="480" w:firstLineChars="200"/>
        <w:jc w:val="left"/>
        <w:rPr>
          <w:rFonts w:ascii="仿宋_GB2312" w:hAnsi="仿宋" w:eastAsia="仿宋_GB2312" w:cs="仿宋"/>
          <w:sz w:val="24"/>
        </w:rPr>
      </w:pPr>
    </w:p>
    <w:p>
      <w:pPr>
        <w:snapToGrid w:val="0"/>
        <w:spacing w:line="336" w:lineRule="auto"/>
        <w:ind w:firstLine="480" w:firstLineChars="200"/>
        <w:jc w:val="left"/>
        <w:rPr>
          <w:rFonts w:ascii="仿宋_GB2312" w:hAnsi="仿宋" w:eastAsia="仿宋_GB2312" w:cs="仿宋"/>
          <w:b/>
          <w:kern w:val="0"/>
          <w:sz w:val="32"/>
          <w:szCs w:val="32"/>
        </w:rPr>
      </w:pPr>
      <w:r>
        <w:rPr>
          <w:rFonts w:hint="eastAsia" w:ascii="仿宋_GB2312" w:hAnsi="仿宋" w:eastAsia="仿宋_GB2312" w:cs="仿宋"/>
          <w:sz w:val="24"/>
        </w:rPr>
        <w:t xml:space="preserve">投标人(电子签章)：　　　　　　　　　日期：  </w:t>
      </w:r>
    </w:p>
    <w:p>
      <w:pPr>
        <w:snapToGrid w:val="0"/>
        <w:spacing w:line="360" w:lineRule="auto"/>
        <w:jc w:val="center"/>
        <w:rPr>
          <w:rFonts w:ascii="仿宋_GB2312" w:hAnsi="仿宋" w:eastAsia="仿宋_GB2312" w:cs="仿宋"/>
          <w:b/>
          <w:kern w:val="0"/>
          <w:sz w:val="32"/>
          <w:szCs w:val="32"/>
        </w:rPr>
      </w:pPr>
    </w:p>
    <w:p>
      <w:pPr>
        <w:spacing w:line="360" w:lineRule="auto"/>
        <w:jc w:val="center"/>
        <w:rPr>
          <w:rFonts w:ascii="仿宋_GB2312" w:hAnsi="仿宋_GB2312" w:eastAsia="仿宋_GB2312" w:cs="仿宋_GB2312"/>
          <w:b/>
          <w:sz w:val="24"/>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pageBreakBefore/>
        <w:widowControl/>
        <w:jc w:val="center"/>
        <w:rPr>
          <w:rFonts w:ascii="仿宋_GB2312" w:hAnsi="仿宋" w:eastAsia="仿宋_GB2312" w:cs="仿宋"/>
          <w:b/>
          <w:sz w:val="30"/>
          <w:szCs w:val="30"/>
        </w:rPr>
      </w:pPr>
      <w:r>
        <w:rPr>
          <w:rFonts w:hint="eastAsia" w:ascii="仿宋_GB2312" w:hAnsi="仿宋" w:eastAsia="仿宋_GB2312" w:cs="仿宋"/>
          <w:b/>
          <w:sz w:val="30"/>
          <w:szCs w:val="30"/>
        </w:rPr>
        <w:t xml:space="preserve">二、法定代表人授权委托书（格式） </w:t>
      </w:r>
      <w:r>
        <w:rPr>
          <w:rFonts w:hint="eastAsia" w:ascii="仿宋_GB2312" w:hAnsi="仿宋" w:eastAsia="仿宋_GB2312" w:cs="仿宋"/>
          <w:b/>
          <w:kern w:val="0"/>
          <w:sz w:val="32"/>
          <w:szCs w:val="32"/>
          <w:lang w:val="zh-CN"/>
        </w:rPr>
        <w:t>（适用于非联合体投标）</w:t>
      </w:r>
    </w:p>
    <w:p>
      <w:pPr>
        <w:jc w:val="center"/>
        <w:rPr>
          <w:rFonts w:ascii="仿宋_GB2312" w:hAnsi="仿宋" w:eastAsia="仿宋_GB2312" w:cs="仿宋"/>
          <w:b/>
          <w:sz w:val="24"/>
        </w:rPr>
      </w:pPr>
    </w:p>
    <w:p>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本授权委托书声明：我</w:t>
      </w:r>
      <w:r>
        <w:rPr>
          <w:rFonts w:hint="eastAsia" w:ascii="仿宋_GB2312" w:hAnsi="仿宋" w:eastAsia="仿宋_GB2312" w:cs="仿宋"/>
          <w:sz w:val="24"/>
          <w:u w:val="single"/>
        </w:rPr>
        <w:t xml:space="preserve">         (填写姓名)</w:t>
      </w:r>
      <w:r>
        <w:rPr>
          <w:rFonts w:hint="eastAsia" w:ascii="仿宋_GB2312" w:hAnsi="仿宋" w:eastAsia="仿宋_GB2312" w:cs="仿宋"/>
          <w:sz w:val="24"/>
        </w:rPr>
        <w:t>系</w:t>
      </w:r>
      <w:r>
        <w:rPr>
          <w:rFonts w:hint="eastAsia" w:ascii="仿宋_GB2312" w:hAnsi="仿宋" w:eastAsia="仿宋_GB2312" w:cs="仿宋"/>
          <w:sz w:val="24"/>
          <w:u w:val="single"/>
        </w:rPr>
        <w:t xml:space="preserve">                   （填写投标人单位全称）</w:t>
      </w:r>
      <w:r>
        <w:rPr>
          <w:rFonts w:hint="eastAsia" w:ascii="仿宋_GB2312" w:hAnsi="仿宋" w:eastAsia="仿宋_GB2312" w:cs="仿宋"/>
          <w:sz w:val="24"/>
        </w:rPr>
        <w:t>的法定代表人，现授权委托</w:t>
      </w:r>
      <w:r>
        <w:rPr>
          <w:rFonts w:hint="eastAsia" w:ascii="仿宋_GB2312" w:hAnsi="仿宋" w:eastAsia="仿宋_GB2312" w:cs="仿宋"/>
          <w:sz w:val="24"/>
          <w:u w:val="single"/>
        </w:rPr>
        <w:t xml:space="preserve">                  （填写单位全称）</w:t>
      </w:r>
      <w:r>
        <w:rPr>
          <w:rFonts w:hint="eastAsia" w:ascii="仿宋_GB2312" w:hAnsi="仿宋" w:eastAsia="仿宋_GB2312" w:cs="仿宋"/>
          <w:sz w:val="24"/>
        </w:rPr>
        <w:t>的（填写姓名）为我公司授权代表，</w:t>
      </w:r>
      <w:r>
        <w:rPr>
          <w:rFonts w:hint="eastAsia" w:ascii="仿宋_GB2312" w:hAnsi="仿宋" w:eastAsia="仿宋_GB2312" w:cs="仿宋"/>
          <w:sz w:val="24"/>
          <w:u w:val="single"/>
        </w:rPr>
        <w:t>（填写身份证号码：                       ）</w:t>
      </w:r>
      <w:r>
        <w:rPr>
          <w:rFonts w:hint="eastAsia" w:ascii="仿宋_GB2312" w:hAnsi="仿宋" w:eastAsia="仿宋_GB2312" w:cs="仿宋"/>
          <w:sz w:val="24"/>
        </w:rPr>
        <w:t>。以本公司的名义参加</w:t>
      </w:r>
      <w:r>
        <w:rPr>
          <w:rFonts w:hint="eastAsia" w:ascii="仿宋_GB2312" w:hAnsi="仿宋" w:eastAsia="仿宋_GB2312" w:cs="仿宋"/>
          <w:sz w:val="24"/>
          <w:u w:val="single"/>
          <w:lang w:eastAsia="zh-CN"/>
        </w:rPr>
        <w:t>浙江省绍兴市中级人民法院</w:t>
      </w:r>
      <w:r>
        <w:rPr>
          <w:rFonts w:hint="eastAsia" w:ascii="仿宋_GB2312" w:hAnsi="仿宋" w:eastAsia="仿宋_GB2312" w:cs="仿宋"/>
          <w:sz w:val="24"/>
          <w:u w:val="single"/>
        </w:rPr>
        <w:t>、</w:t>
      </w:r>
      <w:r>
        <w:rPr>
          <w:rFonts w:hint="eastAsia" w:ascii="仿宋_GB2312" w:hAnsi="仿宋" w:eastAsia="仿宋_GB2312" w:cs="仿宋"/>
          <w:sz w:val="24"/>
          <w:u w:val="single"/>
          <w:lang w:eastAsia="zh-CN"/>
        </w:rPr>
        <w:t>耀华建设管理有限公司</w:t>
      </w:r>
      <w:r>
        <w:rPr>
          <w:rFonts w:hint="eastAsia" w:ascii="仿宋_GB2312" w:hAnsi="仿宋" w:eastAsia="仿宋_GB2312" w:cs="仿宋"/>
          <w:sz w:val="24"/>
        </w:rPr>
        <w:t>组织的</w:t>
      </w:r>
      <w:r>
        <w:rPr>
          <w:rFonts w:hint="eastAsia" w:ascii="仿宋_GB2312" w:hAnsi="仿宋" w:eastAsia="仿宋_GB2312" w:cs="仿宋"/>
          <w:sz w:val="24"/>
          <w:u w:val="single"/>
          <w:lang w:eastAsia="zh-CN"/>
        </w:rPr>
        <w:t>浙江省绍兴市中级人民法院司法政务智能管理（智慧管事）项目</w:t>
      </w:r>
      <w:r>
        <w:rPr>
          <w:rFonts w:hint="eastAsia" w:ascii="仿宋_GB2312" w:hAnsi="仿宋" w:eastAsia="仿宋_GB2312" w:cs="仿宋"/>
          <w:sz w:val="24"/>
          <w:u w:val="single"/>
        </w:rPr>
        <w:t>（招标编号:</w:t>
      </w:r>
      <w:r>
        <w:rPr>
          <w:rFonts w:hint="eastAsia" w:ascii="仿宋_GB2312" w:hAnsi="仿宋" w:eastAsia="仿宋_GB2312" w:cs="仿宋"/>
          <w:sz w:val="24"/>
          <w:u w:val="single"/>
          <w:lang w:eastAsia="zh-CN"/>
        </w:rPr>
        <w:t>CGSHZJ-2024-N000974</w:t>
      </w:r>
      <w:r>
        <w:rPr>
          <w:rFonts w:hint="eastAsia" w:ascii="仿宋_GB2312" w:hAnsi="仿宋" w:eastAsia="仿宋_GB2312" w:cs="仿宋"/>
          <w:sz w:val="24"/>
          <w:u w:val="single"/>
        </w:rPr>
        <w:t>）</w:t>
      </w:r>
      <w:r>
        <w:rPr>
          <w:rFonts w:hint="eastAsia" w:ascii="仿宋_GB2312" w:hAnsi="仿宋" w:eastAsia="仿宋_GB2312"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授权代表无转委托权。特此委托。</w:t>
      </w:r>
    </w:p>
    <w:p>
      <w:pPr>
        <w:snapToGrid w:val="0"/>
        <w:spacing w:line="600" w:lineRule="exact"/>
        <w:jc w:val="lef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授权代表姓名：              性别：               年龄：</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单位：                      部门：               职务：</w:t>
      </w:r>
    </w:p>
    <w:p>
      <w:pPr>
        <w:spacing w:line="360" w:lineRule="exact"/>
        <w:rPr>
          <w:rFonts w:ascii="仿宋_GB2312" w:hAnsi="仿宋" w:eastAsia="仿宋_GB2312" w:cs="仿宋"/>
          <w:sz w:val="24"/>
        </w:rPr>
      </w:pPr>
    </w:p>
    <w:p>
      <w:pPr>
        <w:widowControl/>
        <w:snapToGrid w:val="0"/>
        <w:spacing w:line="440" w:lineRule="exact"/>
        <w:rPr>
          <w:rFonts w:ascii="仿宋_GB2312" w:hAnsi="仿宋" w:eastAsia="仿宋_GB2312" w:cs="仿宋"/>
          <w:sz w:val="24"/>
        </w:rPr>
      </w:pPr>
      <w:r>
        <w:rPr>
          <w:rFonts w:hint="eastAsia" w:ascii="仿宋_GB2312" w:hAnsi="仿宋" w:eastAsia="仿宋_GB2312" w:cs="仿宋"/>
          <w:kern w:val="0"/>
          <w:sz w:val="24"/>
        </w:rPr>
        <w:t>办公地址：                  联系电话：           传真：</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投标人（电子签章）：</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法定代表人（签字或盖章）：</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p>
    <w:p>
      <w:pPr>
        <w:ind w:firstLine="5280" w:firstLineChars="2200"/>
        <w:jc w:val="left"/>
        <w:rPr>
          <w:rFonts w:ascii="仿宋_GB2312" w:hAnsi="仿宋" w:eastAsia="仿宋_GB2312" w:cs="仿宋"/>
          <w:sz w:val="24"/>
        </w:rPr>
      </w:pPr>
      <w:r>
        <w:rPr>
          <w:rFonts w:hint="eastAsia" w:ascii="仿宋_GB2312" w:hAnsi="仿宋" w:eastAsia="仿宋_GB2312" w:cs="仿宋"/>
          <w:sz w:val="24"/>
        </w:rPr>
        <w:t>日期：    年   月   日</w:t>
      </w:r>
    </w:p>
    <w:p>
      <w:pPr>
        <w:ind w:firstLine="4920" w:firstLineChars="2050"/>
        <w:jc w:val="left"/>
        <w:rPr>
          <w:rFonts w:ascii="仿宋_GB2312" w:hAnsi="仿宋" w:eastAsia="仿宋_GB2312" w:cs="仿宋"/>
          <w:sz w:val="24"/>
        </w:rPr>
      </w:pPr>
    </w:p>
    <w:p>
      <w:pPr>
        <w:spacing w:line="800" w:lineRule="exact"/>
        <w:rPr>
          <w:rFonts w:ascii="仿宋_GB2312" w:hAnsi="仿宋" w:eastAsia="仿宋_GB2312" w:cs="仿宋"/>
          <w:b/>
          <w:sz w:val="24"/>
        </w:rPr>
      </w:pPr>
    </w:p>
    <w:p>
      <w:pPr>
        <w:pageBreakBefore/>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 xml:space="preserve">法定代表人授权委托书（格式） </w:t>
      </w:r>
      <w:r>
        <w:rPr>
          <w:rFonts w:hint="eastAsia" w:ascii="仿宋_GB2312" w:hAnsi="仿宋" w:eastAsia="仿宋_GB2312" w:cs="仿宋"/>
          <w:b/>
          <w:kern w:val="0"/>
          <w:sz w:val="32"/>
          <w:szCs w:val="32"/>
          <w:lang w:val="zh-CN"/>
        </w:rPr>
        <w:t>（适用于联合体投标）</w:t>
      </w:r>
    </w:p>
    <w:p>
      <w:pPr>
        <w:jc w:val="center"/>
        <w:rPr>
          <w:rFonts w:ascii="仿宋_GB2312" w:hAnsi="仿宋" w:eastAsia="仿宋_GB2312" w:cs="仿宋"/>
          <w:b/>
          <w:sz w:val="24"/>
        </w:rPr>
      </w:pPr>
    </w:p>
    <w:p>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本授权委托书声明：</w:t>
      </w:r>
    </w:p>
    <w:p>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现授权委托</w:t>
      </w:r>
      <w:r>
        <w:rPr>
          <w:rFonts w:hint="eastAsia" w:ascii="仿宋_GB2312" w:hAnsi="仿宋" w:eastAsia="仿宋_GB2312" w:cs="仿宋"/>
          <w:sz w:val="24"/>
          <w:u w:val="single"/>
        </w:rPr>
        <w:t xml:space="preserve">                  （填写单位全称）</w:t>
      </w:r>
      <w:r>
        <w:rPr>
          <w:rFonts w:hint="eastAsia" w:ascii="仿宋_GB2312" w:hAnsi="仿宋" w:eastAsia="仿宋_GB2312" w:cs="仿宋"/>
          <w:sz w:val="24"/>
        </w:rPr>
        <w:t>的（填写姓名）为我方授权代表，</w:t>
      </w:r>
      <w:r>
        <w:rPr>
          <w:rFonts w:hint="eastAsia" w:ascii="仿宋_GB2312" w:hAnsi="仿宋" w:eastAsia="仿宋_GB2312" w:cs="仿宋"/>
          <w:sz w:val="24"/>
          <w:u w:val="single"/>
        </w:rPr>
        <w:t>（填写身份证号码：                       ）</w:t>
      </w:r>
      <w:r>
        <w:rPr>
          <w:rFonts w:hint="eastAsia" w:ascii="仿宋_GB2312" w:hAnsi="仿宋" w:eastAsia="仿宋_GB2312" w:cs="仿宋"/>
          <w:sz w:val="24"/>
        </w:rPr>
        <w:t>。以我方的名义参加</w:t>
      </w:r>
      <w:r>
        <w:rPr>
          <w:rFonts w:hint="eastAsia" w:ascii="仿宋_GB2312" w:hAnsi="仿宋" w:eastAsia="仿宋_GB2312" w:cs="仿宋"/>
          <w:sz w:val="24"/>
          <w:u w:val="single"/>
        </w:rPr>
        <w:t xml:space="preserve">               </w:t>
      </w:r>
      <w:r>
        <w:rPr>
          <w:rFonts w:hint="eastAsia" w:ascii="仿宋_GB2312" w:hAnsi="仿宋" w:eastAsia="仿宋_GB2312" w:cs="仿宋"/>
          <w:sz w:val="24"/>
          <w:u w:val="single"/>
          <w:lang w:eastAsia="zh-CN"/>
        </w:rPr>
        <w:t>浙江省绍兴市中级人民法院</w:t>
      </w:r>
      <w:r>
        <w:rPr>
          <w:rFonts w:hint="eastAsia" w:ascii="仿宋_GB2312" w:hAnsi="仿宋" w:eastAsia="仿宋_GB2312" w:cs="仿宋"/>
          <w:sz w:val="24"/>
          <w:u w:val="single"/>
        </w:rPr>
        <w:t>、</w:t>
      </w:r>
      <w:r>
        <w:rPr>
          <w:rFonts w:hint="eastAsia" w:ascii="仿宋_GB2312" w:hAnsi="仿宋" w:eastAsia="仿宋_GB2312" w:cs="仿宋"/>
          <w:sz w:val="24"/>
          <w:u w:val="single"/>
          <w:lang w:eastAsia="zh-CN"/>
        </w:rPr>
        <w:t>耀华建设管理有限公司</w:t>
      </w:r>
      <w:r>
        <w:rPr>
          <w:rFonts w:hint="eastAsia" w:ascii="仿宋_GB2312" w:hAnsi="仿宋" w:eastAsia="仿宋_GB2312" w:cs="仿宋"/>
          <w:sz w:val="24"/>
        </w:rPr>
        <w:t>组织的</w:t>
      </w:r>
      <w:r>
        <w:rPr>
          <w:rFonts w:hint="eastAsia" w:ascii="仿宋_GB2312" w:hAnsi="仿宋" w:eastAsia="仿宋_GB2312" w:cs="仿宋"/>
          <w:sz w:val="24"/>
          <w:u w:val="single"/>
          <w:lang w:eastAsia="zh-CN"/>
        </w:rPr>
        <w:t>浙江省绍兴市中级人民法院司法政务智能管理（智慧管事）项目</w:t>
      </w:r>
      <w:r>
        <w:rPr>
          <w:rFonts w:hint="eastAsia" w:ascii="仿宋_GB2312" w:hAnsi="仿宋" w:eastAsia="仿宋_GB2312" w:cs="仿宋"/>
          <w:sz w:val="24"/>
          <w:u w:val="single"/>
        </w:rPr>
        <w:t>（招标编号:</w:t>
      </w:r>
      <w:r>
        <w:rPr>
          <w:rFonts w:hint="eastAsia" w:ascii="仿宋_GB2312" w:hAnsi="仿宋" w:eastAsia="仿宋_GB2312" w:cs="仿宋"/>
          <w:sz w:val="24"/>
          <w:u w:val="single"/>
          <w:lang w:eastAsia="zh-CN"/>
        </w:rPr>
        <w:t>CGSHZJ-2024-N000974</w:t>
      </w:r>
      <w:r>
        <w:rPr>
          <w:rFonts w:hint="eastAsia" w:ascii="仿宋_GB2312" w:hAnsi="仿宋" w:eastAsia="仿宋_GB2312" w:cs="仿宋"/>
          <w:sz w:val="24"/>
          <w:u w:val="single"/>
        </w:rPr>
        <w:t>）</w:t>
      </w:r>
      <w:r>
        <w:rPr>
          <w:rFonts w:hint="eastAsia" w:ascii="仿宋_GB2312" w:hAnsi="仿宋" w:eastAsia="仿宋_GB2312"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授权代表无转委托权。特此委托。</w:t>
      </w:r>
    </w:p>
    <w:p>
      <w:pPr>
        <w:snapToGrid w:val="0"/>
        <w:spacing w:line="600" w:lineRule="exact"/>
        <w:jc w:val="lef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授权代表姓名：              性别：               年龄：</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单位：                      部门：               职务：</w:t>
      </w:r>
    </w:p>
    <w:p>
      <w:pPr>
        <w:spacing w:line="360" w:lineRule="exact"/>
        <w:rPr>
          <w:rFonts w:ascii="仿宋_GB2312" w:hAnsi="仿宋" w:eastAsia="仿宋_GB2312" w:cs="仿宋"/>
          <w:sz w:val="24"/>
        </w:rPr>
      </w:pPr>
    </w:p>
    <w:p>
      <w:pPr>
        <w:widowControl/>
        <w:snapToGrid w:val="0"/>
        <w:spacing w:line="440" w:lineRule="exact"/>
        <w:rPr>
          <w:rFonts w:ascii="仿宋_GB2312" w:hAnsi="仿宋" w:eastAsia="仿宋_GB2312" w:cs="仿宋"/>
          <w:sz w:val="24"/>
        </w:rPr>
      </w:pPr>
      <w:r>
        <w:rPr>
          <w:rFonts w:hint="eastAsia" w:ascii="仿宋_GB2312" w:hAnsi="仿宋" w:eastAsia="仿宋_GB2312" w:cs="仿宋"/>
          <w:kern w:val="0"/>
          <w:sz w:val="24"/>
        </w:rPr>
        <w:t>办公地址：                  联系电话：           传真：</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p>
    <w:p>
      <w:pPr>
        <w:jc w:val="center"/>
        <w:rPr>
          <w:rFonts w:ascii="仿宋_GB2312" w:hAnsi="仿宋" w:eastAsia="仿宋_GB2312" w:cs="仿宋"/>
          <w:b/>
          <w:kern w:val="0"/>
          <w:sz w:val="32"/>
          <w:szCs w:val="32"/>
        </w:rPr>
      </w:pPr>
    </w:p>
    <w:p>
      <w:pPr>
        <w:rPr>
          <w:rFonts w:ascii="仿宋_GB2312" w:hAnsi="仿宋" w:eastAsia="仿宋_GB2312" w:cs="仿宋"/>
        </w:rPr>
      </w:pPr>
    </w:p>
    <w:p>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firstLine="5760" w:firstLineChars="2400"/>
        <w:rPr>
          <w:rFonts w:ascii="仿宋_GB2312" w:hAnsi="仿宋" w:eastAsia="仿宋_GB2312" w:cs="仿宋"/>
        </w:rPr>
      </w:pPr>
      <w:r>
        <w:rPr>
          <w:rFonts w:hint="eastAsia" w:ascii="仿宋_GB2312" w:hAnsi="仿宋" w:eastAsia="仿宋_GB2312" w:cs="仿宋"/>
          <w:kern w:val="0"/>
          <w:sz w:val="24"/>
          <w:lang w:val="zh-CN"/>
        </w:rPr>
        <w:t>……</w:t>
      </w:r>
    </w:p>
    <w:p>
      <w:pPr>
        <w:snapToGrid w:val="0"/>
        <w:spacing w:line="360" w:lineRule="auto"/>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   年   月   日</w:t>
      </w:r>
    </w:p>
    <w:p>
      <w:pPr>
        <w:autoSpaceDE w:val="0"/>
        <w:autoSpaceDN w:val="0"/>
        <w:spacing w:line="360" w:lineRule="auto"/>
        <w:jc w:val="center"/>
        <w:rPr>
          <w:rFonts w:ascii="仿宋_GB2312" w:hAnsi="仿宋" w:eastAsia="仿宋_GB2312" w:cs="仿宋"/>
          <w:b/>
          <w:kern w:val="0"/>
          <w:sz w:val="32"/>
          <w:szCs w:val="32"/>
          <w:lang w:val="zh-CN"/>
        </w:rPr>
      </w:pP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三、授权代表社保证明（复印件）</w:t>
      </w:r>
    </w:p>
    <w:p>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四、法定代表人及其授权代表身份证复印件（正反面）</w:t>
      </w:r>
    </w:p>
    <w:p>
      <w:pPr>
        <w:spacing w:line="800" w:lineRule="exact"/>
        <w:rPr>
          <w:rFonts w:ascii="仿宋_GB2312" w:hAnsi="仿宋" w:eastAsia="仿宋_GB2312" w:cs="仿宋"/>
          <w:b/>
          <w:sz w:val="24"/>
        </w:rPr>
      </w:pPr>
    </w:p>
    <w:p>
      <w:pPr>
        <w:spacing w:line="800" w:lineRule="exact"/>
        <w:rPr>
          <w:rFonts w:ascii="仿宋_GB2312" w:hAnsi="仿宋" w:eastAsia="仿宋_GB2312" w:cs="仿宋"/>
          <w:b/>
          <w:sz w:val="24"/>
        </w:rPr>
      </w:pPr>
    </w:p>
    <w:p>
      <w:pPr>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五、法定代表人身份证明书(格式)</w:t>
      </w:r>
    </w:p>
    <w:p>
      <w:pPr>
        <w:spacing w:line="440" w:lineRule="exact"/>
        <w:rPr>
          <w:rFonts w:ascii="仿宋_GB2312" w:hAnsi="仿宋" w:eastAsia="仿宋_GB2312" w:cs="仿宋"/>
          <w:sz w:val="24"/>
        </w:rPr>
      </w:pPr>
      <w:r>
        <w:rPr>
          <w:rFonts w:hint="eastAsia" w:ascii="仿宋_GB2312" w:hAnsi="仿宋" w:eastAsia="仿宋_GB2312" w:cs="仿宋"/>
          <w:sz w:val="24"/>
        </w:rPr>
        <w:t>投 标 人：</w:t>
      </w:r>
      <w:r>
        <w:rPr>
          <w:rFonts w:hint="eastAsia" w:ascii="仿宋_GB2312" w:hAnsi="仿宋" w:eastAsia="仿宋_GB2312" w:cs="仿宋"/>
          <w:sz w:val="24"/>
          <w:u w:val="single"/>
        </w:rPr>
        <w:t xml:space="preserve">                          </w:t>
      </w:r>
    </w:p>
    <w:p>
      <w:pPr>
        <w:spacing w:line="440" w:lineRule="exact"/>
        <w:rPr>
          <w:rFonts w:ascii="仿宋_GB2312" w:hAnsi="仿宋" w:eastAsia="仿宋_GB2312" w:cs="仿宋"/>
          <w:sz w:val="24"/>
        </w:rPr>
      </w:pPr>
      <w:r>
        <w:rPr>
          <w:rFonts w:hint="eastAsia" w:ascii="仿宋_GB2312" w:hAnsi="仿宋" w:eastAsia="仿宋_GB2312" w:cs="仿宋"/>
          <w:sz w:val="24"/>
        </w:rPr>
        <w:t>地    址：</w:t>
      </w:r>
      <w:r>
        <w:rPr>
          <w:rFonts w:hint="eastAsia" w:ascii="仿宋_GB2312" w:hAnsi="仿宋" w:eastAsia="仿宋_GB2312" w:cs="仿宋"/>
          <w:sz w:val="24"/>
          <w:u w:val="single"/>
        </w:rPr>
        <w:t xml:space="preserve">                          </w:t>
      </w:r>
    </w:p>
    <w:p>
      <w:pPr>
        <w:spacing w:line="440" w:lineRule="exact"/>
        <w:ind w:right="281" w:rightChars="134"/>
        <w:rPr>
          <w:rFonts w:ascii="仿宋_GB2312" w:hAnsi="仿宋" w:eastAsia="仿宋_GB2312" w:cs="仿宋"/>
          <w:sz w:val="24"/>
          <w:u w:val="single"/>
        </w:rPr>
      </w:pPr>
      <w:r>
        <w:rPr>
          <w:rFonts w:hint="eastAsia" w:ascii="仿宋_GB2312" w:hAnsi="仿宋" w:eastAsia="仿宋_GB2312" w:cs="仿宋"/>
          <w:sz w:val="24"/>
        </w:rPr>
        <w:t>姓    名：</w:t>
      </w:r>
      <w:r>
        <w:rPr>
          <w:rFonts w:hint="eastAsia" w:ascii="仿宋_GB2312" w:hAnsi="仿宋" w:eastAsia="仿宋_GB2312" w:cs="仿宋"/>
          <w:sz w:val="24"/>
          <w:u w:val="single"/>
        </w:rPr>
        <w:t xml:space="preserve">                          </w:t>
      </w:r>
    </w:p>
    <w:p>
      <w:pPr>
        <w:spacing w:line="440" w:lineRule="exact"/>
        <w:ind w:right="281" w:rightChars="134"/>
        <w:rPr>
          <w:rFonts w:ascii="仿宋_GB2312" w:hAnsi="仿宋" w:eastAsia="仿宋_GB2312" w:cs="仿宋"/>
          <w:sz w:val="24"/>
          <w:u w:val="single"/>
        </w:rPr>
      </w:pPr>
      <w:r>
        <w:rPr>
          <w:rFonts w:hint="eastAsia" w:ascii="仿宋_GB2312" w:hAnsi="仿宋" w:eastAsia="仿宋_GB2312" w:cs="仿宋"/>
          <w:sz w:val="24"/>
        </w:rPr>
        <w:t>身份证号码：</w:t>
      </w:r>
      <w:r>
        <w:rPr>
          <w:rFonts w:hint="eastAsia" w:ascii="仿宋_GB2312" w:hAnsi="仿宋" w:eastAsia="仿宋_GB2312" w:cs="仿宋"/>
          <w:sz w:val="24"/>
          <w:u w:val="single"/>
        </w:rPr>
        <w:t xml:space="preserve">                        </w:t>
      </w:r>
    </w:p>
    <w:p>
      <w:pPr>
        <w:spacing w:line="440" w:lineRule="exact"/>
        <w:ind w:right="281" w:rightChars="134"/>
        <w:rPr>
          <w:rFonts w:ascii="仿宋_GB2312" w:hAnsi="仿宋" w:eastAsia="仿宋_GB2312" w:cs="仿宋"/>
          <w:sz w:val="24"/>
        </w:rPr>
      </w:pPr>
      <w:r>
        <w:rPr>
          <w:rFonts w:hint="eastAsia" w:ascii="仿宋_GB2312" w:hAnsi="仿宋" w:eastAsia="仿宋_GB2312" w:cs="仿宋"/>
          <w:sz w:val="24"/>
        </w:rPr>
        <w:t>职   务：</w:t>
      </w:r>
      <w:r>
        <w:rPr>
          <w:rFonts w:hint="eastAsia" w:ascii="仿宋_GB2312" w:hAnsi="仿宋" w:eastAsia="仿宋_GB2312" w:cs="仿宋"/>
          <w:sz w:val="24"/>
          <w:u w:val="single"/>
        </w:rPr>
        <w:t xml:space="preserve">                           </w:t>
      </w:r>
    </w:p>
    <w:p>
      <w:pPr>
        <w:spacing w:line="440" w:lineRule="exact"/>
        <w:rPr>
          <w:rFonts w:ascii="仿宋_GB2312" w:hAnsi="仿宋" w:eastAsia="仿宋_GB2312" w:cs="仿宋"/>
          <w:sz w:val="24"/>
        </w:rPr>
      </w:pPr>
      <w:r>
        <w:rPr>
          <w:rFonts w:hint="eastAsia" w:ascii="仿宋_GB2312" w:hAnsi="仿宋" w:eastAsia="仿宋_GB2312" w:cs="仿宋"/>
          <w:sz w:val="24"/>
        </w:rPr>
        <w:t>系</w:t>
      </w:r>
      <w:r>
        <w:rPr>
          <w:rFonts w:hint="eastAsia" w:ascii="仿宋_GB2312" w:hAnsi="仿宋" w:eastAsia="仿宋_GB2312" w:cs="仿宋"/>
          <w:sz w:val="24"/>
          <w:u w:val="single"/>
        </w:rPr>
        <w:t xml:space="preserve">                           （填写投标人名称）</w:t>
      </w:r>
      <w:r>
        <w:rPr>
          <w:rFonts w:hint="eastAsia" w:ascii="仿宋_GB2312" w:hAnsi="仿宋" w:eastAsia="仿宋_GB2312" w:cs="仿宋"/>
          <w:sz w:val="24"/>
        </w:rPr>
        <w:t>的法定代表人。</w:t>
      </w:r>
    </w:p>
    <w:p>
      <w:pPr>
        <w:spacing w:line="440" w:lineRule="exact"/>
        <w:rPr>
          <w:rFonts w:ascii="仿宋_GB2312" w:hAnsi="仿宋" w:eastAsia="仿宋_GB2312" w:cs="仿宋"/>
          <w:sz w:val="24"/>
        </w:rPr>
      </w:pPr>
      <w:r>
        <w:rPr>
          <w:rFonts w:hint="eastAsia" w:ascii="仿宋_GB2312" w:hAnsi="仿宋" w:eastAsia="仿宋_GB2312" w:cs="仿宋"/>
          <w:sz w:val="24"/>
        </w:rPr>
        <w:t>特此证明。</w:t>
      </w:r>
    </w:p>
    <w:p>
      <w:pPr>
        <w:spacing w:line="440" w:lineRule="exact"/>
        <w:rPr>
          <w:rFonts w:ascii="仿宋_GB2312" w:hAnsi="仿宋" w:eastAsia="仿宋_GB2312" w:cs="仿宋"/>
          <w:sz w:val="24"/>
        </w:rPr>
      </w:pPr>
    </w:p>
    <w:p>
      <w:pPr>
        <w:spacing w:line="440" w:lineRule="exact"/>
        <w:rPr>
          <w:rFonts w:ascii="仿宋_GB2312" w:hAnsi="仿宋" w:eastAsia="仿宋_GB2312" w:cs="仿宋"/>
          <w:sz w:val="24"/>
        </w:rPr>
      </w:pPr>
      <w:r>
        <w:rPr>
          <w:rFonts w:hint="eastAsia" w:ascii="仿宋_GB2312" w:hAnsi="仿宋" w:eastAsia="仿宋_GB2312" w:cs="仿宋"/>
          <w:sz w:val="24"/>
        </w:rPr>
        <w:t>投标人名称：                             （电子签章）</w:t>
      </w:r>
    </w:p>
    <w:p>
      <w:pPr>
        <w:spacing w:line="440" w:lineRule="exact"/>
        <w:ind w:right="480"/>
        <w:rPr>
          <w:rFonts w:ascii="仿宋_GB2312" w:hAnsi="仿宋" w:eastAsia="仿宋_GB2312" w:cs="仿宋"/>
          <w:sz w:val="24"/>
        </w:rPr>
      </w:pPr>
    </w:p>
    <w:p>
      <w:pPr>
        <w:spacing w:line="440" w:lineRule="exact"/>
        <w:ind w:right="720"/>
        <w:jc w:val="right"/>
        <w:rPr>
          <w:rFonts w:ascii="仿宋_GB2312" w:hAnsi="仿宋" w:eastAsia="仿宋_GB2312" w:cs="仿宋"/>
          <w:sz w:val="24"/>
        </w:rPr>
      </w:pPr>
      <w:r>
        <w:rPr>
          <w:rFonts w:hint="eastAsia" w:ascii="仿宋_GB2312" w:hAnsi="仿宋" w:eastAsia="仿宋_GB2312" w:cs="仿宋"/>
          <w:sz w:val="24"/>
        </w:rPr>
        <w:t>年   月   日</w:t>
      </w:r>
    </w:p>
    <w:p>
      <w:pPr>
        <w:jc w:val="center"/>
        <w:rPr>
          <w:rFonts w:ascii="仿宋_GB2312" w:hAnsi="仿宋" w:eastAsia="仿宋_GB2312" w:cs="仿宋"/>
          <w:b/>
          <w:kern w:val="0"/>
          <w:sz w:val="32"/>
          <w:szCs w:val="32"/>
        </w:rPr>
      </w:pPr>
    </w:p>
    <w:p>
      <w:pPr>
        <w:rPr>
          <w:rFonts w:ascii="仿宋_GB2312" w:eastAsia="仿宋_GB2312"/>
        </w:rPr>
      </w:pPr>
    </w:p>
    <w:p>
      <w:pPr>
        <w:jc w:val="center"/>
        <w:rPr>
          <w:rFonts w:ascii="仿宋_GB2312" w:hAnsi="仿宋" w:eastAsia="仿宋_GB2312" w:cs="仿宋"/>
          <w:b/>
          <w:kern w:val="0"/>
          <w:sz w:val="32"/>
          <w:szCs w:val="32"/>
        </w:rPr>
      </w:pPr>
    </w:p>
    <w:p>
      <w:pPr>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六、商务技术偏离表</w:t>
      </w:r>
    </w:p>
    <w:p>
      <w:pPr>
        <w:jc w:val="center"/>
        <w:rPr>
          <w:rFonts w:ascii="仿宋_GB2312" w:hAnsi="仿宋" w:eastAsia="仿宋_GB2312" w:cs="仿宋"/>
          <w:b/>
          <w:kern w:val="0"/>
          <w:sz w:val="32"/>
          <w:szCs w:val="32"/>
        </w:rPr>
      </w:pP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rPr>
            </w:pPr>
            <w:r>
              <w:rPr>
                <w:rFonts w:hint="eastAsia" w:ascii="仿宋_GB2312" w:eastAsia="仿宋_GB2312"/>
                <w:b/>
              </w:rPr>
              <w:t>序号</w:t>
            </w:r>
          </w:p>
        </w:tc>
        <w:tc>
          <w:tcPr>
            <w:tcW w:w="3650" w:type="dxa"/>
            <w:vAlign w:val="center"/>
          </w:tcPr>
          <w:p>
            <w:pPr>
              <w:jc w:val="center"/>
              <w:rPr>
                <w:rFonts w:ascii="仿宋_GB2312" w:eastAsia="仿宋_GB2312"/>
                <w:b/>
              </w:rPr>
            </w:pPr>
            <w:r>
              <w:rPr>
                <w:rFonts w:hint="eastAsia" w:ascii="仿宋_GB2312" w:eastAsia="仿宋_GB2312"/>
                <w:b/>
              </w:rPr>
              <w:t>招标文件章节及具体内容</w:t>
            </w:r>
          </w:p>
        </w:tc>
        <w:tc>
          <w:tcPr>
            <w:tcW w:w="3514" w:type="dxa"/>
            <w:vAlign w:val="center"/>
          </w:tcPr>
          <w:p>
            <w:pPr>
              <w:jc w:val="center"/>
              <w:rPr>
                <w:rFonts w:ascii="仿宋_GB2312" w:eastAsia="仿宋_GB2312"/>
                <w:b/>
              </w:rPr>
            </w:pPr>
            <w:r>
              <w:rPr>
                <w:rFonts w:hint="eastAsia" w:ascii="仿宋_GB2312" w:eastAsia="仿宋_GB2312"/>
                <w:b/>
              </w:rPr>
              <w:t>投标文件章节及具体内容</w:t>
            </w:r>
          </w:p>
        </w:tc>
        <w:tc>
          <w:tcPr>
            <w:tcW w:w="1265" w:type="dxa"/>
            <w:vAlign w:val="center"/>
          </w:tcPr>
          <w:p>
            <w:pPr>
              <w:jc w:val="center"/>
              <w:rPr>
                <w:rFonts w:ascii="仿宋_GB2312" w:eastAsia="仿宋_GB2312"/>
                <w:b/>
              </w:rPr>
            </w:pPr>
            <w:r>
              <w:rPr>
                <w:rFonts w:hint="eastAsia" w:ascii="仿宋_GB2312" w:eastAsia="仿宋_GB2312"/>
                <w:b/>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rPr>
            </w:pPr>
            <w:r>
              <w:rPr>
                <w:rFonts w:hint="eastAsia" w:ascii="仿宋_GB2312" w:eastAsia="仿宋_GB2312"/>
                <w:b/>
              </w:rPr>
              <w:t>1</w:t>
            </w:r>
          </w:p>
        </w:tc>
        <w:tc>
          <w:tcPr>
            <w:tcW w:w="3650" w:type="dxa"/>
            <w:vAlign w:val="center"/>
          </w:tcPr>
          <w:p>
            <w:pPr>
              <w:jc w:val="center"/>
              <w:rPr>
                <w:rFonts w:ascii="仿宋_GB2312" w:eastAsia="仿宋_GB2312"/>
                <w:b/>
              </w:rPr>
            </w:pPr>
          </w:p>
        </w:tc>
        <w:tc>
          <w:tcPr>
            <w:tcW w:w="3514" w:type="dxa"/>
            <w:vAlign w:val="center"/>
          </w:tcPr>
          <w:p>
            <w:pPr>
              <w:jc w:val="center"/>
              <w:rPr>
                <w:rFonts w:ascii="仿宋_GB2312" w:eastAsia="仿宋_GB2312"/>
                <w:b/>
              </w:rPr>
            </w:pPr>
          </w:p>
        </w:tc>
        <w:tc>
          <w:tcPr>
            <w:tcW w:w="1265" w:type="dxa"/>
            <w:vAlign w:val="center"/>
          </w:tcPr>
          <w:p>
            <w:pPr>
              <w:jc w:val="center"/>
              <w:rPr>
                <w:rFonts w:ascii="仿宋_GB2312" w:eastAsia="仿宋_GB2312"/>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rPr>
            </w:pPr>
            <w:r>
              <w:rPr>
                <w:rFonts w:hint="eastAsia" w:ascii="仿宋_GB2312" w:eastAsia="仿宋_GB2312"/>
                <w:b/>
              </w:rPr>
              <w:t>2</w:t>
            </w:r>
          </w:p>
        </w:tc>
        <w:tc>
          <w:tcPr>
            <w:tcW w:w="3650" w:type="dxa"/>
            <w:vAlign w:val="center"/>
          </w:tcPr>
          <w:p>
            <w:pPr>
              <w:jc w:val="center"/>
              <w:rPr>
                <w:rFonts w:ascii="仿宋_GB2312" w:eastAsia="仿宋_GB2312"/>
                <w:b/>
              </w:rPr>
            </w:pPr>
          </w:p>
        </w:tc>
        <w:tc>
          <w:tcPr>
            <w:tcW w:w="3514" w:type="dxa"/>
            <w:vAlign w:val="center"/>
          </w:tcPr>
          <w:p>
            <w:pPr>
              <w:jc w:val="center"/>
              <w:rPr>
                <w:rFonts w:ascii="仿宋_GB2312" w:eastAsia="仿宋_GB2312"/>
                <w:b/>
              </w:rPr>
            </w:pPr>
          </w:p>
        </w:tc>
        <w:tc>
          <w:tcPr>
            <w:tcW w:w="1265" w:type="dxa"/>
            <w:vAlign w:val="center"/>
          </w:tcPr>
          <w:p>
            <w:pPr>
              <w:jc w:val="center"/>
              <w:rPr>
                <w:rFonts w:ascii="仿宋_GB2312" w:eastAsia="仿宋_GB2312"/>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rPr>
            </w:pPr>
            <w:r>
              <w:rPr>
                <w:rFonts w:hint="eastAsia" w:ascii="仿宋_GB2312" w:eastAsia="仿宋_GB2312"/>
                <w:b/>
              </w:rPr>
              <w:t>……</w:t>
            </w:r>
          </w:p>
        </w:tc>
        <w:tc>
          <w:tcPr>
            <w:tcW w:w="3650" w:type="dxa"/>
            <w:vAlign w:val="center"/>
          </w:tcPr>
          <w:p>
            <w:pPr>
              <w:jc w:val="center"/>
              <w:rPr>
                <w:rFonts w:ascii="仿宋_GB2312" w:eastAsia="仿宋_GB2312"/>
                <w:b/>
              </w:rPr>
            </w:pPr>
          </w:p>
        </w:tc>
        <w:tc>
          <w:tcPr>
            <w:tcW w:w="3514" w:type="dxa"/>
            <w:vAlign w:val="center"/>
          </w:tcPr>
          <w:p>
            <w:pPr>
              <w:jc w:val="center"/>
              <w:rPr>
                <w:rFonts w:ascii="仿宋_GB2312" w:eastAsia="仿宋_GB2312"/>
                <w:b/>
              </w:rPr>
            </w:pPr>
          </w:p>
        </w:tc>
        <w:tc>
          <w:tcPr>
            <w:tcW w:w="1265" w:type="dxa"/>
            <w:vAlign w:val="center"/>
          </w:tcPr>
          <w:p>
            <w:pPr>
              <w:jc w:val="center"/>
              <w:rPr>
                <w:rFonts w:ascii="仿宋_GB2312" w:eastAsia="仿宋_GB2312"/>
                <w:b/>
              </w:rPr>
            </w:pPr>
          </w:p>
        </w:tc>
      </w:tr>
    </w:tbl>
    <w:p>
      <w:pPr>
        <w:jc w:val="left"/>
        <w:rPr>
          <w:rFonts w:ascii="仿宋_GB2312" w:hAnsi="仿宋" w:eastAsia="仿宋_GB2312" w:cs="仿宋"/>
          <w:kern w:val="0"/>
          <w:sz w:val="24"/>
        </w:rPr>
      </w:pPr>
      <w:r>
        <w:rPr>
          <w:rFonts w:hint="eastAsia" w:ascii="仿宋_GB2312" w:hAnsi="仿宋" w:eastAsia="仿宋_GB2312" w:cs="仿宋"/>
          <w:kern w:val="0"/>
          <w:sz w:val="24"/>
        </w:rPr>
        <w:t>投标人保证：除商务技术偏离表列出的偏离外，投标人响应招标文件的全部要求</w:t>
      </w:r>
    </w:p>
    <w:p>
      <w:pPr>
        <w:jc w:val="center"/>
        <w:rPr>
          <w:rFonts w:ascii="仿宋_GB2312" w:hAnsi="仿宋" w:eastAsia="仿宋_GB2312" w:cs="仿宋"/>
          <w:b/>
          <w:kern w:val="0"/>
          <w:sz w:val="32"/>
          <w:szCs w:val="32"/>
        </w:rPr>
      </w:pPr>
    </w:p>
    <w:p>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pPr>
        <w:ind w:firstLine="1911" w:firstLineChars="595"/>
        <w:rPr>
          <w:rFonts w:ascii="仿宋_GB2312" w:hAnsi="仿宋" w:eastAsia="仿宋_GB2312" w:cs="仿宋"/>
          <w:b/>
          <w:bCs/>
          <w:sz w:val="32"/>
          <w:szCs w:val="32"/>
        </w:rPr>
      </w:pPr>
    </w:p>
    <w:p>
      <w:pPr>
        <w:widowControl/>
        <w:jc w:val="center"/>
        <w:rPr>
          <w:rFonts w:ascii="仿宋_GB2312" w:hAnsi="仿宋" w:eastAsia="仿宋_GB2312" w:cs="仿宋"/>
          <w:b/>
          <w:kern w:val="0"/>
          <w:sz w:val="32"/>
          <w:szCs w:val="32"/>
        </w:rPr>
      </w:pPr>
      <w:r>
        <w:rPr>
          <w:rFonts w:hint="eastAsia" w:ascii="仿宋_GB2312" w:hAnsi="仿宋" w:eastAsia="仿宋_GB2312" w:cs="仿宋"/>
          <w:b/>
          <w:bCs/>
          <w:sz w:val="32"/>
          <w:szCs w:val="32"/>
        </w:rPr>
        <w:t>七</w:t>
      </w:r>
      <w:r>
        <w:rPr>
          <w:rFonts w:hint="eastAsia" w:ascii="仿宋_GB2312" w:hAnsi="仿宋" w:eastAsia="仿宋_GB2312" w:cs="仿宋"/>
          <w:b/>
          <w:kern w:val="0"/>
          <w:sz w:val="32"/>
          <w:szCs w:val="32"/>
        </w:rPr>
        <w:t>、</w:t>
      </w:r>
      <w:r>
        <w:rPr>
          <w:rFonts w:hint="eastAsia" w:ascii="仿宋_GB2312" w:hAnsi="仿宋" w:eastAsia="仿宋_GB2312" w:cs="仿宋"/>
          <w:b/>
          <w:kern w:val="0"/>
          <w:sz w:val="32"/>
          <w:szCs w:val="32"/>
          <w:lang w:val="zh-CN"/>
        </w:rPr>
        <w:t>政府采购供应商廉洁自律承诺书</w:t>
      </w:r>
    </w:p>
    <w:p>
      <w:pPr>
        <w:snapToGrid w:val="0"/>
        <w:spacing w:line="360" w:lineRule="auto"/>
        <w:rPr>
          <w:rFonts w:ascii="仿宋_GB2312" w:hAnsi="仿宋" w:eastAsia="仿宋_GB2312" w:cs="仿宋"/>
          <w:sz w:val="24"/>
        </w:rPr>
      </w:pPr>
    </w:p>
    <w:p>
      <w:pPr>
        <w:snapToGrid w:val="0"/>
        <w:spacing w:line="360" w:lineRule="auto"/>
        <w:rPr>
          <w:rFonts w:ascii="仿宋_GB2312" w:hAnsi="仿宋" w:eastAsia="仿宋_GB2312" w:cs="仿宋"/>
          <w:kern w:val="0"/>
          <w:sz w:val="24"/>
        </w:rPr>
      </w:pPr>
      <w:r>
        <w:rPr>
          <w:rFonts w:hint="eastAsia" w:ascii="仿宋_GB2312" w:hAnsi="仿宋" w:eastAsia="仿宋_GB2312" w:cs="仿宋"/>
          <w:sz w:val="24"/>
          <w:lang w:eastAsia="zh-CN"/>
        </w:rPr>
        <w:t>浙江省绍兴市中级人民法院</w:t>
      </w:r>
      <w:r>
        <w:rPr>
          <w:rFonts w:hint="eastAsia" w:ascii="仿宋_GB2312" w:hAnsi="仿宋" w:eastAsia="仿宋_GB2312" w:cs="仿宋"/>
          <w:sz w:val="24"/>
        </w:rPr>
        <w:t>、</w:t>
      </w:r>
      <w:r>
        <w:rPr>
          <w:rFonts w:hint="eastAsia" w:ascii="仿宋_GB2312" w:hAnsi="仿宋" w:eastAsia="仿宋_GB2312" w:cs="仿宋"/>
          <w:sz w:val="24"/>
          <w:lang w:eastAsia="zh-CN"/>
        </w:rPr>
        <w:t>耀华建设管理有限公司</w:t>
      </w:r>
      <w:r>
        <w:rPr>
          <w:rFonts w:hint="eastAsia" w:ascii="仿宋_GB2312" w:hAnsi="仿宋" w:eastAsia="仿宋_GB2312" w:cs="仿宋"/>
          <w:kern w:val="0"/>
          <w:sz w:val="24"/>
          <w:lang w:val="zh-CN"/>
        </w:rPr>
        <w:t>：</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我单位响应你</w:t>
      </w:r>
      <w:r>
        <w:rPr>
          <w:rFonts w:hint="eastAsia" w:ascii="仿宋_GB2312" w:hAnsi="仿宋" w:eastAsia="仿宋_GB2312" w:cs="仿宋"/>
          <w:sz w:val="24"/>
        </w:rPr>
        <w:t>单位</w:t>
      </w:r>
      <w:r>
        <w:rPr>
          <w:rFonts w:hint="eastAsia" w:ascii="仿宋_GB2312" w:hAnsi="仿宋" w:eastAsia="仿宋_GB2312"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好处；</w:t>
      </w:r>
    </w:p>
    <w:p>
      <w:pPr>
        <w:autoSpaceDE w:val="0"/>
        <w:autoSpaceDN w:val="0"/>
        <w:spacing w:line="360" w:lineRule="auto"/>
        <w:ind w:left="481" w:leftChars="229"/>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六、严格遵守《</w:t>
      </w:r>
      <w:r>
        <w:rPr>
          <w:rFonts w:hint="eastAsia" w:ascii="仿宋_GB2312" w:hAnsi="仿宋" w:eastAsia="仿宋_GB2312" w:cs="仿宋"/>
          <w:sz w:val="24"/>
          <w:lang w:val="zh-CN"/>
        </w:rPr>
        <w:t>中华人民共和国</w:t>
      </w:r>
      <w:r>
        <w:rPr>
          <w:rFonts w:hint="eastAsia" w:ascii="仿宋_GB2312" w:hAnsi="仿宋" w:eastAsia="仿宋_GB2312" w:cs="仿宋"/>
          <w:kern w:val="0"/>
          <w:sz w:val="24"/>
          <w:lang w:val="zh-CN"/>
        </w:rPr>
        <w:t>政府采购法》《</w:t>
      </w:r>
      <w:r>
        <w:rPr>
          <w:rFonts w:hint="eastAsia" w:ascii="仿宋_GB2312" w:hAnsi="仿宋" w:eastAsia="仿宋_GB2312" w:cs="仿宋"/>
          <w:sz w:val="24"/>
          <w:lang w:val="zh-CN"/>
        </w:rPr>
        <w:t>中华人民共和国</w:t>
      </w:r>
      <w:r>
        <w:rPr>
          <w:rFonts w:hint="eastAsia" w:ascii="仿宋_GB2312" w:hAnsi="仿宋" w:eastAsia="仿宋_GB2312" w:cs="仿宋"/>
          <w:kern w:val="0"/>
          <w:sz w:val="24"/>
          <w:lang w:val="zh-CN"/>
        </w:rPr>
        <w:t>招标投标</w:t>
      </w:r>
    </w:p>
    <w:p>
      <w:pPr>
        <w:autoSpaceDE w:val="0"/>
        <w:autoSpaceDN w:val="0"/>
        <w:spacing w:line="360" w:lineRule="auto"/>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法》</w:t>
      </w:r>
      <w:r>
        <w:rPr>
          <w:rFonts w:hint="eastAsia" w:ascii="仿宋_GB2312" w:hAnsi="仿宋" w:eastAsia="仿宋_GB2312" w:cs="仿宋"/>
          <w:sz w:val="24"/>
          <w:lang w:val="zh-CN"/>
        </w:rPr>
        <w:t>《中华人民共和国民法典》</w:t>
      </w:r>
      <w:r>
        <w:rPr>
          <w:rFonts w:hint="eastAsia" w:ascii="仿宋_GB2312" w:hAnsi="仿宋" w:eastAsia="仿宋_GB2312"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如违反上述承诺，你</w:t>
      </w:r>
      <w:r>
        <w:rPr>
          <w:rFonts w:hint="eastAsia" w:ascii="仿宋_GB2312" w:hAnsi="仿宋" w:eastAsia="仿宋_GB2312" w:cs="仿宋"/>
          <w:sz w:val="24"/>
        </w:rPr>
        <w:t>单位</w:t>
      </w:r>
      <w:r>
        <w:rPr>
          <w:rFonts w:hint="eastAsia" w:ascii="仿宋_GB2312" w:hAnsi="仿宋" w:eastAsia="仿宋_GB2312" w:cs="仿宋"/>
          <w:kern w:val="0"/>
          <w:sz w:val="24"/>
          <w:lang w:val="zh-CN"/>
        </w:rPr>
        <w:t>有权立即取消我单位投标、中标或在建项目的建设资格，有权拒绝我单位在一定时期内进入你</w:t>
      </w:r>
      <w:r>
        <w:rPr>
          <w:rFonts w:hint="eastAsia" w:ascii="仿宋_GB2312" w:hAnsi="仿宋" w:eastAsia="仿宋_GB2312" w:cs="仿宋"/>
          <w:sz w:val="24"/>
        </w:rPr>
        <w:t>单位</w:t>
      </w:r>
      <w:r>
        <w:rPr>
          <w:rFonts w:hint="eastAsia" w:ascii="仿宋_GB2312" w:hAnsi="仿宋" w:eastAsia="仿宋_GB2312"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kern w:val="0"/>
          <w:sz w:val="24"/>
          <w:lang w:val="zh-CN"/>
        </w:rPr>
      </w:pPr>
    </w:p>
    <w:p>
      <w:pPr>
        <w:autoSpaceDE w:val="0"/>
        <w:autoSpaceDN w:val="0"/>
        <w:spacing w:line="360" w:lineRule="auto"/>
        <w:ind w:left="2"/>
        <w:jc w:val="left"/>
        <w:rPr>
          <w:rFonts w:ascii="仿宋_GB2312" w:hAnsi="仿宋" w:eastAsia="仿宋_GB2312" w:cs="仿宋"/>
          <w:kern w:val="0"/>
          <w:sz w:val="24"/>
          <w:lang w:val="zh-CN"/>
        </w:rPr>
      </w:pPr>
    </w:p>
    <w:p>
      <w:pPr>
        <w:autoSpaceDE w:val="0"/>
        <w:autoSpaceDN w:val="0"/>
        <w:spacing w:line="360" w:lineRule="auto"/>
        <w:ind w:left="2"/>
        <w:jc w:val="left"/>
        <w:rPr>
          <w:rFonts w:ascii="仿宋_GB2312" w:hAnsi="仿宋" w:eastAsia="仿宋_GB2312" w:cs="仿宋"/>
          <w:kern w:val="0"/>
          <w:sz w:val="24"/>
          <w:lang w:val="zh-CN"/>
        </w:rPr>
      </w:pPr>
    </w:p>
    <w:p>
      <w:pPr>
        <w:autoSpaceDE w:val="0"/>
        <w:autoSpaceDN w:val="0"/>
        <w:spacing w:line="360" w:lineRule="auto"/>
        <w:ind w:left="2" w:leftChars="1" w:right="1120" w:firstLine="4560" w:firstLineChars="19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投标人名称（</w:t>
      </w:r>
      <w:r>
        <w:rPr>
          <w:rFonts w:hint="eastAsia" w:ascii="仿宋_GB2312" w:hAnsi="仿宋" w:eastAsia="仿宋_GB2312" w:cs="仿宋"/>
          <w:sz w:val="24"/>
        </w:rPr>
        <w:t>电子签名</w:t>
      </w:r>
      <w:r>
        <w:rPr>
          <w:rFonts w:hint="eastAsia" w:ascii="仿宋_GB2312" w:hAnsi="仿宋" w:eastAsia="仿宋_GB2312" w:cs="仿宋"/>
          <w:kern w:val="0"/>
          <w:sz w:val="24"/>
          <w:lang w:val="zh-CN"/>
        </w:rPr>
        <w:t xml:space="preserve">）：                                                                                                                                                                                                               </w:t>
      </w:r>
    </w:p>
    <w:p>
      <w:pPr>
        <w:spacing w:line="360" w:lineRule="auto"/>
        <w:ind w:left="4620" w:leftChars="2200"/>
        <w:rPr>
          <w:rFonts w:ascii="仿宋_GB2312" w:hAnsi="仿宋" w:eastAsia="仿宋_GB2312" w:cs="仿宋"/>
          <w:sz w:val="24"/>
        </w:rPr>
      </w:pP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w:t>
      </w:r>
      <w:r>
        <w:rPr>
          <w:rFonts w:hint="eastAsia" w:ascii="仿宋_GB2312" w:hAnsi="仿宋" w:eastAsia="仿宋_GB2312" w:cs="仿宋"/>
          <w:kern w:val="0"/>
          <w:sz w:val="24"/>
          <w:lang w:val="zh-CN"/>
        </w:rPr>
        <w:t xml:space="preserve">   年   月   日</w:t>
      </w:r>
    </w:p>
    <w:p>
      <w:pPr>
        <w:spacing w:line="360" w:lineRule="auto"/>
        <w:jc w:val="center"/>
        <w:rPr>
          <w:rFonts w:ascii="仿宋_GB2312" w:hAnsi="仿宋" w:eastAsia="仿宋_GB2312" w:cs="仿宋"/>
          <w:b/>
          <w:bCs/>
          <w:sz w:val="24"/>
        </w:rPr>
      </w:pPr>
    </w:p>
    <w:p>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rPr>
      </w:pPr>
    </w:p>
    <w:p>
      <w:pPr>
        <w:autoSpaceDE w:val="0"/>
        <w:autoSpaceDN w:val="0"/>
        <w:spacing w:line="360" w:lineRule="auto"/>
        <w:rPr>
          <w:rFonts w:ascii="仿宋_GB2312" w:hAnsi="仿宋_GB2312" w:eastAsia="仿宋_GB2312" w:cs="仿宋_GB2312"/>
          <w:sz w:val="24"/>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Style w:val="222"/>
        <w:ind w:firstLine="0"/>
        <w:jc w:val="both"/>
        <w:rPr>
          <w:rFonts w:hAnsi="仿宋_GB2312" w:cs="仿宋_GB2312"/>
        </w:rPr>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spacing w:val="6"/>
          <w:sz w:val="24"/>
        </w:rPr>
      </w:pPr>
      <w:r>
        <w:rPr>
          <w:rFonts w:hint="eastAsia" w:ascii="仿宋_GB2312" w:hAnsi="仿宋" w:eastAsia="仿宋_GB2312"/>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hint="eastAsia" w:ascii="仿宋_GB2312" w:hAnsi="仿宋_GB2312" w:eastAsia="仿宋_GB2312" w:cs="仿宋_GB2312"/>
          <w:b/>
          <w:kern w:val="0"/>
          <w:sz w:val="28"/>
          <w:szCs w:val="28"/>
        </w:rPr>
        <w:object>
          <v:shape id="_x0000_i1025" o:spt="75" type="#_x0000_t75" style="height:42.05pt;width:443.5pt;" o:ole="t" filled="f" o:preferrelative="t" stroked="f" coordsize="21600,21600">
            <v:path/>
            <v:fill on="f" focussize="0,0"/>
            <v:stroke on="f"/>
            <v:imagedata r:id="rId15" o:title=""/>
            <o:lock v:ext="edit" aspectratio="t"/>
            <w10:wrap type="none"/>
            <w10:anchorlock/>
          </v:shape>
          <o:OLEObject Type="Embed" ProgID="Package" ShapeID="_x0000_i1025" DrawAspect="Content" ObjectID="_1468075725" r:id="rId14">
            <o:LockedField>false</o:LockedField>
          </o:OLEObject>
        </w:object>
      </w:r>
      <w:r>
        <w:rPr>
          <w:rFonts w:hint="eastAsia" w:ascii="仿宋_GB2312" w:hAnsi="仿宋_GB2312" w:eastAsia="仿宋_GB2312" w:cs="仿宋_GB2312"/>
          <w:b/>
          <w:kern w:val="0"/>
          <w:sz w:val="28"/>
          <w:szCs w:val="28"/>
        </w:rPr>
        <w:object>
          <v:shape id="_x0000_i1026" o:spt="75" type="#_x0000_t75" style="height:42.05pt;width:440.65pt;" o:ole="t" filled="f" o:preferrelative="t" stroked="f" coordsize="21600,21600">
            <v:path/>
            <v:fill on="f" focussize="0,0"/>
            <v:stroke on="f"/>
            <v:imagedata r:id="rId17" o:title=""/>
            <o:lock v:ext="edit" aspectratio="t"/>
            <w10:wrap type="none"/>
            <w10:anchorlock/>
          </v:shape>
          <o:OLEObject Type="Embed" ProgID="Package" ShapeID="_x0000_i1026" DrawAspect="Content" ObjectID="_1468075726" r:id="rId16">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十、组织实施方案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140"/>
        <w:rPr>
          <w:color w:val="auto"/>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rPr>
          <w:rFonts w:ascii="仿宋_GB2312" w:hAnsi="仿宋_GB2312" w:eastAsia="仿宋_GB2312" w:cs="仿宋_GB2312"/>
          <w:kern w:val="0"/>
          <w:sz w:val="24"/>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140"/>
        <w:rPr>
          <w:color w:val="auto"/>
        </w:rPr>
      </w:pP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pPr>
        <w:spacing w:line="336" w:lineRule="auto"/>
        <w:ind w:firstLine="3600" w:firstLineChars="1500"/>
        <w:rPr>
          <w:rFonts w:ascii="仿宋_GB2312" w:hAnsi="仿宋" w:eastAsia="仿宋_GB2312" w:cs="仿宋"/>
          <w:sz w:val="24"/>
        </w:rPr>
      </w:pPr>
    </w:p>
    <w:p>
      <w:pPr>
        <w:pStyle w:val="140"/>
        <w:rPr>
          <w:color w:val="auto"/>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pStyle w:val="140"/>
        <w:rPr>
          <w:color w:val="auto"/>
        </w:rPr>
      </w:pP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pStyle w:val="140"/>
        <w:rPr>
          <w:color w:val="auto"/>
        </w:rPr>
      </w:pP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投标人名称（电子签名）：</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napToGrid w:val="0"/>
        <w:spacing w:line="360" w:lineRule="auto"/>
        <w:ind w:firstLine="6907" w:firstLineChars="2150"/>
        <w:rPr>
          <w:rFonts w:ascii="仿宋_GB2312" w:hAnsi="仿宋_GB2312" w:eastAsia="仿宋_GB2312" w:cs="仿宋_GB2312"/>
          <w:b/>
          <w:bCs/>
          <w:sz w:val="32"/>
          <w:szCs w:val="32"/>
        </w:rPr>
      </w:pPr>
    </w:p>
    <w:p>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18"/>
          <w:szCs w:val="18"/>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ascii="仿宋_GB2312" w:hAnsi="仿宋_GB2312" w:eastAsia="仿宋_GB2312" w:cs="仿宋_GB2312"/>
          <w:sz w:val="24"/>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pStyle w:val="140"/>
        <w:rPr>
          <w:color w:val="auto"/>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Style w:val="315"/>
        <w:rPr>
          <w:rFonts w:ascii="仿宋_GB2312" w:eastAsia="仿宋_GB2312"/>
        </w:rPr>
        <w:sectPr>
          <w:footerReference r:id="rId8" w:type="first"/>
          <w:footerReference r:id="rId7" w:type="default"/>
          <w:pgSz w:w="11906" w:h="16838"/>
          <w:pgMar w:top="1560" w:right="1474" w:bottom="1814" w:left="1474" w:header="851" w:footer="992" w:gutter="0"/>
          <w:cols w:space="720" w:num="1"/>
          <w:docGrid w:linePitch="312" w:charSpace="0"/>
        </w:sectPr>
      </w:pPr>
    </w:p>
    <w:p>
      <w:pPr>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报价文件部分</w:t>
      </w:r>
    </w:p>
    <w:p>
      <w:pPr>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目录</w:t>
      </w:r>
    </w:p>
    <w:p>
      <w:pPr>
        <w:spacing w:line="360" w:lineRule="auto"/>
        <w:jc w:val="center"/>
        <w:outlineLvl w:val="0"/>
        <w:rPr>
          <w:rFonts w:ascii="仿宋_GB2312" w:hAnsi="仿宋" w:eastAsia="仿宋_GB2312" w:cs="仿宋"/>
          <w:b/>
          <w:kern w:val="0"/>
          <w:sz w:val="36"/>
          <w:szCs w:val="36"/>
        </w:rPr>
      </w:pPr>
    </w:p>
    <w:p>
      <w:pPr>
        <w:snapToGrid w:val="0"/>
        <w:spacing w:line="360" w:lineRule="auto"/>
        <w:rPr>
          <w:rFonts w:ascii="仿宋_GB2312" w:hAnsi="仿宋" w:eastAsia="仿宋_GB2312" w:cs="仿宋"/>
          <w:sz w:val="24"/>
        </w:rPr>
      </w:pPr>
      <w:r>
        <w:rPr>
          <w:rFonts w:hint="eastAsia" w:ascii="仿宋_GB2312" w:hAnsi="仿宋" w:eastAsia="仿宋_GB2312" w:cs="仿宋"/>
          <w:sz w:val="24"/>
        </w:rPr>
        <w:t>（1）开标一览表（报价表）………………………………………………………（页码）</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（2）中小企业声明函………………………………………………………………（页码）</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（3）残疾人福利性单位声明函……………………………………………………（页码）</w:t>
      </w: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rPr>
          <w:rFonts w:ascii="仿宋_GB2312" w:hAnsi="仿宋" w:eastAsia="仿宋_GB2312" w:cs="仿宋"/>
          <w:b/>
          <w:kern w:val="0"/>
          <w:sz w:val="32"/>
          <w:szCs w:val="32"/>
        </w:r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sectPr>
          <w:footerReference r:id="rId10" w:type="first"/>
          <w:footerReference r:id="rId9" w:type="default"/>
          <w:pgSz w:w="11906" w:h="16838"/>
          <w:pgMar w:top="1814" w:right="1474" w:bottom="1814" w:left="1474" w:header="851" w:footer="992" w:gutter="0"/>
          <w:cols w:space="720" w:num="1"/>
          <w:docGrid w:linePitch="312" w:charSpace="0"/>
        </w:sect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pPr>
      <w:r>
        <w:rPr>
          <w:rFonts w:hint="eastAsia" w:ascii="仿宋_GB2312" w:hAnsi="仿宋" w:eastAsia="仿宋_GB2312" w:cs="仿宋"/>
          <w:kern w:val="2"/>
          <w:sz w:val="32"/>
          <w:szCs w:val="32"/>
        </w:rPr>
        <w:t>一、开标一览表（报价表）</w:t>
      </w:r>
    </w:p>
    <w:p>
      <w:pPr>
        <w:snapToGrid w:val="0"/>
        <w:spacing w:line="360" w:lineRule="auto"/>
        <w:rPr>
          <w:rFonts w:ascii="仿宋_GB2312" w:hAnsi="仿宋" w:eastAsia="仿宋_GB2312" w:cs="仿宋"/>
          <w:kern w:val="0"/>
          <w:sz w:val="24"/>
        </w:rPr>
      </w:pPr>
      <w:r>
        <w:rPr>
          <w:rFonts w:hint="eastAsia" w:ascii="仿宋_GB2312" w:hAnsi="仿宋" w:eastAsia="仿宋_GB2312" w:cs="仿宋"/>
          <w:sz w:val="24"/>
          <w:lang w:eastAsia="zh-CN"/>
        </w:rPr>
        <w:t>浙江省绍兴市中级人民法院</w:t>
      </w:r>
      <w:r>
        <w:rPr>
          <w:rFonts w:hint="eastAsia" w:ascii="仿宋_GB2312" w:hAnsi="仿宋" w:eastAsia="仿宋_GB2312" w:cs="仿宋"/>
          <w:sz w:val="24"/>
        </w:rPr>
        <w:t>、</w:t>
      </w:r>
      <w:r>
        <w:rPr>
          <w:rFonts w:hint="eastAsia" w:ascii="仿宋_GB2312" w:hAnsi="仿宋" w:eastAsia="仿宋_GB2312" w:cs="仿宋"/>
          <w:sz w:val="24"/>
          <w:lang w:eastAsia="zh-CN"/>
        </w:rPr>
        <w:t>耀华建设管理有限公司</w:t>
      </w:r>
      <w:r>
        <w:rPr>
          <w:rFonts w:hint="eastAsia" w:ascii="仿宋_GB2312" w:hAnsi="仿宋" w:eastAsia="仿宋_GB2312" w:cs="仿宋"/>
          <w:kern w:val="0"/>
          <w:sz w:val="24"/>
          <w:lang w:val="zh-CN"/>
        </w:rPr>
        <w:t>：</w:t>
      </w:r>
    </w:p>
    <w:p>
      <w:pPr>
        <w:snapToGrid w:val="0"/>
        <w:spacing w:line="360" w:lineRule="auto"/>
        <w:ind w:firstLine="482"/>
        <w:rPr>
          <w:rFonts w:ascii="仿宋_GB2312" w:hAnsi="仿宋" w:eastAsia="仿宋_GB2312" w:cs="仿宋"/>
          <w:kern w:val="0"/>
          <w:sz w:val="24"/>
          <w:lang w:val="zh-CN"/>
        </w:rPr>
      </w:pPr>
      <w:r>
        <w:rPr>
          <w:rFonts w:hint="eastAsia" w:ascii="仿宋_GB2312" w:hAnsi="仿宋" w:eastAsia="仿宋_GB2312"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sz w:val="24"/>
          <w:lang w:eastAsia="zh-CN"/>
        </w:rPr>
        <w:t>浙江省绍兴市中级人民法院司法政务智能管理（智慧管事）项目</w:t>
      </w:r>
      <w:r>
        <w:rPr>
          <w:rFonts w:hint="eastAsia" w:ascii="仿宋_GB2312" w:hAnsi="仿宋" w:eastAsia="仿宋_GB2312" w:cs="仿宋"/>
          <w:sz w:val="24"/>
        </w:rPr>
        <w:t>（招标编号:</w:t>
      </w:r>
      <w:r>
        <w:rPr>
          <w:rFonts w:hint="eastAsia" w:ascii="仿宋_GB2312" w:hAnsi="仿宋" w:eastAsia="仿宋_GB2312" w:cs="仿宋"/>
          <w:sz w:val="24"/>
          <w:lang w:eastAsia="zh-CN"/>
        </w:rPr>
        <w:t>CGSHZJ-2024-N000974</w:t>
      </w:r>
      <w:r>
        <w:rPr>
          <w:rFonts w:hint="eastAsia" w:ascii="仿宋_GB2312" w:hAnsi="仿宋" w:eastAsia="仿宋_GB2312" w:cs="仿宋"/>
          <w:sz w:val="24"/>
        </w:rPr>
        <w:t>）的实施</w:t>
      </w:r>
      <w:r>
        <w:rPr>
          <w:rFonts w:hint="eastAsia" w:ascii="仿宋_GB2312" w:hAnsi="仿宋" w:eastAsia="仿宋_GB2312" w:cs="仿宋"/>
          <w:kern w:val="0"/>
          <w:sz w:val="24"/>
          <w:lang w:val="zh-CN"/>
        </w:rPr>
        <w:t>。</w:t>
      </w:r>
    </w:p>
    <w:p>
      <w:pPr>
        <w:spacing w:line="360" w:lineRule="auto"/>
        <w:jc w:val="center"/>
        <w:rPr>
          <w:rFonts w:ascii="仿宋_GB2312" w:hAnsi="仿宋" w:eastAsia="仿宋_GB2312" w:cs="仿宋"/>
          <w:b/>
          <w:kern w:val="0"/>
          <w:sz w:val="24"/>
          <w:lang w:val="zh-CN"/>
        </w:rPr>
      </w:pPr>
      <w:r>
        <w:rPr>
          <w:rFonts w:hint="eastAsia" w:ascii="仿宋_GB2312" w:hAnsi="仿宋" w:eastAsia="仿宋_GB2312" w:cs="仿宋"/>
          <w:b/>
          <w:kern w:val="0"/>
          <w:sz w:val="24"/>
          <w:lang w:val="zh-CN"/>
        </w:rPr>
        <w:t>开标一览表（报价表）(单位均为人民币元)</w:t>
      </w:r>
    </w:p>
    <w:tbl>
      <w:tblPr>
        <w:tblStyle w:val="63"/>
        <w:tblW w:w="1474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17"/>
        <w:gridCol w:w="1843"/>
        <w:gridCol w:w="2693"/>
        <w:gridCol w:w="2410"/>
        <w:gridCol w:w="1843"/>
        <w:gridCol w:w="1701"/>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0"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序号</w:t>
            </w:r>
          </w:p>
        </w:tc>
        <w:tc>
          <w:tcPr>
            <w:tcW w:w="1417"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名称</w:t>
            </w:r>
          </w:p>
        </w:tc>
        <w:tc>
          <w:tcPr>
            <w:tcW w:w="1843" w:type="dxa"/>
          </w:tcPr>
          <w:p>
            <w:pPr>
              <w:spacing w:line="360" w:lineRule="auto"/>
              <w:jc w:val="center"/>
              <w:rPr>
                <w:rFonts w:ascii="仿宋_GB2312" w:hAnsi="仿宋" w:eastAsia="仿宋_GB2312" w:cs="仿宋"/>
                <w:b/>
                <w:sz w:val="24"/>
              </w:rPr>
            </w:pPr>
          </w:p>
          <w:p>
            <w:pPr>
              <w:spacing w:line="360" w:lineRule="auto"/>
              <w:jc w:val="center"/>
              <w:rPr>
                <w:rFonts w:ascii="仿宋_GB2312" w:hAnsi="仿宋" w:eastAsia="仿宋_GB2312" w:cs="仿宋"/>
                <w:b/>
                <w:sz w:val="24"/>
              </w:rPr>
            </w:pPr>
            <w:r>
              <w:rPr>
                <w:rFonts w:hint="eastAsia" w:ascii="仿宋_GB2312" w:hAnsi="仿宋" w:eastAsia="仿宋_GB2312" w:cs="仿宋"/>
                <w:b/>
                <w:sz w:val="24"/>
              </w:rPr>
              <w:t>服务范围</w:t>
            </w:r>
          </w:p>
        </w:tc>
        <w:tc>
          <w:tcPr>
            <w:tcW w:w="2693"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服务要求</w:t>
            </w:r>
          </w:p>
        </w:tc>
        <w:tc>
          <w:tcPr>
            <w:tcW w:w="2410"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服务时间</w:t>
            </w:r>
          </w:p>
        </w:tc>
        <w:tc>
          <w:tcPr>
            <w:tcW w:w="1843"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服务标准</w:t>
            </w:r>
          </w:p>
        </w:tc>
        <w:tc>
          <w:tcPr>
            <w:tcW w:w="1701" w:type="dxa"/>
          </w:tcPr>
          <w:p>
            <w:pPr>
              <w:spacing w:line="360" w:lineRule="auto"/>
              <w:jc w:val="center"/>
              <w:rPr>
                <w:rFonts w:ascii="仿宋_GB2312" w:hAnsi="仿宋" w:eastAsia="仿宋_GB2312" w:cs="仿宋"/>
                <w:b/>
                <w:sz w:val="24"/>
              </w:rPr>
            </w:pPr>
          </w:p>
          <w:p>
            <w:pPr>
              <w:spacing w:line="360" w:lineRule="auto"/>
              <w:jc w:val="center"/>
              <w:rPr>
                <w:rFonts w:ascii="仿宋_GB2312" w:hAnsi="仿宋" w:eastAsia="仿宋_GB2312" w:cs="仿宋"/>
                <w:b/>
                <w:sz w:val="24"/>
              </w:rPr>
            </w:pPr>
            <w:r>
              <w:rPr>
                <w:rFonts w:hint="eastAsia" w:ascii="仿宋_GB2312" w:hAnsi="仿宋" w:eastAsia="仿宋_GB2312" w:cs="仿宋"/>
                <w:b/>
                <w:sz w:val="24"/>
              </w:rPr>
              <w:t>服务人数</w:t>
            </w:r>
          </w:p>
        </w:tc>
        <w:tc>
          <w:tcPr>
            <w:tcW w:w="2126" w:type="dxa"/>
            <w:vAlign w:val="center"/>
          </w:tcPr>
          <w:p>
            <w:pPr>
              <w:spacing w:line="360" w:lineRule="auto"/>
              <w:jc w:val="center"/>
              <w:rPr>
                <w:rFonts w:ascii="仿宋_GB2312" w:hAnsi="仿宋" w:eastAsia="仿宋_GB2312" w:cs="仿宋"/>
                <w:b/>
                <w:sz w:val="24"/>
              </w:rPr>
            </w:pPr>
          </w:p>
          <w:p>
            <w:pPr>
              <w:spacing w:line="360" w:lineRule="auto"/>
              <w:jc w:val="center"/>
              <w:rPr>
                <w:rFonts w:ascii="仿宋_GB2312" w:hAnsi="仿宋" w:eastAsia="仿宋_GB2312" w:cs="仿宋"/>
                <w:b/>
                <w:sz w:val="24"/>
              </w:rPr>
            </w:pPr>
            <w:r>
              <w:rPr>
                <w:rFonts w:hint="eastAsia" w:ascii="仿宋_GB2312" w:hAnsi="仿宋" w:eastAsia="仿宋_GB2312" w:cs="仿宋"/>
                <w:b/>
                <w:sz w:val="24"/>
              </w:rPr>
              <w:t>备注（如果有）</w:t>
            </w:r>
          </w:p>
          <w:p>
            <w:pPr>
              <w:spacing w:line="360" w:lineRule="auto"/>
              <w:jc w:val="center"/>
              <w:rPr>
                <w:rFonts w:ascii="仿宋_GB2312" w:hAnsi="仿宋" w:eastAsia="仿宋_GB2312"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0" w:type="dxa"/>
            <w:vAlign w:val="center"/>
          </w:tcPr>
          <w:p>
            <w:pPr>
              <w:spacing w:line="360" w:lineRule="auto"/>
              <w:jc w:val="center"/>
              <w:rPr>
                <w:rFonts w:ascii="仿宋_GB2312" w:hAnsi="仿宋" w:eastAsia="仿宋_GB2312" w:cs="仿宋"/>
                <w:sz w:val="24"/>
              </w:rPr>
            </w:pPr>
            <w:r>
              <w:rPr>
                <w:rFonts w:hint="eastAsia" w:ascii="仿宋_GB2312" w:hAnsi="仿宋" w:eastAsia="仿宋_GB2312" w:cs="仿宋"/>
                <w:sz w:val="24"/>
              </w:rPr>
              <w:t>1</w:t>
            </w:r>
          </w:p>
        </w:tc>
        <w:tc>
          <w:tcPr>
            <w:tcW w:w="1417" w:type="dxa"/>
            <w:vAlign w:val="center"/>
          </w:tcPr>
          <w:p>
            <w:pPr>
              <w:snapToGrid w:val="0"/>
              <w:spacing w:line="360" w:lineRule="auto"/>
              <w:jc w:val="center"/>
              <w:rPr>
                <w:rFonts w:ascii="仿宋_GB2312" w:hAnsi="仿宋" w:eastAsia="仿宋_GB2312" w:cs="仿宋"/>
                <w:sz w:val="24"/>
              </w:rPr>
            </w:pPr>
            <w:r>
              <w:rPr>
                <w:rFonts w:hint="eastAsia" w:ascii="仿宋_GB2312" w:hAnsi="仿宋" w:eastAsia="仿宋_GB2312" w:cs="仿宋"/>
                <w:sz w:val="24"/>
              </w:rPr>
              <w:t>XX</w:t>
            </w:r>
          </w:p>
        </w:tc>
        <w:tc>
          <w:tcPr>
            <w:tcW w:w="1843" w:type="dxa"/>
            <w:vAlign w:val="center"/>
          </w:tcPr>
          <w:p>
            <w:pPr>
              <w:snapToGrid w:val="0"/>
              <w:spacing w:line="360" w:lineRule="auto"/>
              <w:jc w:val="center"/>
              <w:rPr>
                <w:rFonts w:ascii="仿宋_GB2312" w:hAnsi="仿宋" w:eastAsia="仿宋_GB2312" w:cs="仿宋"/>
                <w:sz w:val="24"/>
              </w:rPr>
            </w:pPr>
          </w:p>
        </w:tc>
        <w:tc>
          <w:tcPr>
            <w:tcW w:w="2693" w:type="dxa"/>
            <w:vAlign w:val="center"/>
          </w:tcPr>
          <w:p>
            <w:pPr>
              <w:snapToGrid w:val="0"/>
              <w:spacing w:line="360" w:lineRule="auto"/>
              <w:jc w:val="center"/>
              <w:rPr>
                <w:rFonts w:ascii="仿宋_GB2312" w:hAnsi="仿宋" w:eastAsia="仿宋_GB2312" w:cs="仿宋"/>
                <w:sz w:val="24"/>
              </w:rPr>
            </w:pPr>
          </w:p>
        </w:tc>
        <w:tc>
          <w:tcPr>
            <w:tcW w:w="2410" w:type="dxa"/>
            <w:vAlign w:val="center"/>
          </w:tcPr>
          <w:p>
            <w:pPr>
              <w:snapToGrid w:val="0"/>
              <w:spacing w:line="360" w:lineRule="auto"/>
              <w:jc w:val="center"/>
              <w:rPr>
                <w:rFonts w:ascii="仿宋_GB2312" w:hAnsi="仿宋" w:eastAsia="仿宋_GB2312" w:cs="仿宋"/>
                <w:sz w:val="24"/>
              </w:rPr>
            </w:pPr>
          </w:p>
        </w:tc>
        <w:tc>
          <w:tcPr>
            <w:tcW w:w="1843" w:type="dxa"/>
            <w:vAlign w:val="center"/>
          </w:tcPr>
          <w:p>
            <w:pPr>
              <w:spacing w:line="360" w:lineRule="auto"/>
              <w:jc w:val="center"/>
              <w:rPr>
                <w:rFonts w:ascii="仿宋_GB2312" w:hAnsi="仿宋" w:eastAsia="仿宋_GB2312" w:cs="仿宋"/>
                <w:sz w:val="24"/>
              </w:rPr>
            </w:pPr>
          </w:p>
        </w:tc>
        <w:tc>
          <w:tcPr>
            <w:tcW w:w="1701" w:type="dxa"/>
            <w:vAlign w:val="center"/>
          </w:tcPr>
          <w:p>
            <w:pPr>
              <w:spacing w:line="360" w:lineRule="auto"/>
              <w:jc w:val="center"/>
              <w:rPr>
                <w:rFonts w:ascii="仿宋_GB2312" w:hAnsi="仿宋" w:eastAsia="仿宋_GB2312" w:cs="仿宋"/>
                <w:sz w:val="24"/>
              </w:rPr>
            </w:pPr>
          </w:p>
        </w:tc>
        <w:tc>
          <w:tcPr>
            <w:tcW w:w="2126"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sz w:val="24"/>
              </w:rPr>
            </w:pPr>
            <w:r>
              <w:rPr>
                <w:rFonts w:hint="eastAsia" w:ascii="仿宋_GB2312" w:hAnsi="仿宋" w:eastAsia="仿宋_GB2312" w:cs="仿宋"/>
                <w:sz w:val="24"/>
              </w:rPr>
              <w:t>2</w:t>
            </w:r>
          </w:p>
        </w:tc>
        <w:tc>
          <w:tcPr>
            <w:tcW w:w="1417" w:type="dxa"/>
            <w:vAlign w:val="center"/>
          </w:tcPr>
          <w:p>
            <w:pPr>
              <w:snapToGrid w:val="0"/>
              <w:spacing w:line="360" w:lineRule="auto"/>
              <w:jc w:val="center"/>
              <w:rPr>
                <w:rFonts w:ascii="仿宋_GB2312" w:hAnsi="仿宋" w:eastAsia="仿宋_GB2312" w:cs="仿宋"/>
                <w:sz w:val="24"/>
              </w:rPr>
            </w:pPr>
            <w:r>
              <w:rPr>
                <w:rFonts w:hint="eastAsia" w:ascii="仿宋_GB2312" w:hAnsi="仿宋" w:eastAsia="仿宋_GB2312" w:cs="仿宋"/>
                <w:sz w:val="24"/>
              </w:rPr>
              <w:t>XX</w:t>
            </w:r>
          </w:p>
        </w:tc>
        <w:tc>
          <w:tcPr>
            <w:tcW w:w="1843" w:type="dxa"/>
            <w:vAlign w:val="center"/>
          </w:tcPr>
          <w:p>
            <w:pPr>
              <w:snapToGrid w:val="0"/>
              <w:spacing w:line="360" w:lineRule="auto"/>
              <w:jc w:val="center"/>
              <w:rPr>
                <w:rFonts w:ascii="仿宋_GB2312" w:hAnsi="仿宋" w:eastAsia="仿宋_GB2312" w:cs="仿宋"/>
                <w:sz w:val="24"/>
              </w:rPr>
            </w:pPr>
          </w:p>
        </w:tc>
        <w:tc>
          <w:tcPr>
            <w:tcW w:w="2693" w:type="dxa"/>
            <w:vAlign w:val="center"/>
          </w:tcPr>
          <w:p>
            <w:pPr>
              <w:snapToGrid w:val="0"/>
              <w:spacing w:line="360" w:lineRule="auto"/>
              <w:jc w:val="center"/>
              <w:rPr>
                <w:rFonts w:ascii="仿宋_GB2312" w:hAnsi="仿宋" w:eastAsia="仿宋_GB2312" w:cs="仿宋"/>
                <w:sz w:val="24"/>
              </w:rPr>
            </w:pPr>
          </w:p>
        </w:tc>
        <w:tc>
          <w:tcPr>
            <w:tcW w:w="2410" w:type="dxa"/>
            <w:vAlign w:val="center"/>
          </w:tcPr>
          <w:p>
            <w:pPr>
              <w:snapToGrid w:val="0"/>
              <w:spacing w:line="360" w:lineRule="auto"/>
              <w:jc w:val="center"/>
              <w:rPr>
                <w:rFonts w:ascii="仿宋_GB2312" w:hAnsi="仿宋" w:eastAsia="仿宋_GB2312" w:cs="仿宋"/>
                <w:sz w:val="24"/>
              </w:rPr>
            </w:pPr>
          </w:p>
        </w:tc>
        <w:tc>
          <w:tcPr>
            <w:tcW w:w="1843" w:type="dxa"/>
            <w:vAlign w:val="center"/>
          </w:tcPr>
          <w:p>
            <w:pPr>
              <w:spacing w:line="360" w:lineRule="auto"/>
              <w:jc w:val="center"/>
              <w:rPr>
                <w:rFonts w:ascii="仿宋_GB2312" w:hAnsi="仿宋" w:eastAsia="仿宋_GB2312" w:cs="仿宋"/>
                <w:sz w:val="24"/>
              </w:rPr>
            </w:pPr>
          </w:p>
        </w:tc>
        <w:tc>
          <w:tcPr>
            <w:tcW w:w="1701" w:type="dxa"/>
            <w:vAlign w:val="center"/>
          </w:tcPr>
          <w:p>
            <w:pPr>
              <w:spacing w:line="360" w:lineRule="auto"/>
              <w:jc w:val="center"/>
              <w:rPr>
                <w:rFonts w:ascii="仿宋_GB2312" w:hAnsi="仿宋" w:eastAsia="仿宋_GB2312" w:cs="仿宋"/>
                <w:sz w:val="24"/>
              </w:rPr>
            </w:pPr>
          </w:p>
        </w:tc>
        <w:tc>
          <w:tcPr>
            <w:tcW w:w="2126"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sz w:val="24"/>
              </w:rPr>
            </w:pPr>
            <w:r>
              <w:rPr>
                <w:rFonts w:hint="eastAsia" w:ascii="仿宋_GB2312" w:hAnsi="仿宋" w:eastAsia="仿宋_GB2312" w:cs="仿宋"/>
                <w:sz w:val="24"/>
              </w:rPr>
              <w:t>…</w:t>
            </w:r>
          </w:p>
        </w:tc>
        <w:tc>
          <w:tcPr>
            <w:tcW w:w="1417" w:type="dxa"/>
            <w:vAlign w:val="center"/>
          </w:tcPr>
          <w:p>
            <w:pPr>
              <w:snapToGrid w:val="0"/>
              <w:spacing w:line="360" w:lineRule="auto"/>
              <w:jc w:val="center"/>
              <w:rPr>
                <w:rFonts w:ascii="仿宋_GB2312" w:hAnsi="仿宋" w:eastAsia="仿宋_GB2312" w:cs="仿宋"/>
                <w:sz w:val="24"/>
              </w:rPr>
            </w:pPr>
          </w:p>
        </w:tc>
        <w:tc>
          <w:tcPr>
            <w:tcW w:w="1843" w:type="dxa"/>
            <w:vAlign w:val="center"/>
          </w:tcPr>
          <w:p>
            <w:pPr>
              <w:snapToGrid w:val="0"/>
              <w:spacing w:line="360" w:lineRule="auto"/>
              <w:jc w:val="center"/>
              <w:rPr>
                <w:rFonts w:ascii="仿宋_GB2312" w:hAnsi="仿宋" w:eastAsia="仿宋_GB2312" w:cs="仿宋"/>
                <w:sz w:val="24"/>
              </w:rPr>
            </w:pPr>
          </w:p>
        </w:tc>
        <w:tc>
          <w:tcPr>
            <w:tcW w:w="2693" w:type="dxa"/>
            <w:vAlign w:val="center"/>
          </w:tcPr>
          <w:p>
            <w:pPr>
              <w:snapToGrid w:val="0"/>
              <w:spacing w:line="360" w:lineRule="auto"/>
              <w:jc w:val="center"/>
              <w:rPr>
                <w:rFonts w:ascii="仿宋_GB2312" w:hAnsi="仿宋" w:eastAsia="仿宋_GB2312" w:cs="仿宋"/>
                <w:sz w:val="24"/>
              </w:rPr>
            </w:pPr>
          </w:p>
        </w:tc>
        <w:tc>
          <w:tcPr>
            <w:tcW w:w="2410" w:type="dxa"/>
            <w:vAlign w:val="center"/>
          </w:tcPr>
          <w:p>
            <w:pPr>
              <w:snapToGrid w:val="0"/>
              <w:spacing w:line="360" w:lineRule="auto"/>
              <w:jc w:val="center"/>
              <w:rPr>
                <w:rFonts w:ascii="仿宋_GB2312" w:hAnsi="仿宋" w:eastAsia="仿宋_GB2312" w:cs="仿宋"/>
                <w:sz w:val="24"/>
              </w:rPr>
            </w:pPr>
          </w:p>
        </w:tc>
        <w:tc>
          <w:tcPr>
            <w:tcW w:w="1843" w:type="dxa"/>
            <w:vAlign w:val="center"/>
          </w:tcPr>
          <w:p>
            <w:pPr>
              <w:spacing w:line="360" w:lineRule="auto"/>
              <w:jc w:val="center"/>
              <w:rPr>
                <w:rFonts w:ascii="仿宋_GB2312" w:hAnsi="仿宋" w:eastAsia="仿宋_GB2312" w:cs="仿宋"/>
                <w:sz w:val="24"/>
              </w:rPr>
            </w:pPr>
          </w:p>
        </w:tc>
        <w:tc>
          <w:tcPr>
            <w:tcW w:w="1701" w:type="dxa"/>
            <w:vAlign w:val="center"/>
          </w:tcPr>
          <w:p>
            <w:pPr>
              <w:spacing w:line="360" w:lineRule="auto"/>
              <w:jc w:val="center"/>
              <w:rPr>
                <w:rFonts w:ascii="仿宋_GB2312" w:hAnsi="仿宋" w:eastAsia="仿宋_GB2312" w:cs="仿宋"/>
                <w:sz w:val="24"/>
              </w:rPr>
            </w:pPr>
          </w:p>
        </w:tc>
        <w:tc>
          <w:tcPr>
            <w:tcW w:w="2126"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sz w:val="24"/>
              </w:rPr>
            </w:pPr>
          </w:p>
        </w:tc>
        <w:tc>
          <w:tcPr>
            <w:tcW w:w="1417" w:type="dxa"/>
            <w:vAlign w:val="center"/>
          </w:tcPr>
          <w:p>
            <w:pPr>
              <w:snapToGrid w:val="0"/>
              <w:spacing w:line="360" w:lineRule="auto"/>
              <w:jc w:val="center"/>
              <w:rPr>
                <w:rFonts w:ascii="仿宋_GB2312" w:hAnsi="仿宋" w:eastAsia="仿宋_GB2312" w:cs="仿宋"/>
                <w:sz w:val="24"/>
              </w:rPr>
            </w:pPr>
          </w:p>
        </w:tc>
        <w:tc>
          <w:tcPr>
            <w:tcW w:w="1843" w:type="dxa"/>
            <w:vAlign w:val="center"/>
          </w:tcPr>
          <w:p>
            <w:pPr>
              <w:snapToGrid w:val="0"/>
              <w:spacing w:line="360" w:lineRule="auto"/>
              <w:jc w:val="center"/>
              <w:rPr>
                <w:rFonts w:ascii="仿宋_GB2312" w:hAnsi="仿宋" w:eastAsia="仿宋_GB2312" w:cs="仿宋"/>
                <w:sz w:val="24"/>
              </w:rPr>
            </w:pPr>
          </w:p>
        </w:tc>
        <w:tc>
          <w:tcPr>
            <w:tcW w:w="2693" w:type="dxa"/>
            <w:vAlign w:val="center"/>
          </w:tcPr>
          <w:p>
            <w:pPr>
              <w:snapToGrid w:val="0"/>
              <w:spacing w:line="360" w:lineRule="auto"/>
              <w:jc w:val="center"/>
              <w:rPr>
                <w:rFonts w:ascii="仿宋_GB2312" w:hAnsi="仿宋" w:eastAsia="仿宋_GB2312" w:cs="仿宋"/>
                <w:sz w:val="24"/>
              </w:rPr>
            </w:pPr>
          </w:p>
        </w:tc>
        <w:tc>
          <w:tcPr>
            <w:tcW w:w="2410" w:type="dxa"/>
            <w:vAlign w:val="center"/>
          </w:tcPr>
          <w:p>
            <w:pPr>
              <w:snapToGrid w:val="0"/>
              <w:spacing w:line="360" w:lineRule="auto"/>
              <w:jc w:val="center"/>
              <w:rPr>
                <w:rFonts w:ascii="仿宋_GB2312" w:hAnsi="仿宋" w:eastAsia="仿宋_GB2312" w:cs="仿宋"/>
                <w:sz w:val="24"/>
              </w:rPr>
            </w:pPr>
          </w:p>
        </w:tc>
        <w:tc>
          <w:tcPr>
            <w:tcW w:w="1843" w:type="dxa"/>
            <w:vAlign w:val="center"/>
          </w:tcPr>
          <w:p>
            <w:pPr>
              <w:spacing w:line="360" w:lineRule="auto"/>
              <w:jc w:val="center"/>
              <w:rPr>
                <w:rFonts w:ascii="仿宋_GB2312" w:hAnsi="仿宋" w:eastAsia="仿宋_GB2312" w:cs="仿宋"/>
                <w:sz w:val="24"/>
              </w:rPr>
            </w:pPr>
          </w:p>
        </w:tc>
        <w:tc>
          <w:tcPr>
            <w:tcW w:w="1701" w:type="dxa"/>
            <w:vAlign w:val="center"/>
          </w:tcPr>
          <w:p>
            <w:pPr>
              <w:spacing w:line="360" w:lineRule="auto"/>
              <w:jc w:val="center"/>
              <w:rPr>
                <w:rFonts w:ascii="仿宋_GB2312" w:hAnsi="仿宋" w:eastAsia="仿宋_GB2312" w:cs="仿宋"/>
                <w:sz w:val="24"/>
              </w:rPr>
            </w:pPr>
          </w:p>
        </w:tc>
        <w:tc>
          <w:tcPr>
            <w:tcW w:w="2126"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663" w:type="dxa"/>
            <w:gridSpan w:val="4"/>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投标报价（小写）</w:t>
            </w:r>
          </w:p>
        </w:tc>
        <w:tc>
          <w:tcPr>
            <w:tcW w:w="8080" w:type="dxa"/>
            <w:gridSpan w:val="4"/>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663" w:type="dxa"/>
            <w:gridSpan w:val="4"/>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投标报价（大写）</w:t>
            </w:r>
          </w:p>
        </w:tc>
        <w:tc>
          <w:tcPr>
            <w:tcW w:w="8080" w:type="dxa"/>
            <w:gridSpan w:val="4"/>
            <w:vAlign w:val="center"/>
          </w:tcPr>
          <w:p>
            <w:pPr>
              <w:spacing w:line="360" w:lineRule="auto"/>
              <w:jc w:val="center"/>
              <w:rPr>
                <w:rFonts w:ascii="仿宋_GB2312" w:hAnsi="仿宋" w:eastAsia="仿宋_GB2312" w:cs="仿宋"/>
                <w:sz w:val="24"/>
              </w:rPr>
            </w:pPr>
          </w:p>
        </w:tc>
      </w:tr>
    </w:tbl>
    <w:p>
      <w:pPr>
        <w:snapToGrid w:val="0"/>
        <w:spacing w:line="360" w:lineRule="auto"/>
        <w:ind w:left="480"/>
        <w:rPr>
          <w:rFonts w:ascii="仿宋_GB2312" w:hAnsi="仿宋" w:eastAsia="仿宋_GB2312" w:cs="仿宋"/>
          <w:b/>
          <w:kern w:val="0"/>
          <w:sz w:val="24"/>
          <w:lang w:val="zh-CN"/>
        </w:rPr>
      </w:pPr>
      <w:r>
        <w:rPr>
          <w:rFonts w:hint="eastAsia" w:ascii="仿宋_GB2312" w:hAnsi="仿宋" w:eastAsia="仿宋_GB2312" w:cs="仿宋"/>
          <w:b/>
          <w:kern w:val="0"/>
          <w:sz w:val="24"/>
          <w:lang w:val="zh-CN"/>
        </w:rPr>
        <w:t>注：</w:t>
      </w:r>
    </w:p>
    <w:p>
      <w:pPr>
        <w:spacing w:line="360" w:lineRule="auto"/>
        <w:ind w:left="-2" w:leftChars="-1"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1、投标人需按本表格式填写</w:t>
      </w:r>
      <w:r>
        <w:rPr>
          <w:rFonts w:hint="eastAsia" w:ascii="仿宋_GB2312" w:hAnsi="仿宋" w:eastAsia="仿宋_GB2312" w:cs="仿宋"/>
          <w:b/>
          <w:kern w:val="0"/>
          <w:sz w:val="24"/>
          <w:lang w:val="zh-CN"/>
        </w:rPr>
        <w:t>，</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kern w:val="0"/>
          <w:sz w:val="24"/>
          <w:lang w:val="zh-CN"/>
        </w:rPr>
        <w:t>。</w:t>
      </w:r>
    </w:p>
    <w:p>
      <w:pPr>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kern w:val="0"/>
          <w:sz w:val="24"/>
          <w:lang w:val="zh-CN"/>
        </w:rPr>
        <w:t>2、有关本项目实施所涉及的一切费用均计入报价。</w:t>
      </w:r>
      <w:r>
        <w:rPr>
          <w:rFonts w:hint="eastAsia" w:ascii="仿宋_GB2312" w:hAnsi="仿宋" w:eastAsia="仿宋_GB2312" w:cs="仿宋"/>
          <w:b/>
          <w:kern w:val="0"/>
          <w:sz w:val="24"/>
          <w:lang w:val="zh-CN"/>
        </w:rPr>
        <w:t>采购人将以合同形式有偿取得货物或服务，不接受投标人给予的赠品、回扣或者与采购无关的其他商品、服务</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不得出现“0元”“免费赠送”等形式的无偿报价，</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b/>
          <w:kern w:val="0"/>
          <w:sz w:val="24"/>
          <w:lang w:val="zh-CN"/>
        </w:rPr>
        <w:t>；采购内容未包含在《开标一览表（报价表）》名称栏中，投标人不能作出合理解释的，</w:t>
      </w:r>
      <w:r>
        <w:rPr>
          <w:rFonts w:hint="eastAsia" w:ascii="仿宋_GB2312" w:hAnsi="仿宋" w:eastAsia="仿宋_GB2312" w:cs="仿宋"/>
          <w:b/>
          <w:kern w:val="0"/>
          <w:sz w:val="24"/>
        </w:rPr>
        <w:t>视为</w:t>
      </w:r>
      <w:r>
        <w:rPr>
          <w:rFonts w:hint="eastAsia" w:ascii="仿宋_GB2312" w:hAnsi="仿宋" w:eastAsia="仿宋_GB2312" w:cs="仿宋"/>
          <w:b/>
          <w:sz w:val="24"/>
        </w:rPr>
        <w:t>投标文件含有采购人不能接受的附加条件的，投标无效。</w:t>
      </w:r>
    </w:p>
    <w:p>
      <w:pPr>
        <w:snapToGrid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szCs w:val="22"/>
          <w:lang w:val="zh-CN"/>
        </w:rPr>
        <w:t>4、</w:t>
      </w:r>
      <w:r>
        <w:rPr>
          <w:rFonts w:hint="eastAsia" w:ascii="仿宋_GB2312" w:hAnsi="仿宋" w:eastAsia="仿宋_GB2312"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cs="仿宋"/>
          <w:b/>
          <w:kern w:val="0"/>
          <w:sz w:val="24"/>
        </w:r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sectPr>
          <w:pgSz w:w="16838" w:h="11906" w:orient="landscape"/>
          <w:pgMar w:top="1814" w:right="1474" w:bottom="1814" w:left="1474" w:header="851" w:footer="992" w:gutter="0"/>
          <w:cols w:space="720" w:num="1"/>
          <w:docGrid w:linePitch="312" w:charSpace="0"/>
        </w:sectPr>
      </w:pPr>
    </w:p>
    <w:p>
      <w:pPr>
        <w:pStyle w:val="218"/>
        <w:keepNext w:val="0"/>
        <w:tabs>
          <w:tab w:val="clear" w:pos="720"/>
        </w:tabs>
        <w:snapToGrid w:val="0"/>
        <w:spacing w:before="120" w:after="120"/>
        <w:ind w:firstLine="641"/>
        <w:outlineLvl w:val="9"/>
        <w:rPr>
          <w:rFonts w:ascii="仿宋_GB2312" w:hAnsi="仿宋" w:eastAsia="仿宋_GB2312" w:cs="仿宋"/>
          <w:sz w:val="32"/>
          <w:szCs w:val="32"/>
        </w:rPr>
      </w:pPr>
      <w:r>
        <w:rPr>
          <w:rFonts w:hint="eastAsia" w:ascii="仿宋_GB2312" w:hAnsi="仿宋" w:eastAsia="仿宋_GB2312" w:cs="仿宋"/>
          <w:kern w:val="2"/>
          <w:sz w:val="32"/>
          <w:szCs w:val="32"/>
        </w:rPr>
        <w:t>二、</w:t>
      </w:r>
      <w:r>
        <w:rPr>
          <w:rFonts w:hint="eastAsia" w:ascii="仿宋_GB2312" w:hAnsi="仿宋" w:eastAsia="仿宋_GB2312" w:cs="仿宋"/>
          <w:sz w:val="32"/>
          <w:szCs w:val="32"/>
        </w:rPr>
        <w:t>中小企业声明函</w:t>
      </w:r>
      <w:bookmarkStart w:id="131" w:name="_Hlk101259491"/>
      <w:r>
        <w:rPr>
          <w:rFonts w:hint="eastAsia" w:ascii="仿宋_GB2312" w:hAnsi="仿宋" w:eastAsia="仿宋_GB2312" w:cs="仿宋"/>
          <w:sz w:val="32"/>
          <w:szCs w:val="32"/>
        </w:rPr>
        <w:t>（如果有）</w:t>
      </w:r>
      <w:bookmarkEnd w:id="131"/>
    </w:p>
    <w:p>
      <w:pPr>
        <w:widowControl/>
        <w:spacing w:line="360" w:lineRule="auto"/>
        <w:ind w:firstLine="120" w:firstLineChars="50"/>
        <w:jc w:val="left"/>
        <w:rPr>
          <w:rFonts w:ascii="仿宋_GB2312" w:hAnsi="仿宋" w:eastAsia="仿宋_GB2312" w:cs="仿宋"/>
          <w:b/>
          <w:sz w:val="24"/>
        </w:rPr>
      </w:pPr>
      <w:r>
        <w:rPr>
          <w:rFonts w:hint="eastAsia" w:ascii="仿宋_GB2312" w:hAnsi="仿宋" w:eastAsia="仿宋_GB2312"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40"/>
        <w:rPr>
          <w:rFonts w:hAnsi="仿宋" w:cs="仿宋"/>
          <w:b/>
          <w:color w:val="auto"/>
        </w:rPr>
      </w:pPr>
    </w:p>
    <w:p>
      <w:pPr>
        <w:pStyle w:val="315"/>
        <w:rPr>
          <w:rFonts w:ascii="仿宋_GB2312" w:hAnsi="仿宋" w:eastAsia="仿宋_GB2312" w:cs="仿宋"/>
          <w:b/>
          <w:sz w:val="24"/>
        </w:rPr>
      </w:pPr>
    </w:p>
    <w:p>
      <w:pPr>
        <w:rPr>
          <w:rFonts w:ascii="仿宋_GB2312" w:hAnsi="仿宋" w:eastAsia="仿宋_GB2312" w:cs="仿宋"/>
          <w:b/>
          <w:sz w:val="24"/>
        </w:rPr>
      </w:pPr>
    </w:p>
    <w:p>
      <w:pPr>
        <w:pStyle w:val="140"/>
        <w:rPr>
          <w:rFonts w:hAnsi="仿宋" w:cs="仿宋"/>
          <w:b/>
          <w:color w:val="auto"/>
        </w:rPr>
      </w:pPr>
    </w:p>
    <w:p>
      <w:pPr>
        <w:pStyle w:val="315"/>
        <w:rPr>
          <w:rFonts w:ascii="仿宋_GB2312" w:eastAsia="仿宋_GB2312"/>
        </w:rPr>
      </w:pPr>
    </w:p>
    <w:p>
      <w:pPr>
        <w:pStyle w:val="315"/>
        <w:rPr>
          <w:rFonts w:ascii="仿宋_GB2312" w:eastAsia="仿宋_GB2312"/>
        </w:rPr>
      </w:pPr>
    </w:p>
    <w:p>
      <w:pPr>
        <w:widowControl/>
        <w:spacing w:line="360" w:lineRule="auto"/>
        <w:ind w:firstLine="161" w:firstLineChars="50"/>
        <w:jc w:val="center"/>
        <w:rPr>
          <w:rFonts w:ascii="仿宋_GB2312" w:hAnsi="仿宋" w:eastAsia="仿宋_GB2312" w:cs="仿宋"/>
          <w:b/>
          <w:sz w:val="24"/>
        </w:rPr>
      </w:pPr>
      <w:r>
        <w:rPr>
          <w:rFonts w:hint="eastAsia" w:ascii="仿宋_GB2312" w:hAnsi="仿宋" w:eastAsia="仿宋_GB2312" w:cs="仿宋"/>
          <w:b/>
          <w:bCs/>
          <w:sz w:val="32"/>
          <w:szCs w:val="32"/>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sz w:val="24"/>
        </w:rPr>
      </w:pPr>
      <w:r>
        <w:rPr>
          <w:rFonts w:hint="eastAsia" w:ascii="仿宋_GB2312" w:hAnsi="仿宋" w:eastAsia="仿宋_GB2312" w:cs="仿宋"/>
          <w:b/>
          <w:bCs/>
          <w:snapToGrid w:val="0"/>
          <w:sz w:val="24"/>
          <w:szCs w:val="21"/>
          <w:lang w:val="zh-CN"/>
        </w:rPr>
        <w:t>[符合条件的残疾人福利性单位，提供残疾人福利性单位声明函(附件</w:t>
      </w:r>
      <w:r>
        <w:rPr>
          <w:rFonts w:hint="eastAsia" w:ascii="仿宋_GB2312" w:hAnsi="仿宋" w:eastAsia="仿宋_GB2312" w:cs="仿宋"/>
          <w:b/>
          <w:bCs/>
          <w:snapToGrid w:val="0"/>
          <w:sz w:val="24"/>
          <w:szCs w:val="21"/>
        </w:rPr>
        <w:t>6</w:t>
      </w:r>
      <w:r>
        <w:rPr>
          <w:rFonts w:hint="eastAsia" w:ascii="仿宋_GB2312" w:hAnsi="仿宋" w:eastAsia="仿宋_GB2312" w:cs="仿宋"/>
          <w:b/>
          <w:bCs/>
          <w:snapToGrid w:val="0"/>
          <w:sz w:val="24"/>
          <w:szCs w:val="21"/>
          <w:lang w:val="zh-CN"/>
        </w:rPr>
        <w:t>)，否则不需要提供。]</w:t>
      </w:r>
    </w:p>
    <w:p>
      <w:pPr>
        <w:pStyle w:val="140"/>
        <w:widowControl/>
        <w:spacing w:line="360" w:lineRule="auto"/>
        <w:ind w:firstLine="120" w:firstLineChars="50"/>
        <w:rPr>
          <w:rFonts w:hAnsi="仿宋" w:cs="仿宋"/>
          <w:b/>
          <w:color w:val="auto"/>
        </w:rPr>
      </w:pPr>
    </w:p>
    <w:p>
      <w:pPr>
        <w:pStyle w:val="315"/>
        <w:spacing w:line="360" w:lineRule="auto"/>
        <w:ind w:left="0" w:firstLine="120" w:firstLineChars="50"/>
        <w:jc w:val="left"/>
        <w:rPr>
          <w:rFonts w:ascii="仿宋_GB2312" w:hAnsi="仿宋" w:eastAsia="仿宋_GB2312" w:cs="仿宋"/>
          <w:b/>
          <w:sz w:val="24"/>
        </w:rPr>
      </w:pPr>
    </w:p>
    <w:p>
      <w:pPr>
        <w:pStyle w:val="218"/>
        <w:keepNext w:val="0"/>
        <w:pageBreakBefore w:val="0"/>
        <w:tabs>
          <w:tab w:val="clear" w:pos="720"/>
        </w:tabs>
        <w:snapToGrid w:val="0"/>
        <w:spacing w:before="120" w:after="120"/>
        <w:ind w:firstLine="643"/>
        <w:outlineLvl w:val="9"/>
        <w:rPr>
          <w:rFonts w:ascii="仿宋_GB2312" w:hAnsi="仿宋" w:eastAsia="仿宋_GB2312" w:cs="仿宋"/>
          <w:b w:val="0"/>
          <w:sz w:val="32"/>
          <w:szCs w:val="32"/>
        </w:rPr>
      </w:pPr>
    </w:p>
    <w:p>
      <w:pPr>
        <w:spacing w:line="360" w:lineRule="auto"/>
        <w:ind w:right="420" w:firstLine="3614" w:firstLineChars="1000"/>
        <w:rPr>
          <w:rFonts w:ascii="仿宋_GB2312" w:hAnsi="仿宋" w:eastAsia="仿宋_GB2312" w:cs="仿宋"/>
          <w:b/>
          <w:kern w:val="0"/>
          <w:sz w:val="36"/>
          <w:szCs w:val="36"/>
        </w:rPr>
      </w:pPr>
    </w:p>
    <w:p>
      <w:pPr>
        <w:spacing w:line="360" w:lineRule="auto"/>
        <w:ind w:right="420" w:firstLine="3614" w:firstLineChars="1000"/>
        <w:rPr>
          <w:rFonts w:ascii="仿宋_GB2312" w:hAnsi="仿宋" w:eastAsia="仿宋_GB2312" w:cs="仿宋"/>
          <w:b/>
          <w:kern w:val="0"/>
          <w:sz w:val="36"/>
          <w:szCs w:val="36"/>
        </w:rPr>
      </w:pPr>
    </w:p>
    <w:p>
      <w:pPr>
        <w:spacing w:line="360" w:lineRule="auto"/>
        <w:ind w:right="420" w:firstLine="3614" w:firstLineChars="1000"/>
        <w:rPr>
          <w:rFonts w:ascii="仿宋_GB2312" w:hAnsi="仿宋" w:eastAsia="仿宋_GB2312" w:cs="仿宋"/>
          <w:b/>
          <w:kern w:val="0"/>
          <w:sz w:val="36"/>
          <w:szCs w:val="36"/>
        </w:rPr>
      </w:pPr>
    </w:p>
    <w:p>
      <w:pPr>
        <w:spacing w:line="360" w:lineRule="auto"/>
        <w:ind w:right="420" w:firstLine="3614" w:firstLineChars="1000"/>
        <w:rPr>
          <w:rFonts w:ascii="仿宋_GB2312" w:hAnsi="仿宋" w:eastAsia="仿宋_GB2312" w:cs="仿宋"/>
          <w:b/>
          <w:kern w:val="0"/>
          <w:sz w:val="36"/>
          <w:szCs w:val="36"/>
        </w:rPr>
      </w:pPr>
    </w:p>
    <w:p>
      <w:pPr>
        <w:spacing w:line="360" w:lineRule="auto"/>
        <w:ind w:right="420" w:firstLine="3614" w:firstLineChars="1000"/>
        <w:rPr>
          <w:rFonts w:ascii="仿宋_GB2312" w:hAnsi="仿宋" w:eastAsia="仿宋_GB2312" w:cs="仿宋"/>
          <w:b/>
          <w:kern w:val="0"/>
          <w:sz w:val="36"/>
          <w:szCs w:val="36"/>
        </w:rPr>
      </w:pPr>
    </w:p>
    <w:p>
      <w:pPr>
        <w:spacing w:line="360" w:lineRule="auto"/>
        <w:ind w:right="420" w:firstLine="3614" w:firstLineChars="1000"/>
        <w:rPr>
          <w:rFonts w:ascii="仿宋_GB2312" w:hAnsi="仿宋" w:eastAsia="仿宋_GB2312" w:cs="仿宋"/>
          <w:b/>
          <w:kern w:val="0"/>
          <w:sz w:val="36"/>
          <w:szCs w:val="36"/>
        </w:rPr>
      </w:pPr>
    </w:p>
    <w:p>
      <w:pPr>
        <w:pStyle w:val="2"/>
        <w:keepNext w:val="0"/>
        <w:keepLines w:val="0"/>
        <w:pageBreakBefore/>
        <w:widowControl/>
        <w:numPr>
          <w:ilvl w:val="0"/>
          <w:numId w:val="0"/>
        </w:numPr>
        <w:spacing w:before="100" w:beforeAutospacing="1" w:after="100" w:afterAutospacing="1" w:line="360" w:lineRule="auto"/>
        <w:ind w:left="4382"/>
        <w:rPr>
          <w:rFonts w:ascii="仿宋_GB2312" w:hAnsi="仿宋" w:cs="仿宋"/>
        </w:rPr>
      </w:pPr>
      <w:bookmarkStart w:id="132" w:name="_Toc465665161"/>
      <w:r>
        <w:rPr>
          <w:rFonts w:hint="eastAsia" w:ascii="仿宋_GB2312" w:hAnsi="仿宋" w:cs="仿宋"/>
        </w:rPr>
        <w:t>附件</w:t>
      </w:r>
      <w:bookmarkEnd w:id="132"/>
    </w:p>
    <w:p>
      <w:pPr>
        <w:spacing w:line="360" w:lineRule="auto"/>
        <w:jc w:val="left"/>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附件1：质疑函范本及制作说明</w:t>
      </w:r>
    </w:p>
    <w:p>
      <w:pPr>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质疑函范本</w:t>
      </w:r>
    </w:p>
    <w:p>
      <w:pPr>
        <w:snapToGrid w:val="0"/>
        <w:spacing w:before="240" w:beforeLines="100" w:line="360" w:lineRule="auto"/>
        <w:rPr>
          <w:rFonts w:ascii="仿宋_GB2312" w:hAnsi="仿宋" w:eastAsia="仿宋_GB2312" w:cs="仿宋"/>
          <w:bCs/>
          <w:sz w:val="24"/>
        </w:rPr>
      </w:pPr>
      <w:r>
        <w:rPr>
          <w:rFonts w:hint="eastAsia" w:ascii="仿宋_GB2312" w:hAnsi="仿宋" w:eastAsia="仿宋_GB2312" w:cs="仿宋"/>
          <w:bCs/>
          <w:sz w:val="24"/>
        </w:rPr>
        <w:t>一、质疑供应商基本信息</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质疑供应商：</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地址：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授权代表：</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 xml:space="preserve">地址： </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二、质疑项目基本情况</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质疑项目的名称：</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质疑项目的编号：</w:t>
      </w:r>
      <w:r>
        <w:rPr>
          <w:rFonts w:hint="eastAsia" w:ascii="仿宋_GB2312" w:hAnsi="仿宋" w:eastAsia="仿宋_GB2312" w:cs="仿宋"/>
          <w:sz w:val="24"/>
          <w:u w:val="dotted"/>
        </w:rPr>
        <w:t xml:space="preserve">               </w:t>
      </w:r>
      <w:r>
        <w:rPr>
          <w:rFonts w:hint="eastAsia" w:ascii="仿宋_GB2312" w:hAnsi="仿宋" w:eastAsia="仿宋_GB2312" w:cs="仿宋"/>
          <w:sz w:val="24"/>
        </w:rPr>
        <w:t>包号：</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采购人名称：</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采购文件获取日期：</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三、质疑事项具体内容</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质疑事项1：</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事实依据：</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法律依据：</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质疑事项2</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四、与质疑事项相关的质疑请求</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请求：</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 xml:space="preserve">签字(签章)：                   公章：                      </w:t>
      </w:r>
    </w:p>
    <w:p>
      <w:pPr>
        <w:spacing w:line="360" w:lineRule="auto"/>
        <w:rPr>
          <w:rFonts w:ascii="仿宋_GB2312" w:hAnsi="仿宋" w:eastAsia="仿宋_GB2312" w:cs="仿宋"/>
          <w:sz w:val="24"/>
        </w:rPr>
      </w:pPr>
      <w:r>
        <w:rPr>
          <w:rFonts w:hint="eastAsia" w:ascii="仿宋_GB2312" w:hAnsi="仿宋" w:eastAsia="仿宋_GB2312" w:cs="仿宋"/>
          <w:sz w:val="24"/>
        </w:rPr>
        <w:t xml:space="preserve">日期：    </w:t>
      </w:r>
    </w:p>
    <w:p>
      <w:pPr>
        <w:spacing w:line="360" w:lineRule="auto"/>
        <w:jc w:val="center"/>
        <w:rPr>
          <w:rFonts w:ascii="仿宋_GB2312" w:hAnsi="仿宋" w:eastAsia="仿宋_GB2312" w:cs="仿宋"/>
          <w:b/>
          <w:bCs/>
          <w:sz w:val="24"/>
        </w:rPr>
      </w:pPr>
    </w:p>
    <w:p>
      <w:pPr>
        <w:spacing w:line="360" w:lineRule="auto"/>
        <w:rPr>
          <w:rFonts w:ascii="仿宋_GB2312" w:hAnsi="仿宋" w:eastAsia="仿宋_GB2312" w:cs="仿宋"/>
          <w:b/>
          <w:sz w:val="24"/>
        </w:rPr>
      </w:pPr>
    </w:p>
    <w:p>
      <w:pPr>
        <w:spacing w:line="360" w:lineRule="auto"/>
        <w:rPr>
          <w:rFonts w:ascii="仿宋_GB2312" w:hAnsi="仿宋" w:eastAsia="仿宋_GB2312" w:cs="仿宋"/>
          <w:b/>
          <w:sz w:val="24"/>
        </w:rPr>
      </w:pPr>
      <w:r>
        <w:rPr>
          <w:rFonts w:hint="eastAsia" w:ascii="仿宋_GB2312" w:hAnsi="仿宋" w:eastAsia="仿宋_GB2312" w:cs="仿宋"/>
          <w:b/>
          <w:sz w:val="24"/>
        </w:rPr>
        <w:t>质疑函制作说明：</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1.供应商提出质疑时，应提交质疑函和必要的证明材料。</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2.质疑供应商若委托代理人进行质疑的，质疑函应按要求列明“授权代表”的有关内容，并在附件中提交由质疑</w:t>
      </w:r>
      <w:r>
        <w:rPr>
          <w:rFonts w:hint="eastAsia" w:ascii="仿宋_GB2312" w:hAnsi="仿宋" w:eastAsia="仿宋_GB2312"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5.质疑函的质疑请求应与质疑事项相关。</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sz w:val="30"/>
          <w:szCs w:val="30"/>
        </w:rPr>
      </w:pPr>
    </w:p>
    <w:p>
      <w:pPr>
        <w:spacing w:line="360" w:lineRule="auto"/>
        <w:jc w:val="center"/>
        <w:rPr>
          <w:rFonts w:ascii="仿宋_GB2312" w:hAnsi="仿宋" w:eastAsia="仿宋_GB2312" w:cs="仿宋"/>
          <w:b/>
          <w:spacing w:val="6"/>
          <w:sz w:val="32"/>
          <w:szCs w:val="32"/>
        </w:rPr>
      </w:pPr>
    </w:p>
    <w:p>
      <w:pPr>
        <w:spacing w:line="360" w:lineRule="auto"/>
        <w:jc w:val="center"/>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pageBreakBefore/>
        <w:spacing w:line="360" w:lineRule="auto"/>
        <w:jc w:val="left"/>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附件2：投诉书范本及制作说明</w:t>
      </w:r>
    </w:p>
    <w:p>
      <w:pPr>
        <w:spacing w:line="360" w:lineRule="auto"/>
        <w:jc w:val="center"/>
        <w:rPr>
          <w:rFonts w:ascii="仿宋_GB2312" w:hAnsi="仿宋" w:eastAsia="仿宋_GB2312" w:cs="仿宋"/>
          <w:b/>
          <w:sz w:val="24"/>
        </w:rPr>
      </w:pPr>
    </w:p>
    <w:p>
      <w:pPr>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投诉书范本</w:t>
      </w:r>
    </w:p>
    <w:p>
      <w:pPr>
        <w:spacing w:line="360" w:lineRule="auto"/>
        <w:rPr>
          <w:rFonts w:ascii="仿宋_GB2312" w:hAnsi="仿宋" w:eastAsia="仿宋_GB2312" w:cs="仿宋"/>
          <w:sz w:val="24"/>
        </w:rPr>
      </w:pPr>
      <w:r>
        <w:rPr>
          <w:rFonts w:hint="eastAsia" w:ascii="仿宋_GB2312" w:hAnsi="仿宋" w:eastAsia="仿宋_GB2312" w:cs="仿宋"/>
          <w:sz w:val="24"/>
        </w:rPr>
        <w:t>一、投诉相关主体基本情况</w:t>
      </w:r>
    </w:p>
    <w:p>
      <w:pPr>
        <w:spacing w:line="360" w:lineRule="auto"/>
        <w:rPr>
          <w:rFonts w:ascii="仿宋_GB2312" w:hAnsi="仿宋" w:eastAsia="仿宋_GB2312" w:cs="仿宋"/>
          <w:sz w:val="24"/>
          <w:u w:val="dotted"/>
        </w:rPr>
      </w:pPr>
      <w:r>
        <w:rPr>
          <w:rFonts w:hint="eastAsia" w:ascii="仿宋_GB2312" w:hAnsi="仿宋" w:eastAsia="仿宋_GB2312" w:cs="仿宋"/>
          <w:sz w:val="24"/>
        </w:rPr>
        <w:t>投诉人：</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tabs>
          <w:tab w:val="left" w:pos="6510"/>
        </w:tabs>
        <w:spacing w:line="360" w:lineRule="auto"/>
        <w:jc w:val="left"/>
        <w:rPr>
          <w:rFonts w:ascii="仿宋_GB2312" w:hAnsi="仿宋" w:eastAsia="仿宋_GB2312" w:cs="仿宋"/>
          <w:sz w:val="24"/>
        </w:rPr>
      </w:pPr>
      <w:r>
        <w:rPr>
          <w:rFonts w:hint="eastAsia" w:ascii="仿宋_GB2312" w:hAnsi="仿宋" w:eastAsia="仿宋_GB2312" w:cs="仿宋"/>
          <w:sz w:val="24"/>
        </w:rPr>
        <w:t>法定代表人/主要负责人：</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pPr>
        <w:tabs>
          <w:tab w:val="left" w:pos="6510"/>
        </w:tabs>
        <w:spacing w:line="360" w:lineRule="auto"/>
        <w:rPr>
          <w:rFonts w:ascii="仿宋_GB2312" w:hAnsi="仿宋" w:eastAsia="仿宋_GB2312" w:cs="仿宋"/>
          <w:sz w:val="24"/>
          <w:u w:val="dotted"/>
        </w:rPr>
      </w:pP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rPr>
        <w:t>授权代表：</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被投诉人1：</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被投诉人2</w:t>
      </w:r>
    </w:p>
    <w:p>
      <w:pPr>
        <w:spacing w:line="360" w:lineRule="auto"/>
        <w:rPr>
          <w:rFonts w:ascii="仿宋_GB2312" w:hAnsi="仿宋" w:eastAsia="仿宋_GB2312" w:cs="仿宋"/>
          <w:sz w:val="24"/>
          <w:u w:val="dotted"/>
        </w:rPr>
      </w:pPr>
      <w:r>
        <w:rPr>
          <w:rFonts w:hint="eastAsia" w:ascii="仿宋_GB2312" w:hAnsi="仿宋" w:eastAsia="仿宋_GB2312" w:cs="仿宋"/>
          <w:sz w:val="24"/>
        </w:rPr>
        <w:t>……</w:t>
      </w:r>
    </w:p>
    <w:p>
      <w:pPr>
        <w:spacing w:line="360" w:lineRule="auto"/>
        <w:rPr>
          <w:rFonts w:ascii="仿宋_GB2312" w:hAnsi="仿宋" w:eastAsia="仿宋_GB2312" w:cs="仿宋"/>
          <w:sz w:val="24"/>
          <w:u w:val="single"/>
        </w:rPr>
      </w:pPr>
      <w:r>
        <w:rPr>
          <w:rFonts w:hint="eastAsia" w:ascii="仿宋_GB2312" w:hAnsi="仿宋" w:eastAsia="仿宋_GB2312" w:cs="仿宋"/>
          <w:sz w:val="24"/>
        </w:rPr>
        <w:t>相关供应商：</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二、投诉项目基本情况</w:t>
      </w:r>
    </w:p>
    <w:p>
      <w:pPr>
        <w:spacing w:line="360" w:lineRule="auto"/>
        <w:rPr>
          <w:rFonts w:ascii="仿宋_GB2312" w:hAnsi="仿宋" w:eastAsia="仿宋_GB2312" w:cs="仿宋"/>
          <w:sz w:val="24"/>
          <w:u w:val="dotted"/>
        </w:rPr>
      </w:pPr>
      <w:r>
        <w:rPr>
          <w:rFonts w:hint="eastAsia" w:ascii="仿宋_GB2312" w:hAnsi="仿宋" w:eastAsia="仿宋_GB2312" w:cs="仿宋"/>
          <w:sz w:val="24"/>
        </w:rPr>
        <w:t>采购项目名称：</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采购项目编号：</w:t>
      </w:r>
      <w:r>
        <w:rPr>
          <w:rFonts w:hint="eastAsia" w:ascii="仿宋_GB2312" w:hAnsi="仿宋" w:eastAsia="仿宋_GB2312" w:cs="仿宋"/>
          <w:sz w:val="24"/>
          <w:u w:val="dotted"/>
        </w:rPr>
        <w:t xml:space="preserve">                 </w:t>
      </w:r>
      <w:r>
        <w:rPr>
          <w:rFonts w:hint="eastAsia" w:ascii="仿宋_GB2312" w:hAnsi="仿宋" w:eastAsia="仿宋_GB2312" w:cs="仿宋"/>
          <w:sz w:val="24"/>
        </w:rPr>
        <w:t>包号：</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采购人名称：</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代理机构名称：</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rPr>
        <w:t>采购文件公告:</w:t>
      </w:r>
      <w:r>
        <w:rPr>
          <w:rFonts w:hint="eastAsia" w:ascii="仿宋_GB2312" w:hAnsi="仿宋" w:eastAsia="仿宋_GB2312" w:cs="仿宋"/>
          <w:sz w:val="24"/>
          <w:u w:val="dotted"/>
        </w:rPr>
        <w:t xml:space="preserve">是/否 </w:t>
      </w:r>
      <w:r>
        <w:rPr>
          <w:rFonts w:hint="eastAsia" w:ascii="仿宋_GB2312" w:hAnsi="仿宋" w:eastAsia="仿宋_GB2312" w:cs="仿宋"/>
          <w:sz w:val="24"/>
        </w:rPr>
        <w:t>公告期限：</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采购结果公告:</w:t>
      </w:r>
      <w:r>
        <w:rPr>
          <w:rFonts w:hint="eastAsia" w:ascii="仿宋_GB2312" w:hAnsi="仿宋" w:eastAsia="仿宋_GB2312" w:cs="仿宋"/>
          <w:sz w:val="24"/>
          <w:u w:val="dotted"/>
        </w:rPr>
        <w:t xml:space="preserve">是/否 </w:t>
      </w:r>
      <w:r>
        <w:rPr>
          <w:rFonts w:hint="eastAsia" w:ascii="仿宋_GB2312" w:hAnsi="仿宋" w:eastAsia="仿宋_GB2312" w:cs="仿宋"/>
          <w:sz w:val="24"/>
        </w:rPr>
        <w:t>公告期限：</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三、质疑基本情况</w:t>
      </w:r>
    </w:p>
    <w:p>
      <w:pPr>
        <w:spacing w:line="360" w:lineRule="auto"/>
        <w:ind w:firstLine="480" w:firstLineChars="200"/>
        <w:rPr>
          <w:rFonts w:ascii="仿宋_GB2312" w:hAnsi="仿宋" w:eastAsia="仿宋_GB2312" w:cs="仿宋"/>
          <w:sz w:val="24"/>
          <w:u w:val="dotted"/>
        </w:rPr>
      </w:pPr>
      <w:r>
        <w:rPr>
          <w:rFonts w:hint="eastAsia" w:ascii="仿宋_GB2312" w:hAnsi="仿宋" w:eastAsia="仿宋_GB2312" w:cs="仿宋"/>
          <w:sz w:val="24"/>
        </w:rPr>
        <w:t>投诉人于</w:t>
      </w:r>
      <w:r>
        <w:rPr>
          <w:rFonts w:hint="eastAsia" w:ascii="仿宋_GB2312" w:hAnsi="仿宋" w:eastAsia="仿宋_GB2312" w:cs="仿宋"/>
          <w:sz w:val="24"/>
          <w:u w:val="dotted"/>
        </w:rPr>
        <w:t xml:space="preserve">   </w:t>
      </w:r>
      <w:r>
        <w:rPr>
          <w:rFonts w:hint="eastAsia" w:ascii="仿宋_GB2312" w:hAnsi="仿宋" w:eastAsia="仿宋_GB2312" w:cs="仿宋"/>
          <w:sz w:val="24"/>
        </w:rPr>
        <w:t>年</w:t>
      </w:r>
      <w:r>
        <w:rPr>
          <w:rFonts w:hint="eastAsia" w:ascii="仿宋_GB2312" w:hAnsi="仿宋" w:eastAsia="仿宋_GB2312" w:cs="仿宋"/>
          <w:sz w:val="24"/>
          <w:u w:val="dotted"/>
        </w:rPr>
        <w:t xml:space="preserve">   </w:t>
      </w:r>
      <w:r>
        <w:rPr>
          <w:rFonts w:hint="eastAsia" w:ascii="仿宋_GB2312" w:hAnsi="仿宋" w:eastAsia="仿宋_GB2312" w:cs="仿宋"/>
          <w:sz w:val="24"/>
        </w:rPr>
        <w:t>月</w:t>
      </w:r>
      <w:r>
        <w:rPr>
          <w:rFonts w:hint="eastAsia" w:ascii="仿宋_GB2312" w:hAnsi="仿宋" w:eastAsia="仿宋_GB2312" w:cs="仿宋"/>
          <w:sz w:val="24"/>
          <w:u w:val="dotted"/>
        </w:rPr>
        <w:t xml:space="preserve">  </w:t>
      </w:r>
      <w:r>
        <w:rPr>
          <w:rFonts w:hint="eastAsia" w:ascii="仿宋_GB2312" w:hAnsi="仿宋" w:eastAsia="仿宋_GB2312" w:cs="仿宋"/>
          <w:sz w:val="24"/>
        </w:rPr>
        <w:t>日,向</w:t>
      </w:r>
      <w:r>
        <w:rPr>
          <w:rFonts w:hint="eastAsia" w:ascii="仿宋_GB2312" w:hAnsi="仿宋" w:eastAsia="仿宋_GB2312" w:cs="仿宋"/>
          <w:sz w:val="24"/>
          <w:u w:val="dotted"/>
        </w:rPr>
        <w:t xml:space="preserve">                   </w:t>
      </w:r>
      <w:r>
        <w:rPr>
          <w:rFonts w:hint="eastAsia" w:ascii="仿宋_GB2312" w:hAnsi="仿宋" w:eastAsia="仿宋_GB2312" w:cs="仿宋"/>
          <w:sz w:val="24"/>
        </w:rPr>
        <w:t>提出质疑，质疑事项为：</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pPr>
        <w:spacing w:line="360" w:lineRule="auto"/>
        <w:ind w:firstLine="360" w:firstLineChars="150"/>
        <w:rPr>
          <w:rFonts w:ascii="仿宋_GB2312" w:hAnsi="仿宋" w:eastAsia="仿宋_GB2312" w:cs="仿宋"/>
          <w:sz w:val="24"/>
        </w:rPr>
      </w:pPr>
      <w:r>
        <w:rPr>
          <w:rFonts w:hint="eastAsia" w:ascii="仿宋_GB2312" w:hAnsi="仿宋" w:eastAsia="仿宋_GB2312" w:cs="仿宋"/>
          <w:sz w:val="24"/>
          <w:u w:val="dotted"/>
        </w:rPr>
        <w:t>采购人/代理机构</w:t>
      </w:r>
      <w:r>
        <w:rPr>
          <w:rFonts w:hint="eastAsia" w:ascii="仿宋_GB2312" w:hAnsi="仿宋" w:eastAsia="仿宋_GB2312" w:cs="仿宋"/>
          <w:sz w:val="24"/>
        </w:rPr>
        <w:t>于</w:t>
      </w:r>
      <w:r>
        <w:rPr>
          <w:rFonts w:hint="eastAsia" w:ascii="仿宋_GB2312" w:hAnsi="仿宋" w:eastAsia="仿宋_GB2312" w:cs="仿宋"/>
          <w:sz w:val="24"/>
          <w:u w:val="dotted"/>
        </w:rPr>
        <w:t xml:space="preserve">   </w:t>
      </w:r>
      <w:r>
        <w:rPr>
          <w:rFonts w:hint="eastAsia" w:ascii="仿宋_GB2312" w:hAnsi="仿宋" w:eastAsia="仿宋_GB2312" w:cs="仿宋"/>
          <w:sz w:val="24"/>
        </w:rPr>
        <w:t>年</w:t>
      </w:r>
      <w:r>
        <w:rPr>
          <w:rFonts w:hint="eastAsia" w:ascii="仿宋_GB2312" w:hAnsi="仿宋" w:eastAsia="仿宋_GB2312" w:cs="仿宋"/>
          <w:sz w:val="24"/>
          <w:u w:val="dotted"/>
        </w:rPr>
        <w:t xml:space="preserve">   </w:t>
      </w:r>
      <w:r>
        <w:rPr>
          <w:rFonts w:hint="eastAsia" w:ascii="仿宋_GB2312" w:hAnsi="仿宋" w:eastAsia="仿宋_GB2312" w:cs="仿宋"/>
          <w:sz w:val="24"/>
        </w:rPr>
        <w:t>月</w:t>
      </w:r>
      <w:r>
        <w:rPr>
          <w:rFonts w:hint="eastAsia" w:ascii="仿宋_GB2312" w:hAnsi="仿宋" w:eastAsia="仿宋_GB2312" w:cs="仿宋"/>
          <w:sz w:val="24"/>
          <w:u w:val="dotted"/>
        </w:rPr>
        <w:t xml:space="preserve">   </w:t>
      </w:r>
      <w:r>
        <w:rPr>
          <w:rFonts w:hint="eastAsia" w:ascii="仿宋_GB2312" w:hAnsi="仿宋" w:eastAsia="仿宋_GB2312" w:cs="仿宋"/>
          <w:sz w:val="24"/>
        </w:rPr>
        <w:t>日,就质疑事项作出了答复/没有在法定期限内作出答复。</w:t>
      </w:r>
    </w:p>
    <w:p>
      <w:pPr>
        <w:spacing w:line="360" w:lineRule="auto"/>
        <w:rPr>
          <w:rFonts w:ascii="仿宋_GB2312" w:hAnsi="仿宋" w:eastAsia="仿宋_GB2312" w:cs="仿宋"/>
          <w:sz w:val="24"/>
        </w:rPr>
      </w:pPr>
      <w:r>
        <w:rPr>
          <w:rFonts w:hint="eastAsia" w:ascii="仿宋_GB2312" w:hAnsi="仿宋" w:eastAsia="仿宋_GB2312" w:cs="仿宋"/>
          <w:sz w:val="24"/>
        </w:rPr>
        <w:t>四、投诉事项具体内容</w:t>
      </w:r>
    </w:p>
    <w:p>
      <w:pPr>
        <w:spacing w:line="360" w:lineRule="auto"/>
        <w:rPr>
          <w:rFonts w:ascii="仿宋_GB2312" w:hAnsi="仿宋" w:eastAsia="仿宋_GB2312" w:cs="仿宋"/>
          <w:sz w:val="24"/>
          <w:u w:val="single"/>
        </w:rPr>
      </w:pPr>
      <w:r>
        <w:rPr>
          <w:rFonts w:hint="eastAsia" w:ascii="仿宋_GB2312" w:hAnsi="仿宋" w:eastAsia="仿宋_GB2312" w:cs="仿宋"/>
          <w:sz w:val="24"/>
        </w:rPr>
        <w:t>投诉事项 1：</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事实依据：</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法律依据：</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投诉事项2</w:t>
      </w:r>
    </w:p>
    <w:p>
      <w:pPr>
        <w:spacing w:line="360" w:lineRule="auto"/>
        <w:rPr>
          <w:rFonts w:ascii="仿宋_GB2312" w:hAnsi="仿宋" w:eastAsia="仿宋_GB2312" w:cs="仿宋"/>
          <w:sz w:val="24"/>
          <w:u w:val="dotted"/>
        </w:rPr>
      </w:pPr>
      <w:r>
        <w:rPr>
          <w:rFonts w:hint="eastAsia" w:ascii="仿宋_GB2312" w:hAnsi="仿宋" w:eastAsia="仿宋_GB2312" w:cs="仿宋"/>
          <w:sz w:val="24"/>
        </w:rPr>
        <w:t>……</w:t>
      </w:r>
    </w:p>
    <w:p>
      <w:pPr>
        <w:spacing w:line="360" w:lineRule="auto"/>
        <w:rPr>
          <w:rFonts w:ascii="仿宋_GB2312" w:hAnsi="仿宋" w:eastAsia="仿宋_GB2312" w:cs="仿宋"/>
          <w:sz w:val="24"/>
        </w:rPr>
      </w:pPr>
      <w:r>
        <w:rPr>
          <w:rFonts w:hint="eastAsia" w:ascii="仿宋_GB2312" w:hAnsi="仿宋" w:eastAsia="仿宋_GB2312" w:cs="仿宋"/>
          <w:sz w:val="24"/>
        </w:rPr>
        <w:t>五、与投诉事项相关的投诉请求</w:t>
      </w:r>
    </w:p>
    <w:p>
      <w:pPr>
        <w:spacing w:line="360" w:lineRule="auto"/>
        <w:rPr>
          <w:rFonts w:ascii="仿宋_GB2312" w:hAnsi="仿宋" w:eastAsia="仿宋_GB2312" w:cs="仿宋"/>
          <w:sz w:val="24"/>
        </w:rPr>
      </w:pPr>
      <w:r>
        <w:rPr>
          <w:rFonts w:hint="eastAsia" w:ascii="仿宋_GB2312" w:hAnsi="仿宋" w:eastAsia="仿宋_GB2312" w:cs="仿宋"/>
          <w:sz w:val="24"/>
        </w:rPr>
        <w:t>请求：</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 xml:space="preserve">签字(签章)：                   公章：                      </w:t>
      </w:r>
    </w:p>
    <w:p>
      <w:pPr>
        <w:spacing w:line="360" w:lineRule="auto"/>
        <w:rPr>
          <w:rFonts w:ascii="仿宋_GB2312" w:hAnsi="仿宋" w:eastAsia="仿宋_GB2312" w:cs="仿宋"/>
          <w:sz w:val="24"/>
        </w:rPr>
      </w:pPr>
      <w:r>
        <w:rPr>
          <w:rFonts w:hint="eastAsia" w:ascii="仿宋_GB2312" w:hAnsi="仿宋" w:eastAsia="仿宋_GB2312" w:cs="仿宋"/>
          <w:sz w:val="24"/>
        </w:rPr>
        <w:t xml:space="preserve">日期：    </w:t>
      </w:r>
    </w:p>
    <w:p>
      <w:pPr>
        <w:spacing w:line="360" w:lineRule="auto"/>
        <w:rPr>
          <w:rFonts w:ascii="仿宋_GB2312" w:hAnsi="仿宋" w:eastAsia="仿宋_GB2312" w:cs="仿宋"/>
          <w:b/>
          <w:sz w:val="24"/>
        </w:rPr>
      </w:pPr>
    </w:p>
    <w:p>
      <w:pPr>
        <w:spacing w:line="360" w:lineRule="auto"/>
        <w:rPr>
          <w:rFonts w:ascii="仿宋_GB2312" w:hAnsi="仿宋" w:eastAsia="仿宋_GB2312" w:cs="仿宋"/>
          <w:b/>
          <w:sz w:val="24"/>
        </w:rPr>
      </w:pPr>
      <w:r>
        <w:rPr>
          <w:rFonts w:hint="eastAsia" w:ascii="仿宋_GB2312" w:hAnsi="仿宋" w:eastAsia="仿宋_GB2312" w:cs="仿宋"/>
          <w:b/>
          <w:sz w:val="24"/>
        </w:rPr>
        <w:t>投诉书制作说明：</w:t>
      </w:r>
    </w:p>
    <w:p>
      <w:pPr>
        <w:widowControl/>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kern w:val="0"/>
          <w:sz w:val="24"/>
        </w:rPr>
      </w:pPr>
      <w:r>
        <w:rPr>
          <w:rFonts w:hint="eastAsia" w:ascii="仿宋_GB2312" w:hAnsi="仿宋" w:eastAsia="仿宋_GB2312" w:cs="仿宋"/>
          <w:sz w:val="24"/>
        </w:rPr>
        <w:t>2.投诉人若委托代理人进行投诉的，投诉书应按照要求列明“授权代表”的有关内容，并在附件中提交由</w:t>
      </w:r>
      <w:r>
        <w:rPr>
          <w:rFonts w:hint="eastAsia" w:ascii="仿宋_GB2312" w:hAnsi="仿宋" w:eastAsia="仿宋_GB2312"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6.投诉书的投诉请求应与投诉事项相关。</w:t>
      </w:r>
    </w:p>
    <w:p>
      <w:pPr>
        <w:widowControl/>
        <w:spacing w:line="360" w:lineRule="auto"/>
        <w:ind w:firstLine="480" w:firstLineChars="200"/>
        <w:jc w:val="left"/>
        <w:rPr>
          <w:rFonts w:ascii="仿宋_GB2312" w:hAnsi="仿宋" w:eastAsia="仿宋_GB2312" w:cs="仿宋"/>
          <w:kern w:val="0"/>
          <w:sz w:val="24"/>
        </w:rPr>
      </w:pPr>
      <w:r>
        <w:rPr>
          <w:rFonts w:hint="eastAsia" w:ascii="仿宋_GB2312" w:hAnsi="仿宋" w:eastAsia="仿宋_GB2312" w:cs="仿宋"/>
          <w:sz w:val="24"/>
        </w:rPr>
        <w:t>7.投诉人为自然人的，投诉书应当由本人签字；投诉人为法人或者其他组织的，投诉书应当由法定代表人、主要负责人，或者其授权代表签字或者盖章，并加盖公章。</w:t>
      </w:r>
    </w:p>
    <w:p>
      <w:pPr>
        <w:pageBreakBefore/>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附件3：业务专用章使用说明函</w:t>
      </w:r>
    </w:p>
    <w:p>
      <w:pPr>
        <w:spacing w:line="360" w:lineRule="auto"/>
        <w:rPr>
          <w:rFonts w:ascii="仿宋_GB2312" w:hAnsi="仿宋" w:eastAsia="仿宋_GB2312" w:cs="仿宋"/>
          <w:sz w:val="24"/>
          <w:u w:val="single"/>
        </w:rPr>
      </w:pPr>
    </w:p>
    <w:p>
      <w:pPr>
        <w:spacing w:line="360" w:lineRule="auto"/>
        <w:rPr>
          <w:rFonts w:ascii="仿宋_GB2312" w:hAnsi="仿宋" w:eastAsia="仿宋_GB2312" w:cs="仿宋"/>
          <w:sz w:val="24"/>
        </w:rPr>
      </w:pPr>
      <w:r>
        <w:rPr>
          <w:rFonts w:hint="eastAsia" w:ascii="仿宋_GB2312" w:hAnsi="仿宋" w:eastAsia="仿宋_GB2312" w:cs="仿宋"/>
          <w:sz w:val="24"/>
          <w:u w:val="single"/>
        </w:rPr>
        <w:t>（采购人）、（采购代理机构）：</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kern w:val="0"/>
          <w:sz w:val="24"/>
          <w:lang w:val="zh-CN"/>
        </w:rPr>
        <w:t>我方</w:t>
      </w:r>
      <w:r>
        <w:rPr>
          <w:rFonts w:hint="eastAsia" w:ascii="仿宋_GB2312" w:hAnsi="仿宋" w:eastAsia="仿宋_GB2312" w:cs="仿宋"/>
          <w:kern w:val="0"/>
          <w:sz w:val="24"/>
          <w:u w:val="single"/>
          <w:lang w:val="zh-CN"/>
        </w:rPr>
        <w:t xml:space="preserve">                         </w:t>
      </w:r>
      <w:r>
        <w:rPr>
          <w:rFonts w:hint="eastAsia" w:ascii="仿宋_GB2312" w:hAnsi="仿宋" w:eastAsia="仿宋_GB2312" w:cs="仿宋"/>
          <w:sz w:val="24"/>
        </w:rPr>
        <w:t>(投标人全称)是中华人民共和国依法登记注册的合法企业，</w:t>
      </w:r>
      <w:r>
        <w:rPr>
          <w:rFonts w:hint="eastAsia" w:ascii="仿宋_GB2312" w:hAnsi="仿宋" w:eastAsia="仿宋_GB2312" w:cs="仿宋"/>
          <w:bCs/>
          <w:sz w:val="24"/>
        </w:rPr>
        <w:t>在参加</w:t>
      </w:r>
      <w:r>
        <w:rPr>
          <w:rFonts w:hint="eastAsia" w:ascii="仿宋_GB2312" w:hAnsi="仿宋" w:eastAsia="仿宋_GB2312" w:cs="仿宋"/>
          <w:sz w:val="24"/>
        </w:rPr>
        <w:t>你方组织的（项目名称）【招标编号：（采购编号）】</w:t>
      </w:r>
      <w:r>
        <w:rPr>
          <w:rFonts w:hint="eastAsia" w:ascii="仿宋_GB2312" w:hAnsi="仿宋" w:eastAsia="仿宋_GB2312" w:cs="仿宋"/>
          <w:bCs/>
          <w:sz w:val="24"/>
        </w:rPr>
        <w:t>投标活动中作如下说明：</w:t>
      </w:r>
      <w:r>
        <w:rPr>
          <w:rFonts w:hint="eastAsia" w:ascii="仿宋_GB2312" w:hAnsi="仿宋" w:eastAsia="仿宋_GB2312" w:cs="仿宋"/>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特此说明。</w:t>
      </w:r>
    </w:p>
    <w:p>
      <w:pPr>
        <w:spacing w:line="360" w:lineRule="auto"/>
        <w:ind w:firstLine="494"/>
        <w:rPr>
          <w:rFonts w:ascii="仿宋_GB2312" w:hAnsi="仿宋" w:eastAsia="仿宋_GB2312" w:cs="仿宋"/>
          <w:sz w:val="24"/>
        </w:rPr>
      </w:pPr>
    </w:p>
    <w:p>
      <w:pPr>
        <w:spacing w:line="360" w:lineRule="auto"/>
        <w:ind w:firstLine="494"/>
        <w:rPr>
          <w:rFonts w:ascii="仿宋_GB2312" w:hAnsi="仿宋" w:eastAsia="仿宋_GB2312" w:cs="仿宋"/>
          <w:sz w:val="24"/>
        </w:rPr>
      </w:pPr>
    </w:p>
    <w:p>
      <w:pPr>
        <w:spacing w:line="360" w:lineRule="auto"/>
        <w:ind w:firstLine="494"/>
        <w:rPr>
          <w:rFonts w:ascii="仿宋_GB2312" w:hAnsi="仿宋" w:eastAsia="仿宋_GB2312" w:cs="仿宋"/>
          <w:sz w:val="24"/>
        </w:rPr>
      </w:pPr>
    </w:p>
    <w:p>
      <w:pPr>
        <w:spacing w:line="360" w:lineRule="auto"/>
        <w:ind w:right="480" w:firstLine="4080" w:firstLineChars="1700"/>
        <w:rPr>
          <w:rFonts w:ascii="仿宋_GB2312" w:hAnsi="仿宋" w:eastAsia="仿宋_GB2312" w:cs="仿宋"/>
          <w:sz w:val="24"/>
        </w:rPr>
      </w:pPr>
      <w:r>
        <w:rPr>
          <w:rFonts w:hint="eastAsia" w:ascii="仿宋_GB2312" w:hAnsi="仿宋" w:eastAsia="仿宋_GB2312" w:cs="仿宋"/>
          <w:sz w:val="24"/>
        </w:rPr>
        <w:t>投标单位（法定名称章）：</w:t>
      </w:r>
    </w:p>
    <w:p>
      <w:pPr>
        <w:ind w:right="1440" w:firstLine="494"/>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Style w:val="140"/>
        <w:rPr>
          <w:color w:val="auto"/>
        </w:rPr>
      </w:pPr>
    </w:p>
    <w:p>
      <w:pPr>
        <w:rPr>
          <w:rFonts w:ascii="仿宋_GB2312" w:hAnsi="仿宋" w:eastAsia="仿宋_GB2312" w:cs="仿宋"/>
          <w:sz w:val="24"/>
        </w:rPr>
      </w:pPr>
      <w:r>
        <w:rPr>
          <w:rFonts w:hint="eastAsia" w:ascii="仿宋_GB2312" w:hAnsi="仿宋" w:eastAsia="仿宋_GB2312" w:cs="仿宋"/>
          <w:b/>
          <w:bCs/>
          <w:sz w:val="24"/>
        </w:rPr>
        <w:t>附：</w:t>
      </w:r>
    </w:p>
    <w:p>
      <w:pPr>
        <w:spacing w:line="360" w:lineRule="auto"/>
        <w:rPr>
          <w:rFonts w:ascii="仿宋_GB2312" w:hAnsi="仿宋" w:eastAsia="仿宋_GB2312" w:cs="仿宋"/>
          <w:bCs/>
          <w:sz w:val="24"/>
        </w:rPr>
      </w:pPr>
      <w:r>
        <w:rPr>
          <w:rFonts w:ascii="仿宋_GB2312" w:hAnsi="仿宋" w:eastAsia="仿宋_GB2312" w:cs="仿宋"/>
          <w:b/>
          <w:bCs/>
          <w:sz w:val="24"/>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sz w:val="24"/>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sz w:val="24"/>
        </w:rPr>
        <w:t>投标单位法定名称章（印模）                投标单位“XX专用章”（印模）</w:t>
      </w: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adjustRightInd w:val="0"/>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附件4：联合协议</w:t>
      </w:r>
    </w:p>
    <w:p>
      <w:pPr>
        <w:widowControl/>
        <w:spacing w:line="42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（以联合体形式投标的，提供联合协议；本项目不接受联合体投标或者投标人不以联合体形式投标的，则不需要提供）</w:t>
      </w:r>
    </w:p>
    <w:p>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（联合体所有成员名称）</w:t>
      </w:r>
      <w:r>
        <w:rPr>
          <w:rFonts w:hint="eastAsia" w:ascii="仿宋_GB2312" w:hAnsi="仿宋" w:eastAsia="仿宋_GB2312" w:cs="仿宋"/>
          <w:kern w:val="0"/>
          <w:sz w:val="24"/>
        </w:rPr>
        <w:t>自愿</w:t>
      </w:r>
      <w:r>
        <w:rPr>
          <w:rFonts w:hint="eastAsia" w:ascii="仿宋_GB2312" w:hAnsi="仿宋" w:eastAsia="仿宋_GB2312" w:cs="仿宋"/>
          <w:kern w:val="0"/>
          <w:sz w:val="24"/>
          <w:lang w:val="zh-CN"/>
        </w:rPr>
        <w:t>组成一个联合体，以一个投标人的身份</w:t>
      </w:r>
      <w:r>
        <w:rPr>
          <w:rFonts w:hint="eastAsia" w:ascii="仿宋_GB2312" w:hAnsi="仿宋" w:eastAsia="仿宋_GB2312" w:cs="仿宋"/>
          <w:kern w:val="0"/>
          <w:sz w:val="24"/>
        </w:rPr>
        <w:t>参加</w:t>
      </w:r>
      <w:r>
        <w:rPr>
          <w:rFonts w:hint="eastAsia" w:ascii="仿宋_GB2312" w:hAnsi="仿宋" w:eastAsia="仿宋_GB2312" w:cs="仿宋"/>
          <w:sz w:val="24"/>
        </w:rPr>
        <w:t>（项目名称）【招标编号：（采购编号）】</w:t>
      </w:r>
      <w:r>
        <w:rPr>
          <w:rFonts w:hint="eastAsia" w:ascii="仿宋_GB2312" w:hAnsi="仿宋" w:eastAsia="仿宋_GB2312" w:cs="仿宋"/>
          <w:kern w:val="0"/>
          <w:sz w:val="24"/>
          <w:lang w:val="zh-CN"/>
        </w:rPr>
        <w:t xml:space="preserve">投标。 </w:t>
      </w:r>
    </w:p>
    <w:p>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一、各方一致决定，</w:t>
      </w:r>
      <w:r>
        <w:rPr>
          <w:rFonts w:hint="eastAsia" w:ascii="仿宋_GB2312" w:hAnsi="仿宋" w:eastAsia="仿宋_GB2312" w:cs="仿宋"/>
          <w:kern w:val="0"/>
          <w:sz w:val="24"/>
          <w:u w:val="single"/>
        </w:rPr>
        <w:t>（某联合体成员名称）</w:t>
      </w:r>
      <w:r>
        <w:rPr>
          <w:rFonts w:hint="eastAsia" w:ascii="仿宋_GB2312" w:hAnsi="仿宋" w:eastAsia="仿宋_GB2312" w:cs="仿宋"/>
          <w:kern w:val="0"/>
          <w:sz w:val="24"/>
        </w:rPr>
        <w:t>为联合体</w:t>
      </w:r>
      <w:r>
        <w:rPr>
          <w:rFonts w:hint="eastAsia" w:ascii="仿宋_GB2312" w:hAnsi="仿宋" w:eastAsia="仿宋_GB2312" w:cs="仿宋"/>
          <w:kern w:val="0"/>
          <w:sz w:val="24"/>
          <w:lang w:val="zh-CN"/>
        </w:rPr>
        <w:t>牵头人</w:t>
      </w:r>
      <w:r>
        <w:rPr>
          <w:rFonts w:hint="eastAsia" w:ascii="仿宋_GB2312" w:hAnsi="仿宋" w:eastAsia="仿宋_GB2312" w:cs="仿宋"/>
          <w:sz w:val="24"/>
        </w:rPr>
        <w:t>，代表所有联合体成员负责投标和合同实施阶段的主办、协调工作</w:t>
      </w:r>
      <w:r>
        <w:rPr>
          <w:rFonts w:hint="eastAsia" w:ascii="仿宋_GB2312" w:hAnsi="仿宋" w:eastAsia="仿宋_GB2312" w:cs="仿宋"/>
          <w:kern w:val="0"/>
          <w:sz w:val="24"/>
          <w:lang w:val="zh-CN"/>
        </w:rPr>
        <w:t>。</w:t>
      </w:r>
    </w:p>
    <w:p>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二、</w:t>
      </w:r>
      <w:r>
        <w:rPr>
          <w:rFonts w:hint="eastAsia" w:ascii="仿宋_GB2312" w:hAnsi="仿宋" w:eastAsia="仿宋_GB2312" w:cs="仿宋"/>
          <w:sz w:val="24"/>
        </w:rPr>
        <w:t>所有联合体成员各方签署授权书，授权书载明的</w:t>
      </w:r>
      <w:r>
        <w:rPr>
          <w:rFonts w:hint="eastAsia" w:ascii="仿宋_GB2312" w:hAnsi="仿宋" w:eastAsia="仿宋_GB2312"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三、本次联合投标中，分工如下：</w:t>
      </w:r>
    </w:p>
    <w:p>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（联合体成员1）</w:t>
      </w:r>
      <w:r>
        <w:rPr>
          <w:rFonts w:hint="eastAsia" w:ascii="仿宋_GB2312" w:hAnsi="仿宋" w:eastAsia="仿宋_GB2312" w:cs="仿宋"/>
          <w:kern w:val="0"/>
          <w:sz w:val="24"/>
          <w:lang w:val="zh-CN"/>
        </w:rPr>
        <w:t>承担的工作和义务为：</w:t>
      </w:r>
      <w:r>
        <w:rPr>
          <w:rFonts w:hint="eastAsia" w:ascii="仿宋_GB2312" w:hAnsi="仿宋" w:eastAsia="仿宋_GB2312" w:cs="仿宋"/>
          <w:u w:val="single"/>
        </w:rPr>
        <w:t xml:space="preserve">             </w:t>
      </w:r>
      <w:r>
        <w:rPr>
          <w:rFonts w:hint="eastAsia" w:ascii="仿宋_GB2312" w:hAnsi="仿宋" w:eastAsia="仿宋_GB2312" w:cs="仿宋"/>
          <w:kern w:val="0"/>
          <w:sz w:val="24"/>
          <w:lang w:val="zh-CN"/>
        </w:rPr>
        <w:t>；</w:t>
      </w:r>
    </w:p>
    <w:p>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（联合体成员2）</w:t>
      </w:r>
      <w:r>
        <w:rPr>
          <w:rFonts w:hint="eastAsia" w:ascii="仿宋_GB2312" w:hAnsi="仿宋" w:eastAsia="仿宋_GB2312" w:cs="仿宋"/>
          <w:kern w:val="0"/>
          <w:sz w:val="24"/>
          <w:lang w:val="zh-CN"/>
        </w:rPr>
        <w:t>承担的工作和义务为：</w:t>
      </w:r>
      <w:r>
        <w:rPr>
          <w:rFonts w:hint="eastAsia" w:ascii="仿宋_GB2312" w:hAnsi="仿宋" w:eastAsia="仿宋_GB2312" w:cs="仿宋"/>
          <w:u w:val="single"/>
        </w:rPr>
        <w:t xml:space="preserve">             </w:t>
      </w:r>
      <w:r>
        <w:rPr>
          <w:rFonts w:hint="eastAsia" w:ascii="仿宋_GB2312" w:hAnsi="仿宋" w:eastAsia="仿宋_GB2312" w:cs="仿宋"/>
          <w:kern w:val="0"/>
          <w:sz w:val="24"/>
          <w:lang w:val="zh-CN"/>
        </w:rPr>
        <w:t>；</w:t>
      </w:r>
    </w:p>
    <w:p>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w:t>
      </w:r>
    </w:p>
    <w:p>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四、联合体成员中小企业合同份额。</w:t>
      </w:r>
    </w:p>
    <w:p>
      <w:pPr>
        <w:snapToGrid w:val="0"/>
        <w:spacing w:line="420" w:lineRule="exact"/>
        <w:ind w:firstLine="576"/>
        <w:rPr>
          <w:rFonts w:ascii="仿宋_GB2312" w:hAnsi="仿宋" w:eastAsia="仿宋_GB2312" w:cs="仿宋"/>
          <w:b/>
          <w:kern w:val="0"/>
          <w:sz w:val="24"/>
          <w:lang w:val="zh-CN"/>
        </w:rPr>
      </w:pPr>
      <w:r>
        <w:rPr>
          <w:rFonts w:hint="eastAsia" w:ascii="仿宋_GB2312" w:hAnsi="仿宋" w:eastAsia="仿宋_GB2312" w:cs="仿宋"/>
          <w:kern w:val="0"/>
          <w:sz w:val="24"/>
          <w:lang w:val="zh-CN"/>
        </w:rPr>
        <w:t>1、</w:t>
      </w:r>
      <w:r>
        <w:rPr>
          <w:rFonts w:hint="eastAsia" w:ascii="仿宋_GB2312" w:hAnsi="仿宋" w:eastAsia="仿宋_GB2312" w:cs="仿宋"/>
          <w:kern w:val="0"/>
          <w:sz w:val="24"/>
          <w:u w:val="single"/>
        </w:rPr>
        <w:t>（</w:t>
      </w:r>
      <w:bookmarkStart w:id="133" w:name="_Hlk101131882"/>
      <w:r>
        <w:rPr>
          <w:rFonts w:hint="eastAsia" w:ascii="仿宋_GB2312" w:hAnsi="仿宋" w:eastAsia="仿宋_GB2312" w:cs="仿宋"/>
          <w:kern w:val="0"/>
          <w:sz w:val="24"/>
          <w:u w:val="single"/>
        </w:rPr>
        <w:t>联合体成员X,……</w:t>
      </w:r>
      <w:bookmarkEnd w:id="133"/>
      <w:r>
        <w:rPr>
          <w:rFonts w:hint="eastAsia" w:ascii="仿宋_GB2312" w:hAnsi="仿宋" w:eastAsia="仿宋_GB2312" w:cs="仿宋"/>
          <w:kern w:val="0"/>
          <w:sz w:val="24"/>
          <w:u w:val="single"/>
        </w:rPr>
        <w:t>）</w:t>
      </w:r>
      <w:r>
        <w:rPr>
          <w:rFonts w:hint="eastAsia" w:ascii="仿宋_GB2312" w:hAnsi="仿宋" w:eastAsia="仿宋_GB2312" w:cs="仿宋"/>
          <w:kern w:val="0"/>
          <w:sz w:val="24"/>
        </w:rPr>
        <w:t>提供的服务由小微企业承接，其合同份额占到合同总金额</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%以上</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w:t>
      </w:r>
      <w:bookmarkStart w:id="134" w:name="_Hlk101133598"/>
      <w:r>
        <w:rPr>
          <w:rFonts w:hint="eastAsia" w:ascii="仿宋_GB2312" w:hAnsi="仿宋" w:eastAsia="仿宋_GB2312"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sz w:val="24"/>
        </w:rPr>
        <w:t>拟享受以上价格扣除政策的，填写有关内容。</w:t>
      </w:r>
      <w:bookmarkEnd w:id="134"/>
      <w:r>
        <w:rPr>
          <w:rFonts w:hint="eastAsia" w:ascii="仿宋_GB2312" w:hAnsi="仿宋" w:eastAsia="仿宋_GB2312" w:cs="仿宋"/>
          <w:b/>
          <w:kern w:val="0"/>
          <w:sz w:val="24"/>
          <w:lang w:val="zh-CN"/>
        </w:rPr>
        <w:t>）</w:t>
      </w:r>
    </w:p>
    <w:p>
      <w:pPr>
        <w:spacing w:line="420" w:lineRule="exact"/>
        <w:ind w:firstLine="480" w:firstLineChars="200"/>
        <w:rPr>
          <w:rFonts w:ascii="仿宋_GB2312" w:hAnsi="仿宋" w:eastAsia="仿宋_GB2312" w:cs="仿宋"/>
          <w:b/>
          <w:bCs/>
          <w:kern w:val="0"/>
          <w:sz w:val="24"/>
          <w:lang w:val="zh-CN"/>
        </w:rPr>
      </w:pPr>
      <w:r>
        <w:rPr>
          <w:rFonts w:hint="eastAsia" w:ascii="仿宋_GB2312" w:hAnsi="仿宋" w:eastAsia="仿宋_GB2312" w:cs="仿宋"/>
          <w:sz w:val="24"/>
        </w:rPr>
        <w:t>2、中小企业合同金额达到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%，小微企业合同金额达到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kern w:val="0"/>
          <w:sz w:val="24"/>
          <w:lang w:val="zh-CN"/>
        </w:rPr>
        <w:t>。</w:t>
      </w:r>
      <w:r>
        <w:rPr>
          <w:rFonts w:hint="eastAsia" w:ascii="仿宋_GB2312" w:hAnsi="仿宋" w:eastAsia="仿宋_GB2312" w:cs="仿宋"/>
          <w:b/>
          <w:bCs/>
          <w:kern w:val="0"/>
          <w:sz w:val="24"/>
          <w:lang w:val="zh-CN"/>
        </w:rPr>
        <w:t>（</w:t>
      </w:r>
      <w:r>
        <w:rPr>
          <w:rFonts w:hint="eastAsia" w:ascii="仿宋_GB2312" w:hAnsi="仿宋" w:eastAsia="仿宋_GB2312"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kern w:val="0"/>
          <w:sz w:val="24"/>
          <w:lang w:val="zh-CN"/>
        </w:rPr>
        <w:t>）</w:t>
      </w:r>
    </w:p>
    <w:p>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五、如果中标，</w:t>
      </w:r>
      <w:r>
        <w:rPr>
          <w:rFonts w:hint="eastAsia" w:ascii="仿宋_GB2312" w:hAnsi="仿宋" w:eastAsia="仿宋_GB2312" w:cs="仿宋"/>
          <w:sz w:val="24"/>
        </w:rPr>
        <w:t>联合体各成员方共同与采购人签订合同，并就采购合同约定的事项对采购人承担连带责任。</w:t>
      </w:r>
    </w:p>
    <w:p>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六、有关本次联合投标的其他事宜：</w:t>
      </w:r>
    </w:p>
    <w:p>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1、联合体各方不再单独参加或者与其他供应商另外组成联合体参加同一合同项下的政府采购活动。</w:t>
      </w:r>
    </w:p>
    <w:p>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2、联合体中有同类资质的各方按照联合体分工承担相同工作的，按照资质等级较低的供应商确定资质等级。</w:t>
      </w:r>
    </w:p>
    <w:p>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right="960"/>
        <w:jc w:val="center"/>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w:t>
      </w:r>
    </w:p>
    <w:p>
      <w:pPr>
        <w:snapToGrid w:val="0"/>
        <w:spacing w:line="360" w:lineRule="auto"/>
        <w:jc w:val="right"/>
        <w:rPr>
          <w:rFonts w:ascii="仿宋_GB2312" w:hAnsi="仿宋" w:eastAsia="仿宋_GB2312" w:cs="仿宋"/>
          <w:kern w:val="0"/>
          <w:sz w:val="24"/>
          <w:lang w:val="zh-CN"/>
        </w:rPr>
      </w:pPr>
      <w:r>
        <w:rPr>
          <w:rFonts w:hint="eastAsia" w:ascii="仿宋_GB2312" w:hAnsi="仿宋" w:eastAsia="仿宋_GB2312" w:cs="仿宋"/>
          <w:kern w:val="0"/>
          <w:sz w:val="24"/>
          <w:lang w:val="zh-CN"/>
        </w:rPr>
        <w:t>日期：  年  月   日</w:t>
      </w:r>
    </w:p>
    <w:p>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snapToGrid w:val="0"/>
        <w:spacing w:line="360" w:lineRule="auto"/>
        <w:jc w:val="center"/>
        <w:outlineLvl w:val="0"/>
        <w:rPr>
          <w:rFonts w:ascii="仿宋_GB2312" w:hAnsi="仿宋" w:eastAsia="仿宋_GB2312" w:cs="仿宋"/>
          <w:b/>
          <w:kern w:val="0"/>
          <w:sz w:val="32"/>
          <w:szCs w:val="32"/>
        </w:rPr>
      </w:pPr>
    </w:p>
    <w:p>
      <w:pPr>
        <w:snapToGrid w:val="0"/>
        <w:spacing w:line="360" w:lineRule="auto"/>
        <w:jc w:val="center"/>
        <w:outlineLvl w:val="0"/>
        <w:rPr>
          <w:rFonts w:ascii="仿宋_GB2312" w:hAnsi="仿宋" w:eastAsia="仿宋_GB2312" w:cs="仿宋"/>
          <w:b/>
          <w:kern w:val="0"/>
          <w:sz w:val="32"/>
          <w:szCs w:val="32"/>
        </w:rPr>
      </w:pPr>
    </w:p>
    <w:p>
      <w:pPr>
        <w:snapToGrid w:val="0"/>
        <w:spacing w:line="360" w:lineRule="auto"/>
        <w:jc w:val="center"/>
        <w:outlineLvl w:val="0"/>
        <w:rPr>
          <w:rFonts w:ascii="仿宋_GB2312" w:hAnsi="仿宋" w:eastAsia="仿宋_GB2312" w:cs="仿宋"/>
          <w:b/>
          <w:kern w:val="0"/>
          <w:sz w:val="32"/>
          <w:szCs w:val="32"/>
        </w:rPr>
      </w:pPr>
    </w:p>
    <w:p>
      <w:pPr>
        <w:snapToGrid w:val="0"/>
        <w:spacing w:line="360" w:lineRule="auto"/>
        <w:jc w:val="center"/>
        <w:outlineLvl w:val="0"/>
        <w:rPr>
          <w:rFonts w:ascii="仿宋_GB2312" w:hAnsi="仿宋" w:eastAsia="仿宋_GB2312" w:cs="仿宋"/>
          <w:b/>
          <w:kern w:val="0"/>
          <w:sz w:val="32"/>
          <w:szCs w:val="32"/>
        </w:rPr>
      </w:pPr>
    </w:p>
    <w:p>
      <w:pPr>
        <w:pageBreakBefore/>
        <w:snapToGrid w:val="0"/>
        <w:spacing w:line="360" w:lineRule="auto"/>
        <w:jc w:val="center"/>
        <w:outlineLvl w:val="0"/>
        <w:rPr>
          <w:rFonts w:ascii="仿宋_GB2312" w:hAnsi="仿宋" w:eastAsia="仿宋_GB2312" w:cs="仿宋"/>
          <w:b/>
          <w:kern w:val="0"/>
          <w:sz w:val="32"/>
          <w:szCs w:val="32"/>
        </w:rPr>
      </w:pPr>
      <w:r>
        <w:rPr>
          <w:rFonts w:hint="eastAsia" w:ascii="仿宋_GB2312" w:hAnsi="仿宋" w:eastAsia="仿宋_GB2312" w:cs="仿宋"/>
          <w:b/>
          <w:kern w:val="0"/>
          <w:sz w:val="32"/>
          <w:szCs w:val="32"/>
        </w:rPr>
        <w:t>附件5：分包意向协议</w:t>
      </w:r>
    </w:p>
    <w:p>
      <w:pPr>
        <w:widowControl/>
        <w:spacing w:line="440" w:lineRule="exact"/>
        <w:ind w:firstLine="120" w:firstLineChars="50"/>
        <w:jc w:val="left"/>
        <w:rPr>
          <w:rFonts w:ascii="仿宋_GB2312" w:hAnsi="仿宋" w:eastAsia="仿宋_GB2312" w:cs="仿宋"/>
          <w:sz w:val="24"/>
        </w:rPr>
      </w:pPr>
      <w:r>
        <w:rPr>
          <w:rFonts w:hint="eastAsia" w:ascii="仿宋_GB2312" w:hAnsi="仿宋" w:eastAsia="仿宋_GB2312" w:cs="仿宋"/>
          <w:sz w:val="24"/>
        </w:rPr>
        <w:t>（</w:t>
      </w:r>
      <w:r>
        <w:rPr>
          <w:rFonts w:hint="eastAsia" w:ascii="仿宋_GB2312" w:hAnsi="仿宋" w:eastAsia="仿宋_GB2312" w:cs="仿宋"/>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
          <w:sz w:val="24"/>
        </w:rPr>
        <w:t>）</w:t>
      </w:r>
    </w:p>
    <w:p>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lang w:val="zh-CN"/>
        </w:rPr>
        <w:t>若成为</w:t>
      </w:r>
      <w:r>
        <w:rPr>
          <w:rFonts w:hint="eastAsia" w:ascii="仿宋_GB2312" w:hAnsi="仿宋" w:eastAsia="仿宋_GB2312" w:cs="仿宋"/>
          <w:sz w:val="24"/>
        </w:rPr>
        <w:t>（项目名称）【招标编号：（采购编号）】</w:t>
      </w:r>
      <w:r>
        <w:rPr>
          <w:rFonts w:hint="eastAsia" w:ascii="仿宋_GB2312" w:hAnsi="仿宋" w:eastAsia="仿宋_GB2312" w:cs="仿宋"/>
          <w:kern w:val="0"/>
          <w:sz w:val="24"/>
          <w:lang w:val="zh-CN"/>
        </w:rPr>
        <w:t>的中标供应商，将依法采取分包方式履行合同。</w:t>
      </w: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rPr>
        <w:t>与</w:t>
      </w:r>
      <w:r>
        <w:rPr>
          <w:rFonts w:hint="eastAsia" w:ascii="仿宋_GB2312" w:hAnsi="仿宋" w:eastAsia="仿宋_GB2312" w:cs="仿宋"/>
          <w:kern w:val="0"/>
          <w:sz w:val="24"/>
          <w:u w:val="single"/>
        </w:rPr>
        <w:t>（所有分包供应商名称）</w:t>
      </w:r>
      <w:r>
        <w:rPr>
          <w:rFonts w:hint="eastAsia" w:ascii="仿宋_GB2312" w:hAnsi="仿宋" w:eastAsia="仿宋_GB2312" w:cs="仿宋"/>
          <w:kern w:val="0"/>
          <w:sz w:val="24"/>
        </w:rPr>
        <w:t>达成分包意向协议</w:t>
      </w:r>
      <w:r>
        <w:rPr>
          <w:rFonts w:hint="eastAsia" w:ascii="仿宋_GB2312" w:hAnsi="仿宋" w:eastAsia="仿宋_GB2312" w:cs="仿宋"/>
          <w:kern w:val="0"/>
          <w:sz w:val="24"/>
          <w:lang w:val="zh-CN"/>
        </w:rPr>
        <w:t xml:space="preserve">。 </w:t>
      </w:r>
    </w:p>
    <w:p>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一、分包标的及数量</w:t>
      </w:r>
    </w:p>
    <w:p>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lang w:val="zh-CN"/>
        </w:rPr>
        <w:t>将</w:t>
      </w:r>
      <w:r>
        <w:rPr>
          <w:rFonts w:hint="eastAsia" w:ascii="仿宋_GB2312" w:hAnsi="仿宋" w:eastAsia="仿宋_GB2312" w:cs="仿宋"/>
          <w:u w:val="single"/>
        </w:rPr>
        <w:t xml:space="preserve">  </w:t>
      </w:r>
      <w:r>
        <w:rPr>
          <w:rFonts w:hint="eastAsia" w:ascii="仿宋_GB2312" w:hAnsi="仿宋" w:eastAsia="仿宋_GB2312" w:cs="仿宋"/>
          <w:kern w:val="0"/>
          <w:sz w:val="24"/>
          <w:u w:val="single"/>
        </w:rPr>
        <w:t xml:space="preserve"> XX工作内容   </w:t>
      </w:r>
      <w:r>
        <w:rPr>
          <w:rFonts w:hint="eastAsia" w:ascii="仿宋_GB2312" w:hAnsi="仿宋" w:eastAsia="仿宋_GB2312" w:cs="仿宋"/>
          <w:sz w:val="24"/>
        </w:rPr>
        <w:t>分包给</w:t>
      </w:r>
      <w:r>
        <w:rPr>
          <w:rFonts w:hint="eastAsia" w:ascii="仿宋_GB2312" w:hAnsi="仿宋" w:eastAsia="仿宋_GB2312" w:cs="仿宋"/>
          <w:kern w:val="0"/>
          <w:sz w:val="24"/>
          <w:u w:val="single"/>
        </w:rPr>
        <w:t>（分包供应商1名称）</w:t>
      </w:r>
      <w:r>
        <w:rPr>
          <w:rFonts w:hint="eastAsia" w:ascii="仿宋_GB2312" w:hAnsi="仿宋" w:eastAsia="仿宋_GB2312" w:cs="仿宋"/>
          <w:kern w:val="0"/>
          <w:sz w:val="24"/>
          <w:lang w:val="zh-CN"/>
        </w:rPr>
        <w:t>，</w:t>
      </w:r>
      <w:r>
        <w:rPr>
          <w:rFonts w:hint="eastAsia" w:ascii="仿宋_GB2312" w:hAnsi="仿宋" w:eastAsia="仿宋_GB2312" w:cs="仿宋"/>
          <w:kern w:val="0"/>
          <w:sz w:val="24"/>
          <w:u w:val="single"/>
        </w:rPr>
        <w:t>（分包供应商2名称），</w:t>
      </w:r>
      <w:r>
        <w:rPr>
          <w:rFonts w:hint="eastAsia" w:ascii="仿宋_GB2312" w:hAnsi="仿宋" w:eastAsia="仿宋_GB2312" w:cs="仿宋"/>
          <w:kern w:val="0"/>
          <w:sz w:val="24"/>
          <w:lang w:val="zh-CN"/>
        </w:rPr>
        <w:t>具备承</w:t>
      </w:r>
      <w:r>
        <w:rPr>
          <w:rFonts w:hint="eastAsia" w:ascii="仿宋_GB2312" w:hAnsi="仿宋" w:eastAsia="仿宋_GB2312" w:cs="仿宋"/>
          <w:kern w:val="0"/>
          <w:sz w:val="24"/>
        </w:rPr>
        <w:t>担</w:t>
      </w:r>
      <w:r>
        <w:rPr>
          <w:rFonts w:hint="eastAsia" w:ascii="仿宋_GB2312" w:hAnsi="仿宋" w:eastAsia="仿宋_GB2312" w:cs="仿宋"/>
          <w:kern w:val="0"/>
          <w:sz w:val="24"/>
          <w:u w:val="single"/>
          <w:lang w:val="zh-CN"/>
        </w:rPr>
        <w:t>XX工作内容</w:t>
      </w:r>
      <w:r>
        <w:rPr>
          <w:rFonts w:hint="eastAsia" w:ascii="仿宋_GB2312" w:hAnsi="仿宋" w:eastAsia="仿宋_GB2312" w:cs="仿宋"/>
          <w:kern w:val="0"/>
          <w:sz w:val="24"/>
          <w:lang w:val="zh-CN"/>
        </w:rPr>
        <w:t>相应资质条件且不得再次分包；</w:t>
      </w:r>
    </w:p>
    <w:p>
      <w:pPr>
        <w:snapToGrid w:val="0"/>
        <w:spacing w:line="440" w:lineRule="exact"/>
        <w:ind w:firstLine="576"/>
        <w:rPr>
          <w:rFonts w:cs="仿宋"/>
          <w:kern w:val="0"/>
          <w:sz w:val="24"/>
        </w:rPr>
      </w:pPr>
      <w:r>
        <w:rPr>
          <w:rFonts w:hint="eastAsia" w:cs="仿宋"/>
          <w:kern w:val="0"/>
          <w:sz w:val="24"/>
        </w:rPr>
        <w:t>……</w:t>
      </w:r>
    </w:p>
    <w:p>
      <w:pPr>
        <w:spacing w:line="440" w:lineRule="exact"/>
        <w:rPr>
          <w:rFonts w:ascii="仿宋_GB2312" w:hAnsi="仿宋" w:eastAsia="仿宋_GB2312" w:cs="仿宋"/>
        </w:rPr>
      </w:pPr>
      <w:r>
        <w:rPr>
          <w:rFonts w:hint="eastAsia" w:ascii="仿宋_GB2312" w:hAnsi="仿宋" w:eastAsia="仿宋_GB2312" w:cs="仿宋"/>
          <w:lang w:val="zh-CN"/>
        </w:rPr>
        <w:t xml:space="preserve"> </w:t>
      </w:r>
    </w:p>
    <w:p>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二、分包供应商中小企业合同份额</w:t>
      </w:r>
    </w:p>
    <w:p>
      <w:pPr>
        <w:snapToGrid w:val="0"/>
        <w:spacing w:line="440" w:lineRule="exact"/>
        <w:ind w:firstLine="576"/>
        <w:rPr>
          <w:rFonts w:ascii="仿宋_GB2312" w:hAnsi="仿宋" w:eastAsia="仿宋_GB2312" w:cs="仿宋"/>
          <w:b/>
          <w:kern w:val="0"/>
          <w:sz w:val="24"/>
          <w:lang w:val="zh-CN"/>
        </w:rPr>
      </w:pPr>
      <w:r>
        <w:rPr>
          <w:rFonts w:hint="eastAsia" w:ascii="仿宋_GB2312" w:hAnsi="仿宋" w:eastAsia="仿宋_GB2312" w:cs="仿宋"/>
          <w:kern w:val="0"/>
          <w:sz w:val="24"/>
        </w:rPr>
        <w:t>1、</w:t>
      </w:r>
      <w:r>
        <w:rPr>
          <w:rFonts w:hint="eastAsia" w:ascii="仿宋_GB2312" w:hAnsi="仿宋" w:eastAsia="仿宋_GB2312" w:cs="仿宋"/>
          <w:kern w:val="0"/>
          <w:sz w:val="24"/>
          <w:u w:val="single"/>
        </w:rPr>
        <w:t>（分包供应商X,……）提供的服务全部由小微企业承接，</w:t>
      </w:r>
      <w:r>
        <w:rPr>
          <w:rFonts w:hint="eastAsia" w:ascii="仿宋_GB2312" w:hAnsi="仿宋" w:eastAsia="仿宋_GB2312" w:cs="仿宋"/>
          <w:kern w:val="0"/>
          <w:sz w:val="24"/>
        </w:rPr>
        <w:t>其合同份额占到合同总金额</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%以上</w:t>
      </w:r>
      <w:r>
        <w:rPr>
          <w:rFonts w:hint="eastAsia" w:ascii="仿宋_GB2312" w:hAnsi="仿宋" w:eastAsia="仿宋_GB2312" w:cs="仿宋"/>
        </w:rPr>
        <w:t>。</w:t>
      </w:r>
      <w:r>
        <w:rPr>
          <w:rFonts w:hint="eastAsia" w:ascii="仿宋_GB2312" w:hAnsi="仿宋" w:eastAsia="仿宋_GB2312"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sz w:val="24"/>
        </w:rPr>
        <w:t>拟享受以上价格扣除政策的，填写有关内容。</w:t>
      </w:r>
      <w:r>
        <w:rPr>
          <w:rFonts w:hint="eastAsia" w:ascii="仿宋_GB2312" w:hAnsi="仿宋" w:eastAsia="仿宋_GB2312" w:cs="仿宋"/>
          <w:b/>
          <w:kern w:val="0"/>
          <w:sz w:val="24"/>
          <w:lang w:val="zh-CN"/>
        </w:rPr>
        <w:t>）</w:t>
      </w:r>
    </w:p>
    <w:p>
      <w:pPr>
        <w:spacing w:line="440" w:lineRule="exact"/>
        <w:ind w:firstLine="480" w:firstLineChars="200"/>
        <w:rPr>
          <w:rFonts w:ascii="仿宋_GB2312" w:hAnsi="仿宋" w:eastAsia="仿宋_GB2312" w:cs="仿宋"/>
          <w:b/>
          <w:bCs/>
          <w:kern w:val="0"/>
          <w:sz w:val="24"/>
          <w:lang w:val="zh-CN"/>
        </w:rPr>
      </w:pPr>
      <w:r>
        <w:rPr>
          <w:rFonts w:hint="eastAsia" w:ascii="仿宋_GB2312" w:hAnsi="仿宋" w:eastAsia="仿宋_GB2312" w:cs="仿宋"/>
          <w:sz w:val="24"/>
        </w:rPr>
        <w:t>2、中小企业合同金额达到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%，小微企业合同金额达到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kern w:val="0"/>
          <w:sz w:val="24"/>
          <w:lang w:val="zh-CN"/>
        </w:rPr>
        <w:t>。</w:t>
      </w:r>
      <w:r>
        <w:rPr>
          <w:rFonts w:hint="eastAsia" w:ascii="仿宋_GB2312" w:hAnsi="仿宋" w:eastAsia="仿宋_GB2312" w:cs="仿宋"/>
          <w:b/>
          <w:bCs/>
          <w:kern w:val="0"/>
          <w:sz w:val="24"/>
          <w:lang w:val="zh-CN"/>
        </w:rPr>
        <w:t>（</w:t>
      </w:r>
      <w:r>
        <w:rPr>
          <w:rFonts w:hint="eastAsia" w:ascii="仿宋_GB2312" w:hAnsi="仿宋" w:eastAsia="仿宋_GB2312" w:cs="仿宋"/>
          <w:b/>
          <w:bCs/>
          <w:sz w:val="24"/>
        </w:rPr>
        <w:t>要求合同分包形式参加的项目或采购包，供应商按招标文件第一部分招标公告申请人的资格要求中规定的</w:t>
      </w:r>
      <w:r>
        <w:rPr>
          <w:rFonts w:hint="eastAsia" w:ascii="仿宋_GB2312" w:hAnsi="仿宋" w:eastAsia="仿宋_GB2312" w:cs="仿宋"/>
          <w:b/>
          <w:kern w:val="0"/>
          <w:sz w:val="24"/>
          <w:lang w:val="zh-CN"/>
        </w:rPr>
        <w:t>分包意向协议</w:t>
      </w:r>
      <w:r>
        <w:rPr>
          <w:rFonts w:hint="eastAsia" w:ascii="仿宋_GB2312" w:hAnsi="仿宋" w:eastAsia="仿宋_GB2312" w:cs="仿宋"/>
          <w:b/>
          <w:bCs/>
          <w:sz w:val="24"/>
        </w:rPr>
        <w:t>中中小企业、小微企业合同金额应当达到的比例要求填写。</w:t>
      </w:r>
      <w:r>
        <w:rPr>
          <w:rFonts w:hint="eastAsia" w:ascii="仿宋_GB2312" w:hAnsi="仿宋" w:eastAsia="仿宋_GB2312" w:cs="仿宋"/>
          <w:b/>
          <w:bCs/>
          <w:kern w:val="0"/>
          <w:sz w:val="24"/>
          <w:lang w:val="zh-CN"/>
        </w:rPr>
        <w:t>）</w:t>
      </w:r>
    </w:p>
    <w:p>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三、分包工作履行期限、地点、方式</w:t>
      </w:r>
    </w:p>
    <w:p>
      <w:pPr>
        <w:snapToGrid w:val="0"/>
        <w:spacing w:line="440" w:lineRule="exact"/>
        <w:ind w:firstLine="576"/>
        <w:rPr>
          <w:rFonts w:ascii="仿宋_GB2312" w:hAnsi="仿宋" w:eastAsia="仿宋_GB2312" w:cs="仿宋"/>
          <w:u w:val="single"/>
        </w:rPr>
      </w:pPr>
      <w:r>
        <w:rPr>
          <w:rFonts w:hint="eastAsia" w:ascii="仿宋_GB2312" w:hAnsi="仿宋" w:eastAsia="仿宋_GB2312" w:cs="仿宋"/>
          <w:u w:val="single"/>
        </w:rPr>
        <w:t xml:space="preserve">                                                                                  </w:t>
      </w:r>
    </w:p>
    <w:p>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四、质量</w:t>
      </w:r>
    </w:p>
    <w:p>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u w:val="single"/>
        </w:rPr>
        <w:t xml:space="preserve">                                                                                       </w:t>
      </w:r>
    </w:p>
    <w:p>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五、价款或者报酬</w:t>
      </w:r>
    </w:p>
    <w:p>
      <w:pPr>
        <w:snapToGrid w:val="0"/>
        <w:spacing w:line="440" w:lineRule="exact"/>
        <w:rPr>
          <w:rFonts w:ascii="仿宋_GB2312" w:hAnsi="仿宋" w:eastAsia="仿宋_GB2312" w:cs="仿宋"/>
          <w:kern w:val="0"/>
          <w:sz w:val="24"/>
          <w:lang w:val="zh-CN"/>
        </w:rPr>
      </w:pPr>
      <w:r>
        <w:rPr>
          <w:rFonts w:hint="eastAsia" w:ascii="仿宋_GB2312" w:hAnsi="仿宋" w:eastAsia="仿宋_GB2312" w:cs="仿宋"/>
          <w:u w:val="single"/>
        </w:rPr>
        <w:t xml:space="preserve">                                                                                     </w:t>
      </w:r>
    </w:p>
    <w:p>
      <w:pPr>
        <w:snapToGrid w:val="0"/>
        <w:spacing w:line="440" w:lineRule="exact"/>
        <w:rPr>
          <w:rFonts w:ascii="仿宋_GB2312" w:hAnsi="仿宋" w:eastAsia="仿宋_GB2312" w:cs="仿宋"/>
          <w:kern w:val="0"/>
          <w:sz w:val="24"/>
          <w:lang w:val="zh-CN"/>
        </w:rPr>
      </w:pPr>
      <w:r>
        <w:rPr>
          <w:rFonts w:hint="eastAsia" w:ascii="仿宋_GB2312" w:hAnsi="仿宋" w:eastAsia="仿宋_GB2312" w:cs="仿宋"/>
          <w:kern w:val="0"/>
          <w:sz w:val="24"/>
          <w:lang w:val="zh-CN"/>
        </w:rPr>
        <w:t>六、违约责任</w:t>
      </w:r>
    </w:p>
    <w:p>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u w:val="single"/>
        </w:rPr>
        <w:t xml:space="preserve">                                                                                     </w:t>
      </w:r>
    </w:p>
    <w:p>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七、争议解决的办法</w:t>
      </w:r>
    </w:p>
    <w:p>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u w:val="single"/>
        </w:rPr>
        <w:t xml:space="preserve">                                                                                  </w:t>
      </w:r>
    </w:p>
    <w:p>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八、其他</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sz w:val="24"/>
        </w:rPr>
        <w:t>中小企业合同金额达到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%，小微企业合同金额达到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kern w:val="0"/>
          <w:sz w:val="24"/>
          <w:lang w:val="zh-CN"/>
        </w:rPr>
        <w:t xml:space="preserve">  。 </w:t>
      </w:r>
    </w:p>
    <w:p>
      <w:pPr>
        <w:snapToGrid w:val="0"/>
        <w:spacing w:line="360" w:lineRule="auto"/>
        <w:ind w:left="5758" w:leftChars="342" w:hanging="5040" w:hangingChars="2100"/>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w:t>
      </w:r>
    </w:p>
    <w:p>
      <w:pPr>
        <w:wordWrap w:val="0"/>
        <w:snapToGrid w:val="0"/>
        <w:spacing w:line="360" w:lineRule="auto"/>
        <w:ind w:left="5758" w:leftChars="342" w:hanging="5040" w:hangingChars="2100"/>
        <w:jc w:val="righ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投标人名称(电子签名)：        </w:t>
      </w:r>
    </w:p>
    <w:p>
      <w:pPr>
        <w:snapToGrid w:val="0"/>
        <w:spacing w:line="360" w:lineRule="auto"/>
        <w:jc w:val="right"/>
        <w:rPr>
          <w:rFonts w:ascii="仿宋_GB2312" w:hAnsi="仿宋" w:eastAsia="仿宋_GB2312" w:cs="仿宋"/>
          <w:kern w:val="0"/>
          <w:sz w:val="24"/>
          <w:lang w:val="zh-CN"/>
        </w:rPr>
      </w:pPr>
      <w:r>
        <w:rPr>
          <w:rFonts w:hint="eastAsia" w:ascii="仿宋_GB2312" w:hAnsi="仿宋" w:eastAsia="仿宋_GB2312" w:cs="仿宋"/>
          <w:kern w:val="0"/>
          <w:sz w:val="24"/>
          <w:lang w:val="zh-CN"/>
        </w:rPr>
        <w:t>分包供应商名称(电子签名/公章)：</w:t>
      </w:r>
    </w:p>
    <w:p>
      <w:pPr>
        <w:snapToGrid w:val="0"/>
        <w:spacing w:line="360" w:lineRule="auto"/>
        <w:ind w:firstLine="5760" w:firstLineChars="2400"/>
        <w:rPr>
          <w:rFonts w:ascii="仿宋_GB2312" w:hAnsi="仿宋" w:eastAsia="仿宋_GB2312" w:cs="仿宋"/>
        </w:rPr>
      </w:pPr>
      <w:r>
        <w:rPr>
          <w:rFonts w:hint="eastAsia" w:ascii="仿宋_GB2312" w:hAnsi="仿宋" w:eastAsia="仿宋_GB2312" w:cs="仿宋"/>
          <w:kern w:val="0"/>
          <w:sz w:val="24"/>
          <w:lang w:val="zh-CN"/>
        </w:rPr>
        <w:t>……</w:t>
      </w:r>
    </w:p>
    <w:p>
      <w:pPr>
        <w:spacing w:line="360" w:lineRule="auto"/>
        <w:jc w:val="center"/>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  年  月   日</w:t>
      </w:r>
    </w:p>
    <w:p>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pStyle w:val="140"/>
        <w:rPr>
          <w:rFonts w:hAnsi="仿宋" w:cs="仿宋"/>
          <w:b/>
          <w:color w:val="auto"/>
          <w:spacing w:val="6"/>
          <w:sz w:val="32"/>
          <w:szCs w:val="32"/>
        </w:rPr>
      </w:pPr>
    </w:p>
    <w:p>
      <w:pPr>
        <w:pStyle w:val="315"/>
        <w:rPr>
          <w:rFonts w:ascii="仿宋_GB2312" w:hAnsi="仿宋" w:eastAsia="仿宋_GB2312" w:cs="仿宋"/>
          <w:b/>
          <w:spacing w:val="6"/>
          <w:sz w:val="32"/>
          <w:szCs w:val="32"/>
        </w:rPr>
      </w:pPr>
    </w:p>
    <w:p>
      <w:pPr>
        <w:rPr>
          <w:rFonts w:ascii="仿宋_GB2312" w:hAnsi="仿宋" w:eastAsia="仿宋_GB2312" w:cs="仿宋"/>
          <w:b/>
          <w:spacing w:val="6"/>
          <w:sz w:val="32"/>
          <w:szCs w:val="32"/>
        </w:rPr>
      </w:pPr>
    </w:p>
    <w:p>
      <w:pPr>
        <w:pStyle w:val="140"/>
        <w:rPr>
          <w:rFonts w:hAnsi="仿宋" w:cs="仿宋"/>
          <w:b/>
          <w:color w:val="auto"/>
          <w:spacing w:val="6"/>
          <w:sz w:val="32"/>
          <w:szCs w:val="32"/>
        </w:rPr>
      </w:pPr>
    </w:p>
    <w:p>
      <w:pPr>
        <w:pStyle w:val="315"/>
        <w:rPr>
          <w:rFonts w:ascii="仿宋_GB2312" w:eastAsia="仿宋_GB2312"/>
        </w:rPr>
      </w:pPr>
    </w:p>
    <w:p>
      <w:pPr>
        <w:spacing w:line="360" w:lineRule="auto"/>
        <w:rPr>
          <w:rFonts w:ascii="仿宋_GB2312" w:hAnsi="仿宋" w:eastAsia="仿宋_GB2312" w:cs="仿宋"/>
          <w:b/>
          <w:spacing w:val="6"/>
          <w:sz w:val="32"/>
          <w:szCs w:val="32"/>
        </w:rPr>
      </w:pPr>
      <w:bookmarkStart w:id="135" w:name="OLE_LINK14"/>
      <w:bookmarkStart w:id="136" w:name="OLE_LINK13"/>
    </w:p>
    <w:p>
      <w:pPr>
        <w:pageBreakBefore/>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附件6：残疾人福利性单位声明函</w:t>
      </w:r>
    </w:p>
    <w:bookmarkEnd w:id="135"/>
    <w:bookmarkEnd w:id="136"/>
    <w:p>
      <w:pPr>
        <w:spacing w:line="360" w:lineRule="auto"/>
        <w:rPr>
          <w:rFonts w:ascii="仿宋_GB2312" w:hAnsi="仿宋" w:eastAsia="仿宋_GB2312" w:cs="仿宋"/>
          <w:b/>
          <w:spacing w:val="6"/>
          <w:sz w:val="30"/>
          <w:szCs w:val="30"/>
        </w:rPr>
      </w:pP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sz w:val="24"/>
          <w:u w:val="single"/>
        </w:rPr>
        <w:t>（采购人）</w:t>
      </w:r>
      <w:r>
        <w:rPr>
          <w:rFonts w:hint="eastAsia" w:ascii="仿宋_GB2312" w:hAnsi="仿宋" w:eastAsia="仿宋_GB2312" w:cs="仿宋"/>
          <w:sz w:val="24"/>
        </w:rPr>
        <w:t>_单位的_</w:t>
      </w:r>
      <w:r>
        <w:rPr>
          <w:rFonts w:hint="eastAsia" w:ascii="仿宋_GB2312" w:hAnsi="仿宋" w:eastAsia="仿宋_GB2312" w:cs="仿宋"/>
          <w:sz w:val="24"/>
          <w:u w:val="single"/>
        </w:rPr>
        <w:t>（项目名称）</w:t>
      </w:r>
      <w:r>
        <w:rPr>
          <w:rFonts w:hint="eastAsia" w:ascii="仿宋_GB2312" w:hAnsi="仿宋" w:eastAsia="仿宋_GB2312"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本单位对上述声明的真实性负责。如有虚假，将依法承担相应责任。</w:t>
      </w:r>
    </w:p>
    <w:p>
      <w:pPr>
        <w:spacing w:line="360" w:lineRule="auto"/>
        <w:ind w:firstLine="480" w:firstLineChars="200"/>
        <w:rPr>
          <w:rFonts w:ascii="仿宋_GB2312" w:hAnsi="仿宋" w:eastAsia="仿宋_GB2312" w:cs="仿宋"/>
          <w:sz w:val="24"/>
        </w:rPr>
      </w:pPr>
    </w:p>
    <w:p>
      <w:pPr>
        <w:spacing w:line="360" w:lineRule="auto"/>
        <w:ind w:firstLine="480" w:firstLineChars="200"/>
        <w:rPr>
          <w:rFonts w:ascii="仿宋_GB2312" w:hAnsi="仿宋" w:eastAsia="仿宋_GB2312" w:cs="仿宋"/>
          <w:sz w:val="24"/>
        </w:rPr>
      </w:pPr>
    </w:p>
    <w:p>
      <w:pPr>
        <w:tabs>
          <w:tab w:val="left" w:pos="4860"/>
        </w:tabs>
        <w:spacing w:line="360" w:lineRule="auto"/>
        <w:ind w:right="1560" w:firstLine="480" w:firstLineChars="200"/>
        <w:jc w:val="center"/>
        <w:rPr>
          <w:rFonts w:ascii="仿宋_GB2312" w:hAnsi="仿宋" w:eastAsia="仿宋_GB2312" w:cs="仿宋"/>
          <w:sz w:val="24"/>
        </w:rPr>
      </w:pPr>
      <w:r>
        <w:rPr>
          <w:rFonts w:hint="eastAsia" w:ascii="仿宋_GB2312" w:hAnsi="仿宋" w:eastAsia="仿宋_GB2312" w:cs="仿宋"/>
          <w:sz w:val="24"/>
        </w:rPr>
        <w:t xml:space="preserve">               </w:t>
      </w:r>
      <w:r>
        <w:rPr>
          <w:rFonts w:hint="eastAsia" w:ascii="仿宋_GB2312" w:hAnsi="仿宋" w:eastAsia="仿宋_GB2312" w:cs="仿宋"/>
          <w:kern w:val="0"/>
          <w:sz w:val="24"/>
          <w:lang w:val="zh-CN"/>
        </w:rPr>
        <w:t>投标人名称（电子签名）</w:t>
      </w:r>
      <w:r>
        <w:rPr>
          <w:rFonts w:hint="eastAsia" w:ascii="仿宋_GB2312" w:hAnsi="仿宋" w:eastAsia="仿宋_GB2312" w:cs="仿宋"/>
          <w:sz w:val="24"/>
        </w:rPr>
        <w:t>：</w:t>
      </w:r>
    </w:p>
    <w:p>
      <w:pPr>
        <w:tabs>
          <w:tab w:val="left" w:pos="4860"/>
        </w:tabs>
        <w:spacing w:line="360" w:lineRule="auto"/>
        <w:ind w:right="1560" w:firstLine="480" w:firstLineChars="200"/>
        <w:jc w:val="center"/>
        <w:rPr>
          <w:rFonts w:ascii="仿宋_GB2312" w:hAnsi="仿宋" w:eastAsia="仿宋_GB2312" w:cs="仿宋"/>
          <w:sz w:val="24"/>
        </w:rPr>
      </w:pPr>
      <w:r>
        <w:rPr>
          <w:rFonts w:hint="eastAsia" w:ascii="仿宋_GB2312" w:hAnsi="仿宋" w:eastAsia="仿宋_GB2312" w:cs="仿宋"/>
          <w:sz w:val="24"/>
        </w:rPr>
        <w:t xml:space="preserve">       日  期：</w:t>
      </w: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pageBreakBefore/>
        <w:spacing w:line="360" w:lineRule="auto"/>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附件7：</w:t>
      </w:r>
      <w:r>
        <w:rPr>
          <w:rFonts w:hint="eastAsia" w:ascii="仿宋_GB2312" w:hAnsi="仿宋" w:eastAsia="仿宋_GB2312" w:cs="仿宋"/>
          <w:b/>
          <w:kern w:val="0"/>
          <w:sz w:val="32"/>
          <w:szCs w:val="32"/>
        </w:rPr>
        <w:t>中小企业声明函</w:t>
      </w:r>
    </w:p>
    <w:p>
      <w:pPr>
        <w:spacing w:line="360" w:lineRule="auto"/>
        <w:jc w:val="center"/>
        <w:rPr>
          <w:rFonts w:ascii="仿宋_GB2312" w:hAnsi="仿宋" w:eastAsia="仿宋_GB2312" w:cs="仿宋"/>
          <w:sz w:val="24"/>
          <w:u w:val="single"/>
        </w:rPr>
      </w:pPr>
    </w:p>
    <w:p>
      <w:pPr>
        <w:spacing w:line="360" w:lineRule="auto"/>
        <w:jc w:val="center"/>
        <w:rPr>
          <w:rFonts w:ascii="仿宋_GB2312" w:hAnsi="仿宋" w:eastAsia="仿宋_GB2312" w:cs="仿宋"/>
          <w:b/>
          <w:sz w:val="32"/>
          <w:szCs w:val="32"/>
        </w:rPr>
      </w:pPr>
      <w:r>
        <w:rPr>
          <w:rFonts w:hint="eastAsia" w:ascii="仿宋_GB2312" w:hAnsi="仿宋" w:eastAsia="仿宋_GB2312" w:cs="仿宋"/>
          <w:b/>
          <w:sz w:val="32"/>
          <w:szCs w:val="32"/>
        </w:rPr>
        <w:t>中小企业声明函（服务）</w:t>
      </w:r>
    </w:p>
    <w:p>
      <w:pPr>
        <w:spacing w:line="360" w:lineRule="auto"/>
        <w:ind w:firstLine="360" w:firstLineChars="150"/>
        <w:jc w:val="left"/>
        <w:rPr>
          <w:rFonts w:ascii="仿宋_GB2312" w:hAnsi="仿宋" w:eastAsia="仿宋_GB2312" w:cs="仿宋"/>
          <w:sz w:val="24"/>
        </w:rPr>
      </w:pPr>
      <w:r>
        <w:rPr>
          <w:rFonts w:hint="eastAsia" w:ascii="仿宋_GB2312" w:hAnsi="仿宋" w:eastAsia="仿宋_GB2312" w:cs="仿宋"/>
          <w:sz w:val="24"/>
        </w:rPr>
        <w:t>本公司（联合体）郑重声明，根据《政府采购促进中小企业发展管理办法》（财库</w:t>
      </w:r>
      <w:r>
        <w:rPr>
          <w:rFonts w:hint="eastAsia" w:ascii="仿宋_GB2312" w:hAnsi="仿宋" w:eastAsia="仿宋" w:cs="仿宋"/>
          <w:sz w:val="24"/>
        </w:rPr>
        <w:t>﹝</w:t>
      </w:r>
      <w:r>
        <w:rPr>
          <w:rFonts w:hint="eastAsia" w:ascii="仿宋_GB2312" w:hAnsi="仿宋" w:eastAsia="仿宋_GB2312" w:cs="仿宋"/>
          <w:sz w:val="24"/>
        </w:rPr>
        <w:t>2020</w:t>
      </w:r>
      <w:r>
        <w:rPr>
          <w:rFonts w:hint="eastAsia" w:ascii="仿宋_GB2312" w:hAnsi="仿宋" w:eastAsia="仿宋" w:cs="仿宋"/>
          <w:sz w:val="24"/>
        </w:rPr>
        <w:t>﹞</w:t>
      </w:r>
      <w:r>
        <w:rPr>
          <w:rFonts w:hint="eastAsia" w:ascii="仿宋_GB2312" w:hAnsi="仿宋" w:eastAsia="仿宋_GB2312" w:cs="仿宋"/>
          <w:sz w:val="24"/>
        </w:rPr>
        <w:t xml:space="preserve">46 号）的规定，本公司（联合体）参加 </w:t>
      </w:r>
      <w:r>
        <w:rPr>
          <w:rFonts w:hint="eastAsia" w:ascii="仿宋_GB2312" w:hAnsi="仿宋" w:eastAsia="仿宋_GB2312" w:cs="仿宋"/>
          <w:sz w:val="24"/>
          <w:u w:val="single"/>
        </w:rPr>
        <w:t xml:space="preserve">（采购人） </w:t>
      </w:r>
      <w:r>
        <w:rPr>
          <w:rFonts w:hint="eastAsia" w:ascii="仿宋_GB2312" w:hAnsi="仿宋" w:eastAsia="仿宋_GB2312" w:cs="仿宋"/>
          <w:sz w:val="24"/>
        </w:rPr>
        <w:t>的</w:t>
      </w:r>
      <w:r>
        <w:rPr>
          <w:rFonts w:hint="eastAsia" w:ascii="仿宋_GB2312" w:hAnsi="仿宋" w:eastAsia="仿宋_GB2312" w:cs="仿宋"/>
          <w:sz w:val="24"/>
          <w:u w:val="single"/>
        </w:rPr>
        <w:t xml:space="preserve"> （项目名称） </w:t>
      </w:r>
      <w:r>
        <w:rPr>
          <w:rFonts w:hint="eastAsia" w:ascii="仿宋_GB2312" w:hAnsi="仿宋" w:eastAsia="仿宋_GB2312" w:cs="仿宋"/>
          <w:sz w:val="24"/>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1.</w:t>
      </w:r>
      <w:r>
        <w:rPr>
          <w:rFonts w:hint="eastAsia" w:ascii="仿宋_GB2312" w:hAnsi="仿宋" w:eastAsia="仿宋_GB2312" w:cs="仿宋"/>
        </w:rPr>
        <w:t xml:space="preserve"> </w:t>
      </w:r>
      <w:r>
        <w:rPr>
          <w:rFonts w:hint="eastAsia" w:ascii="仿宋_GB2312" w:hAnsi="仿宋" w:eastAsia="仿宋_GB2312" w:cs="仿宋"/>
          <w:sz w:val="24"/>
          <w:u w:val="single"/>
        </w:rPr>
        <w:t>（标的名称）</w:t>
      </w:r>
      <w:r>
        <w:rPr>
          <w:rFonts w:hint="eastAsia" w:ascii="仿宋_GB2312" w:hAnsi="仿宋" w:eastAsia="仿宋_GB2312" w:cs="仿宋"/>
          <w:sz w:val="24"/>
        </w:rPr>
        <w:t>，属于</w:t>
      </w:r>
      <w:r>
        <w:rPr>
          <w:rFonts w:hint="eastAsia" w:ascii="仿宋_GB2312" w:hAnsi="仿宋" w:eastAsia="仿宋_GB2312" w:cs="仿宋"/>
          <w:sz w:val="24"/>
          <w:u w:val="single"/>
        </w:rPr>
        <w:t xml:space="preserve"> （采购文件中明确的所属行业）</w:t>
      </w:r>
      <w:r>
        <w:rPr>
          <w:rFonts w:hint="eastAsia" w:ascii="仿宋_GB2312" w:hAnsi="仿宋" w:eastAsia="仿宋_GB2312" w:cs="仿宋"/>
          <w:sz w:val="24"/>
        </w:rPr>
        <w:t xml:space="preserve"> ；承建（承接）企业为 </w:t>
      </w:r>
      <w:r>
        <w:rPr>
          <w:rFonts w:hint="eastAsia" w:ascii="仿宋_GB2312" w:hAnsi="仿宋" w:eastAsia="仿宋_GB2312" w:cs="仿宋"/>
          <w:sz w:val="24"/>
          <w:u w:val="single"/>
        </w:rPr>
        <w:t>（企业名称）</w:t>
      </w:r>
      <w:r>
        <w:rPr>
          <w:rFonts w:hint="eastAsia" w:ascii="仿宋_GB2312" w:hAnsi="仿宋" w:eastAsia="仿宋_GB2312" w:cs="仿宋"/>
          <w:sz w:val="24"/>
        </w:rPr>
        <w:t xml:space="preserve"> ，从业人员</w:t>
      </w:r>
      <w:r>
        <w:rPr>
          <w:rFonts w:hint="eastAsia" w:ascii="仿宋_GB2312" w:hAnsi="仿宋" w:eastAsia="仿宋_GB2312" w:cs="仿宋"/>
          <w:sz w:val="24"/>
          <w:u w:val="single"/>
        </w:rPr>
        <w:t xml:space="preserve">   </w:t>
      </w:r>
      <w:r>
        <w:rPr>
          <w:rFonts w:hint="eastAsia" w:ascii="仿宋_GB2312" w:hAnsi="仿宋" w:eastAsia="仿宋_GB2312" w:cs="仿宋"/>
          <w:sz w:val="24"/>
        </w:rPr>
        <w:t>人，营业收入为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万元，资产总额为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万元属于</w:t>
      </w:r>
      <w:r>
        <w:rPr>
          <w:rFonts w:hint="eastAsia" w:ascii="仿宋_GB2312" w:hAnsi="仿宋" w:eastAsia="仿宋_GB2312" w:cs="仿宋"/>
          <w:sz w:val="24"/>
          <w:u w:val="single"/>
        </w:rPr>
        <w:t xml:space="preserve"> （中型企业、小型企业、微型企业） </w:t>
      </w:r>
      <w:r>
        <w:rPr>
          <w:rFonts w:hint="eastAsia" w:ascii="仿宋_GB2312" w:hAnsi="仿宋" w:eastAsia="仿宋_GB2312" w:cs="仿宋"/>
          <w:sz w:val="24"/>
        </w:rPr>
        <w:t>；</w:t>
      </w:r>
    </w:p>
    <w:p>
      <w:pPr>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2.</w:t>
      </w:r>
      <w:r>
        <w:rPr>
          <w:rFonts w:hint="eastAsia" w:ascii="仿宋_GB2312" w:hAnsi="仿宋" w:eastAsia="仿宋_GB2312" w:cs="仿宋"/>
          <w:sz w:val="24"/>
          <w:u w:val="single"/>
        </w:rPr>
        <w:t xml:space="preserve"> （标的名称），</w:t>
      </w:r>
      <w:r>
        <w:rPr>
          <w:rFonts w:hint="eastAsia" w:ascii="仿宋_GB2312" w:hAnsi="仿宋" w:eastAsia="仿宋_GB2312" w:cs="仿宋"/>
          <w:sz w:val="24"/>
        </w:rPr>
        <w:t xml:space="preserve">属于 </w:t>
      </w:r>
      <w:r>
        <w:rPr>
          <w:rFonts w:hint="eastAsia" w:ascii="仿宋_GB2312" w:hAnsi="仿宋" w:eastAsia="仿宋_GB2312" w:cs="仿宋"/>
          <w:sz w:val="24"/>
          <w:u w:val="single"/>
        </w:rPr>
        <w:t xml:space="preserve">（采购文件中明确的所属行业） </w:t>
      </w:r>
      <w:r>
        <w:rPr>
          <w:rFonts w:hint="eastAsia" w:ascii="仿宋_GB2312" w:hAnsi="仿宋" w:eastAsia="仿宋_GB2312" w:cs="仿宋"/>
          <w:sz w:val="24"/>
        </w:rPr>
        <w:t xml:space="preserve">；承建（承接）企业为 </w:t>
      </w:r>
      <w:r>
        <w:rPr>
          <w:rFonts w:hint="eastAsia" w:ascii="仿宋_GB2312" w:hAnsi="仿宋" w:eastAsia="仿宋_GB2312" w:cs="仿宋"/>
          <w:sz w:val="24"/>
          <w:u w:val="single"/>
        </w:rPr>
        <w:t>（企业名称）</w:t>
      </w:r>
      <w:r>
        <w:rPr>
          <w:rFonts w:hint="eastAsia" w:ascii="仿宋_GB2312" w:hAnsi="仿宋" w:eastAsia="仿宋_GB2312" w:cs="仿宋"/>
          <w:sz w:val="24"/>
        </w:rPr>
        <w:t xml:space="preserve"> ，从业人员</w:t>
      </w:r>
      <w:r>
        <w:rPr>
          <w:rFonts w:hint="eastAsia" w:ascii="仿宋_GB2312" w:hAnsi="仿宋" w:eastAsia="仿宋_GB2312" w:cs="仿宋"/>
          <w:sz w:val="24"/>
          <w:u w:val="single"/>
        </w:rPr>
        <w:t xml:space="preserve">   </w:t>
      </w:r>
      <w:r>
        <w:rPr>
          <w:rFonts w:hint="eastAsia" w:ascii="仿宋_GB2312" w:hAnsi="仿宋" w:eastAsia="仿宋_GB2312" w:cs="仿宋"/>
          <w:sz w:val="24"/>
        </w:rPr>
        <w:t>人，营业收入为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万元，资产总额为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万元属于</w:t>
      </w:r>
      <w:r>
        <w:rPr>
          <w:rFonts w:hint="eastAsia" w:ascii="仿宋_GB2312" w:hAnsi="仿宋" w:eastAsia="仿宋_GB2312" w:cs="仿宋"/>
          <w:sz w:val="24"/>
          <w:u w:val="single"/>
        </w:rPr>
        <w:t xml:space="preserve"> （中型企业、小型企业、微型企业） </w:t>
      </w:r>
      <w:r>
        <w:rPr>
          <w:rFonts w:hint="eastAsia" w:ascii="仿宋_GB2312" w:hAnsi="仿宋" w:eastAsia="仿宋_GB2312" w:cs="仿宋"/>
          <w:sz w:val="24"/>
        </w:rPr>
        <w:t>；</w:t>
      </w:r>
    </w:p>
    <w:p>
      <w:pPr>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w:t>
      </w:r>
    </w:p>
    <w:p>
      <w:pPr>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本企业对上述声明内容的真实性负责。如有虚假，将依法承担相应责任。</w:t>
      </w:r>
    </w:p>
    <w:p>
      <w:pPr>
        <w:spacing w:line="360" w:lineRule="auto"/>
        <w:ind w:right="1760"/>
        <w:jc w:val="right"/>
        <w:rPr>
          <w:rFonts w:ascii="仿宋_GB2312" w:hAnsi="仿宋" w:eastAsia="仿宋_GB2312" w:cs="仿宋"/>
          <w:sz w:val="24"/>
        </w:rPr>
      </w:pPr>
      <w:r>
        <w:rPr>
          <w:rFonts w:hint="eastAsia" w:ascii="仿宋_GB2312" w:hAnsi="仿宋" w:eastAsia="仿宋_GB2312" w:cs="仿宋"/>
          <w:sz w:val="24"/>
        </w:rPr>
        <w:t>投标人名称（电子签名）：</w:t>
      </w:r>
    </w:p>
    <w:p>
      <w:pPr>
        <w:spacing w:line="360" w:lineRule="auto"/>
        <w:ind w:right="1120" w:firstLine="4680" w:firstLineChars="1950"/>
        <w:rPr>
          <w:rFonts w:ascii="仿宋_GB2312" w:hAnsi="仿宋" w:eastAsia="仿宋_GB2312" w:cs="仿宋"/>
          <w:sz w:val="24"/>
        </w:rPr>
      </w:pPr>
      <w:r>
        <w:rPr>
          <w:rFonts w:hint="eastAsia" w:ascii="仿宋_GB2312" w:hAnsi="仿宋" w:eastAsia="仿宋_GB2312" w:cs="仿宋"/>
          <w:sz w:val="24"/>
        </w:rPr>
        <w:t>日 期：</w:t>
      </w:r>
    </w:p>
    <w:p>
      <w:pPr>
        <w:spacing w:line="360" w:lineRule="auto"/>
        <w:ind w:firstLine="310" w:firstLineChars="147"/>
        <w:jc w:val="left"/>
        <w:rPr>
          <w:rFonts w:ascii="仿宋_GB2312" w:hAnsi="仿宋" w:eastAsia="仿宋_GB2312" w:cs="仿宋"/>
          <w:b/>
          <w:szCs w:val="21"/>
        </w:rPr>
      </w:pPr>
    </w:p>
    <w:p>
      <w:pPr>
        <w:spacing w:line="360" w:lineRule="auto"/>
        <w:ind w:firstLine="310" w:firstLineChars="147"/>
        <w:jc w:val="left"/>
        <w:rPr>
          <w:rFonts w:ascii="仿宋_GB2312" w:hAnsi="仿宋" w:eastAsia="仿宋_GB2312" w:cs="仿宋"/>
          <w:b/>
          <w:szCs w:val="21"/>
        </w:rPr>
      </w:pPr>
      <w:r>
        <w:rPr>
          <w:rFonts w:hint="eastAsia" w:ascii="仿宋_GB2312" w:hAnsi="仿宋" w:eastAsia="仿宋_GB2312" w:cs="仿宋"/>
          <w:b/>
          <w:szCs w:val="21"/>
        </w:rPr>
        <w:t>从业人员、营业收入、资产总额填报上一年度数据，无上一年度数据的新成立企业可不填报。</w:t>
      </w:r>
    </w:p>
    <w:p>
      <w:pPr>
        <w:spacing w:line="360" w:lineRule="auto"/>
        <w:ind w:right="420"/>
        <w:rPr>
          <w:rFonts w:ascii="仿宋_GB2312" w:hAnsi="仿宋" w:eastAsia="仿宋_GB2312" w:cs="仿宋"/>
          <w:sz w:val="24"/>
        </w:rPr>
      </w:pPr>
    </w:p>
    <w:p>
      <w:pPr>
        <w:spacing w:line="360" w:lineRule="auto"/>
        <w:ind w:right="420"/>
        <w:rPr>
          <w:rFonts w:ascii="仿宋_GB2312" w:hAnsi="仿宋" w:eastAsia="仿宋_GB2312" w:cs="仿宋"/>
          <w:sz w:val="24"/>
        </w:rPr>
      </w:pPr>
      <w:r>
        <w:rPr>
          <w:rFonts w:hint="eastAsia" w:ascii="仿宋_GB2312" w:hAnsi="仿宋" w:eastAsia="仿宋_GB2312" w:cs="仿宋"/>
          <w:sz w:val="24"/>
        </w:rPr>
        <w:t xml:space="preserve">   注：</w:t>
      </w:r>
    </w:p>
    <w:p>
      <w:pPr>
        <w:spacing w:line="360" w:lineRule="auto"/>
        <w:ind w:right="420" w:firstLine="480" w:firstLineChars="200"/>
        <w:rPr>
          <w:rFonts w:ascii="仿宋_GB2312" w:hAnsi="仿宋" w:eastAsia="仿宋_GB2312" w:cs="仿宋"/>
          <w:sz w:val="24"/>
        </w:rPr>
      </w:pPr>
      <w:r>
        <w:rPr>
          <w:rFonts w:hint="eastAsia" w:ascii="仿宋_GB2312" w:hAnsi="仿宋" w:eastAsia="仿宋_GB2312"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仿宋_GB2312" w:hAnsi="仿宋" w:eastAsia="仿宋_GB2312" w:cs="仿宋"/>
          <w:sz w:val="24"/>
        </w:rPr>
      </w:pPr>
      <w:r>
        <w:rPr>
          <w:rFonts w:hint="eastAsia" w:ascii="仿宋_GB2312" w:hAnsi="仿宋" w:eastAsia="仿宋_GB2312"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sz w:val="32"/>
          <w:szCs w:val="32"/>
        </w:rPr>
      </w:pPr>
    </w:p>
    <w:p>
      <w:pPr>
        <w:spacing w:line="360" w:lineRule="auto"/>
        <w:jc w:val="center"/>
        <w:rPr>
          <w:rFonts w:ascii="仿宋_GB2312" w:hAnsi="仿宋" w:eastAsia="仿宋_GB2312" w:cs="仿宋"/>
          <w:b/>
          <w:sz w:val="32"/>
          <w:szCs w:val="32"/>
        </w:rPr>
      </w:pPr>
    </w:p>
    <w:p>
      <w:pPr>
        <w:spacing w:line="360" w:lineRule="auto"/>
        <w:jc w:val="center"/>
        <w:rPr>
          <w:rFonts w:ascii="仿宋_GB2312" w:hAnsi="仿宋" w:eastAsia="仿宋_GB2312" w:cs="仿宋"/>
          <w:b/>
          <w:sz w:val="32"/>
          <w:szCs w:val="32"/>
        </w:rPr>
      </w:pPr>
    </w:p>
    <w:p>
      <w:pPr>
        <w:spacing w:line="360" w:lineRule="auto"/>
        <w:jc w:val="center"/>
        <w:rPr>
          <w:rFonts w:ascii="仿宋_GB2312" w:hAnsi="仿宋" w:eastAsia="仿宋_GB2312" w:cs="仿宋"/>
          <w:b/>
          <w:sz w:val="32"/>
          <w:szCs w:val="32"/>
        </w:rPr>
      </w:pPr>
    </w:p>
    <w:p>
      <w:pPr>
        <w:spacing w:line="360" w:lineRule="auto"/>
        <w:jc w:val="center"/>
        <w:rPr>
          <w:rFonts w:ascii="仿宋_GB2312" w:hAnsi="仿宋" w:eastAsia="仿宋_GB2312" w:cs="仿宋"/>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pageBreakBefore/>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kern w:val="0"/>
          <w:szCs w:val="21"/>
        </w:rPr>
      </w:pPr>
      <w:r>
        <w:rPr>
          <w:rFonts w:hint="eastAsia" w:ascii="仿宋_GB2312" w:hAnsi="仿宋" w:eastAsia="仿宋_GB2312"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kern w:val="0"/>
          <w:szCs w:val="21"/>
        </w:rPr>
      </w:pPr>
      <w:r>
        <w:rPr>
          <w:rFonts w:hint="eastAsia" w:ascii="仿宋_GB2312" w:hAnsi="仿宋" w:eastAsia="仿宋_GB2312" w:cs="仿宋"/>
          <w:kern w:val="0"/>
          <w:szCs w:val="21"/>
        </w:rPr>
        <w:t>国家统计局  </w:t>
      </w:r>
    </w:p>
    <w:p>
      <w:pPr>
        <w:widowControl/>
        <w:shd w:val="clear" w:color="auto" w:fill="FFFFFF"/>
        <w:spacing w:before="150" w:line="420" w:lineRule="atLeast"/>
        <w:ind w:right="825"/>
        <w:jc w:val="right"/>
        <w:textAlignment w:val="baseline"/>
        <w:rPr>
          <w:rFonts w:ascii="仿宋_GB2312" w:hAnsi="仿宋" w:eastAsia="仿宋_GB2312" w:cs="仿宋"/>
          <w:kern w:val="0"/>
          <w:szCs w:val="21"/>
        </w:rPr>
      </w:pPr>
      <w:r>
        <w:rPr>
          <w:rFonts w:hint="eastAsia" w:ascii="仿宋_GB2312" w:hAnsi="仿宋" w:eastAsia="仿宋_GB2312" w:cs="仿宋"/>
          <w:kern w:val="0"/>
          <w:szCs w:val="21"/>
        </w:rPr>
        <w:t>2017年12月28日</w:t>
      </w:r>
    </w:p>
    <w:p>
      <w:pPr>
        <w:pStyle w:val="23"/>
        <w:spacing w:line="240" w:lineRule="auto"/>
        <w:rPr>
          <w:rFonts w:ascii="仿宋_GB2312"/>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统计上大中小微型企业划分办法（2017）</w:t>
      </w:r>
    </w:p>
    <w:p>
      <w:pPr>
        <w:widowControl/>
        <w:shd w:val="clear" w:color="auto" w:fill="FFFFFF"/>
        <w:spacing w:line="44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line="44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二、本办法适用对象为在中华人民共和国境内依法设立的各种组织形式的法人企业或单位。个体工商户参照本办法进行划分。</w:t>
      </w:r>
    </w:p>
    <w:p>
      <w:pPr>
        <w:widowControl/>
        <w:shd w:val="clear" w:color="auto" w:fill="FFFFFF"/>
        <w:spacing w:line="44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line="44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line="44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五、企业划分由政府综合统计部门根据统计年报每年确定一次，定报统计原则上不进行调整。</w:t>
      </w:r>
    </w:p>
    <w:p>
      <w:pPr>
        <w:widowControl/>
        <w:shd w:val="clear" w:color="auto" w:fill="FFFFFF"/>
        <w:spacing w:line="44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附表：统计上大中小微型企业划分标准</w:t>
      </w:r>
    </w:p>
    <w:p>
      <w:pPr>
        <w:widowControl/>
        <w:jc w:val="left"/>
        <w:rPr>
          <w:rFonts w:ascii="仿宋_GB2312" w:hAnsi="仿宋" w:eastAsia="仿宋_GB2312" w:cs="仿宋"/>
          <w:kern w:val="0"/>
          <w:sz w:val="24"/>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农、林、牧、渔业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Y≥20000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500≤Y＜20000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50≤Y＜500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工业 *</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Y≥40000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2000≤Y＜40000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300≤Y＜2000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建筑业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Y≥80000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6000≤Y＜80000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300≤Y＜6000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Z≥80000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5000≤Z＜80000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300≤Z＜5000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批发业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20≤X＜200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5≤X＜20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Y≥40000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5000≤Y＜40000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1000≤Y＜5000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零售业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10≤X＜50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Y≥20000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500≤Y＜20000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100≤Y＜500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交通运输业 *</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3000≤Y＜30000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200≤Y＜3000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仓储业*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100≤X＜200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1000≤Y＜30000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邮政业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2000≤Y＜30000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住宿业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2000≤Y＜10000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餐饮业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2000≤Y＜10000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信息传输业 *</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100≤X＜2000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1000≤Y＜100000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软件和信息技术服务业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1000≤Y＜10000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房地产开发经营</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Y≥200000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1000≤Y＜200000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Z≥10000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5000≤Z＜10000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2000≤Z＜5000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物业管理</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Y≥5000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1000≤Y＜5000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租赁和商务服务业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Z≥120000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8000≤Z＜120000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100≤Z＜8000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其他未列明行业 *</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bl>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说明： 　　</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（3）资产总额，采用资产总计代替。</w:t>
      </w:r>
    </w:p>
    <w:p>
      <w:pPr>
        <w:widowControl/>
        <w:jc w:val="left"/>
        <w:rPr>
          <w:rFonts w:ascii="仿宋_GB2312" w:hAnsi="仿宋" w:eastAsia="仿宋_GB2312" w:cs="仿宋"/>
          <w:kern w:val="0"/>
          <w:sz w:val="24"/>
        </w:rPr>
      </w:pPr>
    </w:p>
    <w:p>
      <w:pPr>
        <w:widowControl/>
        <w:jc w:val="left"/>
        <w:rPr>
          <w:rFonts w:ascii="仿宋_GB2312" w:hAnsi="仿宋" w:eastAsia="仿宋_GB2312" w:cs="仿宋"/>
          <w:kern w:val="0"/>
          <w:sz w:val="24"/>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kern w:val="0"/>
          <w:sz w:val="27"/>
          <w:szCs w:val="27"/>
        </w:rPr>
      </w:pPr>
      <w:r>
        <w:rPr>
          <w:rFonts w:hint="eastAsia" w:ascii="仿宋_GB2312" w:hAnsi="仿宋" w:eastAsia="仿宋_GB2312" w:cs="仿宋"/>
          <w:b/>
          <w:bCs/>
          <w:kern w:val="0"/>
          <w:sz w:val="27"/>
          <w:szCs w:val="27"/>
        </w:rPr>
        <w:t>一、修订背景</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kern w:val="0"/>
          <w:sz w:val="27"/>
          <w:szCs w:val="27"/>
        </w:rPr>
      </w:pPr>
      <w:r>
        <w:rPr>
          <w:rFonts w:hint="eastAsia" w:ascii="仿宋_GB2312" w:hAnsi="仿宋" w:eastAsia="仿宋_GB2312" w:cs="仿宋"/>
          <w:b/>
          <w:bCs/>
          <w:kern w:val="0"/>
          <w:sz w:val="27"/>
          <w:szCs w:val="27"/>
        </w:rPr>
        <w:t>二、修订主要内容</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kern w:val="0"/>
          <w:sz w:val="18"/>
          <w:szCs w:val="18"/>
        </w:rPr>
      </w:pPr>
    </w:p>
    <w:p>
      <w:pPr>
        <w:widowControl/>
        <w:jc w:val="left"/>
        <w:rPr>
          <w:rFonts w:ascii="仿宋_GB2312" w:hAnsi="仿宋" w:eastAsia="仿宋_GB2312" w:cs="仿宋"/>
          <w:kern w:val="0"/>
          <w:sz w:val="18"/>
          <w:szCs w:val="18"/>
        </w:rPr>
      </w:pPr>
    </w:p>
    <w:p>
      <w:pPr>
        <w:widowControl/>
        <w:jc w:val="left"/>
        <w:rPr>
          <w:rFonts w:ascii="仿宋_GB2312" w:hAnsi="仿宋" w:eastAsia="仿宋_GB2312" w:cs="仿宋"/>
          <w:kern w:val="0"/>
          <w:sz w:val="18"/>
          <w:szCs w:val="18"/>
        </w:rPr>
      </w:pPr>
    </w:p>
    <w:p>
      <w:pPr>
        <w:widowControl/>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金融业企业划型标准规定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七、 标准值的评估和调整。金融业企业划型标准工作组</w:t>
      </w:r>
      <w:r>
        <w:rPr>
          <w:rFonts w:hint="eastAsia" w:ascii="仿宋_GB2312" w:hAnsi="仿宋" w:eastAsia="仿宋" w:cs="仿宋"/>
          <w:kern w:val="0"/>
          <w:szCs w:val="21"/>
        </w:rPr>
        <w:t>毎</w:t>
      </w:r>
      <w:r>
        <w:rPr>
          <w:rFonts w:hint="eastAsia" w:ascii="仿宋_GB2312" w:hAnsi="仿宋" w:eastAsia="仿宋_GB2312" w:cs="仿宋"/>
          <w:kern w:val="0"/>
          <w:szCs w:val="21"/>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货币金融服务</w:t>
            </w: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货币银行服务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银行业存款类金融机构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非货币银行服务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银行业非存款类金融机构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贷款公司、小额贷款公司及典当行</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资本市场服务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证券业金融机构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保险业</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保险业金融机构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其他金融业</w:t>
            </w: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金融信托与管理服务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信托公司</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控股公司服务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金融控股公司</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其他未包括的金融业</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除贷款公司、小额贷款公司及典当行以外的其他金融机构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bl>
    <w:p>
      <w:pPr>
        <w:spacing w:line="360" w:lineRule="auto"/>
        <w:rPr>
          <w:rFonts w:ascii="仿宋_GB2312" w:hAnsi="仿宋" w:eastAsia="仿宋_GB2312" w:cs="仿宋"/>
          <w:sz w:val="24"/>
        </w:rPr>
      </w:pPr>
    </w:p>
    <w:sectPr>
      <w:footerReference r:id="rId11" w:type="default"/>
      <w:footerReference r:id="rId12"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Calibri Light">
    <w:altName w:val="Calibri"/>
    <w:panose1 w:val="020F0302020204030204"/>
    <w:charset w:val="00"/>
    <w:family w:val="swiss"/>
    <w:pitch w:val="default"/>
    <w:sig w:usb0="00000000" w:usb1="00000000"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Mincho">
    <w:panose1 w:val="02020609040205080304"/>
    <w:charset w:val="80"/>
    <w:family w:val="roman"/>
    <w:pitch w:val="default"/>
    <w:sig w:usb0="E00002FF" w:usb1="6AC7FDFB" w:usb2="00000012" w:usb3="00000000" w:csb0="4002009F" w:csb1="DFD70000"/>
  </w:font>
  <w:font w:name="MS Gothic">
    <w:panose1 w:val="020B06090702050802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naBycgBAACZAwAADgAAAGRycy9lMm9Eb2MueG1srVPNjtMwEL4j8Q6W&#10;79RpD6iKmq4WVYuQECAtPIDr2I0l/8njNukLwBtw4sKd5+pzMHaS7rJc9rCXZDwz+eb7Pk8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TaDEcYsXfvn54/Lrz+X3d7LM&#10;9vQBauy6D9iXhnd+yK1THjCZVQ8q2vxGPQTraO75aq4cEhH5o/Vqva6wJLA2HxCHPXweIqT30luS&#10;g4ZGvL1iKj99hDS2zi15mvN32hjM89q4fxKImTMscx855igN+2EivvftGfX0ePENdbjnlJgPDn3N&#10;OzIHcQ72c3AMUR86pLYsvCDcHhOSKNzyhBF2Gow3VtRN25VX4vG5dD38Ud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p2gcnIAQAAmQMAAA4AAAAAAAAAAQAgAAAAHgEAAGRycy9lMm9Eb2Mu&#10;eG1sUEsFBgAAAAAGAAYAWQEAAFgFAAAAAA==&#10;">
              <v:fill on="f" focussize="0,0"/>
              <v:stroke on="f"/>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p>
    <w:pPr>
      <w:pStyle w:val="3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3ViRyQEAAJkDAAAOAAAAAAAAAAEAIAAAAB4BAABkcnMvZTJvRG9j&#10;LnhtbFBLBQYAAAAABgAGAFkBAABZBQAAAAA=&#10;">
              <v:fill on="f" focussize="0,0"/>
              <v:stroke on="f"/>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vvpskBAACZAwAADgAAAGRycy9lMm9Eb2MueG1srVPNjtMwEL4j8Q6W&#10;79RpV0J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6u++myQEAAJkDAAAOAAAAAAAAAAEAIAAAAB4BAABkcnMvZTJvRG9j&#10;LnhtbFBLBQYAAAAABgAGAFkBAABZBQAAAAA=&#10;">
              <v:fill on="f" focussize="0,0"/>
              <v:stroke on="f"/>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ovrIMkBAACZAwAADgAAAGRycy9lMm9Eb2MueG1srVPNjtMwEL4j8Q6W&#10;79RptUJ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qi+sgyQEAAJkDAAAOAAAAAAAAAAEAIAAAAB4BAABkcnMvZTJvRG9j&#10;LnhtbFBLBQYAAAAABgAGAFkBAABZBQAAAAA=&#10;">
              <v:fill on="f" focussize="0,0"/>
              <v:stroke on="f"/>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t xml:space="preserve">第 </w:t>
                          </w:r>
                          <w:r>
                            <w:fldChar w:fldCharType="begin"/>
                          </w:r>
                          <w:r>
                            <w:instrText xml:space="preserve"> PAGE  \* MERGEFORMAT </w:instrText>
                          </w:r>
                          <w:r>
                            <w:fldChar w:fldCharType="separate"/>
                          </w:r>
                          <w:r>
                            <w:t>94</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u1cF8kBAACZAwAADgAAAGRycy9lMm9Eb2MueG1srVPNjtMwEL4j8Q6W&#10;79RppUV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a7VwXyQEAAJkDAAAOAAAAAAAAAAEAIAAAAB4BAABkcnMvZTJvRG9j&#10;LnhtbFBLBQYAAAAABgAGAFkBAABZBQAAAAA=&#10;">
              <v:fill on="f" focussize="0,0"/>
              <v:stroke on="f"/>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94</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p>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hint="eastAsia"/>
        <w:lang w:eastAsia="zh-CN"/>
      </w:rPr>
    </w:pPr>
    <w:r>
      <w:rPr>
        <w:rFonts w:hint="eastAsia"/>
        <w:lang w:eastAsia="zh-CN"/>
      </w:rPr>
      <w:t>耀华建设管理有限公司                                           文件编号: CGSHZJ-2024-N000974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7"/>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4"/>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tentative="0">
      <w:start w:val="1"/>
      <w:numFmt w:val="decimal"/>
      <w:pStyle w:val="2"/>
      <w:suff w:val="space"/>
      <w:lvlText w:val="第 %1 章"/>
      <w:lvlJc w:val="left"/>
      <w:pPr>
        <w:ind w:left="1895" w:hanging="425"/>
      </w:pPr>
      <w:rPr>
        <w:rFonts w:hint="eastAsia"/>
      </w:rPr>
    </w:lvl>
    <w:lvl w:ilvl="1" w:tentative="0">
      <w:start w:val="1"/>
      <w:numFmt w:val="decimal"/>
      <w:lvlText w:val="%1.%2 "/>
      <w:lvlJc w:val="left"/>
      <w:pPr>
        <w:tabs>
          <w:tab w:val="left" w:pos="1145"/>
        </w:tabs>
        <w:ind w:left="2462" w:hanging="567"/>
      </w:pPr>
      <w:rPr>
        <w:rFonts w:hint="eastAsia"/>
      </w:rPr>
    </w:lvl>
    <w:lvl w:ilvl="2" w:tentative="0">
      <w:start w:val="1"/>
      <w:numFmt w:val="decimal"/>
      <w:lvlText w:val="〔%3〕、"/>
      <w:lvlJc w:val="left"/>
      <w:pPr>
        <w:tabs>
          <w:tab w:val="left" w:pos="2651"/>
        </w:tabs>
        <w:ind w:left="2888" w:hanging="567"/>
      </w:pPr>
      <w:rPr>
        <w:rFonts w:hint="eastAsia"/>
      </w:rPr>
    </w:lvl>
    <w:lvl w:ilvl="3" w:tentative="0">
      <w:start w:val="1"/>
      <w:numFmt w:val="none"/>
      <w:pStyle w:val="5"/>
      <w:lvlText w:val=""/>
      <w:lvlJc w:val="left"/>
      <w:pPr>
        <w:tabs>
          <w:tab w:val="left" w:pos="1984"/>
        </w:tabs>
        <w:ind w:left="3454" w:hanging="708"/>
      </w:pPr>
      <w:rPr>
        <w:rFonts w:hint="eastAsia"/>
      </w:rPr>
    </w:lvl>
    <w:lvl w:ilvl="4" w:tentative="0">
      <w:start w:val="1"/>
      <w:numFmt w:val="decimal"/>
      <w:lvlText w:val="%1.%2.%3.%4.%5"/>
      <w:lvlJc w:val="left"/>
      <w:pPr>
        <w:tabs>
          <w:tab w:val="left" w:pos="2551"/>
        </w:tabs>
        <w:ind w:left="4021" w:hanging="850"/>
      </w:pPr>
      <w:rPr>
        <w:rFonts w:hint="eastAsia"/>
      </w:rPr>
    </w:lvl>
    <w:lvl w:ilvl="5" w:tentative="0">
      <w:start w:val="1"/>
      <w:numFmt w:val="decimal"/>
      <w:lvlText w:val="%1.%2.%3.%4.%5.%6"/>
      <w:lvlJc w:val="left"/>
      <w:pPr>
        <w:tabs>
          <w:tab w:val="left" w:pos="3260"/>
        </w:tabs>
        <w:ind w:left="4730" w:hanging="1134"/>
      </w:pPr>
      <w:rPr>
        <w:rFonts w:hint="eastAsia"/>
      </w:rPr>
    </w:lvl>
    <w:lvl w:ilvl="6" w:tentative="0">
      <w:start w:val="1"/>
      <w:numFmt w:val="decimal"/>
      <w:lvlText w:val="%1.%2.%3.%4.%5.%6.%7"/>
      <w:lvlJc w:val="left"/>
      <w:pPr>
        <w:tabs>
          <w:tab w:val="left" w:pos="4351"/>
        </w:tabs>
        <w:ind w:left="5297" w:hanging="1276"/>
      </w:pPr>
      <w:rPr>
        <w:rFonts w:hint="eastAsia"/>
      </w:rPr>
    </w:lvl>
    <w:lvl w:ilvl="7" w:tentative="0">
      <w:start w:val="1"/>
      <w:numFmt w:val="decimal"/>
      <w:lvlText w:val="%1.%2.%3.%4.%5.%6.%7.%8"/>
      <w:lvlJc w:val="left"/>
      <w:pPr>
        <w:tabs>
          <w:tab w:val="left" w:pos="4394"/>
        </w:tabs>
        <w:ind w:left="5864" w:hanging="1418"/>
      </w:pPr>
      <w:rPr>
        <w:rFonts w:hint="eastAsia"/>
      </w:rPr>
    </w:lvl>
    <w:lvl w:ilvl="8" w:tentative="0">
      <w:start w:val="1"/>
      <w:numFmt w:val="decimal"/>
      <w:lvlText w:val="%1.%2.%3.%4.%5.%6.%7.%8.%9"/>
      <w:lvlJc w:val="left"/>
      <w:pPr>
        <w:tabs>
          <w:tab w:val="left" w:pos="5102"/>
        </w:tabs>
        <w:ind w:left="6572" w:hanging="1700"/>
      </w:pPr>
      <w:rPr>
        <w:rFonts w:hint="eastAsia"/>
      </w:rPr>
    </w:lvl>
  </w:abstractNum>
  <w:abstractNum w:abstractNumId="5">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I1ZTc1MWIwMDgwMmZlMGZmNGQ0YWUwYTk4MzJjODQifQ=="/>
  </w:docVars>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0DA"/>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3866"/>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6C4"/>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612"/>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1CDD"/>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6E0"/>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3185"/>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42F"/>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1E2"/>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C7653"/>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6A71"/>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61C5"/>
    <w:rsid w:val="00E31A0A"/>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790DB7"/>
    <w:rsid w:val="026F730A"/>
    <w:rsid w:val="02ED18A8"/>
    <w:rsid w:val="03973080"/>
    <w:rsid w:val="03A92378"/>
    <w:rsid w:val="05AC00D2"/>
    <w:rsid w:val="06347AD6"/>
    <w:rsid w:val="099C38B5"/>
    <w:rsid w:val="0BB66081"/>
    <w:rsid w:val="0C127D1B"/>
    <w:rsid w:val="0CCC0614"/>
    <w:rsid w:val="0CDF7698"/>
    <w:rsid w:val="0E177438"/>
    <w:rsid w:val="0EC73CBB"/>
    <w:rsid w:val="10E13271"/>
    <w:rsid w:val="12673BDD"/>
    <w:rsid w:val="12E77EAF"/>
    <w:rsid w:val="132A7240"/>
    <w:rsid w:val="13CD449C"/>
    <w:rsid w:val="143C4CC3"/>
    <w:rsid w:val="14FB4CF0"/>
    <w:rsid w:val="156A779B"/>
    <w:rsid w:val="1634117B"/>
    <w:rsid w:val="16610A3D"/>
    <w:rsid w:val="16A26C3B"/>
    <w:rsid w:val="16FD2A66"/>
    <w:rsid w:val="171A4BA4"/>
    <w:rsid w:val="174811F0"/>
    <w:rsid w:val="17C0774A"/>
    <w:rsid w:val="19A84266"/>
    <w:rsid w:val="1C1B6A4E"/>
    <w:rsid w:val="1C630679"/>
    <w:rsid w:val="1D2E539D"/>
    <w:rsid w:val="1E7A5314"/>
    <w:rsid w:val="1F783D50"/>
    <w:rsid w:val="20343288"/>
    <w:rsid w:val="20DC375B"/>
    <w:rsid w:val="20E96F35"/>
    <w:rsid w:val="218A3D29"/>
    <w:rsid w:val="21C30966"/>
    <w:rsid w:val="237F5946"/>
    <w:rsid w:val="23AD2E0D"/>
    <w:rsid w:val="24160A64"/>
    <w:rsid w:val="24BE55D5"/>
    <w:rsid w:val="250A361A"/>
    <w:rsid w:val="25BF3C38"/>
    <w:rsid w:val="27CF28C5"/>
    <w:rsid w:val="281403AA"/>
    <w:rsid w:val="28C05D8B"/>
    <w:rsid w:val="2B0648B2"/>
    <w:rsid w:val="2B2357C8"/>
    <w:rsid w:val="2B710F04"/>
    <w:rsid w:val="2B7A20E1"/>
    <w:rsid w:val="2BCE6AC7"/>
    <w:rsid w:val="2CBD087C"/>
    <w:rsid w:val="2EBC13E0"/>
    <w:rsid w:val="2F344436"/>
    <w:rsid w:val="31851AF9"/>
    <w:rsid w:val="326775CE"/>
    <w:rsid w:val="331F385F"/>
    <w:rsid w:val="34242317"/>
    <w:rsid w:val="34C71A6F"/>
    <w:rsid w:val="35D421F1"/>
    <w:rsid w:val="369B75FE"/>
    <w:rsid w:val="37F12C1A"/>
    <w:rsid w:val="38176E9C"/>
    <w:rsid w:val="38D86FBA"/>
    <w:rsid w:val="38E10FE0"/>
    <w:rsid w:val="38E21060"/>
    <w:rsid w:val="39A8144C"/>
    <w:rsid w:val="3B2031B0"/>
    <w:rsid w:val="3BEF62E9"/>
    <w:rsid w:val="3C26660B"/>
    <w:rsid w:val="3C592EDE"/>
    <w:rsid w:val="3CBA7917"/>
    <w:rsid w:val="3E1744A2"/>
    <w:rsid w:val="42D91B7A"/>
    <w:rsid w:val="43931164"/>
    <w:rsid w:val="44353810"/>
    <w:rsid w:val="459375CB"/>
    <w:rsid w:val="47E67918"/>
    <w:rsid w:val="48237E23"/>
    <w:rsid w:val="48F30A4A"/>
    <w:rsid w:val="4ABA22D4"/>
    <w:rsid w:val="4C011499"/>
    <w:rsid w:val="4D47755C"/>
    <w:rsid w:val="4ED701A0"/>
    <w:rsid w:val="507206F5"/>
    <w:rsid w:val="512C581F"/>
    <w:rsid w:val="514F7B21"/>
    <w:rsid w:val="52324A13"/>
    <w:rsid w:val="524D19CE"/>
    <w:rsid w:val="538D2B0D"/>
    <w:rsid w:val="55A13923"/>
    <w:rsid w:val="568A1872"/>
    <w:rsid w:val="577F7DC9"/>
    <w:rsid w:val="57EB3CC4"/>
    <w:rsid w:val="581B26E1"/>
    <w:rsid w:val="58443516"/>
    <w:rsid w:val="58EA122E"/>
    <w:rsid w:val="5921425F"/>
    <w:rsid w:val="5B784BE0"/>
    <w:rsid w:val="5C7F34EE"/>
    <w:rsid w:val="5D4A0441"/>
    <w:rsid w:val="5D937524"/>
    <w:rsid w:val="5E001FA1"/>
    <w:rsid w:val="60126884"/>
    <w:rsid w:val="620D7D01"/>
    <w:rsid w:val="62C62DDF"/>
    <w:rsid w:val="63196CDE"/>
    <w:rsid w:val="632353B0"/>
    <w:rsid w:val="63E16B9C"/>
    <w:rsid w:val="65B25CA0"/>
    <w:rsid w:val="65EE2DCE"/>
    <w:rsid w:val="66B04EF4"/>
    <w:rsid w:val="677A34E3"/>
    <w:rsid w:val="68637E6E"/>
    <w:rsid w:val="69A56BA1"/>
    <w:rsid w:val="69B965BF"/>
    <w:rsid w:val="6AE6492D"/>
    <w:rsid w:val="6B6D5621"/>
    <w:rsid w:val="6EA10013"/>
    <w:rsid w:val="713E1957"/>
    <w:rsid w:val="719A0F60"/>
    <w:rsid w:val="72E87C49"/>
    <w:rsid w:val="75273C7A"/>
    <w:rsid w:val="763A3561"/>
    <w:rsid w:val="766F48A1"/>
    <w:rsid w:val="7B4103A5"/>
    <w:rsid w:val="7BC039EC"/>
    <w:rsid w:val="7BE122AC"/>
    <w:rsid w:val="7C102E52"/>
    <w:rsid w:val="7C23788B"/>
    <w:rsid w:val="7DFBB8BB"/>
    <w:rsid w:val="7E0E3E42"/>
    <w:rsid w:val="7F7B085E"/>
    <w:rsid w:val="7FFA903D"/>
    <w:rsid w:val="ABFFE79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0"/>
    <w:autoRedefine/>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1"/>
    <w:link w:val="83"/>
    <w:autoRedefine/>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4">
    <w:name w:val="heading 3"/>
    <w:basedOn w:val="1"/>
    <w:next w:val="1"/>
    <w:link w:val="84"/>
    <w:autoRedefine/>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5">
    <w:name w:val="heading 4"/>
    <w:basedOn w:val="1"/>
    <w:next w:val="6"/>
    <w:link w:val="85"/>
    <w:autoRedefine/>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6"/>
    <w:link w:val="86"/>
    <w:autoRedefine/>
    <w:qFormat/>
    <w:uiPriority w:val="0"/>
    <w:pPr>
      <w:keepNext/>
      <w:widowControl/>
      <w:numPr>
        <w:ilvl w:val="0"/>
        <w:numId w:val="4"/>
      </w:numPr>
      <w:jc w:val="left"/>
      <w:outlineLvl w:val="4"/>
    </w:pPr>
    <w:rPr>
      <w:kern w:val="0"/>
      <w:sz w:val="24"/>
      <w:szCs w:val="20"/>
    </w:rPr>
  </w:style>
  <w:style w:type="paragraph" w:styleId="8">
    <w:name w:val="heading 6"/>
    <w:basedOn w:val="1"/>
    <w:next w:val="1"/>
    <w:link w:val="87"/>
    <w:autoRedefine/>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88"/>
    <w:autoRedefine/>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89"/>
    <w:autoRedefine/>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0"/>
    <w:autoRedefine/>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autoRedefine/>
    <w:unhideWhenUsed/>
    <w:qFormat/>
    <w:uiPriority w:val="1"/>
  </w:style>
  <w:style w:type="table" w:default="1" w:styleId="63">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next w:val="1"/>
    <w:link w:val="81"/>
    <w:autoRedefine/>
    <w:qFormat/>
    <w:uiPriority w:val="0"/>
    <w:pPr>
      <w:ind w:firstLine="420" w:firstLineChars="200"/>
    </w:pPr>
  </w:style>
  <w:style w:type="paragraph" w:styleId="12">
    <w:name w:val="toc 7"/>
    <w:basedOn w:val="1"/>
    <w:next w:val="1"/>
    <w:autoRedefine/>
    <w:qFormat/>
    <w:uiPriority w:val="0"/>
    <w:pPr>
      <w:adjustRightInd w:val="0"/>
      <w:ind w:left="2520" w:leftChars="1200"/>
    </w:pPr>
  </w:style>
  <w:style w:type="paragraph" w:styleId="13">
    <w:name w:val="List Number 2"/>
    <w:basedOn w:val="1"/>
    <w:autoRedefine/>
    <w:qFormat/>
    <w:uiPriority w:val="0"/>
    <w:pPr>
      <w:widowControl/>
      <w:tabs>
        <w:tab w:val="left" w:pos="1697"/>
      </w:tabs>
      <w:spacing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8"/>
    <w:autoRedefine/>
    <w:qFormat/>
    <w:uiPriority w:val="0"/>
    <w:pPr>
      <w:spacing w:line="360" w:lineRule="auto"/>
      <w:jc w:val="center"/>
    </w:pPr>
    <w:rPr>
      <w:rFonts w:ascii="Calibri" w:hAnsi="Calibri"/>
      <w:sz w:val="20"/>
      <w:szCs w:val="20"/>
    </w:rPr>
  </w:style>
  <w:style w:type="paragraph" w:styleId="17">
    <w:name w:val="index 5"/>
    <w:basedOn w:val="1"/>
    <w:next w:val="1"/>
    <w:autoRedefine/>
    <w:qFormat/>
    <w:uiPriority w:val="0"/>
    <w:pPr>
      <w:ind w:left="800" w:leftChars="800" w:firstLine="200" w:firstLineChars="200"/>
    </w:pPr>
  </w:style>
  <w:style w:type="paragraph" w:styleId="18">
    <w:name w:val="Document Map"/>
    <w:basedOn w:val="1"/>
    <w:link w:val="147"/>
    <w:autoRedefine/>
    <w:qFormat/>
    <w:uiPriority w:val="0"/>
    <w:pPr>
      <w:shd w:val="clear" w:color="auto" w:fill="000080"/>
    </w:pPr>
  </w:style>
  <w:style w:type="paragraph" w:styleId="19">
    <w:name w:val="annotation text"/>
    <w:basedOn w:val="1"/>
    <w:link w:val="99"/>
    <w:autoRedefine/>
    <w:qFormat/>
    <w:uiPriority w:val="0"/>
    <w:pPr>
      <w:jc w:val="left"/>
    </w:pPr>
  </w:style>
  <w:style w:type="paragraph" w:styleId="20">
    <w:name w:val="Salutation"/>
    <w:basedOn w:val="1"/>
    <w:next w:val="1"/>
    <w:link w:val="316"/>
    <w:autoRedefine/>
    <w:qFormat/>
    <w:uiPriority w:val="0"/>
    <w:pPr>
      <w:adjustRightInd w:val="0"/>
    </w:pPr>
    <w:rPr>
      <w:rFonts w:ascii="仿宋_GB2312" w:eastAsia="仿宋_GB2312"/>
      <w:sz w:val="28"/>
      <w:szCs w:val="20"/>
    </w:rPr>
  </w:style>
  <w:style w:type="paragraph" w:styleId="21">
    <w:name w:val="Body Text 3"/>
    <w:basedOn w:val="1"/>
    <w:link w:val="317"/>
    <w:autoRedefine/>
    <w:qFormat/>
    <w:uiPriority w:val="0"/>
    <w:pPr>
      <w:adjustRightInd w:val="0"/>
      <w:jc w:val="center"/>
    </w:pPr>
    <w:rPr>
      <w:szCs w:val="20"/>
    </w:rPr>
  </w:style>
  <w:style w:type="paragraph" w:styleId="22">
    <w:name w:val="List Bullet 3"/>
    <w:basedOn w:val="1"/>
    <w:autoRedefine/>
    <w:qFormat/>
    <w:uiPriority w:val="0"/>
    <w:pPr>
      <w:adjustRightInd w:val="0"/>
      <w:snapToGrid w:val="0"/>
      <w:spacing w:line="360" w:lineRule="auto"/>
      <w:ind w:left="360" w:right="238" w:hanging="360"/>
      <w:contextualSpacing/>
    </w:pPr>
    <w:rPr>
      <w:sz w:val="24"/>
    </w:rPr>
  </w:style>
  <w:style w:type="paragraph" w:styleId="23">
    <w:name w:val="Body Text"/>
    <w:basedOn w:val="1"/>
    <w:link w:val="112"/>
    <w:autoRedefine/>
    <w:qFormat/>
    <w:uiPriority w:val="0"/>
    <w:pPr>
      <w:spacing w:line="360" w:lineRule="auto"/>
    </w:pPr>
    <w:rPr>
      <w:rFonts w:eastAsia="仿宋_GB2312"/>
      <w:sz w:val="28"/>
    </w:rPr>
  </w:style>
  <w:style w:type="paragraph" w:styleId="24">
    <w:name w:val="Body Text Indent"/>
    <w:basedOn w:val="1"/>
    <w:link w:val="93"/>
    <w:autoRedefine/>
    <w:qFormat/>
    <w:uiPriority w:val="0"/>
    <w:pPr>
      <w:spacing w:after="120"/>
      <w:ind w:left="420" w:leftChars="200"/>
    </w:pPr>
  </w:style>
  <w:style w:type="paragraph" w:styleId="25">
    <w:name w:val="List Number 3"/>
    <w:basedOn w:val="1"/>
    <w:autoRedefine/>
    <w:qFormat/>
    <w:uiPriority w:val="0"/>
    <w:pPr>
      <w:widowControl/>
      <w:tabs>
        <w:tab w:val="left" w:pos="482"/>
      </w:tabs>
      <w:spacing w:afterLines="50"/>
      <w:ind w:left="482" w:hanging="340"/>
      <w:jc w:val="left"/>
    </w:pPr>
    <w:rPr>
      <w:kern w:val="0"/>
      <w:sz w:val="24"/>
      <w:szCs w:val="20"/>
    </w:rPr>
  </w:style>
  <w:style w:type="paragraph" w:styleId="26">
    <w:name w:val="List 2"/>
    <w:basedOn w:val="1"/>
    <w:autoRedefine/>
    <w:qFormat/>
    <w:uiPriority w:val="0"/>
    <w:pPr>
      <w:spacing w:line="360" w:lineRule="auto"/>
      <w:ind w:left="100" w:leftChars="200" w:hanging="200" w:hangingChars="200"/>
    </w:pPr>
    <w:rPr>
      <w:rFonts w:eastAsia="微软雅黑"/>
    </w:rPr>
  </w:style>
  <w:style w:type="paragraph" w:styleId="27">
    <w:name w:val="Block Text"/>
    <w:basedOn w:val="1"/>
    <w:autoRedefine/>
    <w:qFormat/>
    <w:uiPriority w:val="0"/>
    <w:pPr>
      <w:spacing w:before="120" w:line="360" w:lineRule="auto"/>
      <w:ind w:left="824" w:right="202"/>
    </w:pPr>
    <w:rPr>
      <w:rFonts w:ascii="宋体" w:hAnsi="宋体"/>
      <w:sz w:val="24"/>
      <w:szCs w:val="21"/>
    </w:rPr>
  </w:style>
  <w:style w:type="paragraph" w:styleId="28">
    <w:name w:val="List Bullet 2"/>
    <w:basedOn w:val="1"/>
    <w:autoRedefine/>
    <w:qFormat/>
    <w:uiPriority w:val="0"/>
    <w:pPr>
      <w:autoSpaceDE w:val="0"/>
      <w:autoSpaceDN w:val="0"/>
      <w:adjustRightInd w:val="0"/>
      <w:ind w:left="420"/>
      <w:jc w:val="left"/>
    </w:pPr>
    <w:rPr>
      <w:rFonts w:ascii="宋体" w:hAnsi="宋体"/>
      <w:color w:val="000000"/>
      <w:kern w:val="0"/>
      <w:sz w:val="24"/>
      <w:szCs w:val="20"/>
    </w:rPr>
  </w:style>
  <w:style w:type="paragraph" w:styleId="29">
    <w:name w:val="HTML Address"/>
    <w:basedOn w:val="1"/>
    <w:link w:val="318"/>
    <w:autoRedefine/>
    <w:qFormat/>
    <w:uiPriority w:val="0"/>
    <w:pPr>
      <w:widowControl/>
      <w:ind w:firstLine="200" w:firstLineChars="200"/>
      <w:jc w:val="left"/>
    </w:pPr>
    <w:rPr>
      <w:rFonts w:ascii="宋体" w:hAnsi="宋体"/>
      <w:i/>
      <w:iCs/>
      <w:kern w:val="0"/>
      <w:sz w:val="24"/>
    </w:rPr>
  </w:style>
  <w:style w:type="paragraph" w:styleId="30">
    <w:name w:val="toc 5"/>
    <w:basedOn w:val="1"/>
    <w:next w:val="1"/>
    <w:autoRedefine/>
    <w:qFormat/>
    <w:uiPriority w:val="0"/>
    <w:pPr>
      <w:adjustRightInd w:val="0"/>
      <w:ind w:left="1680" w:leftChars="800"/>
    </w:pPr>
  </w:style>
  <w:style w:type="paragraph" w:styleId="31">
    <w:name w:val="toc 3"/>
    <w:basedOn w:val="1"/>
    <w:next w:val="1"/>
    <w:autoRedefine/>
    <w:unhideWhenUsed/>
    <w:qFormat/>
    <w:uiPriority w:val="0"/>
    <w:pPr>
      <w:ind w:left="840" w:leftChars="400"/>
    </w:pPr>
    <w:rPr>
      <w:rFonts w:ascii="Calibri" w:hAnsi="Calibri"/>
      <w:szCs w:val="22"/>
    </w:rPr>
  </w:style>
  <w:style w:type="paragraph" w:styleId="32">
    <w:name w:val="Plain Text"/>
    <w:basedOn w:val="1"/>
    <w:next w:val="6"/>
    <w:link w:val="91"/>
    <w:autoRedefine/>
    <w:qFormat/>
    <w:uiPriority w:val="0"/>
    <w:rPr>
      <w:rFonts w:ascii="宋体" w:hAnsi="Courier New"/>
      <w:szCs w:val="20"/>
    </w:rPr>
  </w:style>
  <w:style w:type="paragraph" w:styleId="33">
    <w:name w:val="List Number 4"/>
    <w:basedOn w:val="1"/>
    <w:autoRedefine/>
    <w:qFormat/>
    <w:uiPriority w:val="0"/>
    <w:pPr>
      <w:tabs>
        <w:tab w:val="left" w:pos="840"/>
      </w:tabs>
      <w:autoSpaceDE w:val="0"/>
      <w:autoSpaceDN w:val="0"/>
      <w:adjustRightInd w:val="0"/>
      <w:spacing w:line="360" w:lineRule="atLeast"/>
      <w:ind w:left="840" w:hanging="420"/>
    </w:pPr>
    <w:rPr>
      <w:kern w:val="0"/>
      <w:sz w:val="24"/>
    </w:rPr>
  </w:style>
  <w:style w:type="paragraph" w:styleId="34">
    <w:name w:val="toc 8"/>
    <w:basedOn w:val="1"/>
    <w:next w:val="1"/>
    <w:autoRedefine/>
    <w:qFormat/>
    <w:uiPriority w:val="0"/>
    <w:pPr>
      <w:adjustRightInd w:val="0"/>
      <w:ind w:left="2940" w:leftChars="1400"/>
    </w:pPr>
  </w:style>
  <w:style w:type="paragraph" w:styleId="35">
    <w:name w:val="Date"/>
    <w:basedOn w:val="1"/>
    <w:next w:val="1"/>
    <w:link w:val="94"/>
    <w:autoRedefine/>
    <w:qFormat/>
    <w:uiPriority w:val="0"/>
    <w:rPr>
      <w:rFonts w:ascii="楷体_GB2312" w:eastAsia="楷体_GB2312"/>
      <w:b/>
      <w:sz w:val="28"/>
      <w:szCs w:val="20"/>
    </w:rPr>
  </w:style>
  <w:style w:type="paragraph" w:styleId="36">
    <w:name w:val="Body Text Indent 2"/>
    <w:basedOn w:val="1"/>
    <w:link w:val="108"/>
    <w:autoRedefine/>
    <w:qFormat/>
    <w:uiPriority w:val="0"/>
    <w:pPr>
      <w:spacing w:after="120" w:line="480" w:lineRule="auto"/>
      <w:ind w:left="420" w:leftChars="200"/>
    </w:pPr>
  </w:style>
  <w:style w:type="paragraph" w:styleId="37">
    <w:name w:val="endnote text"/>
    <w:basedOn w:val="1"/>
    <w:link w:val="319"/>
    <w:autoRedefine/>
    <w:qFormat/>
    <w:uiPriority w:val="0"/>
    <w:pPr>
      <w:adjustRightInd w:val="0"/>
    </w:pPr>
    <w:rPr>
      <w:lang w:val="zh-CN"/>
    </w:rPr>
  </w:style>
  <w:style w:type="paragraph" w:styleId="38">
    <w:name w:val="Balloon Text"/>
    <w:basedOn w:val="1"/>
    <w:link w:val="226"/>
    <w:autoRedefine/>
    <w:qFormat/>
    <w:uiPriority w:val="0"/>
    <w:rPr>
      <w:sz w:val="18"/>
      <w:szCs w:val="18"/>
    </w:rPr>
  </w:style>
  <w:style w:type="paragraph" w:styleId="39">
    <w:name w:val="footer"/>
    <w:basedOn w:val="1"/>
    <w:link w:val="96"/>
    <w:autoRedefine/>
    <w:qFormat/>
    <w:uiPriority w:val="99"/>
    <w:pPr>
      <w:tabs>
        <w:tab w:val="center" w:pos="4153"/>
        <w:tab w:val="right" w:pos="8306"/>
      </w:tabs>
      <w:snapToGrid w:val="0"/>
      <w:jc w:val="left"/>
    </w:pPr>
    <w:rPr>
      <w:sz w:val="18"/>
      <w:szCs w:val="18"/>
    </w:rPr>
  </w:style>
  <w:style w:type="paragraph" w:styleId="40">
    <w:name w:val="header"/>
    <w:basedOn w:val="1"/>
    <w:link w:val="95"/>
    <w:autoRedefine/>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20"/>
    <w:autoRedefine/>
    <w:qFormat/>
    <w:uiPriority w:val="0"/>
    <w:pPr>
      <w:adjustRightInd w:val="0"/>
      <w:spacing w:after="600" w:line="312" w:lineRule="atLeast"/>
      <w:jc w:val="center"/>
      <w:textAlignment w:val="baseline"/>
    </w:pPr>
    <w:rPr>
      <w:rFonts w:eastAsia="仿宋_GB2312"/>
      <w:kern w:val="0"/>
      <w:sz w:val="24"/>
      <w:szCs w:val="20"/>
    </w:rPr>
  </w:style>
  <w:style w:type="paragraph" w:styleId="42">
    <w:name w:val="toc 1"/>
    <w:basedOn w:val="1"/>
    <w:next w:val="1"/>
    <w:autoRedefine/>
    <w:qFormat/>
    <w:uiPriority w:val="0"/>
  </w:style>
  <w:style w:type="paragraph" w:styleId="43">
    <w:name w:val="toc 4"/>
    <w:basedOn w:val="1"/>
    <w:next w:val="1"/>
    <w:autoRedefine/>
    <w:qFormat/>
    <w:uiPriority w:val="0"/>
    <w:pPr>
      <w:tabs>
        <w:tab w:val="right" w:leader="dot" w:pos="8314"/>
      </w:tabs>
      <w:ind w:firstLine="588" w:firstLineChars="245"/>
    </w:pPr>
  </w:style>
  <w:style w:type="paragraph" w:styleId="44">
    <w:name w:val="index heading"/>
    <w:basedOn w:val="1"/>
    <w:next w:val="45"/>
    <w:autoRedefine/>
    <w:qFormat/>
    <w:uiPriority w:val="0"/>
    <w:pPr>
      <w:ind w:firstLine="200" w:firstLineChars="200"/>
    </w:pPr>
  </w:style>
  <w:style w:type="paragraph" w:styleId="45">
    <w:name w:val="index 1"/>
    <w:basedOn w:val="1"/>
    <w:next w:val="1"/>
    <w:autoRedefine/>
    <w:qFormat/>
    <w:uiPriority w:val="0"/>
    <w:pPr>
      <w:spacing w:line="320" w:lineRule="exact"/>
    </w:pPr>
    <w:rPr>
      <w:b/>
      <w:snapToGrid w:val="0"/>
      <w:color w:val="FF6600"/>
      <w:kern w:val="0"/>
      <w:sz w:val="18"/>
      <w:szCs w:val="21"/>
    </w:rPr>
  </w:style>
  <w:style w:type="paragraph" w:styleId="46">
    <w:name w:val="Subtitle"/>
    <w:link w:val="321"/>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autoRedefine/>
    <w:unhideWhenUsed/>
    <w:qFormat/>
    <w:uiPriority w:val="0"/>
    <w:pPr>
      <w:numPr>
        <w:ilvl w:val="0"/>
        <w:numId w:val="5"/>
      </w:numPr>
      <w:contextualSpacing/>
    </w:pPr>
  </w:style>
  <w:style w:type="paragraph" w:styleId="48">
    <w:name w:val="List"/>
    <w:basedOn w:val="1"/>
    <w:autoRedefine/>
    <w:qFormat/>
    <w:uiPriority w:val="0"/>
    <w:pPr>
      <w:adjustRightInd w:val="0"/>
      <w:ind w:left="200" w:hanging="200" w:hangingChars="200"/>
    </w:pPr>
  </w:style>
  <w:style w:type="paragraph" w:styleId="49">
    <w:name w:val="footnote text"/>
    <w:basedOn w:val="6"/>
    <w:link w:val="322"/>
    <w:autoRedefine/>
    <w:qFormat/>
    <w:uiPriority w:val="0"/>
    <w:pPr>
      <w:widowControl/>
      <w:spacing w:before="60" w:after="60" w:line="300" w:lineRule="exact"/>
      <w:ind w:firstLine="0" w:firstLineChars="0"/>
    </w:pPr>
    <w:rPr>
      <w:rFonts w:ascii="Calibri"/>
      <w:color w:val="0000FF"/>
      <w:kern w:val="0"/>
      <w:szCs w:val="20"/>
    </w:rPr>
  </w:style>
  <w:style w:type="paragraph" w:styleId="50">
    <w:name w:val="toc 6"/>
    <w:basedOn w:val="1"/>
    <w:next w:val="1"/>
    <w:autoRedefine/>
    <w:qFormat/>
    <w:uiPriority w:val="0"/>
    <w:pPr>
      <w:adjustRightInd w:val="0"/>
      <w:ind w:left="2100" w:leftChars="1000"/>
    </w:pPr>
  </w:style>
  <w:style w:type="paragraph" w:styleId="51">
    <w:name w:val="List 5"/>
    <w:basedOn w:val="1"/>
    <w:autoRedefine/>
    <w:qFormat/>
    <w:uiPriority w:val="0"/>
    <w:pPr>
      <w:ind w:left="100" w:leftChars="800" w:hanging="200" w:hangingChars="200"/>
    </w:pPr>
  </w:style>
  <w:style w:type="paragraph" w:styleId="52">
    <w:name w:val="Body Text Indent 3"/>
    <w:basedOn w:val="1"/>
    <w:link w:val="227"/>
    <w:autoRedefine/>
    <w:qFormat/>
    <w:uiPriority w:val="0"/>
    <w:pPr>
      <w:spacing w:after="120"/>
      <w:ind w:left="420" w:leftChars="200"/>
    </w:pPr>
    <w:rPr>
      <w:sz w:val="16"/>
      <w:szCs w:val="16"/>
    </w:rPr>
  </w:style>
  <w:style w:type="paragraph" w:styleId="53">
    <w:name w:val="toc 2"/>
    <w:basedOn w:val="1"/>
    <w:next w:val="1"/>
    <w:autoRedefine/>
    <w:qFormat/>
    <w:uiPriority w:val="0"/>
    <w:pPr>
      <w:ind w:left="420" w:leftChars="200"/>
    </w:pPr>
  </w:style>
  <w:style w:type="paragraph" w:styleId="54">
    <w:name w:val="toc 9"/>
    <w:basedOn w:val="1"/>
    <w:next w:val="1"/>
    <w:autoRedefine/>
    <w:qFormat/>
    <w:uiPriority w:val="0"/>
    <w:pPr>
      <w:adjustRightInd w:val="0"/>
      <w:ind w:left="3360" w:leftChars="1600"/>
    </w:pPr>
  </w:style>
  <w:style w:type="paragraph" w:styleId="55">
    <w:name w:val="Body Text 2"/>
    <w:basedOn w:val="1"/>
    <w:link w:val="100"/>
    <w:autoRedefine/>
    <w:qFormat/>
    <w:uiPriority w:val="0"/>
    <w:pPr>
      <w:widowControl/>
      <w:spacing w:afterLines="50" w:line="216" w:lineRule="auto"/>
      <w:jc w:val="center"/>
    </w:pPr>
    <w:rPr>
      <w:rFonts w:ascii="隶书" w:eastAsia="隶书"/>
      <w:bCs/>
      <w:kern w:val="0"/>
      <w:sz w:val="72"/>
      <w:szCs w:val="84"/>
    </w:rPr>
  </w:style>
  <w:style w:type="paragraph" w:styleId="56">
    <w:name w:val="List Continue 2"/>
    <w:basedOn w:val="1"/>
    <w:autoRedefine/>
    <w:qFormat/>
    <w:uiPriority w:val="0"/>
    <w:pPr>
      <w:spacing w:after="120"/>
      <w:ind w:left="840" w:leftChars="400"/>
    </w:pPr>
  </w:style>
  <w:style w:type="paragraph" w:styleId="57">
    <w:name w:val="HTML Preformatted"/>
    <w:basedOn w:val="1"/>
    <w:link w:val="228"/>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59">
    <w:name w:val="Title"/>
    <w:basedOn w:val="1"/>
    <w:next w:val="1"/>
    <w:link w:val="202"/>
    <w:autoRedefine/>
    <w:qFormat/>
    <w:uiPriority w:val="0"/>
    <w:pPr>
      <w:adjustRightInd w:val="0"/>
      <w:spacing w:before="240" w:after="60"/>
      <w:jc w:val="center"/>
      <w:outlineLvl w:val="0"/>
    </w:pPr>
    <w:rPr>
      <w:rFonts w:ascii="Calibri Light" w:hAnsi="Calibri Light"/>
      <w:b/>
      <w:bCs/>
      <w:sz w:val="32"/>
      <w:szCs w:val="32"/>
    </w:rPr>
  </w:style>
  <w:style w:type="paragraph" w:styleId="60">
    <w:name w:val="annotation subject"/>
    <w:basedOn w:val="19"/>
    <w:next w:val="19"/>
    <w:link w:val="229"/>
    <w:autoRedefine/>
    <w:qFormat/>
    <w:uiPriority w:val="0"/>
    <w:pPr>
      <w:widowControl/>
      <w:spacing w:afterLines="50"/>
    </w:pPr>
    <w:rPr>
      <w:b/>
      <w:bCs/>
      <w:kern w:val="0"/>
      <w:sz w:val="24"/>
      <w:szCs w:val="20"/>
    </w:rPr>
  </w:style>
  <w:style w:type="paragraph" w:styleId="61">
    <w:name w:val="Body Text First Indent"/>
    <w:basedOn w:val="23"/>
    <w:next w:val="1"/>
    <w:link w:val="230"/>
    <w:autoRedefine/>
    <w:qFormat/>
    <w:uiPriority w:val="0"/>
    <w:pPr>
      <w:spacing w:after="120" w:line="240" w:lineRule="auto"/>
      <w:ind w:firstLine="420" w:firstLineChars="100"/>
    </w:pPr>
    <w:rPr>
      <w:rFonts w:eastAsia="宋体"/>
      <w:sz w:val="21"/>
    </w:rPr>
  </w:style>
  <w:style w:type="paragraph" w:styleId="62">
    <w:name w:val="Body Text First Indent 2"/>
    <w:basedOn w:val="24"/>
    <w:link w:val="231"/>
    <w:autoRedefine/>
    <w:qFormat/>
    <w:uiPriority w:val="0"/>
    <w:pPr>
      <w:ind w:firstLine="420" w:firstLineChars="200"/>
    </w:p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0"/>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style>
  <w:style w:type="character" w:styleId="74">
    <w:name w:val="FollowedHyperlink"/>
    <w:autoRedefine/>
    <w:qFormat/>
    <w:uiPriority w:val="99"/>
    <w:rPr>
      <w:color w:val="800080"/>
      <w:u w:val="single"/>
    </w:rPr>
  </w:style>
  <w:style w:type="character" w:styleId="75">
    <w:name w:val="Emphasis"/>
    <w:autoRedefine/>
    <w:qFormat/>
    <w:uiPriority w:val="0"/>
    <w:rPr>
      <w:color w:val="CC0000"/>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0"/>
    <w:rPr>
      <w:color w:val="0000FF"/>
      <w:u w:val="singl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0"/>
    <w:rPr>
      <w:sz w:val="21"/>
      <w:szCs w:val="21"/>
    </w:rPr>
  </w:style>
  <w:style w:type="character" w:customStyle="1" w:styleId="80">
    <w:name w:val="标题 1 Char"/>
    <w:link w:val="2"/>
    <w:autoRedefine/>
    <w:qFormat/>
    <w:uiPriority w:val="0"/>
    <w:rPr>
      <w:rFonts w:eastAsia="仿宋_GB2312"/>
      <w:b/>
      <w:kern w:val="44"/>
      <w:sz w:val="44"/>
      <w:lang w:val="en-US" w:eastAsia="zh-CN" w:bidi="ar-SA"/>
    </w:rPr>
  </w:style>
  <w:style w:type="character" w:customStyle="1" w:styleId="81">
    <w:name w:val="正文缩进 Char"/>
    <w:link w:val="6"/>
    <w:autoRedefine/>
    <w:qFormat/>
    <w:uiPriority w:val="0"/>
    <w:rPr>
      <w:rFonts w:eastAsia="宋体"/>
      <w:kern w:val="2"/>
      <w:sz w:val="21"/>
      <w:szCs w:val="24"/>
      <w:lang w:val="en-US" w:eastAsia="zh-CN" w:bidi="ar-SA"/>
    </w:rPr>
  </w:style>
  <w:style w:type="paragraph" w:customStyle="1" w:styleId="82">
    <w:name w:val="_Style 15"/>
    <w:basedOn w:val="1"/>
    <w:autoRedefine/>
    <w:qFormat/>
    <w:uiPriority w:val="0"/>
    <w:rPr>
      <w:rFonts w:ascii="Tahoma" w:hAnsi="Tahoma"/>
      <w:sz w:val="24"/>
      <w:szCs w:val="20"/>
    </w:rPr>
  </w:style>
  <w:style w:type="character" w:customStyle="1" w:styleId="83">
    <w:name w:val="标题 2 Char"/>
    <w:link w:val="3"/>
    <w:autoRedefine/>
    <w:qFormat/>
    <w:uiPriority w:val="0"/>
    <w:rPr>
      <w:rFonts w:ascii="Arial" w:hAnsi="Arial" w:eastAsia="黑体"/>
      <w:b/>
      <w:kern w:val="2"/>
      <w:sz w:val="32"/>
      <w:lang w:val="en-US" w:eastAsia="zh-CN" w:bidi="ar-SA"/>
    </w:rPr>
  </w:style>
  <w:style w:type="character" w:customStyle="1" w:styleId="84">
    <w:name w:val="标题 3 Char"/>
    <w:link w:val="4"/>
    <w:autoRedefine/>
    <w:qFormat/>
    <w:uiPriority w:val="0"/>
    <w:rPr>
      <w:rFonts w:eastAsia="仿宋_GB2312"/>
      <w:b/>
      <w:kern w:val="2"/>
      <w:sz w:val="32"/>
      <w:lang w:val="en-US" w:eastAsia="zh-CN" w:bidi="ar-SA"/>
    </w:rPr>
  </w:style>
  <w:style w:type="character" w:customStyle="1" w:styleId="85">
    <w:name w:val="标题 4 Char1"/>
    <w:link w:val="5"/>
    <w:autoRedefine/>
    <w:qFormat/>
    <w:uiPriority w:val="0"/>
    <w:rPr>
      <w:rFonts w:ascii="Arial" w:hAnsi="Arial" w:eastAsia="黑体"/>
      <w:b/>
      <w:kern w:val="2"/>
      <w:sz w:val="28"/>
      <w:lang w:val="en-US" w:eastAsia="zh-CN" w:bidi="ar-SA"/>
    </w:rPr>
  </w:style>
  <w:style w:type="character" w:customStyle="1" w:styleId="86">
    <w:name w:val="标题 5 Char1"/>
    <w:link w:val="7"/>
    <w:autoRedefine/>
    <w:qFormat/>
    <w:uiPriority w:val="0"/>
    <w:rPr>
      <w:rFonts w:eastAsia="宋体"/>
      <w:sz w:val="24"/>
      <w:lang w:val="en-US" w:eastAsia="zh-CN" w:bidi="ar-SA"/>
    </w:rPr>
  </w:style>
  <w:style w:type="character" w:customStyle="1" w:styleId="87">
    <w:name w:val="标题 6 Char1"/>
    <w:link w:val="8"/>
    <w:autoRedefine/>
    <w:qFormat/>
    <w:uiPriority w:val="0"/>
    <w:rPr>
      <w:rFonts w:ascii="宋体" w:hAnsi="Arial" w:eastAsia="宋体"/>
      <w:sz w:val="24"/>
      <w:lang w:val="en-US" w:eastAsia="zh-CN" w:bidi="ar-SA"/>
    </w:rPr>
  </w:style>
  <w:style w:type="character" w:customStyle="1" w:styleId="88">
    <w:name w:val="标题 7 Char1"/>
    <w:link w:val="9"/>
    <w:autoRedefine/>
    <w:qFormat/>
    <w:uiPriority w:val="0"/>
    <w:rPr>
      <w:rFonts w:ascii="宋体" w:hAnsi="Arial" w:eastAsia="宋体"/>
      <w:b/>
      <w:sz w:val="24"/>
      <w:lang w:val="en-US" w:eastAsia="zh-CN" w:bidi="ar-SA"/>
    </w:rPr>
  </w:style>
  <w:style w:type="character" w:customStyle="1" w:styleId="89">
    <w:name w:val="标题 8 Char1"/>
    <w:link w:val="10"/>
    <w:autoRedefine/>
    <w:qFormat/>
    <w:uiPriority w:val="0"/>
    <w:rPr>
      <w:rFonts w:ascii="Arial" w:hAnsi="Arial" w:eastAsia="黑体"/>
      <w:sz w:val="24"/>
      <w:lang w:val="en-US" w:eastAsia="zh-CN" w:bidi="ar-SA"/>
    </w:rPr>
  </w:style>
  <w:style w:type="character" w:customStyle="1" w:styleId="90">
    <w:name w:val="标题 9 Char1"/>
    <w:link w:val="11"/>
    <w:autoRedefine/>
    <w:qFormat/>
    <w:uiPriority w:val="0"/>
    <w:rPr>
      <w:rFonts w:ascii="Arial" w:hAnsi="Arial" w:eastAsia="黑体"/>
      <w:sz w:val="24"/>
      <w:lang w:val="en-US" w:eastAsia="zh-CN" w:bidi="ar-SA"/>
    </w:rPr>
  </w:style>
  <w:style w:type="character" w:customStyle="1" w:styleId="91">
    <w:name w:val="纯文本 Char"/>
    <w:link w:val="32"/>
    <w:autoRedefine/>
    <w:qFormat/>
    <w:uiPriority w:val="0"/>
    <w:rPr>
      <w:rFonts w:ascii="宋体" w:hAnsi="Courier New" w:eastAsia="宋体"/>
      <w:kern w:val="2"/>
      <w:sz w:val="21"/>
      <w:lang w:val="en-US" w:eastAsia="zh-CN" w:bidi="ar-SA"/>
    </w:rPr>
  </w:style>
  <w:style w:type="paragraph" w:customStyle="1" w:styleId="92">
    <w:name w:val="表正文"/>
    <w:basedOn w:val="1"/>
    <w:next w:val="32"/>
    <w:autoRedefine/>
    <w:qFormat/>
    <w:uiPriority w:val="0"/>
    <w:rPr>
      <w:rFonts w:ascii="宋体" w:hAnsi="Courier New"/>
      <w:szCs w:val="20"/>
    </w:rPr>
  </w:style>
  <w:style w:type="character" w:customStyle="1" w:styleId="93">
    <w:name w:val="正文文本缩进 Char"/>
    <w:link w:val="24"/>
    <w:autoRedefine/>
    <w:qFormat/>
    <w:uiPriority w:val="0"/>
    <w:rPr>
      <w:rFonts w:eastAsia="宋体"/>
      <w:kern w:val="2"/>
      <w:sz w:val="21"/>
      <w:szCs w:val="24"/>
      <w:lang w:val="en-US" w:eastAsia="zh-CN" w:bidi="ar-SA"/>
    </w:rPr>
  </w:style>
  <w:style w:type="character" w:customStyle="1" w:styleId="94">
    <w:name w:val="日期 Char2"/>
    <w:link w:val="35"/>
    <w:autoRedefine/>
    <w:qFormat/>
    <w:uiPriority w:val="0"/>
    <w:rPr>
      <w:rFonts w:ascii="楷体_GB2312" w:eastAsia="楷体_GB2312"/>
      <w:b/>
      <w:kern w:val="2"/>
      <w:sz w:val="28"/>
      <w:lang w:val="en-US" w:eastAsia="zh-CN" w:bidi="ar-SA"/>
    </w:rPr>
  </w:style>
  <w:style w:type="character" w:customStyle="1" w:styleId="95">
    <w:name w:val="页眉 Char1"/>
    <w:link w:val="40"/>
    <w:autoRedefine/>
    <w:qFormat/>
    <w:uiPriority w:val="0"/>
    <w:rPr>
      <w:rFonts w:eastAsia="宋体"/>
      <w:kern w:val="2"/>
      <w:sz w:val="18"/>
      <w:szCs w:val="18"/>
      <w:lang w:val="en-US" w:eastAsia="zh-CN" w:bidi="ar-SA"/>
    </w:rPr>
  </w:style>
  <w:style w:type="character" w:customStyle="1" w:styleId="96">
    <w:name w:val="页脚 Char"/>
    <w:link w:val="39"/>
    <w:autoRedefine/>
    <w:qFormat/>
    <w:locked/>
    <w:uiPriority w:val="99"/>
    <w:rPr>
      <w:rFonts w:eastAsia="宋体"/>
      <w:kern w:val="2"/>
      <w:sz w:val="18"/>
      <w:szCs w:val="18"/>
      <w:lang w:val="en-US" w:eastAsia="zh-CN" w:bidi="ar-SA"/>
    </w:rPr>
  </w:style>
  <w:style w:type="paragraph" w:customStyle="1" w:styleId="97">
    <w:name w:val="正文段"/>
    <w:basedOn w:val="1"/>
    <w:link w:val="98"/>
    <w:autoRedefine/>
    <w:qFormat/>
    <w:uiPriority w:val="0"/>
    <w:pPr>
      <w:widowControl/>
      <w:snapToGrid w:val="0"/>
      <w:spacing w:afterLines="50"/>
      <w:ind w:firstLine="200" w:firstLineChars="200"/>
    </w:pPr>
    <w:rPr>
      <w:kern w:val="0"/>
      <w:sz w:val="24"/>
      <w:szCs w:val="20"/>
    </w:rPr>
  </w:style>
  <w:style w:type="character" w:customStyle="1" w:styleId="98">
    <w:name w:val="正文段 Char"/>
    <w:link w:val="97"/>
    <w:autoRedefine/>
    <w:qFormat/>
    <w:uiPriority w:val="0"/>
    <w:rPr>
      <w:rFonts w:eastAsia="宋体"/>
      <w:sz w:val="24"/>
      <w:lang w:val="en-US" w:eastAsia="zh-CN" w:bidi="ar-SA"/>
    </w:rPr>
  </w:style>
  <w:style w:type="character" w:customStyle="1" w:styleId="99">
    <w:name w:val="批注文字 Char1"/>
    <w:link w:val="19"/>
    <w:autoRedefine/>
    <w:qFormat/>
    <w:uiPriority w:val="0"/>
    <w:rPr>
      <w:rFonts w:eastAsia="宋体"/>
      <w:kern w:val="2"/>
      <w:sz w:val="21"/>
      <w:szCs w:val="24"/>
      <w:lang w:val="en-US" w:eastAsia="zh-CN" w:bidi="ar-SA"/>
    </w:rPr>
  </w:style>
  <w:style w:type="character" w:customStyle="1" w:styleId="100">
    <w:name w:val="正文文本 2 Char1"/>
    <w:link w:val="55"/>
    <w:autoRedefine/>
    <w:qFormat/>
    <w:uiPriority w:val="0"/>
    <w:rPr>
      <w:rFonts w:ascii="隶书" w:eastAsia="隶书"/>
      <w:bCs/>
      <w:sz w:val="72"/>
      <w:szCs w:val="84"/>
      <w:lang w:val="en-US" w:eastAsia="zh-CN" w:bidi="ar-SA"/>
    </w:rPr>
  </w:style>
  <w:style w:type="paragraph" w:customStyle="1" w:styleId="101">
    <w:name w:val="Char"/>
    <w:basedOn w:val="1"/>
    <w:autoRedefine/>
    <w:qFormat/>
    <w:uiPriority w:val="0"/>
    <w:rPr>
      <w:rFonts w:ascii="仿宋_GB2312" w:eastAsia="仿宋_GB2312"/>
      <w:b/>
      <w:sz w:val="32"/>
      <w:szCs w:val="32"/>
    </w:rPr>
  </w:style>
  <w:style w:type="paragraph" w:customStyle="1" w:styleId="102">
    <w:name w:val="Table Text"/>
    <w:link w:val="103"/>
    <w:autoRedefine/>
    <w:qFormat/>
    <w:uiPriority w:val="0"/>
    <w:pPr>
      <w:snapToGrid w:val="0"/>
      <w:spacing w:before="80" w:after="80"/>
    </w:pPr>
    <w:rPr>
      <w:rFonts w:ascii="Arial" w:hAnsi="Arial" w:eastAsia="宋体" w:cs="Times New Roman"/>
      <w:sz w:val="18"/>
      <w:lang w:val="en-US" w:eastAsia="zh-CN" w:bidi="ar-SA"/>
    </w:rPr>
  </w:style>
  <w:style w:type="character" w:customStyle="1" w:styleId="103">
    <w:name w:val="Table Text Char1"/>
    <w:link w:val="102"/>
    <w:autoRedefine/>
    <w:qFormat/>
    <w:uiPriority w:val="0"/>
    <w:rPr>
      <w:rFonts w:ascii="Arial" w:hAnsi="Arial"/>
      <w:sz w:val="18"/>
      <w:lang w:val="en-US" w:eastAsia="zh-CN" w:bidi="ar-SA"/>
    </w:rPr>
  </w:style>
  <w:style w:type="character" w:customStyle="1" w:styleId="104">
    <w:name w:val="正文（缩进2汉字） Char"/>
    <w:link w:val="105"/>
    <w:autoRedefine/>
    <w:qFormat/>
    <w:uiPriority w:val="0"/>
    <w:rPr>
      <w:rFonts w:ascii="宋体"/>
      <w:kern w:val="2"/>
      <w:sz w:val="21"/>
      <w:lang w:bidi="ar-SA"/>
    </w:rPr>
  </w:style>
  <w:style w:type="paragraph" w:customStyle="1" w:styleId="105">
    <w:name w:val="正文（缩进2汉字）"/>
    <w:basedOn w:val="1"/>
    <w:link w:val="104"/>
    <w:autoRedefine/>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6">
    <w:name w:val="Char111"/>
    <w:basedOn w:val="1"/>
    <w:autoRedefine/>
    <w:qFormat/>
    <w:uiPriority w:val="0"/>
    <w:pPr>
      <w:tabs>
        <w:tab w:val="left" w:pos="432"/>
      </w:tabs>
      <w:spacing w:beforeLines="50" w:afterLines="50"/>
      <w:ind w:left="432" w:hanging="432"/>
      <w:jc w:val="center"/>
    </w:pPr>
    <w:rPr>
      <w:sz w:val="24"/>
    </w:rPr>
  </w:style>
  <w:style w:type="paragraph" w:customStyle="1" w:styleId="107">
    <w:name w:val="模板普通正文"/>
    <w:basedOn w:val="24"/>
    <w:autoRedefine/>
    <w:qFormat/>
    <w:uiPriority w:val="0"/>
    <w:pPr>
      <w:spacing w:beforeLines="50" w:after="10" w:line="360" w:lineRule="auto"/>
      <w:ind w:left="0" w:leftChars="0" w:firstLine="175" w:firstLineChars="175"/>
      <w:jc w:val="left"/>
    </w:pPr>
    <w:rPr>
      <w:sz w:val="24"/>
    </w:rPr>
  </w:style>
  <w:style w:type="character" w:customStyle="1" w:styleId="108">
    <w:name w:val="正文文本缩进 2 Char1"/>
    <w:link w:val="36"/>
    <w:autoRedefine/>
    <w:qFormat/>
    <w:locked/>
    <w:uiPriority w:val="0"/>
    <w:rPr>
      <w:rFonts w:eastAsia="宋体"/>
      <w:kern w:val="2"/>
      <w:sz w:val="21"/>
      <w:szCs w:val="24"/>
      <w:lang w:val="en-US" w:eastAsia="zh-CN" w:bidi="ar-SA"/>
    </w:rPr>
  </w:style>
  <w:style w:type="paragraph" w:customStyle="1" w:styleId="109">
    <w:name w:val="缺省文本"/>
    <w:basedOn w:val="1"/>
    <w:autoRedefine/>
    <w:qFormat/>
    <w:uiPriority w:val="0"/>
    <w:pPr>
      <w:autoSpaceDE w:val="0"/>
      <w:autoSpaceDN w:val="0"/>
      <w:adjustRightInd w:val="0"/>
      <w:jc w:val="left"/>
    </w:pPr>
    <w:rPr>
      <w:kern w:val="0"/>
      <w:sz w:val="24"/>
    </w:rPr>
  </w:style>
  <w:style w:type="paragraph" w:customStyle="1" w:styleId="110">
    <w:name w:val="WW-正文文字缩进 2"/>
    <w:basedOn w:val="1"/>
    <w:autoRedefine/>
    <w:qFormat/>
    <w:uiPriority w:val="0"/>
    <w:pPr>
      <w:suppressAutoHyphens/>
      <w:ind w:firstLine="420"/>
    </w:pPr>
    <w:rPr>
      <w:kern w:val="1"/>
      <w:szCs w:val="20"/>
    </w:rPr>
  </w:style>
  <w:style w:type="paragraph" w:customStyle="1" w:styleId="111">
    <w:name w:val="默认段落字体 Para Char Char Char Char Char Char Char Char Char1 Char Char Char Char"/>
    <w:basedOn w:val="1"/>
    <w:autoRedefine/>
    <w:qFormat/>
    <w:uiPriority w:val="0"/>
    <w:rPr>
      <w:rFonts w:ascii="Tahoma" w:hAnsi="Tahoma"/>
      <w:sz w:val="24"/>
      <w:szCs w:val="20"/>
    </w:rPr>
  </w:style>
  <w:style w:type="character" w:customStyle="1" w:styleId="112">
    <w:name w:val="正文文本 Char1"/>
    <w:link w:val="23"/>
    <w:autoRedefine/>
    <w:qFormat/>
    <w:locked/>
    <w:uiPriority w:val="0"/>
    <w:rPr>
      <w:rFonts w:eastAsia="仿宋_GB2312"/>
      <w:kern w:val="2"/>
      <w:sz w:val="28"/>
      <w:szCs w:val="24"/>
      <w:lang w:val="en-US" w:eastAsia="zh-CN" w:bidi="ar-SA"/>
    </w:rPr>
  </w:style>
  <w:style w:type="paragraph" w:customStyle="1" w:styleId="113">
    <w:name w:val="项目排列"/>
    <w:basedOn w:val="1"/>
    <w:link w:val="114"/>
    <w:autoRedefine/>
    <w:qFormat/>
    <w:uiPriority w:val="0"/>
    <w:pPr>
      <w:tabs>
        <w:tab w:val="left" w:pos="900"/>
      </w:tabs>
      <w:spacing w:beforeLines="50" w:afterLines="50" w:line="300" w:lineRule="auto"/>
      <w:ind w:left="900" w:hanging="420"/>
    </w:pPr>
    <w:rPr>
      <w:sz w:val="24"/>
    </w:rPr>
  </w:style>
  <w:style w:type="character" w:customStyle="1" w:styleId="114">
    <w:name w:val="项目排列 Char"/>
    <w:link w:val="113"/>
    <w:autoRedefine/>
    <w:qFormat/>
    <w:uiPriority w:val="0"/>
    <w:rPr>
      <w:kern w:val="2"/>
      <w:sz w:val="24"/>
      <w:szCs w:val="24"/>
    </w:rPr>
  </w:style>
  <w:style w:type="character" w:customStyle="1" w:styleId="115">
    <w:name w:val="style21"/>
    <w:autoRedefine/>
    <w:qFormat/>
    <w:uiPriority w:val="0"/>
    <w:rPr>
      <w:sz w:val="15"/>
      <w:szCs w:val="15"/>
    </w:rPr>
  </w:style>
  <w:style w:type="paragraph" w:customStyle="1" w:styleId="116">
    <w:name w:val="blue"/>
    <w:basedOn w:val="1"/>
    <w:autoRedefine/>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7">
    <w:name w:val="List Paragraph"/>
    <w:basedOn w:val="1"/>
    <w:autoRedefine/>
    <w:qFormat/>
    <w:uiPriority w:val="0"/>
    <w:pPr>
      <w:widowControl/>
      <w:spacing w:after="200" w:line="276" w:lineRule="auto"/>
      <w:ind w:left="720"/>
      <w:contextualSpacing/>
      <w:jc w:val="left"/>
    </w:pPr>
    <w:rPr>
      <w:rFonts w:ascii="Calibri" w:hAnsi="Calibri"/>
      <w:kern w:val="0"/>
      <w:sz w:val="22"/>
      <w:szCs w:val="22"/>
    </w:rPr>
  </w:style>
  <w:style w:type="paragraph" w:customStyle="1" w:styleId="118">
    <w:name w:val="Char1"/>
    <w:basedOn w:val="1"/>
    <w:autoRedefine/>
    <w:qFormat/>
    <w:uiPriority w:val="0"/>
    <w:rPr>
      <w:szCs w:val="20"/>
    </w:rPr>
  </w:style>
  <w:style w:type="paragraph" w:customStyle="1" w:styleId="119">
    <w:name w:val="列出段落1"/>
    <w:basedOn w:val="1"/>
    <w:autoRedefine/>
    <w:qFormat/>
    <w:uiPriority w:val="0"/>
    <w:pPr>
      <w:ind w:firstLine="420" w:firstLineChars="200"/>
    </w:pPr>
    <w:rPr>
      <w:rFonts w:ascii="Calibri" w:hAnsi="Calibri"/>
      <w:szCs w:val="22"/>
    </w:rPr>
  </w:style>
  <w:style w:type="paragraph" w:customStyle="1" w:styleId="120">
    <w:name w:val="默认段落字体 Para Char Char Char Char"/>
    <w:basedOn w:val="1"/>
    <w:autoRedefine/>
    <w:qFormat/>
    <w:uiPriority w:val="0"/>
  </w:style>
  <w:style w:type="paragraph" w:customStyle="1" w:styleId="121">
    <w:name w:val="Char Char Char1 Char Char Char1 Char Char Char Char"/>
    <w:basedOn w:val="1"/>
    <w:autoRedefine/>
    <w:qFormat/>
    <w:uiPriority w:val="0"/>
  </w:style>
  <w:style w:type="character" w:customStyle="1" w:styleId="122">
    <w:name w:val="font1"/>
    <w:autoRedefine/>
    <w:qFormat/>
    <w:uiPriority w:val="0"/>
    <w:rPr>
      <w:color w:val="999999"/>
      <w:sz w:val="18"/>
      <w:szCs w:val="18"/>
      <w:u w:val="none"/>
    </w:rPr>
  </w:style>
  <w:style w:type="paragraph" w:customStyle="1" w:styleId="123">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autoRedefine/>
    <w:qFormat/>
    <w:uiPriority w:val="0"/>
    <w:rPr>
      <w:rFonts w:ascii="Tahoma" w:hAnsi="Tahoma"/>
      <w:sz w:val="24"/>
      <w:szCs w:val="20"/>
    </w:rPr>
  </w:style>
  <w:style w:type="character" w:customStyle="1" w:styleId="125">
    <w:name w:val="apple-style-span"/>
    <w:basedOn w:val="70"/>
    <w:autoRedefine/>
    <w:qFormat/>
    <w:uiPriority w:val="0"/>
  </w:style>
  <w:style w:type="paragraph" w:customStyle="1" w:styleId="126">
    <w:name w:val="正文无缩进"/>
    <w:basedOn w:val="1"/>
    <w:link w:val="127"/>
    <w:autoRedefine/>
    <w:qFormat/>
    <w:uiPriority w:val="0"/>
    <w:pPr>
      <w:spacing w:line="360" w:lineRule="auto"/>
    </w:pPr>
    <w:rPr>
      <w:rFonts w:ascii="宋体"/>
      <w:color w:val="000000"/>
      <w:sz w:val="24"/>
    </w:rPr>
  </w:style>
  <w:style w:type="character" w:customStyle="1" w:styleId="127">
    <w:name w:val="正文无缩进 Char"/>
    <w:link w:val="126"/>
    <w:autoRedefine/>
    <w:qFormat/>
    <w:uiPriority w:val="0"/>
    <w:rPr>
      <w:rFonts w:ascii="宋体" w:eastAsia="宋体"/>
      <w:color w:val="000000"/>
      <w:kern w:val="2"/>
      <w:sz w:val="24"/>
      <w:szCs w:val="24"/>
      <w:lang w:val="en-US" w:eastAsia="zh-CN" w:bidi="ar-SA"/>
    </w:rPr>
  </w:style>
  <w:style w:type="paragraph" w:customStyle="1" w:styleId="128">
    <w:name w:val="正文1"/>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29">
    <w:name w:val="ca-3"/>
    <w:basedOn w:val="70"/>
    <w:autoRedefine/>
    <w:qFormat/>
    <w:uiPriority w:val="0"/>
  </w:style>
  <w:style w:type="paragraph" w:customStyle="1" w:styleId="130">
    <w:name w:val="Char Char1 Char Char Char Char1 Char Char Char"/>
    <w:basedOn w:val="1"/>
    <w:autoRedefine/>
    <w:qFormat/>
    <w:uiPriority w:val="0"/>
    <w:pPr>
      <w:adjustRightInd w:val="0"/>
      <w:spacing w:line="360" w:lineRule="atLeast"/>
    </w:pPr>
    <w:rPr>
      <w:rFonts w:ascii="Tahoma" w:hAnsi="Tahoma"/>
      <w:sz w:val="24"/>
      <w:szCs w:val="20"/>
    </w:rPr>
  </w:style>
  <w:style w:type="character" w:customStyle="1" w:styleId="131">
    <w:name w:val="表格 Char Char"/>
    <w:link w:val="132"/>
    <w:autoRedefine/>
    <w:qFormat/>
    <w:locked/>
    <w:uiPriority w:val="0"/>
    <w:rPr>
      <w:rFonts w:ascii="宋体" w:hAnsi="宋体" w:eastAsia="宋体"/>
      <w:lang w:val="en-US" w:eastAsia="zh-CN" w:bidi="ar-SA"/>
    </w:rPr>
  </w:style>
  <w:style w:type="paragraph" w:customStyle="1" w:styleId="132">
    <w:name w:val="表格"/>
    <w:basedOn w:val="1"/>
    <w:link w:val="131"/>
    <w:autoRedefine/>
    <w:qFormat/>
    <w:uiPriority w:val="0"/>
    <w:pPr>
      <w:snapToGrid w:val="0"/>
      <w:ind w:firstLine="42" w:firstLineChars="21"/>
    </w:pPr>
    <w:rPr>
      <w:rFonts w:ascii="宋体" w:hAnsi="宋体"/>
      <w:kern w:val="0"/>
      <w:sz w:val="20"/>
      <w:szCs w:val="20"/>
    </w:rPr>
  </w:style>
  <w:style w:type="paragraph" w:customStyle="1" w:styleId="133">
    <w:name w:val="xl32"/>
    <w:basedOn w:val="1"/>
    <w:autoRedefine/>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4">
    <w:name w:val="Char Char1 Char Char Char Char Char Char"/>
    <w:basedOn w:val="1"/>
    <w:autoRedefine/>
    <w:qFormat/>
    <w:uiPriority w:val="0"/>
    <w:pPr>
      <w:widowControl/>
      <w:spacing w:after="160" w:line="240" w:lineRule="exact"/>
      <w:jc w:val="left"/>
    </w:pPr>
  </w:style>
  <w:style w:type="character" w:customStyle="1" w:styleId="135">
    <w:name w:val="Char Char"/>
    <w:autoRedefine/>
    <w:qFormat/>
    <w:uiPriority w:val="0"/>
    <w:rPr>
      <w:rFonts w:hint="eastAsia" w:ascii="宋体" w:hAnsi="Courier New" w:eastAsia="宋体"/>
      <w:kern w:val="2"/>
      <w:sz w:val="21"/>
      <w:lang w:val="en-US" w:eastAsia="zh-CN" w:bidi="ar-SA"/>
    </w:rPr>
  </w:style>
  <w:style w:type="character" w:customStyle="1" w:styleId="136">
    <w:name w:val="style51"/>
    <w:autoRedefine/>
    <w:qFormat/>
    <w:uiPriority w:val="0"/>
    <w:rPr>
      <w:sz w:val="21"/>
      <w:szCs w:val="21"/>
    </w:rPr>
  </w:style>
  <w:style w:type="paragraph" w:customStyle="1" w:styleId="137">
    <w:name w:val="标书_正文"/>
    <w:basedOn w:val="1"/>
    <w:autoRedefine/>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8">
    <w:name w:val="标准文本"/>
    <w:basedOn w:val="1"/>
    <w:link w:val="139"/>
    <w:autoRedefine/>
    <w:qFormat/>
    <w:uiPriority w:val="0"/>
    <w:pPr>
      <w:spacing w:line="360" w:lineRule="auto"/>
      <w:ind w:firstLine="480" w:firstLineChars="200"/>
    </w:pPr>
    <w:rPr>
      <w:rFonts w:cs="宋体"/>
      <w:sz w:val="24"/>
      <w:szCs w:val="20"/>
    </w:rPr>
  </w:style>
  <w:style w:type="character" w:customStyle="1" w:styleId="139">
    <w:name w:val="标准文本 Char"/>
    <w:link w:val="138"/>
    <w:autoRedefine/>
    <w:qFormat/>
    <w:uiPriority w:val="0"/>
    <w:rPr>
      <w:rFonts w:eastAsia="宋体" w:cs="宋体"/>
      <w:kern w:val="2"/>
      <w:sz w:val="24"/>
      <w:lang w:val="en-US" w:eastAsia="zh-CN" w:bidi="ar-SA"/>
    </w:rPr>
  </w:style>
  <w:style w:type="paragraph" w:customStyle="1" w:styleId="140">
    <w:name w:val="Default"/>
    <w:link w:val="314"/>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自定义正文"/>
    <w:basedOn w:val="1"/>
    <w:link w:val="142"/>
    <w:autoRedefine/>
    <w:qFormat/>
    <w:uiPriority w:val="0"/>
    <w:pPr>
      <w:spacing w:line="480" w:lineRule="exact"/>
      <w:ind w:firstLine="200" w:firstLineChars="200"/>
      <w:jc w:val="left"/>
    </w:pPr>
    <w:rPr>
      <w:rFonts w:ascii="仿宋_GB2312" w:eastAsia="仿宋_GB2312"/>
      <w:sz w:val="28"/>
    </w:rPr>
  </w:style>
  <w:style w:type="character" w:customStyle="1" w:styleId="142">
    <w:name w:val="自定义正文 Char"/>
    <w:link w:val="141"/>
    <w:autoRedefine/>
    <w:qFormat/>
    <w:uiPriority w:val="0"/>
    <w:rPr>
      <w:rFonts w:ascii="仿宋_GB2312" w:eastAsia="仿宋_GB2312"/>
      <w:kern w:val="2"/>
      <w:sz w:val="28"/>
      <w:szCs w:val="24"/>
      <w:lang w:val="en-US" w:eastAsia="zh-CN" w:bidi="ar-SA"/>
    </w:rPr>
  </w:style>
  <w:style w:type="paragraph" w:customStyle="1" w:styleId="143">
    <w:name w:val="样式 小四 行距: 1.5 倍行距 首行缩进:  2 字符"/>
    <w:basedOn w:val="1"/>
    <w:autoRedefine/>
    <w:qFormat/>
    <w:uiPriority w:val="0"/>
    <w:pPr>
      <w:spacing w:line="360" w:lineRule="auto"/>
      <w:ind w:firstLine="480" w:firstLineChars="200"/>
    </w:pPr>
    <w:rPr>
      <w:rFonts w:cs="宋体"/>
      <w:sz w:val="24"/>
      <w:szCs w:val="20"/>
    </w:rPr>
  </w:style>
  <w:style w:type="paragraph" w:customStyle="1" w:styleId="144">
    <w:name w:val="自定义表格文字"/>
    <w:basedOn w:val="1"/>
    <w:autoRedefine/>
    <w:qFormat/>
    <w:uiPriority w:val="0"/>
    <w:pPr>
      <w:spacing w:before="60" w:after="60" w:line="320" w:lineRule="exact"/>
      <w:jc w:val="left"/>
    </w:pPr>
    <w:rPr>
      <w:rFonts w:ascii="宋体" w:eastAsia="楷体_GB2312"/>
    </w:rPr>
  </w:style>
  <w:style w:type="paragraph" w:customStyle="1" w:styleId="145">
    <w:name w:val="Char Char Char1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6">
    <w:name w:val="Char Char Char1 Char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7">
    <w:name w:val="文档结构图 Char"/>
    <w:link w:val="18"/>
    <w:autoRedefine/>
    <w:qFormat/>
    <w:uiPriority w:val="0"/>
    <w:rPr>
      <w:rFonts w:eastAsia="宋体"/>
      <w:kern w:val="2"/>
      <w:sz w:val="21"/>
      <w:szCs w:val="24"/>
      <w:lang w:val="en-US" w:eastAsia="zh-CN" w:bidi="ar-SA"/>
    </w:rPr>
  </w:style>
  <w:style w:type="character" w:customStyle="1" w:styleId="148">
    <w:name w:val="Char Char12"/>
    <w:autoRedefine/>
    <w:qFormat/>
    <w:uiPriority w:val="0"/>
    <w:rPr>
      <w:rFonts w:ascii="宋体" w:hAnsi="Courier New" w:eastAsia="宋体"/>
      <w:kern w:val="2"/>
      <w:sz w:val="21"/>
      <w:lang w:val="en-US" w:eastAsia="zh-CN" w:bidi="ar-SA"/>
    </w:rPr>
  </w:style>
  <w:style w:type="character" w:customStyle="1" w:styleId="149">
    <w:name w:val="H4 Char"/>
    <w:autoRedefine/>
    <w:qFormat/>
    <w:uiPriority w:val="0"/>
    <w:rPr>
      <w:rFonts w:ascii="宋体" w:hAnsi="宋体" w:eastAsia="黑体"/>
      <w:b/>
      <w:bCs/>
      <w:color w:val="000000"/>
      <w:spacing w:val="-4"/>
      <w:kern w:val="2"/>
      <w:sz w:val="24"/>
      <w:szCs w:val="30"/>
      <w:lang w:val="en-US" w:eastAsia="zh-CN" w:bidi="ar-SA"/>
    </w:rPr>
  </w:style>
  <w:style w:type="character" w:customStyle="1" w:styleId="150">
    <w:name w:val="H5 Char"/>
    <w:autoRedefine/>
    <w:qFormat/>
    <w:uiPriority w:val="0"/>
    <w:rPr>
      <w:rFonts w:ascii="Arial" w:hAnsi="Arial" w:eastAsia="宋体"/>
      <w:sz w:val="24"/>
      <w:lang w:val="en-US" w:eastAsia="zh-CN" w:bidi="ar-SA"/>
    </w:rPr>
  </w:style>
  <w:style w:type="character" w:customStyle="1" w:styleId="151">
    <w:name w:val="Char Char8"/>
    <w:autoRedefine/>
    <w:qFormat/>
    <w:uiPriority w:val="0"/>
    <w:rPr>
      <w:rFonts w:ascii="宋体" w:eastAsia="宋体"/>
      <w:kern w:val="2"/>
      <w:sz w:val="28"/>
      <w:lang w:val="en-US" w:eastAsia="zh-CN" w:bidi="ar-SA"/>
    </w:rPr>
  </w:style>
  <w:style w:type="character" w:customStyle="1" w:styleId="152">
    <w:name w:val="Char Char7"/>
    <w:autoRedefine/>
    <w:qFormat/>
    <w:uiPriority w:val="0"/>
    <w:rPr>
      <w:rFonts w:eastAsia="仿宋_GB2312"/>
      <w:kern w:val="2"/>
      <w:sz w:val="24"/>
      <w:szCs w:val="24"/>
      <w:lang w:val="en-US" w:eastAsia="zh-CN" w:bidi="ar-SA"/>
    </w:rPr>
  </w:style>
  <w:style w:type="paragraph" w:customStyle="1" w:styleId="153">
    <w:name w:val="表内文字"/>
    <w:basedOn w:val="1"/>
    <w:autoRedefine/>
    <w:qFormat/>
    <w:uiPriority w:val="0"/>
    <w:pPr>
      <w:jc w:val="center"/>
    </w:pPr>
    <w:rPr>
      <w:color w:val="FF0000"/>
      <w:kern w:val="0"/>
      <w:sz w:val="24"/>
    </w:rPr>
  </w:style>
  <w:style w:type="character" w:customStyle="1" w:styleId="154">
    <w:name w:val="Char Char3"/>
    <w:autoRedefine/>
    <w:qFormat/>
    <w:uiPriority w:val="0"/>
    <w:rPr>
      <w:rFonts w:eastAsia="仿宋_GB2312"/>
      <w:kern w:val="2"/>
      <w:sz w:val="28"/>
      <w:szCs w:val="24"/>
      <w:lang w:val="en-US" w:eastAsia="zh-CN" w:bidi="ar-SA"/>
    </w:rPr>
  </w:style>
  <w:style w:type="paragraph" w:customStyle="1" w:styleId="155">
    <w:name w:val="xl25"/>
    <w:basedOn w:val="1"/>
    <w:autoRedefine/>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6">
    <w:name w:val="font7"/>
    <w:basedOn w:val="1"/>
    <w:autoRedefine/>
    <w:qFormat/>
    <w:uiPriority w:val="0"/>
    <w:pPr>
      <w:widowControl/>
      <w:spacing w:before="100" w:beforeAutospacing="1" w:after="100" w:afterAutospacing="1"/>
      <w:jc w:val="left"/>
    </w:pPr>
    <w:rPr>
      <w:rFonts w:hint="eastAsia" w:ascii="宋体" w:hAnsi="宋体"/>
      <w:kern w:val="0"/>
      <w:szCs w:val="21"/>
    </w:rPr>
  </w:style>
  <w:style w:type="paragraph" w:customStyle="1" w:styleId="157">
    <w:name w:val="font5"/>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158">
    <w:name w:val="font6"/>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59">
    <w:name w:val="项目1"/>
    <w:basedOn w:val="1"/>
    <w:autoRedefine/>
    <w:qFormat/>
    <w:uiPriority w:val="0"/>
    <w:pPr>
      <w:tabs>
        <w:tab w:val="left" w:pos="840"/>
      </w:tabs>
      <w:spacing w:after="60"/>
      <w:ind w:left="840" w:hanging="420"/>
    </w:pPr>
    <w:rPr>
      <w:rFonts w:ascii="宋体"/>
      <w:spacing w:val="4"/>
      <w:szCs w:val="20"/>
    </w:rPr>
  </w:style>
  <w:style w:type="paragraph" w:customStyle="1" w:styleId="160">
    <w:name w:val="编10号"/>
    <w:basedOn w:val="1"/>
    <w:autoRedefine/>
    <w:qFormat/>
    <w:uiPriority w:val="0"/>
    <w:pPr>
      <w:tabs>
        <w:tab w:val="left" w:pos="1620"/>
      </w:tabs>
      <w:ind w:left="1620" w:hanging="360"/>
    </w:pPr>
  </w:style>
  <w:style w:type="paragraph" w:customStyle="1" w:styleId="161">
    <w:name w:val="段"/>
    <w:basedOn w:val="1"/>
    <w:autoRedefine/>
    <w:qFormat/>
    <w:uiPriority w:val="0"/>
    <w:pPr>
      <w:ind w:firstLine="425"/>
    </w:pPr>
    <w:rPr>
      <w:rFonts w:ascii="宋体"/>
      <w:szCs w:val="20"/>
    </w:rPr>
  </w:style>
  <w:style w:type="paragraph" w:customStyle="1" w:styleId="162">
    <w:name w:val="Char Char Char Char"/>
    <w:basedOn w:val="1"/>
    <w:autoRedefine/>
    <w:qFormat/>
    <w:uiPriority w:val="0"/>
    <w:pPr>
      <w:widowControl/>
      <w:spacing w:after="160" w:line="240" w:lineRule="exact"/>
      <w:jc w:val="left"/>
    </w:pPr>
    <w:rPr>
      <w:kern w:val="0"/>
      <w:sz w:val="24"/>
    </w:rPr>
  </w:style>
  <w:style w:type="paragraph" w:customStyle="1" w:styleId="163">
    <w:name w:val="Char Char1 Char Char Char Char 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4">
    <w:name w:val="bulletintext1"/>
    <w:autoRedefine/>
    <w:qFormat/>
    <w:uiPriority w:val="0"/>
    <w:rPr>
      <w:rFonts w:hint="eastAsia" w:ascii="宋体" w:hAnsi="宋体" w:eastAsia="宋体"/>
      <w:sz w:val="18"/>
      <w:szCs w:val="18"/>
    </w:rPr>
  </w:style>
  <w:style w:type="paragraph" w:customStyle="1" w:styleId="165">
    <w:name w:val="Char1 Char Char Char Char Char Char"/>
    <w:basedOn w:val="1"/>
    <w:autoRedefine/>
    <w:qFormat/>
    <w:uiPriority w:val="0"/>
    <w:rPr>
      <w:rFonts w:ascii="Tahoma" w:hAnsi="Tahoma"/>
      <w:sz w:val="24"/>
      <w:szCs w:val="20"/>
    </w:rPr>
  </w:style>
  <w:style w:type="paragraph" w:customStyle="1" w:styleId="166">
    <w:name w:val="Char Char2 Char Char Char Char"/>
    <w:basedOn w:val="18"/>
    <w:autoRedefine/>
    <w:qFormat/>
    <w:uiPriority w:val="0"/>
    <w:rPr>
      <w:rFonts w:ascii="Tahoma" w:hAnsi="Tahoma"/>
      <w:sz w:val="24"/>
    </w:rPr>
  </w:style>
  <w:style w:type="paragraph" w:customStyle="1" w:styleId="167">
    <w:name w:val="Char Char Char"/>
    <w:basedOn w:val="18"/>
    <w:autoRedefine/>
    <w:qFormat/>
    <w:uiPriority w:val="0"/>
    <w:rPr>
      <w:rFonts w:ascii="Tahoma" w:hAnsi="Tahoma"/>
      <w:sz w:val="24"/>
    </w:rPr>
  </w:style>
  <w:style w:type="paragraph" w:customStyle="1" w:styleId="168">
    <w:name w:val="正文缩进 New"/>
    <w:basedOn w:val="1"/>
    <w:autoRedefine/>
    <w:qFormat/>
    <w:uiPriority w:val="0"/>
    <w:pPr>
      <w:ind w:firstLine="420" w:firstLineChars="200"/>
    </w:pPr>
    <w:rPr>
      <w:szCs w:val="20"/>
    </w:rPr>
  </w:style>
  <w:style w:type="paragraph" w:customStyle="1" w:styleId="169">
    <w:name w:val="正文 New New New New New New New New New New New New New New New New New New New New New New New New New"/>
    <w:autoRedefine/>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0">
    <w:name w:val="tpc_content1"/>
    <w:autoRedefine/>
    <w:qFormat/>
    <w:uiPriority w:val="0"/>
    <w:rPr>
      <w:sz w:val="20"/>
      <w:szCs w:val="20"/>
    </w:rPr>
  </w:style>
  <w:style w:type="character" w:customStyle="1" w:styleId="171">
    <w:name w:val="Char Char11"/>
    <w:autoRedefine/>
    <w:qFormat/>
    <w:uiPriority w:val="0"/>
    <w:rPr>
      <w:b/>
      <w:kern w:val="44"/>
      <w:sz w:val="44"/>
    </w:rPr>
  </w:style>
  <w:style w:type="character" w:customStyle="1" w:styleId="172">
    <w:name w:val="Char Char10"/>
    <w:autoRedefine/>
    <w:qFormat/>
    <w:uiPriority w:val="0"/>
    <w:rPr>
      <w:b/>
      <w:kern w:val="2"/>
      <w:sz w:val="28"/>
      <w:szCs w:val="28"/>
    </w:rPr>
  </w:style>
  <w:style w:type="character" w:customStyle="1" w:styleId="173">
    <w:name w:val="Char Char9"/>
    <w:autoRedefine/>
    <w:qFormat/>
    <w:uiPriority w:val="0"/>
    <w:rPr>
      <w:b/>
      <w:kern w:val="2"/>
      <w:sz w:val="24"/>
      <w:szCs w:val="24"/>
    </w:rPr>
  </w:style>
  <w:style w:type="paragraph" w:customStyle="1" w:styleId="174">
    <w:name w:val="Char Char Char 字元 字元"/>
    <w:basedOn w:val="1"/>
    <w:autoRedefine/>
    <w:qFormat/>
    <w:uiPriority w:val="0"/>
    <w:pPr>
      <w:spacing w:line="360" w:lineRule="auto"/>
      <w:ind w:firstLine="200" w:firstLineChars="200"/>
    </w:pPr>
    <w:rPr>
      <w:szCs w:val="20"/>
    </w:rPr>
  </w:style>
  <w:style w:type="paragraph" w:customStyle="1" w:styleId="175">
    <w:name w:val="正文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6">
    <w:name w:val="正文 New New"/>
    <w:autoRedefine/>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7">
    <w:name w:val="style11"/>
    <w:autoRedefine/>
    <w:qFormat/>
    <w:uiPriority w:val="0"/>
    <w:rPr>
      <w:b/>
      <w:bCs/>
      <w:color w:val="FF0000"/>
    </w:rPr>
  </w:style>
  <w:style w:type="character" w:customStyle="1" w:styleId="178">
    <w:name w:val="info"/>
    <w:basedOn w:val="70"/>
    <w:autoRedefine/>
    <w:qFormat/>
    <w:uiPriority w:val="0"/>
  </w:style>
  <w:style w:type="paragraph" w:customStyle="1" w:styleId="179">
    <w:name w:val="样式 正文缩进 + 首行缩进:  2 字符"/>
    <w:basedOn w:val="6"/>
    <w:link w:val="180"/>
    <w:autoRedefine/>
    <w:qFormat/>
    <w:uiPriority w:val="0"/>
    <w:pPr>
      <w:spacing w:line="360" w:lineRule="auto"/>
      <w:ind w:firstLine="480"/>
    </w:pPr>
    <w:rPr>
      <w:rFonts w:ascii="宋体" w:hAnsi="宋体"/>
      <w:color w:val="000000"/>
      <w:kern w:val="0"/>
      <w:sz w:val="24"/>
      <w:szCs w:val="20"/>
    </w:rPr>
  </w:style>
  <w:style w:type="character" w:customStyle="1" w:styleId="180">
    <w:name w:val="样式 正文缩进 + 首行缩进:  2 字符 Char"/>
    <w:link w:val="179"/>
    <w:autoRedefine/>
    <w:qFormat/>
    <w:locked/>
    <w:uiPriority w:val="0"/>
    <w:rPr>
      <w:rFonts w:ascii="宋体" w:hAnsi="宋体" w:eastAsia="宋体"/>
      <w:color w:val="000000"/>
      <w:sz w:val="24"/>
      <w:lang w:bidi="ar-SA"/>
    </w:rPr>
  </w:style>
  <w:style w:type="paragraph" w:customStyle="1" w:styleId="181">
    <w:name w:val="正文2"/>
    <w:basedOn w:val="1"/>
    <w:link w:val="182"/>
    <w:autoRedefine/>
    <w:qFormat/>
    <w:uiPriority w:val="0"/>
    <w:pPr>
      <w:spacing w:before="156" w:line="360" w:lineRule="auto"/>
      <w:ind w:firstLine="510" w:firstLineChars="200"/>
    </w:pPr>
    <w:rPr>
      <w:sz w:val="24"/>
      <w:szCs w:val="20"/>
    </w:rPr>
  </w:style>
  <w:style w:type="character" w:customStyle="1" w:styleId="182">
    <w:name w:val="正文2 Char"/>
    <w:link w:val="181"/>
    <w:autoRedefine/>
    <w:qFormat/>
    <w:uiPriority w:val="0"/>
    <w:rPr>
      <w:rFonts w:eastAsia="宋体"/>
      <w:kern w:val="2"/>
      <w:sz w:val="24"/>
      <w:lang w:val="en-US" w:eastAsia="zh-CN" w:bidi="ar-SA"/>
    </w:rPr>
  </w:style>
  <w:style w:type="paragraph" w:customStyle="1" w:styleId="183">
    <w:name w:val="p0"/>
    <w:basedOn w:val="1"/>
    <w:autoRedefine/>
    <w:qFormat/>
    <w:uiPriority w:val="0"/>
    <w:pPr>
      <w:widowControl/>
    </w:pPr>
    <w:rPr>
      <w:kern w:val="0"/>
      <w:szCs w:val="21"/>
    </w:rPr>
  </w:style>
  <w:style w:type="character" w:customStyle="1" w:styleId="184">
    <w:name w:val="param-name"/>
    <w:basedOn w:val="70"/>
    <w:autoRedefine/>
    <w:qFormat/>
    <w:uiPriority w:val="0"/>
  </w:style>
  <w:style w:type="character" w:customStyle="1" w:styleId="185">
    <w:name w:val="日期 Char"/>
    <w:autoRedefine/>
    <w:qFormat/>
    <w:uiPriority w:val="0"/>
    <w:rPr>
      <w:rFonts w:ascii="楷体_GB2312" w:eastAsia="楷体_GB2312"/>
      <w:b/>
      <w:kern w:val="2"/>
      <w:sz w:val="28"/>
      <w:lang w:val="en-US" w:eastAsia="zh-CN" w:bidi="ar-SA"/>
    </w:rPr>
  </w:style>
  <w:style w:type="character" w:customStyle="1" w:styleId="186">
    <w:name w:val="标题 4 Char"/>
    <w:autoRedefine/>
    <w:qFormat/>
    <w:uiPriority w:val="0"/>
    <w:rPr>
      <w:rFonts w:ascii="Arial" w:hAnsi="Arial" w:eastAsia="黑体"/>
      <w:b/>
      <w:kern w:val="2"/>
      <w:sz w:val="28"/>
      <w:lang w:val="en-US" w:eastAsia="zh-CN" w:bidi="ar-SA"/>
    </w:rPr>
  </w:style>
  <w:style w:type="character" w:customStyle="1" w:styleId="187">
    <w:name w:val="标题 6 Char"/>
    <w:autoRedefine/>
    <w:qFormat/>
    <w:uiPriority w:val="0"/>
    <w:rPr>
      <w:rFonts w:ascii="宋体" w:hAnsi="Arial" w:eastAsia="宋体"/>
      <w:sz w:val="24"/>
      <w:lang w:val="en-US" w:eastAsia="zh-CN" w:bidi="ar-SA"/>
    </w:rPr>
  </w:style>
  <w:style w:type="character" w:customStyle="1" w:styleId="188">
    <w:name w:val="标题 8 Char"/>
    <w:autoRedefine/>
    <w:qFormat/>
    <w:uiPriority w:val="0"/>
    <w:rPr>
      <w:rFonts w:ascii="Arial" w:hAnsi="Arial" w:eastAsia="黑体"/>
      <w:sz w:val="24"/>
      <w:lang w:val="en-US" w:eastAsia="zh-CN" w:bidi="ar-SA"/>
    </w:rPr>
  </w:style>
  <w:style w:type="character" w:customStyle="1" w:styleId="189">
    <w:name w:val="标题 9 Char"/>
    <w:autoRedefine/>
    <w:qFormat/>
    <w:uiPriority w:val="0"/>
    <w:rPr>
      <w:rFonts w:ascii="Arial" w:hAnsi="Arial" w:eastAsia="黑体"/>
      <w:sz w:val="24"/>
      <w:lang w:val="en-US" w:eastAsia="zh-CN" w:bidi="ar-SA"/>
    </w:rPr>
  </w:style>
  <w:style w:type="character" w:customStyle="1" w:styleId="190">
    <w:name w:val="标题 5 Char"/>
    <w:autoRedefine/>
    <w:qFormat/>
    <w:uiPriority w:val="0"/>
    <w:rPr>
      <w:rFonts w:eastAsia="宋体"/>
      <w:sz w:val="24"/>
      <w:lang w:val="en-US" w:eastAsia="zh-CN" w:bidi="ar-SA"/>
    </w:rPr>
  </w:style>
  <w:style w:type="character" w:customStyle="1" w:styleId="191">
    <w:name w:val="正文文本 Char"/>
    <w:autoRedefine/>
    <w:qFormat/>
    <w:locked/>
    <w:uiPriority w:val="0"/>
    <w:rPr>
      <w:rFonts w:eastAsia="仿宋_GB2312"/>
      <w:kern w:val="2"/>
      <w:sz w:val="28"/>
      <w:szCs w:val="24"/>
      <w:lang w:val="en-US" w:eastAsia="zh-CN" w:bidi="ar-SA"/>
    </w:rPr>
  </w:style>
  <w:style w:type="character" w:customStyle="1" w:styleId="192">
    <w:name w:val="正文文本缩进 2 Char"/>
    <w:autoRedefine/>
    <w:qFormat/>
    <w:locked/>
    <w:uiPriority w:val="0"/>
    <w:rPr>
      <w:rFonts w:eastAsia="宋体"/>
      <w:kern w:val="2"/>
      <w:sz w:val="21"/>
      <w:szCs w:val="24"/>
      <w:lang w:val="en-US" w:eastAsia="zh-CN" w:bidi="ar-SA"/>
    </w:rPr>
  </w:style>
  <w:style w:type="character" w:customStyle="1" w:styleId="193">
    <w:name w:val="正文文本 2 Char"/>
    <w:autoRedefine/>
    <w:qFormat/>
    <w:uiPriority w:val="0"/>
    <w:rPr>
      <w:rFonts w:ascii="隶书" w:eastAsia="隶书"/>
      <w:bCs/>
      <w:sz w:val="72"/>
      <w:szCs w:val="84"/>
      <w:lang w:val="en-US" w:eastAsia="zh-CN" w:bidi="ar-SA"/>
    </w:rPr>
  </w:style>
  <w:style w:type="character" w:customStyle="1" w:styleId="194">
    <w:name w:val="标题 7 Char"/>
    <w:autoRedefine/>
    <w:qFormat/>
    <w:uiPriority w:val="0"/>
    <w:rPr>
      <w:rFonts w:ascii="宋体" w:hAnsi="Arial" w:eastAsia="宋体"/>
      <w:b/>
      <w:sz w:val="24"/>
      <w:lang w:val="en-US" w:eastAsia="zh-CN" w:bidi="ar-SA"/>
    </w:rPr>
  </w:style>
  <w:style w:type="character" w:customStyle="1" w:styleId="195">
    <w:name w:val="页眉 Char"/>
    <w:autoRedefine/>
    <w:qFormat/>
    <w:uiPriority w:val="99"/>
    <w:rPr>
      <w:rFonts w:eastAsia="宋体"/>
      <w:kern w:val="2"/>
      <w:sz w:val="18"/>
      <w:szCs w:val="18"/>
      <w:lang w:val="en-US" w:eastAsia="zh-CN" w:bidi="ar-SA"/>
    </w:rPr>
  </w:style>
  <w:style w:type="character" w:customStyle="1" w:styleId="196">
    <w:name w:val="批注文字 Char"/>
    <w:autoRedefine/>
    <w:qFormat/>
    <w:uiPriority w:val="0"/>
    <w:rPr>
      <w:rFonts w:eastAsia="宋体"/>
      <w:kern w:val="2"/>
      <w:sz w:val="21"/>
      <w:szCs w:val="24"/>
      <w:lang w:val="en-US" w:eastAsia="zh-CN" w:bidi="ar-SA"/>
    </w:rPr>
  </w:style>
  <w:style w:type="character" w:customStyle="1" w:styleId="197">
    <w:name w:val="汇视源正文 Char"/>
    <w:link w:val="198"/>
    <w:autoRedefine/>
    <w:qFormat/>
    <w:uiPriority w:val="0"/>
    <w:rPr>
      <w:rFonts w:cs="宋体"/>
      <w:kern w:val="2"/>
      <w:sz w:val="24"/>
      <w:lang w:val="en-US" w:eastAsia="zh-CN" w:bidi="ar-SA"/>
    </w:rPr>
  </w:style>
  <w:style w:type="paragraph" w:customStyle="1" w:styleId="198">
    <w:name w:val="汇视源正文"/>
    <w:link w:val="197"/>
    <w:autoRedefine/>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99">
    <w:name w:val="样式 列表编号 + 段后: 0.5 行"/>
    <w:basedOn w:val="15"/>
    <w:autoRedefine/>
    <w:qFormat/>
    <w:uiPriority w:val="0"/>
    <w:pPr>
      <w:tabs>
        <w:tab w:val="left" w:pos="840"/>
      </w:tabs>
      <w:spacing w:afterLines="0"/>
      <w:ind w:left="425" w:hanging="425"/>
    </w:pPr>
    <w:rPr>
      <w:rFonts w:cs="宋体"/>
    </w:rPr>
  </w:style>
  <w:style w:type="paragraph" w:customStyle="1" w:styleId="200">
    <w:name w:val="正文缩近"/>
    <w:basedOn w:val="1"/>
    <w:autoRedefine/>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1">
    <w:name w:val="TOC 标题1"/>
    <w:basedOn w:val="2"/>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2">
    <w:name w:val="标题 Char"/>
    <w:link w:val="59"/>
    <w:autoRedefine/>
    <w:qFormat/>
    <w:locked/>
    <w:uiPriority w:val="0"/>
    <w:rPr>
      <w:rFonts w:ascii="Calibri Light" w:hAnsi="Calibri Light" w:eastAsia="宋体"/>
      <w:b/>
      <w:bCs/>
      <w:kern w:val="2"/>
      <w:sz w:val="32"/>
      <w:szCs w:val="32"/>
      <w:lang w:val="en-US" w:eastAsia="zh-CN" w:bidi="ar-SA"/>
    </w:rPr>
  </w:style>
  <w:style w:type="character" w:customStyle="1" w:styleId="203">
    <w:name w:val="Date Char"/>
    <w:autoRedefine/>
    <w:qFormat/>
    <w:locked/>
    <w:uiPriority w:val="0"/>
    <w:rPr>
      <w:rFonts w:ascii="宋体"/>
      <w:sz w:val="21"/>
      <w:lang w:val="zh-CN"/>
    </w:rPr>
  </w:style>
  <w:style w:type="character" w:customStyle="1" w:styleId="204">
    <w:name w:val="Normal Indent Char"/>
    <w:autoRedefine/>
    <w:qFormat/>
    <w:locked/>
    <w:uiPriority w:val="0"/>
    <w:rPr>
      <w:rFonts w:ascii="宋体" w:eastAsia="宋体"/>
      <w:snapToGrid w:val="0"/>
      <w:color w:val="000000"/>
      <w:kern w:val="28"/>
      <w:sz w:val="28"/>
    </w:rPr>
  </w:style>
  <w:style w:type="character" w:customStyle="1" w:styleId="205">
    <w:name w:val="Plain Text Char"/>
    <w:autoRedefine/>
    <w:qFormat/>
    <w:locked/>
    <w:uiPriority w:val="0"/>
    <w:rPr>
      <w:rFonts w:ascii="宋体" w:hAnsi="Courier New" w:eastAsia="宋体"/>
      <w:snapToGrid w:val="0"/>
      <w:sz w:val="21"/>
    </w:rPr>
  </w:style>
  <w:style w:type="character" w:customStyle="1" w:styleId="206">
    <w:name w:val="日期 Char1"/>
    <w:autoRedefine/>
    <w:qFormat/>
    <w:uiPriority w:val="0"/>
    <w:rPr>
      <w:rFonts w:ascii="Times New Roman" w:hAnsi="Times New Roman" w:eastAsia="宋体" w:cs="Times New Roman"/>
      <w:sz w:val="24"/>
      <w:szCs w:val="24"/>
    </w:rPr>
  </w:style>
  <w:style w:type="character" w:customStyle="1" w:styleId="207">
    <w:name w:val="纯文本 Char1"/>
    <w:link w:val="208"/>
    <w:autoRedefine/>
    <w:qFormat/>
    <w:uiPriority w:val="0"/>
    <w:rPr>
      <w:rFonts w:ascii="宋体" w:hAnsi="Courier New" w:eastAsia="宋体" w:cs="Courier New"/>
      <w:sz w:val="21"/>
      <w:szCs w:val="21"/>
    </w:rPr>
  </w:style>
  <w:style w:type="paragraph" w:customStyle="1" w:styleId="208">
    <w:name w:val="纯文本1"/>
    <w:basedOn w:val="1"/>
    <w:link w:val="207"/>
    <w:autoRedefine/>
    <w:qFormat/>
    <w:uiPriority w:val="0"/>
    <w:rPr>
      <w:rFonts w:ascii="宋体" w:hAnsi="Courier New" w:cs="Courier New"/>
      <w:kern w:val="0"/>
      <w:szCs w:val="21"/>
    </w:rPr>
  </w:style>
  <w:style w:type="paragraph" w:customStyle="1" w:styleId="209">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0">
    <w:name w:val="列出段落112"/>
    <w:basedOn w:val="1"/>
    <w:link w:val="234"/>
    <w:autoRedefine/>
    <w:qFormat/>
    <w:uiPriority w:val="0"/>
    <w:pPr>
      <w:adjustRightInd w:val="0"/>
      <w:spacing w:line="360" w:lineRule="auto"/>
      <w:ind w:firstLine="200" w:firstLineChars="200"/>
    </w:pPr>
    <w:rPr>
      <w:rFonts w:eastAsia="楷体_GB2312" w:cs="Lucida Sans"/>
      <w:sz w:val="24"/>
    </w:rPr>
  </w:style>
  <w:style w:type="paragraph" w:customStyle="1" w:styleId="211">
    <w:name w:val="标题2def"/>
    <w:basedOn w:val="59"/>
    <w:autoRedefine/>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2">
    <w:name w:val="标题3def"/>
    <w:basedOn w:val="4"/>
    <w:next w:val="1"/>
    <w:autoRedefine/>
    <w:qFormat/>
    <w:uiPriority w:val="0"/>
    <w:pPr>
      <w:numPr>
        <w:numId w:val="0"/>
      </w:numPr>
      <w:adjustRightInd w:val="0"/>
      <w:snapToGrid w:val="0"/>
      <w:spacing w:before="80" w:after="160" w:line="400" w:lineRule="exact"/>
    </w:pPr>
    <w:rPr>
      <w:rFonts w:ascii="仿宋_GB2312" w:hAnsi="宋体"/>
      <w:sz w:val="24"/>
    </w:rPr>
  </w:style>
  <w:style w:type="character" w:customStyle="1" w:styleId="213">
    <w:name w:val="Header Char"/>
    <w:autoRedefine/>
    <w:qFormat/>
    <w:locked/>
    <w:uiPriority w:val="0"/>
    <w:rPr>
      <w:rFonts w:ascii="Times New Roman" w:hAnsi="Times New Roman" w:eastAsia="宋体" w:cs="Times New Roman"/>
      <w:sz w:val="18"/>
      <w:szCs w:val="18"/>
    </w:rPr>
  </w:style>
  <w:style w:type="paragraph" w:customStyle="1" w:styleId="214">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5">
    <w:name w:val="Char Char2 Char Char"/>
    <w:basedOn w:val="1"/>
    <w:autoRedefine/>
    <w:qFormat/>
    <w:uiPriority w:val="0"/>
    <w:pPr>
      <w:widowControl/>
      <w:spacing w:line="400" w:lineRule="exact"/>
      <w:jc w:val="center"/>
    </w:pPr>
    <w:rPr>
      <w:rFonts w:ascii="Verdana" w:hAnsi="Verdana"/>
      <w:kern w:val="0"/>
      <w:szCs w:val="20"/>
      <w:lang w:eastAsia="en-US"/>
    </w:rPr>
  </w:style>
  <w:style w:type="character" w:customStyle="1" w:styleId="216">
    <w:name w:val="Comment Text Char"/>
    <w:autoRedefine/>
    <w:qFormat/>
    <w:locked/>
    <w:uiPriority w:val="0"/>
    <w:rPr>
      <w:rFonts w:ascii="Times New Roman" w:hAnsi="Times New Roman" w:eastAsia="宋体" w:cs="Times New Roman"/>
      <w:kern w:val="0"/>
      <w:sz w:val="24"/>
      <w:szCs w:val="24"/>
      <w:lang w:val="zh-CN" w:eastAsia="zh-CN"/>
    </w:rPr>
  </w:style>
  <w:style w:type="paragraph" w:customStyle="1" w:styleId="217">
    <w:name w:val="正文文本缩进 21"/>
    <w:basedOn w:val="1"/>
    <w:autoRedefine/>
    <w:qFormat/>
    <w:uiPriority w:val="0"/>
    <w:pPr>
      <w:spacing w:line="520" w:lineRule="exact"/>
      <w:ind w:firstLine="848" w:firstLineChars="303"/>
    </w:pPr>
    <w:rPr>
      <w:rFonts w:ascii="黑体" w:hAnsi="Calibri" w:eastAsia="黑体" w:cs="黑体"/>
      <w:sz w:val="28"/>
      <w:szCs w:val="22"/>
    </w:rPr>
  </w:style>
  <w:style w:type="paragraph" w:customStyle="1" w:styleId="218">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19">
    <w:name w:val="Char Char Char Char1"/>
    <w:basedOn w:val="1"/>
    <w:autoRedefine/>
    <w:qFormat/>
    <w:uiPriority w:val="0"/>
    <w:rPr>
      <w:rFonts w:ascii="Tahoma" w:hAnsi="Tahoma"/>
      <w:sz w:val="24"/>
      <w:szCs w:val="20"/>
    </w:rPr>
  </w:style>
  <w:style w:type="paragraph" w:customStyle="1" w:styleId="220">
    <w:name w:val="Char Char27"/>
    <w:basedOn w:val="1"/>
    <w:autoRedefine/>
    <w:qFormat/>
    <w:uiPriority w:val="0"/>
    <w:pPr>
      <w:snapToGrid w:val="0"/>
      <w:spacing w:line="360" w:lineRule="auto"/>
    </w:pPr>
    <w:rPr>
      <w:rFonts w:ascii="Arial" w:hAnsi="Arial" w:eastAsia="黑体"/>
      <w:snapToGrid w:val="0"/>
      <w:kern w:val="0"/>
      <w:sz w:val="20"/>
      <w:szCs w:val="21"/>
    </w:rPr>
  </w:style>
  <w:style w:type="paragraph" w:customStyle="1" w:styleId="221">
    <w:name w:val="样式5"/>
    <w:basedOn w:val="1"/>
    <w:autoRedefine/>
    <w:qFormat/>
    <w:uiPriority w:val="0"/>
    <w:pPr>
      <w:adjustRightInd w:val="0"/>
      <w:spacing w:line="440" w:lineRule="exact"/>
      <w:ind w:left="2" w:firstLine="480" w:firstLineChars="200"/>
    </w:pPr>
    <w:rPr>
      <w:rFonts w:ascii="仿宋_GB2312" w:hAnsi="仿宋" w:eastAsia="仿宋_GB2312"/>
      <w:sz w:val="24"/>
    </w:rPr>
  </w:style>
  <w:style w:type="paragraph" w:customStyle="1" w:styleId="222">
    <w:name w:val="样式4"/>
    <w:basedOn w:val="1"/>
    <w:autoRedefine/>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3">
    <w:name w:val="正文2 Char Char"/>
    <w:autoRedefine/>
    <w:qFormat/>
    <w:uiPriority w:val="0"/>
    <w:rPr>
      <w:kern w:val="2"/>
      <w:sz w:val="24"/>
    </w:rPr>
  </w:style>
  <w:style w:type="character" w:customStyle="1" w:styleId="224">
    <w:name w:val="普通文字 Char Char3"/>
    <w:autoRedefine/>
    <w:qFormat/>
    <w:uiPriority w:val="0"/>
    <w:rPr>
      <w:rFonts w:ascii="宋体" w:hAnsi="Courier New"/>
      <w:kern w:val="2"/>
      <w:sz w:val="24"/>
      <w:szCs w:val="24"/>
    </w:rPr>
  </w:style>
  <w:style w:type="character" w:customStyle="1" w:styleId="225">
    <w:name w:val="特点 Char2"/>
    <w:autoRedefine/>
    <w:qFormat/>
    <w:uiPriority w:val="0"/>
    <w:rPr>
      <w:rFonts w:ascii="Times New Roman" w:hAnsi="Times New Roman" w:eastAsia="宋体" w:cs="Times New Roman"/>
      <w:szCs w:val="24"/>
    </w:rPr>
  </w:style>
  <w:style w:type="character" w:customStyle="1" w:styleId="226">
    <w:name w:val="批注框文本 Char"/>
    <w:basedOn w:val="70"/>
    <w:link w:val="38"/>
    <w:autoRedefine/>
    <w:qFormat/>
    <w:uiPriority w:val="0"/>
    <w:rPr>
      <w:kern w:val="2"/>
      <w:sz w:val="18"/>
      <w:szCs w:val="18"/>
    </w:rPr>
  </w:style>
  <w:style w:type="character" w:customStyle="1" w:styleId="227">
    <w:name w:val="正文文本缩进 3 Char"/>
    <w:basedOn w:val="70"/>
    <w:link w:val="52"/>
    <w:autoRedefine/>
    <w:qFormat/>
    <w:uiPriority w:val="0"/>
    <w:rPr>
      <w:kern w:val="2"/>
      <w:sz w:val="16"/>
      <w:szCs w:val="16"/>
    </w:rPr>
  </w:style>
  <w:style w:type="character" w:customStyle="1" w:styleId="228">
    <w:name w:val="HTML 预设格式 Char"/>
    <w:basedOn w:val="70"/>
    <w:link w:val="57"/>
    <w:autoRedefine/>
    <w:qFormat/>
    <w:uiPriority w:val="0"/>
    <w:rPr>
      <w:rFonts w:ascii="黑体" w:hAnsi="Courier New" w:eastAsia="黑体" w:cs="Courier New"/>
    </w:rPr>
  </w:style>
  <w:style w:type="character" w:customStyle="1" w:styleId="229">
    <w:name w:val="批注主题 Char"/>
    <w:basedOn w:val="196"/>
    <w:link w:val="60"/>
    <w:autoRedefine/>
    <w:qFormat/>
    <w:uiPriority w:val="0"/>
    <w:rPr>
      <w:rFonts w:eastAsia="宋体"/>
      <w:b/>
      <w:bCs/>
      <w:kern w:val="2"/>
      <w:sz w:val="24"/>
      <w:szCs w:val="24"/>
      <w:lang w:val="en-US" w:eastAsia="zh-CN" w:bidi="ar-SA"/>
    </w:rPr>
  </w:style>
  <w:style w:type="character" w:customStyle="1" w:styleId="230">
    <w:name w:val="正文首行缩进 Char"/>
    <w:basedOn w:val="191"/>
    <w:link w:val="61"/>
    <w:autoRedefine/>
    <w:qFormat/>
    <w:uiPriority w:val="0"/>
    <w:rPr>
      <w:rFonts w:eastAsia="仿宋_GB2312"/>
      <w:kern w:val="2"/>
      <w:sz w:val="21"/>
      <w:szCs w:val="24"/>
      <w:lang w:val="en-US" w:eastAsia="zh-CN" w:bidi="ar-SA"/>
    </w:rPr>
  </w:style>
  <w:style w:type="character" w:customStyle="1" w:styleId="231">
    <w:name w:val="正文首行缩进 2 Char"/>
    <w:basedOn w:val="93"/>
    <w:link w:val="62"/>
    <w:autoRedefine/>
    <w:qFormat/>
    <w:uiPriority w:val="0"/>
    <w:rPr>
      <w:rFonts w:eastAsia="宋体"/>
      <w:kern w:val="2"/>
      <w:sz w:val="21"/>
      <w:szCs w:val="24"/>
      <w:lang w:val="en-US" w:eastAsia="zh-CN" w:bidi="ar-SA"/>
    </w:rPr>
  </w:style>
  <w:style w:type="paragraph" w:customStyle="1" w:styleId="232">
    <w:name w:val="_Style 11"/>
    <w:basedOn w:val="1"/>
    <w:autoRedefine/>
    <w:qFormat/>
    <w:uiPriority w:val="0"/>
    <w:pPr>
      <w:spacing w:line="440" w:lineRule="exact"/>
      <w:ind w:firstLine="200" w:firstLineChars="200"/>
    </w:pPr>
    <w:rPr>
      <w:rFonts w:ascii="Tahoma" w:hAnsi="Tahoma" w:eastAsia="仿宋_GB2312"/>
      <w:sz w:val="24"/>
      <w:szCs w:val="20"/>
    </w:rPr>
  </w:style>
  <w:style w:type="paragraph" w:customStyle="1" w:styleId="233">
    <w:name w:val="Char11"/>
    <w:basedOn w:val="1"/>
    <w:autoRedefine/>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4">
    <w:name w:val="列出段落 Char"/>
    <w:link w:val="210"/>
    <w:autoRedefine/>
    <w:qFormat/>
    <w:uiPriority w:val="0"/>
    <w:rPr>
      <w:rFonts w:eastAsia="楷体_GB2312" w:cs="Lucida Sans"/>
      <w:kern w:val="2"/>
      <w:sz w:val="24"/>
      <w:szCs w:val="24"/>
    </w:rPr>
  </w:style>
  <w:style w:type="paragraph" w:customStyle="1" w:styleId="235">
    <w:name w:val="列出段落12"/>
    <w:basedOn w:val="1"/>
    <w:autoRedefine/>
    <w:qFormat/>
    <w:uiPriority w:val="1"/>
    <w:pPr>
      <w:spacing w:line="440" w:lineRule="exact"/>
      <w:ind w:firstLine="420" w:firstLineChars="200"/>
    </w:pPr>
    <w:rPr>
      <w:rFonts w:ascii="Calibri" w:hAnsi="Calibri" w:eastAsia="仿宋_GB2312"/>
      <w:sz w:val="24"/>
      <w:szCs w:val="22"/>
    </w:rPr>
  </w:style>
  <w:style w:type="paragraph" w:customStyle="1" w:styleId="236">
    <w:name w:val="Char Char Char1 Char1"/>
    <w:basedOn w:val="1"/>
    <w:autoRedefine/>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7">
    <w:name w:val="TOC 标题11"/>
    <w:basedOn w:val="2"/>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8">
    <w:name w:val="列出段落111"/>
    <w:basedOn w:val="1"/>
    <w:autoRedefine/>
    <w:qFormat/>
    <w:uiPriority w:val="0"/>
    <w:pPr>
      <w:adjustRightInd w:val="0"/>
      <w:spacing w:line="360" w:lineRule="auto"/>
      <w:ind w:firstLine="200" w:firstLineChars="200"/>
    </w:pPr>
    <w:rPr>
      <w:rFonts w:eastAsia="楷体_GB2312" w:cs="Lucida Sans"/>
      <w:sz w:val="24"/>
    </w:rPr>
  </w:style>
  <w:style w:type="paragraph" w:customStyle="1" w:styleId="239">
    <w:name w:val="正文缩进2格"/>
    <w:basedOn w:val="1"/>
    <w:link w:val="240"/>
    <w:autoRedefine/>
    <w:qFormat/>
    <w:uiPriority w:val="0"/>
    <w:pPr>
      <w:spacing w:line="600" w:lineRule="exact"/>
      <w:ind w:firstLine="639" w:firstLineChars="206"/>
    </w:pPr>
    <w:rPr>
      <w:rFonts w:ascii="仿宋_GB2312" w:hAnsi="宋体" w:eastAsia="仿宋_GB2312"/>
      <w:kern w:val="0"/>
      <w:sz w:val="31"/>
      <w:szCs w:val="20"/>
    </w:rPr>
  </w:style>
  <w:style w:type="character" w:customStyle="1" w:styleId="240">
    <w:name w:val="正文缩进2格 Char"/>
    <w:link w:val="239"/>
    <w:autoRedefine/>
    <w:qFormat/>
    <w:uiPriority w:val="0"/>
    <w:rPr>
      <w:rFonts w:ascii="仿宋_GB2312" w:hAnsi="宋体" w:eastAsia="仿宋_GB2312"/>
      <w:sz w:val="31"/>
    </w:rPr>
  </w:style>
  <w:style w:type="paragraph" w:customStyle="1" w:styleId="241">
    <w:name w:val="列出段落11"/>
    <w:basedOn w:val="1"/>
    <w:autoRedefine/>
    <w:qFormat/>
    <w:uiPriority w:val="0"/>
    <w:pPr>
      <w:adjustRightInd w:val="0"/>
      <w:spacing w:line="360" w:lineRule="auto"/>
      <w:ind w:firstLine="200" w:firstLineChars="200"/>
    </w:pPr>
    <w:rPr>
      <w:rFonts w:eastAsia="楷体_GB2312" w:cs="Lucida Sans"/>
      <w:sz w:val="24"/>
    </w:rPr>
  </w:style>
  <w:style w:type="paragraph" w:customStyle="1" w:styleId="242">
    <w:name w:val="font8"/>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3">
    <w:name w:val="font9"/>
    <w:basedOn w:val="1"/>
    <w:autoRedefine/>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4">
    <w:name w:val="font10"/>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5">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6">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2"/>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3"/>
    <w:basedOn w:val="1"/>
    <w:autoRedefine/>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0">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1">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9">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0">
    <w:name w:val="xl8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4">
    <w:name w:val="xl8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69">
    <w:name w:val="xl9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0">
    <w:name w:val="xl95"/>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8"/>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6">
    <w:name w:val="xl10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2"/>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正文1级"/>
    <w:link w:val="280"/>
    <w:autoRedefine/>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0">
    <w:name w:val="正文1级 Char Char"/>
    <w:link w:val="279"/>
    <w:autoRedefine/>
    <w:qFormat/>
    <w:uiPriority w:val="0"/>
    <w:rPr>
      <w:bCs/>
      <w:kern w:val="44"/>
      <w:sz w:val="24"/>
      <w:szCs w:val="44"/>
    </w:rPr>
  </w:style>
  <w:style w:type="character" w:customStyle="1" w:styleId="281">
    <w:name w:val="Char Char1"/>
    <w:autoRedefine/>
    <w:qFormat/>
    <w:uiPriority w:val="0"/>
    <w:rPr>
      <w:rFonts w:ascii="宋体" w:hAnsi="Courier New" w:eastAsia="宋体"/>
      <w:kern w:val="2"/>
      <w:sz w:val="21"/>
      <w:lang w:val="en-US" w:eastAsia="zh-CN" w:bidi="ar-SA"/>
    </w:rPr>
  </w:style>
  <w:style w:type="paragraph" w:customStyle="1" w:styleId="282">
    <w:name w:val="列出段落2"/>
    <w:basedOn w:val="1"/>
    <w:autoRedefine/>
    <w:qFormat/>
    <w:uiPriority w:val="34"/>
    <w:pPr>
      <w:spacing w:line="440" w:lineRule="exact"/>
      <w:ind w:firstLine="420" w:firstLineChars="200"/>
    </w:pPr>
    <w:rPr>
      <w:rFonts w:eastAsia="仿宋_GB2312"/>
      <w:sz w:val="24"/>
    </w:rPr>
  </w:style>
  <w:style w:type="paragraph" w:customStyle="1" w:styleId="283">
    <w:name w:val="TOC 标题2"/>
    <w:basedOn w:val="2"/>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4">
    <w:name w:val="reader-word-layer reader-word-s6-1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85">
    <w:name w:val="列出段落21"/>
    <w:basedOn w:val="1"/>
    <w:autoRedefine/>
    <w:qFormat/>
    <w:uiPriority w:val="0"/>
    <w:pPr>
      <w:ind w:firstLine="420" w:firstLineChars="200"/>
    </w:pPr>
    <w:rPr>
      <w:rFonts w:ascii="Calibri" w:hAnsi="Calibri"/>
      <w:szCs w:val="22"/>
    </w:rPr>
  </w:style>
  <w:style w:type="paragraph" w:customStyle="1" w:styleId="286">
    <w:name w:val="reader-word-layer reader-word-s2-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87">
    <w:name w:val="正文3"/>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8">
    <w:name w:val="reader-word-layer reader-word-s6-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89">
    <w:name w:val="reader-word-layer reader-word-s6-1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2-2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1">
    <w:name w:val="_Style 151"/>
    <w:basedOn w:val="1"/>
    <w:autoRedefine/>
    <w:qFormat/>
    <w:uiPriority w:val="0"/>
    <w:rPr>
      <w:rFonts w:ascii="Tahoma" w:hAnsi="Tahoma"/>
      <w:sz w:val="24"/>
      <w:szCs w:val="20"/>
    </w:rPr>
  </w:style>
  <w:style w:type="paragraph" w:customStyle="1" w:styleId="292">
    <w:name w:val="p1"/>
    <w:basedOn w:val="1"/>
    <w:autoRedefine/>
    <w:qFormat/>
    <w:uiPriority w:val="0"/>
    <w:pPr>
      <w:spacing w:line="380" w:lineRule="atLeast"/>
      <w:jc w:val="left"/>
    </w:pPr>
    <w:rPr>
      <w:rFonts w:ascii="Helvetica Neue" w:hAnsi="Helvetica Neue" w:eastAsia="Helvetica Neue"/>
      <w:kern w:val="0"/>
      <w:sz w:val="26"/>
      <w:szCs w:val="26"/>
    </w:rPr>
  </w:style>
  <w:style w:type="character" w:customStyle="1" w:styleId="293">
    <w:name w:val="font01"/>
    <w:basedOn w:val="70"/>
    <w:autoRedefine/>
    <w:qFormat/>
    <w:uiPriority w:val="0"/>
    <w:rPr>
      <w:rFonts w:hint="eastAsia" w:ascii="宋体" w:hAnsi="宋体" w:eastAsia="宋体" w:cs="宋体"/>
      <w:color w:val="000000"/>
      <w:sz w:val="22"/>
      <w:szCs w:val="22"/>
      <w:u w:val="none"/>
    </w:rPr>
  </w:style>
  <w:style w:type="character" w:customStyle="1" w:styleId="294">
    <w:name w:val="font11"/>
    <w:basedOn w:val="70"/>
    <w:autoRedefine/>
    <w:qFormat/>
    <w:uiPriority w:val="0"/>
    <w:rPr>
      <w:rFonts w:hint="eastAsia" w:ascii="宋体" w:hAnsi="宋体" w:eastAsia="宋体" w:cs="宋体"/>
      <w:color w:val="FF0000"/>
      <w:sz w:val="22"/>
      <w:szCs w:val="22"/>
      <w:u w:val="none"/>
    </w:rPr>
  </w:style>
  <w:style w:type="character" w:customStyle="1" w:styleId="295">
    <w:name w:val="font41"/>
    <w:basedOn w:val="70"/>
    <w:autoRedefine/>
    <w:qFormat/>
    <w:uiPriority w:val="0"/>
    <w:rPr>
      <w:rFonts w:hint="default" w:ascii="等线" w:hAnsi="等线" w:eastAsia="等线" w:cs="等线"/>
      <w:color w:val="FF0000"/>
      <w:sz w:val="22"/>
      <w:szCs w:val="22"/>
      <w:u w:val="none"/>
    </w:rPr>
  </w:style>
  <w:style w:type="character" w:customStyle="1" w:styleId="296">
    <w:name w:val="font21"/>
    <w:basedOn w:val="70"/>
    <w:autoRedefine/>
    <w:qFormat/>
    <w:uiPriority w:val="0"/>
    <w:rPr>
      <w:rFonts w:hint="default" w:ascii="等线" w:hAnsi="等线" w:eastAsia="等线" w:cs="等线"/>
      <w:color w:val="000000"/>
      <w:sz w:val="22"/>
      <w:szCs w:val="22"/>
      <w:u w:val="none"/>
    </w:rPr>
  </w:style>
  <w:style w:type="character" w:customStyle="1" w:styleId="297">
    <w:name w:val="font51"/>
    <w:basedOn w:val="70"/>
    <w:autoRedefine/>
    <w:qFormat/>
    <w:uiPriority w:val="0"/>
    <w:rPr>
      <w:rFonts w:hint="default" w:ascii="等线" w:hAnsi="等线" w:eastAsia="等线" w:cs="等线"/>
      <w:color w:val="FF0000"/>
      <w:sz w:val="22"/>
      <w:szCs w:val="22"/>
      <w:u w:val="none"/>
    </w:rPr>
  </w:style>
  <w:style w:type="character" w:customStyle="1" w:styleId="298">
    <w:name w:val="font61"/>
    <w:basedOn w:val="70"/>
    <w:autoRedefine/>
    <w:qFormat/>
    <w:uiPriority w:val="0"/>
    <w:rPr>
      <w:rFonts w:hint="default" w:ascii="等线" w:hAnsi="等线" w:eastAsia="等线" w:cs="等线"/>
      <w:color w:val="000000"/>
      <w:sz w:val="22"/>
      <w:szCs w:val="22"/>
      <w:u w:val="none"/>
    </w:rPr>
  </w:style>
  <w:style w:type="paragraph" w:customStyle="1" w:styleId="299">
    <w:name w:val="xl6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0">
    <w:name w:val="xl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1">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2">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3">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4">
    <w:name w:val="未处理的提及1"/>
    <w:basedOn w:val="70"/>
    <w:autoRedefine/>
    <w:unhideWhenUsed/>
    <w:qFormat/>
    <w:uiPriority w:val="99"/>
    <w:rPr>
      <w:color w:val="605E5C"/>
      <w:shd w:val="clear" w:color="auto" w:fill="E1DFDD"/>
    </w:rPr>
  </w:style>
  <w:style w:type="paragraph" w:customStyle="1" w:styleId="305">
    <w:name w:val="p15"/>
    <w:basedOn w:val="1"/>
    <w:autoRedefine/>
    <w:qFormat/>
    <w:uiPriority w:val="0"/>
    <w:pPr>
      <w:widowControl/>
      <w:adjustRightInd w:val="0"/>
    </w:pPr>
    <w:rPr>
      <w:rFonts w:ascii="宋体" w:hAnsi="宋体" w:cs="宋体"/>
      <w:kern w:val="0"/>
      <w:sz w:val="20"/>
      <w:szCs w:val="20"/>
    </w:rPr>
  </w:style>
  <w:style w:type="character" w:customStyle="1" w:styleId="306">
    <w:name w:val="bookmark-item"/>
    <w:basedOn w:val="70"/>
    <w:autoRedefine/>
    <w:qFormat/>
    <w:uiPriority w:val="0"/>
  </w:style>
  <w:style w:type="paragraph" w:customStyle="1" w:styleId="307">
    <w:name w:val="indent"/>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308">
    <w:name w:val="题注 Char"/>
    <w:link w:val="16"/>
    <w:autoRedefine/>
    <w:qFormat/>
    <w:uiPriority w:val="0"/>
    <w:rPr>
      <w:rFonts w:ascii="Calibri" w:hAnsi="Calibri"/>
      <w:kern w:val="2"/>
    </w:rPr>
  </w:style>
  <w:style w:type="paragraph" w:customStyle="1" w:styleId="309">
    <w:name w:val="索引 11"/>
    <w:basedOn w:val="1"/>
    <w:next w:val="1"/>
    <w:autoRedefine/>
    <w:qFormat/>
    <w:uiPriority w:val="99"/>
    <w:pPr>
      <w:spacing w:line="360" w:lineRule="auto"/>
    </w:pPr>
    <w:rPr>
      <w:rFonts w:ascii="仿宋_GB2312" w:eastAsia="仿宋_GB2312"/>
      <w:sz w:val="24"/>
      <w:szCs w:val="20"/>
    </w:rPr>
  </w:style>
  <w:style w:type="paragraph" w:customStyle="1" w:styleId="310">
    <w:name w:val="正文缩进1"/>
    <w:basedOn w:val="1"/>
    <w:next w:val="24"/>
    <w:autoRedefine/>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1">
    <w:name w:val="text-tag"/>
    <w:basedOn w:val="1"/>
    <w:autoRedefine/>
    <w:qFormat/>
    <w:uiPriority w:val="99"/>
    <w:pPr>
      <w:widowControl/>
      <w:spacing w:before="100" w:beforeAutospacing="1" w:after="100" w:afterAutospacing="1"/>
      <w:jc w:val="left"/>
    </w:pPr>
    <w:rPr>
      <w:rFonts w:ascii="宋体" w:hAnsi="宋体" w:cs="宋体"/>
      <w:kern w:val="0"/>
      <w:sz w:val="24"/>
    </w:rPr>
  </w:style>
  <w:style w:type="character" w:customStyle="1" w:styleId="312">
    <w:name w:val="页脚 Char2"/>
    <w:autoRedefine/>
    <w:qFormat/>
    <w:locked/>
    <w:uiPriority w:val="99"/>
    <w:rPr>
      <w:kern w:val="2"/>
      <w:sz w:val="18"/>
      <w:szCs w:val="18"/>
    </w:rPr>
  </w:style>
  <w:style w:type="character" w:customStyle="1" w:styleId="313">
    <w:name w:val="页眉 Char2"/>
    <w:autoRedefine/>
    <w:qFormat/>
    <w:uiPriority w:val="99"/>
    <w:rPr>
      <w:kern w:val="2"/>
      <w:sz w:val="18"/>
      <w:szCs w:val="18"/>
    </w:rPr>
  </w:style>
  <w:style w:type="character" w:customStyle="1" w:styleId="314">
    <w:name w:val="Default Char"/>
    <w:link w:val="140"/>
    <w:autoRedefine/>
    <w:qFormat/>
    <w:uiPriority w:val="0"/>
    <w:rPr>
      <w:color w:val="000000"/>
      <w:sz w:val="24"/>
      <w:szCs w:val="24"/>
    </w:rPr>
  </w:style>
  <w:style w:type="paragraph" w:customStyle="1" w:styleId="315">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316">
    <w:name w:val="称呼 Char"/>
    <w:basedOn w:val="70"/>
    <w:link w:val="20"/>
    <w:autoRedefine/>
    <w:qFormat/>
    <w:uiPriority w:val="0"/>
    <w:rPr>
      <w:rFonts w:ascii="仿宋_GB2312" w:eastAsia="仿宋_GB2312"/>
      <w:kern w:val="2"/>
      <w:sz w:val="28"/>
    </w:rPr>
  </w:style>
  <w:style w:type="character" w:customStyle="1" w:styleId="317">
    <w:name w:val="正文文本 3 Char"/>
    <w:basedOn w:val="70"/>
    <w:link w:val="21"/>
    <w:autoRedefine/>
    <w:qFormat/>
    <w:uiPriority w:val="0"/>
    <w:rPr>
      <w:kern w:val="2"/>
      <w:sz w:val="21"/>
    </w:rPr>
  </w:style>
  <w:style w:type="character" w:customStyle="1" w:styleId="318">
    <w:name w:val="HTML 地址 Char"/>
    <w:basedOn w:val="70"/>
    <w:link w:val="29"/>
    <w:autoRedefine/>
    <w:qFormat/>
    <w:uiPriority w:val="0"/>
    <w:rPr>
      <w:rFonts w:ascii="宋体" w:hAnsi="宋体"/>
      <w:i/>
      <w:iCs/>
      <w:sz w:val="24"/>
      <w:szCs w:val="24"/>
    </w:rPr>
  </w:style>
  <w:style w:type="character" w:customStyle="1" w:styleId="319">
    <w:name w:val="尾注文本 Char"/>
    <w:basedOn w:val="70"/>
    <w:link w:val="37"/>
    <w:autoRedefine/>
    <w:qFormat/>
    <w:uiPriority w:val="0"/>
    <w:rPr>
      <w:kern w:val="2"/>
      <w:sz w:val="21"/>
      <w:szCs w:val="24"/>
      <w:lang w:val="zh-CN"/>
    </w:rPr>
  </w:style>
  <w:style w:type="character" w:customStyle="1" w:styleId="320">
    <w:name w:val="签名 Char"/>
    <w:basedOn w:val="70"/>
    <w:link w:val="41"/>
    <w:autoRedefine/>
    <w:qFormat/>
    <w:uiPriority w:val="0"/>
    <w:rPr>
      <w:rFonts w:eastAsia="仿宋_GB2312"/>
      <w:sz w:val="24"/>
    </w:rPr>
  </w:style>
  <w:style w:type="character" w:customStyle="1" w:styleId="321">
    <w:name w:val="副标题 Char"/>
    <w:basedOn w:val="70"/>
    <w:link w:val="46"/>
    <w:autoRedefine/>
    <w:qFormat/>
    <w:uiPriority w:val="0"/>
    <w:rPr>
      <w:rFonts w:ascii="Arial" w:hAnsi="Arial" w:eastAsia="隶书"/>
      <w:b/>
      <w:bCs/>
      <w:kern w:val="28"/>
      <w:sz w:val="44"/>
      <w:szCs w:val="32"/>
    </w:rPr>
  </w:style>
  <w:style w:type="character" w:customStyle="1" w:styleId="322">
    <w:name w:val="脚注文本 Char"/>
    <w:basedOn w:val="70"/>
    <w:link w:val="49"/>
    <w:autoRedefine/>
    <w:qFormat/>
    <w:uiPriority w:val="0"/>
    <w:rPr>
      <w:rFonts w:ascii="Calibri"/>
      <w:color w:val="0000FF"/>
      <w:sz w:val="21"/>
    </w:rPr>
  </w:style>
  <w:style w:type="character" w:customStyle="1" w:styleId="323">
    <w:name w:val="表格非标题文字 Char"/>
    <w:link w:val="324"/>
    <w:autoRedefine/>
    <w:qFormat/>
    <w:uiPriority w:val="0"/>
    <w:rPr>
      <w:rFonts w:ascii="Futura Bk" w:hAnsi="Futura Bk"/>
      <w:kern w:val="2"/>
      <w:sz w:val="18"/>
      <w:szCs w:val="21"/>
    </w:rPr>
  </w:style>
  <w:style w:type="paragraph" w:customStyle="1" w:styleId="324">
    <w:name w:val="表格非标题文字"/>
    <w:link w:val="323"/>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autoRedefine/>
    <w:qFormat/>
    <w:uiPriority w:val="0"/>
    <w:rPr>
      <w:rFonts w:ascii="宋体" w:hAnsi="宋体"/>
      <w:sz w:val="24"/>
    </w:rPr>
  </w:style>
  <w:style w:type="paragraph" w:customStyle="1" w:styleId="326">
    <w:name w:val="*正文"/>
    <w:basedOn w:val="1"/>
    <w:link w:val="325"/>
    <w:autoRedefine/>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autoRedefine/>
    <w:qFormat/>
    <w:uiPriority w:val="0"/>
    <w:rPr>
      <w:rFonts w:eastAsia="宋体"/>
      <w:kern w:val="2"/>
      <w:sz w:val="21"/>
      <w:szCs w:val="24"/>
      <w:lang w:val="en-US" w:eastAsia="zh-CN" w:bidi="ar-SA"/>
    </w:rPr>
  </w:style>
  <w:style w:type="character" w:customStyle="1" w:styleId="328">
    <w:name w:val="Char Char6"/>
    <w:autoRedefine/>
    <w:qFormat/>
    <w:uiPriority w:val="0"/>
    <w:rPr>
      <w:rFonts w:eastAsia="宋体"/>
      <w:kern w:val="2"/>
      <w:sz w:val="21"/>
      <w:szCs w:val="24"/>
      <w:lang w:val="en-US" w:eastAsia="zh-CN" w:bidi="ar-SA"/>
    </w:rPr>
  </w:style>
  <w:style w:type="character" w:customStyle="1" w:styleId="329">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330">
    <w:name w:val="Char Char28"/>
    <w:autoRedefine/>
    <w:qFormat/>
    <w:uiPriority w:val="6"/>
    <w:rPr>
      <w:rFonts w:ascii="仿宋_GB2312" w:hAnsi="仿宋_GB2312" w:eastAsia="仿宋_GB2312"/>
      <w:kern w:val="1"/>
      <w:sz w:val="28"/>
    </w:rPr>
  </w:style>
  <w:style w:type="character" w:customStyle="1" w:styleId="331">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333">
    <w:name w:val="U_正文 Char"/>
    <w:link w:val="334"/>
    <w:autoRedefine/>
    <w:qFormat/>
    <w:uiPriority w:val="0"/>
    <w:rPr>
      <w:sz w:val="24"/>
      <w:szCs w:val="24"/>
    </w:rPr>
  </w:style>
  <w:style w:type="paragraph" w:customStyle="1" w:styleId="334">
    <w:name w:val="U_正文"/>
    <w:basedOn w:val="1"/>
    <w:link w:val="333"/>
    <w:autoRedefine/>
    <w:qFormat/>
    <w:uiPriority w:val="0"/>
    <w:pPr>
      <w:spacing w:beforeLines="20" w:afterLines="20" w:line="300" w:lineRule="auto"/>
      <w:ind w:firstLine="200" w:firstLineChars="200"/>
    </w:pPr>
    <w:rPr>
      <w:kern w:val="0"/>
      <w:sz w:val="24"/>
    </w:rPr>
  </w:style>
  <w:style w:type="character" w:customStyle="1" w:styleId="335">
    <w:name w:val="HTML 地址 Char1"/>
    <w:autoRedefine/>
    <w:qFormat/>
    <w:uiPriority w:val="0"/>
    <w:rPr>
      <w:rFonts w:ascii="Times New Roman" w:hAnsi="Times New Roman" w:eastAsia="宋体" w:cs="Times New Roman"/>
      <w:i/>
      <w:iCs/>
      <w:szCs w:val="24"/>
    </w:rPr>
  </w:style>
  <w:style w:type="character" w:customStyle="1" w:styleId="336">
    <w:name w:val="批注主题 Char1"/>
    <w:autoRedefine/>
    <w:qFormat/>
    <w:uiPriority w:val="0"/>
    <w:rPr>
      <w:b/>
      <w:bCs/>
      <w:kern w:val="2"/>
      <w:sz w:val="21"/>
      <w:szCs w:val="24"/>
    </w:rPr>
  </w:style>
  <w:style w:type="character" w:customStyle="1" w:styleId="337">
    <w:name w:val="Char Char51"/>
    <w:autoRedefine/>
    <w:qFormat/>
    <w:uiPriority w:val="0"/>
    <w:rPr>
      <w:rFonts w:ascii="宋体" w:hAnsi="Courier New" w:eastAsia="宋体"/>
      <w:kern w:val="2"/>
      <w:sz w:val="21"/>
      <w:lang w:val="en-US" w:eastAsia="zh-CN"/>
    </w:rPr>
  </w:style>
  <w:style w:type="character" w:customStyle="1" w:styleId="338">
    <w:name w:val="表正文 Char"/>
    <w:autoRedefine/>
    <w:qFormat/>
    <w:uiPriority w:val="0"/>
    <w:rPr>
      <w:rFonts w:ascii="宋体" w:eastAsia="宋体"/>
      <w:snapToGrid w:val="0"/>
      <w:color w:val="000000"/>
      <w:kern w:val="28"/>
      <w:sz w:val="28"/>
      <w:lang w:val="en-US" w:eastAsia="zh-CN" w:bidi="ar-SA"/>
    </w:rPr>
  </w:style>
  <w:style w:type="character" w:customStyle="1" w:styleId="339">
    <w:name w:val="Char Char34"/>
    <w:autoRedefine/>
    <w:qFormat/>
    <w:uiPriority w:val="6"/>
    <w:rPr>
      <w:b/>
      <w:kern w:val="1"/>
      <w:sz w:val="28"/>
      <w:szCs w:val="28"/>
    </w:rPr>
  </w:style>
  <w:style w:type="character" w:customStyle="1" w:styleId="340">
    <w:name w:val="哈哈正文 Char"/>
    <w:link w:val="341"/>
    <w:autoRedefine/>
    <w:qFormat/>
    <w:uiPriority w:val="0"/>
    <w:rPr>
      <w:rFonts w:ascii="宋体" w:hAnsi="宋体"/>
      <w:kern w:val="2"/>
      <w:sz w:val="24"/>
    </w:rPr>
  </w:style>
  <w:style w:type="paragraph" w:customStyle="1" w:styleId="341">
    <w:name w:val="哈哈正文"/>
    <w:basedOn w:val="1"/>
    <w:link w:val="340"/>
    <w:autoRedefine/>
    <w:qFormat/>
    <w:uiPriority w:val="0"/>
    <w:pPr>
      <w:spacing w:line="360" w:lineRule="auto"/>
      <w:ind w:firstLine="200" w:firstLineChars="200"/>
    </w:pPr>
    <w:rPr>
      <w:rFonts w:ascii="宋体" w:hAnsi="宋体"/>
      <w:sz w:val="24"/>
      <w:szCs w:val="20"/>
    </w:rPr>
  </w:style>
  <w:style w:type="character" w:customStyle="1" w:styleId="342">
    <w:name w:val="txt"/>
    <w:autoRedefine/>
    <w:qFormat/>
    <w:uiPriority w:val="0"/>
    <w:rPr>
      <w:rFonts w:ascii="仿宋_GB2312" w:eastAsia="微软雅黑"/>
      <w:b/>
      <w:kern w:val="2"/>
      <w:sz w:val="32"/>
      <w:szCs w:val="32"/>
      <w:lang w:val="en-US" w:eastAsia="zh-CN" w:bidi="ar-SA"/>
    </w:rPr>
  </w:style>
  <w:style w:type="character" w:customStyle="1" w:styleId="343">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344">
    <w:name w:val="Char Char32"/>
    <w:autoRedefine/>
    <w:qFormat/>
    <w:uiPriority w:val="6"/>
    <w:rPr>
      <w:b/>
      <w:kern w:val="1"/>
      <w:sz w:val="24"/>
      <w:szCs w:val="24"/>
    </w:rPr>
  </w:style>
  <w:style w:type="character" w:customStyle="1" w:styleId="345">
    <w:name w:val="PI Char1"/>
    <w:autoRedefine/>
    <w:qFormat/>
    <w:uiPriority w:val="0"/>
    <w:rPr>
      <w:rFonts w:ascii="宋体" w:hAnsi="宋体"/>
      <w:kern w:val="2"/>
      <w:sz w:val="24"/>
      <w:szCs w:val="24"/>
    </w:rPr>
  </w:style>
  <w:style w:type="character" w:customStyle="1" w:styleId="346">
    <w:name w:val="tw4winTerm"/>
    <w:autoRedefine/>
    <w:qFormat/>
    <w:uiPriority w:val="0"/>
    <w:rPr>
      <w:color w:val="0000FF"/>
    </w:rPr>
  </w:style>
  <w:style w:type="character" w:customStyle="1" w:styleId="347">
    <w:name w:val="Footer Char_349d8ccd-87a8-4174-b318-483ee852d82b"/>
    <w:autoRedefine/>
    <w:qFormat/>
    <w:uiPriority w:val="0"/>
    <w:rPr>
      <w:rFonts w:eastAsia="宋体"/>
      <w:kern w:val="2"/>
      <w:sz w:val="18"/>
      <w:lang w:val="en-US" w:eastAsia="zh-CN" w:bidi="ar-SA"/>
    </w:rPr>
  </w:style>
  <w:style w:type="character" w:customStyle="1" w:styleId="348">
    <w:name w:val="普通文字 Char Char1"/>
    <w:autoRedefine/>
    <w:qFormat/>
    <w:uiPriority w:val="0"/>
    <w:rPr>
      <w:rFonts w:ascii="宋体" w:hAnsi="Courier New"/>
      <w:kern w:val="2"/>
      <w:sz w:val="21"/>
    </w:rPr>
  </w:style>
  <w:style w:type="character" w:customStyle="1" w:styleId="349">
    <w:name w:val="Char Char101"/>
    <w:autoRedefine/>
    <w:qFormat/>
    <w:uiPriority w:val="6"/>
    <w:rPr>
      <w:rFonts w:ascii="宋体" w:hAnsi="宋体"/>
      <w:kern w:val="2"/>
      <w:sz w:val="21"/>
      <w:szCs w:val="24"/>
      <w:lang w:val="en-US" w:eastAsia="zh-CN"/>
    </w:rPr>
  </w:style>
  <w:style w:type="character" w:customStyle="1" w:styleId="350">
    <w:name w:val="链接"/>
    <w:autoRedefine/>
    <w:qFormat/>
    <w:uiPriority w:val="0"/>
    <w:rPr>
      <w:color w:val="0000FF"/>
      <w:sz w:val="21"/>
      <w:szCs w:val="21"/>
      <w:u w:val="single"/>
    </w:rPr>
  </w:style>
  <w:style w:type="character" w:customStyle="1" w:styleId="351">
    <w:name w:val="h4 Char"/>
    <w:autoRedefine/>
    <w:qFormat/>
    <w:uiPriority w:val="0"/>
    <w:rPr>
      <w:rFonts w:ascii="Arial" w:hAnsi="Arial" w:eastAsia="黑体"/>
      <w:b/>
      <w:bCs/>
      <w:kern w:val="2"/>
      <w:sz w:val="28"/>
      <w:szCs w:val="28"/>
      <w:lang w:val="zh-CN" w:eastAsia="zh-CN" w:bidi="ar-SA"/>
    </w:rPr>
  </w:style>
  <w:style w:type="character" w:customStyle="1" w:styleId="352">
    <w:name w:val="5正文 Char"/>
    <w:link w:val="353"/>
    <w:autoRedefine/>
    <w:qFormat/>
    <w:uiPriority w:val="0"/>
    <w:rPr>
      <w:rFonts w:ascii="仿宋_GB2312" w:hAnsi="微软雅黑" w:eastAsia="仿宋_GB2312"/>
      <w:sz w:val="28"/>
      <w:szCs w:val="21"/>
    </w:rPr>
  </w:style>
  <w:style w:type="paragraph" w:customStyle="1" w:styleId="353">
    <w:name w:val="5正文"/>
    <w:basedOn w:val="1"/>
    <w:link w:val="352"/>
    <w:autoRedefine/>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autoRedefine/>
    <w:qFormat/>
    <w:uiPriority w:val="9"/>
    <w:rPr>
      <w:b/>
      <w:bCs/>
      <w:kern w:val="2"/>
      <w:sz w:val="32"/>
      <w:szCs w:val="32"/>
    </w:rPr>
  </w:style>
  <w:style w:type="character" w:customStyle="1" w:styleId="355">
    <w:name w:val="样式6 Char"/>
    <w:autoRedefine/>
    <w:qFormat/>
    <w:uiPriority w:val="0"/>
    <w:rPr>
      <w:rFonts w:ascii="仿宋_GB2312" w:hAnsi="宋体" w:eastAsia="仿宋_GB2312"/>
      <w:b/>
      <w:bCs/>
      <w:kern w:val="2"/>
      <w:sz w:val="24"/>
      <w:szCs w:val="24"/>
      <w:lang w:val="en-US" w:eastAsia="zh-CN" w:bidi="ar-SA"/>
    </w:rPr>
  </w:style>
  <w:style w:type="character" w:customStyle="1" w:styleId="356">
    <w:name w:val="Char Char14"/>
    <w:autoRedefine/>
    <w:qFormat/>
    <w:uiPriority w:val="6"/>
    <w:rPr>
      <w:rFonts w:ascii="黑体" w:hAnsi="黑体" w:eastAsia="黑体"/>
    </w:rPr>
  </w:style>
  <w:style w:type="character" w:customStyle="1" w:styleId="357">
    <w:name w:val="Heading 2 Hidden Char"/>
    <w:autoRedefine/>
    <w:qFormat/>
    <w:uiPriority w:val="0"/>
    <w:rPr>
      <w:rFonts w:ascii="仿宋_GB2312" w:eastAsia="仿宋_GB2312"/>
      <w:b/>
      <w:bCs/>
      <w:kern w:val="2"/>
      <w:sz w:val="24"/>
      <w:szCs w:val="24"/>
      <w:lang w:val="zh-CN" w:eastAsia="zh-CN" w:bidi="ar-SA"/>
    </w:rPr>
  </w:style>
  <w:style w:type="character" w:customStyle="1" w:styleId="358">
    <w:name w:val="表正文 Char1"/>
    <w:autoRedefine/>
    <w:qFormat/>
    <w:uiPriority w:val="0"/>
    <w:rPr>
      <w:rFonts w:ascii="宋体" w:eastAsia="宋体"/>
      <w:snapToGrid w:val="0"/>
      <w:color w:val="000000"/>
      <w:kern w:val="28"/>
      <w:sz w:val="28"/>
    </w:rPr>
  </w:style>
  <w:style w:type="character" w:customStyle="1" w:styleId="359">
    <w:name w:val="blue1"/>
    <w:basedOn w:val="70"/>
    <w:autoRedefine/>
    <w:qFormat/>
    <w:uiPriority w:val="0"/>
    <w:rPr>
      <w:rFonts w:ascii="Arial" w:hAnsi="Arial" w:eastAsia="黑体" w:cs="Arial"/>
      <w:snapToGrid w:val="0"/>
      <w:kern w:val="0"/>
      <w:szCs w:val="21"/>
    </w:rPr>
  </w:style>
  <w:style w:type="character" w:customStyle="1" w:styleId="360">
    <w:name w:val="标书1 Char"/>
    <w:autoRedefine/>
    <w:qFormat/>
    <w:uiPriority w:val="0"/>
    <w:rPr>
      <w:rFonts w:eastAsia="宋体"/>
      <w:b/>
      <w:bCs/>
      <w:kern w:val="44"/>
      <w:sz w:val="44"/>
      <w:szCs w:val="44"/>
      <w:lang w:val="en-US" w:eastAsia="zh-CN" w:bidi="ar-SA"/>
    </w:rPr>
  </w:style>
  <w:style w:type="character" w:customStyle="1" w:styleId="361">
    <w:name w:val="样式5 Char"/>
    <w:autoRedefine/>
    <w:qFormat/>
    <w:uiPriority w:val="0"/>
    <w:rPr>
      <w:rFonts w:ascii="仿宋_GB2312" w:hAnsi="仿宋" w:eastAsia="仿宋_GB2312"/>
      <w:kern w:val="2"/>
      <w:sz w:val="24"/>
      <w:szCs w:val="24"/>
    </w:rPr>
  </w:style>
  <w:style w:type="character" w:customStyle="1" w:styleId="362">
    <w:name w:val="样式4 Char"/>
    <w:autoRedefine/>
    <w:qFormat/>
    <w:uiPriority w:val="0"/>
    <w:rPr>
      <w:rFonts w:ascii="仿宋_GB2312" w:hAnsi="仿宋" w:eastAsia="仿宋_GB2312"/>
      <w:b/>
      <w:kern w:val="2"/>
      <w:sz w:val="32"/>
      <w:szCs w:val="32"/>
      <w:lang w:bidi="ar-SA"/>
    </w:rPr>
  </w:style>
  <w:style w:type="character" w:customStyle="1" w:styleId="363">
    <w:name w:val="插图说明 Char"/>
    <w:autoRedefine/>
    <w:qFormat/>
    <w:uiPriority w:val="0"/>
    <w:rPr>
      <w:rFonts w:eastAsia="黑体"/>
      <w:sz w:val="24"/>
      <w:lang w:val="en-US" w:eastAsia="zh-CN"/>
    </w:rPr>
  </w:style>
  <w:style w:type="character" w:customStyle="1" w:styleId="364">
    <w:name w:val="Char Char24"/>
    <w:autoRedefine/>
    <w:qFormat/>
    <w:uiPriority w:val="6"/>
    <w:rPr>
      <w:kern w:val="1"/>
      <w:sz w:val="21"/>
    </w:rPr>
  </w:style>
  <w:style w:type="character" w:customStyle="1" w:styleId="365">
    <w:name w:val="普通文字 Char1 Char"/>
    <w:autoRedefine/>
    <w:qFormat/>
    <w:uiPriority w:val="0"/>
    <w:rPr>
      <w:rFonts w:ascii="宋体" w:hAnsi="Courier New" w:eastAsia="宋体"/>
      <w:kern w:val="2"/>
      <w:sz w:val="21"/>
      <w:szCs w:val="24"/>
      <w:lang w:val="en-US" w:eastAsia="zh-CN" w:bidi="ar-SA"/>
    </w:rPr>
  </w:style>
  <w:style w:type="character" w:customStyle="1" w:styleId="366">
    <w:name w:val="h3 Char1"/>
    <w:autoRedefine/>
    <w:qFormat/>
    <w:uiPriority w:val="0"/>
    <w:rPr>
      <w:rFonts w:eastAsia="宋体"/>
      <w:b/>
      <w:bCs/>
      <w:kern w:val="2"/>
      <w:sz w:val="32"/>
      <w:szCs w:val="32"/>
      <w:lang w:bidi="ar-SA"/>
    </w:rPr>
  </w:style>
  <w:style w:type="character" w:customStyle="1" w:styleId="367">
    <w:name w:val="标题 Char1"/>
    <w:autoRedefine/>
    <w:qFormat/>
    <w:uiPriority w:val="0"/>
    <w:rPr>
      <w:rFonts w:ascii="Cambria" w:hAnsi="Cambria" w:eastAsia="宋体" w:cs="Times New Roman"/>
      <w:b/>
      <w:bCs/>
      <w:sz w:val="32"/>
      <w:szCs w:val="32"/>
      <w:lang w:bidi="ar-SA"/>
    </w:rPr>
  </w:style>
  <w:style w:type="character" w:customStyle="1" w:styleId="368">
    <w:name w:val="gf正文1 Char"/>
    <w:autoRedefine/>
    <w:qFormat/>
    <w:uiPriority w:val="0"/>
    <w:rPr>
      <w:rFonts w:ascii="宋体" w:hAnsi="宋体" w:eastAsia="宋体" w:cs="宋体"/>
      <w:kern w:val="2"/>
      <w:sz w:val="24"/>
      <w:szCs w:val="24"/>
      <w:lang w:val="en-US" w:eastAsia="zh-CN" w:bidi="ar-SA"/>
    </w:rPr>
  </w:style>
  <w:style w:type="character" w:customStyle="1" w:styleId="369">
    <w:name w:val="正文文本缩进 Char1"/>
    <w:autoRedefine/>
    <w:qFormat/>
    <w:uiPriority w:val="0"/>
    <w:rPr>
      <w:rFonts w:ascii="Calibri" w:hAnsi="Calibri"/>
      <w:sz w:val="28"/>
    </w:rPr>
  </w:style>
  <w:style w:type="character" w:customStyle="1" w:styleId="370">
    <w:name w:val="No Spacing Char"/>
    <w:link w:val="371"/>
    <w:autoRedefine/>
    <w:qFormat/>
    <w:uiPriority w:val="1"/>
    <w:rPr>
      <w:sz w:val="22"/>
      <w:szCs w:val="22"/>
    </w:rPr>
  </w:style>
  <w:style w:type="paragraph" w:customStyle="1" w:styleId="371">
    <w:name w:val="无间隔1"/>
    <w:link w:val="370"/>
    <w:autoRedefine/>
    <w:qFormat/>
    <w:uiPriority w:val="1"/>
    <w:rPr>
      <w:rFonts w:ascii="Times New Roman" w:hAnsi="Times New Roman" w:eastAsia="宋体" w:cs="Times New Roman"/>
      <w:sz w:val="22"/>
      <w:szCs w:val="22"/>
      <w:lang w:val="en-US" w:eastAsia="zh-CN" w:bidi="ar-SA"/>
    </w:rPr>
  </w:style>
  <w:style w:type="character" w:customStyle="1" w:styleId="372">
    <w:name w:val="样式7 Char"/>
    <w:autoRedefine/>
    <w:qFormat/>
    <w:uiPriority w:val="0"/>
    <w:rPr>
      <w:rFonts w:ascii="仿宋_GB2312" w:hAnsi="仿宋" w:eastAsia="仿宋_GB2312"/>
      <w:b/>
      <w:kern w:val="2"/>
      <w:sz w:val="24"/>
      <w:szCs w:val="24"/>
    </w:rPr>
  </w:style>
  <w:style w:type="character" w:customStyle="1" w:styleId="373">
    <w:name w:val="font12gray1"/>
    <w:autoRedefine/>
    <w:qFormat/>
    <w:uiPriority w:val="0"/>
    <w:rPr>
      <w:rFonts w:ascii="仿宋_GB2312" w:eastAsia="微软雅黑"/>
      <w:b/>
      <w:spacing w:val="300"/>
      <w:kern w:val="2"/>
      <w:sz w:val="18"/>
      <w:szCs w:val="18"/>
      <w:lang w:val="en-US" w:eastAsia="zh-CN" w:bidi="ar-SA"/>
    </w:rPr>
  </w:style>
  <w:style w:type="character" w:customStyle="1" w:styleId="374">
    <w:name w:val="表名 Char"/>
    <w:autoRedefine/>
    <w:qFormat/>
    <w:uiPriority w:val="0"/>
    <w:rPr>
      <w:rFonts w:eastAsia="宋体"/>
      <w:b/>
      <w:bCs/>
      <w:kern w:val="2"/>
      <w:sz w:val="24"/>
      <w:szCs w:val="24"/>
      <w:lang w:val="en-US" w:eastAsia="zh-CN" w:bidi="ar-SA"/>
    </w:rPr>
  </w:style>
  <w:style w:type="character" w:customStyle="1" w:styleId="375">
    <w:name w:val="Document Map Char"/>
    <w:autoRedefine/>
    <w:qFormat/>
    <w:uiPriority w:val="0"/>
    <w:rPr>
      <w:rFonts w:eastAsia="宋体"/>
      <w:kern w:val="2"/>
      <w:sz w:val="21"/>
      <w:szCs w:val="24"/>
      <w:lang w:val="en-US" w:eastAsia="zh-CN" w:bidi="ar-SA"/>
    </w:rPr>
  </w:style>
  <w:style w:type="character" w:customStyle="1" w:styleId="376">
    <w:name w:val="纯文本 Char_0"/>
    <w:link w:val="377"/>
    <w:autoRedefine/>
    <w:qFormat/>
    <w:uiPriority w:val="0"/>
    <w:rPr>
      <w:rFonts w:ascii="宋体" w:hAnsi="Courier New"/>
      <w:kern w:val="2"/>
      <w:sz w:val="21"/>
      <w:szCs w:val="21"/>
    </w:rPr>
  </w:style>
  <w:style w:type="paragraph" w:customStyle="1" w:styleId="377">
    <w:name w:val="纯文本_0_0"/>
    <w:basedOn w:val="378"/>
    <w:link w:val="376"/>
    <w:autoRedefine/>
    <w:qFormat/>
    <w:uiPriority w:val="0"/>
    <w:rPr>
      <w:rFonts w:ascii="宋体" w:hAnsi="Courier New"/>
      <w:szCs w:val="21"/>
    </w:rPr>
  </w:style>
  <w:style w:type="paragraph" w:customStyle="1" w:styleId="378">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autoRedefine/>
    <w:qFormat/>
    <w:uiPriority w:val="0"/>
    <w:rPr>
      <w:rFonts w:eastAsia="宋体"/>
      <w:kern w:val="2"/>
      <w:sz w:val="18"/>
      <w:szCs w:val="18"/>
      <w:lang w:val="en-US" w:eastAsia="zh-CN" w:bidi="ar-SA"/>
    </w:rPr>
  </w:style>
  <w:style w:type="character" w:customStyle="1" w:styleId="380">
    <w:name w:val="正文 项目2 Char"/>
    <w:basedOn w:val="381"/>
    <w:autoRedefine/>
    <w:qFormat/>
    <w:uiPriority w:val="0"/>
    <w:rPr>
      <w:rFonts w:ascii="仿宋_GB2312" w:hAnsi="仿宋_GB2312" w:eastAsia="仿宋_GB2312"/>
      <w:kern w:val="2"/>
      <w:sz w:val="24"/>
      <w:lang w:bidi="ar-SA"/>
    </w:rPr>
  </w:style>
  <w:style w:type="character" w:customStyle="1" w:styleId="381">
    <w:name w:val="正文 项目 Char"/>
    <w:autoRedefine/>
    <w:qFormat/>
    <w:uiPriority w:val="0"/>
    <w:rPr>
      <w:rFonts w:ascii="仿宋_GB2312" w:hAnsi="仿宋_GB2312" w:eastAsia="仿宋_GB2312"/>
      <w:kern w:val="2"/>
      <w:sz w:val="24"/>
      <w:lang w:bidi="ar-SA"/>
    </w:rPr>
  </w:style>
  <w:style w:type="character" w:customStyle="1" w:styleId="382">
    <w:name w:val="h Char Char1"/>
    <w:autoRedefine/>
    <w:qFormat/>
    <w:uiPriority w:val="0"/>
    <w:rPr>
      <w:rFonts w:eastAsia="宋体"/>
      <w:kern w:val="2"/>
      <w:sz w:val="18"/>
      <w:szCs w:val="18"/>
      <w:lang w:val="en-US" w:eastAsia="zh-CN" w:bidi="ar-SA"/>
    </w:rPr>
  </w:style>
  <w:style w:type="character" w:customStyle="1" w:styleId="383">
    <w:name w:val="px14"/>
    <w:autoRedefine/>
    <w:qFormat/>
    <w:uiPriority w:val="0"/>
    <w:rPr>
      <w:rFonts w:ascii="仿宋_GB2312" w:eastAsia="微软雅黑" w:cs="Times New Roman"/>
      <w:b/>
      <w:kern w:val="2"/>
      <w:sz w:val="32"/>
      <w:szCs w:val="32"/>
      <w:lang w:val="en-US" w:eastAsia="zh-CN" w:bidi="ar-SA"/>
    </w:rPr>
  </w:style>
  <w:style w:type="character" w:customStyle="1" w:styleId="384">
    <w:name w:val="HTML 预设格式 Char1"/>
    <w:autoRedefine/>
    <w:qFormat/>
    <w:uiPriority w:val="0"/>
    <w:rPr>
      <w:rFonts w:ascii="Courier New" w:hAnsi="Courier New" w:eastAsia="宋体" w:cs="Courier New"/>
      <w:sz w:val="20"/>
      <w:szCs w:val="20"/>
    </w:rPr>
  </w:style>
  <w:style w:type="character" w:customStyle="1" w:styleId="385">
    <w:name w:val="普通文字 Char1"/>
    <w:autoRedefine/>
    <w:qFormat/>
    <w:uiPriority w:val="0"/>
    <w:rPr>
      <w:rFonts w:ascii="宋体" w:hAnsi="Courier New" w:eastAsia="宋体"/>
      <w:kern w:val="2"/>
      <w:sz w:val="21"/>
      <w:lang w:val="en-US" w:eastAsia="zh-CN"/>
    </w:rPr>
  </w:style>
  <w:style w:type="character" w:customStyle="1" w:styleId="386">
    <w:name w:val="hei16b1"/>
    <w:autoRedefine/>
    <w:qFormat/>
    <w:uiPriority w:val="0"/>
    <w:rPr>
      <w:rFonts w:hint="default" w:ascii="Arial" w:hAnsi="Arial" w:cs="Arial"/>
      <w:b/>
      <w:bCs/>
      <w:color w:val="000000"/>
      <w:sz w:val="24"/>
      <w:szCs w:val="24"/>
    </w:rPr>
  </w:style>
  <w:style w:type="character" w:customStyle="1" w:styleId="387">
    <w:name w:val="正文（绿盟科技） Char"/>
    <w:link w:val="388"/>
    <w:autoRedefine/>
    <w:qFormat/>
    <w:uiPriority w:val="0"/>
    <w:rPr>
      <w:rFonts w:ascii="Arial" w:hAnsi="Arial"/>
      <w:sz w:val="21"/>
      <w:szCs w:val="21"/>
    </w:rPr>
  </w:style>
  <w:style w:type="paragraph" w:customStyle="1" w:styleId="388">
    <w:name w:val="正文（绿盟科技）"/>
    <w:link w:val="387"/>
    <w:autoRedefine/>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autoRedefine/>
    <w:qFormat/>
    <w:uiPriority w:val="6"/>
    <w:rPr>
      <w:rFonts w:ascii="宋体" w:hAnsi="宋体"/>
      <w:i/>
      <w:sz w:val="24"/>
      <w:szCs w:val="24"/>
    </w:rPr>
  </w:style>
  <w:style w:type="character" w:customStyle="1" w:styleId="390">
    <w:name w:val="标题 2 字符"/>
    <w:autoRedefine/>
    <w:qFormat/>
    <w:uiPriority w:val="1"/>
    <w:rPr>
      <w:rFonts w:ascii="仿宋_GB2312" w:hAnsi="Times New Roman" w:eastAsia="仿宋_GB2312" w:cs="Times New Roman"/>
      <w:b/>
      <w:kern w:val="2"/>
      <w:sz w:val="24"/>
      <w:lang w:val="zh-CN"/>
    </w:rPr>
  </w:style>
  <w:style w:type="character" w:customStyle="1" w:styleId="391">
    <w:name w:val="Char Char72"/>
    <w:autoRedefine/>
    <w:qFormat/>
    <w:uiPriority w:val="0"/>
    <w:rPr>
      <w:rFonts w:eastAsia="宋体"/>
      <w:kern w:val="2"/>
      <w:sz w:val="21"/>
      <w:szCs w:val="24"/>
      <w:lang w:val="en-US" w:eastAsia="zh-CN" w:bidi="ar-SA"/>
    </w:rPr>
  </w:style>
  <w:style w:type="character" w:customStyle="1" w:styleId="392">
    <w:name w:val="正文文本缩进 Char2"/>
    <w:autoRedefine/>
    <w:qFormat/>
    <w:uiPriority w:val="0"/>
    <w:rPr>
      <w:rFonts w:ascii="Times New Roman" w:hAnsi="Times New Roman" w:eastAsia="宋体" w:cs="Times New Roman"/>
      <w:snapToGrid w:val="0"/>
      <w:kern w:val="0"/>
      <w:szCs w:val="24"/>
    </w:rPr>
  </w:style>
  <w:style w:type="character" w:customStyle="1" w:styleId="393">
    <w:name w:val="样式2 Char"/>
    <w:autoRedefine/>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autoRedefine/>
    <w:qFormat/>
    <w:uiPriority w:val="0"/>
    <w:rPr>
      <w:sz w:val="32"/>
    </w:rPr>
  </w:style>
  <w:style w:type="paragraph" w:customStyle="1" w:styleId="395">
    <w:name w:val="表格名称"/>
    <w:basedOn w:val="3"/>
    <w:link w:val="394"/>
    <w:autoRedefine/>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autoRedefine/>
    <w:qFormat/>
    <w:uiPriority w:val="0"/>
    <w:rPr>
      <w:rFonts w:eastAsia="宋体"/>
      <w:b/>
      <w:sz w:val="24"/>
      <w:lang w:val="en-GB" w:eastAsia="zh-CN" w:bidi="ar-SA"/>
    </w:rPr>
  </w:style>
  <w:style w:type="character" w:customStyle="1" w:styleId="397">
    <w:name w:val="c7 style3"/>
    <w:autoRedefine/>
    <w:qFormat/>
    <w:uiPriority w:val="0"/>
  </w:style>
  <w:style w:type="character" w:customStyle="1" w:styleId="398">
    <w:name w:val="正文文本 3 Char1"/>
    <w:autoRedefine/>
    <w:qFormat/>
    <w:uiPriority w:val="99"/>
    <w:rPr>
      <w:rFonts w:ascii="Times New Roman" w:hAnsi="Times New Roman" w:eastAsia="宋体" w:cs="Times New Roman"/>
      <w:sz w:val="16"/>
      <w:szCs w:val="16"/>
    </w:rPr>
  </w:style>
  <w:style w:type="character" w:customStyle="1" w:styleId="399">
    <w:name w:val="tw4winInternal"/>
    <w:autoRedefine/>
    <w:qFormat/>
    <w:uiPriority w:val="0"/>
    <w:rPr>
      <w:rFonts w:ascii="Courier New" w:hAnsi="Courier New" w:cs="Courier New"/>
      <w:color w:val="FF0000"/>
      <w:lang w:val="en-US" w:eastAsia="zh-CN"/>
    </w:rPr>
  </w:style>
  <w:style w:type="character" w:customStyle="1" w:styleId="400">
    <w:name w:val="shadow11"/>
    <w:autoRedefine/>
    <w:qFormat/>
    <w:uiPriority w:val="0"/>
    <w:rPr>
      <w:color w:val="000000"/>
      <w:sz w:val="21"/>
    </w:rPr>
  </w:style>
  <w:style w:type="character" w:customStyle="1" w:styleId="401">
    <w:name w:val="正文非缩进 Char3"/>
    <w:autoRedefine/>
    <w:qFormat/>
    <w:uiPriority w:val="0"/>
    <w:rPr>
      <w:rFonts w:ascii="宋体" w:eastAsia="宋体"/>
      <w:snapToGrid w:val="0"/>
      <w:color w:val="000000"/>
      <w:kern w:val="28"/>
      <w:sz w:val="28"/>
      <w:lang w:val="en-US" w:eastAsia="zh-CN" w:bidi="ar-SA"/>
    </w:rPr>
  </w:style>
  <w:style w:type="character" w:customStyle="1" w:styleId="402">
    <w:name w:val="签名 Char1"/>
    <w:autoRedefine/>
    <w:qFormat/>
    <w:uiPriority w:val="0"/>
    <w:rPr>
      <w:rFonts w:ascii="Times New Roman" w:hAnsi="Times New Roman" w:eastAsia="宋体" w:cs="Times New Roman"/>
      <w:szCs w:val="24"/>
    </w:rPr>
  </w:style>
  <w:style w:type="character" w:customStyle="1" w:styleId="403">
    <w:name w:val="Char Char18"/>
    <w:autoRedefine/>
    <w:qFormat/>
    <w:uiPriority w:val="6"/>
    <w:rPr>
      <w:rFonts w:ascii="宋体" w:hAnsi="宋体"/>
      <w:sz w:val="28"/>
    </w:rPr>
  </w:style>
  <w:style w:type="character" w:customStyle="1" w:styleId="404">
    <w:name w:val="Char Char22"/>
    <w:autoRedefine/>
    <w:qFormat/>
    <w:uiPriority w:val="6"/>
    <w:rPr>
      <w:rFonts w:ascii="宋体" w:hAnsi="宋体"/>
      <w:kern w:val="1"/>
      <w:sz w:val="24"/>
      <w:szCs w:val="24"/>
    </w:rPr>
  </w:style>
  <w:style w:type="character" w:customStyle="1" w:styleId="405">
    <w:name w:val="pt141"/>
    <w:autoRedefine/>
    <w:qFormat/>
    <w:uiPriority w:val="0"/>
    <w:rPr>
      <w:color w:val="330066"/>
      <w:sz w:val="22"/>
      <w:szCs w:val="22"/>
    </w:rPr>
  </w:style>
  <w:style w:type="character" w:customStyle="1" w:styleId="406">
    <w:name w:val="Char Char611"/>
    <w:autoRedefine/>
    <w:qFormat/>
    <w:uiPriority w:val="0"/>
    <w:rPr>
      <w:rFonts w:eastAsia="宋体"/>
      <w:kern w:val="2"/>
      <w:sz w:val="21"/>
      <w:szCs w:val="24"/>
      <w:lang w:val="en-US" w:eastAsia="zh-CN" w:bidi="ar-SA"/>
    </w:rPr>
  </w:style>
  <w:style w:type="character" w:customStyle="1" w:styleId="407">
    <w:name w:val="highlight1"/>
    <w:autoRedefine/>
    <w:qFormat/>
    <w:uiPriority w:val="0"/>
    <w:rPr>
      <w:rFonts w:ascii="仿宋_GB2312" w:eastAsia="微软雅黑"/>
      <w:b/>
      <w:kern w:val="2"/>
      <w:sz w:val="23"/>
      <w:szCs w:val="23"/>
      <w:lang w:val="en-US" w:eastAsia="zh-CN" w:bidi="ar-SA"/>
    </w:rPr>
  </w:style>
  <w:style w:type="character" w:customStyle="1" w:styleId="408">
    <w:name w:val="my正文 Char"/>
    <w:link w:val="409"/>
    <w:autoRedefine/>
    <w:qFormat/>
    <w:uiPriority w:val="0"/>
    <w:rPr>
      <w:rFonts w:ascii="Tahoma" w:hAnsi="Tahoma"/>
      <w:sz w:val="24"/>
      <w:szCs w:val="24"/>
    </w:rPr>
  </w:style>
  <w:style w:type="paragraph" w:customStyle="1" w:styleId="409">
    <w:name w:val="my正文"/>
    <w:basedOn w:val="1"/>
    <w:link w:val="408"/>
    <w:autoRedefine/>
    <w:qFormat/>
    <w:uiPriority w:val="0"/>
    <w:pPr>
      <w:spacing w:line="360" w:lineRule="auto"/>
      <w:ind w:firstLine="480" w:firstLineChars="200"/>
    </w:pPr>
    <w:rPr>
      <w:rFonts w:ascii="Tahoma" w:hAnsi="Tahoma"/>
      <w:kern w:val="0"/>
      <w:sz w:val="24"/>
    </w:rPr>
  </w:style>
  <w:style w:type="character" w:customStyle="1" w:styleId="410">
    <w:name w:val="正文缩进 Char2"/>
    <w:autoRedefine/>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autoRedefine/>
    <w:qFormat/>
    <w:uiPriority w:val="0"/>
    <w:rPr>
      <w:color w:val="0000FF"/>
      <w:sz w:val="21"/>
    </w:rPr>
  </w:style>
  <w:style w:type="character" w:customStyle="1" w:styleId="412">
    <w:name w:val="FA正文 Char Char"/>
    <w:autoRedefine/>
    <w:qFormat/>
    <w:uiPriority w:val="0"/>
    <w:rPr>
      <w:rFonts w:hAnsi="宋体"/>
      <w:kern w:val="2"/>
      <w:sz w:val="24"/>
      <w:lang w:bidi="ar-SA"/>
    </w:rPr>
  </w:style>
  <w:style w:type="character" w:customStyle="1" w:styleId="413">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autoRedefine/>
    <w:qFormat/>
    <w:uiPriority w:val="0"/>
    <w:rPr>
      <w:rFonts w:ascii="宋体" w:hAnsi="宋体"/>
      <w:b/>
      <w:bCs/>
      <w:sz w:val="28"/>
    </w:rPr>
  </w:style>
  <w:style w:type="paragraph" w:customStyle="1" w:styleId="415">
    <w:name w:val="3级"/>
    <w:basedOn w:val="416"/>
    <w:link w:val="414"/>
    <w:autoRedefine/>
    <w:qFormat/>
    <w:uiPriority w:val="0"/>
    <w:pPr>
      <w:ind w:left="0" w:right="466" w:firstLine="288"/>
    </w:pPr>
    <w:rPr>
      <w:rFonts w:hAnsi="宋体"/>
      <w:snapToGrid/>
    </w:rPr>
  </w:style>
  <w:style w:type="paragraph" w:customStyle="1" w:styleId="416">
    <w:name w:val="样式 标题 3h33rd level3BOD 0H3l3CTHeading 3 - oldLevel 3 He..."/>
    <w:basedOn w:val="4"/>
    <w:autoRedefine/>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autoRedefine/>
    <w:qFormat/>
    <w:uiPriority w:val="0"/>
    <w:rPr>
      <w:rFonts w:ascii="仿宋_GB2312" w:eastAsia="微软雅黑"/>
      <w:b/>
      <w:kern w:val="2"/>
      <w:sz w:val="32"/>
      <w:szCs w:val="32"/>
      <w:lang w:val="en-US" w:eastAsia="zh-CN" w:bidi="ar-SA"/>
    </w:rPr>
  </w:style>
  <w:style w:type="character" w:customStyle="1" w:styleId="418">
    <w:name w:val="文档结构图 Char1"/>
    <w:autoRedefine/>
    <w:qFormat/>
    <w:uiPriority w:val="0"/>
    <w:rPr>
      <w:kern w:val="2"/>
      <w:sz w:val="21"/>
      <w:szCs w:val="24"/>
      <w:shd w:val="clear" w:color="auto" w:fill="000080"/>
    </w:rPr>
  </w:style>
  <w:style w:type="character" w:customStyle="1" w:styleId="419">
    <w:name w:val="H6 Char"/>
    <w:autoRedefine/>
    <w:qFormat/>
    <w:uiPriority w:val="0"/>
    <w:rPr>
      <w:rFonts w:ascii="Arial" w:hAnsi="Arial" w:eastAsia="黑体"/>
      <w:b/>
      <w:bCs/>
      <w:kern w:val="2"/>
      <w:sz w:val="24"/>
      <w:szCs w:val="24"/>
    </w:rPr>
  </w:style>
  <w:style w:type="character" w:customStyle="1" w:styleId="420">
    <w:name w:val="Char Char91"/>
    <w:autoRedefine/>
    <w:qFormat/>
    <w:uiPriority w:val="0"/>
    <w:rPr>
      <w:rFonts w:eastAsia="宋体"/>
      <w:kern w:val="2"/>
      <w:sz w:val="18"/>
      <w:szCs w:val="18"/>
      <w:lang w:val="en-US" w:eastAsia="zh-CN" w:bidi="ar-SA"/>
    </w:rPr>
  </w:style>
  <w:style w:type="character" w:customStyle="1" w:styleId="421">
    <w:name w:val="副标题 Char1"/>
    <w:autoRedefine/>
    <w:qFormat/>
    <w:uiPriority w:val="0"/>
    <w:rPr>
      <w:rFonts w:ascii="Cambria" w:hAnsi="Cambria" w:eastAsia="宋体" w:cs="Times New Roman"/>
      <w:b/>
      <w:bCs/>
      <w:snapToGrid w:val="0"/>
      <w:kern w:val="28"/>
      <w:sz w:val="32"/>
      <w:szCs w:val="32"/>
    </w:rPr>
  </w:style>
  <w:style w:type="character" w:customStyle="1" w:styleId="422">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autoRedefine/>
    <w:qFormat/>
    <w:uiPriority w:val="0"/>
    <w:rPr>
      <w:rFonts w:eastAsia="宋体"/>
      <w:b/>
      <w:bCs/>
      <w:kern w:val="2"/>
      <w:sz w:val="21"/>
      <w:szCs w:val="24"/>
      <w:lang w:val="en-US" w:eastAsia="zh-CN" w:bidi="ar-SA"/>
    </w:rPr>
  </w:style>
  <w:style w:type="character" w:customStyle="1" w:styleId="424">
    <w:name w:val="maywed421"/>
    <w:autoRedefine/>
    <w:qFormat/>
    <w:uiPriority w:val="0"/>
    <w:rPr>
      <w:color w:val="366FB6"/>
      <w:u w:val="none"/>
    </w:rPr>
  </w:style>
  <w:style w:type="character" w:customStyle="1" w:styleId="425">
    <w:name w:val="Char Char102"/>
    <w:autoRedefine/>
    <w:qFormat/>
    <w:uiPriority w:val="0"/>
    <w:rPr>
      <w:rFonts w:ascii="宋体" w:hAnsi="宋体"/>
      <w:kern w:val="2"/>
      <w:sz w:val="21"/>
      <w:szCs w:val="24"/>
      <w:lang w:val="en-US" w:eastAsia="zh-CN"/>
    </w:rPr>
  </w:style>
  <w:style w:type="character" w:customStyle="1" w:styleId="426">
    <w:name w:val="md"/>
    <w:basedOn w:val="70"/>
    <w:autoRedefine/>
    <w:qFormat/>
    <w:uiPriority w:val="0"/>
    <w:rPr>
      <w:rFonts w:ascii="Arial" w:hAnsi="Arial" w:eastAsia="黑体" w:cs="Arial"/>
      <w:snapToGrid w:val="0"/>
      <w:kern w:val="0"/>
      <w:szCs w:val="21"/>
    </w:rPr>
  </w:style>
  <w:style w:type="character" w:customStyle="1" w:styleId="427">
    <w:name w:val="big1"/>
    <w:autoRedefine/>
    <w:qFormat/>
    <w:uiPriority w:val="0"/>
    <w:rPr>
      <w:rFonts w:hint="eastAsia" w:ascii="宋体" w:hAnsi="宋体" w:eastAsia="宋体"/>
      <w:color w:val="333333"/>
      <w:sz w:val="22"/>
      <w:szCs w:val="22"/>
    </w:rPr>
  </w:style>
  <w:style w:type="character" w:customStyle="1" w:styleId="428">
    <w:name w:val="Char Char311"/>
    <w:autoRedefine/>
    <w:qFormat/>
    <w:uiPriority w:val="0"/>
    <w:rPr>
      <w:rFonts w:eastAsia="宋体"/>
      <w:kern w:val="2"/>
      <w:sz w:val="21"/>
      <w:szCs w:val="24"/>
      <w:lang w:val="en-US" w:eastAsia="zh-CN" w:bidi="ar-SA"/>
    </w:rPr>
  </w:style>
  <w:style w:type="character" w:customStyle="1" w:styleId="429">
    <w:name w:val="Char Char81"/>
    <w:autoRedefine/>
    <w:qFormat/>
    <w:uiPriority w:val="6"/>
    <w:rPr>
      <w:rFonts w:eastAsia="宋体"/>
      <w:b/>
      <w:sz w:val="24"/>
      <w:lang w:val="en-GB" w:eastAsia="zh-CN"/>
    </w:rPr>
  </w:style>
  <w:style w:type="character" w:customStyle="1" w:styleId="430">
    <w:name w:val="样式3 Char"/>
    <w:basedOn w:val="393"/>
    <w:autoRedefine/>
    <w:qFormat/>
    <w:uiPriority w:val="0"/>
    <w:rPr>
      <w:rFonts w:ascii="仿宋_GB2312" w:hAnsi="仿宋" w:eastAsia="仿宋_GB2312" w:cs="仿宋_GB2312"/>
      <w:sz w:val="32"/>
      <w:szCs w:val="30"/>
      <w:lang w:val="zh-CN"/>
    </w:rPr>
  </w:style>
  <w:style w:type="character" w:customStyle="1" w:styleId="431">
    <w:name w:val="正文首行缩进 2 Char1"/>
    <w:autoRedefine/>
    <w:qFormat/>
    <w:uiPriority w:val="0"/>
    <w:rPr>
      <w:rFonts w:ascii="Times New Roman" w:hAnsi="Times New Roman" w:eastAsia="宋体" w:cs="Times New Roman"/>
      <w:kern w:val="2"/>
      <w:sz w:val="24"/>
      <w:szCs w:val="24"/>
    </w:rPr>
  </w:style>
  <w:style w:type="character" w:customStyle="1" w:styleId="432">
    <w:name w:val="副标题 Char2"/>
    <w:autoRedefine/>
    <w:qFormat/>
    <w:uiPriority w:val="0"/>
    <w:rPr>
      <w:rFonts w:ascii="Cambria" w:hAnsi="Cambria" w:eastAsia="宋体" w:cs="Times New Roman"/>
      <w:b/>
      <w:bCs/>
      <w:snapToGrid w:val="0"/>
      <w:kern w:val="28"/>
      <w:sz w:val="32"/>
      <w:szCs w:val="32"/>
    </w:rPr>
  </w:style>
  <w:style w:type="character" w:customStyle="1" w:styleId="433">
    <w:name w:val="标题4-dyf Char"/>
    <w:link w:val="434"/>
    <w:autoRedefine/>
    <w:qFormat/>
    <w:uiPriority w:val="0"/>
    <w:rPr>
      <w:rFonts w:ascii="Cambria" w:hAnsi="Cambria"/>
      <w:b/>
      <w:bCs/>
      <w:color w:val="000000"/>
      <w:kern w:val="2"/>
      <w:sz w:val="21"/>
      <w:szCs w:val="21"/>
    </w:rPr>
  </w:style>
  <w:style w:type="paragraph" w:customStyle="1" w:styleId="434">
    <w:name w:val="标题4-dyf"/>
    <w:basedOn w:val="5"/>
    <w:link w:val="433"/>
    <w:autoRedefine/>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autoRedefine/>
    <w:qFormat/>
    <w:uiPriority w:val="0"/>
    <w:rPr>
      <w:rFonts w:ascii="宋体" w:hAnsi="宋体" w:eastAsia="宋体"/>
      <w:color w:val="333333"/>
      <w:sz w:val="21"/>
      <w:szCs w:val="21"/>
      <w:u w:val="none"/>
    </w:rPr>
  </w:style>
  <w:style w:type="character" w:customStyle="1" w:styleId="436">
    <w:name w:val="冯 Char"/>
    <w:link w:val="437"/>
    <w:autoRedefine/>
    <w:qFormat/>
    <w:uiPriority w:val="0"/>
    <w:rPr>
      <w:rFonts w:ascii="宋体" w:hAnsi="宋体"/>
      <w:color w:val="000000"/>
      <w:sz w:val="24"/>
      <w:szCs w:val="24"/>
    </w:rPr>
  </w:style>
  <w:style w:type="paragraph" w:customStyle="1" w:styleId="437">
    <w:name w:val="冯"/>
    <w:basedOn w:val="1"/>
    <w:link w:val="436"/>
    <w:autoRedefine/>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autoRedefine/>
    <w:qFormat/>
    <w:uiPriority w:val="0"/>
    <w:rPr>
      <w:rFonts w:eastAsia="宋体"/>
      <w:kern w:val="2"/>
      <w:sz w:val="18"/>
      <w:szCs w:val="18"/>
      <w:lang w:val="en-US" w:eastAsia="zh-CN" w:bidi="ar-SA"/>
    </w:rPr>
  </w:style>
  <w:style w:type="character" w:customStyle="1" w:styleId="439">
    <w:name w:val="普通文字 Char3"/>
    <w:autoRedefine/>
    <w:qFormat/>
    <w:uiPriority w:val="0"/>
    <w:rPr>
      <w:rFonts w:ascii="宋体" w:hAnsi="Courier New" w:eastAsia="宋体"/>
      <w:kern w:val="2"/>
      <w:sz w:val="21"/>
      <w:lang w:val="en-US" w:eastAsia="zh-CN" w:bidi="ar-SA"/>
    </w:rPr>
  </w:style>
  <w:style w:type="character" w:customStyle="1" w:styleId="440">
    <w:name w:val="公文正文 Char"/>
    <w:autoRedefine/>
    <w:qFormat/>
    <w:uiPriority w:val="0"/>
    <w:rPr>
      <w:rFonts w:ascii="仿宋_GB2312" w:eastAsia="仿宋_GB2312"/>
      <w:kern w:val="2"/>
      <w:sz w:val="24"/>
      <w:szCs w:val="24"/>
      <w:lang w:val="en-US" w:eastAsia="zh-CN" w:bidi="ar-SA"/>
    </w:rPr>
  </w:style>
  <w:style w:type="character" w:customStyle="1" w:styleId="441">
    <w:name w:val="正文首行缩进 Char Char Char Char Char"/>
    <w:autoRedefine/>
    <w:qFormat/>
    <w:uiPriority w:val="0"/>
    <w:rPr>
      <w:rFonts w:ascii="宋体"/>
      <w:kern w:val="2"/>
      <w:sz w:val="24"/>
      <w:lang w:val="zh-CN"/>
    </w:rPr>
  </w:style>
  <w:style w:type="character" w:customStyle="1" w:styleId="442">
    <w:name w:val="PI Char"/>
    <w:autoRedefine/>
    <w:qFormat/>
    <w:uiPriority w:val="0"/>
    <w:rPr>
      <w:rFonts w:ascii="宋体" w:hAnsi="宋体" w:eastAsia="宋体"/>
      <w:kern w:val="2"/>
      <w:sz w:val="24"/>
      <w:szCs w:val="24"/>
      <w:lang w:val="en-US" w:eastAsia="zh-CN" w:bidi="ar-SA"/>
    </w:rPr>
  </w:style>
  <w:style w:type="character" w:customStyle="1" w:styleId="443">
    <w:name w:val="style91"/>
    <w:autoRedefine/>
    <w:qFormat/>
    <w:uiPriority w:val="0"/>
    <w:rPr>
      <w:color w:val="333333"/>
    </w:rPr>
  </w:style>
  <w:style w:type="character" w:customStyle="1" w:styleId="444">
    <w:name w:val="列出段落 Char2"/>
    <w:autoRedefine/>
    <w:qFormat/>
    <w:uiPriority w:val="34"/>
    <w:rPr>
      <w:rFonts w:ascii="Calibri" w:hAnsi="Calibri"/>
      <w:kern w:val="2"/>
      <w:sz w:val="28"/>
    </w:rPr>
  </w:style>
  <w:style w:type="character" w:customStyle="1" w:styleId="445">
    <w:name w:val="mdeck"/>
    <w:autoRedefine/>
    <w:qFormat/>
    <w:uiPriority w:val="0"/>
    <w:rPr>
      <w:rFonts w:ascii="仿宋_GB2312" w:eastAsia="微软雅黑"/>
      <w:b/>
      <w:kern w:val="2"/>
      <w:sz w:val="32"/>
      <w:szCs w:val="32"/>
      <w:lang w:val="en-US" w:eastAsia="zh-CN" w:bidi="ar-SA"/>
    </w:rPr>
  </w:style>
  <w:style w:type="character" w:customStyle="1" w:styleId="446">
    <w:name w:val="unnamed11"/>
    <w:autoRedefine/>
    <w:qFormat/>
    <w:uiPriority w:val="0"/>
    <w:rPr>
      <w:sz w:val="20"/>
      <w:szCs w:val="20"/>
    </w:rPr>
  </w:style>
  <w:style w:type="character" w:customStyle="1" w:styleId="447">
    <w:name w:val="正文文本 Char2"/>
    <w:autoRedefine/>
    <w:qFormat/>
    <w:uiPriority w:val="99"/>
    <w:rPr>
      <w:rFonts w:ascii="Times New Roman" w:hAnsi="Times New Roman" w:eastAsia="宋体" w:cs="Times New Roman"/>
      <w:snapToGrid w:val="0"/>
      <w:kern w:val="0"/>
      <w:szCs w:val="24"/>
    </w:rPr>
  </w:style>
  <w:style w:type="character" w:customStyle="1" w:styleId="448">
    <w:name w:val="标书正文格式 Char"/>
    <w:autoRedefine/>
    <w:qFormat/>
    <w:uiPriority w:val="0"/>
    <w:rPr>
      <w:rFonts w:eastAsia="楷体_GB2312"/>
      <w:kern w:val="2"/>
      <w:sz w:val="24"/>
      <w:szCs w:val="24"/>
      <w:lang w:bidi="ar-SA"/>
    </w:rPr>
  </w:style>
  <w:style w:type="character" w:customStyle="1" w:styleId="449">
    <w:name w:val="ca-131"/>
    <w:autoRedefine/>
    <w:qFormat/>
    <w:uiPriority w:val="0"/>
    <w:rPr>
      <w:rFonts w:hint="eastAsia" w:ascii="仿宋_GB2312" w:eastAsia="仿宋_GB2312"/>
      <w:b/>
      <w:bCs/>
      <w:color w:val="000000"/>
      <w:spacing w:val="-20"/>
      <w:sz w:val="24"/>
      <w:szCs w:val="24"/>
    </w:rPr>
  </w:style>
  <w:style w:type="character" w:customStyle="1" w:styleId="450">
    <w:name w:val="tw4winMark"/>
    <w:autoRedefine/>
    <w:qFormat/>
    <w:uiPriority w:val="0"/>
    <w:rPr>
      <w:rFonts w:ascii="Courier New" w:hAnsi="Courier New" w:cs="Courier New"/>
      <w:vanish/>
      <w:color w:val="800080"/>
      <w:sz w:val="24"/>
      <w:szCs w:val="24"/>
      <w:vertAlign w:val="subscript"/>
    </w:rPr>
  </w:style>
  <w:style w:type="character" w:customStyle="1" w:styleId="451">
    <w:name w:val="正文样式 Char"/>
    <w:link w:val="452"/>
    <w:autoRedefine/>
    <w:qFormat/>
    <w:uiPriority w:val="0"/>
    <w:rPr>
      <w:rFonts w:ascii="Calibri" w:hAnsi="Calibri"/>
      <w:sz w:val="24"/>
      <w:szCs w:val="24"/>
    </w:rPr>
  </w:style>
  <w:style w:type="paragraph" w:customStyle="1" w:styleId="452">
    <w:name w:val="正文样式"/>
    <w:basedOn w:val="1"/>
    <w:link w:val="451"/>
    <w:autoRedefine/>
    <w:qFormat/>
    <w:uiPriority w:val="0"/>
    <w:pPr>
      <w:spacing w:line="360" w:lineRule="auto"/>
      <w:ind w:firstLine="480" w:firstLineChars="200"/>
    </w:pPr>
    <w:rPr>
      <w:rFonts w:ascii="Calibri" w:hAnsi="Calibri"/>
      <w:kern w:val="0"/>
      <w:sz w:val="24"/>
    </w:rPr>
  </w:style>
  <w:style w:type="character" w:customStyle="1" w:styleId="453">
    <w:name w:val="表正文 Char3"/>
    <w:autoRedefine/>
    <w:qFormat/>
    <w:uiPriority w:val="0"/>
    <w:rPr>
      <w:rFonts w:eastAsia="宋体"/>
    </w:rPr>
  </w:style>
  <w:style w:type="character" w:customStyle="1" w:styleId="454">
    <w:name w:val="正文 编号 Char"/>
    <w:autoRedefine/>
    <w:qFormat/>
    <w:uiPriority w:val="0"/>
    <w:rPr>
      <w:rFonts w:ascii="仿宋_GB2312" w:hAnsi="仿宋_GB2312" w:eastAsia="仿宋_GB2312"/>
      <w:kern w:val="2"/>
      <w:sz w:val="24"/>
      <w:lang w:bidi="ar-SA"/>
    </w:rPr>
  </w:style>
  <w:style w:type="character" w:customStyle="1" w:styleId="455">
    <w:name w:val="question-title2"/>
    <w:autoRedefine/>
    <w:qFormat/>
    <w:uiPriority w:val="6"/>
    <w:rPr>
      <w:rFonts w:ascii="Arial" w:hAnsi="Arial" w:eastAsia="黑体" w:cs="Arial"/>
      <w:snapToGrid w:val="0"/>
      <w:kern w:val="0"/>
      <w:szCs w:val="21"/>
    </w:rPr>
  </w:style>
  <w:style w:type="character" w:customStyle="1" w:styleId="456">
    <w:name w:val="gf正文1 Char Char"/>
    <w:link w:val="457"/>
    <w:autoRedefine/>
    <w:qFormat/>
    <w:uiPriority w:val="0"/>
    <w:rPr>
      <w:rFonts w:ascii="宋体" w:hAnsi="宋体" w:cs="宋体"/>
      <w:kern w:val="2"/>
      <w:sz w:val="24"/>
      <w:szCs w:val="24"/>
    </w:rPr>
  </w:style>
  <w:style w:type="paragraph" w:customStyle="1" w:styleId="457">
    <w:name w:val="gf正文1"/>
    <w:basedOn w:val="1"/>
    <w:link w:val="456"/>
    <w:autoRedefine/>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autoRedefine/>
    <w:qFormat/>
    <w:uiPriority w:val="6"/>
    <w:rPr>
      <w:rFonts w:ascii="宋体" w:hAnsi="宋体"/>
      <w:kern w:val="1"/>
      <w:sz w:val="21"/>
    </w:rPr>
  </w:style>
  <w:style w:type="character" w:customStyle="1" w:styleId="459">
    <w:name w:val="正文缩进 Char3"/>
    <w:autoRedefine/>
    <w:qFormat/>
    <w:uiPriority w:val="0"/>
    <w:rPr>
      <w:rFonts w:ascii="宋体" w:eastAsia="宋体"/>
      <w:snapToGrid w:val="0"/>
      <w:color w:val="000000"/>
      <w:kern w:val="28"/>
      <w:sz w:val="28"/>
      <w:lang w:val="en-US" w:eastAsia="zh-CN" w:bidi="ar-SA"/>
    </w:rPr>
  </w:style>
  <w:style w:type="character" w:customStyle="1" w:styleId="460">
    <w:name w:val="列出段落 Char1"/>
    <w:link w:val="461"/>
    <w:autoRedefine/>
    <w:qFormat/>
    <w:uiPriority w:val="0"/>
    <w:rPr>
      <w:rFonts w:ascii="Calibri" w:hAnsi="Calibri"/>
      <w:sz w:val="24"/>
      <w:lang w:eastAsia="en-US"/>
    </w:rPr>
  </w:style>
  <w:style w:type="paragraph" w:customStyle="1" w:styleId="461">
    <w:name w:val="列表1"/>
    <w:basedOn w:val="1"/>
    <w:next w:val="119"/>
    <w:link w:val="460"/>
    <w:autoRedefine/>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autoRedefine/>
    <w:qFormat/>
    <w:uiPriority w:val="0"/>
    <w:rPr>
      <w:rFonts w:eastAsia="宋体"/>
      <w:kern w:val="2"/>
      <w:sz w:val="21"/>
      <w:lang w:val="en-US" w:eastAsia="zh-CN" w:bidi="ar-SA"/>
    </w:rPr>
  </w:style>
  <w:style w:type="character" w:customStyle="1" w:styleId="463">
    <w:name w:val="列表段落 字符"/>
    <w:autoRedefine/>
    <w:qFormat/>
    <w:uiPriority w:val="99"/>
  </w:style>
  <w:style w:type="character" w:customStyle="1" w:styleId="464">
    <w:name w:val="Ò³Ã¼ Char Char1"/>
    <w:autoRedefine/>
    <w:qFormat/>
    <w:uiPriority w:val="0"/>
    <w:rPr>
      <w:rFonts w:eastAsia="宋体"/>
      <w:kern w:val="2"/>
      <w:sz w:val="18"/>
      <w:szCs w:val="18"/>
      <w:lang w:val="en-US" w:eastAsia="zh-CN" w:bidi="ar-SA"/>
    </w:rPr>
  </w:style>
  <w:style w:type="character" w:customStyle="1" w:styleId="465">
    <w:name w:val="方案正文 Char"/>
    <w:autoRedefine/>
    <w:qFormat/>
    <w:uiPriority w:val="0"/>
    <w:rPr>
      <w:rFonts w:ascii="仿宋_GB2312" w:eastAsia="仿宋_GB2312"/>
      <w:b/>
      <w:color w:val="000000"/>
      <w:kern w:val="2"/>
      <w:sz w:val="24"/>
      <w:lang w:val="en-US" w:eastAsia="zh-CN" w:bidi="ar-SA"/>
    </w:rPr>
  </w:style>
  <w:style w:type="character" w:customStyle="1" w:styleId="466">
    <w:name w:val="Char Char30"/>
    <w:autoRedefine/>
    <w:qFormat/>
    <w:uiPriority w:val="6"/>
    <w:rPr>
      <w:rFonts w:ascii="Arial" w:hAnsi="Arial" w:eastAsia="黑体"/>
      <w:kern w:val="1"/>
      <w:sz w:val="21"/>
      <w:szCs w:val="21"/>
    </w:rPr>
  </w:style>
  <w:style w:type="character" w:customStyle="1" w:styleId="467">
    <w:name w:val="正文文本缩进 Char3"/>
    <w:autoRedefine/>
    <w:qFormat/>
    <w:uiPriority w:val="0"/>
    <w:rPr>
      <w:rFonts w:ascii="宋体" w:hAnsi="宋体"/>
      <w:kern w:val="2"/>
      <w:sz w:val="24"/>
      <w:szCs w:val="24"/>
    </w:rPr>
  </w:style>
  <w:style w:type="character" w:customStyle="1" w:styleId="468">
    <w:name w:val="Char Char20"/>
    <w:autoRedefine/>
    <w:qFormat/>
    <w:uiPriority w:val="6"/>
    <w:rPr>
      <w:kern w:val="1"/>
      <w:sz w:val="24"/>
    </w:rPr>
  </w:style>
  <w:style w:type="character" w:customStyle="1" w:styleId="469">
    <w:name w:val="tw4winExternal"/>
    <w:autoRedefine/>
    <w:qFormat/>
    <w:uiPriority w:val="0"/>
    <w:rPr>
      <w:rFonts w:ascii="Courier New" w:hAnsi="Courier New" w:cs="Courier New"/>
      <w:color w:val="808080"/>
      <w:lang w:val="en-US" w:eastAsia="zh-CN"/>
    </w:rPr>
  </w:style>
  <w:style w:type="character" w:customStyle="1" w:styleId="470">
    <w:name w:val="批注文字 Char2"/>
    <w:autoRedefine/>
    <w:qFormat/>
    <w:uiPriority w:val="99"/>
    <w:rPr>
      <w:rFonts w:ascii="Times New Roman" w:hAnsi="Times New Roman" w:eastAsia="宋体" w:cs="Times New Roman"/>
      <w:snapToGrid w:val="0"/>
      <w:kern w:val="0"/>
      <w:szCs w:val="24"/>
    </w:rPr>
  </w:style>
  <w:style w:type="character" w:customStyle="1" w:styleId="471">
    <w:name w:val="Ò³Ã¼ Char Char"/>
    <w:autoRedefine/>
    <w:qFormat/>
    <w:uiPriority w:val="0"/>
    <w:rPr>
      <w:rFonts w:eastAsia="宋体"/>
      <w:kern w:val="2"/>
      <w:sz w:val="18"/>
      <w:lang w:val="en-US" w:eastAsia="zh-CN" w:bidi="ar-SA"/>
    </w:rPr>
  </w:style>
  <w:style w:type="character" w:customStyle="1" w:styleId="472">
    <w:name w:val="message1"/>
    <w:autoRedefine/>
    <w:qFormat/>
    <w:uiPriority w:val="0"/>
    <w:rPr>
      <w:rFonts w:hint="default" w:ascii="Tahoma" w:hAnsi="Tahoma" w:cs="Tahoma"/>
      <w:sz w:val="18"/>
      <w:szCs w:val="18"/>
    </w:rPr>
  </w:style>
  <w:style w:type="character" w:customStyle="1" w:styleId="473">
    <w:name w:val="Char Char23"/>
    <w:autoRedefine/>
    <w:qFormat/>
    <w:uiPriority w:val="6"/>
    <w:rPr>
      <w:color w:val="0000FF"/>
      <w:sz w:val="21"/>
    </w:rPr>
  </w:style>
  <w:style w:type="character" w:customStyle="1" w:styleId="474">
    <w:name w:val="批注框文本 字符"/>
    <w:autoRedefine/>
    <w:qFormat/>
    <w:uiPriority w:val="0"/>
    <w:rPr>
      <w:rFonts w:ascii="Arial" w:hAnsi="Arial" w:eastAsia="黑体" w:cs="Arial"/>
      <w:snapToGrid w:val="0"/>
      <w:kern w:val="0"/>
      <w:sz w:val="18"/>
      <w:szCs w:val="18"/>
    </w:rPr>
  </w:style>
  <w:style w:type="character" w:customStyle="1" w:styleId="475">
    <w:name w:val="纯文本 Char2"/>
    <w:autoRedefine/>
    <w:qFormat/>
    <w:uiPriority w:val="0"/>
    <w:rPr>
      <w:rFonts w:ascii="宋体" w:hAnsi="Courier New" w:eastAsia="宋体" w:cs="Courier New"/>
    </w:rPr>
  </w:style>
  <w:style w:type="character" w:customStyle="1" w:styleId="476">
    <w:name w:val="Char Char25"/>
    <w:autoRedefine/>
    <w:qFormat/>
    <w:uiPriority w:val="6"/>
    <w:rPr>
      <w:rFonts w:ascii="宋体" w:hAnsi="宋体"/>
      <w:kern w:val="1"/>
      <w:sz w:val="24"/>
      <w:lang w:val="zh-CN"/>
    </w:rPr>
  </w:style>
  <w:style w:type="character" w:customStyle="1" w:styleId="477">
    <w:name w:val="Char Char411"/>
    <w:autoRedefine/>
    <w:qFormat/>
    <w:uiPriority w:val="0"/>
    <w:rPr>
      <w:rFonts w:eastAsia="宋体"/>
      <w:b/>
      <w:sz w:val="24"/>
      <w:lang w:val="en-GB" w:eastAsia="zh-CN" w:bidi="ar-SA"/>
    </w:rPr>
  </w:style>
  <w:style w:type="character" w:customStyle="1" w:styleId="478">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479">
    <w:name w:val="此正文 Char"/>
    <w:link w:val="480"/>
    <w:autoRedefine/>
    <w:qFormat/>
    <w:uiPriority w:val="0"/>
    <w:rPr>
      <w:kern w:val="2"/>
      <w:sz w:val="24"/>
      <w:szCs w:val="24"/>
    </w:rPr>
  </w:style>
  <w:style w:type="paragraph" w:customStyle="1" w:styleId="480">
    <w:name w:val="此正文"/>
    <w:basedOn w:val="1"/>
    <w:link w:val="479"/>
    <w:autoRedefine/>
    <w:qFormat/>
    <w:uiPriority w:val="0"/>
    <w:pPr>
      <w:spacing w:line="360" w:lineRule="auto"/>
      <w:ind w:firstLine="200" w:firstLineChars="200"/>
    </w:pPr>
    <w:rPr>
      <w:sz w:val="24"/>
    </w:rPr>
  </w:style>
  <w:style w:type="character" w:customStyle="1" w:styleId="481">
    <w:name w:val="Char Char2"/>
    <w:autoRedefine/>
    <w:qFormat/>
    <w:uiPriority w:val="0"/>
    <w:rPr>
      <w:rFonts w:eastAsia="宋体"/>
      <w:b/>
      <w:bCs/>
      <w:kern w:val="2"/>
      <w:sz w:val="21"/>
      <w:szCs w:val="24"/>
      <w:lang w:val="en-US" w:eastAsia="zh-CN" w:bidi="ar-SA"/>
    </w:rPr>
  </w:style>
  <w:style w:type="character" w:customStyle="1" w:styleId="482">
    <w:name w:val="Footer-Even Char1"/>
    <w:autoRedefine/>
    <w:qFormat/>
    <w:uiPriority w:val="0"/>
    <w:rPr>
      <w:rFonts w:eastAsia="宋体"/>
      <w:kern w:val="2"/>
      <w:sz w:val="18"/>
      <w:szCs w:val="18"/>
      <w:lang w:val="en-US" w:eastAsia="zh-CN" w:bidi="ar-SA"/>
    </w:rPr>
  </w:style>
  <w:style w:type="character" w:customStyle="1" w:styleId="483">
    <w:name w:val="Char Char29"/>
    <w:autoRedefine/>
    <w:qFormat/>
    <w:uiPriority w:val="6"/>
    <w:rPr>
      <w:rFonts w:ascii="Arial" w:hAnsi="Arial" w:eastAsia="微软雅黑"/>
      <w:b/>
      <w:kern w:val="1"/>
      <w:sz w:val="44"/>
      <w:szCs w:val="32"/>
      <w:lang w:val="en-US" w:eastAsia="zh-CN" w:bidi="ar-SA"/>
    </w:rPr>
  </w:style>
  <w:style w:type="character" w:customStyle="1" w:styleId="484">
    <w:name w:val="标题 Char2"/>
    <w:autoRedefine/>
    <w:qFormat/>
    <w:uiPriority w:val="10"/>
    <w:rPr>
      <w:b/>
      <w:sz w:val="24"/>
      <w:lang w:val="en-GB"/>
    </w:rPr>
  </w:style>
  <w:style w:type="character" w:customStyle="1" w:styleId="485">
    <w:name w:val="font81"/>
    <w:autoRedefine/>
    <w:qFormat/>
    <w:uiPriority w:val="0"/>
    <w:rPr>
      <w:rFonts w:ascii="微软雅黑" w:hAnsi="微软雅黑" w:eastAsia="微软雅黑" w:cs="微软雅黑"/>
      <w:color w:val="000000"/>
      <w:sz w:val="20"/>
      <w:szCs w:val="20"/>
      <w:u w:val="none"/>
    </w:rPr>
  </w:style>
  <w:style w:type="character" w:customStyle="1" w:styleId="486">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487">
    <w:name w:val="t21"/>
    <w:autoRedefine/>
    <w:qFormat/>
    <w:uiPriority w:val="0"/>
    <w:rPr>
      <w:rFonts w:ascii="仿宋_GB2312" w:eastAsia="微软雅黑"/>
      <w:b/>
      <w:kern w:val="2"/>
      <w:sz w:val="23"/>
      <w:szCs w:val="23"/>
      <w:lang w:val="en-US" w:eastAsia="zh-CN" w:bidi="ar-SA"/>
    </w:rPr>
  </w:style>
  <w:style w:type="character" w:customStyle="1" w:styleId="488">
    <w:name w:val="样式8 Char"/>
    <w:autoRedefine/>
    <w:qFormat/>
    <w:uiPriority w:val="0"/>
    <w:rPr>
      <w:rFonts w:ascii="仿宋_GB2312" w:hAnsi="宋体" w:eastAsia="仿宋_GB2312"/>
      <w:b/>
      <w:bCs/>
      <w:kern w:val="2"/>
      <w:sz w:val="24"/>
      <w:szCs w:val="24"/>
    </w:rPr>
  </w:style>
  <w:style w:type="character" w:customStyle="1" w:styleId="489">
    <w:name w:val="正文文本 字符1"/>
    <w:autoRedefine/>
    <w:qFormat/>
    <w:uiPriority w:val="0"/>
    <w:rPr>
      <w:rFonts w:ascii="Calibri" w:hAnsi="Calibri" w:eastAsia="黑体" w:cs="Arial"/>
      <w:snapToGrid w:val="0"/>
      <w:kern w:val="2"/>
      <w:sz w:val="28"/>
      <w:szCs w:val="21"/>
    </w:rPr>
  </w:style>
  <w:style w:type="character" w:customStyle="1" w:styleId="490">
    <w:name w:val="带编号样式 Char"/>
    <w:autoRedefine/>
    <w:qFormat/>
    <w:uiPriority w:val="0"/>
    <w:rPr>
      <w:rFonts w:ascii="仿宋_GB2312" w:eastAsia="仿宋_GB2312"/>
      <w:color w:val="000000"/>
      <w:sz w:val="24"/>
      <w:lang w:bidi="ar-SA"/>
    </w:rPr>
  </w:style>
  <w:style w:type="character" w:customStyle="1" w:styleId="491">
    <w:name w:val="unnamed31"/>
    <w:autoRedefine/>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autoRedefine/>
    <w:qFormat/>
    <w:uiPriority w:val="0"/>
    <w:rPr>
      <w:rFonts w:ascii="宋体" w:eastAsia="宋体"/>
      <w:kern w:val="2"/>
      <w:sz w:val="24"/>
      <w:szCs w:val="24"/>
      <w:lang w:val="zh-CN" w:bidi="ar-SA"/>
    </w:rPr>
  </w:style>
  <w:style w:type="character" w:customStyle="1" w:styleId="493">
    <w:name w:val="文本正文 Char Char"/>
    <w:autoRedefine/>
    <w:qFormat/>
    <w:uiPriority w:val="0"/>
    <w:rPr>
      <w:sz w:val="24"/>
      <w:lang w:bidi="ar-SA"/>
    </w:rPr>
  </w:style>
  <w:style w:type="character" w:customStyle="1" w:styleId="494">
    <w:name w:val="正文缩进 字符"/>
    <w:autoRedefine/>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autoRedefine/>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autoRedefine/>
    <w:qFormat/>
    <w:uiPriority w:val="0"/>
    <w:pPr>
      <w:tabs>
        <w:tab w:val="left" w:pos="2356"/>
      </w:tabs>
    </w:pPr>
    <w:rPr>
      <w:lang w:val="en-US"/>
    </w:rPr>
  </w:style>
  <w:style w:type="paragraph" w:customStyle="1" w:styleId="497">
    <w:name w:val="样式 标题 4h4H4Fab-4T5Ref Heading 1rh1Heading sqlsect 1.2.3...."/>
    <w:basedOn w:val="5"/>
    <w:link w:val="577"/>
    <w:autoRedefine/>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autoRedefine/>
    <w:qFormat/>
    <w:uiPriority w:val="0"/>
    <w:rPr>
      <w:rFonts w:ascii="宋体" w:eastAsia="宋体"/>
      <w:snapToGrid w:val="0"/>
      <w:color w:val="000000"/>
      <w:kern w:val="28"/>
      <w:sz w:val="28"/>
      <w:lang w:val="en-US" w:eastAsia="zh-CN" w:bidi="ar-SA"/>
    </w:rPr>
  </w:style>
  <w:style w:type="character" w:customStyle="1" w:styleId="499">
    <w:name w:val="Char Char5"/>
    <w:autoRedefine/>
    <w:qFormat/>
    <w:uiPriority w:val="0"/>
    <w:rPr>
      <w:rFonts w:ascii="宋体" w:hAnsi="Courier New" w:eastAsia="宋体"/>
      <w:kern w:val="2"/>
      <w:sz w:val="21"/>
      <w:lang w:val="en-US" w:eastAsia="zh-CN"/>
    </w:rPr>
  </w:style>
  <w:style w:type="character" w:customStyle="1" w:styleId="500">
    <w:name w:val="称呼 Char1"/>
    <w:autoRedefine/>
    <w:qFormat/>
    <w:uiPriority w:val="0"/>
    <w:rPr>
      <w:rFonts w:ascii="Times New Roman" w:hAnsi="Times New Roman" w:eastAsia="宋体" w:cs="Times New Roman"/>
      <w:szCs w:val="24"/>
    </w:rPr>
  </w:style>
  <w:style w:type="character" w:customStyle="1" w:styleId="501">
    <w:name w:val="正文1 Char"/>
    <w:autoRedefine/>
    <w:qFormat/>
    <w:uiPriority w:val="0"/>
    <w:rPr>
      <w:rFonts w:ascii="宋体" w:eastAsia="宋体"/>
      <w:snapToGrid w:val="0"/>
      <w:color w:val="000000"/>
      <w:kern w:val="28"/>
      <w:sz w:val="28"/>
      <w:lang w:val="en-US" w:eastAsia="zh-CN" w:bidi="ar-SA"/>
    </w:rPr>
  </w:style>
  <w:style w:type="character" w:customStyle="1" w:styleId="502">
    <w:name w:val="正文缩进 Char1"/>
    <w:autoRedefine/>
    <w:qFormat/>
    <w:uiPriority w:val="0"/>
    <w:rPr>
      <w:rFonts w:ascii="宋体" w:eastAsia="宋体"/>
      <w:snapToGrid w:val="0"/>
      <w:color w:val="000000"/>
      <w:kern w:val="28"/>
      <w:sz w:val="28"/>
      <w:lang w:val="en-US" w:eastAsia="zh-CN" w:bidi="ar-SA"/>
    </w:rPr>
  </w:style>
  <w:style w:type="character" w:customStyle="1" w:styleId="503">
    <w:name w:val="Char Char26"/>
    <w:autoRedefine/>
    <w:qFormat/>
    <w:uiPriority w:val="6"/>
    <w:rPr>
      <w:kern w:val="1"/>
      <w:sz w:val="21"/>
      <w:szCs w:val="24"/>
    </w:rPr>
  </w:style>
  <w:style w:type="character" w:customStyle="1" w:styleId="504">
    <w:name w:val="Item List Char"/>
    <w:link w:val="505"/>
    <w:autoRedefine/>
    <w:qFormat/>
    <w:uiPriority w:val="0"/>
    <w:rPr>
      <w:rFonts w:ascii="Arial"/>
      <w:bCs/>
      <w:sz w:val="21"/>
      <w:szCs w:val="21"/>
    </w:rPr>
  </w:style>
  <w:style w:type="paragraph" w:customStyle="1" w:styleId="505">
    <w:name w:val="Item List"/>
    <w:link w:val="504"/>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autoRedefine/>
    <w:qFormat/>
    <w:uiPriority w:val="0"/>
    <w:rPr>
      <w:rFonts w:ascii="Times New Roman" w:hAnsi="Times New Roman" w:eastAsia="宋体" w:cs="Times New Roman"/>
      <w:sz w:val="18"/>
      <w:szCs w:val="18"/>
    </w:rPr>
  </w:style>
  <w:style w:type="character" w:customStyle="1" w:styleId="507">
    <w:name w:val="h3 Char"/>
    <w:autoRedefine/>
    <w:qFormat/>
    <w:uiPriority w:val="0"/>
    <w:rPr>
      <w:rFonts w:eastAsia="宋体"/>
      <w:b/>
      <w:kern w:val="2"/>
      <w:sz w:val="32"/>
      <w:lang w:val="en-US" w:eastAsia="zh-CN" w:bidi="ar-SA"/>
    </w:rPr>
  </w:style>
  <w:style w:type="character" w:customStyle="1" w:styleId="508">
    <w:name w:val="dandyren_title1"/>
    <w:autoRedefine/>
    <w:qFormat/>
    <w:uiPriority w:val="0"/>
    <w:rPr>
      <w:b/>
      <w:bCs/>
      <w:color w:val="FF6633"/>
      <w:sz w:val="18"/>
      <w:szCs w:val="18"/>
    </w:rPr>
  </w:style>
  <w:style w:type="character" w:customStyle="1" w:styleId="509">
    <w:name w:val="Char Char31"/>
    <w:autoRedefine/>
    <w:qFormat/>
    <w:uiPriority w:val="6"/>
    <w:rPr>
      <w:rFonts w:ascii="Arial" w:hAnsi="Arial" w:eastAsia="黑体"/>
      <w:kern w:val="1"/>
      <w:sz w:val="24"/>
      <w:szCs w:val="24"/>
    </w:rPr>
  </w:style>
  <w:style w:type="character" w:customStyle="1" w:styleId="510">
    <w:name w:val="h Char1"/>
    <w:autoRedefine/>
    <w:qFormat/>
    <w:uiPriority w:val="0"/>
    <w:rPr>
      <w:sz w:val="18"/>
      <w:szCs w:val="18"/>
    </w:rPr>
  </w:style>
  <w:style w:type="character" w:customStyle="1" w:styleId="511">
    <w:name w:val="solutionfonts"/>
    <w:autoRedefine/>
    <w:qFormat/>
    <w:uiPriority w:val="0"/>
  </w:style>
  <w:style w:type="character" w:customStyle="1" w:styleId="512">
    <w:name w:val="标题 4 Char2"/>
    <w:autoRedefine/>
    <w:qFormat/>
    <w:uiPriority w:val="9"/>
    <w:rPr>
      <w:rFonts w:ascii="Arial" w:hAnsi="Arial" w:eastAsia="黑体"/>
      <w:b/>
      <w:bCs/>
      <w:kern w:val="2"/>
      <w:sz w:val="28"/>
      <w:szCs w:val="28"/>
      <w:lang w:val="zh-CN"/>
    </w:rPr>
  </w:style>
  <w:style w:type="character" w:customStyle="1" w:styleId="513">
    <w:name w:val="首行缩进 Char"/>
    <w:autoRedefine/>
    <w:qFormat/>
    <w:uiPriority w:val="0"/>
    <w:rPr>
      <w:rFonts w:ascii="宋体" w:eastAsia="宋体"/>
      <w:kern w:val="2"/>
      <w:sz w:val="24"/>
      <w:lang w:val="en-US" w:eastAsia="zh-CN" w:bidi="ar-SA"/>
    </w:rPr>
  </w:style>
  <w:style w:type="character" w:customStyle="1" w:styleId="514">
    <w:name w:val="Char Char52"/>
    <w:autoRedefine/>
    <w:qFormat/>
    <w:uiPriority w:val="0"/>
    <w:rPr>
      <w:rFonts w:ascii="宋体" w:hAnsi="Courier New" w:eastAsia="宋体"/>
      <w:kern w:val="2"/>
      <w:sz w:val="21"/>
      <w:lang w:val="en-US" w:eastAsia="zh-CN"/>
    </w:rPr>
  </w:style>
  <w:style w:type="character" w:customStyle="1" w:styleId="515">
    <w:name w:val="font31"/>
    <w:autoRedefine/>
    <w:qFormat/>
    <w:uiPriority w:val="0"/>
    <w:rPr>
      <w:rFonts w:hint="eastAsia" w:ascii="仿宋" w:hAnsi="仿宋" w:eastAsia="仿宋" w:cs="仿宋"/>
      <w:color w:val="000000"/>
      <w:sz w:val="20"/>
      <w:szCs w:val="20"/>
      <w:u w:val="none"/>
    </w:rPr>
  </w:style>
  <w:style w:type="character" w:customStyle="1" w:styleId="516">
    <w:name w:val="正文说明 Char"/>
    <w:link w:val="517"/>
    <w:autoRedefine/>
    <w:qFormat/>
    <w:uiPriority w:val="0"/>
    <w:rPr>
      <w:sz w:val="24"/>
      <w:szCs w:val="24"/>
    </w:rPr>
  </w:style>
  <w:style w:type="paragraph" w:customStyle="1" w:styleId="517">
    <w:name w:val="正文说明"/>
    <w:basedOn w:val="1"/>
    <w:link w:val="516"/>
    <w:autoRedefine/>
    <w:qFormat/>
    <w:uiPriority w:val="0"/>
    <w:pPr>
      <w:spacing w:line="360" w:lineRule="auto"/>
    </w:pPr>
    <w:rPr>
      <w:kern w:val="0"/>
      <w:sz w:val="24"/>
    </w:rPr>
  </w:style>
  <w:style w:type="character" w:customStyle="1" w:styleId="518">
    <w:name w:val="脚注文本 Char1"/>
    <w:autoRedefine/>
    <w:qFormat/>
    <w:uiPriority w:val="0"/>
    <w:rPr>
      <w:rFonts w:ascii="Times New Roman" w:hAnsi="Times New Roman" w:eastAsia="宋体" w:cs="Times New Roman"/>
      <w:sz w:val="18"/>
      <w:szCs w:val="18"/>
    </w:rPr>
  </w:style>
  <w:style w:type="character" w:customStyle="1" w:styleId="519">
    <w:name w:val="Char Char1211"/>
    <w:autoRedefine/>
    <w:qFormat/>
    <w:uiPriority w:val="0"/>
    <w:rPr>
      <w:rFonts w:ascii="仿宋_GB2312" w:eastAsia="仿宋_GB2312"/>
      <w:b/>
      <w:bCs/>
      <w:kern w:val="2"/>
      <w:sz w:val="24"/>
      <w:szCs w:val="24"/>
      <w:lang w:val="zh-CN" w:eastAsia="zh-CN" w:bidi="ar-SA"/>
    </w:rPr>
  </w:style>
  <w:style w:type="character" w:customStyle="1" w:styleId="520">
    <w:name w:val="Char Char35"/>
    <w:autoRedefine/>
    <w:qFormat/>
    <w:uiPriority w:val="6"/>
    <w:rPr>
      <w:rFonts w:ascii="Arial" w:hAnsi="Arial" w:eastAsia="黑体"/>
      <w:b/>
      <w:kern w:val="1"/>
      <w:sz w:val="28"/>
      <w:szCs w:val="28"/>
      <w:lang w:val="zh-CN"/>
    </w:rPr>
  </w:style>
  <w:style w:type="character" w:customStyle="1" w:styleId="521">
    <w:name w:val="纯文本 Char Char Char"/>
    <w:autoRedefine/>
    <w:qFormat/>
    <w:uiPriority w:val="0"/>
    <w:rPr>
      <w:rFonts w:ascii="宋体" w:hAnsi="Courier New" w:eastAsia="宋体"/>
      <w:kern w:val="2"/>
      <w:sz w:val="21"/>
      <w:lang w:val="en-US" w:eastAsia="zh-CN" w:bidi="ar-SA"/>
    </w:rPr>
  </w:style>
  <w:style w:type="character" w:customStyle="1" w:styleId="522">
    <w:name w:val="Table Text Char"/>
    <w:autoRedefine/>
    <w:qFormat/>
    <w:uiPriority w:val="0"/>
    <w:rPr>
      <w:sz w:val="24"/>
      <w:szCs w:val="24"/>
    </w:rPr>
  </w:style>
  <w:style w:type="character" w:customStyle="1" w:styleId="523">
    <w:name w:val="正文1 Char1"/>
    <w:autoRedefine/>
    <w:qFormat/>
    <w:uiPriority w:val="0"/>
    <w:rPr>
      <w:rFonts w:ascii="仿宋_GB2312" w:hAnsi="Courier New" w:eastAsia="仿宋_GB2312"/>
      <w:kern w:val="28"/>
      <w:sz w:val="24"/>
      <w:szCs w:val="24"/>
      <w:lang w:val="en-US" w:eastAsia="zh-CN"/>
    </w:rPr>
  </w:style>
  <w:style w:type="character" w:customStyle="1" w:styleId="524">
    <w:name w:val="页脚 Char1"/>
    <w:autoRedefine/>
    <w:qFormat/>
    <w:uiPriority w:val="0"/>
    <w:rPr>
      <w:rFonts w:eastAsia="宋体"/>
      <w:kern w:val="2"/>
      <w:sz w:val="18"/>
      <w:szCs w:val="18"/>
      <w:lang w:val="en-US" w:eastAsia="zh-CN" w:bidi="ar-SA"/>
    </w:rPr>
  </w:style>
  <w:style w:type="character" w:customStyle="1" w:styleId="525">
    <w:name w:val="Bold"/>
    <w:autoRedefine/>
    <w:qFormat/>
    <w:uiPriority w:val="0"/>
    <w:rPr>
      <w:rFonts w:ascii="Arial" w:hAnsi="Arial" w:eastAsia="黑体" w:cs="Times New Roman"/>
      <w:b/>
      <w:kern w:val="2"/>
      <w:sz w:val="32"/>
      <w:szCs w:val="32"/>
      <w:lang w:val="en-US" w:eastAsia="zh-CN" w:bidi="ar-SA"/>
    </w:rPr>
  </w:style>
  <w:style w:type="character" w:customStyle="1" w:styleId="526">
    <w:name w:val="hui3"/>
    <w:autoRedefine/>
    <w:qFormat/>
    <w:uiPriority w:val="0"/>
    <w:rPr>
      <w:color w:val="333333"/>
    </w:rPr>
  </w:style>
  <w:style w:type="character" w:customStyle="1" w:styleId="527">
    <w:name w:val="Char Char17"/>
    <w:autoRedefine/>
    <w:qFormat/>
    <w:uiPriority w:val="6"/>
    <w:rPr>
      <w:rFonts w:eastAsia="仿宋_GB2312"/>
      <w:sz w:val="24"/>
    </w:rPr>
  </w:style>
  <w:style w:type="character" w:customStyle="1" w:styleId="528">
    <w:name w:val="标题 4 字符"/>
    <w:autoRedefine/>
    <w:qFormat/>
    <w:uiPriority w:val="9"/>
    <w:rPr>
      <w:rFonts w:ascii="等线 Light" w:hAnsi="等线 Light" w:eastAsia="等线 Light" w:cs="Times New Roman"/>
      <w:b/>
      <w:bCs/>
      <w:snapToGrid w:val="0"/>
      <w:kern w:val="0"/>
      <w:sz w:val="28"/>
      <w:szCs w:val="28"/>
    </w:rPr>
  </w:style>
  <w:style w:type="character" w:customStyle="1" w:styleId="529">
    <w:name w:val="Char Char37"/>
    <w:autoRedefine/>
    <w:qFormat/>
    <w:uiPriority w:val="6"/>
    <w:rPr>
      <w:b/>
      <w:kern w:val="1"/>
      <w:sz w:val="44"/>
      <w:szCs w:val="44"/>
    </w:rPr>
  </w:style>
  <w:style w:type="character" w:customStyle="1" w:styleId="530">
    <w:name w:val="正文文本缩进 3 Char1"/>
    <w:autoRedefine/>
    <w:qFormat/>
    <w:uiPriority w:val="99"/>
    <w:rPr>
      <w:rFonts w:ascii="Times New Roman" w:hAnsi="Times New Roman" w:eastAsia="宋体" w:cs="Times New Roman"/>
      <w:sz w:val="16"/>
      <w:szCs w:val="16"/>
    </w:rPr>
  </w:style>
  <w:style w:type="character" w:customStyle="1" w:styleId="531">
    <w:name w:val="公文正文 Char Char"/>
    <w:link w:val="532"/>
    <w:autoRedefine/>
    <w:qFormat/>
    <w:uiPriority w:val="0"/>
    <w:rPr>
      <w:rFonts w:ascii="仿宋_GB2312" w:eastAsia="仿宋_GB2312"/>
      <w:kern w:val="2"/>
      <w:sz w:val="24"/>
      <w:szCs w:val="24"/>
    </w:rPr>
  </w:style>
  <w:style w:type="paragraph" w:customStyle="1" w:styleId="532">
    <w:name w:val="公文正文"/>
    <w:basedOn w:val="1"/>
    <w:link w:val="531"/>
    <w:autoRedefine/>
    <w:qFormat/>
    <w:uiPriority w:val="0"/>
    <w:pPr>
      <w:spacing w:before="156" w:line="360" w:lineRule="auto"/>
      <w:ind w:firstLine="360" w:firstLineChars="200"/>
    </w:pPr>
    <w:rPr>
      <w:rFonts w:ascii="仿宋_GB2312" w:eastAsia="仿宋_GB2312"/>
      <w:sz w:val="24"/>
    </w:rPr>
  </w:style>
  <w:style w:type="character" w:customStyle="1" w:styleId="533">
    <w:name w:val="标题 1 Char Char"/>
    <w:autoRedefine/>
    <w:qFormat/>
    <w:uiPriority w:val="0"/>
    <w:rPr>
      <w:rFonts w:hint="eastAsia" w:ascii="宋体" w:hAnsi="宋体" w:eastAsia="宋体"/>
      <w:b/>
      <w:spacing w:val="-2"/>
      <w:sz w:val="24"/>
      <w:lang w:val="en-US" w:eastAsia="zh-CN" w:bidi="ar-SA"/>
    </w:rPr>
  </w:style>
  <w:style w:type="character" w:customStyle="1" w:styleId="534">
    <w:name w:val="标书表格字体格式 Char"/>
    <w:autoRedefine/>
    <w:qFormat/>
    <w:uiPriority w:val="0"/>
    <w:rPr>
      <w:kern w:val="2"/>
      <w:sz w:val="21"/>
      <w:szCs w:val="24"/>
      <w:lang w:bidi="ar-SA"/>
    </w:rPr>
  </w:style>
  <w:style w:type="character" w:customStyle="1" w:styleId="535">
    <w:name w:val="tw4winError"/>
    <w:autoRedefine/>
    <w:qFormat/>
    <w:uiPriority w:val="0"/>
    <w:rPr>
      <w:rFonts w:ascii="Courier New" w:hAnsi="Courier New" w:cs="Courier New"/>
      <w:color w:val="00FF00"/>
      <w:sz w:val="40"/>
      <w:szCs w:val="40"/>
    </w:rPr>
  </w:style>
  <w:style w:type="character" w:customStyle="1" w:styleId="536">
    <w:name w:val="Body Text(ch) Char Char"/>
    <w:autoRedefine/>
    <w:qFormat/>
    <w:uiPriority w:val="0"/>
    <w:rPr>
      <w:rFonts w:ascii="宋体"/>
      <w:kern w:val="2"/>
      <w:sz w:val="24"/>
      <w:szCs w:val="21"/>
      <w:lang w:val="zh-CN"/>
    </w:rPr>
  </w:style>
  <w:style w:type="character" w:customStyle="1" w:styleId="537">
    <w:name w:val="正文首行缩进两字 Char"/>
    <w:autoRedefine/>
    <w:qFormat/>
    <w:uiPriority w:val="0"/>
    <w:rPr>
      <w:sz w:val="24"/>
      <w:szCs w:val="24"/>
      <w:lang w:val="en-US" w:eastAsia="zh-CN" w:bidi="ar-SA"/>
    </w:rPr>
  </w:style>
  <w:style w:type="character" w:customStyle="1" w:styleId="538">
    <w:name w:val="文档结构图 字符1"/>
    <w:autoRedefine/>
    <w:qFormat/>
    <w:uiPriority w:val="0"/>
    <w:rPr>
      <w:rFonts w:ascii="宋体" w:hAnsi="Calibri" w:eastAsia="黑体" w:cs="Arial"/>
      <w:snapToGrid w:val="0"/>
      <w:kern w:val="2"/>
      <w:sz w:val="18"/>
      <w:szCs w:val="18"/>
    </w:rPr>
  </w:style>
  <w:style w:type="character" w:customStyle="1" w:styleId="539">
    <w:name w:val="content"/>
    <w:autoRedefine/>
    <w:qFormat/>
    <w:uiPriority w:val="0"/>
  </w:style>
  <w:style w:type="character" w:customStyle="1" w:styleId="540">
    <w:name w:val="tw4winPopup"/>
    <w:autoRedefine/>
    <w:qFormat/>
    <w:uiPriority w:val="0"/>
    <w:rPr>
      <w:rFonts w:ascii="Courier New" w:hAnsi="Courier New" w:cs="Courier New"/>
      <w:color w:val="008000"/>
      <w:lang w:val="en-US" w:eastAsia="zh-CN"/>
    </w:rPr>
  </w:style>
  <w:style w:type="character" w:customStyle="1" w:styleId="541">
    <w:name w:val="标准正文格式 Char"/>
    <w:autoRedefine/>
    <w:qFormat/>
    <w:uiPriority w:val="0"/>
    <w:rPr>
      <w:rFonts w:ascii="宋体" w:eastAsia="仿宋_GB2312" w:cs="宋体"/>
      <w:color w:val="000000"/>
      <w:sz w:val="24"/>
      <w:lang w:val="en-US" w:eastAsia="zh-CN" w:bidi="ar-SA"/>
    </w:rPr>
  </w:style>
  <w:style w:type="character" w:customStyle="1" w:styleId="542">
    <w:name w:val="Char Char212"/>
    <w:autoRedefine/>
    <w:qFormat/>
    <w:uiPriority w:val="0"/>
    <w:rPr>
      <w:rFonts w:eastAsia="宋体"/>
      <w:b/>
      <w:bCs/>
      <w:kern w:val="2"/>
      <w:sz w:val="21"/>
      <w:szCs w:val="24"/>
      <w:lang w:val="en-US" w:eastAsia="zh-CN" w:bidi="ar-SA"/>
    </w:rPr>
  </w:style>
  <w:style w:type="character" w:customStyle="1" w:styleId="543">
    <w:name w:val="zbggmain style9"/>
    <w:autoRedefine/>
    <w:qFormat/>
    <w:uiPriority w:val="0"/>
  </w:style>
  <w:style w:type="character" w:customStyle="1" w:styleId="544">
    <w:name w:val="Char Char16"/>
    <w:autoRedefine/>
    <w:qFormat/>
    <w:uiPriority w:val="6"/>
    <w:rPr>
      <w:kern w:val="1"/>
      <w:sz w:val="18"/>
      <w:szCs w:val="18"/>
    </w:rPr>
  </w:style>
  <w:style w:type="character" w:customStyle="1" w:styleId="545">
    <w:name w:val="Char Char82"/>
    <w:autoRedefine/>
    <w:qFormat/>
    <w:uiPriority w:val="0"/>
    <w:rPr>
      <w:rFonts w:eastAsia="宋体"/>
      <w:b/>
      <w:sz w:val="24"/>
      <w:lang w:val="en-GB" w:eastAsia="zh-CN"/>
    </w:rPr>
  </w:style>
  <w:style w:type="character" w:customStyle="1" w:styleId="546">
    <w:name w:val="页眉 字符"/>
    <w:autoRedefine/>
    <w:qFormat/>
    <w:uiPriority w:val="99"/>
    <w:rPr>
      <w:kern w:val="2"/>
      <w:sz w:val="18"/>
      <w:szCs w:val="18"/>
    </w:rPr>
  </w:style>
  <w:style w:type="character" w:customStyle="1" w:styleId="547">
    <w:name w:val="Char Char33"/>
    <w:autoRedefine/>
    <w:qFormat/>
    <w:uiPriority w:val="6"/>
    <w:rPr>
      <w:rFonts w:ascii="Arial" w:hAnsi="Arial" w:eastAsia="黑体"/>
      <w:b/>
      <w:kern w:val="1"/>
      <w:sz w:val="24"/>
      <w:szCs w:val="24"/>
    </w:rPr>
  </w:style>
  <w:style w:type="character" w:customStyle="1" w:styleId="548">
    <w:name w:val="b11_01b Char"/>
    <w:link w:val="549"/>
    <w:autoRedefine/>
    <w:qFormat/>
    <w:uiPriority w:val="0"/>
    <w:rPr>
      <w:rFonts w:ascii="Verdana" w:hAnsi="Verdana"/>
      <w:b/>
      <w:bCs/>
      <w:color w:val="4A82CA"/>
      <w:sz w:val="17"/>
      <w:szCs w:val="17"/>
    </w:rPr>
  </w:style>
  <w:style w:type="paragraph" w:customStyle="1" w:styleId="549">
    <w:name w:val="b11_01b"/>
    <w:basedOn w:val="1"/>
    <w:next w:val="1"/>
    <w:link w:val="548"/>
    <w:autoRedefine/>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autoRedefine/>
    <w:qFormat/>
    <w:uiPriority w:val="6"/>
    <w:rPr>
      <w:rFonts w:ascii="仿宋_GB2312" w:eastAsia="仿宋_GB2312"/>
      <w:b/>
      <w:bCs/>
      <w:kern w:val="2"/>
      <w:sz w:val="24"/>
      <w:szCs w:val="24"/>
      <w:lang w:val="zh-CN" w:eastAsia="zh-CN" w:bidi="ar-SA"/>
    </w:rPr>
  </w:style>
  <w:style w:type="character" w:customStyle="1" w:styleId="551">
    <w:name w:val="Footer-Even Char"/>
    <w:autoRedefine/>
    <w:qFormat/>
    <w:uiPriority w:val="0"/>
    <w:rPr>
      <w:rFonts w:eastAsia="宋体"/>
      <w:kern w:val="2"/>
      <w:sz w:val="18"/>
      <w:lang w:val="en-US" w:eastAsia="zh-CN" w:bidi="ar-SA"/>
    </w:rPr>
  </w:style>
  <w:style w:type="character" w:customStyle="1" w:styleId="552">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553">
    <w:name w:val="Char Char61"/>
    <w:autoRedefine/>
    <w:qFormat/>
    <w:uiPriority w:val="6"/>
    <w:rPr>
      <w:rFonts w:eastAsia="宋体"/>
      <w:kern w:val="2"/>
      <w:sz w:val="21"/>
      <w:szCs w:val="24"/>
      <w:lang w:val="en-US" w:eastAsia="zh-CN" w:bidi="ar-SA"/>
    </w:rPr>
  </w:style>
  <w:style w:type="character" w:customStyle="1" w:styleId="554">
    <w:name w:val="正文文字缩进 2 Char Char"/>
    <w:autoRedefine/>
    <w:qFormat/>
    <w:uiPriority w:val="0"/>
    <w:rPr>
      <w:rFonts w:ascii="宋体"/>
      <w:sz w:val="28"/>
    </w:rPr>
  </w:style>
  <w:style w:type="character" w:customStyle="1" w:styleId="555">
    <w:name w:val="f141"/>
    <w:autoRedefine/>
    <w:qFormat/>
    <w:uiPriority w:val="0"/>
    <w:rPr>
      <w:rFonts w:ascii="Tahoma" w:hAnsi="Tahoma" w:eastAsia="宋体"/>
      <w:b/>
      <w:kern w:val="2"/>
      <w:sz w:val="21"/>
      <w:szCs w:val="21"/>
      <w:lang w:val="en-US" w:eastAsia="zh-CN" w:bidi="ar-SA"/>
    </w:rPr>
  </w:style>
  <w:style w:type="character" w:customStyle="1" w:styleId="556">
    <w:name w:val="段落 Char Char"/>
    <w:link w:val="557"/>
    <w:autoRedefine/>
    <w:qFormat/>
    <w:uiPriority w:val="0"/>
    <w:rPr>
      <w:rFonts w:ascii="宋体" w:hAnsi="宋体"/>
      <w:sz w:val="24"/>
    </w:rPr>
  </w:style>
  <w:style w:type="paragraph" w:customStyle="1" w:styleId="557">
    <w:name w:val="段落"/>
    <w:basedOn w:val="1"/>
    <w:link w:val="556"/>
    <w:autoRedefine/>
    <w:qFormat/>
    <w:uiPriority w:val="0"/>
    <w:pPr>
      <w:spacing w:line="360" w:lineRule="auto"/>
      <w:ind w:firstLine="480" w:firstLineChars="200"/>
    </w:pPr>
    <w:rPr>
      <w:rFonts w:ascii="宋体" w:hAnsi="宋体"/>
      <w:kern w:val="0"/>
      <w:sz w:val="24"/>
      <w:szCs w:val="20"/>
    </w:rPr>
  </w:style>
  <w:style w:type="character" w:customStyle="1" w:styleId="558">
    <w:name w:val="标题 3 Char2"/>
    <w:autoRedefine/>
    <w:qFormat/>
    <w:uiPriority w:val="0"/>
    <w:rPr>
      <w:rFonts w:eastAsia="宋体"/>
      <w:b/>
      <w:bCs/>
      <w:kern w:val="2"/>
      <w:sz w:val="32"/>
      <w:szCs w:val="32"/>
      <w:lang w:val="en-US" w:eastAsia="zh-CN" w:bidi="ar-SA"/>
    </w:rPr>
  </w:style>
  <w:style w:type="character" w:customStyle="1" w:styleId="559">
    <w:name w:val="apple-converted-space"/>
    <w:autoRedefine/>
    <w:qFormat/>
    <w:uiPriority w:val="0"/>
  </w:style>
  <w:style w:type="character" w:customStyle="1" w:styleId="560">
    <w:name w:val="Char Char41"/>
    <w:autoRedefine/>
    <w:qFormat/>
    <w:uiPriority w:val="0"/>
    <w:rPr>
      <w:rFonts w:eastAsia="宋体"/>
      <w:b/>
      <w:sz w:val="24"/>
      <w:lang w:val="en-GB" w:eastAsia="zh-CN" w:bidi="ar-SA"/>
    </w:rPr>
  </w:style>
  <w:style w:type="character" w:customStyle="1" w:styleId="561">
    <w:name w:val="large1"/>
    <w:autoRedefine/>
    <w:qFormat/>
    <w:uiPriority w:val="0"/>
    <w:rPr>
      <w:rFonts w:hint="eastAsia" w:ascii="宋体" w:hAnsi="宋体" w:eastAsia="宋体"/>
      <w:sz w:val="21"/>
      <w:szCs w:val="21"/>
    </w:rPr>
  </w:style>
  <w:style w:type="character" w:customStyle="1" w:styleId="562">
    <w:name w:val="Char Char13"/>
    <w:autoRedefine/>
    <w:qFormat/>
    <w:uiPriority w:val="6"/>
    <w:rPr>
      <w:rFonts w:ascii="宋体" w:hAnsi="宋体"/>
      <w:kern w:val="1"/>
      <w:sz w:val="21"/>
      <w:szCs w:val="24"/>
    </w:rPr>
  </w:style>
  <w:style w:type="character" w:customStyle="1" w:styleId="563">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autoRedefine/>
    <w:qFormat/>
    <w:uiPriority w:val="0"/>
    <w:rPr>
      <w:rFonts w:ascii="宋体" w:hAnsi="宋体"/>
      <w:kern w:val="2"/>
      <w:sz w:val="24"/>
      <w:szCs w:val="22"/>
    </w:rPr>
  </w:style>
  <w:style w:type="paragraph" w:customStyle="1" w:styleId="565">
    <w:name w:val="冯广丽"/>
    <w:basedOn w:val="1"/>
    <w:link w:val="564"/>
    <w:autoRedefine/>
    <w:qFormat/>
    <w:uiPriority w:val="0"/>
    <w:pPr>
      <w:spacing w:line="360" w:lineRule="auto"/>
      <w:ind w:firstLine="480" w:firstLineChars="200"/>
    </w:pPr>
    <w:rPr>
      <w:rFonts w:ascii="宋体" w:hAnsi="宋体"/>
      <w:sz w:val="24"/>
      <w:szCs w:val="22"/>
    </w:rPr>
  </w:style>
  <w:style w:type="character" w:customStyle="1" w:styleId="566">
    <w:name w:val="批注文字 字符"/>
    <w:autoRedefine/>
    <w:qFormat/>
    <w:uiPriority w:val="0"/>
    <w:rPr>
      <w:rFonts w:ascii="Arial" w:hAnsi="Arial" w:eastAsia="黑体" w:cs="Arial"/>
      <w:snapToGrid w:val="0"/>
      <w:kern w:val="0"/>
      <w:szCs w:val="21"/>
    </w:rPr>
  </w:style>
  <w:style w:type="character" w:customStyle="1" w:styleId="567">
    <w:name w:val="Char Char161"/>
    <w:autoRedefine/>
    <w:qFormat/>
    <w:uiPriority w:val="0"/>
    <w:rPr>
      <w:rFonts w:eastAsia="宋体"/>
      <w:b/>
      <w:kern w:val="2"/>
      <w:sz w:val="32"/>
      <w:lang w:val="en-US" w:eastAsia="zh-CN"/>
    </w:rPr>
  </w:style>
  <w:style w:type="character" w:customStyle="1" w:styleId="568">
    <w:name w:val="javascript"/>
    <w:autoRedefine/>
    <w:qFormat/>
    <w:uiPriority w:val="0"/>
  </w:style>
  <w:style w:type="character" w:customStyle="1" w:styleId="569">
    <w:name w:val="图名 Char"/>
    <w:autoRedefine/>
    <w:qFormat/>
    <w:uiPriority w:val="0"/>
    <w:rPr>
      <w:rFonts w:ascii="Arial" w:hAnsi="Arial" w:eastAsia="黑体"/>
      <w:kern w:val="2"/>
      <w:sz w:val="24"/>
      <w:szCs w:val="24"/>
      <w:lang w:val="en-US" w:eastAsia="zh-CN" w:bidi="ar-SA"/>
    </w:rPr>
  </w:style>
  <w:style w:type="character" w:customStyle="1" w:styleId="570">
    <w:name w:val="Used by Word for text of Help footnotes Char Char"/>
    <w:autoRedefine/>
    <w:qFormat/>
    <w:uiPriority w:val="0"/>
    <w:rPr>
      <w:rFonts w:ascii="Times New Roman" w:hAnsi="Times New Roman" w:eastAsia="宋体" w:cs="Times New Roman"/>
      <w:sz w:val="20"/>
      <w:szCs w:val="20"/>
    </w:rPr>
  </w:style>
  <w:style w:type="character" w:customStyle="1" w:styleId="571">
    <w:name w:val="编号，小四 Char"/>
    <w:link w:val="572"/>
    <w:autoRedefine/>
    <w:qFormat/>
    <w:uiPriority w:val="0"/>
    <w:rPr>
      <w:rFonts w:ascii="Arial" w:hAnsi="Arial"/>
      <w:sz w:val="24"/>
    </w:rPr>
  </w:style>
  <w:style w:type="paragraph" w:customStyle="1" w:styleId="572">
    <w:name w:val="编号，小四"/>
    <w:basedOn w:val="1"/>
    <w:link w:val="571"/>
    <w:autoRedefine/>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autoRedefine/>
    <w:qFormat/>
    <w:uiPriority w:val="99"/>
    <w:rPr>
      <w:rFonts w:ascii="宋体" w:eastAsia="宋体" w:cs="宋体"/>
      <w:color w:val="000000"/>
      <w:sz w:val="14"/>
      <w:szCs w:val="14"/>
    </w:rPr>
  </w:style>
  <w:style w:type="character" w:customStyle="1" w:styleId="574">
    <w:name w:val="标题 2 Char Char"/>
    <w:autoRedefine/>
    <w:qFormat/>
    <w:uiPriority w:val="0"/>
    <w:rPr>
      <w:rFonts w:ascii="楷体_GB2312" w:hAnsi="Arial" w:eastAsia="楷体_GB2312"/>
      <w:b/>
      <w:bCs/>
      <w:kern w:val="2"/>
      <w:sz w:val="24"/>
      <w:szCs w:val="32"/>
      <w:lang w:val="en-US" w:eastAsia="zh-CN" w:bidi="ar-SA"/>
    </w:rPr>
  </w:style>
  <w:style w:type="character" w:customStyle="1" w:styleId="575">
    <w:name w:val="未用 Char"/>
    <w:autoRedefine/>
    <w:qFormat/>
    <w:uiPriority w:val="0"/>
    <w:rPr>
      <w:rFonts w:ascii="Arial" w:hAnsi="Arial" w:eastAsia="黑体"/>
      <w:kern w:val="2"/>
      <w:sz w:val="21"/>
      <w:szCs w:val="21"/>
      <w:lang w:val="en-US" w:eastAsia="zh-CN" w:bidi="ar-SA"/>
    </w:rPr>
  </w:style>
  <w:style w:type="character" w:customStyle="1" w:styleId="576">
    <w:name w:val="myp1111"/>
    <w:autoRedefine/>
    <w:qFormat/>
    <w:uiPriority w:val="0"/>
    <w:rPr>
      <w:rFonts w:hint="default" w:ascii="ˎ̥" w:hAnsi="ˎ̥"/>
      <w:color w:val="000000"/>
      <w:sz w:val="20"/>
      <w:szCs w:val="20"/>
      <w:u w:val="none"/>
    </w:rPr>
  </w:style>
  <w:style w:type="character" w:customStyle="1" w:styleId="577">
    <w:name w:val="样式 标题 4h4H4Fab-4T5Ref Heading 1rh1Heading sqlsect 1.2.3.... Char"/>
    <w:link w:val="497"/>
    <w:autoRedefine/>
    <w:qFormat/>
    <w:uiPriority w:val="0"/>
    <w:rPr>
      <w:rFonts w:ascii="微软雅黑" w:hAnsi="微软雅黑" w:eastAsia="微软雅黑"/>
      <w:b/>
      <w:bCs/>
      <w:kern w:val="2"/>
      <w:sz w:val="24"/>
      <w:szCs w:val="28"/>
      <w:lang w:val="zh-CN"/>
    </w:rPr>
  </w:style>
  <w:style w:type="character" w:customStyle="1" w:styleId="578">
    <w:name w:val="h Char Char"/>
    <w:autoRedefine/>
    <w:qFormat/>
    <w:uiPriority w:val="0"/>
    <w:rPr>
      <w:rFonts w:eastAsia="宋体"/>
      <w:kern w:val="2"/>
      <w:sz w:val="18"/>
      <w:lang w:val="en-US" w:eastAsia="zh-CN" w:bidi="ar-SA"/>
    </w:rPr>
  </w:style>
  <w:style w:type="character" w:customStyle="1" w:styleId="579">
    <w:name w:val="仿宋正文 Char"/>
    <w:link w:val="580"/>
    <w:autoRedefine/>
    <w:qFormat/>
    <w:uiPriority w:val="0"/>
    <w:rPr>
      <w:rFonts w:ascii="仿宋_GB2312" w:eastAsia="仿宋_GB2312"/>
      <w:kern w:val="2"/>
      <w:sz w:val="24"/>
    </w:rPr>
  </w:style>
  <w:style w:type="paragraph" w:customStyle="1" w:styleId="580">
    <w:name w:val="仿宋正文"/>
    <w:basedOn w:val="1"/>
    <w:link w:val="579"/>
    <w:autoRedefine/>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autoRedefine/>
    <w:qFormat/>
    <w:uiPriority w:val="0"/>
    <w:rPr>
      <w:rFonts w:ascii="宋体" w:eastAsia="宋体"/>
      <w:kern w:val="2"/>
      <w:sz w:val="24"/>
      <w:lang w:val="zh-CN" w:bidi="ar-SA"/>
    </w:rPr>
  </w:style>
  <w:style w:type="character" w:customStyle="1" w:styleId="582">
    <w:name w:val="样式 宋体"/>
    <w:autoRedefine/>
    <w:qFormat/>
    <w:uiPriority w:val="0"/>
    <w:rPr>
      <w:rFonts w:ascii="宋体" w:hAnsi="宋体"/>
      <w:sz w:val="24"/>
    </w:rPr>
  </w:style>
  <w:style w:type="character" w:customStyle="1" w:styleId="583">
    <w:name w:val="tw4winJump"/>
    <w:autoRedefine/>
    <w:qFormat/>
    <w:uiPriority w:val="0"/>
    <w:rPr>
      <w:rFonts w:ascii="Courier New" w:hAnsi="Courier New" w:cs="Courier New"/>
      <w:color w:val="008080"/>
      <w:lang w:val="en-US" w:eastAsia="zh-CN"/>
    </w:rPr>
  </w:style>
  <w:style w:type="character" w:customStyle="1" w:styleId="584">
    <w:name w:val="标题 1 字符"/>
    <w:autoRedefine/>
    <w:qFormat/>
    <w:uiPriority w:val="9"/>
    <w:rPr>
      <w:rFonts w:ascii="Arial" w:hAnsi="Arial" w:eastAsia="黑体" w:cs="Arial"/>
      <w:b/>
      <w:bCs/>
      <w:snapToGrid w:val="0"/>
      <w:kern w:val="44"/>
      <w:sz w:val="44"/>
      <w:szCs w:val="44"/>
    </w:rPr>
  </w:style>
  <w:style w:type="character" w:customStyle="1" w:styleId="585">
    <w:name w:val="style36"/>
    <w:basedOn w:val="70"/>
    <w:autoRedefine/>
    <w:qFormat/>
    <w:uiPriority w:val="0"/>
    <w:rPr>
      <w:rFonts w:ascii="Arial" w:hAnsi="Arial" w:eastAsia="黑体" w:cs="Arial"/>
      <w:snapToGrid w:val="0"/>
      <w:kern w:val="0"/>
      <w:szCs w:val="21"/>
    </w:rPr>
  </w:style>
  <w:style w:type="character" w:customStyle="1" w:styleId="586">
    <w:name w:val="pt9"/>
    <w:autoRedefine/>
    <w:qFormat/>
    <w:uiPriority w:val="0"/>
    <w:rPr>
      <w:rFonts w:ascii="仿宋_GB2312" w:eastAsia="微软雅黑"/>
      <w:b/>
      <w:kern w:val="2"/>
      <w:sz w:val="32"/>
      <w:szCs w:val="32"/>
      <w:lang w:val="en-US" w:eastAsia="zh-CN" w:bidi="ar-SA"/>
    </w:rPr>
  </w:style>
  <w:style w:type="character" w:customStyle="1" w:styleId="587">
    <w:name w:val="DO_NOT_TRANSLATE"/>
    <w:autoRedefine/>
    <w:qFormat/>
    <w:uiPriority w:val="0"/>
    <w:rPr>
      <w:rFonts w:ascii="Courier New" w:hAnsi="Courier New" w:cs="Courier New"/>
      <w:color w:val="800000"/>
      <w:lang w:val="en-US" w:eastAsia="zh-CN"/>
    </w:rPr>
  </w:style>
  <w:style w:type="character" w:customStyle="1" w:styleId="588">
    <w:name w:val="标书1 Char1"/>
    <w:autoRedefine/>
    <w:qFormat/>
    <w:uiPriority w:val="0"/>
    <w:rPr>
      <w:rFonts w:eastAsia="宋体"/>
      <w:b/>
      <w:bCs/>
      <w:kern w:val="44"/>
      <w:sz w:val="44"/>
      <w:szCs w:val="44"/>
      <w:lang w:val="en-US" w:eastAsia="zh-CN" w:bidi="ar-SA"/>
    </w:rPr>
  </w:style>
  <w:style w:type="character" w:customStyle="1" w:styleId="589">
    <w:name w:val="页脚 字符"/>
    <w:autoRedefine/>
    <w:qFormat/>
    <w:uiPriority w:val="99"/>
    <w:rPr>
      <w:kern w:val="2"/>
      <w:sz w:val="18"/>
      <w:szCs w:val="18"/>
    </w:rPr>
  </w:style>
  <w:style w:type="character" w:customStyle="1" w:styleId="590">
    <w:name w:val="Char Char21"/>
    <w:autoRedefine/>
    <w:qFormat/>
    <w:uiPriority w:val="6"/>
    <w:rPr>
      <w:rFonts w:ascii="宋体" w:hAnsi="宋体"/>
      <w:kern w:val="1"/>
      <w:sz w:val="24"/>
      <w:szCs w:val="21"/>
      <w:lang w:val="zh-CN"/>
    </w:rPr>
  </w:style>
  <w:style w:type="character" w:customStyle="1" w:styleId="591">
    <w:name w:val="样式 正文缩进 + 首行缩进:  2 字符 Char Char"/>
    <w:autoRedefine/>
    <w:qFormat/>
    <w:uiPriority w:val="0"/>
    <w:rPr>
      <w:rFonts w:cs="宋体"/>
      <w:kern w:val="2"/>
      <w:sz w:val="24"/>
    </w:rPr>
  </w:style>
  <w:style w:type="character" w:customStyle="1" w:styleId="592">
    <w:name w:val="gray6"/>
    <w:basedOn w:val="70"/>
    <w:autoRedefine/>
    <w:qFormat/>
    <w:uiPriority w:val="0"/>
    <w:rPr>
      <w:rFonts w:ascii="Arial" w:hAnsi="Arial" w:eastAsia="黑体" w:cs="Arial"/>
      <w:snapToGrid w:val="0"/>
      <w:kern w:val="0"/>
      <w:szCs w:val="21"/>
    </w:rPr>
  </w:style>
  <w:style w:type="character" w:customStyle="1" w:styleId="593">
    <w:name w:val="hui"/>
    <w:basedOn w:val="70"/>
    <w:autoRedefine/>
    <w:qFormat/>
    <w:uiPriority w:val="0"/>
    <w:rPr>
      <w:rFonts w:ascii="Arial" w:hAnsi="Arial" w:eastAsia="黑体" w:cs="Arial"/>
      <w:snapToGrid w:val="0"/>
      <w:kern w:val="0"/>
      <w:szCs w:val="21"/>
    </w:rPr>
  </w:style>
  <w:style w:type="character" w:customStyle="1" w:styleId="594">
    <w:name w:val="哈哈正文 Char Char"/>
    <w:autoRedefine/>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4"/>
    <w:autoRedefine/>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autoRedefine/>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autoRedefine/>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autoRedefine/>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autoRedefine/>
    <w:qFormat/>
    <w:uiPriority w:val="0"/>
    <w:pPr>
      <w:spacing w:line="360" w:lineRule="auto"/>
      <w:jc w:val="center"/>
    </w:pPr>
    <w:rPr>
      <w:rFonts w:ascii="宋体" w:hAnsi="宋体" w:cs="宋体"/>
      <w:b/>
      <w:bCs/>
      <w:sz w:val="24"/>
      <w:szCs w:val="20"/>
    </w:rPr>
  </w:style>
  <w:style w:type="paragraph" w:customStyle="1" w:styleId="602">
    <w:name w:val="标题4_自定义"/>
    <w:basedOn w:val="5"/>
    <w:autoRedefine/>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autoRedefine/>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autoRedefine/>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autoRedefine/>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autoRedefine/>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610">
    <w:name w:val="文章标题"/>
    <w:next w:val="611"/>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autoRedefine/>
    <w:qFormat/>
    <w:uiPriority w:val="0"/>
    <w:pPr>
      <w:ind w:firstLine="200" w:firstLineChars="200"/>
    </w:pPr>
    <w:rPr>
      <w:rFonts w:ascii="Tahoma" w:hAnsi="Tahoma"/>
      <w:sz w:val="24"/>
      <w:szCs w:val="20"/>
    </w:rPr>
  </w:style>
  <w:style w:type="paragraph" w:customStyle="1" w:styleId="613">
    <w:name w:val="style82 f9a f9a f9a"/>
    <w:basedOn w:val="1"/>
    <w:autoRedefine/>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autoRedefine/>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autoRedefine/>
    <w:qFormat/>
    <w:uiPriority w:val="0"/>
    <w:pPr>
      <w:tabs>
        <w:tab w:val="left" w:pos="360"/>
      </w:tabs>
      <w:adjustRightInd w:val="0"/>
    </w:pPr>
    <w:rPr>
      <w:sz w:val="24"/>
      <w:szCs w:val="20"/>
    </w:rPr>
  </w:style>
  <w:style w:type="paragraph" w:customStyle="1" w:styleId="616">
    <w:name w:val="Char Char11 Char Char Char"/>
    <w:basedOn w:val="1"/>
    <w:autoRedefine/>
    <w:qFormat/>
    <w:uiPriority w:val="0"/>
    <w:pPr>
      <w:adjustRightInd w:val="0"/>
      <w:spacing w:line="360" w:lineRule="auto"/>
    </w:pPr>
    <w:rPr>
      <w:szCs w:val="20"/>
    </w:rPr>
  </w:style>
  <w:style w:type="paragraph" w:customStyle="1" w:styleId="617">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autoRedefine/>
    <w:qFormat/>
    <w:uiPriority w:val="0"/>
    <w:pPr>
      <w:spacing w:line="500" w:lineRule="exact"/>
      <w:ind w:firstLine="560" w:firstLineChars="200"/>
    </w:pPr>
    <w:rPr>
      <w:rFonts w:eastAsia="仿宋_GB2312"/>
      <w:sz w:val="28"/>
      <w:szCs w:val="20"/>
    </w:rPr>
  </w:style>
  <w:style w:type="paragraph" w:customStyle="1" w:styleId="619">
    <w:name w:val="样式3"/>
    <w:basedOn w:val="620"/>
    <w:autoRedefine/>
    <w:qFormat/>
    <w:uiPriority w:val="0"/>
    <w:pPr>
      <w:tabs>
        <w:tab w:val="left" w:pos="2790"/>
        <w:tab w:val="left" w:pos="4230"/>
      </w:tabs>
      <w:spacing w:beforeLines="100"/>
      <w:jc w:val="left"/>
    </w:pPr>
  </w:style>
  <w:style w:type="paragraph" w:customStyle="1" w:styleId="620">
    <w:name w:val="样式2"/>
    <w:basedOn w:val="1"/>
    <w:autoRedefine/>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autoRedefine/>
    <w:qFormat/>
    <w:uiPriority w:val="0"/>
    <w:pPr>
      <w:tabs>
        <w:tab w:val="left" w:pos="840"/>
      </w:tabs>
      <w:adjustRightInd w:val="0"/>
      <w:ind w:left="840" w:hanging="420"/>
    </w:pPr>
    <w:rPr>
      <w:rFonts w:ascii="Tahoma" w:hAnsi="Tahoma"/>
      <w:sz w:val="24"/>
    </w:rPr>
  </w:style>
  <w:style w:type="paragraph" w:customStyle="1" w:styleId="622">
    <w:name w:val="Z5"/>
    <w:basedOn w:val="1"/>
    <w:next w:val="1"/>
    <w:autoRedefine/>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3"/>
    <w:autoRedefine/>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autoRedefine/>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autoRedefine/>
    <w:qFormat/>
    <w:uiPriority w:val="0"/>
    <w:pPr>
      <w:spacing w:before="156" w:line="360" w:lineRule="auto"/>
      <w:ind w:firstLine="510" w:firstLineChars="200"/>
    </w:pPr>
    <w:rPr>
      <w:sz w:val="24"/>
      <w:szCs w:val="20"/>
    </w:rPr>
  </w:style>
  <w:style w:type="paragraph" w:customStyle="1" w:styleId="626">
    <w:name w:val="Test2"/>
    <w:basedOn w:val="3"/>
    <w:autoRedefine/>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autoRedefine/>
    <w:qFormat/>
    <w:uiPriority w:val="0"/>
    <w:pPr>
      <w:adjustRightInd w:val="0"/>
      <w:spacing w:line="360" w:lineRule="auto"/>
    </w:pPr>
    <w:rPr>
      <w:kern w:val="0"/>
      <w:sz w:val="24"/>
      <w:szCs w:val="20"/>
    </w:rPr>
  </w:style>
  <w:style w:type="paragraph" w:customStyle="1" w:styleId="629">
    <w:name w:val="样式 宋体 行距: 1.5 倍行距 首行缩进:  2 字符"/>
    <w:basedOn w:val="1"/>
    <w:autoRedefine/>
    <w:qFormat/>
    <w:uiPriority w:val="0"/>
    <w:pPr>
      <w:spacing w:line="360" w:lineRule="auto"/>
      <w:ind w:firstLine="420" w:firstLineChars="200"/>
    </w:pPr>
    <w:rPr>
      <w:rFonts w:ascii="宋体" w:hAnsi="宋体"/>
      <w:sz w:val="24"/>
      <w:szCs w:val="20"/>
    </w:rPr>
  </w:style>
  <w:style w:type="paragraph" w:customStyle="1" w:styleId="630">
    <w:name w:val="6级标题"/>
    <w:basedOn w:val="631"/>
    <w:autoRedefine/>
    <w:qFormat/>
    <w:uiPriority w:val="0"/>
    <w:pPr>
      <w:keepNext/>
      <w:tabs>
        <w:tab w:val="left" w:pos="360"/>
      </w:tabs>
      <w:outlineLvl w:val="5"/>
    </w:pPr>
  </w:style>
  <w:style w:type="paragraph" w:customStyle="1" w:styleId="631">
    <w:name w:val="5级标题"/>
    <w:basedOn w:val="632"/>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19"/>
    <w:autoRedefine/>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autoRedefine/>
    <w:qFormat/>
    <w:uiPriority w:val="0"/>
    <w:pPr>
      <w:ind w:left="420" w:leftChars="200"/>
      <w:jc w:val="left"/>
    </w:pPr>
    <w:rPr>
      <w:sz w:val="28"/>
      <w:szCs w:val="20"/>
      <w:lang w:eastAsia="zh-TW"/>
    </w:rPr>
  </w:style>
  <w:style w:type="paragraph" w:customStyle="1" w:styleId="634">
    <w:name w:val="Char2 Char Char"/>
    <w:basedOn w:val="1"/>
    <w:autoRedefine/>
    <w:qFormat/>
    <w:uiPriority w:val="0"/>
    <w:rPr>
      <w:rFonts w:ascii="Tahoma" w:hAnsi="Tahoma"/>
      <w:sz w:val="24"/>
      <w:szCs w:val="20"/>
    </w:rPr>
  </w:style>
  <w:style w:type="paragraph" w:customStyle="1" w:styleId="635">
    <w:name w:val="数字标题6"/>
    <w:basedOn w:val="8"/>
    <w:next w:val="1"/>
    <w:autoRedefine/>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autoRedefine/>
    <w:qFormat/>
    <w:uiPriority w:val="0"/>
    <w:pPr>
      <w:adjustRightInd w:val="0"/>
    </w:pPr>
    <w:rPr>
      <w:szCs w:val="22"/>
    </w:rPr>
  </w:style>
  <w:style w:type="paragraph" w:customStyle="1" w:styleId="638">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autoRedefine/>
    <w:qFormat/>
    <w:uiPriority w:val="6"/>
    <w:pPr>
      <w:adjustRightInd w:val="0"/>
    </w:pPr>
    <w:rPr>
      <w:rFonts w:ascii="Tahoma" w:hAnsi="Tahoma" w:cs="仿宋_GB2312"/>
      <w:sz w:val="24"/>
      <w:szCs w:val="20"/>
    </w:rPr>
  </w:style>
  <w:style w:type="paragraph" w:customStyle="1" w:styleId="640">
    <w:name w:val="Char Char1 Char1"/>
    <w:basedOn w:val="1"/>
    <w:autoRedefine/>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autoRedefine/>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3"/>
    <w:autoRedefine/>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autoRedefine/>
    <w:qFormat/>
    <w:uiPriority w:val="0"/>
  </w:style>
  <w:style w:type="paragraph" w:customStyle="1" w:styleId="644">
    <w:name w:val="Char5"/>
    <w:basedOn w:val="1"/>
    <w:autoRedefine/>
    <w:qFormat/>
    <w:uiPriority w:val="0"/>
    <w:pPr>
      <w:adjustRightInd w:val="0"/>
    </w:pPr>
    <w:rPr>
      <w:rFonts w:ascii="仿宋_GB2312" w:eastAsia="仿宋_GB2312"/>
      <w:b/>
      <w:sz w:val="32"/>
      <w:szCs w:val="32"/>
    </w:rPr>
  </w:style>
  <w:style w:type="paragraph" w:customStyle="1" w:styleId="645">
    <w:name w:val="彩色列表 - 强调文字颜色 12"/>
    <w:basedOn w:val="1"/>
    <w:autoRedefine/>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autoRedefine/>
    <w:qFormat/>
    <w:uiPriority w:val="0"/>
    <w:pPr>
      <w:spacing w:line="360" w:lineRule="auto"/>
    </w:pPr>
    <w:rPr>
      <w:rFonts w:ascii="Arial" w:hAnsi="Arial" w:eastAsia="黑体" w:cs="Arial"/>
      <w:snapToGrid w:val="0"/>
      <w:kern w:val="0"/>
      <w:szCs w:val="21"/>
    </w:rPr>
  </w:style>
  <w:style w:type="paragraph" w:customStyle="1" w:styleId="647">
    <w:name w:val="Char2"/>
    <w:basedOn w:val="1"/>
    <w:autoRedefine/>
    <w:qFormat/>
    <w:uiPriority w:val="0"/>
    <w:pPr>
      <w:adjustRightInd w:val="0"/>
    </w:pPr>
    <w:rPr>
      <w:rFonts w:ascii="仿宋_GB2312" w:eastAsia="仿宋_GB2312"/>
      <w:b/>
      <w:sz w:val="32"/>
      <w:szCs w:val="32"/>
    </w:rPr>
  </w:style>
  <w:style w:type="paragraph" w:customStyle="1" w:styleId="648">
    <w:name w:val="数字标题3"/>
    <w:basedOn w:val="4"/>
    <w:next w:val="1"/>
    <w:autoRedefine/>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autoRedefine/>
    <w:qFormat/>
    <w:uiPriority w:val="0"/>
    <w:pPr>
      <w:adjustRightInd w:val="0"/>
      <w:spacing w:line="360" w:lineRule="auto"/>
      <w:ind w:firstLine="480" w:firstLineChars="200"/>
    </w:pPr>
    <w:rPr>
      <w:rFonts w:hAnsi="宋体"/>
      <w:sz w:val="24"/>
      <w:szCs w:val="20"/>
    </w:rPr>
  </w:style>
  <w:style w:type="paragraph" w:customStyle="1" w:styleId="650">
    <w:name w:val="MM Topic 5"/>
    <w:basedOn w:val="7"/>
    <w:autoRedefine/>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autoRedefine/>
    <w:qFormat/>
    <w:uiPriority w:val="0"/>
    <w:pPr>
      <w:adjustRightInd w:val="0"/>
    </w:pPr>
    <w:rPr>
      <w:rFonts w:ascii="仿宋_GB2312" w:eastAsia="仿宋_GB2312"/>
      <w:b/>
      <w:sz w:val="32"/>
      <w:szCs w:val="32"/>
    </w:rPr>
  </w:style>
  <w:style w:type="paragraph" w:customStyle="1" w:styleId="652">
    <w:name w:val="xl38"/>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autoRedefine/>
    <w:qFormat/>
    <w:uiPriority w:val="0"/>
    <w:pPr>
      <w:adjustRightInd w:val="0"/>
    </w:pPr>
    <w:rPr>
      <w:rFonts w:ascii="仿宋_GB2312" w:eastAsia="仿宋_GB2312"/>
      <w:b/>
      <w:sz w:val="32"/>
      <w:szCs w:val="32"/>
    </w:rPr>
  </w:style>
  <w:style w:type="paragraph" w:customStyle="1" w:styleId="655">
    <w:name w:val="Char2 Char Char Char1"/>
    <w:basedOn w:val="1"/>
    <w:autoRedefine/>
    <w:qFormat/>
    <w:uiPriority w:val="6"/>
    <w:pPr>
      <w:adjustRightInd w:val="0"/>
    </w:pPr>
    <w:rPr>
      <w:rFonts w:ascii="仿宋_GB2312" w:eastAsia="仿宋_GB2312"/>
      <w:b/>
      <w:sz w:val="32"/>
      <w:szCs w:val="32"/>
    </w:rPr>
  </w:style>
  <w:style w:type="paragraph" w:customStyle="1" w:styleId="656">
    <w:name w:val="默认段落样式"/>
    <w:basedOn w:val="181"/>
    <w:autoRedefine/>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autoRedefine/>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4"/>
    <w:autoRedefine/>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autoRedefine/>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3"/>
    <w:autoRedefine/>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autoRedefine/>
    <w:qFormat/>
    <w:uiPriority w:val="0"/>
    <w:pPr>
      <w:snapToGrid w:val="0"/>
      <w:spacing w:line="300" w:lineRule="auto"/>
    </w:pPr>
    <w:rPr>
      <w:rFonts w:eastAsia="仿宋"/>
      <w:szCs w:val="21"/>
    </w:rPr>
  </w:style>
  <w:style w:type="paragraph" w:customStyle="1" w:styleId="663">
    <w:name w:val="Char Char Char Char Char Char1 Char"/>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autoRedefine/>
    <w:qFormat/>
    <w:uiPriority w:val="6"/>
    <w:rPr>
      <w:rFonts w:ascii="Tahoma" w:hAnsi="Tahoma"/>
      <w:sz w:val="24"/>
      <w:szCs w:val="20"/>
    </w:rPr>
  </w:style>
  <w:style w:type="paragraph" w:customStyle="1" w:styleId="665">
    <w:name w:val="列出段落5"/>
    <w:basedOn w:val="1"/>
    <w:autoRedefine/>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6"/>
    <w:autoRedefine/>
    <w:qFormat/>
    <w:uiPriority w:val="0"/>
    <w:pPr>
      <w:ind w:firstLine="200" w:firstLineChars="200"/>
    </w:pPr>
    <w:rPr>
      <w:rFonts w:ascii="Arial" w:hAnsi="Arial"/>
      <w:spacing w:val="-5"/>
      <w:kern w:val="0"/>
      <w:sz w:val="24"/>
      <w:szCs w:val="20"/>
    </w:rPr>
  </w:style>
  <w:style w:type="paragraph" w:customStyle="1" w:styleId="667">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2"/>
    <w:next w:val="1"/>
    <w:autoRedefine/>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autoRedefine/>
    <w:qFormat/>
    <w:uiPriority w:val="0"/>
    <w:pPr>
      <w:spacing w:line="360" w:lineRule="auto"/>
      <w:ind w:firstLine="482"/>
    </w:pPr>
    <w:rPr>
      <w:rFonts w:cs="宋体"/>
      <w:sz w:val="24"/>
      <w:szCs w:val="20"/>
    </w:rPr>
  </w:style>
  <w:style w:type="paragraph" w:customStyle="1" w:styleId="670">
    <w:name w:val="Char3 Char Char"/>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autoRedefine/>
    <w:qFormat/>
    <w:uiPriority w:val="0"/>
    <w:pPr>
      <w:ind w:firstLine="420" w:firstLineChars="200"/>
    </w:pPr>
    <w:rPr>
      <w:rFonts w:eastAsia="仿宋_GB2312"/>
      <w:sz w:val="28"/>
    </w:rPr>
  </w:style>
  <w:style w:type="paragraph" w:customStyle="1" w:styleId="672">
    <w:name w:val="xl3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61"/>
    <w:autoRedefine/>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autoRedefine/>
    <w:qFormat/>
    <w:uiPriority w:val="0"/>
    <w:pPr>
      <w:ind w:firstLine="200" w:firstLineChars="200"/>
      <w:jc w:val="right"/>
    </w:pPr>
  </w:style>
  <w:style w:type="paragraph" w:customStyle="1" w:styleId="675">
    <w:name w:val="Char Char11 Char Char Char Char Char Char Char Char Char"/>
    <w:basedOn w:val="1"/>
    <w:autoRedefine/>
    <w:qFormat/>
    <w:uiPriority w:val="0"/>
    <w:pPr>
      <w:adjustRightInd w:val="0"/>
      <w:spacing w:line="360" w:lineRule="auto"/>
    </w:pPr>
    <w:rPr>
      <w:szCs w:val="20"/>
    </w:rPr>
  </w:style>
  <w:style w:type="paragraph" w:customStyle="1" w:styleId="676">
    <w:name w:val="正文1.25"/>
    <w:basedOn w:val="1"/>
    <w:autoRedefine/>
    <w:qFormat/>
    <w:uiPriority w:val="0"/>
    <w:pPr>
      <w:spacing w:line="300" w:lineRule="auto"/>
      <w:ind w:firstLine="480" w:firstLineChars="200"/>
    </w:pPr>
    <w:rPr>
      <w:sz w:val="24"/>
      <w:szCs w:val="20"/>
    </w:rPr>
  </w:style>
  <w:style w:type="paragraph" w:customStyle="1" w:styleId="677">
    <w:name w:val="1正文"/>
    <w:basedOn w:val="1"/>
    <w:autoRedefine/>
    <w:qFormat/>
    <w:uiPriority w:val="0"/>
    <w:pPr>
      <w:spacing w:line="360" w:lineRule="auto"/>
      <w:ind w:firstLine="200" w:firstLineChars="200"/>
    </w:pPr>
    <w:rPr>
      <w:rFonts w:ascii="仿宋_GB2312" w:hAnsi="Arial" w:eastAsia="仿宋"/>
      <w:sz w:val="28"/>
      <w:szCs w:val="28"/>
    </w:rPr>
  </w:style>
  <w:style w:type="paragraph" w:customStyle="1" w:styleId="678">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autoRedefine/>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autoRedefine/>
    <w:qFormat/>
    <w:uiPriority w:val="0"/>
    <w:pPr>
      <w:adjustRightInd w:val="0"/>
    </w:pPr>
    <w:rPr>
      <w:rFonts w:eastAsia="仿宋_GB2312"/>
      <w:sz w:val="28"/>
      <w:szCs w:val="20"/>
    </w:rPr>
  </w:style>
  <w:style w:type="paragraph" w:customStyle="1" w:styleId="681">
    <w:name w:val="样式 标题 4PIM 4H4h4bulletblbbH41H42H43H44H45H46H47H48...1"/>
    <w:basedOn w:val="5"/>
    <w:autoRedefine/>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autoRedefine/>
    <w:qFormat/>
    <w:uiPriority w:val="0"/>
    <w:pPr>
      <w:ind w:firstLine="420" w:firstLineChars="200"/>
    </w:pPr>
    <w:rPr>
      <w:rFonts w:ascii="Calibri" w:hAnsi="Calibri"/>
      <w:szCs w:val="22"/>
    </w:rPr>
  </w:style>
  <w:style w:type="paragraph" w:customStyle="1" w:styleId="683">
    <w:name w:val="加粗正文"/>
    <w:basedOn w:val="1"/>
    <w:autoRedefine/>
    <w:qFormat/>
    <w:uiPriority w:val="0"/>
    <w:pPr>
      <w:spacing w:beforeLines="50" w:afterLines="50" w:line="360" w:lineRule="auto"/>
      <w:ind w:firstLine="422" w:firstLineChars="200"/>
    </w:pPr>
    <w:rPr>
      <w:b/>
      <w:bCs/>
      <w:szCs w:val="21"/>
    </w:rPr>
  </w:style>
  <w:style w:type="paragraph" w:customStyle="1" w:styleId="684">
    <w:name w:val="正文6"/>
    <w:basedOn w:val="1"/>
    <w:autoRedefine/>
    <w:qFormat/>
    <w:uiPriority w:val="0"/>
    <w:pPr>
      <w:tabs>
        <w:tab w:val="left" w:pos="0"/>
        <w:tab w:val="left" w:pos="703"/>
      </w:tabs>
      <w:spacing w:before="60" w:after="60" w:line="360" w:lineRule="auto"/>
      <w:ind w:left="600" w:leftChars="600"/>
    </w:pPr>
    <w:rPr>
      <w:sz w:val="28"/>
    </w:rPr>
  </w:style>
  <w:style w:type="paragraph" w:customStyle="1" w:styleId="685">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3"/>
    <w:autoRedefine/>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autoRedefine/>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autoRedefine/>
    <w:qFormat/>
    <w:uiPriority w:val="6"/>
    <w:pPr>
      <w:spacing w:line="360" w:lineRule="auto"/>
    </w:pPr>
    <w:rPr>
      <w:rFonts w:ascii="Arial" w:hAnsi="Arial" w:eastAsia="黑体" w:cs="Arial"/>
      <w:snapToGrid w:val="0"/>
      <w:kern w:val="0"/>
      <w:szCs w:val="21"/>
    </w:rPr>
  </w:style>
  <w:style w:type="paragraph" w:customStyle="1" w:styleId="689">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0"/>
    <w:next w:val="140"/>
    <w:autoRedefine/>
    <w:qFormat/>
    <w:uiPriority w:val="0"/>
    <w:pPr>
      <w:spacing w:after="68"/>
    </w:pPr>
    <w:rPr>
      <w:rFonts w:ascii="FHLHE E+ Futura Bk" w:eastAsia="FHLHE E+ Futura Bk"/>
      <w:color w:val="auto"/>
    </w:rPr>
  </w:style>
  <w:style w:type="paragraph" w:customStyle="1" w:styleId="691">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0"/>
    <w:next w:val="140"/>
    <w:autoRedefine/>
    <w:qFormat/>
    <w:uiPriority w:val="0"/>
    <w:rPr>
      <w:rFonts w:ascii="宋体"/>
      <w:color w:val="auto"/>
    </w:rPr>
  </w:style>
  <w:style w:type="paragraph" w:customStyle="1" w:styleId="693">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autoRedefine/>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autoRedefine/>
    <w:qFormat/>
    <w:uiPriority w:val="6"/>
    <w:pPr>
      <w:spacing w:line="360" w:lineRule="auto"/>
    </w:pPr>
    <w:rPr>
      <w:rFonts w:ascii="Arial" w:hAnsi="Arial" w:eastAsia="黑体" w:cs="Arial"/>
      <w:snapToGrid w:val="0"/>
      <w:kern w:val="0"/>
      <w:szCs w:val="21"/>
    </w:rPr>
  </w:style>
  <w:style w:type="paragraph" w:customStyle="1" w:styleId="696">
    <w:name w:val="Char Char111"/>
    <w:basedOn w:val="1"/>
    <w:autoRedefine/>
    <w:qFormat/>
    <w:uiPriority w:val="0"/>
    <w:pPr>
      <w:adjustRightInd w:val="0"/>
      <w:spacing w:line="360" w:lineRule="auto"/>
    </w:pPr>
    <w:rPr>
      <w:szCs w:val="20"/>
    </w:rPr>
  </w:style>
  <w:style w:type="paragraph" w:customStyle="1" w:styleId="697">
    <w:name w:val="RFI Heading 2nd Level"/>
    <w:basedOn w:val="1"/>
    <w:autoRedefine/>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autoRedefine/>
    <w:qFormat/>
    <w:uiPriority w:val="0"/>
    <w:pPr>
      <w:spacing w:line="360" w:lineRule="auto"/>
      <w:ind w:firstLine="200" w:firstLineChars="200"/>
    </w:pPr>
    <w:rPr>
      <w:rFonts w:ascii="宋体" w:hAnsi="Calibri"/>
      <w:sz w:val="24"/>
    </w:rPr>
  </w:style>
  <w:style w:type="paragraph" w:customStyle="1" w:styleId="699">
    <w:name w:val="正文格式"/>
    <w:basedOn w:val="1"/>
    <w:autoRedefine/>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701">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autoRedefine/>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autoRedefine/>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autoRedefine/>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autoRedefine/>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autoRedefine/>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6"/>
    <w:autoRedefine/>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autoRedefine/>
    <w:qFormat/>
    <w:uiPriority w:val="0"/>
    <w:pPr>
      <w:adjustRightInd w:val="0"/>
      <w:spacing w:line="360" w:lineRule="auto"/>
    </w:pPr>
    <w:rPr>
      <w:kern w:val="0"/>
      <w:sz w:val="24"/>
      <w:szCs w:val="20"/>
    </w:rPr>
  </w:style>
  <w:style w:type="paragraph" w:customStyle="1" w:styleId="712">
    <w:name w:val="_正文段落"/>
    <w:basedOn w:val="1"/>
    <w:autoRedefine/>
    <w:qFormat/>
    <w:uiPriority w:val="0"/>
    <w:pPr>
      <w:ind w:firstLine="560"/>
    </w:pPr>
    <w:rPr>
      <w:rFonts w:ascii="仿宋_GB2312" w:hAnsi="仿宋" w:eastAsia="仿宋_GB2312"/>
      <w:kern w:val="0"/>
      <w:sz w:val="28"/>
      <w:szCs w:val="28"/>
    </w:rPr>
  </w:style>
  <w:style w:type="paragraph" w:customStyle="1" w:styleId="713">
    <w:name w:val="列出段落4"/>
    <w:basedOn w:val="1"/>
    <w:autoRedefine/>
    <w:qFormat/>
    <w:uiPriority w:val="0"/>
    <w:pPr>
      <w:spacing w:line="360" w:lineRule="auto"/>
      <w:ind w:firstLine="420" w:firstLineChars="200"/>
    </w:pPr>
    <w:rPr>
      <w:rFonts w:ascii="Calibri" w:hAnsi="Calibri"/>
      <w:sz w:val="24"/>
      <w:szCs w:val="22"/>
    </w:rPr>
  </w:style>
  <w:style w:type="paragraph" w:customStyle="1" w:styleId="714">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4"/>
    <w:autoRedefine/>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717">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autoRedefine/>
    <w:qFormat/>
    <w:uiPriority w:val="0"/>
    <w:pPr>
      <w:adjustRightInd w:val="0"/>
    </w:pPr>
    <w:rPr>
      <w:szCs w:val="20"/>
    </w:rPr>
  </w:style>
  <w:style w:type="paragraph" w:customStyle="1" w:styleId="719">
    <w:name w:val="Char Char11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autoRedefine/>
    <w:qFormat/>
    <w:uiPriority w:val="0"/>
    <w:pPr>
      <w:adjustRightInd w:val="0"/>
    </w:pPr>
    <w:rPr>
      <w:rFonts w:ascii="Tahoma" w:hAnsi="Tahoma"/>
      <w:sz w:val="24"/>
      <w:szCs w:val="20"/>
    </w:rPr>
  </w:style>
  <w:style w:type="paragraph" w:customStyle="1" w:styleId="721">
    <w:name w:val="标题五"/>
    <w:basedOn w:val="1"/>
    <w:autoRedefine/>
    <w:qFormat/>
    <w:uiPriority w:val="0"/>
    <w:pPr>
      <w:spacing w:beforeLines="50" w:line="360" w:lineRule="auto"/>
    </w:pPr>
    <w:rPr>
      <w:b/>
      <w:sz w:val="24"/>
    </w:rPr>
  </w:style>
  <w:style w:type="paragraph" w:customStyle="1" w:styleId="722">
    <w:name w:val="Char Char1101"/>
    <w:basedOn w:val="1"/>
    <w:autoRedefine/>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autoRedefine/>
    <w:qFormat/>
    <w:uiPriority w:val="0"/>
    <w:pPr>
      <w:tabs>
        <w:tab w:val="left" w:pos="360"/>
      </w:tabs>
      <w:adjustRightInd w:val="0"/>
    </w:pPr>
    <w:rPr>
      <w:sz w:val="24"/>
      <w:szCs w:val="20"/>
    </w:rPr>
  </w:style>
  <w:style w:type="paragraph" w:customStyle="1" w:styleId="724">
    <w:name w:val="Char Char Char Char Char Char Char"/>
    <w:basedOn w:val="1"/>
    <w:autoRedefine/>
    <w:qFormat/>
    <w:uiPriority w:val="0"/>
    <w:pPr>
      <w:adjustRightInd w:val="0"/>
    </w:pPr>
    <w:rPr>
      <w:rFonts w:ascii="仿宋_GB2312" w:eastAsia="仿宋_GB2312"/>
      <w:b/>
      <w:sz w:val="32"/>
      <w:szCs w:val="32"/>
    </w:rPr>
  </w:style>
  <w:style w:type="paragraph" w:customStyle="1" w:styleId="725">
    <w:name w:val="文章附标题"/>
    <w:basedOn w:val="1"/>
    <w:autoRedefine/>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3"/>
    <w:next w:val="1"/>
    <w:autoRedefine/>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2"/>
    <w:autoRedefine/>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autoRedefine/>
    <w:qFormat/>
    <w:uiPriority w:val="0"/>
    <w:rPr>
      <w:sz w:val="18"/>
      <w:szCs w:val="20"/>
    </w:rPr>
  </w:style>
  <w:style w:type="paragraph" w:customStyle="1" w:styleId="730">
    <w:name w:val="封面华为技术"/>
    <w:basedOn w:val="1"/>
    <w:autoRedefine/>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autoRedefine/>
    <w:qFormat/>
    <w:uiPriority w:val="0"/>
    <w:pPr>
      <w:spacing w:line="360" w:lineRule="auto"/>
    </w:pPr>
    <w:rPr>
      <w:rFonts w:ascii="Arial" w:hAnsi="Arial" w:eastAsia="黑体"/>
      <w:snapToGrid w:val="0"/>
      <w:kern w:val="0"/>
      <w:sz w:val="20"/>
      <w:szCs w:val="21"/>
    </w:rPr>
  </w:style>
  <w:style w:type="paragraph" w:customStyle="1" w:styleId="732">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autoRedefine/>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4"/>
    <w:autoRedefine/>
    <w:qFormat/>
    <w:uiPriority w:val="0"/>
    <w:pPr>
      <w:tabs>
        <w:tab w:val="left" w:pos="840"/>
      </w:tabs>
      <w:ind w:left="0" w:leftChars="0" w:hanging="420"/>
    </w:pPr>
    <w:rPr>
      <w:rFonts w:ascii="Tahoma" w:hAnsi="Tahoma"/>
      <w:sz w:val="22"/>
      <w:szCs w:val="20"/>
    </w:rPr>
  </w:style>
  <w:style w:type="paragraph" w:customStyle="1" w:styleId="735">
    <w:name w:val="文档正文"/>
    <w:basedOn w:val="1"/>
    <w:autoRedefine/>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5"/>
    <w:autoRedefine/>
    <w:qFormat/>
    <w:uiPriority w:val="0"/>
    <w:pPr>
      <w:adjustRightInd w:val="0"/>
      <w:snapToGrid w:val="0"/>
      <w:spacing w:line="360" w:lineRule="auto"/>
    </w:pPr>
    <w:rPr>
      <w:rFonts w:ascii="宋体"/>
      <w:b/>
      <w:sz w:val="24"/>
      <w:szCs w:val="20"/>
    </w:rPr>
  </w:style>
  <w:style w:type="paragraph" w:customStyle="1" w:styleId="737">
    <w:name w:val="规划正文"/>
    <w:basedOn w:val="1"/>
    <w:autoRedefine/>
    <w:qFormat/>
    <w:uiPriority w:val="0"/>
    <w:pPr>
      <w:spacing w:beforeLines="100" w:line="360" w:lineRule="auto"/>
      <w:jc w:val="left"/>
    </w:pPr>
    <w:rPr>
      <w:rFonts w:ascii="Arial" w:hAnsi="Arial" w:eastAsia="仿宋_GB2312"/>
      <w:bCs/>
      <w:sz w:val="28"/>
    </w:rPr>
  </w:style>
  <w:style w:type="paragraph" w:customStyle="1" w:styleId="738">
    <w:name w:val="小节"/>
    <w:basedOn w:val="4"/>
    <w:autoRedefine/>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autoRedefine/>
    <w:qFormat/>
    <w:uiPriority w:val="7"/>
    <w:rPr>
      <w:rFonts w:ascii="宋体" w:hAnsi="Courier New"/>
    </w:rPr>
  </w:style>
  <w:style w:type="paragraph" w:customStyle="1" w:styleId="740">
    <w:name w:val="Char3"/>
    <w:basedOn w:val="1"/>
    <w:autoRedefine/>
    <w:qFormat/>
    <w:uiPriority w:val="0"/>
    <w:rPr>
      <w:rFonts w:ascii="仿宋_GB2312" w:eastAsia="仿宋_GB2312"/>
      <w:b/>
      <w:sz w:val="32"/>
      <w:szCs w:val="32"/>
    </w:rPr>
  </w:style>
  <w:style w:type="paragraph" w:customStyle="1" w:styleId="741">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autoRedefine/>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3"/>
    <w:next w:val="1"/>
    <w:autoRedefine/>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autoRedefine/>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4"/>
    <w:autoRedefine/>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autoRedefine/>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autoRedefine/>
    <w:qFormat/>
    <w:uiPriority w:val="0"/>
    <w:pPr>
      <w:widowControl/>
      <w:spacing w:after="160" w:line="240" w:lineRule="exact"/>
      <w:jc w:val="left"/>
    </w:pPr>
    <w:rPr>
      <w:szCs w:val="20"/>
    </w:rPr>
  </w:style>
  <w:style w:type="paragraph" w:customStyle="1" w:styleId="749">
    <w:name w:val="表格标题2"/>
    <w:basedOn w:val="750"/>
    <w:autoRedefine/>
    <w:qFormat/>
    <w:uiPriority w:val="0"/>
    <w:rPr>
      <w:b/>
    </w:rPr>
  </w:style>
  <w:style w:type="paragraph" w:customStyle="1" w:styleId="750">
    <w:name w:val="表格内文"/>
    <w:basedOn w:val="1"/>
    <w:autoRedefine/>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autoRedefine/>
    <w:qFormat/>
    <w:uiPriority w:val="0"/>
    <w:pPr>
      <w:adjustRightInd w:val="0"/>
    </w:pPr>
    <w:rPr>
      <w:rFonts w:ascii="仿宋_GB2312" w:eastAsia="仿宋_GB2312"/>
      <w:b/>
      <w:sz w:val="32"/>
      <w:szCs w:val="32"/>
    </w:rPr>
  </w:style>
  <w:style w:type="paragraph" w:customStyle="1" w:styleId="752">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autoRedefine/>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autoRedefine/>
    <w:qFormat/>
    <w:uiPriority w:val="0"/>
    <w:pPr>
      <w:adjustRightInd w:val="0"/>
      <w:spacing w:line="360" w:lineRule="auto"/>
    </w:pPr>
    <w:rPr>
      <w:szCs w:val="20"/>
    </w:rPr>
  </w:style>
  <w:style w:type="paragraph" w:customStyle="1" w:styleId="755">
    <w:name w:val="正文 大标"/>
    <w:basedOn w:val="1"/>
    <w:autoRedefine/>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autoRedefine/>
    <w:qFormat/>
    <w:uiPriority w:val="0"/>
    <w:pPr>
      <w:spacing w:before="60" w:after="60" w:line="360" w:lineRule="auto"/>
      <w:ind w:firstLine="200" w:firstLineChars="200"/>
    </w:pPr>
    <w:rPr>
      <w:sz w:val="28"/>
      <w:szCs w:val="20"/>
    </w:rPr>
  </w:style>
  <w:style w:type="paragraph" w:customStyle="1" w:styleId="757">
    <w:name w:val="MM Topic 1"/>
    <w:basedOn w:val="2"/>
    <w:autoRedefine/>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3"/>
    <w:autoRedefine/>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autoRedefine/>
    <w:qFormat/>
    <w:uiPriority w:val="0"/>
    <w:pPr>
      <w:adjustRightInd w:val="0"/>
      <w:spacing w:line="360" w:lineRule="auto"/>
      <w:ind w:firstLine="200" w:firstLineChars="200"/>
    </w:pPr>
    <w:rPr>
      <w:kern w:val="0"/>
      <w:sz w:val="24"/>
      <w:szCs w:val="20"/>
    </w:rPr>
  </w:style>
  <w:style w:type="paragraph" w:customStyle="1" w:styleId="760">
    <w:name w:val="标书标题4"/>
    <w:basedOn w:val="5"/>
    <w:autoRedefine/>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8"/>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autoRedefine/>
    <w:qFormat/>
    <w:uiPriority w:val="0"/>
    <w:pPr>
      <w:spacing w:line="300" w:lineRule="auto"/>
      <w:jc w:val="center"/>
    </w:pPr>
  </w:style>
  <w:style w:type="paragraph" w:customStyle="1" w:styleId="764">
    <w:name w:val="_Style 6"/>
    <w:basedOn w:val="1"/>
    <w:autoRedefine/>
    <w:qFormat/>
    <w:uiPriority w:val="34"/>
    <w:pPr>
      <w:ind w:firstLine="420" w:firstLineChars="200"/>
    </w:pPr>
    <w:rPr>
      <w:rFonts w:eastAsia="仿宋_GB2312"/>
      <w:sz w:val="28"/>
    </w:rPr>
  </w:style>
  <w:style w:type="paragraph" w:customStyle="1" w:styleId="765">
    <w:name w:val="zTableCellBody"/>
    <w:basedOn w:val="1"/>
    <w:autoRedefine/>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autoRedefine/>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3"/>
    <w:autoRedefine/>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1"/>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autoRedefine/>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autoRedefine/>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autoRedefine/>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autoRedefine/>
    <w:qFormat/>
    <w:uiPriority w:val="0"/>
    <w:pPr>
      <w:adjustRightInd w:val="0"/>
    </w:pPr>
    <w:rPr>
      <w:rFonts w:ascii="仿宋_GB2312" w:eastAsia="仿宋_GB2312"/>
      <w:b/>
      <w:sz w:val="32"/>
      <w:szCs w:val="20"/>
    </w:rPr>
  </w:style>
  <w:style w:type="paragraph" w:customStyle="1" w:styleId="774">
    <w:name w:val="大汉方案正文"/>
    <w:basedOn w:val="1"/>
    <w:autoRedefine/>
    <w:qFormat/>
    <w:uiPriority w:val="0"/>
    <w:pPr>
      <w:spacing w:line="360" w:lineRule="auto"/>
      <w:ind w:firstLine="200" w:firstLineChars="200"/>
    </w:pPr>
    <w:rPr>
      <w:rFonts w:ascii="Arial" w:hAnsi="Arial"/>
      <w:sz w:val="24"/>
      <w:szCs w:val="20"/>
    </w:rPr>
  </w:style>
  <w:style w:type="paragraph" w:customStyle="1" w:styleId="775">
    <w:name w:val="Char1 Char Char Char1"/>
    <w:basedOn w:val="1"/>
    <w:autoRedefine/>
    <w:qFormat/>
    <w:uiPriority w:val="0"/>
    <w:pPr>
      <w:ind w:firstLine="200" w:firstLineChars="200"/>
    </w:pPr>
    <w:rPr>
      <w:rFonts w:ascii="Tahoma" w:hAnsi="Tahoma"/>
      <w:sz w:val="24"/>
      <w:szCs w:val="20"/>
    </w:rPr>
  </w:style>
  <w:style w:type="paragraph" w:customStyle="1" w:styleId="776">
    <w:name w:val="a1"/>
    <w:basedOn w:val="1"/>
    <w:autoRedefine/>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2"/>
    <w:next w:val="1"/>
    <w:autoRedefine/>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779">
    <w:name w:val="main"/>
    <w:basedOn w:val="1"/>
    <w:autoRedefine/>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autoRedefine/>
    <w:qFormat/>
    <w:uiPriority w:val="0"/>
    <w:rPr>
      <w:rFonts w:ascii="Tahoma" w:hAnsi="Tahoma"/>
      <w:sz w:val="24"/>
      <w:szCs w:val="20"/>
    </w:rPr>
  </w:style>
  <w:style w:type="paragraph" w:customStyle="1" w:styleId="782">
    <w:name w:val="Char1 Char Char Char"/>
    <w:basedOn w:val="1"/>
    <w:autoRedefine/>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1"/>
    <w:autoRedefine/>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1"/>
    <w:autoRedefine/>
    <w:qFormat/>
    <w:uiPriority w:val="0"/>
    <w:pPr>
      <w:tabs>
        <w:tab w:val="left" w:pos="1260"/>
        <w:tab w:val="left" w:pos="1680"/>
        <w:tab w:val="left" w:pos="2100"/>
      </w:tabs>
      <w:ind w:left="0"/>
      <w:outlineLvl w:val="3"/>
    </w:pPr>
  </w:style>
  <w:style w:type="paragraph" w:customStyle="1" w:styleId="785">
    <w:name w:val="一级条标题"/>
    <w:basedOn w:val="786"/>
    <w:next w:val="161"/>
    <w:autoRedefine/>
    <w:qFormat/>
    <w:uiPriority w:val="0"/>
    <w:pPr>
      <w:tabs>
        <w:tab w:val="left" w:pos="1260"/>
        <w:tab w:val="left" w:pos="1680"/>
      </w:tabs>
      <w:ind w:left="1680"/>
      <w:outlineLvl w:val="2"/>
    </w:pPr>
  </w:style>
  <w:style w:type="paragraph" w:customStyle="1" w:styleId="786">
    <w:name w:val="章标题"/>
    <w:next w:val="161"/>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3"/>
    <w:next w:val="1"/>
    <w:autoRedefine/>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2"/>
    <w:autoRedefine/>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2"/>
    <w:autoRedefine/>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autoRedefine/>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autoRedefine/>
    <w:qFormat/>
    <w:uiPriority w:val="0"/>
    <w:pPr>
      <w:tabs>
        <w:tab w:val="left" w:pos="840"/>
      </w:tabs>
      <w:spacing w:after="0"/>
      <w:ind w:left="900"/>
    </w:pPr>
  </w:style>
  <w:style w:type="paragraph" w:customStyle="1" w:styleId="793">
    <w:name w:val="正文 项目"/>
    <w:basedOn w:val="1"/>
    <w:autoRedefine/>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autoRedefine/>
    <w:qFormat/>
    <w:uiPriority w:val="0"/>
    <w:pPr>
      <w:tabs>
        <w:tab w:val="left" w:pos="703"/>
      </w:tabs>
      <w:spacing w:line="360" w:lineRule="auto"/>
      <w:ind w:left="703"/>
      <w:jc w:val="center"/>
    </w:pPr>
  </w:style>
  <w:style w:type="paragraph" w:customStyle="1" w:styleId="796">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autoRedefine/>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autoRedefine/>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autoRedefine/>
    <w:qFormat/>
    <w:uiPriority w:val="0"/>
    <w:pPr>
      <w:jc w:val="left"/>
      <w:outlineLvl w:val="1"/>
    </w:pPr>
    <w:rPr>
      <w:rFonts w:ascii="Times New Roman" w:hAnsi="Times New Roman" w:eastAsia="仿宋"/>
      <w:sz w:val="30"/>
    </w:rPr>
  </w:style>
  <w:style w:type="paragraph" w:customStyle="1" w:styleId="800">
    <w:name w:val="1级标题"/>
    <w:basedOn w:val="1"/>
    <w:autoRedefine/>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autoRedefine/>
    <w:qFormat/>
    <w:uiPriority w:val="0"/>
    <w:pPr>
      <w:tabs>
        <w:tab w:val="left" w:pos="840"/>
      </w:tabs>
      <w:ind w:left="840" w:hanging="420"/>
    </w:pPr>
  </w:style>
  <w:style w:type="paragraph" w:customStyle="1" w:styleId="806">
    <w:name w:val="f9a style88 f9a"/>
    <w:basedOn w:val="1"/>
    <w:autoRedefine/>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autoRedefine/>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autoRedefine/>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autoRedefine/>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5"/>
    <w:autoRedefine/>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autoRedefine/>
    <w:qFormat/>
    <w:uiPriority w:val="6"/>
    <w:pPr>
      <w:adjustRightInd w:val="0"/>
      <w:spacing w:line="360" w:lineRule="auto"/>
    </w:pPr>
    <w:rPr>
      <w:szCs w:val="20"/>
    </w:rPr>
  </w:style>
  <w:style w:type="paragraph" w:customStyle="1" w:styleId="814">
    <w:name w:val="金宏发行正文 Char"/>
    <w:basedOn w:val="1"/>
    <w:autoRedefine/>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autoRedefine/>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autoRedefine/>
    <w:qFormat/>
    <w:uiPriority w:val="6"/>
    <w:pPr>
      <w:adjustRightInd w:val="0"/>
    </w:pPr>
    <w:rPr>
      <w:rFonts w:ascii="仿宋_GB2312" w:eastAsia="仿宋_GB2312"/>
      <w:b/>
      <w:sz w:val="32"/>
      <w:szCs w:val="32"/>
    </w:rPr>
  </w:style>
  <w:style w:type="paragraph" w:customStyle="1" w:styleId="823">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autoRedefine/>
    <w:qFormat/>
    <w:uiPriority w:val="0"/>
    <w:pPr>
      <w:widowControl/>
      <w:spacing w:after="160" w:line="240" w:lineRule="exact"/>
      <w:jc w:val="left"/>
    </w:pPr>
    <w:rPr>
      <w:szCs w:val="20"/>
    </w:rPr>
  </w:style>
  <w:style w:type="paragraph" w:customStyle="1" w:styleId="825">
    <w:name w:val="Char Char1121"/>
    <w:basedOn w:val="1"/>
    <w:autoRedefine/>
    <w:qFormat/>
    <w:uiPriority w:val="0"/>
    <w:pPr>
      <w:adjustRightInd w:val="0"/>
      <w:spacing w:line="360" w:lineRule="auto"/>
    </w:pPr>
    <w:rPr>
      <w:szCs w:val="20"/>
    </w:rPr>
  </w:style>
  <w:style w:type="paragraph" w:customStyle="1" w:styleId="826">
    <w:name w:val="小项目标题"/>
    <w:basedOn w:val="1"/>
    <w:autoRedefine/>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autoRedefine/>
    <w:qFormat/>
    <w:uiPriority w:val="0"/>
    <w:rPr>
      <w:rFonts w:ascii="Times New Roman" w:hAnsi="Times New Roman" w:eastAsia="宋体" w:cs="Times New Roman"/>
      <w:lang w:val="en-US" w:eastAsia="en-US" w:bidi="ar-SA"/>
    </w:rPr>
  </w:style>
  <w:style w:type="paragraph" w:customStyle="1" w:styleId="829">
    <w:name w:val="带编号样式"/>
    <w:basedOn w:val="759"/>
    <w:autoRedefine/>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autoRedefine/>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3"/>
    <w:autoRedefine/>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autoRedefine/>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6"/>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autoRedefine/>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4"/>
    <w:autoRedefine/>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autoRedefine/>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autoRedefine/>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autoRedefine/>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autoRedefine/>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autoRedefine/>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autoRedefine/>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autoRedefine/>
    <w:qFormat/>
    <w:uiPriority w:val="0"/>
    <w:pPr>
      <w:adjustRightInd w:val="0"/>
    </w:pPr>
    <w:rPr>
      <w:rFonts w:ascii="Tahoma" w:hAnsi="Tahoma"/>
      <w:sz w:val="24"/>
      <w:szCs w:val="20"/>
    </w:rPr>
  </w:style>
  <w:style w:type="paragraph" w:customStyle="1" w:styleId="854">
    <w:name w:val="Char3 Char Char Char Char Char Char11"/>
    <w:basedOn w:val="1"/>
    <w:autoRedefine/>
    <w:qFormat/>
    <w:uiPriority w:val="0"/>
    <w:pPr>
      <w:spacing w:line="360" w:lineRule="auto"/>
    </w:pPr>
    <w:rPr>
      <w:rFonts w:ascii="Arial" w:hAnsi="Arial" w:eastAsia="黑体" w:cs="Arial"/>
      <w:snapToGrid w:val="0"/>
      <w:kern w:val="0"/>
      <w:szCs w:val="21"/>
    </w:rPr>
  </w:style>
  <w:style w:type="paragraph" w:customStyle="1" w:styleId="855">
    <w:name w:val="正文（标题三）"/>
    <w:basedOn w:val="1"/>
    <w:autoRedefine/>
    <w:qFormat/>
    <w:uiPriority w:val="0"/>
    <w:pPr>
      <w:adjustRightInd w:val="0"/>
      <w:spacing w:line="360" w:lineRule="auto"/>
      <w:ind w:firstLine="200" w:firstLineChars="200"/>
    </w:pPr>
    <w:rPr>
      <w:sz w:val="24"/>
    </w:rPr>
  </w:style>
  <w:style w:type="paragraph" w:customStyle="1" w:styleId="856">
    <w:name w:val="样式 正1 + 首行缩进:  2 字符"/>
    <w:basedOn w:val="1"/>
    <w:autoRedefine/>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autoRedefine/>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autoRedefine/>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autoRedefine/>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autoRedefine/>
    <w:qFormat/>
    <w:uiPriority w:val="0"/>
    <w:pPr>
      <w:ind w:firstLine="200" w:firstLineChars="200"/>
    </w:pPr>
    <w:rPr>
      <w:rFonts w:ascii="Tahoma" w:hAnsi="Tahoma"/>
      <w:sz w:val="24"/>
      <w:szCs w:val="20"/>
    </w:rPr>
  </w:style>
  <w:style w:type="paragraph" w:customStyle="1" w:styleId="861">
    <w:name w:val="_标题2"/>
    <w:basedOn w:val="833"/>
    <w:next w:val="833"/>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autoRedefine/>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autoRedefine/>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autoRedefine/>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autoRedefine/>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autoRedefine/>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autoRedefine/>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autoRedefine/>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autoRedefine/>
    <w:qFormat/>
    <w:uiPriority w:val="34"/>
    <w:pPr>
      <w:ind w:firstLine="420" w:firstLineChars="200"/>
    </w:pPr>
    <w:rPr>
      <w:rFonts w:eastAsia="仿宋_GB2312"/>
      <w:sz w:val="28"/>
    </w:rPr>
  </w:style>
  <w:style w:type="paragraph" w:customStyle="1" w:styleId="875">
    <w:name w:val="正文文字缩进"/>
    <w:basedOn w:val="1"/>
    <w:autoRedefine/>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autoRedefine/>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autoRedefine/>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autoRedefine/>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autoRedefine/>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autoRedefine/>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autoRedefine/>
    <w:qFormat/>
    <w:uiPriority w:val="0"/>
    <w:pPr>
      <w:adjustRightInd w:val="0"/>
      <w:snapToGrid w:val="0"/>
      <w:ind w:firstLine="480" w:firstLineChars="200"/>
    </w:pPr>
    <w:rPr>
      <w:rFonts w:hAnsi="Arial" w:eastAsia="宋体" w:cs="Arial"/>
      <w:snapToGrid w:val="0"/>
      <w:sz w:val="24"/>
    </w:rPr>
  </w:style>
  <w:style w:type="paragraph" w:customStyle="1" w:styleId="883">
    <w:name w:val="表文字"/>
    <w:autoRedefine/>
    <w:qFormat/>
    <w:uiPriority w:val="0"/>
    <w:rPr>
      <w:rFonts w:ascii="宋体" w:hAnsi="Times New Roman" w:eastAsia="宋体" w:cs="Times New Roman"/>
      <w:kern w:val="2"/>
      <w:lang w:val="en-US" w:eastAsia="zh-CN" w:bidi="ar-SA"/>
    </w:rPr>
  </w:style>
  <w:style w:type="paragraph" w:customStyle="1" w:styleId="884">
    <w:name w:val="MM Title"/>
    <w:basedOn w:val="59"/>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autoRedefine/>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4"/>
    <w:autoRedefine/>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autoRedefine/>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6"/>
    <w:autoRedefine/>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autoRedefine/>
    <w:qFormat/>
    <w:uiPriority w:val="0"/>
    <w:pPr>
      <w:spacing w:line="360" w:lineRule="auto"/>
    </w:pPr>
    <w:rPr>
      <w:rFonts w:ascii="Arial" w:hAnsi="Arial" w:eastAsia="黑体" w:cs="Arial"/>
      <w:snapToGrid w:val="0"/>
      <w:kern w:val="0"/>
      <w:szCs w:val="21"/>
    </w:rPr>
  </w:style>
  <w:style w:type="paragraph" w:customStyle="1" w:styleId="893">
    <w:name w:val="Char4"/>
    <w:basedOn w:val="1"/>
    <w:autoRedefine/>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autoRedefine/>
    <w:qFormat/>
    <w:uiPriority w:val="0"/>
    <w:pPr>
      <w:adjustRightInd w:val="0"/>
    </w:pPr>
    <w:rPr>
      <w:rFonts w:ascii="仿宋_GB2312" w:eastAsia="仿宋_GB2312"/>
      <w:b/>
      <w:sz w:val="32"/>
      <w:szCs w:val="32"/>
    </w:rPr>
  </w:style>
  <w:style w:type="paragraph" w:customStyle="1" w:styleId="895">
    <w:name w:val="标题3"/>
    <w:basedOn w:val="4"/>
    <w:next w:val="52"/>
    <w:autoRedefine/>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autoRedefine/>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autoRedefine/>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autoRedefine/>
    <w:qFormat/>
    <w:uiPriority w:val="0"/>
    <w:pPr>
      <w:ind w:firstLine="200" w:firstLineChars="200"/>
    </w:pPr>
    <w:rPr>
      <w:rFonts w:ascii="Tahoma" w:hAnsi="Tahoma"/>
      <w:sz w:val="24"/>
      <w:szCs w:val="20"/>
    </w:rPr>
  </w:style>
  <w:style w:type="paragraph" w:customStyle="1" w:styleId="899">
    <w:name w:val="样式 标题 1 + 黑色 段前: 0.5 行 段后: 0.5 行1"/>
    <w:basedOn w:val="2"/>
    <w:autoRedefine/>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1"/>
    <w:autoRedefine/>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1"/>
    <w:autoRedefine/>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autoRedefine/>
    <w:qFormat/>
    <w:uiPriority w:val="0"/>
    <w:pPr>
      <w:adjustRightInd w:val="0"/>
    </w:pPr>
    <w:rPr>
      <w:rFonts w:ascii="仿宋_GB2312" w:eastAsia="仿宋_GB2312"/>
      <w:b/>
      <w:sz w:val="32"/>
      <w:szCs w:val="32"/>
    </w:rPr>
  </w:style>
  <w:style w:type="paragraph" w:customStyle="1" w:styleId="905">
    <w:name w:val="style3"/>
    <w:basedOn w:val="1"/>
    <w:autoRedefine/>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next w:val="23"/>
    <w:autoRedefine/>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autoRedefine/>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autoRedefine/>
    <w:qFormat/>
    <w:uiPriority w:val="0"/>
  </w:style>
  <w:style w:type="paragraph" w:customStyle="1" w:styleId="911">
    <w:name w:val="Char3 Char Char Char Char Char Char1"/>
    <w:basedOn w:val="1"/>
    <w:autoRedefine/>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autoRedefine/>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autoRedefine/>
    <w:qFormat/>
    <w:uiPriority w:val="0"/>
    <w:pPr>
      <w:spacing w:line="360" w:lineRule="auto"/>
      <w:ind w:firstLine="480" w:firstLineChars="200"/>
    </w:pPr>
    <w:rPr>
      <w:sz w:val="24"/>
      <w:szCs w:val="20"/>
    </w:rPr>
  </w:style>
  <w:style w:type="paragraph" w:customStyle="1" w:styleId="914">
    <w:name w:val="P1"/>
    <w:basedOn w:val="1"/>
    <w:autoRedefine/>
    <w:qFormat/>
    <w:uiPriority w:val="0"/>
    <w:pPr>
      <w:spacing w:line="288" w:lineRule="auto"/>
      <w:ind w:firstLine="425" w:firstLineChars="200"/>
    </w:pPr>
  </w:style>
  <w:style w:type="paragraph" w:customStyle="1" w:styleId="915">
    <w:name w:val="列表内容"/>
    <w:basedOn w:val="1"/>
    <w:next w:val="1"/>
    <w:autoRedefine/>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autoRedefine/>
    <w:qFormat/>
    <w:uiPriority w:val="6"/>
    <w:pPr>
      <w:adjustRightInd w:val="0"/>
      <w:spacing w:line="360" w:lineRule="auto"/>
    </w:pPr>
    <w:rPr>
      <w:szCs w:val="20"/>
    </w:rPr>
  </w:style>
  <w:style w:type="paragraph" w:customStyle="1" w:styleId="917">
    <w:name w:val="Char Char Char Char Char Char11"/>
    <w:basedOn w:val="1"/>
    <w:autoRedefine/>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autoRedefine/>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autoRedefine/>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autoRedefine/>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autoRedefine/>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autoRedefine/>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autoRedefine/>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autoRedefine/>
    <w:qFormat/>
    <w:uiPriority w:val="0"/>
    <w:pPr>
      <w:widowControl/>
      <w:spacing w:after="160" w:line="240" w:lineRule="exact"/>
      <w:jc w:val="left"/>
    </w:pPr>
  </w:style>
  <w:style w:type="paragraph" w:customStyle="1" w:styleId="927">
    <w:name w:val="目录2"/>
    <w:basedOn w:val="1"/>
    <w:autoRedefine/>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5"/>
    <w:autoRedefine/>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autoRedefine/>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autoRedefine/>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autoRedefine/>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autoRedefine/>
    <w:qFormat/>
    <w:uiPriority w:val="0"/>
    <w:pPr>
      <w:ind w:firstLine="200" w:firstLineChars="200"/>
    </w:pPr>
    <w:rPr>
      <w:rFonts w:ascii="Tahoma" w:hAnsi="Tahoma"/>
      <w:sz w:val="24"/>
      <w:szCs w:val="20"/>
    </w:rPr>
  </w:style>
  <w:style w:type="paragraph" w:customStyle="1" w:styleId="936">
    <w:name w:val="正文文本 23"/>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autoRedefine/>
    <w:qFormat/>
    <w:uiPriority w:val="0"/>
    <w:pPr>
      <w:tabs>
        <w:tab w:val="left" w:pos="1260"/>
      </w:tabs>
      <w:ind w:left="1260" w:hanging="420"/>
    </w:pPr>
  </w:style>
  <w:style w:type="paragraph" w:customStyle="1" w:styleId="940">
    <w:name w:val="样式 正文文本缩进 2 + 仿宋_GB2312 黑色 行距: 1.5 倍行距"/>
    <w:basedOn w:val="36"/>
    <w:autoRedefine/>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autoRedefine/>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autoRedefine/>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autoRedefine/>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autoRedefine/>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autoRedefine/>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autoRedefine/>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autoRedefine/>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autoRedefine/>
    <w:qFormat/>
    <w:uiPriority w:val="0"/>
    <w:rPr>
      <w:rFonts w:ascii="仿宋_GB2312" w:eastAsia="仿宋_GB2312"/>
      <w:b/>
      <w:sz w:val="32"/>
      <w:szCs w:val="32"/>
    </w:rPr>
  </w:style>
  <w:style w:type="paragraph" w:customStyle="1" w:styleId="953">
    <w:name w:val="样式 标题 3h33rd level3Heading 3 - oldH3l3CTheading 3Headin..."/>
    <w:basedOn w:val="4"/>
    <w:autoRedefine/>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autoRedefine/>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autoRedefine/>
    <w:qFormat/>
    <w:uiPriority w:val="0"/>
    <w:pPr>
      <w:ind w:firstLine="200" w:firstLineChars="200"/>
    </w:pPr>
    <w:rPr>
      <w:rFonts w:ascii="仿宋_GB2312" w:eastAsia="仿宋_GB2312"/>
      <w:b/>
      <w:sz w:val="32"/>
      <w:szCs w:val="32"/>
    </w:rPr>
  </w:style>
  <w:style w:type="paragraph" w:customStyle="1" w:styleId="956">
    <w:name w:val="列表段落1"/>
    <w:basedOn w:val="1"/>
    <w:autoRedefine/>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autoRedefine/>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autoRedefine/>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autoRedefine/>
    <w:qFormat/>
    <w:uiPriority w:val="0"/>
    <w:pPr>
      <w:adjustRightInd w:val="0"/>
      <w:snapToGrid w:val="0"/>
      <w:spacing w:line="360" w:lineRule="auto"/>
    </w:pPr>
  </w:style>
  <w:style w:type="paragraph" w:customStyle="1" w:styleId="965">
    <w:name w:val="样式 首行缩进:  0 字符"/>
    <w:basedOn w:val="1"/>
    <w:autoRedefine/>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19"/>
    <w:autoRedefine/>
    <w:qFormat/>
    <w:uiPriority w:val="34"/>
    <w:pPr>
      <w:spacing w:line="360" w:lineRule="auto"/>
      <w:ind w:firstLine="200" w:firstLineChars="200"/>
    </w:pPr>
    <w:rPr>
      <w:rFonts w:ascii="Calibri" w:hAnsi="Calibri"/>
      <w:sz w:val="28"/>
      <w:szCs w:val="20"/>
    </w:rPr>
  </w:style>
  <w:style w:type="paragraph" w:customStyle="1" w:styleId="968">
    <w:name w:val="方案正文"/>
    <w:basedOn w:val="1"/>
    <w:autoRedefine/>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autoRedefine/>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autoRedefine/>
    <w:qFormat/>
    <w:uiPriority w:val="0"/>
    <w:pPr>
      <w:outlineLvl w:val="2"/>
    </w:pPr>
  </w:style>
  <w:style w:type="paragraph" w:customStyle="1" w:styleId="972">
    <w:name w:val="Char1 Char Char Char3"/>
    <w:basedOn w:val="1"/>
    <w:autoRedefine/>
    <w:qFormat/>
    <w:uiPriority w:val="0"/>
    <w:pPr>
      <w:ind w:firstLine="200" w:firstLineChars="200"/>
    </w:pPr>
    <w:rPr>
      <w:rFonts w:ascii="Tahoma" w:hAnsi="Tahoma"/>
      <w:sz w:val="24"/>
      <w:szCs w:val="20"/>
    </w:rPr>
  </w:style>
  <w:style w:type="paragraph" w:customStyle="1" w:styleId="973">
    <w:name w:val="GP正文(首行缩进)"/>
    <w:basedOn w:val="1"/>
    <w:autoRedefine/>
    <w:qFormat/>
    <w:uiPriority w:val="0"/>
    <w:pPr>
      <w:spacing w:line="360" w:lineRule="auto"/>
      <w:ind w:firstLine="200" w:firstLineChars="200"/>
    </w:pPr>
    <w:rPr>
      <w:rFonts w:eastAsia="仿宋_GB2312"/>
      <w:sz w:val="28"/>
      <w:szCs w:val="21"/>
    </w:rPr>
  </w:style>
  <w:style w:type="paragraph" w:customStyle="1" w:styleId="974">
    <w:name w:val="MM Empty"/>
    <w:basedOn w:val="1"/>
    <w:autoRedefine/>
    <w:qFormat/>
    <w:uiPriority w:val="0"/>
  </w:style>
  <w:style w:type="paragraph" w:customStyle="1" w:styleId="975">
    <w:name w:val="Char24"/>
    <w:basedOn w:val="1"/>
    <w:autoRedefine/>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autoRedefine/>
    <w:qFormat/>
    <w:uiPriority w:val="0"/>
    <w:pPr>
      <w:tabs>
        <w:tab w:val="left" w:pos="785"/>
      </w:tabs>
      <w:spacing w:beforeLines="10" w:afterLines="10" w:line="300" w:lineRule="auto"/>
    </w:pPr>
    <w:rPr>
      <w:sz w:val="24"/>
    </w:rPr>
  </w:style>
  <w:style w:type="paragraph" w:customStyle="1" w:styleId="978">
    <w:name w:val="trs_edito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4"/>
    <w:autoRedefine/>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autoRedefine/>
    <w:qFormat/>
    <w:uiPriority w:val="34"/>
    <w:pPr>
      <w:ind w:firstLine="420" w:firstLineChars="200"/>
    </w:pPr>
    <w:rPr>
      <w:rFonts w:eastAsia="仿宋_GB2312"/>
      <w:sz w:val="28"/>
    </w:rPr>
  </w:style>
  <w:style w:type="paragraph" w:customStyle="1" w:styleId="981">
    <w:name w:val="表格 内容"/>
    <w:basedOn w:val="846"/>
    <w:autoRedefine/>
    <w:qFormat/>
    <w:uiPriority w:val="0"/>
    <w:rPr>
      <w:b w:val="0"/>
      <w:sz w:val="20"/>
    </w:rPr>
  </w:style>
  <w:style w:type="paragraph" w:customStyle="1" w:styleId="982">
    <w:name w:val="正文首行缩进1"/>
    <w:basedOn w:val="23"/>
    <w:autoRedefine/>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autoRedefine/>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autoRedefine/>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2"/>
    <w:next w:val="1"/>
    <w:autoRedefine/>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autoRedefine/>
    <w:qFormat/>
    <w:uiPriority w:val="0"/>
    <w:pPr>
      <w:adjustRightInd w:val="0"/>
      <w:spacing w:line="360" w:lineRule="auto"/>
    </w:pPr>
    <w:rPr>
      <w:kern w:val="0"/>
      <w:sz w:val="24"/>
      <w:szCs w:val="20"/>
    </w:rPr>
  </w:style>
  <w:style w:type="paragraph" w:customStyle="1" w:styleId="987">
    <w:name w:val="Body"/>
    <w:basedOn w:val="1"/>
    <w:autoRedefine/>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autoRedefine/>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autoRedefine/>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autoRedefine/>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autoRedefine/>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autoRedefine/>
    <w:qFormat/>
    <w:uiPriority w:val="34"/>
    <w:pPr>
      <w:ind w:firstLine="420" w:firstLineChars="200"/>
    </w:pPr>
    <w:rPr>
      <w:rFonts w:eastAsia="仿宋_GB2312"/>
      <w:sz w:val="28"/>
    </w:rPr>
  </w:style>
  <w:style w:type="paragraph" w:customStyle="1" w:styleId="994">
    <w:name w:val="正文样式 首行缩进:  0.74 厘米"/>
    <w:basedOn w:val="1"/>
    <w:autoRedefine/>
    <w:qFormat/>
    <w:uiPriority w:val="0"/>
    <w:pPr>
      <w:spacing w:beforeLines="50" w:line="360" w:lineRule="auto"/>
      <w:ind w:firstLine="420"/>
    </w:pPr>
    <w:rPr>
      <w:rFonts w:cs="宋体"/>
      <w:sz w:val="24"/>
      <w:szCs w:val="20"/>
    </w:rPr>
  </w:style>
  <w:style w:type="paragraph" w:customStyle="1" w:styleId="995">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autoRedefine/>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autoRedefine/>
    <w:qFormat/>
    <w:uiPriority w:val="6"/>
    <w:pPr>
      <w:widowControl/>
      <w:adjustRightInd w:val="0"/>
      <w:spacing w:after="160" w:line="240" w:lineRule="exact"/>
      <w:jc w:val="left"/>
    </w:pPr>
    <w:rPr>
      <w:rFonts w:eastAsia="仿宋_GB2312"/>
      <w:sz w:val="28"/>
    </w:rPr>
  </w:style>
  <w:style w:type="paragraph" w:customStyle="1" w:styleId="999">
    <w:name w:val="正文 图"/>
    <w:basedOn w:val="604"/>
    <w:autoRedefine/>
    <w:qFormat/>
    <w:uiPriority w:val="0"/>
    <w:pPr>
      <w:adjustRightInd/>
      <w:spacing w:before="0"/>
      <w:ind w:firstLine="0"/>
      <w:jc w:val="center"/>
    </w:pPr>
    <w:rPr>
      <w:rFonts w:ascii="微软雅黑" w:hAnsi="微软雅黑"/>
    </w:rPr>
  </w:style>
  <w:style w:type="paragraph" w:customStyle="1" w:styleId="1000">
    <w:name w:val="±íÑùÊ½"/>
    <w:basedOn w:val="1"/>
    <w:autoRedefine/>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autoRedefine/>
    <w:qFormat/>
    <w:uiPriority w:val="0"/>
    <w:pPr>
      <w:ind w:left="0"/>
    </w:pPr>
  </w:style>
  <w:style w:type="paragraph" w:customStyle="1" w:styleId="1002">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autoRedefine/>
    <w:qFormat/>
    <w:uiPriority w:val="0"/>
    <w:pPr>
      <w:spacing w:line="360" w:lineRule="auto"/>
      <w:ind w:firstLine="480"/>
    </w:pPr>
    <w:rPr>
      <w:sz w:val="24"/>
    </w:rPr>
  </w:style>
  <w:style w:type="table" w:customStyle="1" w:styleId="1004">
    <w:name w:val="网格型2"/>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autoRedefine/>
    <w:qFormat/>
    <w:uiPriority w:val="0"/>
    <w:rPr>
      <w:rFonts w:ascii="宋体" w:eastAsia="宋体"/>
      <w:snapToGrid w:val="0"/>
      <w:color w:val="000000"/>
      <w:kern w:val="28"/>
      <w:sz w:val="28"/>
      <w:lang w:val="en-US" w:eastAsia="zh-CN" w:bidi="ar-SA"/>
    </w:rPr>
  </w:style>
  <w:style w:type="character" w:customStyle="1" w:styleId="1012">
    <w:name w:val="页脚 字符1"/>
    <w:autoRedefine/>
    <w:qFormat/>
    <w:uiPriority w:val="99"/>
    <w:rPr>
      <w:kern w:val="2"/>
      <w:sz w:val="18"/>
      <w:szCs w:val="18"/>
    </w:rPr>
  </w:style>
  <w:style w:type="character" w:customStyle="1" w:styleId="1013">
    <w:name w:val="页眉 字符1"/>
    <w:autoRedefine/>
    <w:qFormat/>
    <w:uiPriority w:val="99"/>
    <w:rPr>
      <w:kern w:val="2"/>
      <w:sz w:val="18"/>
      <w:szCs w:val="18"/>
    </w:rPr>
  </w:style>
  <w:style w:type="character" w:customStyle="1" w:styleId="1014">
    <w:name w:val="无间隔 Char"/>
    <w:link w:val="637"/>
    <w:autoRedefine/>
    <w:qFormat/>
    <w:uiPriority w:val="0"/>
    <w:rPr>
      <w:kern w:val="2"/>
      <w:sz w:val="21"/>
      <w:szCs w:val="22"/>
    </w:rPr>
  </w:style>
  <w:style w:type="character" w:customStyle="1" w:styleId="1015">
    <w:name w:val="标准文本 Char Char"/>
    <w:autoRedefine/>
    <w:qFormat/>
    <w:uiPriority w:val="0"/>
    <w:rPr>
      <w:rFonts w:cs="宋体"/>
      <w:kern w:val="2"/>
      <w:sz w:val="24"/>
    </w:rPr>
  </w:style>
  <w:style w:type="character" w:customStyle="1" w:styleId="1016">
    <w:name w:val="Char Char213"/>
    <w:autoRedefine/>
    <w:qFormat/>
    <w:uiPriority w:val="0"/>
    <w:rPr>
      <w:rFonts w:eastAsia="Century Gothic"/>
      <w:b/>
      <w:bCs/>
      <w:kern w:val="44"/>
      <w:sz w:val="32"/>
      <w:szCs w:val="44"/>
      <w:lang w:val="en-US" w:eastAsia="zh-CN" w:bidi="ar-SA"/>
    </w:rPr>
  </w:style>
  <w:style w:type="character" w:customStyle="1" w:styleId="1017">
    <w:name w:val="15"/>
    <w:autoRedefine/>
    <w:qFormat/>
    <w:uiPriority w:val="0"/>
    <w:rPr>
      <w:rFonts w:hint="default" w:ascii="Calibri" w:hAnsi="Calibri"/>
      <w:color w:val="0000FF"/>
      <w:u w:val="single"/>
    </w:rPr>
  </w:style>
  <w:style w:type="character" w:customStyle="1" w:styleId="1018">
    <w:name w:val="16"/>
    <w:autoRedefine/>
    <w:qFormat/>
    <w:uiPriority w:val="0"/>
    <w:rPr>
      <w:rFonts w:hint="eastAsia" w:ascii="宋体" w:hAnsi="宋体" w:eastAsia="宋体"/>
      <w:color w:val="000000"/>
      <w:sz w:val="20"/>
      <w:szCs w:val="20"/>
    </w:rPr>
  </w:style>
  <w:style w:type="character" w:customStyle="1" w:styleId="1019">
    <w:name w:val="edui-unclickable"/>
    <w:autoRedefine/>
    <w:qFormat/>
    <w:uiPriority w:val="0"/>
    <w:rPr>
      <w:color w:val="808080"/>
    </w:rPr>
  </w:style>
  <w:style w:type="character" w:customStyle="1" w:styleId="1020">
    <w:name w:val="正文文本缩进 字符"/>
    <w:autoRedefine/>
    <w:qFormat/>
    <w:uiPriority w:val="0"/>
    <w:rPr>
      <w:rFonts w:ascii="Century Gothic" w:hAnsi="Century Gothic" w:eastAsia="Century Gothic"/>
      <w:kern w:val="2"/>
      <w:sz w:val="24"/>
      <w:lang w:val="en-US" w:eastAsia="zh-CN" w:bidi="ar-SA"/>
    </w:rPr>
  </w:style>
  <w:style w:type="character" w:customStyle="1" w:styleId="1021">
    <w:name w:val="正文文本 2 字符"/>
    <w:autoRedefine/>
    <w:qFormat/>
    <w:uiPriority w:val="0"/>
    <w:rPr>
      <w:rFonts w:ascii="Arial" w:hAnsi="Arial" w:eastAsia="宋体"/>
      <w:kern w:val="2"/>
      <w:sz w:val="24"/>
      <w:szCs w:val="24"/>
      <w:lang w:val="en-US" w:eastAsia="zh-CN" w:bidi="ar-SA"/>
    </w:rPr>
  </w:style>
  <w:style w:type="character" w:customStyle="1" w:styleId="1022">
    <w:name w:val="edui-clickable2"/>
    <w:autoRedefine/>
    <w:qFormat/>
    <w:uiPriority w:val="0"/>
    <w:rPr>
      <w:color w:val="0000FF"/>
      <w:u w:val="single"/>
    </w:rPr>
  </w:style>
  <w:style w:type="character" w:customStyle="1" w:styleId="1023">
    <w:name w:val="style1"/>
    <w:autoRedefine/>
    <w:qFormat/>
    <w:uiPriority w:val="0"/>
    <w:rPr>
      <w:rFonts w:ascii="Arial" w:hAnsi="Arial" w:eastAsia="黑体" w:cs="Arial"/>
      <w:snapToGrid w:val="0"/>
      <w:kern w:val="0"/>
      <w:szCs w:val="21"/>
    </w:rPr>
  </w:style>
  <w:style w:type="character" w:customStyle="1" w:styleId="1024">
    <w:name w:val="zbggtop11 style5"/>
    <w:autoRedefine/>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19"/>
    <w:autoRedefine/>
    <w:qFormat/>
    <w:uiPriority w:val="34"/>
    <w:pPr>
      <w:ind w:firstLine="420" w:firstLineChars="200"/>
    </w:pPr>
  </w:style>
  <w:style w:type="paragraph" w:customStyle="1" w:styleId="1027">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autoRedefine/>
    <w:qFormat/>
    <w:uiPriority w:val="0"/>
    <w:pPr>
      <w:snapToGrid w:val="0"/>
      <w:jc w:val="left"/>
    </w:pPr>
    <w:rPr>
      <w:rFonts w:ascii="Century Gothic" w:hAnsi="楷体_GB2312" w:eastAsia="Century Gothic"/>
      <w:szCs w:val="20"/>
    </w:rPr>
  </w:style>
  <w:style w:type="paragraph" w:customStyle="1" w:styleId="1029">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3"/>
    <w:autoRedefine/>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autoRedefine/>
    <w:qFormat/>
    <w:uiPriority w:val="0"/>
    <w:pPr>
      <w:jc w:val="left"/>
    </w:pPr>
    <w:rPr>
      <w:rFonts w:ascii="Calibri" w:hAnsi="Calibri"/>
      <w:kern w:val="0"/>
      <w:sz w:val="22"/>
      <w:szCs w:val="22"/>
      <w:lang w:eastAsia="en-US"/>
    </w:rPr>
  </w:style>
  <w:style w:type="paragraph" w:customStyle="1" w:styleId="1033">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autoRedefine/>
    <w:qFormat/>
    <w:uiPriority w:val="0"/>
    <w:rPr>
      <w:color w:val="000000"/>
      <w:shd w:val="clear" w:color="auto" w:fill="EFD200"/>
    </w:rPr>
  </w:style>
  <w:style w:type="character" w:customStyle="1" w:styleId="1036">
    <w:name w:val="font71"/>
    <w:autoRedefine/>
    <w:qFormat/>
    <w:uiPriority w:val="0"/>
    <w:rPr>
      <w:rFonts w:hint="eastAsia" w:ascii="宋体" w:hAnsi="宋体" w:eastAsia="宋体" w:cs="宋体"/>
      <w:color w:val="000000"/>
      <w:sz w:val="22"/>
      <w:szCs w:val="22"/>
      <w:u w:val="none"/>
    </w:rPr>
  </w:style>
  <w:style w:type="character" w:customStyle="1" w:styleId="1037">
    <w:name w:val="font91"/>
    <w:autoRedefine/>
    <w:qFormat/>
    <w:uiPriority w:val="0"/>
    <w:rPr>
      <w:rFonts w:hint="eastAsia" w:ascii="仿宋" w:hAnsi="仿宋" w:eastAsia="仿宋" w:cs="仿宋"/>
      <w:color w:val="000000"/>
      <w:sz w:val="22"/>
      <w:szCs w:val="22"/>
      <w:u w:val="none"/>
    </w:rPr>
  </w:style>
  <w:style w:type="paragraph" w:customStyle="1" w:styleId="1038">
    <w:name w:val="修订4"/>
    <w:autoRedefine/>
    <w:qFormat/>
    <w:uiPriority w:val="99"/>
    <w:rPr>
      <w:rFonts w:ascii="Times New Roman" w:hAnsi="Times New Roman" w:eastAsia="宋体" w:cs="Times New Roman"/>
      <w:kern w:val="2"/>
      <w:sz w:val="21"/>
      <w:szCs w:val="24"/>
      <w:lang w:val="en-US" w:eastAsia="zh-CN" w:bidi="ar-SA"/>
    </w:rPr>
  </w:style>
  <w:style w:type="paragraph" w:customStyle="1" w:styleId="1039">
    <w:name w:val="A_正文"/>
    <w:autoRedefine/>
    <w:qFormat/>
    <w:uiPriority w:val="0"/>
    <w:pPr>
      <w:spacing w:line="360" w:lineRule="auto"/>
      <w:ind w:firstLine="200" w:firstLineChars="200"/>
    </w:pPr>
    <w:rPr>
      <w:rFonts w:ascii="Times New Roman" w:hAnsi="Times New Roman" w:eastAsia="仿宋_GB2312" w:cs="Times New Roman"/>
      <w:kern w:val="2"/>
      <w:sz w:val="24"/>
      <w:szCs w:val="22"/>
      <w:lang w:val="en-US" w:eastAsia="zh-CN" w:bidi="ar-SA"/>
    </w:rPr>
  </w:style>
  <w:style w:type="character" w:customStyle="1" w:styleId="1040">
    <w:name w:val="rili11"/>
    <w:autoRedefine/>
    <w:qFormat/>
    <w:uiPriority w:val="0"/>
    <w:rPr>
      <w:sz w:val="21"/>
      <w:szCs w:val="21"/>
    </w:rPr>
  </w:style>
  <w:style w:type="paragraph" w:customStyle="1" w:styleId="1041">
    <w:name w:val="reader-word-layer reader-word-s1-8"/>
    <w:basedOn w:val="1"/>
    <w:autoRedefine/>
    <w:qFormat/>
    <w:uiPriority w:val="99"/>
    <w:pPr>
      <w:widowControl/>
      <w:adjustRightInd w:val="0"/>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101</Pages>
  <Words>9018</Words>
  <Characters>51406</Characters>
  <Lines>428</Lines>
  <Paragraphs>120</Paragraphs>
  <TotalTime>20</TotalTime>
  <ScaleCrop>false</ScaleCrop>
  <LinksUpToDate>false</LinksUpToDate>
  <CharactersWithSpaces>60304</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2023-07-28T20:15:00Z</dcterms:created>
  <dc:creator>USER</dc:creator>
  <cp:lastModifiedBy>郭虹</cp:lastModifiedBy>
  <cp:lastPrinted>2024-04-25T03:10:00Z</cp:lastPrinted>
  <dcterms:modified xsi:type="dcterms:W3CDTF">2024-04-30T07:43:07Z</dcterms:modified>
  <dc:title>绍兴文理学院计算机机房设备及录播系统供货项目</dc:title>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3D257769C3E849FEAD50C0A6B494538A_13</vt:lpwstr>
  </property>
</Properties>
</file>