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44"/>
          <w:szCs w:val="44"/>
          <w:lang w:eastAsia="zh-CN"/>
        </w:rPr>
        <w:t>绍兴文理学院元培学院教学运营服务采购项目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spacing w:line="312" w:lineRule="auto"/>
        <w:jc w:val="center"/>
        <w:rPr>
          <w:rFonts w:hint="eastAsia" w:ascii="仿宋" w:hAnsi="仿宋" w:eastAsia="仿宋" w:cs="仿宋"/>
          <w:b/>
          <w:sz w:val="28"/>
          <w:szCs w:val="28"/>
        </w:rPr>
      </w:pPr>
    </w:p>
    <w:p>
      <w:pPr>
        <w:spacing w:line="312" w:lineRule="auto"/>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YH2023-12027</w:t>
      </w:r>
    </w:p>
    <w:tbl>
      <w:tblPr>
        <w:tblStyle w:val="65"/>
        <w:tblW w:w="6075" w:type="dxa"/>
        <w:jc w:val="center"/>
        <w:tblLayout w:type="fixed"/>
        <w:tblCellMar>
          <w:top w:w="0" w:type="dxa"/>
          <w:left w:w="108" w:type="dxa"/>
          <w:bottom w:w="0" w:type="dxa"/>
          <w:right w:w="108" w:type="dxa"/>
        </w:tblCellMar>
      </w:tblPr>
      <w:tblGrid>
        <w:gridCol w:w="2356"/>
        <w:gridCol w:w="3719"/>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93"/>
                <w:kern w:val="0"/>
                <w:sz w:val="28"/>
                <w:szCs w:val="28"/>
              </w:rPr>
              <w:t>采购单</w:t>
            </w:r>
            <w:r>
              <w:rPr>
                <w:rFonts w:hint="eastAsia" w:ascii="仿宋" w:hAnsi="仿宋" w:eastAsia="仿宋" w:cs="仿宋"/>
                <w:b/>
                <w:bCs/>
                <w:spacing w:val="1"/>
                <w:kern w:val="0"/>
                <w:sz w:val="28"/>
                <w:szCs w:val="28"/>
              </w:rPr>
              <w:t>位</w:t>
            </w:r>
            <w:r>
              <w:rPr>
                <w:rFonts w:hint="eastAsia" w:ascii="仿宋" w:hAnsi="仿宋" w:eastAsia="仿宋" w:cs="仿宋"/>
                <w:b/>
                <w:bCs/>
                <w:sz w:val="28"/>
                <w:szCs w:val="28"/>
              </w:rPr>
              <w:t>：</w:t>
            </w:r>
          </w:p>
        </w:tc>
        <w:tc>
          <w:tcPr>
            <w:tcW w:w="3719" w:type="dxa"/>
            <w:vAlign w:val="center"/>
          </w:tcPr>
          <w:p>
            <w:pPr>
              <w:spacing w:line="320" w:lineRule="exact"/>
              <w:outlineLvl w:val="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绍兴文理学院元培学院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0"/>
                <w:w w:val="100"/>
                <w:kern w:val="0"/>
                <w:sz w:val="28"/>
                <w:szCs w:val="28"/>
                <w:fitText w:val="1680" w:id="975125391"/>
              </w:rPr>
              <w:t>采购代理机构</w:t>
            </w:r>
            <w:r>
              <w:rPr>
                <w:rFonts w:hint="eastAsia" w:ascii="仿宋" w:hAnsi="仿宋" w:eastAsia="仿宋" w:cs="仿宋"/>
                <w:b/>
                <w:bCs/>
                <w:sz w:val="28"/>
                <w:szCs w:val="28"/>
              </w:rPr>
              <w:t>：</w:t>
            </w:r>
          </w:p>
        </w:tc>
        <w:tc>
          <w:tcPr>
            <w:tcW w:w="3719"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93"/>
                <w:kern w:val="0"/>
                <w:sz w:val="28"/>
                <w:szCs w:val="28"/>
                <w:fitText w:val="1680" w:id="1"/>
              </w:rPr>
              <w:t>监督单</w:t>
            </w:r>
            <w:r>
              <w:rPr>
                <w:rFonts w:hint="eastAsia" w:ascii="仿宋" w:hAnsi="仿宋" w:eastAsia="仿宋" w:cs="仿宋"/>
                <w:b/>
                <w:bCs/>
                <w:spacing w:val="1"/>
                <w:kern w:val="0"/>
                <w:sz w:val="28"/>
                <w:szCs w:val="28"/>
                <w:fitText w:val="1680" w:id="1"/>
              </w:rPr>
              <w:t>位</w:t>
            </w:r>
            <w:r>
              <w:rPr>
                <w:rFonts w:hint="eastAsia" w:ascii="仿宋" w:hAnsi="仿宋" w:eastAsia="仿宋" w:cs="仿宋"/>
                <w:b/>
                <w:bCs/>
                <w:sz w:val="28"/>
                <w:szCs w:val="28"/>
              </w:rPr>
              <w:t>：</w:t>
            </w:r>
          </w:p>
        </w:tc>
        <w:tc>
          <w:tcPr>
            <w:tcW w:w="3719"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z w:val="28"/>
                <w:szCs w:val="28"/>
              </w:rPr>
              <w:t>绍兴市财政局</w:t>
            </w:r>
          </w:p>
        </w:tc>
      </w:tr>
      <w:tr>
        <w:tblPrEx>
          <w:tblCellMar>
            <w:top w:w="0" w:type="dxa"/>
            <w:left w:w="108" w:type="dxa"/>
            <w:bottom w:w="0" w:type="dxa"/>
            <w:right w:w="108" w:type="dxa"/>
          </w:tblCellMar>
        </w:tblPrEx>
        <w:trPr>
          <w:trHeight w:val="333" w:hRule="atLeast"/>
          <w:jc w:val="center"/>
        </w:trPr>
        <w:tc>
          <w:tcPr>
            <w:tcW w:w="6075" w:type="dxa"/>
            <w:gridSpan w:val="2"/>
          </w:tcPr>
          <w:p>
            <w:pPr>
              <w:spacing w:after="100" w:afterAutospacing="1" w:line="440" w:lineRule="exact"/>
              <w:jc w:val="center"/>
              <w:rPr>
                <w:rFonts w:hint="eastAsia" w:ascii="仿宋" w:hAnsi="仿宋" w:eastAsia="仿宋" w:cs="仿宋"/>
                <w:b/>
                <w:bCs/>
                <w:sz w:val="28"/>
                <w:szCs w:val="28"/>
              </w:rPr>
            </w:pPr>
            <w:r>
              <w:rPr>
                <w:rFonts w:hint="eastAsia" w:ascii="仿宋" w:hAnsi="仿宋" w:eastAsia="仿宋" w:cs="仿宋"/>
                <w:b/>
                <w:bCs/>
                <w:sz w:val="28"/>
                <w:szCs w:val="28"/>
              </w:rPr>
              <w:t>二○二</w:t>
            </w:r>
            <w:r>
              <w:rPr>
                <w:rFonts w:hint="eastAsia" w:ascii="仿宋" w:hAnsi="仿宋" w:eastAsia="仿宋" w:cs="仿宋"/>
                <w:b/>
                <w:bCs/>
                <w:sz w:val="28"/>
                <w:szCs w:val="28"/>
                <w:lang w:val="en-US" w:eastAsia="zh-CN"/>
              </w:rPr>
              <w:t>三</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十二</w:t>
            </w:r>
            <w:r>
              <w:rPr>
                <w:rFonts w:hint="eastAsia" w:ascii="仿宋" w:hAnsi="仿宋" w:eastAsia="仿宋" w:cs="仿宋"/>
                <w:b/>
                <w:bCs/>
                <w:sz w:val="28"/>
                <w:szCs w:val="28"/>
              </w:rPr>
              <w:t>月</w:t>
            </w:r>
          </w:p>
        </w:tc>
      </w:tr>
    </w:tbl>
    <w:p>
      <w:pPr>
        <w:pStyle w:val="636"/>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kern w:val="0"/>
          <w:sz w:val="24"/>
          <w:u w:val="single"/>
          <w:lang w:eastAsia="zh-CN"/>
        </w:rPr>
        <w:t>绍兴文理学院元培学院教学运营服务采购项目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9"/>
          <w:rFonts w:hint="eastAsia" w:ascii="仿宋" w:hAnsi="仿宋" w:eastAsia="仿宋" w:cs="仿宋"/>
          <w:snapToGrid/>
          <w:color w:val="auto"/>
          <w:kern w:val="2"/>
          <w:sz w:val="24"/>
          <w:szCs w:val="24"/>
        </w:rPr>
        <w:t>https://www.zcygov.cn/）获取（下载）招标文件，并于202</w:t>
      </w:r>
      <w:r>
        <w:rPr>
          <w:rStyle w:val="79"/>
          <w:rFonts w:hint="eastAsia" w:ascii="仿宋" w:hAnsi="仿宋" w:eastAsia="仿宋" w:cs="仿宋"/>
          <w:snapToGrid/>
          <w:color w:val="auto"/>
          <w:kern w:val="2"/>
          <w:sz w:val="24"/>
          <w:szCs w:val="24"/>
          <w:lang w:val="en-US" w:eastAsia="zh-CN"/>
        </w:rPr>
        <w:t>4</w:t>
      </w:r>
      <w:r>
        <w:rPr>
          <w:rStyle w:val="79"/>
          <w:rFonts w:hint="eastAsia" w:ascii="仿宋" w:hAnsi="仿宋" w:eastAsia="仿宋" w:cs="仿宋"/>
          <w:snapToGrid/>
          <w:color w:val="auto"/>
          <w:kern w:val="2"/>
          <w:sz w:val="24"/>
          <w:szCs w:val="24"/>
        </w:rPr>
        <w:t>年</w:t>
      </w:r>
      <w:r>
        <w:rPr>
          <w:rStyle w:val="79"/>
          <w:rFonts w:hint="eastAsia" w:ascii="仿宋" w:hAnsi="仿宋" w:eastAsia="仿宋" w:cs="仿宋"/>
          <w:snapToGrid/>
          <w:color w:val="auto"/>
          <w:kern w:val="2"/>
          <w:sz w:val="24"/>
          <w:szCs w:val="24"/>
          <w:lang w:val="en-US" w:eastAsia="zh-CN"/>
        </w:rPr>
        <w:t>01</w:t>
      </w:r>
      <w:r>
        <w:rPr>
          <w:rStyle w:val="79"/>
          <w:rFonts w:hint="eastAsia" w:ascii="仿宋" w:hAnsi="仿宋" w:eastAsia="仿宋" w:cs="仿宋"/>
          <w:snapToGrid/>
          <w:color w:val="auto"/>
          <w:kern w:val="2"/>
          <w:sz w:val="24"/>
          <w:szCs w:val="24"/>
        </w:rPr>
        <w:t>月</w:t>
      </w:r>
      <w:r>
        <w:rPr>
          <w:rStyle w:val="79"/>
          <w:rFonts w:hint="eastAsia" w:ascii="仿宋" w:hAnsi="仿宋" w:eastAsia="仿宋" w:cs="仿宋"/>
          <w:snapToGrid/>
          <w:color w:val="auto"/>
          <w:kern w:val="2"/>
          <w:sz w:val="24"/>
          <w:szCs w:val="24"/>
          <w:lang w:val="en-US" w:eastAsia="zh-CN"/>
        </w:rPr>
        <w:t>05</w:t>
      </w:r>
      <w:r>
        <w:rPr>
          <w:rStyle w:val="79"/>
          <w:rFonts w:hint="eastAsia" w:ascii="仿宋" w:hAnsi="仿宋" w:eastAsia="仿宋" w:cs="仿宋"/>
          <w:snapToGrid/>
          <w:color w:val="auto"/>
          <w:kern w:val="2"/>
          <w:sz w:val="24"/>
          <w:szCs w:val="24"/>
        </w:rPr>
        <w:t>日</w:t>
      </w:r>
      <w:r>
        <w:rPr>
          <w:rStyle w:val="79"/>
          <w:rFonts w:hint="eastAsia" w:ascii="仿宋" w:hAnsi="仿宋" w:eastAsia="仿宋" w:cs="仿宋"/>
          <w:snapToGrid/>
          <w:color w:val="auto"/>
          <w:kern w:val="2"/>
          <w:sz w:val="24"/>
          <w:szCs w:val="24"/>
          <w:lang w:val="en-US" w:eastAsia="zh-CN"/>
        </w:rPr>
        <w:t>09</w:t>
      </w:r>
      <w:r>
        <w:rPr>
          <w:rStyle w:val="79"/>
          <w:rFonts w:hint="eastAsia" w:ascii="仿宋" w:hAnsi="仿宋" w:eastAsia="仿宋" w:cs="仿宋"/>
          <w:snapToGrid/>
          <w:color w:val="auto"/>
          <w:kern w:val="2"/>
          <w:sz w:val="24"/>
          <w:szCs w:val="24"/>
        </w:rPr>
        <w:t>点</w:t>
      </w:r>
      <w:r>
        <w:rPr>
          <w:rStyle w:val="79"/>
          <w:rFonts w:hint="eastAsia" w:ascii="仿宋" w:hAnsi="仿宋" w:eastAsia="仿宋" w:cs="仿宋"/>
          <w:snapToGrid/>
          <w:color w:val="auto"/>
          <w:kern w:val="2"/>
          <w:sz w:val="24"/>
          <w:szCs w:val="24"/>
          <w:lang w:val="en-US" w:eastAsia="zh-CN"/>
        </w:rPr>
        <w:t>00</w:t>
      </w:r>
      <w:r>
        <w:rPr>
          <w:rStyle w:val="79"/>
          <w:rFonts w:hint="eastAsia" w:ascii="仿宋" w:hAnsi="仿宋" w:eastAsia="仿宋" w:cs="仿宋"/>
          <w:snapToGrid/>
          <w:color w:val="auto"/>
          <w:kern w:val="2"/>
          <w:sz w:val="24"/>
          <w:szCs w:val="24"/>
        </w:rPr>
        <w:t>分</w:t>
      </w:r>
      <w:r>
        <w:rPr>
          <w:rStyle w:val="79"/>
          <w:rFonts w:hint="eastAsia" w:ascii="仿宋" w:hAnsi="仿宋" w:eastAsia="仿宋" w:cs="仿宋"/>
          <w:bCs/>
          <w:snapToGrid/>
          <w:color w:val="auto"/>
          <w:kern w:val="2"/>
          <w:sz w:val="24"/>
          <w:szCs w:val="24"/>
        </w:rPr>
        <w:t>00秒</w:t>
      </w:r>
      <w:r>
        <w:rPr>
          <w:rStyle w:val="79"/>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Times New Roman"/>
          <w:kern w:val="0"/>
          <w:sz w:val="24"/>
          <w:lang w:eastAsia="zh-CN"/>
        </w:rPr>
        <w:t>YH2023-12027</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kern w:val="0"/>
          <w:sz w:val="24"/>
          <w:lang w:eastAsia="zh-CN"/>
        </w:rPr>
        <w:t>绍兴文理学院元培学院教学运营服务采购项目</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kern w:val="0"/>
          <w:sz w:val="24"/>
          <w:lang w:eastAsia="zh-CN"/>
        </w:rPr>
        <w:t>3120000</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kern w:val="0"/>
          <w:sz w:val="24"/>
          <w:lang w:eastAsia="zh-CN"/>
        </w:rPr>
        <w:t>3120000</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kern w:val="0"/>
          <w:sz w:val="24"/>
        </w:rPr>
        <w:t>详见采购文件</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kern w:val="0"/>
          <w:sz w:val="24"/>
          <w:lang w:eastAsia="zh-CN"/>
        </w:rPr>
        <w:t>绍兴文理学院元培学院教学运营服务采购项目</w:t>
      </w:r>
    </w:p>
    <w:p>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kern w:val="0"/>
          <w:sz w:val="24"/>
          <w:lang w:eastAsia="zh-CN"/>
        </w:rPr>
        <w:t>3120000</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rPr>
        <w:t>主要内容：简要规格描述、项目基本概况介绍、用途详见采购文件。</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kern w:val="0"/>
          <w:sz w:val="24"/>
        </w:rPr>
        <w:t>按双方合同约定条款执行</w:t>
      </w:r>
      <w:r>
        <w:rPr>
          <w:rFonts w:hint="eastAsia" w:ascii="仿宋" w:hAnsi="仿宋" w:eastAsia="仿宋"/>
          <w:kern w:val="0"/>
          <w:sz w:val="24"/>
          <w:lang w:eastAsia="zh-CN"/>
        </w:rPr>
        <w:t>。</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b/>
          <w:color w:val="auto"/>
          <w:sz w:val="24"/>
          <w:szCs w:val="24"/>
        </w:rPr>
        <w:t>是，</w:t>
      </w: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b/>
          <w:color w:val="auto"/>
          <w:sz w:val="24"/>
          <w:szCs w:val="24"/>
        </w:rPr>
        <w:t>否。</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strike/>
          <w:dstrike w:val="0"/>
          <w:color w:val="0000FF"/>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无</w:t>
      </w:r>
      <w:bookmarkStart w:id="163" w:name="_GoBack"/>
      <w:bookmarkEnd w:id="163"/>
    </w:p>
    <w:p>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u w:val="none"/>
          <w:lang w:val="en-US" w:eastAsia="zh-CN"/>
        </w:rPr>
        <w:t>5.</w:t>
      </w:r>
      <w:r>
        <w:rPr>
          <w:rFonts w:hint="eastAsia" w:ascii="仿宋" w:hAnsi="仿宋" w:eastAsia="仿宋" w:cs="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79"/>
          <w:rFonts w:hint="eastAsia" w:ascii="仿宋" w:hAnsi="仿宋" w:eastAsia="仿宋" w:cs="仿宋"/>
          <w:snapToGrid/>
          <w:color w:val="auto"/>
          <w:kern w:val="2"/>
          <w:sz w:val="24"/>
          <w:szCs w:val="24"/>
          <w:u w:val="single"/>
        </w:rPr>
        <w:t>202</w:t>
      </w:r>
      <w:r>
        <w:rPr>
          <w:rStyle w:val="79"/>
          <w:rFonts w:hint="eastAsia" w:ascii="仿宋" w:hAnsi="仿宋" w:eastAsia="仿宋" w:cs="仿宋"/>
          <w:snapToGrid/>
          <w:color w:val="auto"/>
          <w:kern w:val="2"/>
          <w:sz w:val="24"/>
          <w:szCs w:val="24"/>
          <w:u w:val="single"/>
          <w:lang w:val="en-US" w:eastAsia="zh-CN"/>
        </w:rPr>
        <w:t>4</w:t>
      </w:r>
      <w:r>
        <w:rPr>
          <w:rStyle w:val="79"/>
          <w:rFonts w:hint="eastAsia" w:ascii="仿宋" w:hAnsi="仿宋" w:eastAsia="仿宋" w:cs="仿宋"/>
          <w:snapToGrid/>
          <w:color w:val="auto"/>
          <w:kern w:val="2"/>
          <w:sz w:val="24"/>
          <w:szCs w:val="24"/>
          <w:u w:val="single"/>
        </w:rPr>
        <w:t>年</w:t>
      </w:r>
      <w:r>
        <w:rPr>
          <w:rStyle w:val="79"/>
          <w:rFonts w:hint="eastAsia" w:ascii="仿宋" w:hAnsi="仿宋" w:eastAsia="仿宋" w:cs="仿宋"/>
          <w:snapToGrid/>
          <w:color w:val="auto"/>
          <w:kern w:val="2"/>
          <w:sz w:val="24"/>
          <w:szCs w:val="24"/>
          <w:u w:val="single"/>
          <w:lang w:val="en-US" w:eastAsia="zh-CN"/>
        </w:rPr>
        <w:t>01</w:t>
      </w:r>
      <w:r>
        <w:rPr>
          <w:rStyle w:val="79"/>
          <w:rFonts w:hint="eastAsia" w:ascii="仿宋" w:hAnsi="仿宋" w:eastAsia="仿宋" w:cs="仿宋"/>
          <w:snapToGrid/>
          <w:color w:val="auto"/>
          <w:kern w:val="2"/>
          <w:sz w:val="24"/>
          <w:szCs w:val="24"/>
          <w:u w:val="single"/>
        </w:rPr>
        <w:t>月</w:t>
      </w:r>
      <w:r>
        <w:rPr>
          <w:rStyle w:val="79"/>
          <w:rFonts w:hint="eastAsia" w:ascii="仿宋" w:hAnsi="仿宋" w:eastAsia="仿宋" w:cs="仿宋"/>
          <w:snapToGrid/>
          <w:color w:val="auto"/>
          <w:kern w:val="2"/>
          <w:sz w:val="24"/>
          <w:szCs w:val="24"/>
          <w:u w:val="single"/>
          <w:lang w:val="en-US" w:eastAsia="zh-CN"/>
        </w:rPr>
        <w:t>05</w:t>
      </w:r>
      <w:r>
        <w:rPr>
          <w:rStyle w:val="79"/>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79"/>
          <w:rFonts w:hint="eastAsia" w:ascii="仿宋" w:hAnsi="仿宋" w:eastAsia="仿宋" w:cs="仿宋"/>
          <w:snapToGrid/>
          <w:color w:val="auto"/>
          <w:kern w:val="2"/>
          <w:sz w:val="24"/>
          <w:szCs w:val="24"/>
          <w:u w:val="single"/>
        </w:rPr>
        <w:t>202</w:t>
      </w:r>
      <w:r>
        <w:rPr>
          <w:rStyle w:val="79"/>
          <w:rFonts w:hint="eastAsia" w:ascii="仿宋" w:hAnsi="仿宋" w:eastAsia="仿宋" w:cs="仿宋"/>
          <w:snapToGrid/>
          <w:color w:val="auto"/>
          <w:kern w:val="2"/>
          <w:sz w:val="24"/>
          <w:szCs w:val="24"/>
          <w:u w:val="single"/>
          <w:lang w:val="en-US" w:eastAsia="zh-CN"/>
        </w:rPr>
        <w:t>4</w:t>
      </w:r>
      <w:r>
        <w:rPr>
          <w:rStyle w:val="79"/>
          <w:rFonts w:hint="eastAsia" w:ascii="仿宋" w:hAnsi="仿宋" w:eastAsia="仿宋" w:cs="仿宋"/>
          <w:snapToGrid/>
          <w:color w:val="auto"/>
          <w:kern w:val="2"/>
          <w:sz w:val="24"/>
          <w:szCs w:val="24"/>
          <w:u w:val="single"/>
        </w:rPr>
        <w:t>年</w:t>
      </w:r>
      <w:r>
        <w:rPr>
          <w:rStyle w:val="79"/>
          <w:rFonts w:hint="eastAsia" w:ascii="仿宋" w:hAnsi="仿宋" w:eastAsia="仿宋" w:cs="仿宋"/>
          <w:snapToGrid/>
          <w:color w:val="auto"/>
          <w:kern w:val="2"/>
          <w:sz w:val="24"/>
          <w:szCs w:val="24"/>
          <w:u w:val="single"/>
          <w:lang w:val="en-US" w:eastAsia="zh-CN"/>
        </w:rPr>
        <w:t>01</w:t>
      </w:r>
      <w:r>
        <w:rPr>
          <w:rStyle w:val="79"/>
          <w:rFonts w:hint="eastAsia" w:ascii="仿宋" w:hAnsi="仿宋" w:eastAsia="仿宋" w:cs="仿宋"/>
          <w:snapToGrid/>
          <w:color w:val="auto"/>
          <w:kern w:val="2"/>
          <w:sz w:val="24"/>
          <w:szCs w:val="24"/>
          <w:u w:val="single"/>
        </w:rPr>
        <w:t>月</w:t>
      </w:r>
      <w:r>
        <w:rPr>
          <w:rStyle w:val="79"/>
          <w:rFonts w:hint="eastAsia" w:ascii="仿宋" w:hAnsi="仿宋" w:eastAsia="仿宋" w:cs="仿宋"/>
          <w:snapToGrid/>
          <w:color w:val="auto"/>
          <w:kern w:val="2"/>
          <w:sz w:val="24"/>
          <w:szCs w:val="24"/>
          <w:u w:val="single"/>
          <w:lang w:val="en-US" w:eastAsia="zh-CN"/>
        </w:rPr>
        <w:t>05</w:t>
      </w:r>
      <w:r>
        <w:rPr>
          <w:rStyle w:val="79"/>
          <w:rFonts w:hint="eastAsia" w:ascii="仿宋" w:hAnsi="仿宋" w:eastAsia="仿宋" w:cs="仿宋"/>
          <w:snapToGrid/>
          <w:color w:val="auto"/>
          <w:kern w:val="2"/>
          <w:sz w:val="24"/>
          <w:szCs w:val="24"/>
          <w:u w:val="single"/>
        </w:rPr>
        <w:t>日</w:t>
      </w:r>
      <w:r>
        <w:rPr>
          <w:rStyle w:val="79"/>
          <w:rFonts w:hint="eastAsia" w:ascii="仿宋" w:hAnsi="仿宋" w:eastAsia="仿宋" w:cs="仿宋"/>
          <w:snapToGrid/>
          <w:color w:val="auto"/>
          <w:kern w:val="2"/>
          <w:sz w:val="24"/>
          <w:szCs w:val="24"/>
          <w:u w:val="single"/>
          <w:lang w:val="en-US" w:eastAsia="zh-CN"/>
        </w:rPr>
        <w:t>09</w:t>
      </w:r>
      <w:r>
        <w:rPr>
          <w:rStyle w:val="79"/>
          <w:rFonts w:hint="eastAsia" w:ascii="仿宋" w:hAnsi="仿宋" w:eastAsia="仿宋" w:cs="仿宋"/>
          <w:snapToGrid/>
          <w:color w:val="auto"/>
          <w:kern w:val="2"/>
          <w:sz w:val="24"/>
          <w:szCs w:val="24"/>
          <w:u w:val="single"/>
        </w:rPr>
        <w:t>点</w:t>
      </w:r>
      <w:r>
        <w:rPr>
          <w:rStyle w:val="79"/>
          <w:rFonts w:hint="eastAsia" w:ascii="仿宋" w:hAnsi="仿宋" w:eastAsia="仿宋" w:cs="仿宋"/>
          <w:snapToGrid/>
          <w:color w:val="auto"/>
          <w:kern w:val="2"/>
          <w:sz w:val="24"/>
          <w:szCs w:val="24"/>
          <w:u w:val="single"/>
          <w:lang w:val="en-US" w:eastAsia="zh-CN"/>
        </w:rPr>
        <w:t>00</w:t>
      </w:r>
      <w:r>
        <w:rPr>
          <w:rStyle w:val="79"/>
          <w:rFonts w:hint="eastAsia" w:ascii="仿宋" w:hAnsi="仿宋" w:eastAsia="仿宋" w:cs="仿宋"/>
          <w:snapToGrid/>
          <w:color w:val="auto"/>
          <w:kern w:val="2"/>
          <w:sz w:val="24"/>
          <w:szCs w:val="24"/>
          <w:u w:val="single"/>
        </w:rPr>
        <w:t>分</w:t>
      </w:r>
      <w:r>
        <w:rPr>
          <w:rStyle w:val="79"/>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79"/>
          <w:rFonts w:hint="eastAsia" w:ascii="仿宋" w:hAnsi="仿宋" w:eastAsia="仿宋" w:cs="仿宋"/>
          <w:snapToGrid/>
          <w:color w:val="auto"/>
          <w:kern w:val="2"/>
          <w:sz w:val="24"/>
          <w:szCs w:val="24"/>
          <w:u w:val="single"/>
        </w:rPr>
        <w:t>202</w:t>
      </w:r>
      <w:r>
        <w:rPr>
          <w:rStyle w:val="79"/>
          <w:rFonts w:hint="eastAsia" w:ascii="仿宋" w:hAnsi="仿宋" w:eastAsia="仿宋" w:cs="仿宋"/>
          <w:snapToGrid/>
          <w:color w:val="auto"/>
          <w:kern w:val="2"/>
          <w:sz w:val="24"/>
          <w:szCs w:val="24"/>
          <w:u w:val="single"/>
          <w:lang w:val="en-US" w:eastAsia="zh-CN"/>
        </w:rPr>
        <w:t>4</w:t>
      </w:r>
      <w:r>
        <w:rPr>
          <w:rStyle w:val="79"/>
          <w:rFonts w:hint="eastAsia" w:ascii="仿宋" w:hAnsi="仿宋" w:eastAsia="仿宋" w:cs="仿宋"/>
          <w:snapToGrid/>
          <w:color w:val="auto"/>
          <w:kern w:val="2"/>
          <w:sz w:val="24"/>
          <w:szCs w:val="24"/>
          <w:u w:val="single"/>
        </w:rPr>
        <w:t>年</w:t>
      </w:r>
      <w:r>
        <w:rPr>
          <w:rStyle w:val="79"/>
          <w:rFonts w:hint="eastAsia" w:ascii="仿宋" w:hAnsi="仿宋" w:eastAsia="仿宋" w:cs="仿宋"/>
          <w:snapToGrid/>
          <w:color w:val="auto"/>
          <w:kern w:val="2"/>
          <w:sz w:val="24"/>
          <w:szCs w:val="24"/>
          <w:u w:val="single"/>
          <w:lang w:val="en-US" w:eastAsia="zh-CN"/>
        </w:rPr>
        <w:t>01</w:t>
      </w:r>
      <w:r>
        <w:rPr>
          <w:rStyle w:val="79"/>
          <w:rFonts w:hint="eastAsia" w:ascii="仿宋" w:hAnsi="仿宋" w:eastAsia="仿宋" w:cs="仿宋"/>
          <w:snapToGrid/>
          <w:color w:val="auto"/>
          <w:kern w:val="2"/>
          <w:sz w:val="24"/>
          <w:szCs w:val="24"/>
          <w:u w:val="single"/>
        </w:rPr>
        <w:t>月</w:t>
      </w:r>
      <w:r>
        <w:rPr>
          <w:rStyle w:val="79"/>
          <w:rFonts w:hint="eastAsia" w:ascii="仿宋" w:hAnsi="仿宋" w:eastAsia="仿宋" w:cs="仿宋"/>
          <w:snapToGrid/>
          <w:color w:val="auto"/>
          <w:kern w:val="2"/>
          <w:sz w:val="24"/>
          <w:szCs w:val="24"/>
          <w:u w:val="single"/>
          <w:lang w:val="en-US" w:eastAsia="zh-CN"/>
        </w:rPr>
        <w:t>05</w:t>
      </w:r>
      <w:r>
        <w:rPr>
          <w:rStyle w:val="79"/>
          <w:rFonts w:hint="eastAsia" w:ascii="仿宋" w:hAnsi="仿宋" w:eastAsia="仿宋" w:cs="仿宋"/>
          <w:snapToGrid/>
          <w:color w:val="auto"/>
          <w:kern w:val="2"/>
          <w:sz w:val="24"/>
          <w:szCs w:val="24"/>
          <w:u w:val="single"/>
        </w:rPr>
        <w:t>日</w:t>
      </w:r>
      <w:r>
        <w:rPr>
          <w:rStyle w:val="79"/>
          <w:rFonts w:hint="eastAsia" w:ascii="仿宋" w:hAnsi="仿宋" w:eastAsia="仿宋" w:cs="仿宋"/>
          <w:snapToGrid/>
          <w:color w:val="auto"/>
          <w:kern w:val="2"/>
          <w:sz w:val="24"/>
          <w:szCs w:val="24"/>
          <w:u w:val="single"/>
          <w:lang w:val="en-US" w:eastAsia="zh-CN"/>
        </w:rPr>
        <w:t>09</w:t>
      </w:r>
      <w:r>
        <w:rPr>
          <w:rStyle w:val="79"/>
          <w:rFonts w:hint="eastAsia" w:ascii="仿宋" w:hAnsi="仿宋" w:eastAsia="仿宋" w:cs="仿宋"/>
          <w:snapToGrid/>
          <w:color w:val="auto"/>
          <w:kern w:val="2"/>
          <w:sz w:val="24"/>
          <w:szCs w:val="24"/>
          <w:u w:val="single"/>
        </w:rPr>
        <w:t>点</w:t>
      </w:r>
      <w:r>
        <w:rPr>
          <w:rStyle w:val="79"/>
          <w:rFonts w:hint="eastAsia" w:ascii="仿宋" w:hAnsi="仿宋" w:eastAsia="仿宋" w:cs="仿宋"/>
          <w:snapToGrid/>
          <w:color w:val="auto"/>
          <w:kern w:val="2"/>
          <w:sz w:val="24"/>
          <w:szCs w:val="24"/>
          <w:u w:val="single"/>
          <w:lang w:val="en-US" w:eastAsia="zh-CN"/>
        </w:rPr>
        <w:t>00</w:t>
      </w:r>
      <w:r>
        <w:rPr>
          <w:rStyle w:val="79"/>
          <w:rFonts w:hint="eastAsia" w:ascii="仿宋" w:hAnsi="仿宋" w:eastAsia="仿宋" w:cs="仿宋"/>
          <w:snapToGrid/>
          <w:color w:val="auto"/>
          <w:kern w:val="2"/>
          <w:sz w:val="24"/>
          <w:szCs w:val="24"/>
          <w:u w:val="single"/>
        </w:rPr>
        <w:t>分</w:t>
      </w:r>
      <w:r>
        <w:rPr>
          <w:rStyle w:val="79"/>
          <w:rFonts w:hint="eastAsia" w:ascii="仿宋" w:hAnsi="仿宋" w:eastAsia="仿宋" w:cs="仿宋"/>
          <w:bCs/>
          <w:snapToGrid/>
          <w:color w:val="auto"/>
          <w:kern w:val="2"/>
          <w:sz w:val="24"/>
          <w:szCs w:val="24"/>
          <w:u w:val="single"/>
        </w:rPr>
        <w:t>00秒</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96"/>
      <w:bookmarkStart w:id="7" w:name="_Toc35393637"/>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kern w:val="0"/>
          <w:sz w:val="24"/>
          <w:lang w:eastAsia="zh-CN"/>
        </w:rPr>
        <w:t>绍兴文理学院元培学院</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bCs/>
          <w:sz w:val="24"/>
          <w:lang w:eastAsia="zh-CN"/>
        </w:rPr>
        <w:t>绍兴市群贤中路2799号</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r>
        <w:rPr>
          <w:rFonts w:hint="eastAsia" w:ascii="仿宋" w:hAnsi="仿宋" w:eastAsia="仿宋" w:cs="仿宋"/>
          <w:kern w:val="0"/>
          <w:sz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kern w:val="0"/>
          <w:sz w:val="24"/>
        </w:rPr>
        <w:t>严立飞</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kern w:val="0"/>
          <w:sz w:val="24"/>
        </w:rPr>
        <w:t>0575-85396263</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kern w:val="0"/>
          <w:sz w:val="24"/>
        </w:rPr>
        <w:t>徐姗红</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kern w:val="0"/>
          <w:sz w:val="24"/>
        </w:rPr>
        <w:t>0575-88341208</w:t>
      </w:r>
    </w:p>
    <w:p>
      <w:pPr>
        <w:pStyle w:val="5"/>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bookmarkStart w:id="9" w:name="_Toc35393638"/>
      <w:bookmarkStart w:id="10" w:name="_Toc28359097"/>
      <w:bookmarkStart w:id="11" w:name="_Toc28359020"/>
      <w:bookmarkStart w:id="12" w:name="_Toc3539380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kern w:val="0"/>
          <w:sz w:val="24"/>
        </w:rPr>
        <w:t>耀华建设管理有限公司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kern w:val="0"/>
          <w:sz w:val="24"/>
        </w:rPr>
        <w:t>绍兴市越城区阳明北路80号滨江大厦C楼3楼309号</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kern w:val="0"/>
          <w:sz w:val="24"/>
          <w:lang w:val="en-US" w:eastAsia="zh-CN"/>
        </w:rPr>
        <w:t>阮建宏、叶梦雯</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kern w:val="0"/>
          <w:sz w:val="24"/>
        </w:rPr>
        <w:t>0575-88776697</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kern w:val="0"/>
          <w:sz w:val="24"/>
          <w:lang w:val="en-US" w:eastAsia="zh-CN"/>
        </w:rPr>
        <w:t>郭虹</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kern w:val="0"/>
          <w:sz w:val="24"/>
        </w:rPr>
        <w:t>0575-88336881</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3" w:name="_Toc35393639"/>
      <w:bookmarkStart w:id="14" w:name="_Toc28359021"/>
      <w:bookmarkStart w:id="15" w:name="_Toc28359098"/>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Times New Roman"/>
          <w:kern w:val="0"/>
          <w:sz w:val="24"/>
        </w:rPr>
        <w:t>绍兴市财政局</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Times New Roman"/>
          <w:kern w:val="0"/>
          <w:sz w:val="24"/>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sz w:val="24"/>
        </w:rPr>
        <w:t>0575-85209806</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w:t>
      </w:r>
      <w:r>
        <w:rPr>
          <w:rFonts w:hint="eastAsia" w:ascii="仿宋" w:hAnsi="仿宋" w:eastAsia="仿宋" w:cs="仿宋"/>
          <w:sz w:val="24"/>
        </w:rPr>
        <w:t>张婷婷</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sz w:val="24"/>
        </w:rPr>
        <w:t>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keepNext w:val="0"/>
        <w:keepLines w:val="0"/>
        <w:pageBreakBefore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70"/>
        <w:gridCol w:w="7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highlight w:val="green"/>
              </w:rPr>
            </w:pPr>
            <w:r>
              <w:rPr>
                <w:rFonts w:hint="eastAsia" w:ascii="仿宋" w:hAnsi="仿宋" w:eastAsia="仿宋" w:cs="仿宋"/>
                <w:b/>
                <w:sz w:val="24"/>
              </w:rPr>
              <w:t>分包：</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同意将非主体、</w:t>
            </w:r>
            <w:r>
              <w:rPr>
                <w:rFonts w:hint="eastAsia" w:ascii="仿宋" w:hAnsi="仿宋" w:eastAsia="仿宋" w:cs="仿宋"/>
                <w:sz w:val="24"/>
                <w:highlight w:val="none"/>
              </w:rPr>
              <w:t>非关键性的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288" w:lineRule="auto"/>
              <w:ind w:left="0" w:leftChars="0" w:right="0" w:rightChars="0" w:firstLine="630" w:firstLineChars="30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lang w:val="en-US" w:eastAsia="zh-CN"/>
                  </w:rPr>
                  <w:t xml:space="preserve"> </w:t>
                </w:r>
                <w:r>
                  <w:rPr>
                    <w:rFonts w:hint="eastAsia" w:ascii="仿宋" w:hAnsi="仿宋" w:eastAsia="仿宋" w:cs="仿宋"/>
                    <w:sz w:val="24"/>
                    <w:szCs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否；</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keepNext w:val="0"/>
              <w:keepLines w:val="0"/>
              <w:pageBreakBefore w:val="0"/>
              <w:kinsoku/>
              <w:wordWrap/>
              <w:overflowPunct/>
              <w:topLinePunct w:val="0"/>
              <w:bidi w:val="0"/>
              <w:spacing w:line="288" w:lineRule="auto"/>
              <w:rPr>
                <w:rFonts w:ascii="仿宋" w:hAnsi="仿宋" w:eastAsia="仿宋" w:cs="仿宋"/>
                <w:b/>
                <w:color w:val="000000"/>
                <w:sz w:val="24"/>
              </w:rPr>
            </w:pPr>
            <w:r>
              <w:rPr>
                <w:rFonts w:hint="eastAsia" w:ascii="仿宋" w:hAnsi="仿宋" w:eastAsia="仿宋" w:cs="仿宋"/>
                <w:b/>
                <w:color w:val="000000"/>
                <w:sz w:val="24"/>
              </w:rPr>
              <w:t>方案讲解演示：</w:t>
            </w:r>
          </w:p>
          <w:p>
            <w:pPr>
              <w:keepNext w:val="0"/>
              <w:keepLines w:val="0"/>
              <w:pageBreakBefore w:val="0"/>
              <w:kinsoku/>
              <w:wordWrap/>
              <w:overflowPunct/>
              <w:topLinePunct w:val="0"/>
              <w:bidi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pPr>
              <w:keepNext w:val="0"/>
              <w:keepLines w:val="0"/>
              <w:pageBreakBefore w:val="0"/>
              <w:kinsoku/>
              <w:wordWrap/>
              <w:overflowPunct/>
              <w:topLinePunct w:val="0"/>
              <w:bidi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00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00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000" w:type="dxa"/>
            <w:vAlign w:val="center"/>
          </w:tcPr>
          <w:p>
            <w:pPr>
              <w:keepNext w:val="0"/>
              <w:keepLines w:val="0"/>
              <w:pageBreakBefore w:val="0"/>
              <w:widowControl/>
              <w:suppressLineNumbers w:val="0"/>
              <w:kinsoku/>
              <w:wordWrap/>
              <w:overflowPunct/>
              <w:topLinePunct w:val="0"/>
              <w:bidi w:val="0"/>
              <w:spacing w:line="288" w:lineRule="auto"/>
              <w:jc w:val="lef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kern w:val="0"/>
                <w:sz w:val="24"/>
                <w:u w:val="single"/>
                <w:lang w:val="en-US" w:eastAsia="zh-CN"/>
              </w:rPr>
              <w:t>01标</w:t>
            </w:r>
            <w:r>
              <w:rPr>
                <w:rFonts w:hint="eastAsia" w:ascii="仿宋" w:hAnsi="仿宋" w:eastAsia="仿宋" w:cs="仿宋"/>
                <w:kern w:val="0"/>
                <w:sz w:val="24"/>
              </w:rPr>
              <w:t>，属于</w:t>
            </w:r>
            <w:r>
              <w:rPr>
                <w:rFonts w:hint="eastAsia" w:ascii="仿宋" w:hAnsi="仿宋" w:eastAsia="仿宋" w:cs="仿宋"/>
                <w:color w:val="000000"/>
                <w:kern w:val="0"/>
                <w:sz w:val="24"/>
                <w:szCs w:val="24"/>
                <w:u w:val="single"/>
                <w:lang w:val="en-US" w:eastAsia="zh-CN"/>
              </w:rPr>
              <w:t xml:space="preserve"> 其他未列明</w:t>
            </w:r>
            <w:r>
              <w:rPr>
                <w:rFonts w:hint="eastAsia" w:ascii="仿宋" w:hAnsi="仿宋" w:eastAsia="仿宋" w:cs="仿宋"/>
                <w:color w:val="000000"/>
                <w:kern w:val="0"/>
                <w:sz w:val="24"/>
                <w:szCs w:val="24"/>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370" w:type="dxa"/>
            <w:vMerge w:val="restart"/>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370" w:type="dxa"/>
            <w:vMerge w:val="continue"/>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370" w:type="dxa"/>
            <w:vMerge w:val="continue"/>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kinsoku/>
              <w:wordWrap/>
              <w:overflowPunct/>
              <w:topLinePunct w:val="0"/>
              <w:bidi w:val="0"/>
              <w:snapToGrid w:val="0"/>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keepNext w:val="0"/>
              <w:keepLines w:val="0"/>
              <w:pageBreakBefore w:val="0"/>
              <w:kinsoku/>
              <w:wordWrap/>
              <w:overflowPunct/>
              <w:topLinePunct w:val="0"/>
              <w:bidi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snapToGrid w:val="0"/>
              <w:spacing w:line="288" w:lineRule="auto"/>
              <w:rPr>
                <w:rFonts w:hint="default" w:ascii="仿宋" w:hAnsi="仿宋" w:eastAsia="仿宋" w:cs="仿宋"/>
                <w:sz w:val="24"/>
                <w:szCs w:val="24"/>
                <w:lang w:val="en-US" w:eastAsia="zh-CN"/>
              </w:rPr>
            </w:pPr>
            <w:r>
              <w:rPr>
                <w:rFonts w:hint="eastAsia" w:ascii="仿宋" w:hAnsi="仿宋" w:eastAsia="仿宋" w:cs="仿宋"/>
                <w:sz w:val="24"/>
                <w:szCs w:val="24"/>
              </w:rPr>
              <w:t>（1）中标人须向招标代理机构交纳代理服务费：</w:t>
            </w:r>
            <w:r>
              <w:rPr>
                <w:rFonts w:hint="eastAsia" w:ascii="仿宋" w:hAnsi="仿宋" w:eastAsia="仿宋" w:cs="仿宋"/>
                <w:sz w:val="24"/>
                <w:szCs w:val="24"/>
                <w:lang w:val="en-US" w:eastAsia="zh-CN"/>
              </w:rPr>
              <w:t>5600元</w:t>
            </w:r>
          </w:p>
          <w:p>
            <w:pPr>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pPr>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pPr>
              <w:keepNext w:val="0"/>
              <w:keepLines w:val="0"/>
              <w:pageBreakBefore w:val="0"/>
              <w:kinsoku/>
              <w:wordWrap/>
              <w:overflowPunct/>
              <w:topLinePunct w:val="0"/>
              <w:bidi w:val="0"/>
              <w:spacing w:line="288" w:lineRule="auto"/>
              <w:rPr>
                <w:rFonts w:hint="eastAsia" w:ascii="仿宋" w:hAnsi="仿宋" w:eastAsia="仿宋" w:cs="仿宋"/>
                <w:kern w:val="2"/>
                <w:sz w:val="21"/>
                <w:szCs w:val="24"/>
                <w:lang w:val="en-US" w:eastAsia="zh-CN" w:bidi="ar-SA"/>
              </w:rPr>
            </w:pPr>
            <w:r>
              <w:rPr>
                <w:rFonts w:hint="eastAsia" w:ascii="仿宋" w:hAnsi="仿宋" w:eastAsia="仿宋" w:cs="仿宋"/>
                <w:sz w:val="24"/>
                <w:szCs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2"/>
          <w:szCs w:val="32"/>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288" w:lineRule="auto"/>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288" w:lineRule="auto"/>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sz w:val="24"/>
        </w:rPr>
        <w:t>”系指不适用本项目的要求。</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3.2支持绿色发展</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★4.特别说明：</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keepNext w:val="0"/>
        <w:keepLines w:val="0"/>
        <w:pageBreakBefore w:val="0"/>
        <w:kinsoku/>
        <w:wordWrap/>
        <w:overflowPunct/>
        <w:topLinePunct w:val="0"/>
        <w:bidi w:val="0"/>
        <w:spacing w:line="288" w:lineRule="auto"/>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288" w:lineRule="auto"/>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投标费用</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招标文件的修改</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288" w:lineRule="auto"/>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3" w:firstLineChars="300"/>
        <w:textAlignment w:val="auto"/>
        <w:rPr>
          <w:rFonts w:hint="eastAsia" w:ascii="仿宋" w:hAnsi="仿宋" w:eastAsia="仿宋" w:cs="仿宋"/>
          <w:b/>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1"/>
        <w:keepNext w:val="0"/>
        <w:keepLines w:val="0"/>
        <w:pageBreakBefore w:val="0"/>
        <w:kinsoku/>
        <w:wordWrap/>
        <w:overflowPunct/>
        <w:topLinePunct w:val="0"/>
        <w:bidi w:val="0"/>
        <w:spacing w:before="0" w:line="288" w:lineRule="auto"/>
        <w:ind w:firstLine="0" w:firstLineChars="0"/>
        <w:textAlignment w:val="auto"/>
        <w:rPr>
          <w:rFonts w:hint="eastAsia" w:ascii="仿宋" w:hAnsi="仿宋" w:eastAsia="仿宋" w:cs="仿宋"/>
          <w:b/>
          <w:szCs w:val="24"/>
        </w:rPr>
      </w:pPr>
      <w:r>
        <w:rPr>
          <w:rFonts w:hint="eastAsia" w:ascii="仿宋" w:hAnsi="仿宋" w:eastAsia="仿宋" w:cs="仿宋"/>
          <w:b/>
          <w:szCs w:val="24"/>
          <w:lang w:val="en-US" w:eastAsia="zh-CN"/>
        </w:rPr>
        <w:t>5</w:t>
      </w:r>
      <w:r>
        <w:rPr>
          <w:rFonts w:hint="eastAsia" w:ascii="仿宋" w:hAnsi="仿宋" w:eastAsia="仿宋" w:cs="仿宋"/>
          <w:b/>
          <w:szCs w:val="24"/>
        </w:rPr>
        <w:t>.投标文件的提交、补充、修改、撤回</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keepNext w:val="0"/>
        <w:keepLines w:val="0"/>
        <w:pageBreakBefore w:val="0"/>
        <w:kinsoku/>
        <w:wordWrap/>
        <w:overflowPunct/>
        <w:topLinePunct w:val="0"/>
        <w:bidi w:val="0"/>
        <w:adjustRightInd w:val="0"/>
        <w:spacing w:line="288" w:lineRule="auto"/>
        <w:ind w:left="0" w:leftChars="0" w:firstLine="0" w:firstLineChars="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288" w:lineRule="auto"/>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b/>
          <w:kern w:val="0"/>
          <w:sz w:val="24"/>
        </w:rPr>
      </w:pPr>
      <w:r>
        <w:rPr>
          <w:rFonts w:hint="eastAsia" w:ascii="仿宋" w:hAnsi="仿宋" w:eastAsia="仿宋" w:cs="仿宋"/>
          <w:b/>
          <w:kern w:val="0"/>
          <w:sz w:val="24"/>
        </w:rPr>
        <w:t>9</w:t>
      </w:r>
      <w:r>
        <w:rPr>
          <w:rFonts w:hint="eastAsia" w:ascii="仿宋" w:hAnsi="仿宋" w:eastAsia="仿宋" w:cs="仿宋"/>
          <w:b/>
          <w:kern w:val="0"/>
          <w:sz w:val="24"/>
          <w:lang w:val="en-US" w:eastAsia="zh-CN"/>
        </w:rPr>
        <w:t>.</w:t>
      </w:r>
      <w:r>
        <w:rPr>
          <w:rFonts w:hint="eastAsia" w:ascii="仿宋" w:hAnsi="仿宋" w:eastAsia="仿宋" w:cs="仿宋"/>
          <w:b/>
          <w:kern w:val="0"/>
          <w:sz w:val="24"/>
        </w:rPr>
        <w:t>评标过程保密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19"/>
    <w:p>
      <w:pPr>
        <w:pStyle w:val="34"/>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20" w:name="_Hlt75236101"/>
      <w:bookmarkEnd w:id="20"/>
      <w:bookmarkStart w:id="21" w:name="_Hlt74730295"/>
      <w:bookmarkEnd w:id="21"/>
      <w:bookmarkStart w:id="22" w:name="_Hlt68057669"/>
      <w:bookmarkEnd w:id="22"/>
      <w:bookmarkStart w:id="23" w:name="_Hlt68072998"/>
      <w:bookmarkEnd w:id="23"/>
      <w:bookmarkStart w:id="24" w:name="_Hlt75236011"/>
      <w:bookmarkEnd w:id="24"/>
      <w:bookmarkStart w:id="25" w:name="_Hlt75236290"/>
      <w:bookmarkEnd w:id="25"/>
      <w:bookmarkStart w:id="26" w:name="_Hlt68403820"/>
      <w:bookmarkEnd w:id="26"/>
      <w:bookmarkStart w:id="27" w:name="_Hlt68073093"/>
      <w:bookmarkEnd w:id="27"/>
      <w:bookmarkStart w:id="28" w:name="_Hlt74729768"/>
      <w:bookmarkEnd w:id="28"/>
      <w:bookmarkStart w:id="29" w:name="_Hlt68072990"/>
      <w:bookmarkEnd w:id="29"/>
      <w:bookmarkStart w:id="30" w:name="_Hlt74707468"/>
      <w:bookmarkEnd w:id="30"/>
      <w:bookmarkStart w:id="31" w:name="_Hlt74714665"/>
      <w:bookmarkEnd w:id="31"/>
      <w:bookmarkStart w:id="32" w:name="_Toc81372953"/>
      <w:bookmarkStart w:id="33" w:name="_Toc81372776"/>
      <w:bookmarkStart w:id="34" w:name="_Toc84325929"/>
      <w:r>
        <w:rPr>
          <w:rFonts w:hint="eastAsia" w:ascii="仿宋" w:hAnsi="仿宋" w:eastAsia="仿宋" w:cs="仿宋"/>
          <w:b/>
          <w:sz w:val="32"/>
          <w:szCs w:val="32"/>
        </w:rPr>
        <w:t>五、授予合同</w:t>
      </w:r>
    </w:p>
    <w:bookmarkEnd w:id="32"/>
    <w:bookmarkEnd w:id="33"/>
    <w:bookmarkEnd w:id="34"/>
    <w:p>
      <w:pPr>
        <w:pStyle w:val="17"/>
        <w:keepNext w:val="0"/>
        <w:keepLines w:val="0"/>
        <w:pageBreakBefore w:val="0"/>
        <w:tabs>
          <w:tab w:val="clear" w:pos="390"/>
          <w:tab w:val="clear" w:pos="454"/>
        </w:tabs>
        <w:kinsoku/>
        <w:wordWrap/>
        <w:overflowPunct/>
        <w:topLinePunct w:val="0"/>
        <w:autoSpaceDE/>
        <w:autoSpaceDN/>
        <w:bidi w:val="0"/>
        <w:snapToGrid/>
        <w:spacing w:after="0" w:line="288" w:lineRule="auto"/>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kern w:val="0"/>
          <w:sz w:val="24"/>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2.供应商询问</w:t>
      </w:r>
    </w:p>
    <w:p>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3.供应商质疑</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NumType w:fmt="decimal" w:start="2"/>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pStyle w:val="6"/>
        <w:pageBreakBefore w:val="0"/>
        <w:kinsoku/>
        <w:wordWrap/>
        <w:overflowPunct/>
        <w:topLinePunct w:val="0"/>
        <w:bidi w:val="0"/>
        <w:spacing w:line="288" w:lineRule="auto"/>
        <w:ind w:left="0" w:leftChars="0" w:firstLine="0" w:firstLineChars="0"/>
        <w:rPr>
          <w:rFonts w:hint="eastAsia" w:ascii="仿宋" w:hAnsi="仿宋" w:eastAsia="仿宋" w:cs="仿宋"/>
          <w:color w:val="auto"/>
          <w:sz w:val="24"/>
          <w:szCs w:val="24"/>
          <w:highlight w:val="none"/>
          <w:lang w:eastAsia="zh-CN"/>
        </w:rPr>
      </w:pPr>
      <w:bookmarkStart w:id="36" w:name="第五部分"/>
      <w:bookmarkStart w:id="37" w:name="_Toc86217003"/>
      <w:r>
        <w:rPr>
          <w:rFonts w:hint="eastAsia" w:ascii="仿宋" w:hAnsi="仿宋" w:eastAsia="仿宋" w:cs="仿宋"/>
          <w:b/>
          <w:bCs/>
          <w:sz w:val="24"/>
        </w:rPr>
        <w:t>一、项目</w:t>
      </w:r>
      <w:r>
        <w:rPr>
          <w:rFonts w:hint="eastAsia" w:ascii="仿宋" w:hAnsi="仿宋" w:eastAsia="仿宋" w:cs="仿宋"/>
          <w:b/>
          <w:bCs/>
          <w:sz w:val="24"/>
          <w:lang w:val="en-US" w:eastAsia="zh-CN"/>
        </w:rPr>
        <w:t>需求</w:t>
      </w:r>
    </w:p>
    <w:tbl>
      <w:tblPr>
        <w:tblStyle w:val="65"/>
        <w:tblW w:w="9886" w:type="dxa"/>
        <w:tblInd w:w="-7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15" w:type="dxa"/>
          <w:left w:w="15" w:type="dxa"/>
          <w:bottom w:w="15" w:type="dxa"/>
          <w:right w:w="15" w:type="dxa"/>
        </w:tblCellMar>
      </w:tblPr>
      <w:tblGrid>
        <w:gridCol w:w="2033"/>
        <w:gridCol w:w="6980"/>
        <w:gridCol w:w="87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7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eastAsia="zh-Hans" w:bidi="ar"/>
              </w:rPr>
              <w:t>项目</w:t>
            </w:r>
            <w:r>
              <w:rPr>
                <w:rFonts w:hint="eastAsia" w:ascii="仿宋" w:hAnsi="仿宋" w:eastAsia="仿宋" w:cs="仿宋"/>
                <w:kern w:val="0"/>
                <w:sz w:val="24"/>
                <w:szCs w:val="24"/>
                <w:lang w:bidi="ar"/>
              </w:rPr>
              <w:t>名称</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型号规格、参数</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9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专业课程实施建设与教学服务</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1.负责课程专业课程教学授课服务</w:t>
            </w:r>
          </w:p>
          <w:p>
            <w:pPr>
              <w:keepNext w:val="0"/>
              <w:keepLines w:val="0"/>
              <w:pageBreakBefore w:val="0"/>
              <w:widowControl/>
              <w:kinsoku/>
              <w:wordWrap/>
              <w:overflowPunct/>
              <w:topLinePunct w:val="0"/>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2.负责课程资源建设</w:t>
            </w:r>
          </w:p>
          <w:p>
            <w:pPr>
              <w:keepNext w:val="0"/>
              <w:keepLines w:val="0"/>
              <w:pageBreakBefore w:val="0"/>
              <w:widowControl/>
              <w:kinsoku/>
              <w:wordWrap/>
              <w:overflowPunct/>
              <w:topLinePunct w:val="0"/>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3.负责课程考核设计与实施</w:t>
            </w:r>
          </w:p>
          <w:p>
            <w:pPr>
              <w:keepNext w:val="0"/>
              <w:keepLines w:val="0"/>
              <w:pageBreakBefore w:val="0"/>
              <w:widowControl/>
              <w:kinsoku/>
              <w:wordWrap/>
              <w:overflowPunct/>
              <w:topLinePunct w:val="0"/>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4.负责课程相关教学文档撰写</w:t>
            </w:r>
          </w:p>
          <w:p>
            <w:pPr>
              <w:keepNext w:val="0"/>
              <w:keepLines w:val="0"/>
              <w:pageBreakBefore w:val="0"/>
              <w:widowControl/>
              <w:kinsoku/>
              <w:wordWrap/>
              <w:overflowPunct/>
              <w:topLinePunct w:val="0"/>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5.符合</w:t>
            </w:r>
            <w:r>
              <w:rPr>
                <w:rFonts w:hint="eastAsia" w:ascii="仿宋" w:hAnsi="仿宋" w:eastAsia="仿宋" w:cs="仿宋"/>
                <w:kern w:val="0"/>
                <w:sz w:val="24"/>
                <w:szCs w:val="24"/>
                <w:lang w:val="en-US" w:eastAsia="zh-CN" w:bidi="ar"/>
              </w:rPr>
              <w:t>绍兴文理学院元培学院的</w:t>
            </w:r>
            <w:r>
              <w:rPr>
                <w:rFonts w:hint="eastAsia" w:ascii="仿宋" w:hAnsi="仿宋" w:eastAsia="仿宋" w:cs="仿宋"/>
                <w:kern w:val="0"/>
                <w:sz w:val="24"/>
                <w:szCs w:val="24"/>
                <w:lang w:bidi="ar"/>
              </w:rPr>
              <w:t>教学要求、管理要求、教学资料归档要求</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81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bidi="ar"/>
              </w:rPr>
              <w:t>22级</w:t>
            </w:r>
            <w:r>
              <w:rPr>
                <w:rFonts w:hint="eastAsia" w:ascii="仿宋" w:hAnsi="仿宋" w:eastAsia="仿宋" w:cs="仿宋"/>
                <w:sz w:val="24"/>
                <w:szCs w:val="24"/>
              </w:rPr>
              <w:t>计算机科学与技术专业</w:t>
            </w:r>
            <w:r>
              <w:rPr>
                <w:rFonts w:hint="eastAsia" w:ascii="仿宋" w:hAnsi="仿宋" w:eastAsia="仿宋" w:cs="仿宋"/>
                <w:sz w:val="24"/>
                <w:szCs w:val="24"/>
                <w:lang w:val="en-US" w:eastAsia="zh-CN"/>
              </w:rPr>
              <w:t>教学内容（760课时）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kern w:val="0"/>
                <w:sz w:val="24"/>
                <w:szCs w:val="24"/>
                <w:lang w:bidi="ar"/>
              </w:rPr>
              <w:t>数据采集与处理</w:t>
            </w:r>
            <w:r>
              <w:rPr>
                <w:rFonts w:hint="eastAsia" w:ascii="仿宋" w:hAnsi="仿宋" w:eastAsia="仿宋" w:cs="仿宋"/>
                <w:sz w:val="24"/>
                <w:szCs w:val="24"/>
                <w:lang w:eastAsia="zh-CN"/>
              </w:rPr>
              <w:t>，</w:t>
            </w:r>
            <w:r>
              <w:rPr>
                <w:rFonts w:hint="eastAsia" w:ascii="仿宋" w:hAnsi="仿宋" w:eastAsia="仿宋" w:cs="仿宋"/>
                <w:sz w:val="24"/>
                <w:szCs w:val="24"/>
              </w:rPr>
              <w:t>WEB前端技术</w:t>
            </w:r>
            <w:r>
              <w:rPr>
                <w:rFonts w:hint="eastAsia" w:ascii="仿宋" w:hAnsi="仿宋" w:eastAsia="仿宋" w:cs="仿宋"/>
                <w:sz w:val="24"/>
                <w:szCs w:val="24"/>
                <w:lang w:eastAsia="zh-CN"/>
              </w:rPr>
              <w:t>，</w:t>
            </w:r>
            <w:r>
              <w:rPr>
                <w:rFonts w:hint="eastAsia" w:ascii="仿宋" w:hAnsi="仿宋" w:eastAsia="仿宋" w:cs="仿宋"/>
                <w:sz w:val="24"/>
                <w:szCs w:val="24"/>
              </w:rPr>
              <w:t>数据可视化方法与实践</w:t>
            </w:r>
            <w:r>
              <w:rPr>
                <w:rFonts w:hint="eastAsia" w:ascii="仿宋" w:hAnsi="仿宋" w:eastAsia="仿宋" w:cs="仿宋"/>
                <w:sz w:val="24"/>
                <w:szCs w:val="24"/>
                <w:lang w:eastAsia="zh-CN"/>
              </w:rPr>
              <w:t>，</w:t>
            </w:r>
            <w:r>
              <w:rPr>
                <w:rFonts w:hint="eastAsia" w:ascii="仿宋" w:hAnsi="仿宋" w:eastAsia="仿宋" w:cs="仿宋"/>
                <w:sz w:val="24"/>
                <w:szCs w:val="24"/>
              </w:rPr>
              <w:t>Python数据分析</w:t>
            </w:r>
            <w:r>
              <w:rPr>
                <w:rFonts w:hint="eastAsia" w:ascii="仿宋" w:hAnsi="仿宋" w:eastAsia="仿宋" w:cs="仿宋"/>
                <w:sz w:val="24"/>
                <w:szCs w:val="24"/>
                <w:lang w:eastAsia="zh-CN"/>
              </w:rPr>
              <w:t>，</w:t>
            </w:r>
            <w:r>
              <w:rPr>
                <w:rFonts w:hint="eastAsia" w:ascii="仿宋" w:hAnsi="仿宋" w:eastAsia="仿宋" w:cs="仿宋"/>
                <w:sz w:val="24"/>
                <w:szCs w:val="24"/>
              </w:rPr>
              <w:t>WEB系统开发</w:t>
            </w:r>
            <w:r>
              <w:rPr>
                <w:rFonts w:hint="eastAsia" w:ascii="仿宋" w:hAnsi="仿宋" w:eastAsia="仿宋" w:cs="仿宋"/>
                <w:sz w:val="24"/>
                <w:szCs w:val="24"/>
                <w:lang w:eastAsia="zh-CN"/>
              </w:rPr>
              <w:t>，</w:t>
            </w:r>
            <w:r>
              <w:rPr>
                <w:rFonts w:hint="eastAsia" w:ascii="仿宋" w:hAnsi="仿宋" w:eastAsia="仿宋" w:cs="仿宋"/>
                <w:sz w:val="24"/>
                <w:szCs w:val="24"/>
              </w:rPr>
              <w:t>原型设计</w:t>
            </w:r>
            <w:r>
              <w:rPr>
                <w:rFonts w:hint="eastAsia" w:ascii="仿宋" w:hAnsi="仿宋" w:eastAsia="仿宋" w:cs="仿宋"/>
                <w:sz w:val="24"/>
                <w:szCs w:val="24"/>
                <w:lang w:eastAsia="zh-CN"/>
              </w:rPr>
              <w:t>，</w:t>
            </w:r>
            <w:r>
              <w:rPr>
                <w:rFonts w:hint="eastAsia" w:ascii="仿宋" w:hAnsi="仿宋" w:eastAsia="仿宋" w:cs="仿宋"/>
                <w:sz w:val="24"/>
                <w:szCs w:val="24"/>
              </w:rPr>
              <w:t>大数据开发技术</w:t>
            </w:r>
            <w:r>
              <w:rPr>
                <w:rFonts w:hint="eastAsia" w:ascii="仿宋" w:hAnsi="仿宋" w:eastAsia="仿宋" w:cs="仿宋"/>
                <w:sz w:val="24"/>
                <w:szCs w:val="24"/>
                <w:lang w:eastAsia="zh-CN"/>
              </w:rPr>
              <w:t>，</w:t>
            </w:r>
            <w:r>
              <w:rPr>
                <w:rFonts w:hint="eastAsia" w:ascii="仿宋" w:hAnsi="仿宋" w:eastAsia="仿宋" w:cs="仿宋"/>
                <w:sz w:val="24"/>
                <w:szCs w:val="24"/>
              </w:rPr>
              <w:t>混合式开发技术</w:t>
            </w:r>
            <w:r>
              <w:rPr>
                <w:rFonts w:hint="eastAsia" w:ascii="仿宋" w:hAnsi="仿宋" w:eastAsia="仿宋" w:cs="仿宋"/>
                <w:sz w:val="24"/>
                <w:szCs w:val="24"/>
                <w:lang w:eastAsia="zh-CN"/>
              </w:rPr>
              <w:t>，</w:t>
            </w:r>
            <w:r>
              <w:rPr>
                <w:rFonts w:hint="eastAsia" w:ascii="仿宋" w:hAnsi="仿宋" w:eastAsia="仿宋" w:cs="仿宋"/>
                <w:sz w:val="24"/>
                <w:szCs w:val="24"/>
              </w:rPr>
              <w:t>WEB系统高级开发</w:t>
            </w:r>
            <w:r>
              <w:rPr>
                <w:rFonts w:hint="eastAsia" w:ascii="仿宋" w:hAnsi="仿宋" w:eastAsia="仿宋" w:cs="仿宋"/>
                <w:sz w:val="24"/>
                <w:szCs w:val="24"/>
                <w:lang w:eastAsia="zh-CN"/>
              </w:rPr>
              <w:t>，</w:t>
            </w:r>
            <w:r>
              <w:rPr>
                <w:rFonts w:hint="eastAsia" w:ascii="仿宋" w:hAnsi="仿宋" w:eastAsia="仿宋" w:cs="仿宋"/>
                <w:sz w:val="24"/>
                <w:szCs w:val="24"/>
              </w:rPr>
              <w:t>WEB系统高级开发课程设计</w:t>
            </w:r>
            <w:r>
              <w:rPr>
                <w:rFonts w:hint="eastAsia" w:ascii="仿宋" w:hAnsi="仿宋" w:eastAsia="仿宋" w:cs="仿宋"/>
                <w:sz w:val="24"/>
                <w:szCs w:val="24"/>
                <w:lang w:eastAsia="zh-CN"/>
              </w:rPr>
              <w:t>，</w:t>
            </w:r>
            <w:r>
              <w:rPr>
                <w:rFonts w:hint="eastAsia" w:ascii="仿宋" w:hAnsi="仿宋" w:eastAsia="仿宋" w:cs="仿宋"/>
                <w:sz w:val="24"/>
                <w:szCs w:val="24"/>
              </w:rPr>
              <w:t>自动化数据处理分析</w:t>
            </w:r>
            <w:r>
              <w:rPr>
                <w:rFonts w:hint="eastAsia" w:ascii="仿宋" w:hAnsi="仿宋" w:eastAsia="仿宋" w:cs="仿宋"/>
                <w:sz w:val="24"/>
                <w:szCs w:val="24"/>
                <w:lang w:eastAsia="zh-CN"/>
              </w:rPr>
              <w:t>，</w:t>
            </w:r>
            <w:r>
              <w:rPr>
                <w:rFonts w:hint="eastAsia" w:ascii="仿宋" w:hAnsi="仿宋" w:eastAsia="仿宋" w:cs="仿宋"/>
                <w:sz w:val="24"/>
                <w:szCs w:val="24"/>
              </w:rPr>
              <w:t>数据仓库和数据挖掘</w:t>
            </w:r>
            <w:r>
              <w:rPr>
                <w:rFonts w:hint="eastAsia" w:ascii="仿宋" w:hAnsi="仿宋" w:eastAsia="仿宋" w:cs="仿宋"/>
                <w:sz w:val="24"/>
                <w:szCs w:val="24"/>
                <w:lang w:eastAsia="zh-CN"/>
              </w:rPr>
              <w:t>，</w:t>
            </w:r>
            <w:r>
              <w:rPr>
                <w:rFonts w:hint="eastAsia" w:ascii="仿宋" w:hAnsi="仿宋" w:eastAsia="仿宋" w:cs="仿宋"/>
                <w:sz w:val="24"/>
                <w:szCs w:val="24"/>
              </w:rPr>
              <w:t>机器学习应用实践</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共计760课时。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81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rPr>
            </w:pPr>
            <w:r>
              <w:rPr>
                <w:rFonts w:hint="eastAsia" w:ascii="仿宋" w:hAnsi="仿宋" w:eastAsia="仿宋" w:cs="仿宋"/>
                <w:sz w:val="24"/>
                <w:szCs w:val="24"/>
                <w:lang w:val="en-US" w:eastAsia="zh-CN"/>
              </w:rPr>
              <w:t>22级</w:t>
            </w:r>
            <w:r>
              <w:rPr>
                <w:rFonts w:hint="eastAsia" w:ascii="仿宋" w:hAnsi="仿宋" w:eastAsia="仿宋" w:cs="仿宋"/>
                <w:sz w:val="24"/>
                <w:szCs w:val="24"/>
              </w:rPr>
              <w:t>数据科学与大数据技术专业</w:t>
            </w:r>
            <w:r>
              <w:rPr>
                <w:rFonts w:hint="eastAsia" w:ascii="仿宋" w:hAnsi="仿宋" w:eastAsia="仿宋" w:cs="仿宋"/>
                <w:sz w:val="24"/>
                <w:szCs w:val="24"/>
                <w:lang w:val="en-US" w:eastAsia="zh-CN"/>
              </w:rPr>
              <w:t>教学内容（560课时）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kern w:val="0"/>
                <w:sz w:val="24"/>
                <w:szCs w:val="24"/>
                <w:lang w:bidi="ar"/>
              </w:rPr>
              <w:t>数据采集与处理</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大数据开发技术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Python数据分析</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数据仓库与数据挖掘</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大数据可视化技术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机器学习应用实践</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大数据分析课程设计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val="en-US" w:eastAsia="zh-CN" w:bidi="ar"/>
              </w:rPr>
              <w:t>共计560课时。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108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22级</w:t>
            </w:r>
            <w:r>
              <w:rPr>
                <w:rFonts w:hint="eastAsia" w:ascii="仿宋" w:hAnsi="仿宋" w:eastAsia="仿宋" w:cs="仿宋"/>
                <w:sz w:val="24"/>
                <w:szCs w:val="24"/>
              </w:rPr>
              <w:t>网络工程专业</w:t>
            </w:r>
            <w:r>
              <w:rPr>
                <w:rFonts w:hint="eastAsia" w:ascii="仿宋" w:hAnsi="仿宋" w:eastAsia="仿宋" w:cs="仿宋"/>
                <w:sz w:val="24"/>
                <w:szCs w:val="24"/>
                <w:lang w:val="en-US" w:eastAsia="zh-CN"/>
              </w:rPr>
              <w:t>教学内容（424课时）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kern w:val="0"/>
                <w:sz w:val="24"/>
                <w:szCs w:val="24"/>
                <w:lang w:bidi="ar"/>
              </w:rPr>
              <w:t>私有云技术与应用</w:t>
            </w:r>
            <w:r>
              <w:rPr>
                <w:rFonts w:hint="eastAsia" w:ascii="仿宋" w:hAnsi="仿宋" w:eastAsia="仿宋" w:cs="仿宋"/>
                <w:kern w:val="0"/>
                <w:sz w:val="24"/>
                <w:szCs w:val="24"/>
                <w:lang w:val="en-US" w:eastAsia="zh-CN" w:bidi="ar"/>
              </w:rPr>
              <w:t>,公有云技术与应用,云安全原理与实践,虚拟化容器技术,</w:t>
            </w:r>
            <w:r>
              <w:rPr>
                <w:rFonts w:hint="eastAsia" w:ascii="仿宋" w:hAnsi="仿宋" w:eastAsia="仿宋" w:cs="仿宋"/>
                <w:kern w:val="0"/>
                <w:sz w:val="24"/>
                <w:szCs w:val="24"/>
                <w:lang w:bidi="ar"/>
              </w:rPr>
              <w:t>云数据库应用技术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云数据库应用技术课程设计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云应用开发技术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企业云平台应用开发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企业云平台应用开发课程设计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WEB前端技术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val="en-US" w:eastAsia="zh-CN" w:bidi="ar"/>
              </w:rPr>
              <w:t>共计424课时。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81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23级</w:t>
            </w:r>
            <w:r>
              <w:rPr>
                <w:rFonts w:hint="eastAsia" w:ascii="仿宋" w:hAnsi="仿宋" w:eastAsia="仿宋" w:cs="仿宋"/>
                <w:sz w:val="24"/>
                <w:szCs w:val="24"/>
              </w:rPr>
              <w:t>计算机科学与技术专业</w:t>
            </w:r>
            <w:r>
              <w:rPr>
                <w:rFonts w:hint="eastAsia" w:ascii="仿宋" w:hAnsi="仿宋" w:eastAsia="仿宋" w:cs="仿宋"/>
                <w:sz w:val="24"/>
                <w:szCs w:val="24"/>
                <w:lang w:val="en-US" w:eastAsia="zh-CN"/>
              </w:rPr>
              <w:t>教学内容（760课时）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数据采集与处理</w:t>
            </w:r>
            <w:r>
              <w:rPr>
                <w:rFonts w:hint="eastAsia" w:ascii="仿宋" w:hAnsi="仿宋" w:eastAsia="仿宋" w:cs="仿宋"/>
                <w:sz w:val="24"/>
                <w:szCs w:val="24"/>
                <w:lang w:eastAsia="zh-CN"/>
              </w:rPr>
              <w:t>，</w:t>
            </w:r>
            <w:r>
              <w:rPr>
                <w:rFonts w:hint="eastAsia" w:ascii="仿宋" w:hAnsi="仿宋" w:eastAsia="仿宋" w:cs="仿宋"/>
                <w:sz w:val="24"/>
                <w:szCs w:val="24"/>
              </w:rPr>
              <w:t>WEB前端技术</w:t>
            </w:r>
            <w:r>
              <w:rPr>
                <w:rFonts w:hint="eastAsia" w:ascii="仿宋" w:hAnsi="仿宋" w:eastAsia="仿宋" w:cs="仿宋"/>
                <w:sz w:val="24"/>
                <w:szCs w:val="24"/>
                <w:lang w:eastAsia="zh-CN"/>
              </w:rPr>
              <w:t>，</w:t>
            </w:r>
            <w:r>
              <w:rPr>
                <w:rFonts w:hint="eastAsia" w:ascii="仿宋" w:hAnsi="仿宋" w:eastAsia="仿宋" w:cs="仿宋"/>
                <w:sz w:val="24"/>
                <w:szCs w:val="24"/>
              </w:rPr>
              <w:t>数据可视化方法与实践</w:t>
            </w:r>
            <w:r>
              <w:rPr>
                <w:rFonts w:hint="eastAsia" w:ascii="仿宋" w:hAnsi="仿宋" w:eastAsia="仿宋" w:cs="仿宋"/>
                <w:sz w:val="24"/>
                <w:szCs w:val="24"/>
                <w:lang w:eastAsia="zh-CN"/>
              </w:rPr>
              <w:t>，</w:t>
            </w:r>
            <w:r>
              <w:rPr>
                <w:rFonts w:hint="eastAsia" w:ascii="仿宋" w:hAnsi="仿宋" w:eastAsia="仿宋" w:cs="仿宋"/>
                <w:sz w:val="24"/>
                <w:szCs w:val="24"/>
              </w:rPr>
              <w:t>Python数据分析</w:t>
            </w:r>
            <w:r>
              <w:rPr>
                <w:rFonts w:hint="eastAsia" w:ascii="仿宋" w:hAnsi="仿宋" w:eastAsia="仿宋" w:cs="仿宋"/>
                <w:sz w:val="24"/>
                <w:szCs w:val="24"/>
                <w:lang w:eastAsia="zh-CN"/>
              </w:rPr>
              <w:t>，</w:t>
            </w:r>
            <w:r>
              <w:rPr>
                <w:rFonts w:hint="eastAsia" w:ascii="仿宋" w:hAnsi="仿宋" w:eastAsia="仿宋" w:cs="仿宋"/>
                <w:sz w:val="24"/>
                <w:szCs w:val="24"/>
              </w:rPr>
              <w:t>WEB系统开发</w:t>
            </w:r>
            <w:r>
              <w:rPr>
                <w:rFonts w:hint="eastAsia" w:ascii="仿宋" w:hAnsi="仿宋" w:eastAsia="仿宋" w:cs="仿宋"/>
                <w:sz w:val="24"/>
                <w:szCs w:val="24"/>
                <w:lang w:eastAsia="zh-CN"/>
              </w:rPr>
              <w:t>，</w:t>
            </w:r>
            <w:r>
              <w:rPr>
                <w:rFonts w:hint="eastAsia" w:ascii="仿宋" w:hAnsi="仿宋" w:eastAsia="仿宋" w:cs="仿宋"/>
                <w:sz w:val="24"/>
                <w:szCs w:val="24"/>
              </w:rPr>
              <w:t>原型设计</w:t>
            </w:r>
            <w:r>
              <w:rPr>
                <w:rFonts w:hint="eastAsia" w:ascii="仿宋" w:hAnsi="仿宋" w:eastAsia="仿宋" w:cs="仿宋"/>
                <w:sz w:val="24"/>
                <w:szCs w:val="24"/>
                <w:lang w:eastAsia="zh-CN"/>
              </w:rPr>
              <w:t>，</w:t>
            </w:r>
            <w:r>
              <w:rPr>
                <w:rFonts w:hint="eastAsia" w:ascii="仿宋" w:hAnsi="仿宋" w:eastAsia="仿宋" w:cs="仿宋"/>
                <w:sz w:val="24"/>
                <w:szCs w:val="24"/>
              </w:rPr>
              <w:t>大数据开发技术</w:t>
            </w:r>
            <w:r>
              <w:rPr>
                <w:rFonts w:hint="eastAsia" w:ascii="仿宋" w:hAnsi="仿宋" w:eastAsia="仿宋" w:cs="仿宋"/>
                <w:sz w:val="24"/>
                <w:szCs w:val="24"/>
                <w:lang w:eastAsia="zh-CN"/>
              </w:rPr>
              <w:t>，</w:t>
            </w:r>
            <w:r>
              <w:rPr>
                <w:rFonts w:hint="eastAsia" w:ascii="仿宋" w:hAnsi="仿宋" w:eastAsia="仿宋" w:cs="仿宋"/>
                <w:sz w:val="24"/>
                <w:szCs w:val="24"/>
              </w:rPr>
              <w:t>混合式开发技术</w:t>
            </w:r>
            <w:r>
              <w:rPr>
                <w:rFonts w:hint="eastAsia" w:ascii="仿宋" w:hAnsi="仿宋" w:eastAsia="仿宋" w:cs="仿宋"/>
                <w:sz w:val="24"/>
                <w:szCs w:val="24"/>
                <w:lang w:eastAsia="zh-CN"/>
              </w:rPr>
              <w:t>，</w:t>
            </w:r>
            <w:r>
              <w:rPr>
                <w:rFonts w:hint="eastAsia" w:ascii="仿宋" w:hAnsi="仿宋" w:eastAsia="仿宋" w:cs="仿宋"/>
                <w:sz w:val="24"/>
                <w:szCs w:val="24"/>
              </w:rPr>
              <w:t>WEB系统高级开发</w:t>
            </w:r>
            <w:r>
              <w:rPr>
                <w:rFonts w:hint="eastAsia" w:ascii="仿宋" w:hAnsi="仿宋" w:eastAsia="仿宋" w:cs="仿宋"/>
                <w:sz w:val="24"/>
                <w:szCs w:val="24"/>
                <w:lang w:eastAsia="zh-CN"/>
              </w:rPr>
              <w:t>，</w:t>
            </w:r>
            <w:r>
              <w:rPr>
                <w:rFonts w:hint="eastAsia" w:ascii="仿宋" w:hAnsi="仿宋" w:eastAsia="仿宋" w:cs="仿宋"/>
                <w:sz w:val="24"/>
                <w:szCs w:val="24"/>
              </w:rPr>
              <w:t>WEB系统高级开发课程设计</w:t>
            </w:r>
            <w:r>
              <w:rPr>
                <w:rFonts w:hint="eastAsia" w:ascii="仿宋" w:hAnsi="仿宋" w:eastAsia="仿宋" w:cs="仿宋"/>
                <w:sz w:val="24"/>
                <w:szCs w:val="24"/>
                <w:lang w:eastAsia="zh-CN"/>
              </w:rPr>
              <w:t>，</w:t>
            </w:r>
            <w:r>
              <w:rPr>
                <w:rFonts w:hint="eastAsia" w:ascii="仿宋" w:hAnsi="仿宋" w:eastAsia="仿宋" w:cs="仿宋"/>
                <w:sz w:val="24"/>
                <w:szCs w:val="24"/>
              </w:rPr>
              <w:t>自动化数据处理分析</w:t>
            </w:r>
            <w:r>
              <w:rPr>
                <w:rFonts w:hint="eastAsia" w:ascii="仿宋" w:hAnsi="仿宋" w:eastAsia="仿宋" w:cs="仿宋"/>
                <w:sz w:val="24"/>
                <w:szCs w:val="24"/>
                <w:lang w:eastAsia="zh-CN"/>
              </w:rPr>
              <w:t>，</w:t>
            </w:r>
            <w:r>
              <w:rPr>
                <w:rFonts w:hint="eastAsia" w:ascii="仿宋" w:hAnsi="仿宋" w:eastAsia="仿宋" w:cs="仿宋"/>
                <w:sz w:val="24"/>
                <w:szCs w:val="24"/>
              </w:rPr>
              <w:t>数据仓库和数据挖掘</w:t>
            </w:r>
            <w:r>
              <w:rPr>
                <w:rFonts w:hint="eastAsia" w:ascii="仿宋" w:hAnsi="仿宋" w:eastAsia="仿宋" w:cs="仿宋"/>
                <w:sz w:val="24"/>
                <w:szCs w:val="24"/>
                <w:lang w:eastAsia="zh-CN"/>
              </w:rPr>
              <w:t>，</w:t>
            </w:r>
            <w:r>
              <w:rPr>
                <w:rFonts w:hint="eastAsia" w:ascii="仿宋" w:hAnsi="仿宋" w:eastAsia="仿宋" w:cs="仿宋"/>
                <w:sz w:val="24"/>
                <w:szCs w:val="24"/>
              </w:rPr>
              <w:t>机器学习应用实践</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共计760课时。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108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23级</w:t>
            </w:r>
            <w:r>
              <w:rPr>
                <w:rFonts w:hint="eastAsia" w:ascii="仿宋" w:hAnsi="仿宋" w:eastAsia="仿宋" w:cs="仿宋"/>
                <w:sz w:val="24"/>
                <w:szCs w:val="24"/>
              </w:rPr>
              <w:t>数据科学与大数据技术专业</w:t>
            </w:r>
            <w:r>
              <w:rPr>
                <w:rFonts w:hint="eastAsia" w:ascii="仿宋" w:hAnsi="仿宋" w:eastAsia="仿宋" w:cs="仿宋"/>
                <w:sz w:val="24"/>
                <w:szCs w:val="24"/>
                <w:lang w:val="en-US" w:eastAsia="zh-CN"/>
              </w:rPr>
              <w:t>教学内容（560课时）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数据采集与处理</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大数据开发技术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Python数据分析</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数据仓库与数据挖掘</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大数据可视化技术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机器学习应用实践</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大数据分析课程设计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val="en-US" w:eastAsia="zh-CN" w:bidi="ar"/>
              </w:rPr>
              <w:t>共计560课时。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467"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23级</w:t>
            </w:r>
            <w:r>
              <w:rPr>
                <w:rFonts w:hint="eastAsia" w:ascii="仿宋" w:hAnsi="仿宋" w:eastAsia="仿宋" w:cs="仿宋"/>
                <w:sz w:val="24"/>
                <w:szCs w:val="24"/>
              </w:rPr>
              <w:t>网络工程专业</w:t>
            </w:r>
            <w:r>
              <w:rPr>
                <w:rFonts w:hint="eastAsia" w:ascii="仿宋" w:hAnsi="仿宋" w:eastAsia="仿宋" w:cs="仿宋"/>
                <w:sz w:val="24"/>
                <w:szCs w:val="24"/>
                <w:lang w:val="en-US" w:eastAsia="zh-CN"/>
              </w:rPr>
              <w:t>教学内容（424课时）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私有云技术与应用</w:t>
            </w:r>
            <w:r>
              <w:rPr>
                <w:rFonts w:hint="eastAsia" w:ascii="仿宋" w:hAnsi="仿宋" w:eastAsia="仿宋" w:cs="仿宋"/>
                <w:kern w:val="0"/>
                <w:sz w:val="24"/>
                <w:szCs w:val="24"/>
                <w:lang w:val="en-US" w:eastAsia="zh-CN" w:bidi="ar"/>
              </w:rPr>
              <w:t>,公有云技术与应用,云安全原理与实践,虚拟化容器技术,</w:t>
            </w:r>
            <w:r>
              <w:rPr>
                <w:rFonts w:hint="eastAsia" w:ascii="仿宋" w:hAnsi="仿宋" w:eastAsia="仿宋" w:cs="仿宋"/>
                <w:kern w:val="0"/>
                <w:sz w:val="24"/>
                <w:szCs w:val="24"/>
                <w:lang w:bidi="ar"/>
              </w:rPr>
              <w:t>云数据库应用技术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云数据库应用技术课程设计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云应用开发技术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企业云平台应用开发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企业云平台应用开发课程设计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WEB前端技术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val="en-US" w:eastAsia="zh-CN" w:bidi="ar"/>
              </w:rPr>
              <w:t>共计424课时。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81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24级</w:t>
            </w:r>
            <w:r>
              <w:rPr>
                <w:rFonts w:hint="eastAsia" w:ascii="仿宋" w:hAnsi="仿宋" w:eastAsia="仿宋" w:cs="仿宋"/>
                <w:sz w:val="24"/>
                <w:szCs w:val="24"/>
              </w:rPr>
              <w:t>计算机科学与技术专业</w:t>
            </w:r>
            <w:r>
              <w:rPr>
                <w:rFonts w:hint="eastAsia" w:ascii="仿宋" w:hAnsi="仿宋" w:eastAsia="仿宋" w:cs="仿宋"/>
                <w:sz w:val="24"/>
                <w:szCs w:val="24"/>
                <w:lang w:val="en-US" w:eastAsia="zh-CN"/>
              </w:rPr>
              <w:t>教学内容（760课时）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数据采集与处理</w:t>
            </w:r>
            <w:r>
              <w:rPr>
                <w:rFonts w:hint="eastAsia" w:ascii="仿宋" w:hAnsi="仿宋" w:eastAsia="仿宋" w:cs="仿宋"/>
                <w:sz w:val="24"/>
                <w:szCs w:val="24"/>
                <w:lang w:eastAsia="zh-CN"/>
              </w:rPr>
              <w:t>，</w:t>
            </w:r>
            <w:r>
              <w:rPr>
                <w:rFonts w:hint="eastAsia" w:ascii="仿宋" w:hAnsi="仿宋" w:eastAsia="仿宋" w:cs="仿宋"/>
                <w:sz w:val="24"/>
                <w:szCs w:val="24"/>
              </w:rPr>
              <w:t>WEB前端技术</w:t>
            </w:r>
            <w:r>
              <w:rPr>
                <w:rFonts w:hint="eastAsia" w:ascii="仿宋" w:hAnsi="仿宋" w:eastAsia="仿宋" w:cs="仿宋"/>
                <w:sz w:val="24"/>
                <w:szCs w:val="24"/>
                <w:lang w:eastAsia="zh-CN"/>
              </w:rPr>
              <w:t>，</w:t>
            </w:r>
            <w:r>
              <w:rPr>
                <w:rFonts w:hint="eastAsia" w:ascii="仿宋" w:hAnsi="仿宋" w:eastAsia="仿宋" w:cs="仿宋"/>
                <w:sz w:val="24"/>
                <w:szCs w:val="24"/>
              </w:rPr>
              <w:t>数据可视化方法与实践</w:t>
            </w:r>
            <w:r>
              <w:rPr>
                <w:rFonts w:hint="eastAsia" w:ascii="仿宋" w:hAnsi="仿宋" w:eastAsia="仿宋" w:cs="仿宋"/>
                <w:sz w:val="24"/>
                <w:szCs w:val="24"/>
                <w:lang w:eastAsia="zh-CN"/>
              </w:rPr>
              <w:t>，</w:t>
            </w:r>
            <w:r>
              <w:rPr>
                <w:rFonts w:hint="eastAsia" w:ascii="仿宋" w:hAnsi="仿宋" w:eastAsia="仿宋" w:cs="仿宋"/>
                <w:sz w:val="24"/>
                <w:szCs w:val="24"/>
              </w:rPr>
              <w:t>Python数据分析</w:t>
            </w:r>
            <w:r>
              <w:rPr>
                <w:rFonts w:hint="eastAsia" w:ascii="仿宋" w:hAnsi="仿宋" w:eastAsia="仿宋" w:cs="仿宋"/>
                <w:sz w:val="24"/>
                <w:szCs w:val="24"/>
                <w:lang w:eastAsia="zh-CN"/>
              </w:rPr>
              <w:t>，</w:t>
            </w:r>
            <w:r>
              <w:rPr>
                <w:rFonts w:hint="eastAsia" w:ascii="仿宋" w:hAnsi="仿宋" w:eastAsia="仿宋" w:cs="仿宋"/>
                <w:sz w:val="24"/>
                <w:szCs w:val="24"/>
              </w:rPr>
              <w:t>WEB系统开发</w:t>
            </w:r>
            <w:r>
              <w:rPr>
                <w:rFonts w:hint="eastAsia" w:ascii="仿宋" w:hAnsi="仿宋" w:eastAsia="仿宋" w:cs="仿宋"/>
                <w:sz w:val="24"/>
                <w:szCs w:val="24"/>
                <w:lang w:eastAsia="zh-CN"/>
              </w:rPr>
              <w:t>，</w:t>
            </w:r>
            <w:r>
              <w:rPr>
                <w:rFonts w:hint="eastAsia" w:ascii="仿宋" w:hAnsi="仿宋" w:eastAsia="仿宋" w:cs="仿宋"/>
                <w:sz w:val="24"/>
                <w:szCs w:val="24"/>
              </w:rPr>
              <w:t>原型设计</w:t>
            </w:r>
            <w:r>
              <w:rPr>
                <w:rFonts w:hint="eastAsia" w:ascii="仿宋" w:hAnsi="仿宋" w:eastAsia="仿宋" w:cs="仿宋"/>
                <w:sz w:val="24"/>
                <w:szCs w:val="24"/>
                <w:lang w:eastAsia="zh-CN"/>
              </w:rPr>
              <w:t>，</w:t>
            </w:r>
            <w:r>
              <w:rPr>
                <w:rFonts w:hint="eastAsia" w:ascii="仿宋" w:hAnsi="仿宋" w:eastAsia="仿宋" w:cs="仿宋"/>
                <w:sz w:val="24"/>
                <w:szCs w:val="24"/>
              </w:rPr>
              <w:t>大数据开发技术</w:t>
            </w:r>
            <w:r>
              <w:rPr>
                <w:rFonts w:hint="eastAsia" w:ascii="仿宋" w:hAnsi="仿宋" w:eastAsia="仿宋" w:cs="仿宋"/>
                <w:sz w:val="24"/>
                <w:szCs w:val="24"/>
                <w:lang w:eastAsia="zh-CN"/>
              </w:rPr>
              <w:t>，</w:t>
            </w:r>
            <w:r>
              <w:rPr>
                <w:rFonts w:hint="eastAsia" w:ascii="仿宋" w:hAnsi="仿宋" w:eastAsia="仿宋" w:cs="仿宋"/>
                <w:sz w:val="24"/>
                <w:szCs w:val="24"/>
              </w:rPr>
              <w:t>混合式开发技术</w:t>
            </w:r>
            <w:r>
              <w:rPr>
                <w:rFonts w:hint="eastAsia" w:ascii="仿宋" w:hAnsi="仿宋" w:eastAsia="仿宋" w:cs="仿宋"/>
                <w:sz w:val="24"/>
                <w:szCs w:val="24"/>
                <w:lang w:eastAsia="zh-CN"/>
              </w:rPr>
              <w:t>，</w:t>
            </w:r>
            <w:r>
              <w:rPr>
                <w:rFonts w:hint="eastAsia" w:ascii="仿宋" w:hAnsi="仿宋" w:eastAsia="仿宋" w:cs="仿宋"/>
                <w:sz w:val="24"/>
                <w:szCs w:val="24"/>
              </w:rPr>
              <w:t>WEB系统高级开发</w:t>
            </w:r>
            <w:r>
              <w:rPr>
                <w:rFonts w:hint="eastAsia" w:ascii="仿宋" w:hAnsi="仿宋" w:eastAsia="仿宋" w:cs="仿宋"/>
                <w:sz w:val="24"/>
                <w:szCs w:val="24"/>
                <w:lang w:eastAsia="zh-CN"/>
              </w:rPr>
              <w:t>，</w:t>
            </w:r>
            <w:r>
              <w:rPr>
                <w:rFonts w:hint="eastAsia" w:ascii="仿宋" w:hAnsi="仿宋" w:eastAsia="仿宋" w:cs="仿宋"/>
                <w:sz w:val="24"/>
                <w:szCs w:val="24"/>
              </w:rPr>
              <w:t>WEB系统高级开发课程设计</w:t>
            </w:r>
            <w:r>
              <w:rPr>
                <w:rFonts w:hint="eastAsia" w:ascii="仿宋" w:hAnsi="仿宋" w:eastAsia="仿宋" w:cs="仿宋"/>
                <w:sz w:val="24"/>
                <w:szCs w:val="24"/>
                <w:lang w:eastAsia="zh-CN"/>
              </w:rPr>
              <w:t>，</w:t>
            </w:r>
            <w:r>
              <w:rPr>
                <w:rFonts w:hint="eastAsia" w:ascii="仿宋" w:hAnsi="仿宋" w:eastAsia="仿宋" w:cs="仿宋"/>
                <w:sz w:val="24"/>
                <w:szCs w:val="24"/>
              </w:rPr>
              <w:t>自动化数据处理分析</w:t>
            </w:r>
            <w:r>
              <w:rPr>
                <w:rFonts w:hint="eastAsia" w:ascii="仿宋" w:hAnsi="仿宋" w:eastAsia="仿宋" w:cs="仿宋"/>
                <w:sz w:val="24"/>
                <w:szCs w:val="24"/>
                <w:lang w:eastAsia="zh-CN"/>
              </w:rPr>
              <w:t>，</w:t>
            </w:r>
            <w:r>
              <w:rPr>
                <w:rFonts w:hint="eastAsia" w:ascii="仿宋" w:hAnsi="仿宋" w:eastAsia="仿宋" w:cs="仿宋"/>
                <w:sz w:val="24"/>
                <w:szCs w:val="24"/>
              </w:rPr>
              <w:t>数据仓库和数据挖掘</w:t>
            </w:r>
            <w:r>
              <w:rPr>
                <w:rFonts w:hint="eastAsia" w:ascii="仿宋" w:hAnsi="仿宋" w:eastAsia="仿宋" w:cs="仿宋"/>
                <w:sz w:val="24"/>
                <w:szCs w:val="24"/>
                <w:lang w:eastAsia="zh-CN"/>
              </w:rPr>
              <w:t>，</w:t>
            </w:r>
            <w:r>
              <w:rPr>
                <w:rFonts w:hint="eastAsia" w:ascii="仿宋" w:hAnsi="仿宋" w:eastAsia="仿宋" w:cs="仿宋"/>
                <w:sz w:val="24"/>
                <w:szCs w:val="24"/>
              </w:rPr>
              <w:t>机器学习应用实践</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共计760课时。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81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24级</w:t>
            </w:r>
            <w:r>
              <w:rPr>
                <w:rFonts w:hint="eastAsia" w:ascii="仿宋" w:hAnsi="仿宋" w:eastAsia="仿宋" w:cs="仿宋"/>
                <w:sz w:val="24"/>
                <w:szCs w:val="24"/>
              </w:rPr>
              <w:t>数据科学与大数据技术专业</w:t>
            </w:r>
            <w:r>
              <w:rPr>
                <w:rFonts w:hint="eastAsia" w:ascii="仿宋" w:hAnsi="仿宋" w:eastAsia="仿宋" w:cs="仿宋"/>
                <w:sz w:val="24"/>
                <w:szCs w:val="24"/>
                <w:lang w:val="en-US" w:eastAsia="zh-CN"/>
              </w:rPr>
              <w:t>教学内容（560课时）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数据采集与处理</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大数据开发技术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Python数据分析</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数据仓库与数据挖掘</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大数据可视化技术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机器学习应用实践</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大数据分析课程设计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val="en-US" w:eastAsia="zh-CN" w:bidi="ar"/>
              </w:rPr>
              <w:t>共计560课时。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810"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24级</w:t>
            </w:r>
            <w:r>
              <w:rPr>
                <w:rFonts w:hint="eastAsia" w:ascii="仿宋" w:hAnsi="仿宋" w:eastAsia="仿宋" w:cs="仿宋"/>
                <w:sz w:val="24"/>
                <w:szCs w:val="24"/>
              </w:rPr>
              <w:t>网络工程专业</w:t>
            </w:r>
            <w:r>
              <w:rPr>
                <w:rFonts w:hint="eastAsia" w:ascii="仿宋" w:hAnsi="仿宋" w:eastAsia="仿宋" w:cs="仿宋"/>
                <w:sz w:val="24"/>
                <w:szCs w:val="24"/>
                <w:lang w:val="en-US" w:eastAsia="zh-CN"/>
              </w:rPr>
              <w:t>教学内容（424课时）</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私有云技术与应用</w:t>
            </w:r>
            <w:r>
              <w:rPr>
                <w:rFonts w:hint="eastAsia" w:ascii="仿宋" w:hAnsi="仿宋" w:eastAsia="仿宋" w:cs="仿宋"/>
                <w:kern w:val="0"/>
                <w:sz w:val="24"/>
                <w:szCs w:val="24"/>
                <w:lang w:val="en-US" w:eastAsia="zh-CN" w:bidi="ar"/>
              </w:rPr>
              <w:t>,公有云技术与应用,云安全原理与实践,虚拟化容器技术,</w:t>
            </w:r>
            <w:r>
              <w:rPr>
                <w:rFonts w:hint="eastAsia" w:ascii="仿宋" w:hAnsi="仿宋" w:eastAsia="仿宋" w:cs="仿宋"/>
                <w:kern w:val="0"/>
                <w:sz w:val="24"/>
                <w:szCs w:val="24"/>
                <w:lang w:bidi="ar"/>
              </w:rPr>
              <w:t>云数据库应用技术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云数据库应用技术课程设计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云应用开发技术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企业云平台应用开发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企业云平台应用开发课程设计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WEB前端技术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WEB系统高级开发课程设计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val="en-US" w:eastAsia="zh-CN" w:bidi="ar"/>
              </w:rPr>
              <w:t>共计424课时。</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387"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班级管理</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kern w:val="0"/>
                <w:sz w:val="24"/>
                <w:szCs w:val="24"/>
                <w:lang w:bidi="ar"/>
              </w:rPr>
              <w:t>1位驻校运营班主任+一位运营助理</w:t>
            </w:r>
            <w:r>
              <w:rPr>
                <w:rFonts w:hint="eastAsia" w:ascii="仿宋" w:hAnsi="仿宋" w:eastAsia="仿宋" w:cs="仿宋"/>
                <w:kern w:val="0"/>
                <w:sz w:val="24"/>
                <w:szCs w:val="24"/>
                <w:lang w:val="en-US" w:eastAsia="zh-CN" w:bidi="ar"/>
              </w:rPr>
              <w:t>长期驻校。</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555" w:hRule="atLeast"/>
        </w:trPr>
        <w:tc>
          <w:tcPr>
            <w:tcW w:w="203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实战项目训练营</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大二、大三分别安排一次为期两周、共40课时</w:t>
            </w:r>
            <w:r>
              <w:rPr>
                <w:rFonts w:hint="eastAsia" w:ascii="仿宋" w:hAnsi="仿宋" w:eastAsia="仿宋" w:cs="仿宋"/>
                <w:kern w:val="0"/>
                <w:sz w:val="24"/>
                <w:szCs w:val="24"/>
                <w:lang w:val="en-US" w:eastAsia="zh-CN" w:bidi="ar"/>
              </w:rPr>
              <w:t>2个班级</w:t>
            </w:r>
            <w:r>
              <w:rPr>
                <w:rFonts w:hint="eastAsia" w:ascii="仿宋" w:hAnsi="仿宋" w:eastAsia="仿宋" w:cs="仿宋"/>
                <w:kern w:val="0"/>
                <w:sz w:val="24"/>
                <w:szCs w:val="24"/>
                <w:lang w:bidi="ar"/>
              </w:rPr>
              <w:t>的实战项目训练营，通过PBL</w:t>
            </w:r>
            <w:r>
              <w:rPr>
                <w:rFonts w:hint="eastAsia" w:ascii="仿宋" w:hAnsi="仿宋" w:eastAsia="仿宋" w:cs="仿宋"/>
                <w:sz w:val="24"/>
                <w:szCs w:val="24"/>
              </w:rPr>
              <w:t>的项目式教学设计培养学生解决复杂工程问题的能力</w:t>
            </w:r>
            <w:r>
              <w:rPr>
                <w:rFonts w:hint="eastAsia" w:ascii="仿宋" w:hAnsi="仿宋" w:eastAsia="仿宋" w:cs="仿宋"/>
                <w:kern w:val="0"/>
                <w:sz w:val="24"/>
                <w:szCs w:val="24"/>
                <w:lang w:bidi="ar"/>
              </w:rPr>
              <w:t>。</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center"/>
              <w:rPr>
                <w:rFonts w:hint="eastAsia" w:ascii="仿宋" w:hAnsi="仿宋" w:eastAsia="仿宋" w:cs="仿宋"/>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级：</w:t>
            </w:r>
            <w:r>
              <w:rPr>
                <w:rFonts w:hint="eastAsia" w:ascii="仿宋" w:hAnsi="仿宋" w:eastAsia="仿宋" w:cs="仿宋"/>
                <w:sz w:val="24"/>
                <w:szCs w:val="24"/>
              </w:rPr>
              <w:t>前端可视化训练营（40课时）</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555"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通过一个完整的数据开发项目，总结验证前期所学知识，指引未来专业学习方向，建立完整的专业学科认知。以高强度企业实际项目研发流程为基础，培养学生实际的动手能力与企业场景下的项目快速开发能力。通过完整的学习–实操-答辩的过程，全面提升学生开发能力与综合素质。</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center"/>
              <w:rPr>
                <w:rFonts w:hint="eastAsia" w:ascii="仿宋" w:hAnsi="仿宋" w:eastAsia="仿宋" w:cs="仿宋"/>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级：行业数据分析训练营（40课时）</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1080"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以房价、疾病、市政、教育、交通等数十套真实数据集作为支撑，建设多种数据分析与预测模型，以Python语言和机器学习框架为基础，培养学生数据思维能力与数据挖掘敏感性。以数据科学流程为实施路径，全面提升学生动手实践能力、行业数据分析能力及综合素质。</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center"/>
              <w:rPr>
                <w:rFonts w:hint="eastAsia" w:ascii="仿宋" w:hAnsi="仿宋" w:eastAsia="仿宋" w:cs="仿宋"/>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级：</w:t>
            </w:r>
            <w:r>
              <w:rPr>
                <w:rFonts w:hint="eastAsia" w:ascii="仿宋" w:hAnsi="仿宋" w:eastAsia="仿宋" w:cs="仿宋"/>
                <w:sz w:val="24"/>
                <w:szCs w:val="24"/>
              </w:rPr>
              <w:t>前端可视化训练营（40课时）</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810"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通过一个完整的数据开发项目，总结验证前期所学知识，指引未来专业学习方向，建立完整的专业学科认知。以高强度企业实际项目研发流程为基础，培养学生实际的动手能力与企业场景下的项目快速开发能力。通过完整的学习–实操-答辩的过程，全面提升学生开发能力与综合素质。</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center"/>
              <w:rPr>
                <w:rFonts w:hint="eastAsia" w:ascii="仿宋" w:hAnsi="仿宋" w:eastAsia="仿宋" w:cs="仿宋"/>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级：行业数据分析训练营（40课时）</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1080"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以房价、疾病、市政、教育、交通等数十套真实数据集作为支撑，建设多种数据分析与预测模型，以Python语言和机器学习框架为基础，培养学生数据思维能力与数据挖掘敏感性。以数据科学流程为实施路径，全面提升学生动手实践能力、行业数据分析能力及综合素质。</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center"/>
              <w:rPr>
                <w:rFonts w:hint="eastAsia" w:ascii="仿宋" w:hAnsi="仿宋" w:eastAsia="仿宋" w:cs="仿宋"/>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4</w:t>
            </w:r>
            <w:r>
              <w:rPr>
                <w:rFonts w:hint="eastAsia" w:ascii="仿宋" w:hAnsi="仿宋" w:eastAsia="仿宋" w:cs="仿宋"/>
                <w:kern w:val="0"/>
                <w:sz w:val="24"/>
                <w:szCs w:val="24"/>
                <w:lang w:bidi="ar"/>
              </w:rPr>
              <w:t>级：</w:t>
            </w:r>
            <w:r>
              <w:rPr>
                <w:rFonts w:hint="eastAsia" w:ascii="仿宋" w:hAnsi="仿宋" w:eastAsia="仿宋" w:cs="仿宋"/>
                <w:sz w:val="24"/>
                <w:szCs w:val="24"/>
              </w:rPr>
              <w:t>前端可视化训练营（40课时）</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810"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通过一个完整的数据开发项目，总结验证前期所学知识，指引未来专业学习方向，建立完整的专业学科认知。以高强度企业实际项目研发流程为基础，培养学生实际的动手能力与企业场景下的项目快速开发能力。通过完整的学习–实操-答辩的过程，全面提升学生开发能力与综合素质。</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center"/>
              <w:rPr>
                <w:rFonts w:hint="eastAsia" w:ascii="仿宋" w:hAnsi="仿宋" w:eastAsia="仿宋" w:cs="仿宋"/>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4</w:t>
            </w:r>
            <w:r>
              <w:rPr>
                <w:rFonts w:hint="eastAsia" w:ascii="仿宋" w:hAnsi="仿宋" w:eastAsia="仿宋" w:cs="仿宋"/>
                <w:kern w:val="0"/>
                <w:sz w:val="24"/>
                <w:szCs w:val="24"/>
                <w:lang w:bidi="ar"/>
              </w:rPr>
              <w:t>级：行业数据分析训练营（40课时）</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1080"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left"/>
              <w:rPr>
                <w:rFonts w:hint="eastAsia" w:ascii="仿宋" w:hAnsi="仿宋" w:eastAsia="仿宋" w:cs="仿宋"/>
                <w:sz w:val="24"/>
                <w:szCs w:val="24"/>
              </w:rPr>
            </w:pP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以房价、疾病、市政、教育、交通等数十套真实数据集作为支撑，建设多种数据分析与预测模型，以Python语言和机器学习框架为基础，培养学生数据思维能力与数据挖掘敏感性。以数据科学流程为实施路径，全面提升学生动手实践能力、行业数据分析能力及综合素质。</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288" w:lineRule="auto"/>
              <w:jc w:val="center"/>
              <w:rPr>
                <w:rFonts w:hint="eastAsia" w:ascii="仿宋" w:hAnsi="仿宋" w:eastAsia="仿宋" w:cs="仿宋"/>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职业素养指导</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提供20门+线上职业素养课程，提供32课时线下教学的职业素养课程。</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val="en-US" w:bidi="ar"/>
              </w:rPr>
            </w:pPr>
            <w:r>
              <w:rPr>
                <w:rFonts w:hint="eastAsia" w:ascii="仿宋" w:hAnsi="仿宋" w:eastAsia="仿宋" w:cs="仿宋"/>
                <w:kern w:val="0"/>
                <w:sz w:val="24"/>
                <w:szCs w:val="24"/>
                <w:lang w:val="en-US" w:eastAsia="zh-CN" w:bidi="ar"/>
              </w:rPr>
              <w:t>辅助教学资源</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为学院提供以下的辅助教学资源：</w:t>
            </w:r>
          </w:p>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 大型MOOC平台及相关课程资源，课程资源不少于15门。</w:t>
            </w:r>
          </w:p>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 大数据及人工智能平台支持，实验个数不少于60个。</w:t>
            </w:r>
          </w:p>
          <w:p>
            <w:pPr>
              <w:pStyle w:val="25"/>
              <w:keepNext w:val="0"/>
              <w:keepLines w:val="0"/>
              <w:pageBreakBefore w:val="0"/>
              <w:kinsoku/>
              <w:wordWrap/>
              <w:overflowPunct/>
              <w:topLinePunct w:val="0"/>
              <w:bidi w:val="0"/>
              <w:adjustRightInd w:val="0"/>
              <w:snapToGrid/>
              <w:spacing w:line="288" w:lineRule="auto"/>
              <w:rPr>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bidi="ar"/>
              </w:rPr>
              <w:t>3. 第七版大学计算机课程实验支持。</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毕业设计指导</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bidi w:val="0"/>
              <w:adjustRightInd w:val="0"/>
              <w:snapToGrid/>
              <w:spacing w:line="288"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承担学院每届不超过三分之一学生人数的毕业设计指导工作。</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15" w:type="dxa"/>
            <w:left w:w="15" w:type="dxa"/>
            <w:bottom w:w="15" w:type="dxa"/>
            <w:right w:w="15" w:type="dxa"/>
          </w:tblCellMar>
        </w:tblPrEx>
        <w:trPr>
          <w:trHeight w:val="285" w:hRule="atLeast"/>
        </w:trPr>
        <w:tc>
          <w:tcPr>
            <w:tcW w:w="2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师资培训</w:t>
            </w:r>
          </w:p>
        </w:tc>
        <w:tc>
          <w:tcPr>
            <w:tcW w:w="6980"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bidi w:val="0"/>
              <w:adjustRightInd w:val="0"/>
              <w:snapToGrid/>
              <w:spacing w:line="288"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每年为学院老师提供一次以上的师资培训活动。</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w:t>
            </w:r>
          </w:p>
        </w:tc>
      </w:tr>
    </w:tbl>
    <w:p>
      <w:pPr>
        <w:keepNext w:val="0"/>
        <w:keepLines w:val="0"/>
        <w:pageBreakBefore w:val="0"/>
        <w:kinsoku/>
        <w:wordWrap/>
        <w:overflowPunct/>
        <w:topLinePunct w:val="0"/>
        <w:autoSpaceDE/>
        <w:autoSpaceDN/>
        <w:bidi w:val="0"/>
        <w:adjustRightInd w:val="0"/>
        <w:spacing w:line="288" w:lineRule="auto"/>
        <w:textAlignment w:val="auto"/>
        <w:rPr>
          <w:rFonts w:hint="default" w:ascii="仿宋" w:hAnsi="仿宋" w:eastAsia="仿宋" w:cs="仿宋"/>
          <w:b/>
          <w:bCs/>
          <w:i/>
          <w:iCs/>
          <w:color w:val="FF0000"/>
          <w:kern w:val="0"/>
          <w:sz w:val="24"/>
          <w:szCs w:val="24"/>
          <w:u w:val="single"/>
          <w:lang w:val="en-US" w:eastAsia="zh-CN"/>
        </w:rPr>
      </w:pPr>
      <w:r>
        <w:rPr>
          <w:rFonts w:hint="eastAsia" w:ascii="仿宋" w:hAnsi="仿宋" w:eastAsia="仿宋" w:cs="仿宋"/>
          <w:b/>
          <w:bCs/>
          <w:i w:val="0"/>
          <w:iCs w:val="0"/>
          <w:color w:val="FF0000"/>
          <w:kern w:val="0"/>
          <w:sz w:val="24"/>
          <w:szCs w:val="24"/>
          <w:u w:val="single"/>
          <w:lang w:val="en-US" w:eastAsia="zh-CN"/>
        </w:rPr>
        <w:t>★注释：以上要求必须满足，不然做无效投标处理。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val="en-US" w:eastAsia="zh-CN"/>
        </w:rPr>
        <w:t>二、</w:t>
      </w:r>
      <w:r>
        <w:rPr>
          <w:rFonts w:hint="eastAsia" w:ascii="仿宋" w:hAnsi="仿宋" w:eastAsia="仿宋" w:cs="仿宋"/>
          <w:b/>
          <w:bCs/>
          <w:color w:val="auto"/>
          <w:kern w:val="0"/>
          <w:sz w:val="24"/>
          <w:szCs w:val="24"/>
        </w:rPr>
        <w:t>其它说明：</w:t>
      </w:r>
    </w:p>
    <w:p>
      <w:pPr>
        <w:keepNext w:val="0"/>
        <w:keepLines w:val="0"/>
        <w:pageBreakBefore w:val="0"/>
        <w:kinsoku/>
        <w:wordWrap/>
        <w:overflowPunct/>
        <w:topLinePunct w:val="0"/>
        <w:autoSpaceDE/>
        <w:autoSpaceDN/>
        <w:bidi w:val="0"/>
        <w:adjustRightInd w:val="0"/>
        <w:spacing w:line="288" w:lineRule="auto"/>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服务期：服务期为2024年至2028年。</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2、数量调整：招标人保留在签约时调整部分方案及服务的权力，投标人应对服务明细报价，变更后发生的数量增减，按投标单价不变的前提下进行调整，双方不得拒绝。</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、付款方式：</w:t>
      </w:r>
      <w:r>
        <w:rPr>
          <w:rFonts w:hint="eastAsia" w:ascii="仿宋" w:hAnsi="仿宋" w:eastAsia="仿宋" w:cs="仿宋"/>
          <w:color w:val="auto"/>
          <w:kern w:val="0"/>
          <w:sz w:val="24"/>
          <w:szCs w:val="24"/>
          <w:lang w:val="en-US" w:eastAsia="zh-CN" w:bidi="ar"/>
        </w:rPr>
        <w:t>学院开学2周后支付本期款的70%，剩余30%为学期结束后2周，且通过学校考核标准支付，考核如有教学事故，每发生一次扣除1%的费用。</w:t>
      </w:r>
    </w:p>
    <w:p>
      <w:pPr>
        <w:pStyle w:val="6"/>
        <w:pageBreakBefore w:val="0"/>
        <w:kinsoku/>
        <w:wordWrap/>
        <w:overflowPunct/>
        <w:topLinePunct w:val="0"/>
        <w:bidi w:val="0"/>
        <w:spacing w:line="288" w:lineRule="auto"/>
        <w:ind w:left="0" w:leftChars="0" w:firstLine="0" w:firstLineChars="0"/>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开标后发现投标单位有欺诈行为，当即作为无效投标处理，且投标单位需承担一切后果与责任。</w:t>
      </w:r>
    </w:p>
    <w:p>
      <w:pPr>
        <w:rPr>
          <w:rFonts w:hint="eastAsia"/>
          <w:color w:val="auto"/>
        </w:rPr>
      </w:pPr>
      <w:r>
        <w:rPr>
          <w:rFonts w:hint="eastAsia" w:ascii="仿宋" w:hAnsi="仿宋" w:eastAsia="仿宋" w:cs="仿宋"/>
          <w:color w:val="auto"/>
          <w:kern w:val="0"/>
          <w:sz w:val="24"/>
          <w:szCs w:val="24"/>
          <w:lang w:val="en-US" w:eastAsia="zh-CN" w:bidi="ar"/>
        </w:rPr>
        <w:t>5.考核及验收标准：所有本项目教师团队及教学内容参与学校的教师评价体系标准考核授课，根据学院的教学培养方案和课程教学大纲执行。考核如有教学事故，每发生一次扣除1%的费用。</w:t>
      </w:r>
    </w:p>
    <w:p>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88" w:lineRule="auto"/>
        <w:jc w:val="both"/>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pPr>
        <w:pStyle w:val="701"/>
        <w:pageBreakBefore w:val="0"/>
        <w:kinsoku/>
        <w:wordWrap/>
        <w:overflowPunct/>
        <w:topLinePunct w:val="0"/>
        <w:bidi w:val="0"/>
        <w:spacing w:line="288"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Style w:val="5"/>
        <w:pageBreakBefore w:val="0"/>
        <w:kinsoku/>
        <w:wordWrap/>
        <w:overflowPunct/>
        <w:topLinePunct w:val="0"/>
        <w:bidi w:val="0"/>
        <w:spacing w:line="288" w:lineRule="auto"/>
        <w:textAlignment w:val="auto"/>
        <w:rPr>
          <w:rFonts w:hint="eastAsia" w:ascii="仿宋" w:hAnsi="仿宋" w:eastAsia="仿宋" w:cs="仿宋"/>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8"/>
        <w:pageBreakBefore w:val="0"/>
        <w:kinsoku/>
        <w:wordWrap/>
        <w:overflowPunct/>
        <w:topLinePunct w:val="0"/>
        <w:bidi w:val="0"/>
        <w:spacing w:before="120" w:line="288" w:lineRule="auto"/>
        <w:textAlignment w:val="auto"/>
        <w:rPr>
          <w:rFonts w:hint="eastAsia" w:ascii="仿宋" w:hAnsi="仿宋" w:eastAsia="仿宋" w:cs="仿宋"/>
          <w:szCs w:val="24"/>
        </w:rPr>
      </w:pPr>
    </w:p>
    <w:p>
      <w:pPr>
        <w:pStyle w:val="598"/>
        <w:pageBreakBefore w:val="0"/>
        <w:kinsoku/>
        <w:wordWrap/>
        <w:overflowPunct/>
        <w:topLinePunct w:val="0"/>
        <w:bidi w:val="0"/>
        <w:spacing w:before="120" w:line="288" w:lineRule="auto"/>
        <w:textAlignment w:val="auto"/>
        <w:rPr>
          <w:rFonts w:hint="eastAsia" w:ascii="仿宋" w:hAnsi="仿宋" w:eastAsia="仿宋" w:cs="仿宋"/>
          <w:szCs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widowControl/>
        <w:kinsoku/>
        <w:wordWrap/>
        <w:overflowPunct/>
        <w:topLinePunct w:val="0"/>
        <w:bidi w:val="0"/>
        <w:spacing w:line="288" w:lineRule="auto"/>
        <w:jc w:val="left"/>
        <w:textAlignment w:val="auto"/>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pageBreakBefore w:val="0"/>
        <w:kinsoku/>
        <w:wordWrap/>
        <w:overflowPunct/>
        <w:topLinePunct w:val="0"/>
        <w:bidi w:val="0"/>
        <w:spacing w:line="288" w:lineRule="auto"/>
        <w:textAlignment w:val="auto"/>
        <w:rPr>
          <w:rFonts w:hint="eastAsia" w:ascii="仿宋" w:hAnsi="仿宋" w:eastAsia="仿宋" w:cs="仿宋"/>
          <w:b/>
          <w:sz w:val="24"/>
        </w:rPr>
      </w:pP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38" w:name="_Toc20421"/>
      <w:bookmarkStart w:id="39" w:name="_Toc19273"/>
      <w:bookmarkStart w:id="40" w:name="_Toc28855"/>
      <w:bookmarkStart w:id="41" w:name="_Toc22967"/>
      <w:bookmarkStart w:id="42" w:name="_Toc15367"/>
      <w:r>
        <w:rPr>
          <w:rFonts w:hint="eastAsia" w:ascii="仿宋" w:hAnsi="仿宋" w:eastAsia="仿宋" w:cs="仿宋"/>
          <w:b/>
          <w:sz w:val="24"/>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3" w:name="_Toc22185"/>
      <w:bookmarkStart w:id="44" w:name="_Toc2918"/>
      <w:bookmarkStart w:id="45" w:name="_Toc18585"/>
      <w:bookmarkStart w:id="46" w:name="_Toc6773"/>
      <w:bookmarkStart w:id="47" w:name="_Toc6311"/>
      <w:r>
        <w:rPr>
          <w:rFonts w:hint="eastAsia" w:ascii="仿宋" w:hAnsi="仿宋" w:eastAsia="仿宋" w:cs="仿宋"/>
          <w:b/>
          <w:sz w:val="24"/>
        </w:rPr>
        <w:t>1.2 标的</w:t>
      </w:r>
      <w:bookmarkEnd w:id="43"/>
      <w:bookmarkEnd w:id="44"/>
      <w:bookmarkEnd w:id="45"/>
      <w:bookmarkEnd w:id="46"/>
      <w:bookmarkEnd w:id="47"/>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48" w:name="_Toc21124"/>
      <w:bookmarkStart w:id="49" w:name="_Toc13918"/>
      <w:bookmarkStart w:id="50" w:name="_Toc1386"/>
      <w:bookmarkStart w:id="51" w:name="_Toc5635"/>
      <w:bookmarkStart w:id="52"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9"/>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3" w:name="_Toc26916"/>
      <w:bookmarkStart w:id="54" w:name="_Toc14993"/>
      <w:bookmarkStart w:id="55" w:name="_Toc30158"/>
      <w:bookmarkStart w:id="56" w:name="_Toc30506"/>
      <w:bookmarkStart w:id="57"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58" w:name="_Toc22618"/>
      <w:bookmarkStart w:id="59" w:name="_Toc1814"/>
      <w:bookmarkStart w:id="60" w:name="_Toc10340"/>
      <w:bookmarkStart w:id="61" w:name="_Toc8772"/>
      <w:bookmarkStart w:id="62" w:name="_Toc31421"/>
      <w:bookmarkStart w:id="63" w:name="_Toc11108"/>
      <w:bookmarkStart w:id="64" w:name="_Toc3625"/>
      <w:bookmarkStart w:id="65" w:name="_Toc4760"/>
      <w:r>
        <w:rPr>
          <w:rFonts w:hint="eastAsia" w:ascii="仿宋" w:hAnsi="仿宋" w:eastAsia="仿宋" w:cs="仿宋"/>
          <w:b/>
        </w:rPr>
        <w:t>1.4履约保证金</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66" w:name="_Toc5698"/>
      <w:bookmarkStart w:id="67" w:name="_Toc3079"/>
      <w:bookmarkStart w:id="68" w:name="_Toc2375"/>
      <w:bookmarkStart w:id="69" w:name="_Toc24662"/>
      <w:bookmarkStart w:id="70" w:name="_Toc8586"/>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1" w:name="_Toc9497"/>
      <w:bookmarkStart w:id="72" w:name="_Toc26807"/>
      <w:bookmarkStart w:id="73" w:name="_Toc30329"/>
      <w:bookmarkStart w:id="74" w:name="_Toc18683"/>
      <w:bookmarkStart w:id="75"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6" w:name="_Toc16021"/>
      <w:bookmarkStart w:id="77" w:name="_Toc15583"/>
      <w:bookmarkStart w:id="78" w:name="_Toc28375"/>
      <w:r>
        <w:rPr>
          <w:rFonts w:hint="eastAsia" w:ascii="仿宋" w:hAnsi="仿宋" w:eastAsia="仿宋" w:cs="仿宋"/>
          <w:b/>
          <w:sz w:val="24"/>
        </w:rPr>
        <w:t>1.9合同争议的解决</w:t>
      </w:r>
      <w:bookmarkEnd w:id="76"/>
      <w:bookmarkEnd w:id="77"/>
      <w:bookmarkEnd w:id="78"/>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9" w:name="_Toc15322"/>
      <w:bookmarkStart w:id="80" w:name="_Toc11173"/>
      <w:bookmarkStart w:id="81" w:name="_Toc7245"/>
      <w:r>
        <w:rPr>
          <w:rFonts w:hint="eastAsia" w:ascii="仿宋" w:hAnsi="仿宋" w:eastAsia="仿宋" w:cs="仿宋"/>
          <w:b/>
          <w:sz w:val="24"/>
        </w:rPr>
        <w:t>2.0 合同生效</w:t>
      </w:r>
      <w:bookmarkEnd w:id="79"/>
      <w:bookmarkEnd w:id="80"/>
      <w:bookmarkEnd w:id="81"/>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pPr>
        <w:pStyle w:val="701"/>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2" w:name="_Toc25079"/>
      <w:bookmarkStart w:id="83" w:name="_Toc14021"/>
      <w:bookmarkStart w:id="84" w:name="_Toc5228"/>
      <w:bookmarkStart w:id="85" w:name="_Toc31297"/>
      <w:bookmarkStart w:id="86" w:name="_Toc19680"/>
      <w:r>
        <w:rPr>
          <w:rFonts w:hint="eastAsia" w:ascii="仿宋" w:hAnsi="仿宋" w:eastAsia="仿宋" w:cs="仿宋"/>
          <w:b/>
          <w:sz w:val="24"/>
        </w:rPr>
        <w:t>2.1 定义</w:t>
      </w:r>
      <w:bookmarkEnd w:id="82"/>
      <w:bookmarkEnd w:id="83"/>
      <w:bookmarkEnd w:id="84"/>
      <w:bookmarkEnd w:id="85"/>
      <w:bookmarkEnd w:id="8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7" w:name="_Toc16752"/>
      <w:bookmarkStart w:id="88" w:name="_Toc31402"/>
      <w:bookmarkStart w:id="89" w:name="_Toc19539"/>
      <w:bookmarkStart w:id="90" w:name="_Toc3769"/>
      <w:bookmarkStart w:id="91" w:name="_Toc23289"/>
      <w:r>
        <w:rPr>
          <w:rFonts w:hint="eastAsia" w:ascii="仿宋" w:hAnsi="仿宋" w:eastAsia="仿宋" w:cs="仿宋"/>
          <w:b/>
          <w:sz w:val="24"/>
        </w:rPr>
        <w:t>2.2 技术规范</w:t>
      </w:r>
      <w:bookmarkEnd w:id="87"/>
      <w:bookmarkEnd w:id="88"/>
      <w:bookmarkEnd w:id="89"/>
      <w:bookmarkEnd w:id="90"/>
      <w:bookmarkEnd w:id="9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2" w:name="_Toc4133"/>
      <w:bookmarkStart w:id="93" w:name="_Toc27945"/>
      <w:bookmarkStart w:id="94" w:name="_Toc12412"/>
      <w:bookmarkStart w:id="95" w:name="_Toc9161"/>
      <w:bookmarkStart w:id="96" w:name="_Toc13673"/>
      <w:r>
        <w:rPr>
          <w:rFonts w:hint="eastAsia" w:ascii="仿宋" w:hAnsi="仿宋" w:eastAsia="仿宋" w:cs="仿宋"/>
          <w:b/>
          <w:sz w:val="24"/>
        </w:rPr>
        <w:t>2.3 知识产权</w:t>
      </w:r>
      <w:bookmarkEnd w:id="92"/>
      <w:bookmarkEnd w:id="93"/>
      <w:bookmarkEnd w:id="94"/>
      <w:bookmarkEnd w:id="95"/>
      <w:bookmarkEnd w:id="9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7" w:name="_Toc26555"/>
      <w:bookmarkStart w:id="98" w:name="_Toc32670"/>
      <w:bookmarkStart w:id="99" w:name="_Toc22011"/>
      <w:bookmarkStart w:id="100" w:name="_Toc31233"/>
      <w:bookmarkStart w:id="101" w:name="_Toc15447"/>
      <w:r>
        <w:rPr>
          <w:rFonts w:hint="eastAsia" w:ascii="仿宋" w:hAnsi="仿宋" w:eastAsia="仿宋" w:cs="仿宋"/>
          <w:b/>
          <w:sz w:val="24"/>
        </w:rPr>
        <w:t>2.5 结算方式和付款条件</w:t>
      </w:r>
      <w:bookmarkEnd w:id="97"/>
      <w:bookmarkEnd w:id="98"/>
      <w:bookmarkEnd w:id="99"/>
      <w:bookmarkEnd w:id="100"/>
      <w:bookmarkEnd w:id="10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30507"/>
      <w:bookmarkStart w:id="103" w:name="_Toc13467"/>
      <w:bookmarkStart w:id="104" w:name="_Toc13154"/>
      <w:bookmarkStart w:id="105" w:name="_Toc18990"/>
      <w:bookmarkStart w:id="106" w:name="_Toc16163"/>
      <w:r>
        <w:rPr>
          <w:rFonts w:hint="eastAsia" w:ascii="仿宋" w:hAnsi="仿宋" w:eastAsia="仿宋" w:cs="仿宋"/>
          <w:b/>
          <w:sz w:val="24"/>
        </w:rPr>
        <w:t>2.6 技术资料和保密义务</w:t>
      </w:r>
      <w:bookmarkEnd w:id="102"/>
      <w:bookmarkEnd w:id="103"/>
      <w:bookmarkEnd w:id="104"/>
      <w:bookmarkEnd w:id="105"/>
      <w:bookmarkEnd w:id="10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42"/>
      <w:bookmarkStart w:id="111" w:name="_Toc26689"/>
      <w:bookmarkStart w:id="112" w:name="_Toc21830"/>
      <w:bookmarkStart w:id="113" w:name="_Toc23368"/>
      <w:bookmarkStart w:id="114" w:name="_Toc10663"/>
      <w:r>
        <w:rPr>
          <w:rFonts w:hint="eastAsia" w:ascii="仿宋" w:hAnsi="仿宋" w:eastAsia="仿宋" w:cs="仿宋"/>
          <w:b/>
          <w:sz w:val="24"/>
        </w:rPr>
        <w:t>2.10 合同转让和分包</w:t>
      </w:r>
      <w:bookmarkEnd w:id="110"/>
      <w:bookmarkEnd w:id="111"/>
      <w:bookmarkEnd w:id="112"/>
      <w:bookmarkEnd w:id="113"/>
      <w:bookmarkEnd w:id="11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5" w:name="_Toc25571"/>
      <w:bookmarkStart w:id="116" w:name="_Toc4720"/>
      <w:bookmarkStart w:id="117" w:name="_Toc32494"/>
      <w:bookmarkStart w:id="118" w:name="_Toc14371"/>
      <w:bookmarkStart w:id="119" w:name="_Toc26633"/>
      <w:r>
        <w:rPr>
          <w:rFonts w:hint="eastAsia" w:ascii="仿宋" w:hAnsi="仿宋" w:eastAsia="仿宋" w:cs="仿宋"/>
          <w:b/>
          <w:sz w:val="24"/>
        </w:rPr>
        <w:t>2.11 不可抗力</w:t>
      </w:r>
      <w:bookmarkEnd w:id="115"/>
      <w:bookmarkEnd w:id="116"/>
      <w:bookmarkEnd w:id="117"/>
      <w:bookmarkEnd w:id="118"/>
      <w:bookmarkEnd w:id="11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0" w:name="_Toc24465"/>
      <w:bookmarkStart w:id="121" w:name="_Toc14115"/>
      <w:bookmarkStart w:id="122" w:name="_Toc23854"/>
      <w:bookmarkStart w:id="123" w:name="_Toc25783"/>
      <w:bookmarkStart w:id="124" w:name="_Toc3638"/>
      <w:r>
        <w:rPr>
          <w:rFonts w:hint="eastAsia" w:ascii="仿宋" w:hAnsi="仿宋" w:eastAsia="仿宋" w:cs="仿宋"/>
          <w:b/>
          <w:sz w:val="24"/>
        </w:rPr>
        <w:t>2.12 税费</w:t>
      </w:r>
      <w:bookmarkEnd w:id="120"/>
      <w:bookmarkEnd w:id="121"/>
      <w:bookmarkEnd w:id="122"/>
      <w:bookmarkEnd w:id="123"/>
      <w:bookmarkEnd w:id="12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5" w:name="_Toc30105"/>
      <w:bookmarkStart w:id="126" w:name="_Toc26883"/>
      <w:bookmarkStart w:id="127" w:name="_Toc25525"/>
      <w:bookmarkStart w:id="128" w:name="_Toc14814"/>
      <w:bookmarkStart w:id="129" w:name="_Toc7315"/>
      <w:r>
        <w:rPr>
          <w:rFonts w:hint="eastAsia" w:ascii="仿宋" w:hAnsi="仿宋" w:eastAsia="仿宋" w:cs="仿宋"/>
          <w:b/>
          <w:sz w:val="24"/>
        </w:rPr>
        <w:t>2.13 乙方破产</w:t>
      </w:r>
      <w:bookmarkEnd w:id="125"/>
      <w:bookmarkEnd w:id="126"/>
      <w:bookmarkEnd w:id="127"/>
      <w:bookmarkEnd w:id="128"/>
      <w:bookmarkEnd w:id="12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0" w:name="_Toc23323"/>
      <w:bookmarkStart w:id="131" w:name="_Toc2016"/>
      <w:bookmarkStart w:id="132" w:name="_Toc1123"/>
      <w:r>
        <w:rPr>
          <w:rFonts w:hint="eastAsia" w:ascii="仿宋" w:hAnsi="仿宋" w:eastAsia="仿宋" w:cs="仿宋"/>
          <w:b/>
          <w:sz w:val="24"/>
        </w:rPr>
        <w:t>2.14 合同中止、终止</w:t>
      </w:r>
      <w:bookmarkEnd w:id="130"/>
      <w:bookmarkEnd w:id="131"/>
      <w:bookmarkEnd w:id="13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3" w:name="_Toc1969"/>
      <w:bookmarkStart w:id="134" w:name="_Toc17363"/>
      <w:bookmarkStart w:id="135" w:name="_Toc14525"/>
      <w:r>
        <w:rPr>
          <w:rFonts w:hint="eastAsia" w:ascii="仿宋" w:hAnsi="仿宋" w:eastAsia="仿宋" w:cs="仿宋"/>
          <w:b/>
          <w:sz w:val="24"/>
        </w:rPr>
        <w:t>2.15 检验和验收</w:t>
      </w:r>
      <w:bookmarkEnd w:id="133"/>
      <w:bookmarkEnd w:id="134"/>
      <w:bookmarkEnd w:id="135"/>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25198"/>
      <w:bookmarkStart w:id="137" w:name="_Toc12666"/>
      <w:bookmarkStart w:id="138" w:name="_Toc2308"/>
      <w:bookmarkStart w:id="139" w:name="_Toc9808"/>
      <w:bookmarkStart w:id="140" w:name="_Toc31892"/>
      <w:r>
        <w:rPr>
          <w:rFonts w:hint="eastAsia" w:ascii="仿宋" w:hAnsi="仿宋" w:eastAsia="仿宋" w:cs="仿宋"/>
          <w:b/>
          <w:sz w:val="24"/>
        </w:rPr>
        <w:t>2.16 通知和送达</w:t>
      </w:r>
      <w:bookmarkEnd w:id="136"/>
      <w:bookmarkEnd w:id="137"/>
      <w:bookmarkEnd w:id="138"/>
      <w:bookmarkEnd w:id="139"/>
      <w:bookmarkEnd w:id="14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1" w:name="_Toc27674"/>
      <w:bookmarkStart w:id="142"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3" w:name="_Toc27644"/>
      <w:bookmarkStart w:id="144" w:name="_Toc12254"/>
      <w:bookmarkStart w:id="145" w:name="_Toc28906"/>
      <w:bookmarkStart w:id="146" w:name="_Toc5063"/>
      <w:bookmarkStart w:id="147" w:name="_Toc20808"/>
      <w:r>
        <w:rPr>
          <w:rFonts w:hint="eastAsia" w:ascii="仿宋" w:hAnsi="仿宋" w:eastAsia="仿宋" w:cs="仿宋"/>
          <w:b/>
          <w:sz w:val="24"/>
        </w:rPr>
        <w:t>2.17 合同使用的文字和适用的法律</w:t>
      </w:r>
      <w:bookmarkEnd w:id="143"/>
      <w:bookmarkEnd w:id="144"/>
      <w:bookmarkEnd w:id="145"/>
      <w:bookmarkEnd w:id="146"/>
      <w:bookmarkEnd w:id="14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8" w:name="_Toc4355"/>
      <w:bookmarkStart w:id="149" w:name="_Toc30599"/>
      <w:bookmarkStart w:id="150" w:name="_Toc18540"/>
      <w:r>
        <w:rPr>
          <w:rFonts w:hint="eastAsia" w:ascii="仿宋" w:hAnsi="仿宋" w:eastAsia="仿宋" w:cs="仿宋"/>
          <w:b/>
          <w:sz w:val="24"/>
        </w:rPr>
        <w:t>2.18 计量单位</w:t>
      </w:r>
      <w:bookmarkEnd w:id="148"/>
      <w:bookmarkEnd w:id="149"/>
      <w:bookmarkEnd w:id="15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1" w:name="_Toc279701263"/>
      <w:bookmarkStart w:id="152" w:name="_Toc487900373"/>
      <w:bookmarkStart w:id="153" w:name="_Toc12773"/>
      <w:bookmarkStart w:id="154" w:name="_Toc18567"/>
      <w:bookmarkStart w:id="155" w:name="_Toc259093692"/>
      <w:bookmarkStart w:id="156" w:name="_Toc10330"/>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85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85 </w:t>
      </w:r>
      <w:r>
        <w:rPr>
          <w:rFonts w:hint="eastAsia" w:ascii="仿宋" w:hAnsi="仿宋" w:eastAsia="仿宋" w:cs="仿宋"/>
          <w:b/>
          <w:bCs/>
          <w:iCs/>
          <w:color w:val="auto"/>
          <w:sz w:val="24"/>
          <w:highlight w:val="none"/>
        </w:rPr>
        <w:t>分）</w:t>
      </w:r>
    </w:p>
    <w:tbl>
      <w:tblPr>
        <w:tblStyle w:val="65"/>
        <w:tblW w:w="9411"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shd w:val="clear" w:color="auto" w:fill="CEDDEB"/>
        <w:tblLayout w:type="fixed"/>
        <w:tblCellMar>
          <w:top w:w="0" w:type="dxa"/>
          <w:left w:w="10" w:type="dxa"/>
          <w:bottom w:w="0" w:type="dxa"/>
          <w:right w:w="10" w:type="dxa"/>
        </w:tblCellMar>
      </w:tblPr>
      <w:tblGrid>
        <w:gridCol w:w="868"/>
        <w:gridCol w:w="1520"/>
        <w:gridCol w:w="6224"/>
        <w:gridCol w:w="7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shd w:val="clear" w:color="auto" w:fill="CEDDEB"/>
          <w:tblCellMar>
            <w:top w:w="0" w:type="dxa"/>
            <w:left w:w="10" w:type="dxa"/>
            <w:bottom w:w="0" w:type="dxa"/>
            <w:right w:w="10" w:type="dxa"/>
          </w:tblCellMar>
        </w:tblPrEx>
        <w:trPr>
          <w:trHeight w:val="90"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b/>
                <w:bCs/>
                <w:kern w:val="0"/>
                <w:sz w:val="24"/>
                <w:szCs w:val="24"/>
                <w:lang w:eastAsia="zh-CN"/>
              </w:rPr>
              <w:t>序号</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b/>
                <w:bCs/>
                <w:kern w:val="0"/>
                <w:sz w:val="24"/>
                <w:szCs w:val="24"/>
                <w:lang w:eastAsia="zh-CN"/>
              </w:rPr>
              <w:t>评分项</w:t>
            </w:r>
          </w:p>
        </w:tc>
        <w:tc>
          <w:tcPr>
            <w:tcW w:w="6224"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b/>
                <w:bCs/>
                <w:kern w:val="0"/>
                <w:sz w:val="24"/>
                <w:szCs w:val="24"/>
                <w:lang w:eastAsia="zh-CN"/>
              </w:rPr>
              <w:t>评审依据及标准</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b/>
                <w:bCs/>
                <w:kern w:val="0"/>
                <w:sz w:val="24"/>
                <w:szCs w:val="24"/>
                <w:lang w:eastAsia="zh-CN"/>
              </w:rPr>
              <w:t>分值</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shd w:val="clear" w:color="auto" w:fill="CEDDEB"/>
          <w:tblCellMar>
            <w:top w:w="0" w:type="dxa"/>
            <w:left w:w="10" w:type="dxa"/>
            <w:bottom w:w="0" w:type="dxa"/>
            <w:right w:w="10" w:type="dxa"/>
          </w:tblCellMar>
        </w:tblPrEx>
        <w:trPr>
          <w:trHeight w:val="90"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课程要求</w:t>
            </w:r>
          </w:p>
        </w:tc>
        <w:tc>
          <w:tcPr>
            <w:tcW w:w="6224"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spacing w:line="288" w:lineRule="auto"/>
              <w:rPr>
                <w:rFonts w:hint="default"/>
                <w:lang w:val="en-US" w:eastAsia="zh-CN"/>
              </w:rPr>
            </w:pPr>
            <w:r>
              <w:rPr>
                <w:rFonts w:hint="eastAsia" w:ascii="仿宋" w:hAnsi="仿宋" w:eastAsia="仿宋" w:cs="仿宋"/>
                <w:kern w:val="0"/>
                <w:sz w:val="24"/>
                <w:szCs w:val="24"/>
              </w:rPr>
              <w:t>提供</w:t>
            </w:r>
            <w:r>
              <w:rPr>
                <w:rFonts w:hint="eastAsia" w:ascii="仿宋" w:hAnsi="仿宋" w:eastAsia="仿宋" w:cs="仿宋"/>
                <w:sz w:val="24"/>
                <w:szCs w:val="24"/>
              </w:rPr>
              <w:t>WEB前端技术</w:t>
            </w:r>
            <w:r>
              <w:rPr>
                <w:rFonts w:hint="eastAsia" w:ascii="仿宋" w:hAnsi="仿宋" w:eastAsia="仿宋" w:cs="仿宋"/>
                <w:sz w:val="24"/>
                <w:szCs w:val="24"/>
                <w:lang w:eastAsia="zh-CN"/>
              </w:rPr>
              <w:t>，</w:t>
            </w:r>
            <w:r>
              <w:rPr>
                <w:rFonts w:hint="eastAsia" w:ascii="仿宋" w:hAnsi="仿宋" w:eastAsia="仿宋" w:cs="仿宋"/>
                <w:sz w:val="24"/>
                <w:szCs w:val="24"/>
              </w:rPr>
              <w:t>Python数据分析</w:t>
            </w:r>
            <w:r>
              <w:rPr>
                <w:rFonts w:hint="eastAsia" w:ascii="仿宋" w:hAnsi="仿宋" w:eastAsia="仿宋" w:cs="仿宋"/>
                <w:sz w:val="24"/>
                <w:szCs w:val="24"/>
                <w:lang w:val="en-US" w:eastAsia="zh-CN"/>
              </w:rPr>
              <w:t>,</w:t>
            </w:r>
            <w:r>
              <w:rPr>
                <w:rFonts w:hint="eastAsia" w:ascii="仿宋" w:hAnsi="仿宋" w:eastAsia="仿宋" w:cs="仿宋"/>
                <w:sz w:val="24"/>
                <w:szCs w:val="24"/>
              </w:rPr>
              <w:t>自动化数据处理分析</w:t>
            </w:r>
            <w:r>
              <w:rPr>
                <w:rFonts w:hint="eastAsia" w:ascii="仿宋" w:hAnsi="仿宋" w:eastAsia="仿宋" w:cs="仿宋"/>
                <w:sz w:val="24"/>
                <w:szCs w:val="24"/>
                <w:lang w:val="en-US" w:eastAsia="zh-CN"/>
              </w:rPr>
              <w:t>,</w:t>
            </w:r>
            <w:r>
              <w:rPr>
                <w:rFonts w:hint="eastAsia" w:ascii="仿宋" w:hAnsi="仿宋" w:eastAsia="仿宋" w:cs="仿宋"/>
                <w:sz w:val="24"/>
                <w:szCs w:val="24"/>
              </w:rPr>
              <w:t>数据可视化方法与实践</w:t>
            </w:r>
            <w:r>
              <w:rPr>
                <w:rFonts w:hint="eastAsia" w:ascii="仿宋" w:hAnsi="仿宋" w:eastAsia="仿宋" w:cs="仿宋"/>
                <w:sz w:val="24"/>
                <w:szCs w:val="24"/>
                <w:lang w:val="en-US" w:eastAsia="zh-CN"/>
              </w:rPr>
              <w:t>,</w:t>
            </w:r>
            <w:r>
              <w:rPr>
                <w:rFonts w:hint="eastAsia" w:ascii="仿宋" w:hAnsi="仿宋" w:eastAsia="仿宋" w:cs="仿宋"/>
                <w:sz w:val="24"/>
                <w:szCs w:val="24"/>
              </w:rPr>
              <w:t>WEB系统开发</w:t>
            </w:r>
            <w:r>
              <w:rPr>
                <w:rFonts w:hint="eastAsia" w:ascii="仿宋" w:hAnsi="仿宋" w:eastAsia="仿宋" w:cs="仿宋"/>
                <w:sz w:val="24"/>
                <w:szCs w:val="24"/>
                <w:lang w:eastAsia="zh-CN"/>
              </w:rPr>
              <w:t>，</w:t>
            </w:r>
            <w:r>
              <w:rPr>
                <w:rFonts w:hint="eastAsia" w:ascii="仿宋" w:hAnsi="仿宋" w:eastAsia="仿宋" w:cs="仿宋"/>
                <w:sz w:val="24"/>
                <w:szCs w:val="24"/>
              </w:rPr>
              <w:t>大数据开发技术</w:t>
            </w:r>
            <w:r>
              <w:rPr>
                <w:rFonts w:hint="eastAsia" w:ascii="仿宋" w:hAnsi="仿宋" w:eastAsia="仿宋" w:cs="仿宋"/>
                <w:sz w:val="24"/>
                <w:szCs w:val="24"/>
                <w:lang w:eastAsia="zh-CN"/>
              </w:rPr>
              <w:t>，</w:t>
            </w:r>
            <w:r>
              <w:rPr>
                <w:rFonts w:hint="eastAsia" w:ascii="仿宋" w:hAnsi="仿宋" w:eastAsia="仿宋" w:cs="仿宋"/>
                <w:sz w:val="24"/>
                <w:szCs w:val="24"/>
              </w:rPr>
              <w:t>机器学习应用实践</w:t>
            </w:r>
            <w:r>
              <w:rPr>
                <w:rFonts w:hint="eastAsia" w:ascii="仿宋" w:hAnsi="仿宋" w:eastAsia="仿宋" w:cs="仿宋"/>
                <w:sz w:val="24"/>
                <w:szCs w:val="24"/>
                <w:lang w:eastAsia="zh-CN"/>
              </w:rPr>
              <w:t>，</w:t>
            </w:r>
            <w:r>
              <w:rPr>
                <w:rFonts w:hint="eastAsia" w:ascii="仿宋" w:hAnsi="仿宋" w:eastAsia="仿宋" w:cs="仿宋"/>
                <w:kern w:val="0"/>
                <w:sz w:val="24"/>
                <w:szCs w:val="24"/>
                <w:lang w:bidi="ar"/>
              </w:rPr>
              <w:t>大数据可视化技术</w:t>
            </w:r>
            <w:r>
              <w:rPr>
                <w:rFonts w:hint="eastAsia" w:ascii="仿宋" w:hAnsi="仿宋" w:eastAsia="仿宋" w:cs="仿宋"/>
                <w:kern w:val="0"/>
                <w:sz w:val="24"/>
                <w:szCs w:val="24"/>
                <w:lang w:eastAsia="zh-CN" w:bidi="ar"/>
              </w:rPr>
              <w:t>，</w:t>
            </w:r>
            <w:r>
              <w:rPr>
                <w:rFonts w:hint="eastAsia" w:ascii="仿宋" w:hAnsi="仿宋" w:eastAsia="仿宋" w:cs="仿宋"/>
                <w:sz w:val="24"/>
                <w:szCs w:val="24"/>
              </w:rPr>
              <w:t>WEB系统高级开发</w:t>
            </w:r>
            <w:r>
              <w:rPr>
                <w:rFonts w:hint="eastAsia" w:ascii="仿宋" w:hAnsi="仿宋" w:eastAsia="仿宋" w:cs="仿宋"/>
                <w:sz w:val="24"/>
                <w:szCs w:val="24"/>
                <w:lang w:eastAsia="zh-CN"/>
              </w:rPr>
              <w:t>，</w:t>
            </w:r>
            <w:r>
              <w:rPr>
                <w:rFonts w:hint="eastAsia" w:ascii="仿宋" w:hAnsi="仿宋" w:eastAsia="仿宋" w:cs="仿宋"/>
                <w:kern w:val="0"/>
                <w:sz w:val="24"/>
                <w:szCs w:val="24"/>
                <w:lang w:bidi="ar"/>
              </w:rPr>
              <w:t>云数据库应用技术</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企业云平台应用开发</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数据采集与处理</w:t>
            </w:r>
            <w:r>
              <w:rPr>
                <w:rFonts w:hint="eastAsia" w:ascii="仿宋" w:hAnsi="仿宋" w:eastAsia="仿宋" w:cs="仿宋"/>
                <w:sz w:val="24"/>
                <w:szCs w:val="24"/>
                <w:lang w:val="en-US" w:eastAsia="zh-CN"/>
              </w:rPr>
              <w:t>12</w:t>
            </w:r>
            <w:r>
              <w:rPr>
                <w:rFonts w:hint="eastAsia" w:ascii="仿宋" w:hAnsi="仿宋" w:eastAsia="仿宋" w:cs="仿宋"/>
                <w:kern w:val="0"/>
                <w:sz w:val="24"/>
                <w:szCs w:val="24"/>
              </w:rPr>
              <w:t>门课程完整的课程大纲、课件、课后练习、考核标准与考核题目，须提供相关证明材料，</w:t>
            </w:r>
            <w:r>
              <w:rPr>
                <w:rFonts w:hint="default" w:ascii="仿宋" w:hAnsi="仿宋" w:eastAsia="仿宋" w:cs="仿宋"/>
                <w:kern w:val="0"/>
                <w:sz w:val="24"/>
                <w:szCs w:val="24"/>
              </w:rPr>
              <w:t>对供应商提供每门课程相关材料的质量进行打分，每门0-3分，共12门，不提供不得分。</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shd w:val="clear" w:color="auto" w:fill="CEDDEB"/>
          <w:tblCellMar>
            <w:top w:w="0" w:type="dxa"/>
            <w:left w:w="10" w:type="dxa"/>
            <w:bottom w:w="0" w:type="dxa"/>
            <w:right w:w="10" w:type="dxa"/>
          </w:tblCellMar>
        </w:tblPrEx>
        <w:trPr>
          <w:trHeight w:val="550"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辅助教学资源</w:t>
            </w:r>
          </w:p>
        </w:tc>
        <w:tc>
          <w:tcPr>
            <w:tcW w:w="6224"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25"/>
              <w:keepNext w:val="0"/>
              <w:keepLines w:val="0"/>
              <w:pageBreakBefore w:val="0"/>
              <w:numPr>
                <w:ilvl w:val="0"/>
                <w:numId w:val="0"/>
              </w:numPr>
              <w:kinsoku/>
              <w:wordWrap/>
              <w:overflowPunct/>
              <w:topLinePunct w:val="0"/>
              <w:bidi w:val="0"/>
              <w:snapToGrid/>
              <w:spacing w:line="288" w:lineRule="auto"/>
              <w:ind w:leftChars="0"/>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sz w:val="24"/>
                <w:szCs w:val="24"/>
              </w:rPr>
              <w:t>投标人</w:t>
            </w:r>
            <w:r>
              <w:rPr>
                <w:rFonts w:hint="eastAsia" w:ascii="仿宋" w:hAnsi="仿宋" w:eastAsia="仿宋" w:cs="仿宋"/>
                <w:kern w:val="0"/>
                <w:sz w:val="24"/>
                <w:szCs w:val="24"/>
                <w:lang w:bidi="ar"/>
              </w:rPr>
              <w:t>提供20门线上职业素养课程</w:t>
            </w:r>
            <w:r>
              <w:rPr>
                <w:rFonts w:hint="eastAsia" w:ascii="仿宋" w:hAnsi="仿宋" w:eastAsia="仿宋" w:cs="仿宋"/>
                <w:sz w:val="24"/>
                <w:szCs w:val="24"/>
              </w:rPr>
              <w:t>，得</w:t>
            </w:r>
            <w:r>
              <w:rPr>
                <w:rFonts w:hint="eastAsia" w:ascii="仿宋" w:hAnsi="仿宋" w:eastAsia="仿宋" w:cs="仿宋"/>
                <w:sz w:val="24"/>
                <w:szCs w:val="24"/>
                <w:lang w:val="en-US" w:eastAsia="zh-CN"/>
              </w:rPr>
              <w:t>4</w:t>
            </w:r>
            <w:r>
              <w:rPr>
                <w:rFonts w:hint="eastAsia" w:ascii="仿宋" w:hAnsi="仿宋" w:eastAsia="仿宋" w:cs="仿宋"/>
                <w:sz w:val="24"/>
                <w:szCs w:val="24"/>
              </w:rPr>
              <w:t>分，没有不得分。（须提供相关证明截图并提供线上课程链接备查）</w:t>
            </w:r>
          </w:p>
          <w:p>
            <w:pPr>
              <w:pStyle w:val="25"/>
              <w:keepNext w:val="0"/>
              <w:keepLines w:val="0"/>
              <w:pageBreakBefore w:val="0"/>
              <w:numPr>
                <w:ilvl w:val="0"/>
                <w:numId w:val="0"/>
              </w:numPr>
              <w:kinsoku/>
              <w:wordWrap/>
              <w:overflowPunct/>
              <w:topLinePunct w:val="0"/>
              <w:bidi w:val="0"/>
              <w:snapToGrid/>
              <w:spacing w:line="288" w:lineRule="auto"/>
              <w:ind w:leftChars="0"/>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sz w:val="24"/>
                <w:szCs w:val="24"/>
              </w:rPr>
              <w:t>投标人有云端MOOC 教学资源（云端资源包括课件、项目素材等）得</w:t>
            </w:r>
            <w:r>
              <w:rPr>
                <w:rFonts w:hint="eastAsia" w:ascii="仿宋" w:hAnsi="仿宋" w:eastAsia="仿宋" w:cs="仿宋"/>
                <w:sz w:val="24"/>
                <w:szCs w:val="24"/>
                <w:lang w:val="en-US" w:eastAsia="zh-CN"/>
              </w:rPr>
              <w:t>4</w:t>
            </w:r>
            <w:r>
              <w:rPr>
                <w:rFonts w:hint="eastAsia" w:ascii="仿宋" w:hAnsi="仿宋" w:eastAsia="仿宋" w:cs="仿宋"/>
                <w:sz w:val="24"/>
                <w:szCs w:val="24"/>
              </w:rPr>
              <w:t>分，没有不得分；（须提供链接备查）</w:t>
            </w:r>
          </w:p>
          <w:p>
            <w:pPr>
              <w:pStyle w:val="25"/>
              <w:keepNext w:val="0"/>
              <w:keepLines w:val="0"/>
              <w:pageBreakBefore w:val="0"/>
              <w:numPr>
                <w:ilvl w:val="0"/>
                <w:numId w:val="0"/>
              </w:numPr>
              <w:kinsoku/>
              <w:wordWrap/>
              <w:overflowPunct/>
              <w:topLinePunct w:val="0"/>
              <w:bidi w:val="0"/>
              <w:snapToGrid/>
              <w:spacing w:line="288" w:lineRule="auto"/>
              <w:ind w:leftChars="0"/>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sz w:val="24"/>
                <w:szCs w:val="24"/>
              </w:rPr>
              <w:t>投标人</w:t>
            </w:r>
            <w:r>
              <w:rPr>
                <w:rFonts w:hint="eastAsia" w:ascii="仿宋" w:hAnsi="仿宋" w:eastAsia="仿宋" w:cs="仿宋"/>
                <w:sz w:val="24"/>
                <w:szCs w:val="24"/>
                <w:lang w:val="en-US" w:eastAsia="zh-CN"/>
              </w:rPr>
              <w:t>的</w:t>
            </w:r>
            <w:r>
              <w:rPr>
                <w:rFonts w:hint="eastAsia" w:ascii="仿宋" w:hAnsi="仿宋" w:eastAsia="仿宋" w:cs="仿宋"/>
                <w:kern w:val="0"/>
                <w:sz w:val="24"/>
                <w:szCs w:val="24"/>
                <w:lang w:val="en-US" w:eastAsia="zh-CN" w:bidi="ar"/>
              </w:rPr>
              <w:t>大数据及人工智能平台支持，</w:t>
            </w:r>
            <w:r>
              <w:rPr>
                <w:rFonts w:hint="eastAsia" w:ascii="仿宋" w:hAnsi="仿宋" w:eastAsia="仿宋" w:cs="仿宋"/>
                <w:sz w:val="24"/>
                <w:szCs w:val="24"/>
              </w:rPr>
              <w:t>有大数据分析系统，得</w:t>
            </w:r>
            <w:r>
              <w:rPr>
                <w:rFonts w:hint="eastAsia" w:ascii="仿宋" w:hAnsi="仿宋" w:eastAsia="仿宋" w:cs="仿宋"/>
                <w:sz w:val="24"/>
                <w:szCs w:val="24"/>
                <w:lang w:val="en-US" w:eastAsia="zh-CN"/>
              </w:rPr>
              <w:t>4</w:t>
            </w:r>
            <w:r>
              <w:rPr>
                <w:rFonts w:hint="eastAsia" w:ascii="仿宋" w:hAnsi="仿宋" w:eastAsia="仿宋" w:cs="仿宋"/>
                <w:sz w:val="24"/>
                <w:szCs w:val="24"/>
              </w:rPr>
              <w:t>分，没有不得分；（须提供链接备查）</w:t>
            </w:r>
          </w:p>
          <w:p>
            <w:pPr>
              <w:pStyle w:val="25"/>
              <w:keepNext w:val="0"/>
              <w:keepLines w:val="0"/>
              <w:pageBreakBefore w:val="0"/>
              <w:numPr>
                <w:ilvl w:val="0"/>
                <w:numId w:val="0"/>
              </w:numPr>
              <w:kinsoku/>
              <w:wordWrap/>
              <w:overflowPunct/>
              <w:topLinePunct w:val="0"/>
              <w:bidi w:val="0"/>
              <w:snapToGrid/>
              <w:spacing w:line="288" w:lineRule="auto"/>
              <w:ind w:leftChars="0"/>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sz w:val="24"/>
                <w:szCs w:val="24"/>
              </w:rPr>
              <w:t>投标人的</w:t>
            </w:r>
            <w:r>
              <w:rPr>
                <w:rFonts w:hint="eastAsia" w:ascii="仿宋" w:hAnsi="仿宋" w:eastAsia="仿宋" w:cs="仿宋"/>
                <w:kern w:val="0"/>
                <w:sz w:val="24"/>
                <w:szCs w:val="24"/>
                <w:lang w:val="en-US" w:eastAsia="zh-CN" w:bidi="ar"/>
              </w:rPr>
              <w:t>大数据及人工智能平台支持</w:t>
            </w:r>
            <w:r>
              <w:rPr>
                <w:rFonts w:hint="eastAsia" w:ascii="仿宋" w:hAnsi="仿宋" w:eastAsia="仿宋" w:cs="仿宋"/>
                <w:sz w:val="24"/>
                <w:szCs w:val="24"/>
              </w:rPr>
              <w:t>，能够提供数据分析与可视化、Hadoop分布式框架、大数据实时计算3门相关教学实验手册和实验素材，投标人提供的实验手册和实验素材，得</w:t>
            </w:r>
            <w:r>
              <w:rPr>
                <w:rFonts w:hint="eastAsia" w:ascii="仿宋" w:hAnsi="仿宋" w:eastAsia="仿宋" w:cs="仿宋"/>
                <w:sz w:val="24"/>
                <w:szCs w:val="24"/>
                <w:lang w:val="en-US" w:eastAsia="zh-CN"/>
              </w:rPr>
              <w:t>6</w:t>
            </w:r>
            <w:r>
              <w:rPr>
                <w:rFonts w:hint="eastAsia" w:ascii="仿宋" w:hAnsi="仿宋" w:eastAsia="仿宋" w:cs="仿宋"/>
                <w:sz w:val="24"/>
                <w:szCs w:val="24"/>
              </w:rPr>
              <w:t>分，否则不得分。（须提供平台地址备查）</w:t>
            </w:r>
          </w:p>
          <w:p>
            <w:pPr>
              <w:pStyle w:val="25"/>
              <w:keepNext w:val="0"/>
              <w:keepLines w:val="0"/>
              <w:pageBreakBefore w:val="0"/>
              <w:numPr>
                <w:ilvl w:val="0"/>
                <w:numId w:val="0"/>
              </w:numPr>
              <w:kinsoku/>
              <w:wordWrap/>
              <w:overflowPunct/>
              <w:topLinePunct w:val="0"/>
              <w:bidi w:val="0"/>
              <w:snapToGrid/>
              <w:spacing w:line="288" w:lineRule="auto"/>
              <w:ind w:leftChars="0"/>
              <w:textAlignment w:val="auto"/>
              <w:rPr>
                <w:rFonts w:hint="default" w:eastAsia="仿宋"/>
                <w:lang w:val="en-US" w:eastAsia="zh-CN"/>
              </w:rPr>
            </w:pPr>
            <w:r>
              <w:rPr>
                <w:rFonts w:hint="eastAsia" w:ascii="仿宋" w:hAnsi="仿宋" w:eastAsia="仿宋" w:cs="仿宋"/>
                <w:color w:val="auto"/>
                <w:sz w:val="24"/>
                <w:szCs w:val="24"/>
                <w:lang w:val="en-US" w:eastAsia="zh-CN"/>
              </w:rPr>
              <w:t>5）</w:t>
            </w:r>
            <w:r>
              <w:rPr>
                <w:rFonts w:hint="eastAsia" w:ascii="仿宋" w:hAnsi="仿宋" w:eastAsia="仿宋" w:cs="仿宋"/>
                <w:sz w:val="24"/>
                <w:szCs w:val="24"/>
              </w:rPr>
              <w:t>投标人</w:t>
            </w:r>
            <w:r>
              <w:rPr>
                <w:rFonts w:hint="eastAsia" w:ascii="仿宋" w:hAnsi="仿宋" w:eastAsia="仿宋" w:cs="仿宋"/>
                <w:sz w:val="24"/>
                <w:szCs w:val="24"/>
                <w:lang w:val="en-US" w:eastAsia="zh-CN"/>
              </w:rPr>
              <w:t>有</w:t>
            </w:r>
            <w:r>
              <w:rPr>
                <w:rFonts w:hint="eastAsia" w:ascii="仿宋" w:hAnsi="仿宋" w:eastAsia="仿宋" w:cs="仿宋"/>
                <w:kern w:val="0"/>
                <w:sz w:val="24"/>
                <w:szCs w:val="24"/>
                <w:lang w:val="en-US" w:eastAsia="zh-CN" w:bidi="ar"/>
              </w:rPr>
              <w:t>第七版大学计算机课程实验平台，包含实验个数不少于16个，实验时长不少于24小时，满足要求得4分，</w:t>
            </w:r>
            <w:r>
              <w:rPr>
                <w:rFonts w:hint="eastAsia" w:ascii="仿宋" w:hAnsi="仿宋" w:eastAsia="仿宋" w:cs="仿宋"/>
                <w:sz w:val="24"/>
                <w:szCs w:val="24"/>
              </w:rPr>
              <w:t>没有不得分；（须提供链接备查）</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 w:type="dxa"/>
            <w:bottom w:w="0" w:type="dxa"/>
            <w:right w:w="10" w:type="dxa"/>
          </w:tblCellMar>
        </w:tblPrEx>
        <w:trPr>
          <w:trHeight w:val="391"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全面质量管理</w:t>
            </w:r>
          </w:p>
        </w:tc>
        <w:tc>
          <w:tcPr>
            <w:tcW w:w="6224"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top"/>
          </w:tcPr>
          <w:p>
            <w:pPr>
              <w:pStyle w:val="967"/>
              <w:keepNext w:val="0"/>
              <w:keepLines w:val="0"/>
              <w:pageBreakBefore w:val="0"/>
              <w:framePr w:wrap="auto" w:vAnchor="margin" w:hAnchor="text"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应有完善的教学质量保障体系，具备运营标准化管理手册以及专业制度确保质量体系的运行效果</w:t>
            </w:r>
            <w:r>
              <w:rPr>
                <w:rFonts w:hint="eastAsia" w:ascii="仿宋" w:hAnsi="仿宋" w:eastAsia="仿宋" w:cs="仿宋"/>
                <w:color w:val="auto"/>
                <w:sz w:val="24"/>
                <w:szCs w:val="24"/>
                <w:lang w:eastAsia="zh-CN"/>
              </w:rPr>
              <w:t>：</w:t>
            </w:r>
          </w:p>
          <w:p>
            <w:pPr>
              <w:pStyle w:val="967"/>
              <w:keepNext w:val="0"/>
              <w:keepLines w:val="0"/>
              <w:pageBreakBefore w:val="0"/>
              <w:framePr w:wrap="auto" w:vAnchor="margin" w:hAnchor="text"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其教学质量保障体系从质量标准建设</w:t>
            </w:r>
            <w:r>
              <w:rPr>
                <w:rFonts w:hint="eastAsia" w:ascii="仿宋" w:hAnsi="仿宋" w:eastAsia="仿宋" w:cs="仿宋"/>
                <w:color w:val="auto"/>
                <w:sz w:val="24"/>
                <w:szCs w:val="24"/>
                <w:lang w:eastAsia="zh-CN"/>
              </w:rPr>
              <w:t>是否到位</w:t>
            </w:r>
            <w:r>
              <w:rPr>
                <w:rFonts w:hint="eastAsia" w:ascii="仿宋" w:hAnsi="仿宋" w:eastAsia="仿宋" w:cs="仿宋"/>
                <w:color w:val="auto"/>
                <w:sz w:val="24"/>
                <w:szCs w:val="24"/>
                <w:lang w:val="en-US" w:eastAsia="zh-CN"/>
              </w:rPr>
              <w:t>0-2分</w:t>
            </w:r>
            <w:r>
              <w:rPr>
                <w:rFonts w:hint="eastAsia" w:ascii="仿宋" w:hAnsi="仿宋" w:eastAsia="仿宋" w:cs="仿宋"/>
                <w:color w:val="auto"/>
                <w:sz w:val="24"/>
                <w:szCs w:val="24"/>
                <w:lang w:eastAsia="zh-CN"/>
              </w:rPr>
              <w:t>；</w:t>
            </w:r>
          </w:p>
          <w:p>
            <w:pPr>
              <w:pStyle w:val="967"/>
              <w:keepNext w:val="0"/>
              <w:keepLines w:val="0"/>
              <w:pageBreakBefore w:val="0"/>
              <w:framePr w:wrap="auto" w:vAnchor="margin" w:hAnchor="text"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保障制度是否合理</w:t>
            </w:r>
            <w:r>
              <w:rPr>
                <w:rFonts w:hint="eastAsia" w:ascii="仿宋" w:hAnsi="仿宋" w:eastAsia="仿宋" w:cs="仿宋"/>
                <w:color w:val="auto"/>
                <w:sz w:val="24"/>
                <w:szCs w:val="24"/>
                <w:lang w:val="en-US" w:eastAsia="zh-CN"/>
              </w:rPr>
              <w:t>0-1分；</w:t>
            </w:r>
          </w:p>
          <w:p>
            <w:pPr>
              <w:pStyle w:val="967"/>
              <w:keepNext w:val="0"/>
              <w:keepLines w:val="0"/>
              <w:pageBreakBefore w:val="0"/>
              <w:framePr w:wrap="auto" w:vAnchor="margin" w:hAnchor="text"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运行机制是否合理可行</w:t>
            </w:r>
            <w:r>
              <w:rPr>
                <w:rFonts w:hint="eastAsia" w:ascii="仿宋" w:hAnsi="仿宋" w:eastAsia="仿宋" w:cs="仿宋"/>
                <w:color w:val="auto"/>
                <w:sz w:val="24"/>
                <w:szCs w:val="24"/>
                <w:lang w:val="en-US" w:eastAsia="zh-CN"/>
              </w:rPr>
              <w:t>0-1分。</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 w:type="dxa"/>
            <w:bottom w:w="0" w:type="dxa"/>
            <w:right w:w="10" w:type="dxa"/>
          </w:tblCellMar>
        </w:tblPrEx>
        <w:trPr>
          <w:trHeight w:val="90"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default" w:ascii="仿宋" w:hAnsi="仿宋" w:eastAsia="仿宋" w:cs="仿宋"/>
                <w:strike w:val="0"/>
                <w:dstrike w:val="0"/>
                <w:color w:val="auto"/>
                <w:sz w:val="24"/>
                <w:szCs w:val="24"/>
                <w:lang w:val="en-US" w:eastAsia="zh-CN"/>
              </w:rPr>
            </w:pPr>
            <w:r>
              <w:rPr>
                <w:rFonts w:hint="eastAsia" w:ascii="仿宋" w:hAnsi="仿宋" w:eastAsia="仿宋" w:cs="仿宋"/>
                <w:strike w:val="0"/>
                <w:dstrike w:val="0"/>
                <w:color w:val="auto"/>
                <w:sz w:val="24"/>
                <w:szCs w:val="24"/>
                <w:lang w:val="en-US" w:eastAsia="zh-CN"/>
              </w:rPr>
              <w:t>4</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strike w:val="0"/>
                <w:dstrike w:val="0"/>
                <w:color w:val="auto"/>
                <w:sz w:val="24"/>
                <w:szCs w:val="24"/>
                <w:lang w:eastAsia="zh-CN"/>
              </w:rPr>
            </w:pPr>
            <w:r>
              <w:rPr>
                <w:rFonts w:hint="eastAsia" w:ascii="仿宋" w:hAnsi="仿宋" w:eastAsia="仿宋" w:cs="仿宋"/>
                <w:strike w:val="0"/>
                <w:dstrike w:val="0"/>
                <w:color w:val="auto"/>
                <w:sz w:val="24"/>
                <w:szCs w:val="24"/>
                <w:lang w:eastAsia="zh-CN"/>
              </w:rPr>
              <w:t>企业实战训练营</w:t>
            </w:r>
          </w:p>
        </w:tc>
        <w:tc>
          <w:tcPr>
            <w:tcW w:w="6224"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top"/>
          </w:tcPr>
          <w:p>
            <w:pPr>
              <w:pStyle w:val="967"/>
              <w:keepNext w:val="0"/>
              <w:keepLines w:val="0"/>
              <w:pageBreakBefore w:val="0"/>
              <w:framePr w:wrap="auto" w:vAnchor="margin" w:hAnchor="text"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jc w:val="both"/>
              <w:textAlignment w:val="auto"/>
              <w:rPr>
                <w:rFonts w:hint="eastAsia" w:ascii="仿宋" w:hAnsi="仿宋" w:eastAsia="仿宋" w:cs="仿宋"/>
                <w:strike w:val="0"/>
                <w:dstrike w:val="0"/>
                <w:color w:val="auto"/>
                <w:sz w:val="24"/>
                <w:szCs w:val="24"/>
              </w:rPr>
            </w:pPr>
            <w:r>
              <w:rPr>
                <w:rFonts w:hint="eastAsia" w:ascii="仿宋" w:hAnsi="仿宋" w:eastAsia="仿宋" w:cs="仿宋"/>
                <w:strike w:val="0"/>
                <w:dstrike w:val="0"/>
                <w:color w:val="auto"/>
                <w:sz w:val="24"/>
                <w:szCs w:val="24"/>
                <w:lang w:eastAsia="zh-CN"/>
              </w:rPr>
              <w:t>投标人</w:t>
            </w:r>
            <w:r>
              <w:rPr>
                <w:rFonts w:hint="eastAsia" w:ascii="仿宋" w:hAnsi="仿宋" w:eastAsia="仿宋" w:cs="仿宋"/>
                <w:strike w:val="0"/>
                <w:dstrike w:val="0"/>
                <w:color w:val="auto"/>
                <w:sz w:val="24"/>
                <w:szCs w:val="24"/>
              </w:rPr>
              <w:t>须提供针对三个不同年级的企业实战训练营案例</w:t>
            </w:r>
            <w:r>
              <w:rPr>
                <w:rFonts w:hint="eastAsia" w:ascii="仿宋" w:hAnsi="仿宋" w:eastAsia="仿宋" w:cs="仿宋"/>
                <w:strike w:val="0"/>
                <w:dstrike w:val="0"/>
                <w:color w:val="auto"/>
                <w:sz w:val="24"/>
                <w:szCs w:val="24"/>
                <w:lang w:eastAsia="zh-CN"/>
              </w:rPr>
              <w:t>，该训练营自2</w:t>
            </w:r>
            <w:r>
              <w:rPr>
                <w:rFonts w:hint="eastAsia" w:ascii="仿宋" w:hAnsi="仿宋" w:eastAsia="仿宋" w:cs="仿宋"/>
                <w:strike w:val="0"/>
                <w:dstrike w:val="0"/>
                <w:color w:val="auto"/>
                <w:sz w:val="24"/>
                <w:szCs w:val="24"/>
              </w:rPr>
              <w:t>01</w:t>
            </w:r>
            <w:r>
              <w:rPr>
                <w:rFonts w:hint="eastAsia" w:ascii="仿宋" w:hAnsi="仿宋" w:eastAsia="仿宋" w:cs="仿宋"/>
                <w:strike w:val="0"/>
                <w:dstrike w:val="0"/>
                <w:color w:val="auto"/>
                <w:sz w:val="24"/>
                <w:szCs w:val="24"/>
                <w:lang w:val="en-US" w:eastAsia="zh-CN"/>
              </w:rPr>
              <w:t>8</w:t>
            </w:r>
            <w:r>
              <w:rPr>
                <w:rFonts w:hint="eastAsia" w:ascii="仿宋" w:hAnsi="仿宋" w:eastAsia="仿宋" w:cs="仿宋"/>
                <w:strike w:val="0"/>
                <w:dstrike w:val="0"/>
                <w:color w:val="auto"/>
                <w:sz w:val="24"/>
                <w:szCs w:val="24"/>
              </w:rPr>
              <w:t>年</w:t>
            </w:r>
            <w:r>
              <w:rPr>
                <w:rFonts w:hint="eastAsia" w:ascii="仿宋" w:hAnsi="仿宋" w:eastAsia="仿宋" w:cs="仿宋"/>
                <w:strike w:val="0"/>
                <w:dstrike w:val="0"/>
                <w:color w:val="auto"/>
                <w:sz w:val="24"/>
                <w:szCs w:val="24"/>
                <w:lang w:eastAsia="zh-CN"/>
              </w:rPr>
              <w:t>1月1日以来在其他</w:t>
            </w:r>
            <w:r>
              <w:rPr>
                <w:rFonts w:hint="eastAsia" w:ascii="仿宋" w:hAnsi="仿宋" w:eastAsia="仿宋" w:cs="仿宋"/>
                <w:strike w:val="0"/>
                <w:dstrike w:val="0"/>
                <w:color w:val="auto"/>
                <w:sz w:val="24"/>
                <w:szCs w:val="24"/>
              </w:rPr>
              <w:t>院校实施过。</w:t>
            </w:r>
          </w:p>
          <w:p>
            <w:pPr>
              <w:pStyle w:val="967"/>
              <w:keepNext w:val="0"/>
              <w:keepLines w:val="0"/>
              <w:pageBreakBefore w:val="0"/>
              <w:framePr w:wrap="auto" w:vAnchor="margin" w:hAnchor="text"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jc w:val="both"/>
              <w:textAlignment w:val="auto"/>
              <w:rPr>
                <w:rFonts w:hint="eastAsia" w:ascii="仿宋" w:hAnsi="仿宋" w:eastAsia="仿宋" w:cs="仿宋"/>
                <w:strike/>
                <w:dstrike w:val="0"/>
                <w:color w:val="auto"/>
                <w:sz w:val="24"/>
                <w:szCs w:val="24"/>
                <w:lang w:eastAsia="zh-CN"/>
              </w:rPr>
            </w:pPr>
            <w:r>
              <w:rPr>
                <w:rFonts w:hint="eastAsia" w:ascii="仿宋" w:hAnsi="仿宋" w:eastAsia="仿宋" w:cs="仿宋"/>
                <w:strike w:val="0"/>
                <w:dstrike w:val="0"/>
                <w:color w:val="auto"/>
                <w:sz w:val="24"/>
                <w:szCs w:val="24"/>
              </w:rPr>
              <w:t>提供</w:t>
            </w:r>
            <w:r>
              <w:rPr>
                <w:rFonts w:hint="eastAsia" w:ascii="仿宋" w:hAnsi="仿宋" w:eastAsia="仿宋" w:cs="仿宋"/>
                <w:strike w:val="0"/>
                <w:dstrike w:val="0"/>
                <w:color w:val="auto"/>
                <w:sz w:val="24"/>
                <w:szCs w:val="24"/>
                <w:lang w:eastAsia="zh-CN"/>
              </w:rPr>
              <w:t>在其他院校实施过的证明，每提供一所得1分，满分</w:t>
            </w:r>
            <w:r>
              <w:rPr>
                <w:rFonts w:hint="eastAsia" w:ascii="仿宋" w:hAnsi="仿宋" w:eastAsia="仿宋" w:cs="仿宋"/>
                <w:strike w:val="0"/>
                <w:dstrike w:val="0"/>
                <w:color w:val="auto"/>
                <w:sz w:val="24"/>
                <w:szCs w:val="24"/>
                <w:lang w:val="en-US" w:eastAsia="zh-CN"/>
              </w:rPr>
              <w:t>7</w:t>
            </w:r>
            <w:r>
              <w:rPr>
                <w:rFonts w:hint="eastAsia" w:ascii="仿宋" w:hAnsi="仿宋" w:eastAsia="仿宋" w:cs="仿宋"/>
                <w:strike w:val="0"/>
                <w:dstrike w:val="0"/>
                <w:color w:val="auto"/>
                <w:sz w:val="24"/>
                <w:szCs w:val="24"/>
              </w:rPr>
              <w:t>分</w:t>
            </w:r>
            <w:r>
              <w:rPr>
                <w:rFonts w:hint="eastAsia" w:ascii="仿宋" w:hAnsi="仿宋" w:eastAsia="仿宋" w:cs="仿宋"/>
                <w:strike w:val="0"/>
                <w:dstrike w:val="0"/>
                <w:color w:val="auto"/>
                <w:sz w:val="24"/>
                <w:szCs w:val="24"/>
                <w:lang w:eastAsia="zh-CN"/>
              </w:rPr>
              <w:t>。（需提供案例的证明材料）</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strike/>
                <w:dstrike w:val="0"/>
                <w:color w:val="auto"/>
                <w:sz w:val="24"/>
                <w:szCs w:val="24"/>
                <w:lang w:eastAsia="zh-CN"/>
              </w:rPr>
            </w:pPr>
            <w:r>
              <w:rPr>
                <w:rFonts w:hint="eastAsia" w:ascii="仿宋" w:hAnsi="仿宋" w:eastAsia="仿宋" w:cs="仿宋"/>
                <w:strike w:val="0"/>
                <w:dstrike w:val="0"/>
                <w:color w:val="auto"/>
                <w:sz w:val="24"/>
                <w:szCs w:val="24"/>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 w:type="dxa"/>
            <w:bottom w:w="0" w:type="dxa"/>
            <w:right w:w="10" w:type="dxa"/>
          </w:tblCellMar>
        </w:tblPrEx>
        <w:trPr>
          <w:trHeight w:val="4173"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default" w:ascii="仿宋" w:hAnsi="仿宋" w:eastAsia="仿宋" w:cs="仿宋"/>
                <w:strike w:val="0"/>
                <w:dstrike w:val="0"/>
                <w:color w:val="auto"/>
                <w:sz w:val="24"/>
                <w:szCs w:val="24"/>
                <w:lang w:val="en-US" w:eastAsia="zh-CN"/>
              </w:rPr>
            </w:pPr>
            <w:r>
              <w:rPr>
                <w:rFonts w:hint="eastAsia" w:ascii="仿宋" w:hAnsi="仿宋" w:eastAsia="仿宋" w:cs="仿宋"/>
                <w:strike w:val="0"/>
                <w:dstrike w:val="0"/>
                <w:color w:val="auto"/>
                <w:sz w:val="24"/>
                <w:szCs w:val="24"/>
                <w:lang w:val="en-US" w:eastAsia="zh-CN"/>
              </w:rPr>
              <w:t>5</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strike w:val="0"/>
                <w:dstrike w:val="0"/>
                <w:color w:val="auto"/>
                <w:sz w:val="24"/>
                <w:szCs w:val="24"/>
                <w:lang w:eastAsia="zh-CN"/>
              </w:rPr>
            </w:pPr>
            <w:r>
              <w:rPr>
                <w:rFonts w:hint="eastAsia" w:ascii="仿宋" w:hAnsi="仿宋" w:eastAsia="仿宋" w:cs="仿宋"/>
                <w:strike w:val="0"/>
                <w:dstrike w:val="0"/>
                <w:color w:val="auto"/>
                <w:sz w:val="24"/>
                <w:szCs w:val="24"/>
                <w:lang w:eastAsia="zh-CN"/>
              </w:rPr>
              <w:t>教学团队</w:t>
            </w:r>
          </w:p>
        </w:tc>
        <w:tc>
          <w:tcPr>
            <w:tcW w:w="6224"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top"/>
          </w:tcPr>
          <w:p>
            <w:pPr>
              <w:pStyle w:val="967"/>
              <w:keepNext w:val="0"/>
              <w:keepLines w:val="0"/>
              <w:pageBreakBefore w:val="0"/>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US"/>
              </w:rPr>
              <w:t>投标人具有完善的专职教学师资队伍，教师团队均为本科及以上学历，</w:t>
            </w:r>
            <w:r>
              <w:rPr>
                <w:rFonts w:hint="eastAsia" w:ascii="仿宋" w:hAnsi="仿宋" w:eastAsia="仿宋" w:cs="仿宋"/>
                <w:color w:val="auto"/>
                <w:sz w:val="24"/>
                <w:szCs w:val="24"/>
              </w:rPr>
              <w:t>且师资队伍不少于</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人，</w:t>
            </w:r>
            <w:r>
              <w:rPr>
                <w:rFonts w:hint="eastAsia" w:ascii="仿宋" w:hAnsi="仿宋" w:eastAsia="仿宋" w:cs="仿宋"/>
                <w:color w:val="auto"/>
                <w:sz w:val="24"/>
                <w:szCs w:val="24"/>
                <w:lang w:val="en-US"/>
              </w:rPr>
              <w:t>其中硕士及以上学历不得低于30%</w:t>
            </w:r>
            <w:r>
              <w:rPr>
                <w:rFonts w:hint="eastAsia" w:ascii="仿宋" w:hAnsi="仿宋" w:eastAsia="仿宋" w:cs="仿宋"/>
                <w:color w:val="auto"/>
                <w:sz w:val="24"/>
                <w:szCs w:val="24"/>
              </w:rPr>
              <w:t>（提供教师队伍名单及相关教师的学历证书等证明材料）</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其中</w:t>
            </w:r>
            <w:r>
              <w:rPr>
                <w:rFonts w:hint="eastAsia" w:ascii="仿宋" w:hAnsi="仿宋" w:eastAsia="仿宋" w:cs="仿宋"/>
                <w:kern w:val="0"/>
                <w:sz w:val="24"/>
                <w:szCs w:val="24"/>
                <w:lang w:bidi="ar"/>
              </w:rPr>
              <w:t>驻校运营班主任</w:t>
            </w:r>
            <w:r>
              <w:rPr>
                <w:rFonts w:hint="eastAsia" w:ascii="仿宋" w:hAnsi="仿宋" w:eastAsia="仿宋" w:cs="仿宋"/>
                <w:kern w:val="0"/>
                <w:sz w:val="24"/>
                <w:szCs w:val="24"/>
                <w:lang w:val="en-US" w:eastAsia="zh-CN" w:bidi="ar"/>
              </w:rPr>
              <w:t>需满足本科以上学历，</w:t>
            </w:r>
            <w:r>
              <w:rPr>
                <w:rFonts w:hint="eastAsia" w:ascii="仿宋" w:hAnsi="仿宋" w:eastAsia="仿宋" w:cs="仿宋"/>
                <w:color w:val="auto"/>
                <w:sz w:val="24"/>
                <w:szCs w:val="24"/>
                <w:lang w:val="en-US" w:eastAsia="zh-CN"/>
              </w:rPr>
              <w:t>教师团队负责人需满足硕士以上学历且持有大厂技术专家认证</w:t>
            </w:r>
            <w:r>
              <w:rPr>
                <w:rFonts w:hint="eastAsia" w:ascii="仿宋" w:hAnsi="仿宋" w:eastAsia="仿宋" w:cs="仿宋"/>
                <w:color w:val="auto"/>
                <w:sz w:val="24"/>
                <w:szCs w:val="24"/>
                <w:lang w:val="en-US"/>
              </w:rPr>
              <w:t xml:space="preserve">；满足要求得 </w:t>
            </w:r>
            <w:r>
              <w:rPr>
                <w:rFonts w:hint="eastAsia" w:ascii="仿宋" w:hAnsi="仿宋" w:eastAsia="仿宋" w:cs="仿宋"/>
                <w:color w:val="auto"/>
                <w:sz w:val="24"/>
                <w:szCs w:val="24"/>
                <w:lang w:val="en-US" w:eastAsia="zh-CN"/>
              </w:rPr>
              <w:t>4.5</w:t>
            </w:r>
            <w:r>
              <w:rPr>
                <w:rFonts w:hint="eastAsia" w:ascii="仿宋" w:hAnsi="仿宋" w:eastAsia="仿宋" w:cs="仿宋"/>
                <w:color w:val="auto"/>
                <w:sz w:val="24"/>
                <w:szCs w:val="24"/>
                <w:lang w:val="en-US"/>
              </w:rPr>
              <w:t>分，</w:t>
            </w:r>
            <w:r>
              <w:rPr>
                <w:rFonts w:hint="eastAsia" w:ascii="仿宋" w:hAnsi="仿宋" w:eastAsia="仿宋" w:cs="仿宋"/>
                <w:color w:val="auto"/>
                <w:sz w:val="24"/>
                <w:szCs w:val="24"/>
                <w:lang w:val="en-US" w:eastAsia="zh-CN"/>
              </w:rPr>
              <w:t>不满足得0分。</w:t>
            </w:r>
          </w:p>
          <w:p>
            <w:pPr>
              <w:pStyle w:val="967"/>
              <w:keepNext w:val="0"/>
              <w:keepLines w:val="0"/>
              <w:pageBreakBefore w:val="0"/>
              <w:framePr w:wrap="auto" w:vAnchor="margin" w:hAnchor="text" w:yAlign="inline"/>
              <w:numPr>
                <w:ilvl w:val="0"/>
                <w:numId w:val="2"/>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持有大厂行业高级证书（阿里云MVP，ACE证书，华为云HCDE，HCIE证书，腾讯云TCE证书其中之一）的成员（不包含团队负责人）达2名及以上的，得4分，</w:t>
            </w:r>
            <w:r>
              <w:rPr>
                <w:rFonts w:hint="eastAsia" w:ascii="仿宋" w:hAnsi="仿宋" w:eastAsia="仿宋" w:cs="仿宋"/>
                <w:color w:val="auto"/>
                <w:sz w:val="24"/>
                <w:szCs w:val="24"/>
                <w:lang w:eastAsia="zh-CN"/>
              </w:rPr>
              <w:t>没有不得分</w:t>
            </w:r>
            <w:r>
              <w:rPr>
                <w:rFonts w:hint="eastAsia" w:ascii="仿宋" w:hAnsi="仿宋" w:eastAsia="仿宋" w:cs="仿宋"/>
                <w:color w:val="auto"/>
                <w:sz w:val="24"/>
                <w:szCs w:val="24"/>
                <w:lang w:val="en-US" w:eastAsia="zh-CN"/>
              </w:rPr>
              <w:t>；（投标文件中须提供</w:t>
            </w:r>
            <w:r>
              <w:rPr>
                <w:rFonts w:hint="eastAsia" w:ascii="仿宋" w:hAnsi="仿宋" w:eastAsia="仿宋" w:cs="仿宋"/>
                <w:color w:val="auto"/>
                <w:sz w:val="24"/>
                <w:szCs w:val="24"/>
                <w:lang w:eastAsia="zh-CN"/>
              </w:rPr>
              <w:t>相关证明</w:t>
            </w:r>
            <w:r>
              <w:rPr>
                <w:rFonts w:hint="eastAsia" w:ascii="仿宋" w:hAnsi="仿宋" w:eastAsia="仿宋" w:cs="仿宋"/>
                <w:color w:val="auto"/>
                <w:sz w:val="24"/>
                <w:szCs w:val="24"/>
                <w:lang w:val="en-US" w:eastAsia="zh-CN"/>
              </w:rPr>
              <w:t>，不提供不得分）</w:t>
            </w:r>
          </w:p>
          <w:p>
            <w:pPr>
              <w:pStyle w:val="967"/>
              <w:keepNext w:val="0"/>
              <w:keepLines w:val="0"/>
              <w:pageBreakBefore w:val="0"/>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bidi w:val="0"/>
              <w:snapToGrid/>
              <w:spacing w:line="288" w:lineRule="auto"/>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项目组成员</w:t>
            </w:r>
            <w:r>
              <w:rPr>
                <w:rFonts w:hint="eastAsia" w:ascii="仿宋" w:hAnsi="仿宋" w:eastAsia="仿宋" w:cs="仿宋"/>
                <w:color w:val="auto"/>
                <w:sz w:val="24"/>
                <w:szCs w:val="24"/>
                <w:lang w:val="en-US" w:eastAsia="zh-CN"/>
              </w:rPr>
              <w:t>有中国工程教育专业认证协会计算机类专业认证委员会委员</w:t>
            </w:r>
            <w:r>
              <w:rPr>
                <w:rFonts w:hint="eastAsia" w:ascii="仿宋" w:hAnsi="仿宋" w:eastAsia="仿宋" w:cs="仿宋"/>
                <w:color w:val="auto"/>
                <w:sz w:val="24"/>
                <w:szCs w:val="24"/>
              </w:rPr>
              <w:t>，每提供1人资质证明得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分，最高得</w:t>
            </w:r>
            <w:r>
              <w:rPr>
                <w:rFonts w:hint="eastAsia" w:ascii="仿宋" w:hAnsi="仿宋" w:eastAsia="仿宋" w:cs="仿宋"/>
                <w:color w:val="auto"/>
                <w:sz w:val="24"/>
                <w:szCs w:val="24"/>
                <w:lang w:eastAsia="zh-CN"/>
              </w:rPr>
              <w:t>3</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，没有不得分，</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投标文件中</w:t>
            </w:r>
            <w:r>
              <w:rPr>
                <w:rFonts w:hint="eastAsia" w:ascii="仿宋" w:hAnsi="仿宋" w:eastAsia="仿宋" w:cs="仿宋"/>
                <w:color w:val="auto"/>
                <w:sz w:val="24"/>
                <w:szCs w:val="24"/>
                <w:lang w:eastAsia="zh-CN"/>
              </w:rPr>
              <w:t>须提供相关证明，</w:t>
            </w:r>
            <w:r>
              <w:rPr>
                <w:rFonts w:hint="eastAsia" w:ascii="仿宋" w:hAnsi="仿宋" w:eastAsia="仿宋" w:cs="仿宋"/>
                <w:color w:val="auto"/>
                <w:sz w:val="24"/>
                <w:szCs w:val="24"/>
                <w:lang w:val="en-US" w:eastAsia="zh-CN"/>
              </w:rPr>
              <w:t>不提供不得分</w:t>
            </w:r>
            <w:r>
              <w:rPr>
                <w:rFonts w:hint="eastAsia" w:ascii="仿宋" w:hAnsi="仿宋" w:eastAsia="仿宋" w:cs="仿宋"/>
                <w:color w:val="auto"/>
                <w:sz w:val="24"/>
                <w:szCs w:val="24"/>
                <w:lang w:eastAsia="zh-CN"/>
              </w:rPr>
              <w:t>）。</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24"/>
                <w:lang w:val="en-US" w:eastAsia="zh-CN"/>
              </w:rPr>
              <w:t>11.5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shd w:val="clear" w:color="auto" w:fill="CEDDEB"/>
          <w:tblCellMar>
            <w:top w:w="0" w:type="dxa"/>
            <w:left w:w="10" w:type="dxa"/>
            <w:bottom w:w="0" w:type="dxa"/>
            <w:right w:w="10" w:type="dxa"/>
          </w:tblCellMar>
        </w:tblPrEx>
        <w:trPr>
          <w:trHeight w:val="90"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default" w:ascii="仿宋" w:hAnsi="仿宋" w:eastAsia="仿宋" w:cs="仿宋"/>
                <w:strike w:val="0"/>
                <w:dstrike w:val="0"/>
                <w:color w:val="auto"/>
                <w:sz w:val="24"/>
                <w:szCs w:val="24"/>
                <w:lang w:val="en-US" w:eastAsia="zh-CN"/>
              </w:rPr>
            </w:pPr>
            <w:r>
              <w:rPr>
                <w:rFonts w:hint="eastAsia" w:ascii="仿宋" w:hAnsi="仿宋" w:eastAsia="仿宋" w:cs="仿宋"/>
                <w:strike w:val="0"/>
                <w:dstrike w:val="0"/>
                <w:color w:val="auto"/>
                <w:sz w:val="24"/>
                <w:szCs w:val="24"/>
                <w:lang w:val="en-US" w:eastAsia="zh-CN"/>
              </w:rPr>
              <w:t>6</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strike w:val="0"/>
                <w:dstrike w:val="0"/>
                <w:color w:val="auto"/>
                <w:sz w:val="24"/>
                <w:szCs w:val="24"/>
                <w:lang w:eastAsia="zh-CN"/>
              </w:rPr>
            </w:pPr>
            <w:r>
              <w:rPr>
                <w:rFonts w:hint="eastAsia" w:ascii="仿宋" w:hAnsi="仿宋" w:eastAsia="仿宋" w:cs="仿宋"/>
                <w:strike w:val="0"/>
                <w:dstrike w:val="0"/>
                <w:color w:val="auto"/>
                <w:sz w:val="24"/>
                <w:szCs w:val="24"/>
                <w:lang w:eastAsia="zh-CN"/>
              </w:rPr>
              <w:t>过往业绩</w:t>
            </w:r>
          </w:p>
        </w:tc>
        <w:tc>
          <w:tcPr>
            <w:tcW w:w="6224"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keepNext w:val="0"/>
              <w:keepLines w:val="0"/>
              <w:pageBreakBefore w:val="0"/>
              <w:kinsoku/>
              <w:wordWrap/>
              <w:overflowPunct/>
              <w:topLinePunct w:val="0"/>
              <w:bidi w:val="0"/>
              <w:snapToGrid/>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投标人自20</w:t>
            </w:r>
            <w:r>
              <w:rPr>
                <w:rFonts w:hint="eastAsia" w:ascii="仿宋" w:hAnsi="仿宋" w:eastAsia="仿宋" w:cs="仿宋"/>
                <w:color w:val="auto"/>
                <w:sz w:val="24"/>
                <w:szCs w:val="24"/>
                <w:lang w:val="en-US" w:eastAsia="zh-CN"/>
              </w:rPr>
              <w:t>20</w:t>
            </w:r>
            <w:r>
              <w:rPr>
                <w:rFonts w:hint="eastAsia" w:ascii="仿宋" w:hAnsi="仿宋" w:eastAsia="仿宋" w:cs="仿宋"/>
                <w:color w:val="auto"/>
                <w:kern w:val="0"/>
                <w:sz w:val="24"/>
                <w:szCs w:val="24"/>
              </w:rPr>
              <w:t>年1月1日至本项目开标前以来（以合同签订时间为准）完成与本项目同</w:t>
            </w:r>
            <w:r>
              <w:rPr>
                <w:rFonts w:hint="eastAsia" w:ascii="仿宋" w:hAnsi="仿宋" w:eastAsia="仿宋" w:cs="仿宋"/>
                <w:color w:val="auto"/>
                <w:sz w:val="24"/>
                <w:szCs w:val="24"/>
              </w:rPr>
              <w:t>类型项目业绩，每提供一份得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分，最高得</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分。（投标文件中须提供相关业绩采购合同复印件</w:t>
            </w:r>
            <w:r>
              <w:rPr>
                <w:rFonts w:hint="eastAsia" w:ascii="仿宋" w:hAnsi="仿宋" w:eastAsia="仿宋" w:cs="仿宋"/>
                <w:color w:val="auto"/>
                <w:sz w:val="24"/>
                <w:szCs w:val="24"/>
                <w:lang w:val="en-US" w:eastAsia="zh-CN"/>
              </w:rPr>
              <w:t>并加盖公章</w:t>
            </w:r>
            <w:r>
              <w:rPr>
                <w:rFonts w:hint="eastAsia" w:ascii="仿宋" w:hAnsi="仿宋" w:eastAsia="仿宋" w:cs="仿宋"/>
                <w:color w:val="auto"/>
                <w:sz w:val="24"/>
                <w:szCs w:val="24"/>
              </w:rPr>
              <w:t>，不提供不得分）</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keepNext w:val="0"/>
              <w:keepLines w:val="0"/>
              <w:pageBreakBefore w:val="0"/>
              <w:kinsoku/>
              <w:wordWrap/>
              <w:overflowPunct/>
              <w:topLinePunct w:val="0"/>
              <w:bidi w:val="0"/>
              <w:snapToGrid/>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 w:type="dxa"/>
            <w:bottom w:w="0" w:type="dxa"/>
            <w:right w:w="10" w:type="dxa"/>
          </w:tblCellMar>
        </w:tblPrEx>
        <w:trPr>
          <w:trHeight w:val="90"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default" w:ascii="仿宋" w:hAnsi="仿宋" w:eastAsia="仿宋" w:cs="仿宋"/>
                <w:strike w:val="0"/>
                <w:dstrike w:val="0"/>
                <w:color w:val="auto"/>
                <w:sz w:val="24"/>
                <w:szCs w:val="24"/>
                <w:lang w:val="en-US" w:eastAsia="zh-CN"/>
              </w:rPr>
            </w:pPr>
            <w:r>
              <w:rPr>
                <w:rFonts w:hint="eastAsia" w:ascii="仿宋" w:hAnsi="仿宋" w:eastAsia="仿宋" w:cs="仿宋"/>
                <w:strike w:val="0"/>
                <w:dstrike w:val="0"/>
                <w:color w:val="auto"/>
                <w:sz w:val="24"/>
                <w:szCs w:val="24"/>
                <w:lang w:val="en-US" w:eastAsia="zh-CN"/>
              </w:rPr>
              <w:t>7</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67"/>
              <w:keepNext w:val="0"/>
              <w:keepLines w:val="0"/>
              <w:pageBreakBefore w:val="0"/>
              <w:framePr w:wrap="auto" w:vAnchor="margin" w:hAnchor="text" w:yAlign="inline"/>
              <w:widowControl w:val="0"/>
              <w:tabs>
                <w:tab w:val="left" w:pos="420"/>
              </w:tabs>
              <w:kinsoku/>
              <w:wordWrap/>
              <w:overflowPunct/>
              <w:topLinePunct w:val="0"/>
              <w:bidi w:val="0"/>
              <w:snapToGrid/>
              <w:spacing w:line="288" w:lineRule="auto"/>
              <w:jc w:val="center"/>
              <w:textAlignment w:val="auto"/>
              <w:rPr>
                <w:rFonts w:hint="eastAsia" w:ascii="仿宋" w:hAnsi="仿宋" w:eastAsia="仿宋" w:cs="仿宋"/>
                <w:strike w:val="0"/>
                <w:dstrike w:val="0"/>
                <w:color w:val="auto"/>
                <w:sz w:val="24"/>
                <w:szCs w:val="24"/>
                <w:lang w:eastAsia="zh-CN"/>
              </w:rPr>
            </w:pPr>
            <w:r>
              <w:rPr>
                <w:rFonts w:hint="eastAsia" w:ascii="仿宋" w:hAnsi="仿宋" w:eastAsia="仿宋" w:cs="仿宋"/>
                <w:strike w:val="0"/>
                <w:dstrike w:val="0"/>
                <w:color w:val="auto"/>
                <w:sz w:val="24"/>
                <w:szCs w:val="24"/>
                <w:lang w:eastAsia="zh-CN"/>
              </w:rPr>
              <w:t>投标人能力</w:t>
            </w:r>
          </w:p>
        </w:tc>
        <w:tc>
          <w:tcPr>
            <w:tcW w:w="6224"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pStyle w:val="968"/>
              <w:keepNext w:val="0"/>
              <w:keepLines w:val="0"/>
              <w:pageBreakBefore w:val="0"/>
              <w:numPr>
                <w:ilvl w:val="0"/>
                <w:numId w:val="3"/>
              </w:numPr>
              <w:kinsoku/>
              <w:wordWrap/>
              <w:overflowPunct/>
              <w:topLinePunct w:val="0"/>
              <w:bidi w:val="0"/>
              <w:snapToGrid/>
              <w:spacing w:line="288" w:lineRule="auto"/>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具有ISO9001质量管理体系认证证书得2分；</w:t>
            </w:r>
          </w:p>
          <w:p>
            <w:pPr>
              <w:pStyle w:val="968"/>
              <w:keepNext w:val="0"/>
              <w:keepLines w:val="0"/>
              <w:pageBreakBefore w:val="0"/>
              <w:numPr>
                <w:ilvl w:val="0"/>
                <w:numId w:val="3"/>
              </w:numPr>
              <w:kinsoku/>
              <w:wordWrap/>
              <w:overflowPunct/>
              <w:topLinePunct w:val="0"/>
              <w:bidi w:val="0"/>
              <w:snapToGrid/>
              <w:spacing w:line="288" w:lineRule="auto"/>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具有ISO</w:t>
            </w:r>
            <w:r>
              <w:rPr>
                <w:rFonts w:hint="eastAsia" w:ascii="仿宋" w:hAnsi="仿宋" w:eastAsia="仿宋" w:cs="仿宋"/>
                <w:color w:val="auto"/>
                <w:sz w:val="24"/>
                <w:szCs w:val="24"/>
                <w:lang w:val="en-US" w:eastAsia="zh-CN"/>
              </w:rPr>
              <w:t>45</w:t>
            </w:r>
            <w:r>
              <w:rPr>
                <w:rFonts w:hint="eastAsia" w:ascii="仿宋" w:hAnsi="仿宋" w:eastAsia="仿宋" w:cs="仿宋"/>
                <w:color w:val="auto"/>
                <w:sz w:val="24"/>
                <w:szCs w:val="24"/>
              </w:rPr>
              <w:t>001职业健康安全管理体系认证证书得1分。</w:t>
            </w:r>
          </w:p>
          <w:p>
            <w:pPr>
              <w:keepNext w:val="0"/>
              <w:keepLines w:val="0"/>
              <w:pageBreakBefore w:val="0"/>
              <w:kinsoku/>
              <w:wordWrap/>
              <w:overflowPunct/>
              <w:topLinePunct w:val="0"/>
              <w:bidi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（投标文件中须提供</w:t>
            </w:r>
            <w:r>
              <w:rPr>
                <w:rFonts w:hint="eastAsia" w:ascii="仿宋" w:hAnsi="仿宋" w:eastAsia="仿宋" w:cs="仿宋"/>
                <w:color w:val="auto"/>
                <w:sz w:val="24"/>
                <w:szCs w:val="24"/>
                <w:lang w:val="en-US" w:eastAsia="zh-CN"/>
              </w:rPr>
              <w:t>证书</w:t>
            </w:r>
            <w:r>
              <w:rPr>
                <w:rFonts w:hint="eastAsia" w:ascii="仿宋" w:hAnsi="仿宋" w:eastAsia="仿宋" w:cs="仿宋"/>
                <w:color w:val="auto"/>
                <w:sz w:val="24"/>
                <w:szCs w:val="24"/>
              </w:rPr>
              <w:t>复印件并加盖公章，不提供不得分）</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tcMar>
              <w:top w:w="80" w:type="dxa"/>
              <w:left w:w="80" w:type="dxa"/>
              <w:bottom w:w="80" w:type="dxa"/>
              <w:right w:w="80" w:type="dxa"/>
            </w:tcMar>
            <w:vAlign w:val="center"/>
          </w:tcPr>
          <w:p>
            <w:pPr>
              <w:keepNext w:val="0"/>
              <w:keepLines w:val="0"/>
              <w:pageBreakBefore w:val="0"/>
              <w:kinsoku/>
              <w:wordWrap/>
              <w:overflowPunct/>
              <w:topLinePunct w:val="0"/>
              <w:bidi w:val="0"/>
              <w:snapToGrid/>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b w:val="0"/>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autoSpaceDE/>
        <w:autoSpaceDN/>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2、</w:t>
      </w: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pPr>
        <w:keepNext w:val="0"/>
        <w:keepLines w:val="0"/>
        <w:pageBreakBefore w:val="0"/>
        <w:kinsoku/>
        <w:wordWrap/>
        <w:overflowPunct/>
        <w:topLinePunct w:val="0"/>
        <w:autoSpaceDE/>
        <w:autoSpaceDN/>
        <w:bidi w:val="0"/>
        <w:adjustRightInd w:val="0"/>
        <w:spacing w:line="288" w:lineRule="auto"/>
        <w:ind w:firstLine="720" w:firstLineChars="300"/>
        <w:textAlignment w:val="auto"/>
        <w:rPr>
          <w:rFonts w:hint="eastAsia" w:ascii="仿宋" w:hAnsi="仿宋" w:eastAsia="仿宋" w:cs="仿宋"/>
          <w:b w:val="0"/>
          <w:bCs w:val="0"/>
          <w:iCs w:val="0"/>
          <w:color w:val="auto"/>
          <w:sz w:val="24"/>
          <w:highlight w:val="none"/>
        </w:rPr>
      </w:pPr>
      <w:r>
        <w:rPr>
          <w:rFonts w:hint="eastAsia" w:ascii="仿宋" w:hAnsi="仿宋" w:eastAsia="仿宋" w:cs="仿宋"/>
          <w:b w:val="0"/>
          <w:color w:val="auto"/>
          <w:sz w:val="24"/>
          <w:highlight w:val="none"/>
        </w:rPr>
        <w:t>3、</w:t>
      </w:r>
      <w:r>
        <w:rPr>
          <w:rFonts w:hint="eastAsia" w:ascii="仿宋" w:hAnsi="仿宋" w:eastAsia="仿宋" w:cs="仿宋"/>
          <w:color w:val="auto"/>
          <w:sz w:val="24"/>
          <w:highlight w:val="none"/>
        </w:rPr>
        <w:t>所有的证书必须在有效期内，不在有效期内的不得分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15 </w:t>
      </w:r>
      <w:r>
        <w:rPr>
          <w:rFonts w:hint="eastAsia" w:ascii="仿宋" w:hAnsi="仿宋" w:eastAsia="仿宋" w:cs="仿宋"/>
          <w:b/>
          <w:bCs/>
          <w:iCs/>
          <w:sz w:val="24"/>
        </w:rPr>
        <w:t>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widowControl/>
        <w:kinsoku/>
        <w:wordWrap/>
        <w:overflowPunct/>
        <w:topLinePunct w:val="0"/>
        <w:autoSpaceDE/>
        <w:autoSpaceDN/>
        <w:bidi w:val="0"/>
        <w:adjustRightInd w:val="0"/>
        <w:spacing w:line="288" w:lineRule="auto"/>
        <w:ind w:firstLine="0" w:firstLineChars="0"/>
        <w:jc w:val="left"/>
        <w:rPr>
          <w:rFonts w:hint="eastAsia" w:ascii="仿宋" w:hAnsi="仿宋" w:eastAsia="仿宋" w:cs="仿宋"/>
          <w:b w:val="0"/>
          <w:bCs/>
          <w:iCs/>
          <w:sz w:val="24"/>
          <w:szCs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15 </w:t>
      </w:r>
    </w:p>
    <w:p>
      <w:pPr>
        <w:keepNext w:val="0"/>
        <w:keepLines w:val="0"/>
        <w:pageBreakBefore w:val="0"/>
        <w:widowControl/>
        <w:kinsoku/>
        <w:wordWrap/>
        <w:overflowPunct/>
        <w:topLinePunct w:val="0"/>
        <w:autoSpaceDE/>
        <w:autoSpaceDN/>
        <w:bidi w:val="0"/>
        <w:adjustRightInd w:val="0"/>
        <w:spacing w:line="288" w:lineRule="auto"/>
        <w:jc w:val="left"/>
        <w:rPr>
          <w:rFonts w:hint="eastAsia" w:ascii="仿宋" w:hAnsi="仿宋" w:eastAsia="仿宋" w:cs="仿宋"/>
          <w:b w:val="0"/>
          <w:bCs/>
          <w:iCs/>
          <w:sz w:val="24"/>
          <w:szCs w:val="24"/>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1</w:t>
      </w:r>
      <w:r>
        <w:rPr>
          <w:rFonts w:hint="eastAsia" w:ascii="仿宋" w:eastAsia="仿宋" w:cs="仿宋"/>
          <w:color w:val="auto"/>
          <w:lang w:eastAsia="zh-CN"/>
        </w:rPr>
        <w:t>）</w:t>
      </w:r>
      <w:r>
        <w:rPr>
          <w:rFonts w:hint="eastAsia" w:ascii="仿宋" w:hAnsi="仿宋" w:eastAsia="仿宋" w:cs="仿宋"/>
          <w:color w:val="auto"/>
          <w:lang w:eastAsia="zh-CN"/>
        </w:rPr>
        <w:t>投标函</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2</w:t>
      </w:r>
      <w:r>
        <w:rPr>
          <w:rFonts w:hint="eastAsia" w:ascii="仿宋" w:eastAsia="仿宋" w:cs="仿宋"/>
          <w:color w:val="auto"/>
          <w:lang w:eastAsia="zh-CN"/>
        </w:rPr>
        <w:t>）</w:t>
      </w:r>
      <w:r>
        <w:rPr>
          <w:rFonts w:hint="eastAsia" w:ascii="仿宋" w:hAnsi="仿宋" w:eastAsia="仿宋" w:cs="仿宋"/>
          <w:color w:val="auto"/>
        </w:rPr>
        <w:t>法定代表人授权书……………………………………………………………（页码）</w:t>
      </w:r>
    </w:p>
    <w:p>
      <w:pPr>
        <w:pStyle w:val="905"/>
        <w:numPr>
          <w:ilvl w:val="0"/>
          <w:numId w:val="0"/>
        </w:numPr>
        <w:spacing w:line="336" w:lineRule="auto"/>
        <w:ind w:leftChars="0"/>
        <w:jc w:val="both"/>
        <w:rPr>
          <w:rFonts w:hint="eastAsia" w:ascii="仿宋" w:hAnsi="仿宋" w:eastAsia="仿宋" w:cs="仿宋"/>
          <w:color w:val="auto"/>
          <w:lang w:val="en-US" w:eastAsia="zh-CN"/>
        </w:rPr>
      </w:pPr>
      <w:r>
        <w:rPr>
          <w:rFonts w:hint="eastAsia" w:ascii="仿宋" w:eastAsia="仿宋" w:cs="仿宋"/>
          <w:color w:val="auto"/>
          <w:lang w:val="en-US" w:eastAsia="zh-CN"/>
        </w:rPr>
        <w:t>（3）</w:t>
      </w:r>
      <w:r>
        <w:rPr>
          <w:rFonts w:hint="eastAsia" w:ascii="仿宋" w:hAnsi="仿宋" w:eastAsia="仿宋" w:cs="仿宋"/>
          <w:color w:val="auto"/>
          <w:lang w:val="en-US" w:eastAsia="zh-CN"/>
        </w:rPr>
        <w:t>授权代表社保证明</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4</w:t>
      </w:r>
      <w:r>
        <w:rPr>
          <w:rFonts w:hint="eastAsia" w:ascii="仿宋" w:eastAsia="仿宋" w:cs="仿宋"/>
          <w:color w:val="auto"/>
          <w:lang w:eastAsia="zh-CN"/>
        </w:rPr>
        <w:t>）</w:t>
      </w:r>
      <w:r>
        <w:rPr>
          <w:rFonts w:hint="eastAsia" w:ascii="仿宋" w:hAnsi="仿宋" w:eastAsia="仿宋" w:cs="仿宋"/>
          <w:color w:val="auto"/>
        </w:rPr>
        <w:t>法定代表人及其授权代表身份证复印件（复印件）………………………（页码）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5</w:t>
      </w:r>
      <w:r>
        <w:rPr>
          <w:rFonts w:hint="eastAsia" w:ascii="仿宋" w:eastAsia="仿宋" w:cs="仿宋"/>
          <w:color w:val="auto"/>
          <w:lang w:eastAsia="zh-CN"/>
        </w:rPr>
        <w:t>）</w:t>
      </w:r>
      <w:r>
        <w:rPr>
          <w:rFonts w:hint="eastAsia" w:ascii="仿宋" w:hAnsi="仿宋" w:eastAsia="仿宋" w:cs="仿宋"/>
          <w:color w:val="auto"/>
        </w:rPr>
        <w:t>法定代表人身份证明书………………………………………………………（页码）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6</w:t>
      </w:r>
      <w:r>
        <w:rPr>
          <w:rFonts w:hint="eastAsia" w:ascii="仿宋" w:eastAsia="仿宋" w:cs="仿宋"/>
          <w:color w:val="auto"/>
          <w:lang w:eastAsia="zh-CN"/>
        </w:rPr>
        <w:t>）</w:t>
      </w:r>
      <w:r>
        <w:rPr>
          <w:rFonts w:hint="eastAsia" w:ascii="仿宋" w:hAnsi="仿宋" w:eastAsia="仿宋" w:cs="仿宋"/>
          <w:color w:val="auto"/>
        </w:rPr>
        <w:t>商务技术</w:t>
      </w:r>
      <w:r>
        <w:rPr>
          <w:rFonts w:hint="eastAsia" w:ascii="仿宋" w:hAnsi="仿宋" w:eastAsia="仿宋" w:cs="仿宋"/>
          <w:color w:val="auto"/>
          <w:lang w:eastAsia="zh-CN"/>
        </w:rPr>
        <w:t>偏离表</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val="zh-CN"/>
        </w:rPr>
        <w:t>（</w:t>
      </w:r>
      <w:r>
        <w:rPr>
          <w:rFonts w:hint="eastAsia" w:ascii="仿宋" w:eastAsia="仿宋" w:cs="仿宋"/>
          <w:color w:val="auto"/>
          <w:lang w:val="en-US" w:eastAsia="zh-CN"/>
        </w:rPr>
        <w:t>7</w:t>
      </w:r>
      <w:r>
        <w:rPr>
          <w:rFonts w:hint="eastAsia" w:ascii="仿宋" w:eastAsia="仿宋" w:cs="仿宋"/>
          <w:color w:val="auto"/>
          <w:lang w:val="zh-CN"/>
        </w:rPr>
        <w:t>）</w:t>
      </w:r>
      <w:r>
        <w:rPr>
          <w:rFonts w:hint="eastAsia" w:ascii="仿宋" w:hAnsi="仿宋" w:eastAsia="仿宋" w:cs="仿宋"/>
          <w:color w:val="auto"/>
          <w:lang w:val="zh-CN"/>
        </w:rPr>
        <w:t>政府采购供应商廉洁自律承诺书</w:t>
      </w:r>
      <w:r>
        <w:rPr>
          <w:rFonts w:hint="eastAsia" w:ascii="仿宋" w:hAnsi="仿宋" w:eastAsia="仿宋" w:cs="仿宋"/>
          <w:color w:val="auto"/>
        </w:rPr>
        <w:t>……………………………………………（页码）</w:t>
      </w:r>
    </w:p>
    <w:p>
      <w:pPr>
        <w:adjustRightInd w:val="0"/>
        <w:spacing w:line="360" w:lineRule="auto"/>
        <w:ind w:right="-510" w:rightChars="-243"/>
        <w:jc w:val="both"/>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8</w:t>
      </w:r>
      <w:r>
        <w:rPr>
          <w:rFonts w:hint="eastAsia" w:ascii="仿宋" w:hAnsi="仿宋" w:eastAsia="仿宋" w:cs="仿宋"/>
          <w:color w:val="auto"/>
          <w:sz w:val="24"/>
        </w:rPr>
        <w:t>）</w:t>
      </w:r>
      <w:r>
        <w:rPr>
          <w:rFonts w:hint="eastAsia" w:ascii="仿宋" w:hAnsi="仿宋" w:eastAsia="仿宋" w:cs="仿宋"/>
          <w:color w:val="auto"/>
          <w:sz w:val="24"/>
          <w:lang w:val="zh-CN"/>
        </w:rPr>
        <w:t>主要业绩证明……………………</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z w:val="24"/>
        </w:rPr>
        <w:t>（页码）</w:t>
      </w:r>
    </w:p>
    <w:p>
      <w:pPr>
        <w:spacing w:line="360" w:lineRule="auto"/>
        <w:ind w:right="-510" w:rightChars="-243"/>
        <w:jc w:val="both"/>
        <w:outlineLvl w:val="0"/>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9</w:t>
      </w:r>
      <w:r>
        <w:rPr>
          <w:rFonts w:hint="eastAsia" w:ascii="仿宋" w:hAnsi="仿宋" w:eastAsia="仿宋" w:cs="仿宋"/>
          <w:color w:val="auto"/>
          <w:kern w:val="0"/>
          <w:sz w:val="24"/>
        </w:rPr>
        <w:t>）技术解决方案………………………</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0"/>
          <w:sz w:val="24"/>
        </w:rPr>
        <w:t>（页码）</w:t>
      </w:r>
    </w:p>
    <w:p>
      <w:pPr>
        <w:spacing w:line="360" w:lineRule="auto"/>
        <w:ind w:right="-510" w:rightChars="-243"/>
        <w:jc w:val="both"/>
        <w:outlineLvl w:val="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）售后服务方案…………………………………………………………………（页码）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供应商售后服务证明材料……………………………………………………（页码）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13</w:t>
      </w:r>
      <w:r>
        <w:rPr>
          <w:rFonts w:hint="eastAsia" w:ascii="仿宋" w:hAnsi="仿宋" w:eastAsia="仿宋" w:cs="仿宋"/>
          <w:color w:val="auto"/>
          <w:kern w:val="0"/>
          <w:sz w:val="24"/>
        </w:rPr>
        <w:t>）项目小组人员名单……………………………………………………………（页码）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14</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16</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培训计划………………………………………………………</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17</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验收方案…………………………………………………………</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18</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keepNext w:val="0"/>
        <w:keepLines w:val="0"/>
        <w:pageBreakBefore w:val="0"/>
        <w:kinsoku/>
        <w:wordWrap/>
        <w:overflowPunct/>
        <w:topLinePunct w:val="0"/>
        <w:autoSpaceDE/>
        <w:autoSpaceDN/>
        <w:bidi w:val="0"/>
        <w:snapToGrid w:val="0"/>
        <w:spacing w:line="312" w:lineRule="auto"/>
        <w:jc w:val="center"/>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keepNext w:val="0"/>
        <w:keepLines w:val="0"/>
        <w:pageBreakBefore w:val="0"/>
        <w:kinsoku/>
        <w:wordWrap/>
        <w:overflowPunct/>
        <w:topLinePunct w:val="0"/>
        <w:autoSpaceDE/>
        <w:autoSpaceDN/>
        <w:bidi w:val="0"/>
        <w:spacing w:after="0" w:line="312"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w:t>
      </w:r>
      <w:r>
        <w:rPr>
          <w:rFonts w:hint="eastAsia" w:ascii="仿宋" w:hAnsi="仿宋" w:eastAsia="仿宋" w:cs="仿宋"/>
          <w:sz w:val="24"/>
          <w:szCs w:val="24"/>
        </w:rPr>
        <w:t>号：</w:t>
      </w:r>
    </w:p>
    <w:p>
      <w:pPr>
        <w:pStyle w:val="396"/>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jc w:val="left"/>
        <w:rPr>
          <w:rFonts w:hint="eastAsia" w:ascii="仿宋" w:hAnsi="仿宋" w:eastAsia="仿宋" w:cs="仿宋"/>
          <w:b/>
          <w:sz w:val="30"/>
          <w:szCs w:val="30"/>
          <w:lang w:eastAsia="zh-CN"/>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both"/>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both"/>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both"/>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val="en-US" w:eastAsia="zh-CN"/>
        </w:rPr>
      </w:pPr>
    </w:p>
    <w:p>
      <w:pPr>
        <w:jc w:val="center"/>
        <w:rPr>
          <w:rFonts w:hint="eastAsia" w:ascii="仿宋" w:hAnsi="仿宋" w:eastAsia="仿宋" w:cs="仿宋"/>
          <w:b/>
          <w:kern w:val="0"/>
          <w:sz w:val="32"/>
          <w:szCs w:val="32"/>
          <w:lang w:val="en-US" w:eastAsia="zh-CN"/>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2"/>
        <w:jc w:val="center"/>
        <w:rPr>
          <w:rFonts w:hint="eastAsia" w:ascii="仿宋" w:hAnsi="仿宋" w:eastAsia="仿宋" w:cs="仿宋"/>
          <w:b/>
          <w:bCs/>
          <w:sz w:val="24"/>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648"/>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lang w:val="zh-CN"/>
        </w:rPr>
        <w:t>、组织实施方案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kern w:val="0"/>
          <w:sz w:val="24"/>
        </w:rPr>
      </w:pPr>
    </w:p>
    <w:p>
      <w:pPr>
        <w:spacing w:line="360" w:lineRule="auto"/>
        <w:jc w:val="center"/>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sz w:val="30"/>
          <w:szCs w:val="30"/>
          <w:lang w:eastAsia="zh-CN"/>
        </w:rPr>
      </w:pPr>
    </w:p>
    <w:p>
      <w:pPr>
        <w:spacing w:line="360" w:lineRule="auto"/>
        <w:jc w:val="center"/>
        <w:rPr>
          <w:rFonts w:hint="eastAsia" w:ascii="仿宋" w:hAnsi="仿宋" w:eastAsia="仿宋" w:cs="仿宋"/>
          <w:b/>
          <w:sz w:val="30"/>
          <w:szCs w:val="30"/>
          <w:lang w:eastAsia="zh-CN"/>
        </w:rPr>
      </w:pPr>
    </w:p>
    <w:p>
      <w:pPr>
        <w:pStyle w:val="2"/>
        <w:rPr>
          <w:rFonts w:hint="eastAsia" w:ascii="仿宋" w:hAnsi="仿宋" w:eastAsia="仿宋" w:cs="仿宋"/>
          <w:lang w:eastAsia="zh-CN"/>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w:t>
      </w:r>
      <w:r>
        <w:rPr>
          <w:rFonts w:hint="eastAsia" w:ascii="仿宋" w:hAnsi="仿宋" w:eastAsia="仿宋" w:cs="仿宋"/>
          <w:b/>
          <w:sz w:val="30"/>
          <w:szCs w:val="30"/>
          <w:lang w:val="en-US" w:eastAsia="zh-CN"/>
        </w:rPr>
        <w:t>二</w:t>
      </w:r>
      <w:r>
        <w:rPr>
          <w:rFonts w:hint="eastAsia" w:ascii="仿宋" w:hAnsi="仿宋" w:eastAsia="仿宋" w:cs="仿宋"/>
          <w:b/>
          <w:sz w:val="30"/>
          <w:szCs w:val="30"/>
        </w:rPr>
        <w:t>、</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根据采购需求及磋商文件要求编制）</w:t>
      </w:r>
    </w:p>
    <w:p>
      <w:pPr>
        <w:spacing w:line="336" w:lineRule="auto"/>
        <w:ind w:firstLine="3600" w:firstLineChars="1500"/>
        <w:rPr>
          <w:rFonts w:hint="eastAsia" w:ascii="仿宋" w:hAnsi="仿宋" w:eastAsia="仿宋" w:cs="仿宋"/>
          <w:sz w:val="24"/>
        </w:rPr>
      </w:pPr>
    </w:p>
    <w:p>
      <w:pPr>
        <w:pStyle w:val="2"/>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2"/>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pacing w:line="336" w:lineRule="auto"/>
        <w:jc w:val="center"/>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jc w:val="both"/>
        <w:rPr>
          <w:rFonts w:hint="eastAsia" w:ascii="仿宋" w:hAnsi="仿宋" w:eastAsia="仿宋" w:cs="仿宋"/>
          <w:kern w:val="0"/>
          <w:sz w:val="24"/>
          <w:lang w:val="zh-CN"/>
        </w:rPr>
      </w:pP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18"/>
          <w:szCs w:val="18"/>
        </w:rPr>
      </w:pPr>
    </w:p>
    <w:p>
      <w:pPr>
        <w:pStyle w:val="2"/>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、验收方案</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jc w:val="center"/>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3"/>
        <w:rPr>
          <w:rFonts w:hint="eastAsia" w:ascii="仿宋" w:hAnsi="仿宋" w:eastAsia="仿宋" w:cs="仿宋"/>
        </w:rPr>
        <w:sectPr>
          <w:headerReference r:id="rId8" w:type="first"/>
          <w:footerReference r:id="rId10" w:type="first"/>
          <w:headerReference r:id="rId7" w:type="default"/>
          <w:footerReference r:id="rId9" w:type="default"/>
          <w:pgSz w:w="11906" w:h="16838"/>
          <w:pgMar w:top="1134" w:right="1417" w:bottom="1134" w:left="1417"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5"/>
        <w:numPr>
          <w:ilvl w:val="0"/>
          <w:numId w:val="0"/>
        </w:numPr>
        <w:snapToGrid w:val="0"/>
        <w:spacing w:line="360" w:lineRule="auto"/>
        <w:rPr>
          <w:rFonts w:hint="eastAsia" w:ascii="仿宋" w:hAnsi="仿宋" w:eastAsia="仿宋" w:cs="仿宋"/>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ascii="仿宋" w:hAnsi="仿宋" w:eastAsia="仿宋" w:cs="仿宋"/>
          <w:b/>
          <w:color w:val="auto"/>
          <w:sz w:val="24"/>
        </w:rPr>
      </w:pP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ascii="仿宋" w:hAnsi="仿宋" w:eastAsia="仿宋" w:cs="仿宋"/>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4"/>
      <w:bookmarkStart w:id="162" w:name="OLE_LINK13"/>
      <w:r>
        <w:rPr>
          <w:rFonts w:hint="eastAsia" w:ascii="仿宋" w:hAnsi="仿宋" w:eastAsia="仿宋" w:cs="仿宋"/>
          <w:b/>
          <w:spacing w:val="6"/>
          <w:sz w:val="32"/>
          <w:szCs w:val="32"/>
        </w:rPr>
        <w:t>残疾人福利性单位声明函</w:t>
      </w:r>
    </w:p>
    <w:bookmarkEnd w:id="161"/>
    <w:bookmarkEnd w:id="162"/>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5"/>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5"/>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134" w:right="1417" w:bottom="1134" w:left="141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Arial"/>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5"/>
      </w:rPr>
    </w:pPr>
    <w:r>
      <w:fldChar w:fldCharType="begin"/>
    </w:r>
    <w:r>
      <w:rPr>
        <w:rStyle w:val="75"/>
      </w:rPr>
      <w:instrText xml:space="preserve">PAGE  </w:instrText>
    </w:r>
    <w:r>
      <w:fldChar w:fldCharType="end"/>
    </w:r>
  </w:p>
  <w:p>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5"/>
      </w:rPr>
    </w:pPr>
    <w:r>
      <w:fldChar w:fldCharType="begin"/>
    </w:r>
    <w:r>
      <w:rPr>
        <w:rStyle w:val="75"/>
      </w:rPr>
      <w:instrText xml:space="preserve">PAGE  </w:instrText>
    </w:r>
    <w:r>
      <w:fldChar w:fldCharType="end"/>
    </w:r>
  </w:p>
  <w:p>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YH2023-12027</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 w:hAnsi="仿宋" w:eastAsia="仿宋" w:cs="仿宋"/>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YH2023-12027</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YH2023-12027</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YH2023-12027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YH2023-12027</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YH2023-12027</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YH2023-12027</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53C55A"/>
    <w:multiLevelType w:val="singleLevel"/>
    <w:tmpl w:val="A253C55A"/>
    <w:lvl w:ilvl="0" w:tentative="0">
      <w:start w:val="2"/>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00000A"/>
    <w:multiLevelType w:val="multilevel"/>
    <w:tmpl w:val="0000000A"/>
    <w:lvl w:ilvl="0" w:tentative="0">
      <w:start w:val="1"/>
      <w:numFmt w:val="decimal"/>
      <w:pStyle w:val="966"/>
      <w:lvlText w:val="%1."/>
      <w:lvlJc w:val="left"/>
      <w:pPr>
        <w:tabs>
          <w:tab w:val="left" w:pos="1200"/>
        </w:tabs>
        <w:ind w:left="1200" w:hanging="360"/>
      </w:p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7FD7BCCA"/>
    <w:multiLevelType w:val="singleLevel"/>
    <w:tmpl w:val="7FD7BCCA"/>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172A27"/>
    <w:rsid w:val="01D202BF"/>
    <w:rsid w:val="03215DBB"/>
    <w:rsid w:val="037F4049"/>
    <w:rsid w:val="03ED56BE"/>
    <w:rsid w:val="04323725"/>
    <w:rsid w:val="06CC4290"/>
    <w:rsid w:val="07750484"/>
    <w:rsid w:val="084C38DA"/>
    <w:rsid w:val="095C271E"/>
    <w:rsid w:val="0B5903FC"/>
    <w:rsid w:val="0C09226A"/>
    <w:rsid w:val="0E511C4A"/>
    <w:rsid w:val="0E525E13"/>
    <w:rsid w:val="0F096B8F"/>
    <w:rsid w:val="0F63063F"/>
    <w:rsid w:val="103547A6"/>
    <w:rsid w:val="117F0F32"/>
    <w:rsid w:val="15D83ACA"/>
    <w:rsid w:val="16477CF7"/>
    <w:rsid w:val="182D2DF3"/>
    <w:rsid w:val="18E60774"/>
    <w:rsid w:val="1A5A59EA"/>
    <w:rsid w:val="1CE62159"/>
    <w:rsid w:val="1D2F1C3B"/>
    <w:rsid w:val="20951F09"/>
    <w:rsid w:val="25CD50F9"/>
    <w:rsid w:val="25DB5ACF"/>
    <w:rsid w:val="27B76947"/>
    <w:rsid w:val="27F55F1B"/>
    <w:rsid w:val="28786C91"/>
    <w:rsid w:val="28CF7B86"/>
    <w:rsid w:val="2BA351CF"/>
    <w:rsid w:val="2DF358B2"/>
    <w:rsid w:val="30CD01D9"/>
    <w:rsid w:val="310C7E24"/>
    <w:rsid w:val="317768DA"/>
    <w:rsid w:val="36115F99"/>
    <w:rsid w:val="37B556B0"/>
    <w:rsid w:val="39F82267"/>
    <w:rsid w:val="3D7527C4"/>
    <w:rsid w:val="3E8D1AB3"/>
    <w:rsid w:val="3EC67400"/>
    <w:rsid w:val="421C7219"/>
    <w:rsid w:val="427E60E8"/>
    <w:rsid w:val="45A2247F"/>
    <w:rsid w:val="49952794"/>
    <w:rsid w:val="4B4E184B"/>
    <w:rsid w:val="4C60173E"/>
    <w:rsid w:val="4D883BC0"/>
    <w:rsid w:val="4F4B3D85"/>
    <w:rsid w:val="507A31A6"/>
    <w:rsid w:val="51635CDA"/>
    <w:rsid w:val="54BE39E0"/>
    <w:rsid w:val="5587543A"/>
    <w:rsid w:val="57A70A0F"/>
    <w:rsid w:val="57DF7E9A"/>
    <w:rsid w:val="5AB03583"/>
    <w:rsid w:val="5B6C6F4D"/>
    <w:rsid w:val="5C85629B"/>
    <w:rsid w:val="5E426FAC"/>
    <w:rsid w:val="5F561B6F"/>
    <w:rsid w:val="5F57E5CA"/>
    <w:rsid w:val="60A5055C"/>
    <w:rsid w:val="61723BCA"/>
    <w:rsid w:val="63BE4028"/>
    <w:rsid w:val="6506044E"/>
    <w:rsid w:val="662230B0"/>
    <w:rsid w:val="669C35D3"/>
    <w:rsid w:val="67F31D1E"/>
    <w:rsid w:val="695C6CC2"/>
    <w:rsid w:val="6A7E414D"/>
    <w:rsid w:val="6C634D87"/>
    <w:rsid w:val="6D3E2B59"/>
    <w:rsid w:val="6DC442E3"/>
    <w:rsid w:val="6E8E002D"/>
    <w:rsid w:val="6F3E5DD3"/>
    <w:rsid w:val="6F502F8A"/>
    <w:rsid w:val="6FC37AD4"/>
    <w:rsid w:val="70487921"/>
    <w:rsid w:val="716D017F"/>
    <w:rsid w:val="740B0734"/>
    <w:rsid w:val="749278A6"/>
    <w:rsid w:val="78796428"/>
    <w:rsid w:val="78AD1F79"/>
    <w:rsid w:val="78E04AB9"/>
    <w:rsid w:val="794B2117"/>
    <w:rsid w:val="7C452E58"/>
    <w:rsid w:val="7D956862"/>
    <w:rsid w:val="7DFF3A1B"/>
    <w:rsid w:val="7F6F24AE"/>
    <w:rsid w:val="7FCE9F2A"/>
    <w:rsid w:val="F27B9CA6"/>
    <w:rsid w:val="FF3B7CF8"/>
    <w:rsid w:val="FF3F59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qFormat/>
    <w:uiPriority w:val="1"/>
  </w:style>
  <w:style w:type="table" w:default="1" w:styleId="65">
    <w:name w:val="Normal Table"/>
    <w:autoRedefine/>
    <w:qFormat/>
    <w:uiPriority w:val="99"/>
    <w:tblPr>
      <w:tblCellMar>
        <w:top w:w="0" w:type="dxa"/>
        <w:left w:w="108" w:type="dxa"/>
        <w:bottom w:w="0" w:type="dxa"/>
        <w:right w:w="108" w:type="dxa"/>
      </w:tblCellMar>
    </w:tblPr>
  </w:style>
  <w:style w:type="paragraph" w:customStyle="1" w:styleId="2">
    <w:name w:val="Default"/>
    <w:next w:val="3"/>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6">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autoRedefine/>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next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6"/>
    <w:link w:val="125"/>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next w:val="55"/>
    <w:link w:val="374"/>
    <w:autoRedefine/>
    <w:qFormat/>
    <w:uiPriority w:val="0"/>
    <w:pPr>
      <w:spacing w:line="360" w:lineRule="auto"/>
      <w:ind w:firstLine="420"/>
    </w:pPr>
    <w:rPr>
      <w:sz w:val="24"/>
      <w:szCs w:val="20"/>
    </w:rPr>
  </w:style>
  <w:style w:type="paragraph" w:customStyle="1" w:styleId="55">
    <w:name w:val="目录 92"/>
    <w:next w:val="1"/>
    <w:autoRedefine/>
    <w:qFormat/>
    <w:uiPriority w:val="0"/>
    <w:pPr>
      <w:wordWrap w:val="0"/>
      <w:ind w:left="2975"/>
      <w:jc w:val="both"/>
    </w:pPr>
    <w:rPr>
      <w:rFonts w:ascii="Times New Roman" w:hAnsi="Times New Roman" w:eastAsia="宋体" w:cs="Times New Roman"/>
      <w:sz w:val="21"/>
      <w:lang w:val="en-US" w:eastAsia="zh-CN" w:bidi="ar-SA"/>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301"/>
    <w:autoRedefine/>
    <w:qFormat/>
    <w:uiPriority w:val="0"/>
    <w:pPr>
      <w:spacing w:after="120" w:line="480" w:lineRule="auto"/>
    </w:pPr>
  </w:style>
  <w:style w:type="paragraph" w:styleId="59">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6"/>
    <w:autoRedefine/>
    <w:qFormat/>
    <w:uiPriority w:val="0"/>
    <w:rPr>
      <w:b/>
      <w:bCs/>
    </w:rPr>
  </w:style>
  <w:style w:type="paragraph" w:styleId="63">
    <w:name w:val="Body Text First Indent"/>
    <w:basedOn w:val="25"/>
    <w:next w:val="64"/>
    <w:link w:val="320"/>
    <w:autoRedefine/>
    <w:qFormat/>
    <w:uiPriority w:val="0"/>
    <w:pPr>
      <w:ind w:firstLine="420"/>
    </w:pPr>
    <w:rPr>
      <w:rFonts w:hAnsi="Calibri" w:cs="Times New Roman"/>
      <w:snapToGrid/>
      <w:szCs w:val="20"/>
    </w:rPr>
  </w:style>
  <w:style w:type="paragraph" w:styleId="64">
    <w:name w:val="Body Text First Indent 2"/>
    <w:basedOn w:val="26"/>
    <w:link w:val="121"/>
    <w:autoRedefine/>
    <w:qFormat/>
    <w:uiPriority w:val="0"/>
    <w:pPr>
      <w:adjustRightInd/>
      <w:spacing w:after="120" w:line="240" w:lineRule="auto"/>
      <w:ind w:left="420" w:leftChars="200" w:firstLine="210"/>
    </w:pPr>
    <w:rPr>
      <w:sz w:val="21"/>
    </w:r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autoRedefine/>
    <w:qFormat/>
    <w:uiPriority w:val="0"/>
    <w:rPr>
      <w:vertAlign w:val="superscript"/>
    </w:rPr>
  </w:style>
  <w:style w:type="character" w:styleId="75">
    <w:name w:val="page number"/>
    <w:basedOn w:val="72"/>
    <w:autoRedefine/>
    <w:qFormat/>
    <w:uiPriority w:val="0"/>
    <w:rPr>
      <w:rFonts w:ascii="Arial" w:hAnsi="Arial" w:eastAsia="黑体" w:cs="Arial"/>
      <w:snapToGrid w:val="0"/>
      <w:kern w:val="0"/>
      <w:szCs w:val="21"/>
    </w:rPr>
  </w:style>
  <w:style w:type="character" w:styleId="76">
    <w:name w:val="FollowedHyperlink"/>
    <w:autoRedefine/>
    <w:qFormat/>
    <w:uiPriority w:val="99"/>
    <w:rPr>
      <w:rFonts w:ascii="Arial" w:hAnsi="Arial" w:eastAsia="黑体" w:cs="Arial"/>
      <w:snapToGrid w:val="0"/>
      <w:color w:val="000000"/>
      <w:kern w:val="0"/>
      <w:sz w:val="18"/>
      <w:szCs w:val="18"/>
      <w:u w:val="none"/>
    </w:rPr>
  </w:style>
  <w:style w:type="character" w:styleId="77">
    <w:name w:val="Emphasis"/>
    <w:autoRedefine/>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4"/>
    <w:autoRedefine/>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2"/>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7"/>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20"/>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72"/>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1"/>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8"/>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8"/>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2"/>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next w:val="25"/>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6"/>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9"/>
    <w:qFormat/>
    <w:uiPriority w:val="0"/>
    <w:rPr>
      <w:rFonts w:ascii="黑体" w:hAnsi="Courier New" w:eastAsia="黑体"/>
    </w:rPr>
  </w:style>
  <w:style w:type="character" w:customStyle="1" w:styleId="301">
    <w:name w:val="正文文本 2 Char1"/>
    <w:link w:val="58"/>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3"/>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autoRedefine/>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2"/>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2"/>
    <w:qFormat/>
    <w:uiPriority w:val="0"/>
    <w:rPr>
      <w:rFonts w:ascii="Arial" w:hAnsi="Arial" w:eastAsia="黑体" w:cs="Arial"/>
      <w:snapToGrid w:val="0"/>
      <w:kern w:val="0"/>
      <w:szCs w:val="21"/>
    </w:rPr>
  </w:style>
  <w:style w:type="character" w:customStyle="1" w:styleId="431">
    <w:name w:val="hui"/>
    <w:basedOn w:val="72"/>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7"/>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7"/>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8"/>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7"/>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2"/>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6">
    <w:name w:val="（1）"/>
    <w:basedOn w:val="1"/>
    <w:qFormat/>
    <w:uiPriority w:val="0"/>
    <w:pPr>
      <w:numPr>
        <w:ilvl w:val="0"/>
        <w:numId w:val="1"/>
      </w:numPr>
      <w:tabs>
        <w:tab w:val="left" w:pos="961"/>
      </w:tabs>
      <w:spacing w:line="360" w:lineRule="auto"/>
    </w:pPr>
    <w:rPr>
      <w:sz w:val="24"/>
    </w:rPr>
  </w:style>
  <w:style w:type="paragraph" w:customStyle="1" w:styleId="967">
    <w:name w:val="默认"/>
    <w:qFormat/>
    <w:uiPriority w:val="0"/>
    <w:pPr>
      <w:framePr w:wrap="around" w:vAnchor="margin" w:hAnchor="text" w:y="1"/>
    </w:pPr>
    <w:rPr>
      <w:rFonts w:hint="eastAsia" w:ascii="Arial Unicode MS" w:hAnsi="Arial Unicode MS" w:eastAsia="Helvetica" w:cs="Arial Unicode MS"/>
      <w:color w:val="000000"/>
      <w:sz w:val="22"/>
      <w:szCs w:val="22"/>
      <w:lang w:val="zh-TW" w:eastAsia="zh-TW" w:bidi="ar-SA"/>
    </w:rPr>
  </w:style>
  <w:style w:type="paragraph" w:customStyle="1" w:styleId="968">
    <w:name w:val="列表段落2"/>
    <w:basedOn w:val="1"/>
    <w:qFormat/>
    <w:uiPriority w:val="99"/>
    <w:pPr>
      <w:ind w:firstLine="420" w:firstLineChars="20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86</Pages>
  <Words>40152</Words>
  <Characters>42752</Characters>
  <Paragraphs>1943</Paragraphs>
  <TotalTime>1</TotalTime>
  <ScaleCrop>false</ScaleCrop>
  <LinksUpToDate>false</LinksUpToDate>
  <CharactersWithSpaces>50218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囍多多</cp:lastModifiedBy>
  <cp:lastPrinted>2021-12-29T11:06:00Z</cp:lastPrinted>
  <dcterms:modified xsi:type="dcterms:W3CDTF">2023-12-15T01:38:01Z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8976C3827F5347308BA23216808ECE58_13</vt:lpwstr>
  </property>
</Properties>
</file>