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jc w:val="center"/>
        <w:outlineLvl w:val="0"/>
        <w:rPr>
          <w:rFonts w:ascii="仿宋" w:hAnsi="仿宋" w:eastAsia="仿宋" w:cs="仿宋"/>
          <w:b/>
          <w:bCs/>
          <w:sz w:val="56"/>
          <w:szCs w:val="56"/>
        </w:rPr>
      </w:pPr>
      <w:bookmarkStart w:id="0" w:name="_Hlt67893495"/>
      <w:bookmarkEnd w:id="0"/>
      <w:r>
        <w:rPr>
          <w:rFonts w:hint="eastAsia" w:ascii="仿宋" w:hAnsi="仿宋" w:eastAsia="仿宋" w:cs="仿宋"/>
          <w:b/>
          <w:bCs/>
          <w:sz w:val="56"/>
          <w:szCs w:val="56"/>
        </w:rPr>
        <w:t>绍兴市体育运动学校武术散打项目专项器材购置项目</w:t>
      </w:r>
    </w:p>
    <w:p>
      <w:pPr>
        <w:jc w:val="center"/>
        <w:outlineLvl w:val="0"/>
        <w:rPr>
          <w:rFonts w:ascii="仿宋" w:hAnsi="仿宋" w:eastAsia="仿宋" w:cs="仿宋"/>
          <w:b/>
          <w:sz w:val="72"/>
          <w:szCs w:val="72"/>
        </w:rPr>
      </w:pPr>
    </w:p>
    <w:p>
      <w:pPr>
        <w:jc w:val="center"/>
        <w:outlineLvl w:val="0"/>
        <w:rPr>
          <w:rFonts w:ascii="仿宋" w:hAnsi="仿宋" w:eastAsia="仿宋" w:cs="仿宋"/>
          <w:b/>
          <w:sz w:val="72"/>
          <w:szCs w:val="72"/>
        </w:rPr>
      </w:pPr>
      <w:r>
        <w:rPr>
          <w:rFonts w:hint="eastAsia" w:ascii="仿宋" w:hAnsi="仿宋" w:eastAsia="仿宋" w:cs="仿宋"/>
          <w:b/>
          <w:sz w:val="72"/>
          <w:szCs w:val="72"/>
        </w:rPr>
        <w:t>公</w:t>
      </w:r>
    </w:p>
    <w:p>
      <w:pPr>
        <w:jc w:val="center"/>
        <w:outlineLvl w:val="0"/>
        <w:rPr>
          <w:rFonts w:ascii="仿宋" w:hAnsi="仿宋" w:eastAsia="仿宋" w:cs="仿宋"/>
          <w:b/>
          <w:sz w:val="72"/>
          <w:szCs w:val="72"/>
        </w:rPr>
      </w:pPr>
      <w:r>
        <w:rPr>
          <w:rFonts w:hint="eastAsia" w:ascii="仿宋" w:hAnsi="仿宋" w:eastAsia="仿宋" w:cs="仿宋"/>
          <w:b/>
          <w:sz w:val="72"/>
          <w:szCs w:val="72"/>
        </w:rPr>
        <w:t>开</w:t>
      </w:r>
    </w:p>
    <w:p>
      <w:pPr>
        <w:jc w:val="center"/>
        <w:outlineLvl w:val="0"/>
        <w:rPr>
          <w:rFonts w:ascii="仿宋" w:hAnsi="仿宋" w:eastAsia="仿宋" w:cs="仿宋"/>
          <w:b/>
          <w:sz w:val="72"/>
          <w:szCs w:val="72"/>
        </w:rPr>
      </w:pPr>
      <w:r>
        <w:rPr>
          <w:rFonts w:hint="eastAsia" w:ascii="仿宋" w:hAnsi="仿宋" w:eastAsia="仿宋" w:cs="仿宋"/>
          <w:b/>
          <w:sz w:val="72"/>
          <w:szCs w:val="72"/>
        </w:rPr>
        <w:t>招</w:t>
      </w:r>
    </w:p>
    <w:p>
      <w:pPr>
        <w:jc w:val="center"/>
        <w:outlineLvl w:val="0"/>
        <w:rPr>
          <w:rFonts w:ascii="仿宋" w:hAnsi="仿宋" w:eastAsia="仿宋" w:cs="仿宋"/>
          <w:b/>
          <w:sz w:val="72"/>
          <w:szCs w:val="72"/>
        </w:rPr>
      </w:pPr>
      <w:r>
        <w:rPr>
          <w:rFonts w:hint="eastAsia" w:ascii="仿宋" w:hAnsi="仿宋" w:eastAsia="仿宋" w:cs="仿宋"/>
          <w:b/>
          <w:sz w:val="72"/>
          <w:szCs w:val="72"/>
        </w:rPr>
        <w:t>标</w:t>
      </w:r>
    </w:p>
    <w:p>
      <w:pPr>
        <w:jc w:val="center"/>
        <w:outlineLvl w:val="0"/>
        <w:rPr>
          <w:rFonts w:ascii="仿宋" w:hAnsi="仿宋" w:eastAsia="仿宋" w:cs="仿宋"/>
          <w:b/>
          <w:sz w:val="72"/>
          <w:szCs w:val="72"/>
        </w:rPr>
      </w:pPr>
      <w:r>
        <w:rPr>
          <w:rFonts w:hint="eastAsia" w:ascii="仿宋" w:hAnsi="仿宋" w:eastAsia="仿宋" w:cs="仿宋"/>
          <w:b/>
          <w:sz w:val="72"/>
          <w:szCs w:val="72"/>
        </w:rPr>
        <w:t>文</w:t>
      </w:r>
    </w:p>
    <w:p>
      <w:pPr>
        <w:jc w:val="center"/>
        <w:outlineLvl w:val="0"/>
        <w:rPr>
          <w:rFonts w:ascii="仿宋" w:hAnsi="仿宋" w:eastAsia="仿宋" w:cs="仿宋"/>
          <w:sz w:val="44"/>
        </w:rPr>
      </w:pPr>
      <w:r>
        <w:rPr>
          <w:rFonts w:hint="eastAsia" w:ascii="仿宋" w:hAnsi="仿宋" w:eastAsia="仿宋" w:cs="仿宋"/>
          <w:b/>
          <w:sz w:val="72"/>
          <w:szCs w:val="72"/>
        </w:rPr>
        <w:t>件</w:t>
      </w:r>
    </w:p>
    <w:p>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pPr>
        <w:spacing w:line="360" w:lineRule="auto"/>
        <w:rPr>
          <w:rFonts w:ascii="仿宋" w:hAnsi="仿宋" w:eastAsia="仿宋" w:cs="仿宋"/>
          <w:b/>
          <w:sz w:val="44"/>
          <w:szCs w:val="44"/>
        </w:rPr>
      </w:pPr>
    </w:p>
    <w:p>
      <w:pPr>
        <w:jc w:val="center"/>
        <w:rPr>
          <w:rFonts w:hint="eastAsia" w:ascii="仿宋" w:hAnsi="仿宋" w:eastAsia="仿宋" w:cs="仿宋"/>
          <w:b/>
          <w:sz w:val="28"/>
          <w:szCs w:val="28"/>
          <w:lang w:eastAsia="zh-CN"/>
        </w:rPr>
      </w:pPr>
      <w:r>
        <w:rPr>
          <w:rFonts w:hint="eastAsia" w:ascii="仿宋" w:hAnsi="仿宋" w:eastAsia="仿宋" w:cs="仿宋"/>
          <w:b/>
          <w:sz w:val="28"/>
          <w:szCs w:val="28"/>
        </w:rPr>
        <w:t>招标编号:</w:t>
      </w:r>
      <w:r>
        <w:rPr>
          <w:rFonts w:hint="eastAsia" w:ascii="仿宋" w:hAnsi="仿宋" w:eastAsia="仿宋" w:cs="仿宋"/>
          <w:b/>
          <w:sz w:val="28"/>
          <w:szCs w:val="28"/>
          <w:lang w:eastAsia="zh-CN"/>
        </w:rPr>
        <w:t>YH2023-11025</w:t>
      </w:r>
    </w:p>
    <w:tbl>
      <w:tblPr>
        <w:tblStyle w:val="63"/>
        <w:tblW w:w="5540" w:type="dxa"/>
        <w:jc w:val="center"/>
        <w:tblLayout w:type="fixed"/>
        <w:tblCellMar>
          <w:top w:w="0" w:type="dxa"/>
          <w:left w:w="108" w:type="dxa"/>
          <w:bottom w:w="0" w:type="dxa"/>
          <w:right w:w="108" w:type="dxa"/>
        </w:tblCellMar>
      </w:tblPr>
      <w:tblGrid>
        <w:gridCol w:w="2356"/>
        <w:gridCol w:w="3184"/>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3184" w:type="dxa"/>
            <w:vAlign w:val="center"/>
          </w:tcPr>
          <w:p>
            <w:pPr>
              <w:spacing w:line="320" w:lineRule="exact"/>
              <w:outlineLvl w:val="0"/>
              <w:rPr>
                <w:rFonts w:ascii="仿宋" w:hAnsi="仿宋" w:eastAsia="仿宋" w:cs="仿宋"/>
                <w:sz w:val="28"/>
                <w:szCs w:val="28"/>
              </w:rPr>
            </w:pPr>
            <w:r>
              <w:rPr>
                <w:rFonts w:hint="eastAsia" w:ascii="仿宋" w:hAnsi="仿宋" w:eastAsia="仿宋" w:cs="仿宋"/>
                <w:sz w:val="28"/>
                <w:szCs w:val="28"/>
              </w:rPr>
              <w:t>绍兴市体育运动学校</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仿宋" w:hAnsi="仿宋" w:eastAsia="仿宋" w:cs="仿宋"/>
                <w:sz w:val="28"/>
                <w:szCs w:val="28"/>
              </w:rPr>
            </w:pPr>
            <w:r>
              <w:rPr>
                <w:rFonts w:hint="eastAsia" w:ascii="仿宋" w:hAnsi="仿宋" w:eastAsia="仿宋" w:cs="仿宋"/>
                <w:spacing w:val="0"/>
                <w:kern w:val="0"/>
                <w:sz w:val="28"/>
                <w:szCs w:val="28"/>
                <w:fitText w:val="1680" w:id="2085449765"/>
              </w:rPr>
              <w:t>采购代理机构</w:t>
            </w:r>
            <w:r>
              <w:rPr>
                <w:rFonts w:hint="eastAsia" w:ascii="仿宋" w:hAnsi="仿宋" w:eastAsia="仿宋" w:cs="仿宋"/>
                <w:sz w:val="28"/>
                <w:szCs w:val="28"/>
              </w:rPr>
              <w:t>：</w:t>
            </w:r>
          </w:p>
        </w:tc>
        <w:tc>
          <w:tcPr>
            <w:tcW w:w="3184" w:type="dxa"/>
          </w:tcPr>
          <w:p>
            <w:pPr>
              <w:spacing w:after="100" w:afterAutospacing="1" w:line="440" w:lineRule="exact"/>
              <w:rPr>
                <w:rFonts w:ascii="仿宋" w:hAnsi="仿宋" w:eastAsia="仿宋" w:cs="仿宋"/>
                <w:sz w:val="28"/>
                <w:szCs w:val="28"/>
              </w:rPr>
            </w:pPr>
            <w:r>
              <w:rPr>
                <w:rFonts w:hint="eastAsia" w:ascii="仿宋" w:hAnsi="仿宋" w:eastAsia="仿宋" w:cs="仿宋"/>
                <w:sz w:val="28"/>
                <w:szCs w:val="28"/>
              </w:rPr>
              <w:t>耀华建设管理有限公司</w:t>
            </w:r>
          </w:p>
        </w:tc>
      </w:tr>
      <w:tr>
        <w:tblPrEx>
          <w:tblCellMar>
            <w:top w:w="0" w:type="dxa"/>
            <w:left w:w="108" w:type="dxa"/>
            <w:bottom w:w="0" w:type="dxa"/>
            <w:right w:w="108" w:type="dxa"/>
          </w:tblCellMar>
        </w:tblPrEx>
        <w:trPr>
          <w:trHeight w:val="397" w:hRule="atLeast"/>
          <w:jc w:val="center"/>
        </w:trPr>
        <w:tc>
          <w:tcPr>
            <w:tcW w:w="2356" w:type="dxa"/>
            <w:vAlign w:val="center"/>
          </w:tcPr>
          <w:p>
            <w:pPr>
              <w:spacing w:after="100" w:afterAutospacing="1" w:line="440" w:lineRule="exact"/>
              <w:rPr>
                <w:rFonts w:ascii="仿宋" w:hAnsi="仿宋" w:eastAsia="仿宋" w:cs="仿宋"/>
                <w:sz w:val="28"/>
                <w:szCs w:val="28"/>
              </w:rPr>
            </w:pPr>
            <w:r>
              <w:rPr>
                <w:rFonts w:hint="eastAsia" w:ascii="仿宋" w:hAnsi="仿宋" w:eastAsia="仿宋" w:cs="仿宋"/>
                <w:spacing w:val="93"/>
                <w:kern w:val="0"/>
                <w:sz w:val="28"/>
                <w:szCs w:val="28"/>
                <w:fitText w:val="1680" w:id="1174801527"/>
              </w:rPr>
              <w:t>监督单</w:t>
            </w:r>
            <w:r>
              <w:rPr>
                <w:rFonts w:hint="eastAsia" w:ascii="仿宋" w:hAnsi="仿宋" w:eastAsia="仿宋" w:cs="仿宋"/>
                <w:spacing w:val="1"/>
                <w:kern w:val="0"/>
                <w:sz w:val="28"/>
                <w:szCs w:val="28"/>
                <w:fitText w:val="1680" w:id="1174801527"/>
              </w:rPr>
              <w:t>位</w:t>
            </w:r>
            <w:r>
              <w:rPr>
                <w:rFonts w:hint="eastAsia" w:ascii="仿宋" w:hAnsi="仿宋" w:eastAsia="仿宋" w:cs="仿宋"/>
                <w:sz w:val="28"/>
                <w:szCs w:val="28"/>
              </w:rPr>
              <w:t>：</w:t>
            </w:r>
          </w:p>
        </w:tc>
        <w:tc>
          <w:tcPr>
            <w:tcW w:w="3184" w:type="dxa"/>
          </w:tcPr>
          <w:p>
            <w:pPr>
              <w:spacing w:after="100" w:afterAutospacing="1" w:line="440" w:lineRule="exact"/>
              <w:rPr>
                <w:rFonts w:ascii="仿宋" w:hAnsi="仿宋" w:eastAsia="仿宋" w:cs="仿宋"/>
                <w:sz w:val="28"/>
                <w:szCs w:val="28"/>
              </w:rPr>
            </w:pPr>
            <w:r>
              <w:rPr>
                <w:rFonts w:hint="eastAsia" w:ascii="仿宋" w:hAnsi="仿宋" w:eastAsia="仿宋" w:cs="仿宋"/>
                <w:sz w:val="28"/>
                <w:szCs w:val="28"/>
              </w:rPr>
              <w:t>绍兴市财政局</w:t>
            </w:r>
          </w:p>
        </w:tc>
      </w:tr>
      <w:tr>
        <w:tblPrEx>
          <w:tblCellMar>
            <w:top w:w="0" w:type="dxa"/>
            <w:left w:w="108" w:type="dxa"/>
            <w:bottom w:w="0" w:type="dxa"/>
            <w:right w:w="108" w:type="dxa"/>
          </w:tblCellMar>
        </w:tblPrEx>
        <w:trPr>
          <w:trHeight w:val="333" w:hRule="atLeast"/>
          <w:jc w:val="center"/>
        </w:trPr>
        <w:tc>
          <w:tcPr>
            <w:tcW w:w="5540" w:type="dxa"/>
            <w:gridSpan w:val="2"/>
          </w:tcPr>
          <w:p>
            <w:pPr>
              <w:spacing w:after="100" w:afterAutospacing="1" w:line="440" w:lineRule="exact"/>
              <w:jc w:val="center"/>
              <w:rPr>
                <w:rFonts w:ascii="仿宋" w:hAnsi="仿宋" w:eastAsia="仿宋" w:cs="仿宋"/>
                <w:sz w:val="28"/>
                <w:szCs w:val="28"/>
              </w:rPr>
            </w:pPr>
            <w:r>
              <w:rPr>
                <w:rFonts w:hint="eastAsia" w:ascii="仿宋" w:hAnsi="仿宋" w:eastAsia="仿宋" w:cs="仿宋"/>
                <w:sz w:val="28"/>
                <w:szCs w:val="28"/>
              </w:rPr>
              <w:t>二○二三年十一月</w:t>
            </w:r>
          </w:p>
        </w:tc>
      </w:tr>
    </w:tbl>
    <w:p>
      <w:pPr>
        <w:pStyle w:val="638"/>
        <w:rPr>
          <w:rFonts w:ascii="仿宋" w:hAnsi="仿宋" w:eastAsia="仿宋" w:cs="仿宋"/>
        </w:rPr>
        <w:sectPr>
          <w:headerReference r:id="rId4" w:type="first"/>
          <w:footerReference r:id="rId7" w:type="first"/>
          <w:headerReference r:id="rId3" w:type="default"/>
          <w:footerReference r:id="rId5" w:type="default"/>
          <w:footerReference r:id="rId6" w:type="even"/>
          <w:pgSz w:w="11906" w:h="16838"/>
          <w:pgMar w:top="1814" w:right="1474" w:bottom="1814" w:left="1474" w:header="851" w:footer="992" w:gutter="0"/>
          <w:cols w:space="720" w:num="1"/>
          <w:titlePg/>
          <w:docGrid w:linePitch="312" w:charSpace="0"/>
        </w:sectPr>
      </w:pPr>
    </w:p>
    <w:p>
      <w:pPr>
        <w:spacing w:line="360" w:lineRule="auto"/>
        <w:jc w:val="center"/>
        <w:rPr>
          <w:rFonts w:ascii="仿宋" w:hAnsi="仿宋" w:eastAsia="仿宋" w:cs="仿宋"/>
          <w:sz w:val="24"/>
        </w:rPr>
      </w:pPr>
    </w:p>
    <w:p>
      <w:pPr>
        <w:spacing w:line="360" w:lineRule="auto"/>
        <w:jc w:val="center"/>
        <w:rPr>
          <w:rFonts w:ascii="仿宋" w:hAnsi="仿宋" w:eastAsia="仿宋" w:cs="仿宋"/>
          <w:b/>
          <w:sz w:val="44"/>
          <w:szCs w:val="44"/>
        </w:rPr>
      </w:pPr>
      <w:bookmarkStart w:id="1" w:name="_Hlt91233176"/>
      <w:bookmarkEnd w:id="1"/>
      <w:bookmarkStart w:id="2" w:name="_Toc91899869"/>
      <w:r>
        <w:rPr>
          <w:rFonts w:hint="eastAsia" w:ascii="仿宋" w:hAnsi="仿宋" w:eastAsia="仿宋" w:cs="仿宋"/>
          <w:b/>
          <w:sz w:val="44"/>
          <w:szCs w:val="44"/>
        </w:rPr>
        <w:t>目录</w:t>
      </w:r>
    </w:p>
    <w:p>
      <w:pPr>
        <w:spacing w:line="360" w:lineRule="auto"/>
        <w:jc w:val="center"/>
        <w:rPr>
          <w:rFonts w:ascii="仿宋" w:hAnsi="仿宋" w:eastAsia="仿宋" w:cs="仿宋"/>
          <w:b/>
          <w:sz w:val="44"/>
          <w:szCs w:val="44"/>
        </w:rPr>
      </w:pPr>
    </w:p>
    <w:p>
      <w:pPr>
        <w:spacing w:line="360" w:lineRule="auto"/>
        <w:jc w:val="center"/>
        <w:rPr>
          <w:rFonts w:ascii="仿宋" w:hAnsi="仿宋" w:eastAsia="仿宋" w:cs="仿宋"/>
        </w:rPr>
      </w:pP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第一部分    招标公告</w:t>
      </w: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第二部分    投标须知</w:t>
      </w: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第三部分    招标项目范围及要求</w:t>
      </w: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第四部分    合同的主要条款</w:t>
      </w: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第五部分    评标方法及标准</w:t>
      </w:r>
    </w:p>
    <w:p>
      <w:pPr>
        <w:snapToGrid w:val="0"/>
        <w:spacing w:line="36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第六部分    投标文件及其附件格式</w:t>
      </w: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rPr>
          <w:rFonts w:ascii="仿宋" w:hAnsi="仿宋" w:eastAsia="仿宋" w:cs="仿宋"/>
          <w:sz w:val="24"/>
        </w:rPr>
      </w:pPr>
    </w:p>
    <w:bookmarkEnd w:id="2"/>
    <w:p>
      <w:pPr>
        <w:adjustRightInd/>
        <w:spacing w:line="360" w:lineRule="auto"/>
        <w:jc w:val="center"/>
        <w:outlineLvl w:val="0"/>
        <w:rPr>
          <w:rFonts w:ascii="仿宋" w:hAnsi="仿宋" w:eastAsia="仿宋" w:cs="仿宋"/>
          <w:b/>
          <w:sz w:val="36"/>
          <w:szCs w:val="20"/>
        </w:rPr>
        <w:sectPr>
          <w:footerReference r:id="rId11" w:type="first"/>
          <w:headerReference r:id="rId8" w:type="default"/>
          <w:footerReference r:id="rId9" w:type="default"/>
          <w:footerReference r:id="rId10" w:type="even"/>
          <w:pgSz w:w="11906" w:h="16838"/>
          <w:pgMar w:top="1814" w:right="1474" w:bottom="1814" w:left="1474" w:header="851" w:footer="992" w:gutter="0"/>
          <w:cols w:space="720" w:num="1"/>
          <w:titlePg/>
          <w:docGrid w:linePitch="312" w:charSpace="0"/>
        </w:sectPr>
      </w:pPr>
      <w:bookmarkStart w:id="3" w:name="_Hlt74729822"/>
      <w:bookmarkEnd w:id="3"/>
      <w:bookmarkStart w:id="4" w:name="_Hlt74649545"/>
      <w:bookmarkEnd w:id="4"/>
      <w:bookmarkStart w:id="5" w:name="_Hlt74728647"/>
      <w:bookmarkEnd w:id="5"/>
      <w:bookmarkStart w:id="6" w:name="_Hlt74707423"/>
      <w:bookmarkEnd w:id="6"/>
      <w:bookmarkStart w:id="7" w:name="_Toc91899870"/>
      <w:bookmarkStart w:id="8" w:name="第二部分"/>
      <w:bookmarkStart w:id="9" w:name="_Toc91899871"/>
    </w:p>
    <w:p>
      <w:pPr>
        <w:adjustRightInd/>
        <w:spacing w:line="288" w:lineRule="auto"/>
        <w:jc w:val="center"/>
        <w:outlineLvl w:val="0"/>
        <w:rPr>
          <w:rFonts w:ascii="仿宋" w:hAnsi="仿宋" w:eastAsia="仿宋" w:cs="仿宋"/>
          <w:b/>
          <w:sz w:val="36"/>
          <w:szCs w:val="20"/>
        </w:rPr>
      </w:pPr>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288" w:lineRule="auto"/>
        <w:ind w:firstLine="480" w:firstLineChars="200"/>
        <w:rPr>
          <w:rFonts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spacing w:line="288" w:lineRule="auto"/>
        <w:ind w:firstLine="480" w:firstLineChars="200"/>
        <w:rPr>
          <w:rFonts w:ascii="仿宋" w:hAnsi="仿宋" w:eastAsia="仿宋" w:cs="仿宋"/>
          <w:sz w:val="24"/>
          <w:u w:val="single"/>
        </w:rPr>
      </w:pPr>
      <w:r>
        <w:rPr>
          <w:rFonts w:hint="eastAsia" w:ascii="仿宋" w:hAnsi="仿宋" w:eastAsia="仿宋" w:cs="仿宋"/>
          <w:sz w:val="24"/>
          <w:u w:val="single"/>
        </w:rPr>
        <w:t>绍兴市体育运动学校武术散打项目专项器材购置项目</w:t>
      </w:r>
      <w:r>
        <w:rPr>
          <w:rFonts w:hint="eastAsia" w:ascii="仿宋" w:hAnsi="仿宋" w:eastAsia="仿宋" w:cs="仿宋"/>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hint="eastAsia" w:ascii="仿宋" w:hAnsi="仿宋" w:eastAsia="仿宋" w:cs="仿宋"/>
          <w:snapToGrid/>
          <w:color w:val="auto"/>
          <w:kern w:val="2"/>
          <w:sz w:val="24"/>
          <w:szCs w:val="24"/>
        </w:rPr>
        <w:t>https://www.zcygov.cn/）获取（下载）招标文件，并于2023年</w:t>
      </w:r>
      <w:r>
        <w:rPr>
          <w:rStyle w:val="77"/>
          <w:rFonts w:hint="eastAsia" w:ascii="仿宋" w:hAnsi="仿宋" w:eastAsia="仿宋" w:cs="仿宋"/>
          <w:snapToGrid/>
          <w:color w:val="auto"/>
          <w:kern w:val="2"/>
          <w:sz w:val="24"/>
          <w:szCs w:val="24"/>
          <w:lang w:val="en-US" w:eastAsia="zh-CN"/>
        </w:rPr>
        <w:t>12</w:t>
      </w:r>
      <w:r>
        <w:rPr>
          <w:rStyle w:val="77"/>
          <w:rFonts w:hint="eastAsia" w:ascii="仿宋" w:hAnsi="仿宋" w:eastAsia="仿宋" w:cs="仿宋"/>
          <w:snapToGrid/>
          <w:color w:val="auto"/>
          <w:kern w:val="2"/>
          <w:sz w:val="24"/>
          <w:szCs w:val="24"/>
        </w:rPr>
        <w:t>月</w:t>
      </w:r>
      <w:r>
        <w:rPr>
          <w:rStyle w:val="77"/>
          <w:rFonts w:hint="eastAsia" w:ascii="仿宋" w:hAnsi="仿宋" w:eastAsia="仿宋" w:cs="仿宋"/>
          <w:snapToGrid/>
          <w:color w:val="auto"/>
          <w:kern w:val="2"/>
          <w:sz w:val="24"/>
          <w:szCs w:val="24"/>
          <w:lang w:val="en-US" w:eastAsia="zh-CN"/>
        </w:rPr>
        <w:t>07</w:t>
      </w:r>
      <w:r>
        <w:rPr>
          <w:rStyle w:val="77"/>
          <w:rFonts w:hint="eastAsia" w:ascii="仿宋" w:hAnsi="仿宋" w:eastAsia="仿宋" w:cs="仿宋"/>
          <w:snapToGrid/>
          <w:color w:val="auto"/>
          <w:kern w:val="2"/>
          <w:sz w:val="24"/>
          <w:szCs w:val="24"/>
        </w:rPr>
        <w:t>日</w:t>
      </w:r>
      <w:r>
        <w:rPr>
          <w:rStyle w:val="77"/>
          <w:rFonts w:hint="eastAsia" w:ascii="仿宋" w:hAnsi="仿宋" w:eastAsia="仿宋" w:cs="仿宋"/>
          <w:snapToGrid/>
          <w:color w:val="auto"/>
          <w:kern w:val="2"/>
          <w:sz w:val="24"/>
          <w:szCs w:val="24"/>
          <w:lang w:val="en-US" w:eastAsia="zh-CN"/>
        </w:rPr>
        <w:t>14</w:t>
      </w:r>
      <w:r>
        <w:rPr>
          <w:rStyle w:val="77"/>
          <w:rFonts w:hint="eastAsia" w:ascii="仿宋" w:hAnsi="仿宋" w:eastAsia="仿宋" w:cs="仿宋"/>
          <w:snapToGrid/>
          <w:color w:val="auto"/>
          <w:kern w:val="2"/>
          <w:sz w:val="24"/>
          <w:szCs w:val="24"/>
        </w:rPr>
        <w:t>点</w:t>
      </w:r>
      <w:r>
        <w:rPr>
          <w:rStyle w:val="77"/>
          <w:rFonts w:hint="eastAsia" w:ascii="仿宋" w:hAnsi="仿宋" w:eastAsia="仿宋" w:cs="仿宋"/>
          <w:snapToGrid/>
          <w:color w:val="auto"/>
          <w:kern w:val="2"/>
          <w:sz w:val="24"/>
          <w:szCs w:val="24"/>
          <w:lang w:val="en-US" w:eastAsia="zh-CN"/>
        </w:rPr>
        <w:t>30</w:t>
      </w:r>
      <w:r>
        <w:rPr>
          <w:rStyle w:val="77"/>
          <w:rFonts w:hint="eastAsia" w:ascii="仿宋" w:hAnsi="仿宋" w:eastAsia="仿宋" w:cs="仿宋"/>
          <w:snapToGrid/>
          <w:color w:val="auto"/>
          <w:kern w:val="2"/>
          <w:sz w:val="24"/>
          <w:szCs w:val="24"/>
        </w:rPr>
        <w:t>分</w:t>
      </w:r>
      <w:r>
        <w:rPr>
          <w:rStyle w:val="77"/>
          <w:rFonts w:hint="eastAsia" w:ascii="仿宋" w:hAnsi="仿宋" w:eastAsia="仿宋" w:cs="仿宋"/>
          <w:bCs/>
          <w:snapToGrid/>
          <w:color w:val="auto"/>
          <w:kern w:val="2"/>
          <w:sz w:val="24"/>
          <w:szCs w:val="24"/>
        </w:rPr>
        <w:t>00秒</w:t>
      </w:r>
      <w:r>
        <w:rPr>
          <w:rStyle w:val="77"/>
          <w:rFonts w:hint="eastAsia" w:ascii="仿宋" w:hAnsi="仿宋" w:eastAsia="仿宋" w:cs="仿宋"/>
          <w:bCs/>
          <w:snapToGrid/>
          <w:color w:val="auto"/>
          <w:kern w:val="2"/>
          <w:sz w:val="24"/>
          <w:szCs w:val="24"/>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pPr>
        <w:spacing w:line="288" w:lineRule="auto"/>
        <w:rPr>
          <w:rFonts w:ascii="仿宋" w:hAnsi="仿宋" w:eastAsia="仿宋" w:cs="仿宋"/>
          <w:b/>
          <w:sz w:val="24"/>
        </w:rPr>
      </w:pPr>
      <w:r>
        <w:rPr>
          <w:rFonts w:hint="eastAsia" w:ascii="仿宋" w:hAnsi="仿宋" w:eastAsia="仿宋" w:cs="仿宋"/>
          <w:b/>
          <w:sz w:val="24"/>
        </w:rPr>
        <w:t xml:space="preserve">一、项目基本情况                                            </w:t>
      </w:r>
    </w:p>
    <w:p>
      <w:pPr>
        <w:spacing w:line="288" w:lineRule="auto"/>
        <w:ind w:firstLine="482" w:firstLineChars="200"/>
        <w:rPr>
          <w:rFonts w:hint="eastAsia" w:ascii="仿宋" w:hAnsi="仿宋" w:eastAsia="仿宋" w:cs="仿宋"/>
          <w:sz w:val="24"/>
          <w:lang w:eastAsia="zh-CN"/>
        </w:rPr>
      </w:pPr>
      <w:r>
        <w:rPr>
          <w:rFonts w:hint="eastAsia" w:ascii="仿宋" w:hAnsi="仿宋" w:eastAsia="仿宋" w:cs="仿宋"/>
          <w:b/>
          <w:sz w:val="24"/>
        </w:rPr>
        <w:t>项目编号：</w:t>
      </w:r>
      <w:r>
        <w:rPr>
          <w:rFonts w:hint="eastAsia" w:ascii="仿宋" w:hAnsi="仿宋" w:eastAsia="仿宋" w:cs="仿宋"/>
          <w:sz w:val="24"/>
          <w:lang w:eastAsia="zh-CN"/>
        </w:rPr>
        <w:t>YH2023-11025</w:t>
      </w:r>
    </w:p>
    <w:p>
      <w:pPr>
        <w:spacing w:line="288" w:lineRule="auto"/>
        <w:ind w:firstLine="482" w:firstLineChars="200"/>
        <w:rPr>
          <w:rFonts w:ascii="仿宋" w:hAnsi="仿宋" w:eastAsia="仿宋" w:cs="仿宋"/>
          <w:sz w:val="24"/>
        </w:rPr>
      </w:pPr>
      <w:r>
        <w:rPr>
          <w:rFonts w:hint="eastAsia" w:ascii="仿宋" w:hAnsi="仿宋" w:eastAsia="仿宋" w:cs="仿宋"/>
          <w:b/>
          <w:sz w:val="24"/>
        </w:rPr>
        <w:t>项目名称：绍兴市体育运动学校武术散打项目专项器材购置项目</w:t>
      </w:r>
    </w:p>
    <w:p>
      <w:pPr>
        <w:spacing w:line="288" w:lineRule="auto"/>
        <w:ind w:firstLine="482" w:firstLineChars="200"/>
        <w:rPr>
          <w:rFonts w:ascii="仿宋" w:hAnsi="仿宋" w:eastAsia="仿宋" w:cs="仿宋"/>
          <w:b/>
          <w:color w:val="auto"/>
          <w:sz w:val="24"/>
          <w:highlight w:val="none"/>
        </w:rPr>
      </w:pPr>
      <w:bookmarkStart w:id="191" w:name="_GoBack"/>
      <w:r>
        <w:rPr>
          <w:rFonts w:hint="eastAsia" w:ascii="仿宋" w:hAnsi="仿宋" w:eastAsia="仿宋" w:cs="仿宋"/>
          <w:b/>
          <w:color w:val="auto"/>
          <w:sz w:val="24"/>
          <w:highlight w:val="none"/>
        </w:rPr>
        <w:t>预算金额（元）：994000</w:t>
      </w:r>
    </w:p>
    <w:p>
      <w:pPr>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最高限价（元）：994000</w:t>
      </w:r>
    </w:p>
    <w:p>
      <w:pPr>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采购需求：详见招标文件。</w:t>
      </w:r>
    </w:p>
    <w:p>
      <w:pP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pP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标项名称：绍兴市体育运动学校武术散打项目专项器材购置项目</w:t>
      </w:r>
    </w:p>
    <w:p>
      <w:pP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数量：</w:t>
      </w:r>
      <w:r>
        <w:rPr>
          <w:rFonts w:hint="eastAsia" w:ascii="仿宋" w:hAnsi="仿宋" w:eastAsia="仿宋" w:cs="仿宋"/>
          <w:color w:val="auto"/>
          <w:highlight w:val="none"/>
        </w:rPr>
        <w:t>1</w:t>
      </w:r>
    </w:p>
    <w:p>
      <w:pPr>
        <w:spacing w:line="288"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预算金额：</w:t>
      </w:r>
      <w:r>
        <w:rPr>
          <w:rFonts w:hint="eastAsia" w:ascii="仿宋" w:hAnsi="仿宋" w:eastAsia="仿宋" w:cs="仿宋"/>
          <w:b/>
          <w:color w:val="auto"/>
          <w:sz w:val="24"/>
          <w:highlight w:val="none"/>
        </w:rPr>
        <w:t>994000</w:t>
      </w:r>
    </w:p>
    <w:bookmarkEnd w:id="191"/>
    <w:p>
      <w:pPr>
        <w:spacing w:line="288" w:lineRule="auto"/>
        <w:ind w:firstLine="480" w:firstLineChars="200"/>
        <w:rPr>
          <w:rFonts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sz w:val="24"/>
        </w:rPr>
        <w:t>详见招标文件。</w:t>
      </w:r>
    </w:p>
    <w:p>
      <w:pPr>
        <w:spacing w:line="288" w:lineRule="auto"/>
        <w:ind w:firstLine="482" w:firstLineChars="200"/>
        <w:rPr>
          <w:rFonts w:ascii="仿宋" w:hAnsi="仿宋" w:eastAsia="仿宋" w:cs="仿宋"/>
          <w:sz w:val="24"/>
        </w:rPr>
      </w:pPr>
      <w:r>
        <w:rPr>
          <w:rFonts w:hint="eastAsia" w:ascii="仿宋" w:hAnsi="仿宋" w:eastAsia="仿宋" w:cs="仿宋"/>
          <w:b/>
          <w:sz w:val="24"/>
        </w:rPr>
        <w:t>合同履行期限</w:t>
      </w:r>
      <w:r>
        <w:rPr>
          <w:rFonts w:hint="eastAsia" w:ascii="仿宋" w:hAnsi="仿宋" w:eastAsia="仿宋" w:cs="仿宋"/>
          <w:sz w:val="24"/>
        </w:rPr>
        <w:t>：按双方合同约定条款执行。</w:t>
      </w:r>
    </w:p>
    <w:p>
      <w:pPr>
        <w:spacing w:line="288" w:lineRule="auto"/>
        <w:ind w:firstLine="482" w:firstLineChars="200"/>
        <w:rPr>
          <w:rFonts w:ascii="仿宋" w:hAnsi="仿宋" w:eastAsia="仿宋" w:cs="仿宋"/>
          <w:b/>
        </w:rPr>
      </w:pPr>
      <w:r>
        <w:rPr>
          <w:rFonts w:hint="eastAsia" w:ascii="仿宋" w:hAnsi="仿宋" w:eastAsia="仿宋" w:cs="仿宋"/>
          <w:b/>
          <w:sz w:val="24"/>
        </w:rPr>
        <w:t>本项目接受联合体投标：</w:t>
      </w:r>
      <w:r>
        <w:rPr>
          <w:rFonts w:hint="eastAsia" w:ascii="仿宋" w:hAnsi="仿宋" w:eastAsia="仿宋" w:cs="仿宋"/>
          <w:b/>
          <w:bCs/>
        </w:rPr>
        <w:sym w:font="Wingdings" w:char="00FE"/>
      </w:r>
      <w:r>
        <w:rPr>
          <w:rFonts w:hint="eastAsia" w:ascii="仿宋" w:hAnsi="仿宋" w:eastAsia="仿宋" w:cs="仿宋"/>
          <w:b/>
          <w:sz w:val="24"/>
        </w:rPr>
        <w:t>是，☐否。</w:t>
      </w:r>
    </w:p>
    <w:p>
      <w:pPr>
        <w:spacing w:line="288" w:lineRule="auto"/>
        <w:rPr>
          <w:rFonts w:ascii="仿宋" w:hAnsi="仿宋" w:eastAsia="仿宋" w:cs="仿宋"/>
          <w:b/>
          <w:sz w:val="24"/>
        </w:rPr>
      </w:pPr>
      <w:r>
        <w:rPr>
          <w:rFonts w:hint="eastAsia" w:ascii="仿宋" w:hAnsi="仿宋" w:eastAsia="仿宋" w:cs="仿宋"/>
          <w:b/>
          <w:sz w:val="24"/>
        </w:rPr>
        <w:t>二、申请人的资格要求：</w:t>
      </w:r>
    </w:p>
    <w:p>
      <w:pPr>
        <w:spacing w:line="288"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288"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2.以联合体形式投标的，提供联合协议(本项目不接受联合体投标或者投标人不以联合体形式投标的，则不需要提供) ；</w:t>
      </w:r>
    </w:p>
    <w:p>
      <w:pPr>
        <w:spacing w:line="288"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spacing w:line="288" w:lineRule="auto"/>
        <w:ind w:firstLine="480" w:firstLineChars="200"/>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无；</w:t>
      </w:r>
    </w:p>
    <w:p>
      <w:pPr>
        <w:spacing w:line="288" w:lineRule="auto"/>
        <w:ind w:firstLine="480" w:firstLineChars="200"/>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专</w:t>
      </w:r>
      <w:r>
        <w:rPr>
          <w:rFonts w:hint="eastAsia" w:ascii="仿宋" w:hAnsi="仿宋" w:eastAsia="仿宋" w:cs="仿宋"/>
          <w:sz w:val="24"/>
        </w:rPr>
        <w:t>门面向中小企业</w:t>
      </w:r>
    </w:p>
    <w:p>
      <w:pPr>
        <w:spacing w:line="288" w:lineRule="auto"/>
        <w:ind w:firstLine="720" w:firstLineChars="300"/>
        <w:rPr>
          <w:rFonts w:ascii="仿宋" w:hAnsi="仿宋" w:eastAsia="仿宋" w:cs="仿宋"/>
          <w:sz w:val="24"/>
          <w:u w:val="single"/>
        </w:rPr>
      </w:pPr>
      <w:r>
        <w:rPr>
          <w:rFonts w:hint="eastAsia" w:ascii="仿宋" w:hAnsi="仿宋" w:eastAsia="仿宋" w:cs="仿宋"/>
          <w:kern w:val="0"/>
          <w:sz w:val="24"/>
        </w:rPr>
        <w:sym w:font="Wingdings" w:char="00FE"/>
      </w:r>
      <w:r>
        <w:rPr>
          <w:rFonts w:hint="eastAsia" w:ascii="仿宋" w:hAnsi="仿宋" w:eastAsia="仿宋" w:cs="仿宋"/>
          <w:sz w:val="24"/>
        </w:rPr>
        <w:t>货物全部由符合政策要求的中小企业制造，提供中小企业声明函；</w:t>
      </w:r>
    </w:p>
    <w:p>
      <w:pPr>
        <w:tabs>
          <w:tab w:val="left" w:pos="885"/>
        </w:tabs>
        <w:spacing w:line="288" w:lineRule="auto"/>
        <w:ind w:firstLine="720" w:firstLineChars="300"/>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货物全部由符合政策要求的小微企业制造，提供中小企业声明函；</w:t>
      </w:r>
    </w:p>
    <w:p>
      <w:pPr>
        <w:spacing w:line="288" w:lineRule="auto"/>
        <w:ind w:firstLine="720" w:firstLineChars="300"/>
        <w:rPr>
          <w:rFonts w:ascii="仿宋" w:hAnsi="仿宋" w:eastAsia="仿宋" w:cs="仿宋"/>
          <w:sz w:val="24"/>
        </w:rPr>
      </w:pPr>
      <w:bookmarkStart w:id="10" w:name="_Hlk101132524"/>
      <w:r>
        <w:rPr>
          <w:rFonts w:hint="eastAsia" w:ascii="仿宋" w:hAnsi="仿宋" w:eastAsia="仿宋" w:cs="仿宋"/>
          <w:kern w:val="0"/>
          <w:sz w:val="24"/>
        </w:rPr>
        <w:sym w:font="Wingdings" w:char="00A8"/>
      </w:r>
      <w:r>
        <w:rPr>
          <w:rFonts w:hint="eastAsia" w:ascii="仿宋" w:hAnsi="仿宋" w:eastAsia="仿宋" w:cs="仿宋"/>
          <w:sz w:val="24"/>
        </w:rPr>
        <w:t>要求以联合体形式参加，提供联合协议和中小企业声明函，联合协议中中小企业合同金额应当达到%，其中小微企业合同金额应当达到%;</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bookmarkEnd w:id="10"/>
    <w:p>
      <w:pPr>
        <w:spacing w:line="288" w:lineRule="auto"/>
        <w:ind w:firstLine="720" w:firstLineChars="300"/>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要求合同分包，提供分包意向协议和中小企业声明函，分包意向协议中中小企业合同金额应当达到% ，其中小微企业合同金额应当达到% ;</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pPr>
        <w:spacing w:line="288" w:lineRule="auto"/>
        <w:ind w:firstLine="480" w:firstLineChars="200"/>
        <w:rPr>
          <w:rFonts w:ascii="仿宋" w:hAnsi="仿宋" w:eastAsia="仿宋" w:cs="仿宋"/>
          <w:sz w:val="24"/>
        </w:rPr>
      </w:pPr>
      <w:r>
        <w:rPr>
          <w:rFonts w:hint="eastAsia" w:ascii="仿宋" w:hAnsi="仿宋" w:eastAsia="仿宋" w:cs="仿宋"/>
          <w:sz w:val="24"/>
        </w:rPr>
        <w:t>4.本项目的特定资格要求：</w:t>
      </w:r>
      <w:r>
        <w:rPr>
          <w:rFonts w:hint="eastAsia" w:ascii="仿宋" w:hAnsi="仿宋" w:eastAsia="仿宋" w:cs="仿宋"/>
          <w:sz w:val="24"/>
          <w:u w:val="single"/>
        </w:rPr>
        <w:t xml:space="preserve"> 无 </w:t>
      </w:r>
      <w:r>
        <w:rPr>
          <w:rFonts w:hint="eastAsia" w:ascii="仿宋" w:hAnsi="仿宋" w:eastAsia="仿宋" w:cs="仿宋"/>
          <w:sz w:val="24"/>
        </w:rPr>
        <w:t>；</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288" w:lineRule="auto"/>
        <w:rPr>
          <w:rFonts w:ascii="仿宋" w:hAnsi="仿宋" w:eastAsia="仿宋" w:cs="仿宋"/>
          <w:b/>
          <w:sz w:val="24"/>
        </w:rPr>
      </w:pPr>
      <w:r>
        <w:rPr>
          <w:rFonts w:hint="eastAsia" w:ascii="仿宋" w:hAnsi="仿宋" w:eastAsia="仿宋" w:cs="仿宋"/>
          <w:b/>
          <w:sz w:val="24"/>
        </w:rPr>
        <w:t xml:space="preserve">三、获取招标文件 </w:t>
      </w:r>
    </w:p>
    <w:p>
      <w:pPr>
        <w:spacing w:line="288" w:lineRule="auto"/>
        <w:ind w:firstLine="482" w:firstLineChars="20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Style w:val="77"/>
          <w:rFonts w:hint="eastAsia" w:ascii="仿宋" w:hAnsi="仿宋" w:eastAsia="仿宋" w:cs="仿宋"/>
          <w:snapToGrid/>
          <w:color w:val="auto"/>
          <w:kern w:val="2"/>
          <w:sz w:val="24"/>
          <w:szCs w:val="24"/>
          <w:u w:val="single"/>
        </w:rPr>
        <w:t>2023年</w:t>
      </w:r>
      <w:r>
        <w:rPr>
          <w:rStyle w:val="77"/>
          <w:rFonts w:hint="eastAsia" w:ascii="仿宋" w:hAnsi="仿宋" w:eastAsia="仿宋" w:cs="仿宋"/>
          <w:snapToGrid/>
          <w:color w:val="auto"/>
          <w:kern w:val="2"/>
          <w:sz w:val="24"/>
          <w:szCs w:val="24"/>
          <w:u w:val="single"/>
          <w:lang w:val="en-US" w:eastAsia="zh-CN"/>
        </w:rPr>
        <w:t>12</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07</w:t>
      </w:r>
      <w:r>
        <w:rPr>
          <w:rStyle w:val="77"/>
          <w:rFonts w:hint="eastAsia" w:ascii="仿宋" w:hAnsi="仿宋" w:eastAsia="仿宋" w:cs="仿宋"/>
          <w:snapToGrid/>
          <w:color w:val="auto"/>
          <w:kern w:val="2"/>
          <w:sz w:val="24"/>
          <w:szCs w:val="24"/>
          <w:u w:val="single"/>
        </w:rPr>
        <w:t>日</w:t>
      </w:r>
      <w:r>
        <w:rPr>
          <w:rFonts w:hint="eastAsia" w:ascii="仿宋" w:hAnsi="仿宋" w:eastAsia="仿宋" w:cs="仿宋"/>
          <w:sz w:val="24"/>
        </w:rPr>
        <w:t>，每天上午00:00至12:00 ，下午12:00至23:59（北京时间，线上获取法定节假日均可，线下获取文件法定节假日除外）</w:t>
      </w:r>
    </w:p>
    <w:p>
      <w:pPr>
        <w:spacing w:line="288" w:lineRule="auto"/>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 xml:space="preserve">政采云平台（https://www.zcygov.cn/） </w:t>
      </w:r>
    </w:p>
    <w:p>
      <w:pPr>
        <w:spacing w:line="288" w:lineRule="auto"/>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供应商登录政采云平台https://www.zcygov.cn/在线申请获取采购文件（进入“项目采购”应用，在获取采购文件菜单中选择项目，申请获取采购文件）。 </w:t>
      </w:r>
    </w:p>
    <w:p>
      <w:pPr>
        <w:spacing w:line="288" w:lineRule="auto"/>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pPr>
        <w:spacing w:line="288" w:lineRule="auto"/>
        <w:rPr>
          <w:rFonts w:ascii="仿宋" w:hAnsi="仿宋" w:eastAsia="仿宋" w:cs="仿宋"/>
          <w:b/>
          <w:sz w:val="24"/>
        </w:rPr>
      </w:pPr>
      <w:r>
        <w:rPr>
          <w:rFonts w:hint="eastAsia" w:ascii="仿宋" w:hAnsi="仿宋" w:eastAsia="仿宋" w:cs="仿宋"/>
          <w:b/>
          <w:sz w:val="24"/>
        </w:rPr>
        <w:t>四、提交投标文件截止时间、开标时间和地点</w:t>
      </w:r>
    </w:p>
    <w:p>
      <w:pPr>
        <w:spacing w:line="288" w:lineRule="auto"/>
        <w:ind w:firstLine="482" w:firstLineChars="200"/>
        <w:rPr>
          <w:rFonts w:ascii="仿宋" w:hAnsi="仿宋" w:eastAsia="仿宋" w:cs="仿宋"/>
          <w:sz w:val="24"/>
        </w:rPr>
      </w:pPr>
      <w:r>
        <w:rPr>
          <w:rFonts w:hint="eastAsia" w:ascii="仿宋" w:hAnsi="仿宋" w:eastAsia="仿宋" w:cs="仿宋"/>
          <w:b/>
          <w:sz w:val="24"/>
        </w:rPr>
        <w:t>提交投标文件截止时间：</w:t>
      </w:r>
      <w:r>
        <w:rPr>
          <w:rStyle w:val="77"/>
          <w:rFonts w:hint="eastAsia" w:ascii="仿宋" w:hAnsi="仿宋" w:eastAsia="仿宋" w:cs="仿宋"/>
          <w:snapToGrid/>
          <w:color w:val="auto"/>
          <w:kern w:val="2"/>
          <w:sz w:val="24"/>
          <w:szCs w:val="24"/>
          <w:u w:val="single"/>
        </w:rPr>
        <w:t>2023年</w:t>
      </w:r>
      <w:r>
        <w:rPr>
          <w:rStyle w:val="77"/>
          <w:rFonts w:hint="eastAsia" w:ascii="仿宋" w:hAnsi="仿宋" w:eastAsia="仿宋" w:cs="仿宋"/>
          <w:snapToGrid/>
          <w:color w:val="auto"/>
          <w:kern w:val="2"/>
          <w:sz w:val="24"/>
          <w:szCs w:val="24"/>
          <w:u w:val="single"/>
          <w:lang w:val="en-US" w:eastAsia="zh-CN"/>
        </w:rPr>
        <w:t>12</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07</w:t>
      </w:r>
      <w:r>
        <w:rPr>
          <w:rStyle w:val="77"/>
          <w:rFonts w:hint="eastAsia" w:ascii="仿宋" w:hAnsi="仿宋" w:eastAsia="仿宋" w:cs="仿宋"/>
          <w:snapToGrid/>
          <w:color w:val="auto"/>
          <w:kern w:val="2"/>
          <w:sz w:val="24"/>
          <w:szCs w:val="24"/>
          <w:u w:val="single"/>
        </w:rPr>
        <w:t>日</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点</w:t>
      </w:r>
      <w:r>
        <w:rPr>
          <w:rStyle w:val="77"/>
          <w:rFonts w:hint="eastAsia" w:ascii="仿宋" w:hAnsi="仿宋" w:eastAsia="仿宋" w:cs="仿宋"/>
          <w:snapToGrid/>
          <w:color w:val="auto"/>
          <w:kern w:val="2"/>
          <w:sz w:val="24"/>
          <w:szCs w:val="24"/>
          <w:u w:val="single"/>
          <w:lang w:val="en-US" w:eastAsia="zh-CN"/>
        </w:rPr>
        <w:t>30</w:t>
      </w:r>
      <w:r>
        <w:rPr>
          <w:rStyle w:val="77"/>
          <w:rFonts w:hint="eastAsia" w:ascii="仿宋" w:hAnsi="仿宋" w:eastAsia="仿宋" w:cs="仿宋"/>
          <w:snapToGrid/>
          <w:color w:val="auto"/>
          <w:kern w:val="2"/>
          <w:sz w:val="24"/>
          <w:szCs w:val="24"/>
          <w:u w:val="single"/>
        </w:rPr>
        <w:t>分</w:t>
      </w:r>
      <w:r>
        <w:rPr>
          <w:rStyle w:val="77"/>
          <w:rFonts w:hint="eastAsia" w:ascii="仿宋" w:hAnsi="仿宋" w:eastAsia="仿宋" w:cs="仿宋"/>
          <w:bCs/>
          <w:snapToGrid/>
          <w:color w:val="auto"/>
          <w:kern w:val="2"/>
          <w:sz w:val="24"/>
          <w:szCs w:val="24"/>
          <w:u w:val="single"/>
        </w:rPr>
        <w:t>00秒</w:t>
      </w:r>
      <w:r>
        <w:rPr>
          <w:rFonts w:hint="eastAsia" w:ascii="仿宋" w:hAnsi="仿宋" w:eastAsia="仿宋" w:cs="仿宋"/>
          <w:sz w:val="24"/>
        </w:rPr>
        <w:t>（北京时间）</w:t>
      </w:r>
    </w:p>
    <w:p>
      <w:pPr>
        <w:spacing w:line="288" w:lineRule="auto"/>
        <w:ind w:firstLine="482" w:firstLineChars="200"/>
        <w:rPr>
          <w:rFonts w:ascii="仿宋" w:hAnsi="仿宋" w:eastAsia="仿宋" w:cs="仿宋"/>
          <w:b/>
          <w:sz w:val="24"/>
        </w:rPr>
      </w:pPr>
      <w:r>
        <w:rPr>
          <w:rFonts w:hint="eastAsia" w:ascii="仿宋" w:hAnsi="仿宋" w:eastAsia="仿宋" w:cs="仿宋"/>
          <w:b/>
          <w:sz w:val="24"/>
        </w:rPr>
        <w:t>投标地点（网址）：</w:t>
      </w:r>
      <w:r>
        <w:rPr>
          <w:rFonts w:hint="eastAsia" w:ascii="仿宋" w:hAnsi="仿宋" w:eastAsia="仿宋" w:cs="仿宋"/>
          <w:sz w:val="24"/>
        </w:rPr>
        <w:t xml:space="preserve">政采云平台（https://www.zcygov.cn/） </w:t>
      </w:r>
    </w:p>
    <w:p>
      <w:pPr>
        <w:spacing w:line="288" w:lineRule="auto"/>
        <w:ind w:firstLine="482" w:firstLineChars="200"/>
        <w:rPr>
          <w:rFonts w:ascii="仿宋" w:hAnsi="仿宋" w:eastAsia="仿宋" w:cs="仿宋"/>
          <w:bCs/>
          <w:sz w:val="24"/>
          <w:u w:val="single"/>
        </w:rPr>
      </w:pPr>
      <w:r>
        <w:rPr>
          <w:rFonts w:hint="eastAsia" w:ascii="仿宋" w:hAnsi="仿宋" w:eastAsia="仿宋" w:cs="仿宋"/>
          <w:b/>
          <w:sz w:val="24"/>
        </w:rPr>
        <w:t>开标时间：</w:t>
      </w:r>
      <w:r>
        <w:rPr>
          <w:rStyle w:val="77"/>
          <w:rFonts w:hint="eastAsia" w:ascii="仿宋" w:hAnsi="仿宋" w:eastAsia="仿宋" w:cs="仿宋"/>
          <w:snapToGrid/>
          <w:color w:val="auto"/>
          <w:kern w:val="2"/>
          <w:sz w:val="24"/>
          <w:szCs w:val="24"/>
          <w:u w:val="single"/>
        </w:rPr>
        <w:t>2023年</w:t>
      </w:r>
      <w:r>
        <w:rPr>
          <w:rStyle w:val="77"/>
          <w:rFonts w:hint="eastAsia" w:ascii="仿宋" w:hAnsi="仿宋" w:eastAsia="仿宋" w:cs="仿宋"/>
          <w:snapToGrid/>
          <w:color w:val="auto"/>
          <w:kern w:val="2"/>
          <w:sz w:val="24"/>
          <w:szCs w:val="24"/>
          <w:u w:val="single"/>
          <w:lang w:val="en-US" w:eastAsia="zh-CN"/>
        </w:rPr>
        <w:t>12</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07</w:t>
      </w:r>
      <w:r>
        <w:rPr>
          <w:rStyle w:val="77"/>
          <w:rFonts w:hint="eastAsia" w:ascii="仿宋" w:hAnsi="仿宋" w:eastAsia="仿宋" w:cs="仿宋"/>
          <w:snapToGrid/>
          <w:color w:val="auto"/>
          <w:kern w:val="2"/>
          <w:sz w:val="24"/>
          <w:szCs w:val="24"/>
          <w:u w:val="single"/>
        </w:rPr>
        <w:t>日</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点</w:t>
      </w:r>
      <w:r>
        <w:rPr>
          <w:rStyle w:val="77"/>
          <w:rFonts w:hint="eastAsia" w:ascii="仿宋" w:hAnsi="仿宋" w:eastAsia="仿宋" w:cs="仿宋"/>
          <w:snapToGrid/>
          <w:color w:val="auto"/>
          <w:kern w:val="2"/>
          <w:sz w:val="24"/>
          <w:szCs w:val="24"/>
          <w:u w:val="single"/>
          <w:lang w:val="en-US" w:eastAsia="zh-CN"/>
        </w:rPr>
        <w:t>30</w:t>
      </w:r>
      <w:r>
        <w:rPr>
          <w:rStyle w:val="77"/>
          <w:rFonts w:hint="eastAsia" w:ascii="仿宋" w:hAnsi="仿宋" w:eastAsia="仿宋" w:cs="仿宋"/>
          <w:snapToGrid/>
          <w:color w:val="auto"/>
          <w:kern w:val="2"/>
          <w:sz w:val="24"/>
          <w:szCs w:val="24"/>
          <w:u w:val="single"/>
        </w:rPr>
        <w:t>分</w:t>
      </w:r>
      <w:r>
        <w:rPr>
          <w:rStyle w:val="77"/>
          <w:rFonts w:hint="eastAsia" w:ascii="仿宋" w:hAnsi="仿宋" w:eastAsia="仿宋" w:cs="仿宋"/>
          <w:bCs/>
          <w:snapToGrid/>
          <w:color w:val="auto"/>
          <w:kern w:val="2"/>
          <w:sz w:val="24"/>
          <w:szCs w:val="24"/>
          <w:u w:val="single"/>
        </w:rPr>
        <w:t>00秒</w:t>
      </w:r>
    </w:p>
    <w:p>
      <w:pPr>
        <w:spacing w:line="288" w:lineRule="auto"/>
        <w:ind w:firstLine="482" w:firstLineChars="200"/>
        <w:rPr>
          <w:rFonts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pacing w:line="288" w:lineRule="auto"/>
        <w:rPr>
          <w:rFonts w:ascii="仿宋" w:hAnsi="仿宋" w:eastAsia="仿宋" w:cs="仿宋"/>
          <w:sz w:val="24"/>
        </w:rPr>
      </w:pPr>
      <w:r>
        <w:rPr>
          <w:rFonts w:hint="eastAsia" w:ascii="仿宋" w:hAnsi="仿宋" w:eastAsia="仿宋" w:cs="仿宋"/>
          <w:b/>
          <w:sz w:val="24"/>
        </w:rPr>
        <w:t xml:space="preserve">五、公告期限 </w:t>
      </w:r>
    </w:p>
    <w:p>
      <w:pPr>
        <w:spacing w:line="288" w:lineRule="auto"/>
        <w:ind w:firstLine="480" w:firstLineChars="200"/>
        <w:rPr>
          <w:rFonts w:ascii="仿宋" w:hAnsi="仿宋" w:eastAsia="仿宋" w:cs="仿宋"/>
          <w:sz w:val="24"/>
        </w:rPr>
      </w:pPr>
      <w:r>
        <w:rPr>
          <w:rFonts w:hint="eastAsia" w:ascii="仿宋" w:hAnsi="仿宋" w:eastAsia="仿宋" w:cs="仿宋"/>
          <w:sz w:val="24"/>
        </w:rPr>
        <w:t>自本公告发布之日起5个工作日。</w:t>
      </w:r>
    </w:p>
    <w:p>
      <w:pPr>
        <w:spacing w:line="288" w:lineRule="auto"/>
        <w:rPr>
          <w:rFonts w:ascii="仿宋" w:hAnsi="仿宋" w:eastAsia="仿宋" w:cs="仿宋"/>
          <w:b/>
          <w:sz w:val="24"/>
        </w:rPr>
      </w:pPr>
      <w:r>
        <w:rPr>
          <w:rFonts w:hint="eastAsia" w:ascii="仿宋" w:hAnsi="仿宋" w:eastAsia="仿宋" w:cs="仿宋"/>
          <w:b/>
          <w:sz w:val="24"/>
        </w:rPr>
        <w:t>六、其他补充事宜</w:t>
      </w:r>
    </w:p>
    <w:p>
      <w:pPr>
        <w:spacing w:line="288" w:lineRule="auto"/>
        <w:ind w:firstLine="480" w:firstLineChars="200"/>
        <w:rPr>
          <w:rFonts w:ascii="仿宋" w:hAnsi="仿宋" w:eastAsia="仿宋" w:cs="仿宋"/>
          <w:sz w:val="24"/>
          <w:highlight w:val="yellow"/>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288" w:lineRule="auto"/>
        <w:ind w:firstLine="480" w:firstLineChars="200"/>
        <w:rPr>
          <w:rFonts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288" w:lineRule="auto"/>
        <w:ind w:firstLine="480" w:firstLineChars="200"/>
        <w:rPr>
          <w:rFonts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288" w:lineRule="auto"/>
        <w:ind w:firstLine="480" w:firstLineChars="200"/>
        <w:rPr>
          <w:rFonts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288" w:lineRule="auto"/>
        <w:rPr>
          <w:rFonts w:ascii="仿宋" w:hAnsi="仿宋" w:eastAsia="仿宋" w:cs="仿宋"/>
          <w:b/>
          <w:sz w:val="24"/>
        </w:rPr>
      </w:pPr>
      <w:r>
        <w:rPr>
          <w:rFonts w:hint="eastAsia" w:ascii="仿宋" w:hAnsi="仿宋" w:eastAsia="仿宋" w:cs="仿宋"/>
          <w:b/>
          <w:sz w:val="24"/>
        </w:rPr>
        <w:t>七、对本次采购提出询问、质疑、投诉，请按以下方式联系</w:t>
      </w:r>
    </w:p>
    <w:p>
      <w:pPr>
        <w:pStyle w:val="3"/>
        <w:spacing w:line="288" w:lineRule="auto"/>
        <w:ind w:left="0" w:firstLine="482" w:firstLineChars="200"/>
        <w:rPr>
          <w:rFonts w:ascii="仿宋" w:eastAsia="仿宋" w:cs="仿宋"/>
          <w:sz w:val="24"/>
          <w:szCs w:val="24"/>
        </w:rPr>
      </w:pPr>
      <w:bookmarkStart w:id="11" w:name="_Toc28359096"/>
      <w:bookmarkStart w:id="12" w:name="_Toc28359019"/>
      <w:bookmarkStart w:id="13" w:name="_Toc35393806"/>
      <w:bookmarkStart w:id="14" w:name="_Toc35393637"/>
      <w:r>
        <w:rPr>
          <w:rFonts w:hint="eastAsia" w:ascii="仿宋" w:eastAsia="仿宋" w:cs="仿宋"/>
          <w:sz w:val="24"/>
          <w:szCs w:val="24"/>
        </w:rPr>
        <w:t>1.采购人信息</w:t>
      </w:r>
      <w:bookmarkEnd w:id="11"/>
      <w:bookmarkEnd w:id="12"/>
      <w:bookmarkEnd w:id="13"/>
      <w:bookmarkEnd w:id="14"/>
      <w:r>
        <w:rPr>
          <w:rFonts w:hint="eastAsia" w:ascii="仿宋" w:eastAsia="仿宋" w:cs="仿宋"/>
          <w:sz w:val="24"/>
          <w:szCs w:val="24"/>
        </w:rPr>
        <w:t>：</w:t>
      </w:r>
    </w:p>
    <w:p>
      <w:pPr>
        <w:spacing w:line="288" w:lineRule="auto"/>
        <w:ind w:firstLine="480" w:firstLineChars="200"/>
        <w:rPr>
          <w:rFonts w:ascii="仿宋" w:hAnsi="仿宋" w:eastAsia="仿宋" w:cs="仿宋"/>
          <w:sz w:val="24"/>
        </w:rPr>
      </w:pPr>
      <w:bookmarkStart w:id="15" w:name="_Toc28359097"/>
      <w:bookmarkStart w:id="16" w:name="_Toc35393807"/>
      <w:bookmarkStart w:id="17" w:name="_Toc28359020"/>
      <w:bookmarkStart w:id="18" w:name="_Toc35393638"/>
      <w:r>
        <w:rPr>
          <w:rFonts w:hint="eastAsia" w:ascii="仿宋" w:hAnsi="仿宋" w:eastAsia="仿宋" w:cs="仿宋"/>
          <w:sz w:val="24"/>
        </w:rPr>
        <w:t>名称：绍兴市体育运动学校</w:t>
      </w:r>
    </w:p>
    <w:p>
      <w:pPr>
        <w:spacing w:line="288" w:lineRule="auto"/>
        <w:ind w:firstLine="480" w:firstLineChars="200"/>
        <w:rPr>
          <w:rFonts w:ascii="仿宋" w:hAnsi="仿宋" w:eastAsia="仿宋" w:cs="仿宋"/>
          <w:sz w:val="24"/>
        </w:rPr>
      </w:pPr>
      <w:r>
        <w:rPr>
          <w:rFonts w:hint="eastAsia" w:ascii="仿宋" w:hAnsi="仿宋" w:eastAsia="仿宋" w:cs="仿宋"/>
          <w:sz w:val="24"/>
        </w:rPr>
        <w:t>地址：绍兴市越城区洋江西路909号</w:t>
      </w:r>
    </w:p>
    <w:p>
      <w:pPr>
        <w:spacing w:line="288" w:lineRule="auto"/>
        <w:ind w:firstLine="480" w:firstLineChars="200"/>
        <w:rPr>
          <w:rFonts w:ascii="仿宋" w:hAnsi="仿宋" w:eastAsia="仿宋" w:cs="仿宋"/>
          <w:sz w:val="24"/>
        </w:rPr>
      </w:pPr>
      <w:r>
        <w:rPr>
          <w:rFonts w:hint="eastAsia" w:ascii="仿宋" w:hAnsi="仿宋" w:eastAsia="仿宋" w:cs="仿宋"/>
          <w:sz w:val="24"/>
        </w:rPr>
        <w:t>传真：/</w:t>
      </w:r>
    </w:p>
    <w:p>
      <w:pPr>
        <w:spacing w:line="288" w:lineRule="auto"/>
        <w:ind w:firstLine="480" w:firstLineChars="200"/>
        <w:rPr>
          <w:rFonts w:ascii="仿宋" w:hAnsi="仿宋" w:eastAsia="仿宋" w:cs="仿宋"/>
          <w:sz w:val="24"/>
        </w:rPr>
      </w:pPr>
      <w:r>
        <w:rPr>
          <w:rFonts w:hint="eastAsia" w:ascii="仿宋" w:hAnsi="仿宋" w:eastAsia="仿宋" w:cs="仿宋"/>
          <w:sz w:val="24"/>
        </w:rPr>
        <w:t>项目联系人（询问）：</w:t>
      </w:r>
      <w:r>
        <w:rPr>
          <w:rFonts w:hint="eastAsia" w:ascii="仿宋" w:hAnsi="仿宋" w:eastAsia="仿宋" w:cs="仿宋"/>
          <w:kern w:val="0"/>
          <w:sz w:val="24"/>
        </w:rPr>
        <w:t>阮昶</w:t>
      </w:r>
    </w:p>
    <w:p>
      <w:pPr>
        <w:spacing w:line="288" w:lineRule="auto"/>
        <w:ind w:firstLine="480" w:firstLineChars="200"/>
        <w:rPr>
          <w:rFonts w:ascii="仿宋" w:hAnsi="仿宋" w:eastAsia="仿宋" w:cs="仿宋"/>
          <w:sz w:val="24"/>
        </w:rPr>
      </w:pPr>
      <w:r>
        <w:rPr>
          <w:rFonts w:hint="eastAsia" w:ascii="仿宋" w:hAnsi="仿宋" w:eastAsia="仿宋" w:cs="仿宋"/>
          <w:sz w:val="24"/>
        </w:rPr>
        <w:t>项目联系方式（询问）：</w:t>
      </w:r>
      <w:r>
        <w:rPr>
          <w:rFonts w:hint="eastAsia" w:ascii="仿宋" w:hAnsi="仿宋" w:eastAsia="仿宋" w:cs="仿宋"/>
          <w:kern w:val="0"/>
          <w:sz w:val="24"/>
        </w:rPr>
        <w:t>0575-88613430</w:t>
      </w:r>
    </w:p>
    <w:p>
      <w:pPr>
        <w:spacing w:line="288" w:lineRule="auto"/>
        <w:ind w:firstLine="480" w:firstLineChars="200"/>
        <w:rPr>
          <w:rFonts w:ascii="仿宋" w:hAnsi="仿宋" w:eastAsia="仿宋" w:cs="仿宋"/>
          <w:sz w:val="24"/>
        </w:rPr>
      </w:pPr>
      <w:r>
        <w:rPr>
          <w:rFonts w:hint="eastAsia" w:ascii="仿宋" w:hAnsi="仿宋" w:eastAsia="仿宋" w:cs="仿宋"/>
          <w:sz w:val="24"/>
        </w:rPr>
        <w:t>质疑联系人：</w:t>
      </w:r>
      <w:r>
        <w:rPr>
          <w:rFonts w:hint="eastAsia" w:ascii="仿宋" w:hAnsi="仿宋" w:eastAsia="仿宋" w:cs="仿宋"/>
          <w:kern w:val="0"/>
          <w:sz w:val="24"/>
        </w:rPr>
        <w:t>樊向前</w:t>
      </w:r>
    </w:p>
    <w:p>
      <w:pPr>
        <w:spacing w:line="288" w:lineRule="auto"/>
        <w:ind w:firstLine="480" w:firstLineChars="200"/>
        <w:rPr>
          <w:rFonts w:ascii="仿宋" w:hAnsi="仿宋" w:eastAsia="仿宋" w:cs="仿宋"/>
          <w:sz w:val="24"/>
        </w:rPr>
      </w:pPr>
      <w:r>
        <w:rPr>
          <w:rFonts w:hint="eastAsia" w:ascii="仿宋" w:hAnsi="仿宋" w:eastAsia="仿宋" w:cs="仿宋"/>
          <w:sz w:val="24"/>
        </w:rPr>
        <w:t>质疑联系方式：</w:t>
      </w:r>
      <w:r>
        <w:rPr>
          <w:rFonts w:hint="eastAsia" w:ascii="仿宋" w:hAnsi="仿宋" w:eastAsia="仿宋" w:cs="仿宋"/>
          <w:kern w:val="0"/>
          <w:sz w:val="24"/>
        </w:rPr>
        <w:t>13819586996</w:t>
      </w:r>
    </w:p>
    <w:p>
      <w:pPr>
        <w:pStyle w:val="3"/>
        <w:spacing w:line="288" w:lineRule="auto"/>
        <w:ind w:left="0" w:firstLine="482" w:firstLineChars="200"/>
        <w:rPr>
          <w:rFonts w:ascii="仿宋" w:eastAsia="仿宋" w:cs="仿宋"/>
          <w:sz w:val="24"/>
        </w:rPr>
      </w:pPr>
      <w:r>
        <w:rPr>
          <w:rFonts w:hint="eastAsia" w:ascii="仿宋" w:eastAsia="仿宋" w:cs="仿宋"/>
          <w:sz w:val="24"/>
          <w:szCs w:val="24"/>
        </w:rPr>
        <w:t>2.采购代理机构信息</w:t>
      </w:r>
      <w:bookmarkEnd w:id="15"/>
      <w:bookmarkEnd w:id="16"/>
      <w:bookmarkEnd w:id="17"/>
      <w:bookmarkEnd w:id="18"/>
      <w:r>
        <w:rPr>
          <w:rFonts w:hint="eastAsia" w:ascii="仿宋" w:eastAsia="仿宋" w:cs="仿宋"/>
          <w:sz w:val="24"/>
          <w:szCs w:val="24"/>
        </w:rPr>
        <w:t>：</w:t>
      </w:r>
    </w:p>
    <w:p>
      <w:pPr>
        <w:spacing w:line="288" w:lineRule="auto"/>
        <w:ind w:firstLine="480" w:firstLineChars="200"/>
        <w:rPr>
          <w:rFonts w:ascii="仿宋" w:hAnsi="仿宋" w:eastAsia="仿宋" w:cs="仿宋"/>
          <w:sz w:val="24"/>
        </w:rPr>
      </w:pPr>
      <w:bookmarkStart w:id="19" w:name="_Toc28359098"/>
      <w:bookmarkStart w:id="20" w:name="_Toc28359021"/>
      <w:bookmarkStart w:id="21" w:name="_Toc35393639"/>
      <w:bookmarkStart w:id="22" w:name="_Toc35393808"/>
      <w:r>
        <w:rPr>
          <w:rFonts w:hint="eastAsia" w:ascii="仿宋" w:hAnsi="仿宋" w:eastAsia="仿宋" w:cs="仿宋"/>
          <w:sz w:val="24"/>
        </w:rPr>
        <w:t>名称：耀华建设管理有限公司      </w:t>
      </w:r>
    </w:p>
    <w:p>
      <w:pPr>
        <w:spacing w:line="288" w:lineRule="auto"/>
        <w:ind w:firstLine="480" w:firstLineChars="200"/>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kern w:val="0"/>
          <w:sz w:val="24"/>
        </w:rPr>
        <w:t>绍兴市越城区阳明北路80号滨江大厦C楼3楼309号</w:t>
      </w:r>
    </w:p>
    <w:p>
      <w:pPr>
        <w:spacing w:line="288" w:lineRule="auto"/>
        <w:ind w:firstLine="480" w:firstLineChars="200"/>
        <w:rPr>
          <w:rFonts w:ascii="仿宋" w:hAnsi="仿宋" w:eastAsia="仿宋" w:cs="仿宋"/>
          <w:sz w:val="24"/>
        </w:rPr>
      </w:pPr>
      <w:r>
        <w:rPr>
          <w:rFonts w:hint="eastAsia" w:ascii="仿宋" w:hAnsi="仿宋" w:eastAsia="仿宋" w:cs="仿宋"/>
          <w:sz w:val="24"/>
        </w:rPr>
        <w:t>传真：/        </w:t>
      </w:r>
    </w:p>
    <w:p>
      <w:pPr>
        <w:spacing w:line="288" w:lineRule="auto"/>
        <w:ind w:firstLine="480" w:firstLineChars="200"/>
        <w:rPr>
          <w:rFonts w:ascii="仿宋" w:hAnsi="仿宋" w:eastAsia="仿宋" w:cs="仿宋"/>
          <w:sz w:val="24"/>
        </w:rPr>
      </w:pPr>
      <w:r>
        <w:rPr>
          <w:rFonts w:hint="eastAsia" w:ascii="仿宋" w:hAnsi="仿宋" w:eastAsia="仿宋" w:cs="仿宋"/>
          <w:sz w:val="24"/>
        </w:rPr>
        <w:t>项目联系人（询问）：</w:t>
      </w:r>
      <w:r>
        <w:rPr>
          <w:rFonts w:hint="eastAsia" w:ascii="仿宋" w:hAnsi="仿宋" w:eastAsia="仿宋" w:cs="仿宋"/>
          <w:kern w:val="0"/>
          <w:sz w:val="24"/>
          <w:lang w:val="en-US" w:eastAsia="zh-CN"/>
        </w:rPr>
        <w:t>凌静</w:t>
      </w:r>
      <w:r>
        <w:rPr>
          <w:rFonts w:hint="eastAsia" w:ascii="仿宋" w:hAnsi="仿宋" w:eastAsia="仿宋" w:cs="仿宋"/>
          <w:kern w:val="0"/>
          <w:sz w:val="24"/>
        </w:rPr>
        <w:t>、阮建宏</w:t>
      </w:r>
    </w:p>
    <w:p>
      <w:pPr>
        <w:spacing w:line="288" w:lineRule="auto"/>
        <w:ind w:firstLine="480" w:firstLineChars="200"/>
        <w:rPr>
          <w:rFonts w:ascii="仿宋" w:hAnsi="仿宋" w:eastAsia="仿宋" w:cs="仿宋"/>
          <w:sz w:val="24"/>
        </w:rPr>
      </w:pPr>
      <w:r>
        <w:rPr>
          <w:rFonts w:hint="eastAsia" w:ascii="仿宋" w:hAnsi="仿宋" w:eastAsia="仿宋" w:cs="仿宋"/>
          <w:sz w:val="24"/>
        </w:rPr>
        <w:t>项目联系方式（询问）：</w:t>
      </w:r>
      <w:r>
        <w:rPr>
          <w:rFonts w:hint="eastAsia" w:ascii="仿宋" w:hAnsi="仿宋" w:eastAsia="仿宋" w:cs="仿宋"/>
          <w:kern w:val="0"/>
          <w:sz w:val="24"/>
        </w:rPr>
        <w:t>0575-88776697</w:t>
      </w:r>
    </w:p>
    <w:p>
      <w:pPr>
        <w:spacing w:line="288" w:lineRule="auto"/>
        <w:ind w:firstLine="480" w:firstLineChars="200"/>
        <w:rPr>
          <w:rFonts w:ascii="仿宋" w:hAnsi="仿宋" w:eastAsia="仿宋" w:cs="仿宋"/>
          <w:sz w:val="24"/>
        </w:rPr>
      </w:pPr>
      <w:r>
        <w:rPr>
          <w:rFonts w:hint="eastAsia" w:ascii="仿宋" w:hAnsi="仿宋" w:eastAsia="仿宋" w:cs="仿宋"/>
          <w:sz w:val="24"/>
        </w:rPr>
        <w:t>质疑联系人：</w:t>
      </w:r>
      <w:r>
        <w:rPr>
          <w:rFonts w:hint="eastAsia" w:ascii="仿宋" w:hAnsi="仿宋" w:eastAsia="仿宋" w:cs="仿宋"/>
          <w:kern w:val="0"/>
          <w:sz w:val="24"/>
        </w:rPr>
        <w:t>单成燕</w:t>
      </w:r>
    </w:p>
    <w:p>
      <w:pPr>
        <w:spacing w:line="288" w:lineRule="auto"/>
        <w:ind w:firstLine="480" w:firstLineChars="200"/>
        <w:rPr>
          <w:rFonts w:ascii="仿宋" w:hAnsi="仿宋" w:eastAsia="仿宋" w:cs="仿宋"/>
        </w:rPr>
      </w:pPr>
      <w:r>
        <w:rPr>
          <w:rFonts w:hint="eastAsia" w:ascii="仿宋" w:hAnsi="仿宋" w:eastAsia="仿宋" w:cs="仿宋"/>
          <w:sz w:val="24"/>
        </w:rPr>
        <w:t>质疑联系方式：</w:t>
      </w:r>
      <w:r>
        <w:rPr>
          <w:rFonts w:hint="eastAsia" w:ascii="仿宋" w:hAnsi="仿宋" w:eastAsia="仿宋" w:cs="仿宋"/>
          <w:kern w:val="0"/>
          <w:sz w:val="24"/>
        </w:rPr>
        <w:t>0575-88336881</w:t>
      </w:r>
      <w:r>
        <w:rPr>
          <w:rFonts w:hint="eastAsia" w:ascii="仿宋" w:hAnsi="仿宋" w:eastAsia="仿宋" w:cs="仿宋"/>
          <w:sz w:val="24"/>
        </w:rPr>
        <w:t>　</w:t>
      </w:r>
      <w:r>
        <w:rPr>
          <w:rFonts w:hint="eastAsia" w:ascii="仿宋" w:hAnsi="仿宋" w:eastAsia="仿宋" w:cs="仿宋"/>
        </w:rPr>
        <w:t>　　</w:t>
      </w:r>
    </w:p>
    <w:p>
      <w:pPr>
        <w:spacing w:line="288" w:lineRule="auto"/>
        <w:ind w:firstLine="482" w:firstLineChars="200"/>
        <w:rPr>
          <w:rFonts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19"/>
    <w:bookmarkEnd w:id="20"/>
    <w:bookmarkEnd w:id="21"/>
    <w:bookmarkEnd w:id="22"/>
    <w:p>
      <w:pPr>
        <w:spacing w:line="288" w:lineRule="auto"/>
        <w:ind w:firstLine="480" w:firstLineChars="200"/>
        <w:rPr>
          <w:rFonts w:ascii="仿宋" w:hAnsi="仿宋" w:eastAsia="仿宋" w:cs="仿宋"/>
          <w:sz w:val="24"/>
        </w:rPr>
      </w:pPr>
      <w:r>
        <w:rPr>
          <w:rFonts w:hint="eastAsia" w:ascii="仿宋" w:hAnsi="仿宋" w:eastAsia="仿宋" w:cs="仿宋"/>
          <w:sz w:val="24"/>
        </w:rPr>
        <w:t>名称：绍兴市财政局       </w:t>
      </w:r>
    </w:p>
    <w:p>
      <w:pPr>
        <w:spacing w:line="288" w:lineRule="auto"/>
        <w:ind w:firstLine="480" w:firstLineChars="200"/>
        <w:rPr>
          <w:rFonts w:ascii="仿宋" w:hAnsi="仿宋" w:eastAsia="仿宋" w:cs="仿宋"/>
          <w:sz w:val="24"/>
        </w:rPr>
      </w:pPr>
      <w:r>
        <w:rPr>
          <w:rFonts w:hint="eastAsia" w:ascii="仿宋" w:hAnsi="仿宋" w:eastAsia="仿宋" w:cs="仿宋"/>
          <w:sz w:val="24"/>
        </w:rPr>
        <w:t>地址：绍兴市越城区凤林西路151号       </w:t>
      </w:r>
    </w:p>
    <w:p>
      <w:pPr>
        <w:spacing w:line="288" w:lineRule="auto"/>
        <w:ind w:firstLine="480" w:firstLineChars="200"/>
        <w:rPr>
          <w:rFonts w:ascii="仿宋" w:hAnsi="仿宋" w:eastAsia="仿宋" w:cs="仿宋"/>
          <w:sz w:val="24"/>
        </w:rPr>
      </w:pPr>
      <w:r>
        <w:rPr>
          <w:rFonts w:hint="eastAsia" w:ascii="仿宋" w:hAnsi="仿宋" w:eastAsia="仿宋" w:cs="仿宋"/>
          <w:sz w:val="24"/>
        </w:rPr>
        <w:t>传真：0575-85209806       </w:t>
      </w:r>
    </w:p>
    <w:p>
      <w:pPr>
        <w:spacing w:line="288" w:lineRule="auto"/>
        <w:ind w:firstLine="480" w:firstLineChars="200"/>
        <w:rPr>
          <w:rFonts w:ascii="仿宋" w:hAnsi="仿宋" w:eastAsia="仿宋" w:cs="仿宋"/>
          <w:sz w:val="24"/>
        </w:rPr>
      </w:pPr>
      <w:r>
        <w:rPr>
          <w:rFonts w:hint="eastAsia" w:ascii="仿宋" w:hAnsi="仿宋" w:eastAsia="仿宋" w:cs="仿宋"/>
          <w:sz w:val="24"/>
        </w:rPr>
        <w:t xml:space="preserve">联系人：张婷婷    </w:t>
      </w:r>
    </w:p>
    <w:p>
      <w:pPr>
        <w:spacing w:line="288" w:lineRule="auto"/>
        <w:ind w:firstLine="480" w:firstLineChars="200"/>
        <w:rPr>
          <w:rFonts w:ascii="仿宋" w:hAnsi="仿宋" w:eastAsia="仿宋" w:cs="仿宋"/>
          <w:sz w:val="24"/>
        </w:rPr>
      </w:pPr>
      <w:r>
        <w:rPr>
          <w:rFonts w:hint="eastAsia" w:ascii="仿宋" w:hAnsi="仿宋" w:eastAsia="仿宋" w:cs="仿宋"/>
          <w:sz w:val="24"/>
        </w:rPr>
        <w:t>监督投诉电话：0575-85209806 </w:t>
      </w:r>
    </w:p>
    <w:p>
      <w:pPr>
        <w:spacing w:line="288"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pPr>
        <w:spacing w:line="288"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pPr>
        <w:widowControl/>
        <w:adjustRightInd/>
        <w:jc w:val="left"/>
        <w:rPr>
          <w:rFonts w:ascii="仿宋" w:hAnsi="仿宋" w:eastAsia="仿宋" w:cs="仿宋"/>
          <w:snapToGrid w:val="0"/>
        </w:rPr>
      </w:pPr>
      <w:r>
        <w:rPr>
          <w:rFonts w:hint="eastAsia" w:ascii="仿宋" w:hAnsi="仿宋" w:eastAsia="仿宋" w:cs="仿宋"/>
          <w:b/>
          <w:sz w:val="36"/>
          <w:szCs w:val="20"/>
        </w:rPr>
        <w:br w:type="page"/>
      </w:r>
    </w:p>
    <w:bookmarkEnd w:id="7"/>
    <w:bookmarkEnd w:id="8"/>
    <w:p>
      <w:pPr>
        <w:adjustRightInd/>
        <w:spacing w:line="288" w:lineRule="auto"/>
        <w:jc w:val="center"/>
        <w:outlineLvl w:val="0"/>
        <w:rPr>
          <w:rFonts w:ascii="仿宋" w:hAnsi="仿宋" w:eastAsia="仿宋" w:cs="仿宋"/>
          <w:b/>
          <w:sz w:val="36"/>
          <w:szCs w:val="20"/>
        </w:rPr>
      </w:pPr>
      <w:r>
        <w:rPr>
          <w:rFonts w:hint="eastAsia" w:ascii="仿宋" w:hAnsi="仿宋" w:eastAsia="仿宋" w:cs="仿宋"/>
          <w:b/>
          <w:sz w:val="36"/>
          <w:szCs w:val="20"/>
        </w:rPr>
        <w:t>第二部分 投标须知</w:t>
      </w:r>
    </w:p>
    <w:p>
      <w:pPr>
        <w:adjustRightInd/>
        <w:spacing w:line="288"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684"/>
        <w:gridCol w:w="6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序号</w:t>
            </w:r>
          </w:p>
        </w:tc>
        <w:tc>
          <w:tcPr>
            <w:tcW w:w="8370" w:type="dxa"/>
            <w:gridSpan w:val="2"/>
            <w:vAlign w:val="center"/>
          </w:tcPr>
          <w:p>
            <w:pPr>
              <w:spacing w:line="288" w:lineRule="auto"/>
              <w:jc w:val="center"/>
              <w:rPr>
                <w:rFonts w:ascii="仿宋" w:hAnsi="仿宋" w:eastAsia="仿宋" w:cs="仿宋"/>
                <w:sz w:val="24"/>
              </w:rPr>
            </w:pPr>
            <w:r>
              <w:rPr>
                <w:rFonts w:hint="eastAsia" w:ascii="仿宋" w:hAnsi="仿宋" w:eastAsia="仿宋" w:cs="仿宋"/>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w:t>
            </w:r>
          </w:p>
        </w:tc>
        <w:tc>
          <w:tcPr>
            <w:tcW w:w="8370" w:type="dxa"/>
            <w:gridSpan w:val="2"/>
            <w:vAlign w:val="center"/>
          </w:tcPr>
          <w:p>
            <w:pPr>
              <w:snapToGrid w:val="0"/>
              <w:spacing w:line="288" w:lineRule="auto"/>
              <w:rPr>
                <w:rFonts w:ascii="仿宋" w:hAnsi="仿宋" w:eastAsia="仿宋" w:cs="仿宋"/>
                <w:sz w:val="24"/>
                <w:u w:val="single"/>
              </w:rPr>
            </w:pPr>
            <w:r>
              <w:rPr>
                <w:rFonts w:hint="eastAsia" w:ascii="仿宋" w:hAnsi="仿宋" w:eastAsia="仿宋" w:cs="仿宋"/>
                <w:b/>
                <w:sz w:val="24"/>
              </w:rPr>
              <w:t>投标人按照项目要求特许资格、资信证明文件（如果有）：</w:t>
            </w:r>
          </w:p>
          <w:p>
            <w:pPr>
              <w:spacing w:line="288" w:lineRule="auto"/>
              <w:ind w:firstLine="480" w:firstLineChars="200"/>
              <w:rPr>
                <w:rFonts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2</w:t>
            </w:r>
          </w:p>
        </w:tc>
        <w:tc>
          <w:tcPr>
            <w:tcW w:w="8370" w:type="dxa"/>
            <w:gridSpan w:val="2"/>
            <w:vAlign w:val="center"/>
          </w:tcPr>
          <w:p>
            <w:pPr>
              <w:snapToGrid w:val="0"/>
              <w:spacing w:line="288" w:lineRule="auto"/>
              <w:rPr>
                <w:rFonts w:ascii="仿宋" w:hAnsi="仿宋" w:eastAsia="仿宋" w:cs="仿宋"/>
                <w:b/>
                <w:sz w:val="24"/>
              </w:rPr>
            </w:pPr>
            <w:r>
              <w:rPr>
                <w:rFonts w:hint="eastAsia" w:ascii="仿宋" w:hAnsi="仿宋" w:eastAsia="仿宋" w:cs="仿宋"/>
                <w:b/>
                <w:sz w:val="24"/>
              </w:rPr>
              <w:t>资格审查方式：</w:t>
            </w:r>
          </w:p>
          <w:p>
            <w:pPr>
              <w:snapToGrid w:val="0"/>
              <w:spacing w:line="288" w:lineRule="auto"/>
              <w:rPr>
                <w:rFonts w:ascii="仿宋" w:hAnsi="仿宋" w:eastAsia="仿宋" w:cs="仿宋"/>
                <w:b/>
                <w:sz w:val="24"/>
              </w:rPr>
            </w:pPr>
            <w:r>
              <w:rPr>
                <w:rFonts w:hint="eastAsia" w:ascii="仿宋" w:hAnsi="仿宋" w:eastAsia="仿宋" w:cs="仿宋"/>
                <w:b/>
                <w:sz w:val="24"/>
              </w:rPr>
              <w:t>1.资格后审。</w:t>
            </w:r>
          </w:p>
          <w:p>
            <w:pPr>
              <w:snapToGrid w:val="0"/>
              <w:spacing w:line="288" w:lineRule="auto"/>
              <w:rPr>
                <w:rFonts w:ascii="仿宋" w:hAnsi="仿宋" w:eastAsia="仿宋" w:cs="仿宋"/>
                <w:b/>
                <w:sz w:val="24"/>
              </w:rPr>
            </w:pPr>
            <w:r>
              <w:rPr>
                <w:rFonts w:hint="eastAsia" w:ascii="仿宋" w:hAnsi="仿宋" w:eastAsia="仿宋" w:cs="仿宋"/>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3</w:t>
            </w:r>
          </w:p>
        </w:tc>
        <w:tc>
          <w:tcPr>
            <w:tcW w:w="8370" w:type="dxa"/>
            <w:gridSpan w:val="2"/>
            <w:vAlign w:val="center"/>
          </w:tcPr>
          <w:p>
            <w:pPr>
              <w:autoSpaceDE w:val="0"/>
              <w:autoSpaceDN w:val="0"/>
              <w:spacing w:line="288" w:lineRule="auto"/>
              <w:textAlignment w:val="bottom"/>
              <w:rPr>
                <w:rFonts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4</w:t>
            </w:r>
          </w:p>
        </w:tc>
        <w:tc>
          <w:tcPr>
            <w:tcW w:w="8370" w:type="dxa"/>
            <w:gridSpan w:val="2"/>
            <w:vAlign w:val="center"/>
          </w:tcPr>
          <w:p>
            <w:pPr>
              <w:spacing w:line="288" w:lineRule="auto"/>
              <w:rPr>
                <w:rFonts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5</w:t>
            </w:r>
          </w:p>
        </w:tc>
        <w:tc>
          <w:tcPr>
            <w:tcW w:w="8370" w:type="dxa"/>
            <w:gridSpan w:val="2"/>
            <w:vAlign w:val="center"/>
          </w:tcPr>
          <w:p>
            <w:pPr>
              <w:spacing w:line="288" w:lineRule="auto"/>
              <w:rPr>
                <w:rFonts w:ascii="仿宋" w:hAnsi="仿宋" w:eastAsia="仿宋" w:cs="仿宋"/>
                <w:sz w:val="24"/>
              </w:rPr>
            </w:pPr>
            <w:r>
              <w:rPr>
                <w:rFonts w:hint="eastAsia" w:ascii="仿宋" w:hAnsi="仿宋" w:eastAsia="仿宋" w:cs="仿宋"/>
                <w:b/>
                <w:sz w:val="24"/>
              </w:rPr>
              <w:t>分包：</w:t>
            </w: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同意将非主体、非关键性的工作分包。</w:t>
            </w:r>
          </w:p>
          <w:p>
            <w:pPr>
              <w:spacing w:line="288" w:lineRule="auto"/>
              <w:ind w:firstLine="720" w:firstLineChars="300"/>
              <w:rPr>
                <w:rFonts w:ascii="仿宋" w:hAnsi="仿宋" w:eastAsia="仿宋" w:cs="仿宋"/>
                <w:b/>
                <w:sz w:val="24"/>
              </w:rPr>
            </w:pPr>
            <w:r>
              <w:rPr>
                <w:rFonts w:hint="eastAsia" w:ascii="仿宋" w:hAnsi="仿宋" w:eastAsia="仿宋" w:cs="仿宋"/>
                <w:kern w:val="0"/>
                <w:sz w:val="24"/>
              </w:rPr>
              <w:sym w:font="Wingdings" w:char="00FE"/>
            </w:r>
            <w:r>
              <w:rPr>
                <w:rFonts w:hint="eastAsia" w:ascii="仿宋" w:hAnsi="仿宋" w:eastAsia="仿宋" w:cs="仿宋"/>
                <w:kern w:val="0"/>
                <w:sz w:val="24"/>
              </w:rPr>
              <w:t>B</w:t>
            </w:r>
            <w:r>
              <w:rPr>
                <w:rFonts w:hint="eastAsia" w:ascii="仿宋" w:hAnsi="仿宋" w:eastAsia="仿宋" w:cs="仿宋"/>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6</w:t>
            </w:r>
          </w:p>
        </w:tc>
        <w:tc>
          <w:tcPr>
            <w:tcW w:w="8370" w:type="dxa"/>
            <w:gridSpan w:val="2"/>
            <w:vAlign w:val="center"/>
          </w:tcPr>
          <w:p>
            <w:pPr>
              <w:spacing w:line="288" w:lineRule="auto"/>
              <w:rPr>
                <w:rFonts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7</w:t>
            </w:r>
          </w:p>
        </w:tc>
        <w:tc>
          <w:tcPr>
            <w:tcW w:w="8370" w:type="dxa"/>
            <w:gridSpan w:val="2"/>
            <w:vAlign w:val="center"/>
          </w:tcPr>
          <w:p>
            <w:pPr>
              <w:autoSpaceDE w:val="0"/>
              <w:autoSpaceDN w:val="0"/>
              <w:spacing w:line="288" w:lineRule="auto"/>
              <w:textAlignment w:val="bottom"/>
              <w:rPr>
                <w:rFonts w:ascii="仿宋" w:hAnsi="仿宋" w:eastAsia="仿宋" w:cs="仿宋"/>
                <w:b/>
                <w:sz w:val="24"/>
              </w:rPr>
            </w:pPr>
            <w:r>
              <w:rPr>
                <w:rFonts w:hint="eastAsia" w:ascii="仿宋" w:hAnsi="仿宋" w:eastAsia="仿宋" w:cs="仿宋"/>
                <w:b/>
                <w:sz w:val="24"/>
              </w:rPr>
              <w:t>开标前答疑会或现场考察：</w:t>
            </w:r>
          </w:p>
          <w:p>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不组织。</w:t>
            </w:r>
          </w:p>
          <w:p>
            <w:pPr>
              <w:autoSpaceDE w:val="0"/>
              <w:autoSpaceDN w:val="0"/>
              <w:spacing w:line="288" w:lineRule="auto"/>
              <w:textAlignment w:val="bottom"/>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kern w:val="0"/>
                <w:sz w:val="24"/>
              </w:rPr>
              <w:t>B组织，</w:t>
            </w:r>
            <w:r>
              <w:rPr>
                <w:rFonts w:hint="eastAsia" w:ascii="仿宋" w:hAnsi="仿宋" w:eastAsia="仿宋" w:cs="仿宋"/>
                <w:sz w:val="24"/>
              </w:rPr>
              <w:t>时间：,地点：，联系人：，联系方式：</w:t>
            </w:r>
            <w:r>
              <w:rPr>
                <w:rFonts w:hint="eastAsia" w:ascii="仿宋" w:hAnsi="仿宋" w:eastAsia="仿宋" w:cs="仿宋"/>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8</w:t>
            </w:r>
          </w:p>
        </w:tc>
        <w:tc>
          <w:tcPr>
            <w:tcW w:w="8370" w:type="dxa"/>
            <w:gridSpan w:val="2"/>
            <w:vAlign w:val="center"/>
          </w:tcPr>
          <w:p>
            <w:pPr>
              <w:spacing w:line="288" w:lineRule="auto"/>
              <w:rPr>
                <w:rFonts w:ascii="仿宋" w:hAnsi="仿宋" w:eastAsia="仿宋" w:cs="仿宋"/>
                <w:b/>
                <w:sz w:val="24"/>
              </w:rPr>
            </w:pPr>
            <w:r>
              <w:rPr>
                <w:rFonts w:hint="eastAsia" w:ascii="仿宋" w:hAnsi="仿宋" w:eastAsia="仿宋" w:cs="仿宋"/>
                <w:b/>
                <w:sz w:val="24"/>
              </w:rPr>
              <w:t>样品提供：</w:t>
            </w:r>
          </w:p>
          <w:p>
            <w:pPr>
              <w:spacing w:line="288"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不要求提供。</w:t>
            </w:r>
          </w:p>
          <w:p>
            <w:pPr>
              <w:spacing w:line="288" w:lineRule="auto"/>
              <w:rPr>
                <w:rFonts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rPr>
              <w:t>B要求提供，</w:t>
            </w:r>
          </w:p>
          <w:p>
            <w:pPr>
              <w:spacing w:line="288" w:lineRule="auto"/>
              <w:rPr>
                <w:rFonts w:ascii="仿宋" w:hAnsi="仿宋" w:eastAsia="仿宋" w:cs="仿宋"/>
                <w:color w:val="auto"/>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color w:val="auto"/>
                <w:sz w:val="24"/>
                <w:u w:val="single"/>
              </w:rPr>
              <w:t>采购清单中序号4“散打护具1个”、序号10“软塑拼装运动地板1块”</w:t>
            </w:r>
            <w:r>
              <w:rPr>
                <w:rFonts w:hint="eastAsia" w:ascii="仿宋" w:hAnsi="仿宋" w:eastAsia="仿宋" w:cs="仿宋"/>
                <w:color w:val="auto"/>
                <w:kern w:val="0"/>
                <w:sz w:val="24"/>
              </w:rPr>
              <w:t>；</w:t>
            </w:r>
          </w:p>
          <w:p>
            <w:pPr>
              <w:spacing w:line="288" w:lineRule="auto"/>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详见招标项目范围及要求和评标办法   </w:t>
            </w:r>
            <w:r>
              <w:rPr>
                <w:rFonts w:hint="eastAsia" w:ascii="仿宋" w:hAnsi="仿宋" w:eastAsia="仿宋" w:cs="仿宋"/>
                <w:kern w:val="0"/>
                <w:sz w:val="24"/>
              </w:rPr>
              <w:t>；</w:t>
            </w:r>
          </w:p>
          <w:p>
            <w:pPr>
              <w:spacing w:line="288" w:lineRule="auto"/>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pPr>
              <w:spacing w:line="288" w:lineRule="auto"/>
              <w:rPr>
                <w:rFonts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kern w:val="0"/>
                <w:sz w:val="24"/>
              </w:rPr>
              <w:t>。</w:t>
            </w:r>
          </w:p>
          <w:p>
            <w:pPr>
              <w:spacing w:line="288" w:lineRule="auto"/>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lang w:val="en-US" w:eastAsia="zh-CN"/>
              </w:rPr>
              <w:t xml:space="preserve"> </w:t>
            </w:r>
            <w:r>
              <w:rPr>
                <w:rStyle w:val="77"/>
                <w:rFonts w:hint="eastAsia" w:ascii="仿宋" w:hAnsi="仿宋" w:eastAsia="仿宋" w:cs="仿宋"/>
                <w:snapToGrid/>
                <w:color w:val="auto"/>
                <w:kern w:val="2"/>
                <w:sz w:val="24"/>
                <w:szCs w:val="24"/>
                <w:u w:val="single"/>
              </w:rPr>
              <w:t>2023年</w:t>
            </w:r>
            <w:r>
              <w:rPr>
                <w:rStyle w:val="77"/>
                <w:rFonts w:hint="eastAsia" w:ascii="仿宋" w:hAnsi="仿宋" w:eastAsia="仿宋" w:cs="仿宋"/>
                <w:snapToGrid/>
                <w:color w:val="auto"/>
                <w:kern w:val="2"/>
                <w:sz w:val="24"/>
                <w:szCs w:val="24"/>
                <w:u w:val="single"/>
                <w:lang w:val="en-US" w:eastAsia="zh-CN"/>
              </w:rPr>
              <w:t>12</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07</w:t>
            </w:r>
            <w:r>
              <w:rPr>
                <w:rStyle w:val="77"/>
                <w:rFonts w:hint="eastAsia" w:ascii="仿宋" w:hAnsi="仿宋" w:eastAsia="仿宋" w:cs="仿宋"/>
                <w:snapToGrid/>
                <w:color w:val="auto"/>
                <w:kern w:val="2"/>
                <w:sz w:val="24"/>
                <w:szCs w:val="24"/>
                <w:u w:val="single"/>
              </w:rPr>
              <w:t>日</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点</w:t>
            </w:r>
            <w:r>
              <w:rPr>
                <w:rStyle w:val="77"/>
                <w:rFonts w:hint="eastAsia" w:ascii="仿宋" w:hAnsi="仿宋" w:eastAsia="仿宋" w:cs="仿宋"/>
                <w:snapToGrid/>
                <w:color w:val="auto"/>
                <w:kern w:val="2"/>
                <w:sz w:val="24"/>
                <w:szCs w:val="24"/>
                <w:u w:val="single"/>
                <w:lang w:val="en-US" w:eastAsia="zh-CN"/>
              </w:rPr>
              <w:t>30</w:t>
            </w:r>
            <w:r>
              <w:rPr>
                <w:rStyle w:val="77"/>
                <w:rFonts w:hint="eastAsia" w:ascii="仿宋" w:hAnsi="仿宋" w:eastAsia="仿宋" w:cs="仿宋"/>
                <w:snapToGrid/>
                <w:color w:val="auto"/>
                <w:kern w:val="2"/>
                <w:sz w:val="24"/>
                <w:szCs w:val="24"/>
                <w:u w:val="single"/>
              </w:rPr>
              <w:t xml:space="preserve">分00秒前 </w:t>
            </w:r>
            <w:r>
              <w:rPr>
                <w:rFonts w:hint="eastAsia" w:ascii="仿宋" w:hAnsi="仿宋" w:eastAsia="仿宋" w:cs="仿宋"/>
                <w:kern w:val="0"/>
                <w:sz w:val="24"/>
              </w:rPr>
              <w:t>；地点：</w:t>
            </w:r>
            <w:r>
              <w:rPr>
                <w:rFonts w:hint="eastAsia" w:ascii="仿宋" w:hAnsi="仿宋" w:eastAsia="仿宋" w:cs="仿宋"/>
                <w:sz w:val="24"/>
                <w:u w:val="single"/>
              </w:rPr>
              <w:t xml:space="preserve"> 绍兴市越城区阳明北路80号滨江大厦C楼3楼309号（耀华建设管理有限公司绍兴迪荡分公司）</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凌静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15257598644</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pPr>
              <w:spacing w:line="288" w:lineRule="auto"/>
              <w:rPr>
                <w:rFonts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spacing w:line="288" w:lineRule="auto"/>
              <w:jc w:val="left"/>
              <w:rPr>
                <w:rFonts w:ascii="仿宋" w:hAnsi="仿宋" w:eastAsia="仿宋" w:cs="仿宋"/>
                <w:b/>
                <w:sz w:val="24"/>
              </w:rPr>
            </w:pPr>
            <w:r>
              <w:rPr>
                <w:rFonts w:hint="eastAsia" w:ascii="仿宋" w:hAnsi="仿宋" w:eastAsia="仿宋" w:cs="仿宋"/>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9</w:t>
            </w:r>
          </w:p>
        </w:tc>
        <w:tc>
          <w:tcPr>
            <w:tcW w:w="8370" w:type="dxa"/>
            <w:gridSpan w:val="2"/>
            <w:vAlign w:val="center"/>
          </w:tcPr>
          <w:p>
            <w:pPr>
              <w:spacing w:line="288" w:lineRule="auto"/>
              <w:rPr>
                <w:rFonts w:ascii="仿宋" w:hAnsi="仿宋" w:eastAsia="仿宋" w:cs="仿宋"/>
                <w:b/>
                <w:color w:val="000000"/>
                <w:sz w:val="24"/>
              </w:rPr>
            </w:pPr>
            <w:r>
              <w:rPr>
                <w:rFonts w:hint="eastAsia" w:ascii="仿宋" w:hAnsi="仿宋" w:eastAsia="仿宋" w:cs="仿宋"/>
                <w:b/>
                <w:color w:val="000000"/>
                <w:sz w:val="24"/>
              </w:rPr>
              <w:t>方案讲解演示：</w:t>
            </w:r>
          </w:p>
          <w:p>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sz w:val="24"/>
              </w:rPr>
              <w:t>A无方案讲解演示。</w:t>
            </w:r>
          </w:p>
          <w:p>
            <w:pPr>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sz w:val="24"/>
              </w:rPr>
              <w:t>B有方案讲解演示：</w:t>
            </w:r>
          </w:p>
          <w:p>
            <w:pPr>
              <w:spacing w:line="288" w:lineRule="auto"/>
              <w:rPr>
                <w:rFonts w:ascii="仿宋" w:hAnsi="仿宋" w:eastAsia="仿宋" w:cs="仿宋"/>
                <w:sz w:val="24"/>
                <w:lang w:val="zh-CN"/>
              </w:rPr>
            </w:pPr>
            <w:r>
              <w:rPr>
                <w:rFonts w:hint="eastAsia" w:ascii="仿宋" w:hAnsi="仿宋" w:eastAsia="仿宋" w:cs="仿宋"/>
                <w:sz w:val="24"/>
                <w:lang w:val="zh-CN"/>
              </w:rPr>
              <w:t>（1）在评标时安排每个供应商进行方案讲解演示。每个供应商时间不超过</w:t>
            </w:r>
            <w:r>
              <w:rPr>
                <w:rFonts w:hint="eastAsia" w:ascii="仿宋" w:hAnsi="仿宋" w:eastAsia="仿宋" w:cs="仿宋"/>
                <w:sz w:val="24"/>
                <w:u w:val="single"/>
              </w:rPr>
              <w:t>15</w:t>
            </w:r>
            <w:r>
              <w:rPr>
                <w:rFonts w:hint="eastAsia" w:ascii="仿宋" w:hAnsi="仿宋" w:eastAsia="仿宋" w:cs="仿宋"/>
                <w:sz w:val="24"/>
                <w:lang w:val="zh-CN"/>
              </w:rPr>
              <w:t>分钟，讲解次序以投标文件解密时间先后次序为准。讲解演示结束后按要求解答评标委员会提问。</w:t>
            </w:r>
          </w:p>
          <w:p>
            <w:pPr>
              <w:spacing w:line="288" w:lineRule="auto"/>
              <w:rPr>
                <w:rFonts w:ascii="仿宋" w:hAnsi="仿宋" w:eastAsia="仿宋" w:cs="仿宋"/>
                <w:sz w:val="24"/>
                <w:lang w:val="zh-CN"/>
              </w:rPr>
            </w:pPr>
            <w:r>
              <w:rPr>
                <w:rFonts w:hint="eastAsia" w:ascii="仿宋" w:hAnsi="仿宋" w:eastAsia="仿宋" w:cs="仿宋"/>
                <w:sz w:val="24"/>
                <w:lang w:val="zh-CN"/>
              </w:rPr>
              <w:t>（2）方案讲解演示可选择以下其中一种方式：</w:t>
            </w:r>
          </w:p>
          <w:p>
            <w:pPr>
              <w:spacing w:line="288" w:lineRule="auto"/>
              <w:rPr>
                <w:rFonts w:ascii="仿宋" w:hAnsi="仿宋" w:eastAsia="仿宋" w:cs="仿宋"/>
                <w:sz w:val="24"/>
                <w:lang w:val="zh-CN"/>
              </w:rPr>
            </w:pPr>
            <w:r>
              <w:rPr>
                <w:rFonts w:hint="eastAsia" w:ascii="仿宋" w:hAnsi="仿宋" w:eastAsia="仿宋" w:cs="仿宋"/>
                <w:sz w:val="24"/>
              </w:rPr>
              <w:t>□</w:t>
            </w:r>
            <w:r>
              <w:rPr>
                <w:rFonts w:hint="eastAsia" w:ascii="仿宋" w:hAnsi="仿宋" w:eastAsia="仿宋" w:cs="仿宋"/>
                <w:sz w:val="24"/>
                <w:lang w:val="zh-CN"/>
              </w:rPr>
              <w:t>方式一：政采云平台在线讲解演示。政采云平台在线讲解需供应商根据政采云平台操作要求做好准备工作，提前完善软硬件配置环境。</w:t>
            </w:r>
          </w:p>
          <w:p>
            <w:pPr>
              <w:spacing w:line="288" w:lineRule="auto"/>
              <w:rPr>
                <w:rFonts w:ascii="仿宋" w:hAnsi="仿宋" w:eastAsia="仿宋" w:cs="仿宋"/>
                <w:sz w:val="24"/>
                <w:lang w:val="zh-CN"/>
              </w:rPr>
            </w:pPr>
            <w:r>
              <w:rPr>
                <w:rFonts w:hint="eastAsia" w:ascii="仿宋" w:hAnsi="仿宋" w:eastAsia="仿宋" w:cs="仿宋"/>
                <w:sz w:val="24"/>
              </w:rPr>
              <w:t>□</w:t>
            </w:r>
            <w:r>
              <w:rPr>
                <w:rFonts w:hint="eastAsia" w:ascii="仿宋" w:hAnsi="仿宋" w:eastAsia="仿宋" w:cs="仿宋"/>
                <w:sz w:val="24"/>
                <w:lang w:val="zh-CN"/>
              </w:rPr>
              <w:t>方式二：现场讲解演示。现场讲解地点为，</w:t>
            </w:r>
            <w:r>
              <w:rPr>
                <w:rFonts w:hint="eastAsia" w:ascii="仿宋" w:hAnsi="仿宋" w:eastAsia="仿宋" w:cs="仿宋"/>
                <w:kern w:val="0"/>
                <w:sz w:val="24"/>
                <w:lang w:val="zh-CN"/>
              </w:rPr>
              <w:t>讲解演示人员不超过</w:t>
            </w:r>
            <w:r>
              <w:rPr>
                <w:rFonts w:hint="eastAsia" w:ascii="仿宋" w:hAnsi="仿宋" w:eastAsia="仿宋" w:cs="仿宋"/>
                <w:kern w:val="0"/>
                <w:sz w:val="24"/>
                <w:u w:val="single"/>
              </w:rPr>
              <w:t xml:space="preserve"> 3</w:t>
            </w:r>
            <w:r>
              <w:rPr>
                <w:rFonts w:hint="eastAsia" w:ascii="仿宋" w:hAnsi="仿宋" w:eastAsia="仿宋" w:cs="仿宋"/>
                <w:kern w:val="0"/>
                <w:sz w:val="24"/>
                <w:lang w:val="zh-CN"/>
              </w:rPr>
              <w:t>人。</w:t>
            </w:r>
            <w:r>
              <w:rPr>
                <w:rFonts w:hint="eastAsia" w:ascii="仿宋" w:hAnsi="仿宋" w:eastAsia="仿宋" w:cs="仿宋"/>
                <w:sz w:val="24"/>
                <w:lang w:val="zh-CN"/>
              </w:rPr>
              <w:t>讲解演示所用电脑等设备由供应商自备。现场讲解演示人员进场时提供讲解人员名单（加盖公章或授权代表签名）及身份证明，否则不得讲解演示。</w:t>
            </w:r>
          </w:p>
          <w:p>
            <w:pPr>
              <w:spacing w:line="288" w:lineRule="auto"/>
              <w:rPr>
                <w:rFonts w:ascii="仿宋" w:hAnsi="仿宋" w:eastAsia="仿宋" w:cs="仿宋"/>
                <w:sz w:val="24"/>
              </w:rPr>
            </w:pPr>
            <w:r>
              <w:rPr>
                <w:rFonts w:hint="eastAsia" w:ascii="仿宋" w:hAnsi="仿宋" w:eastAsia="仿宋" w:cs="仿宋"/>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10</w:t>
            </w:r>
          </w:p>
        </w:tc>
        <w:tc>
          <w:tcPr>
            <w:tcW w:w="1684" w:type="dxa"/>
            <w:vAlign w:val="center"/>
          </w:tcPr>
          <w:p>
            <w:pPr>
              <w:snapToGrid w:val="0"/>
              <w:spacing w:line="288" w:lineRule="auto"/>
              <w:rPr>
                <w:rFonts w:ascii="仿宋" w:hAnsi="仿宋" w:eastAsia="仿宋" w:cs="仿宋"/>
                <w:b/>
                <w:sz w:val="24"/>
              </w:rPr>
            </w:pPr>
            <w:r>
              <w:rPr>
                <w:rFonts w:hint="eastAsia" w:ascii="仿宋" w:hAnsi="仿宋" w:eastAsia="仿宋" w:cs="仿宋"/>
                <w:b/>
                <w:sz w:val="24"/>
              </w:rPr>
              <w:t>进口产品</w:t>
            </w:r>
          </w:p>
        </w:tc>
        <w:tc>
          <w:tcPr>
            <w:tcW w:w="6686" w:type="dxa"/>
            <w:vAlign w:val="center"/>
          </w:tcPr>
          <w:p>
            <w:pPr>
              <w:spacing w:line="288" w:lineRule="auto"/>
              <w:rPr>
                <w:rFonts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rPr>
              <w:t>本项目不允许采购进口产品。</w:t>
            </w:r>
          </w:p>
          <w:p>
            <w:pPr>
              <w:snapToGrid w:val="0"/>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 xml:space="preserve"> 11</w:t>
            </w:r>
          </w:p>
        </w:tc>
        <w:tc>
          <w:tcPr>
            <w:tcW w:w="1684" w:type="dxa"/>
            <w:vAlign w:val="center"/>
          </w:tcPr>
          <w:p>
            <w:pPr>
              <w:snapToGrid w:val="0"/>
              <w:spacing w:line="288" w:lineRule="auto"/>
              <w:ind w:left="14" w:hanging="14" w:hangingChars="7"/>
              <w:rPr>
                <w:rFonts w:ascii="仿宋" w:hAnsi="仿宋" w:eastAsia="仿宋" w:cs="仿宋"/>
                <w:b/>
                <w:spacing w:val="-20"/>
                <w:sz w:val="24"/>
              </w:rPr>
            </w:pPr>
            <w:r>
              <w:rPr>
                <w:rFonts w:hint="eastAsia" w:ascii="仿宋" w:hAnsi="仿宋" w:eastAsia="仿宋" w:cs="仿宋"/>
                <w:b/>
                <w:spacing w:val="-20"/>
                <w:sz w:val="24"/>
              </w:rPr>
              <w:t>项目属性与核心产品</w:t>
            </w:r>
          </w:p>
        </w:tc>
        <w:tc>
          <w:tcPr>
            <w:tcW w:w="6686" w:type="dxa"/>
            <w:vAlign w:val="center"/>
          </w:tcPr>
          <w:p>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color w:val="000000"/>
                <w:kern w:val="0"/>
                <w:sz w:val="24"/>
                <w:u w:val="single"/>
                <w:lang w:bidi="ar"/>
              </w:rPr>
              <w:t>软塑拼装运动地板</w:t>
            </w:r>
            <w:r>
              <w:rPr>
                <w:rFonts w:hint="eastAsia" w:ascii="仿宋" w:hAnsi="仿宋" w:eastAsia="仿宋" w:cs="仿宋"/>
                <w:sz w:val="24"/>
              </w:rPr>
              <w:t>。</w:t>
            </w:r>
          </w:p>
          <w:p>
            <w:pPr>
              <w:snapToGrid w:val="0"/>
              <w:spacing w:line="288"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B</w:t>
            </w:r>
            <w:r>
              <w:rPr>
                <w:rFonts w:hint="eastAsia" w:ascii="仿宋" w:hAnsi="仿宋" w:eastAsia="仿宋" w:cs="仿宋"/>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12</w:t>
            </w:r>
          </w:p>
        </w:tc>
        <w:tc>
          <w:tcPr>
            <w:tcW w:w="1684" w:type="dxa"/>
            <w:vAlign w:val="center"/>
          </w:tcPr>
          <w:p>
            <w:pPr>
              <w:snapToGrid w:val="0"/>
              <w:spacing w:line="288" w:lineRule="auto"/>
              <w:ind w:hanging="1"/>
              <w:jc w:val="center"/>
              <w:rPr>
                <w:rFonts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686" w:type="dxa"/>
            <w:vAlign w:val="center"/>
          </w:tcPr>
          <w:p>
            <w:pPr>
              <w:snapToGrid w:val="0"/>
              <w:spacing w:line="288" w:lineRule="auto"/>
              <w:rPr>
                <w:rFonts w:ascii="仿宋" w:hAnsi="仿宋" w:eastAsia="仿宋" w:cs="仿宋"/>
              </w:rPr>
            </w:pPr>
            <w:r>
              <w:rPr>
                <w:rFonts w:hint="eastAsia" w:ascii="仿宋" w:hAnsi="仿宋" w:eastAsia="仿宋" w:cs="仿宋"/>
                <w:kern w:val="0"/>
                <w:sz w:val="24"/>
              </w:rPr>
              <w:t>（1）标的：</w:t>
            </w:r>
            <w:r>
              <w:rPr>
                <w:rFonts w:hint="eastAsia" w:ascii="仿宋" w:hAnsi="仿宋" w:eastAsia="仿宋" w:cs="仿宋"/>
                <w:sz w:val="24"/>
                <w:u w:val="single"/>
              </w:rPr>
              <w:t xml:space="preserve"> 01标 </w:t>
            </w:r>
            <w:r>
              <w:rPr>
                <w:rFonts w:hint="eastAsia" w:ascii="仿宋" w:hAnsi="仿宋" w:eastAsia="仿宋" w:cs="仿宋"/>
                <w:kern w:val="0"/>
                <w:sz w:val="24"/>
              </w:rPr>
              <w:t>，属于</w:t>
            </w:r>
            <w:r>
              <w:rPr>
                <w:rFonts w:hint="eastAsia" w:ascii="仿宋" w:hAnsi="仿宋" w:eastAsia="仿宋" w:cs="仿宋"/>
                <w:sz w:val="24"/>
                <w:u w:val="single"/>
              </w:rPr>
              <w:t>工业</w:t>
            </w:r>
            <w:r>
              <w:rPr>
                <w:rFonts w:hint="eastAsia" w:ascii="仿宋" w:hAnsi="仿宋" w:eastAsia="仿宋" w:cs="仿宋"/>
                <w:kern w:val="0"/>
                <w:sz w:val="24"/>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spacing w:line="288" w:lineRule="auto"/>
              <w:jc w:val="center"/>
              <w:rPr>
                <w:rFonts w:ascii="仿宋" w:hAnsi="仿宋" w:eastAsia="仿宋" w:cs="仿宋"/>
                <w:sz w:val="24"/>
              </w:rPr>
            </w:pPr>
            <w:r>
              <w:rPr>
                <w:rFonts w:hint="eastAsia" w:ascii="仿宋" w:hAnsi="仿宋" w:eastAsia="仿宋" w:cs="仿宋"/>
                <w:sz w:val="24"/>
              </w:rPr>
              <w:t>13</w:t>
            </w:r>
          </w:p>
        </w:tc>
        <w:tc>
          <w:tcPr>
            <w:tcW w:w="1684" w:type="dxa"/>
            <w:vMerge w:val="restart"/>
            <w:vAlign w:val="center"/>
          </w:tcPr>
          <w:p>
            <w:pPr>
              <w:snapToGrid w:val="0"/>
              <w:spacing w:line="288" w:lineRule="auto"/>
              <w:rPr>
                <w:rFonts w:ascii="仿宋" w:hAnsi="仿宋" w:eastAsia="仿宋" w:cs="仿宋"/>
                <w:b/>
                <w:sz w:val="24"/>
              </w:rPr>
            </w:pPr>
            <w:r>
              <w:rPr>
                <w:rFonts w:hint="eastAsia" w:ascii="仿宋" w:hAnsi="仿宋" w:eastAsia="仿宋" w:cs="仿宋"/>
                <w:b/>
                <w:sz w:val="24"/>
              </w:rPr>
              <w:t>投标人信用信息事项</w:t>
            </w:r>
          </w:p>
        </w:tc>
        <w:tc>
          <w:tcPr>
            <w:tcW w:w="6686" w:type="dxa"/>
            <w:vAlign w:val="center"/>
          </w:tcPr>
          <w:p>
            <w:pPr>
              <w:snapToGrid w:val="0"/>
              <w:spacing w:line="288" w:lineRule="auto"/>
              <w:rPr>
                <w:rFonts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288" w:lineRule="auto"/>
              <w:jc w:val="center"/>
              <w:rPr>
                <w:rFonts w:ascii="仿宋" w:hAnsi="仿宋" w:eastAsia="仿宋" w:cs="仿宋"/>
                <w:sz w:val="24"/>
              </w:rPr>
            </w:pPr>
          </w:p>
        </w:tc>
        <w:tc>
          <w:tcPr>
            <w:tcW w:w="1684" w:type="dxa"/>
            <w:vMerge w:val="continue"/>
            <w:vAlign w:val="center"/>
          </w:tcPr>
          <w:p>
            <w:pPr>
              <w:snapToGrid w:val="0"/>
              <w:spacing w:line="288" w:lineRule="auto"/>
              <w:rPr>
                <w:rFonts w:ascii="仿宋" w:hAnsi="仿宋" w:eastAsia="仿宋" w:cs="仿宋"/>
                <w:b/>
                <w:sz w:val="24"/>
              </w:rPr>
            </w:pPr>
          </w:p>
        </w:tc>
        <w:tc>
          <w:tcPr>
            <w:tcW w:w="6686" w:type="dxa"/>
            <w:vAlign w:val="center"/>
          </w:tcPr>
          <w:p>
            <w:pPr>
              <w:snapToGrid w:val="0"/>
              <w:spacing w:line="288" w:lineRule="auto"/>
              <w:rPr>
                <w:rFonts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288" w:lineRule="auto"/>
              <w:jc w:val="center"/>
              <w:rPr>
                <w:rFonts w:ascii="仿宋" w:hAnsi="仿宋" w:eastAsia="仿宋" w:cs="仿宋"/>
                <w:sz w:val="24"/>
              </w:rPr>
            </w:pPr>
          </w:p>
        </w:tc>
        <w:tc>
          <w:tcPr>
            <w:tcW w:w="1684" w:type="dxa"/>
            <w:vMerge w:val="continue"/>
            <w:vAlign w:val="center"/>
          </w:tcPr>
          <w:p>
            <w:pPr>
              <w:snapToGrid w:val="0"/>
              <w:spacing w:line="288" w:lineRule="auto"/>
              <w:rPr>
                <w:rFonts w:ascii="仿宋" w:hAnsi="仿宋" w:eastAsia="仿宋" w:cs="仿宋"/>
                <w:b/>
                <w:sz w:val="24"/>
              </w:rPr>
            </w:pPr>
          </w:p>
        </w:tc>
        <w:tc>
          <w:tcPr>
            <w:tcW w:w="6686" w:type="dxa"/>
            <w:vAlign w:val="center"/>
          </w:tcPr>
          <w:p>
            <w:pPr>
              <w:snapToGrid w:val="0"/>
              <w:spacing w:line="288" w:lineRule="auto"/>
              <w:rPr>
                <w:rFonts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pPr>
              <w:snapToGrid w:val="0"/>
              <w:spacing w:line="288" w:lineRule="auto"/>
              <w:rPr>
                <w:rFonts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14</w:t>
            </w:r>
          </w:p>
        </w:tc>
        <w:tc>
          <w:tcPr>
            <w:tcW w:w="8370" w:type="dxa"/>
            <w:gridSpan w:val="2"/>
            <w:vAlign w:val="center"/>
          </w:tcPr>
          <w:p>
            <w:pPr>
              <w:snapToGrid w:val="0"/>
              <w:spacing w:line="288" w:lineRule="auto"/>
              <w:rPr>
                <w:rFonts w:ascii="仿宋" w:hAnsi="仿宋" w:eastAsia="仿宋" w:cs="仿宋"/>
                <w:b/>
                <w:sz w:val="24"/>
              </w:rPr>
            </w:pPr>
            <w:r>
              <w:rPr>
                <w:rFonts w:hint="eastAsia" w:ascii="仿宋" w:hAnsi="仿宋" w:eastAsia="仿宋" w:cs="仿宋"/>
                <w:b/>
                <w:sz w:val="24"/>
              </w:rPr>
              <w:t>扰乱公共资源交易市场秩序行为：</w:t>
            </w:r>
          </w:p>
          <w:p>
            <w:pPr>
              <w:snapToGrid w:val="0"/>
              <w:spacing w:line="288" w:lineRule="auto"/>
              <w:rPr>
                <w:rFonts w:ascii="仿宋" w:hAnsi="仿宋" w:eastAsia="仿宋" w:cs="仿宋"/>
                <w:sz w:val="24"/>
              </w:rPr>
            </w:pPr>
            <w:r>
              <w:rPr>
                <w:rFonts w:hint="eastAsia" w:ascii="仿宋" w:hAnsi="仿宋" w:eastAsia="仿宋" w:cs="仿宋"/>
                <w:sz w:val="24"/>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15</w:t>
            </w:r>
          </w:p>
        </w:tc>
        <w:tc>
          <w:tcPr>
            <w:tcW w:w="8370" w:type="dxa"/>
            <w:gridSpan w:val="2"/>
            <w:vAlign w:val="center"/>
          </w:tcPr>
          <w:p>
            <w:pPr>
              <w:snapToGrid w:val="0"/>
              <w:spacing w:line="288" w:lineRule="auto"/>
              <w:rPr>
                <w:rFonts w:ascii="仿宋" w:hAnsi="仿宋" w:eastAsia="仿宋" w:cs="仿宋"/>
                <w:sz w:val="24"/>
              </w:rPr>
            </w:pPr>
            <w:r>
              <w:rPr>
                <w:rFonts w:hint="eastAsia" w:ascii="仿宋" w:hAnsi="仿宋" w:eastAsia="仿宋" w:cs="仿宋"/>
                <w:sz w:val="24"/>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16</w:t>
            </w:r>
          </w:p>
        </w:tc>
        <w:tc>
          <w:tcPr>
            <w:tcW w:w="8370" w:type="dxa"/>
            <w:gridSpan w:val="2"/>
            <w:vAlign w:val="center"/>
          </w:tcPr>
          <w:p>
            <w:pPr>
              <w:snapToGrid w:val="0"/>
              <w:spacing w:line="288" w:lineRule="auto"/>
              <w:rPr>
                <w:rFonts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 xml:space="preserve">17                                                                                                                                                                                                                                                                                                                                                                                                                                                                                                                                                                                                                                                                                                                                                                                                                                                                                                                                                                                                                                                                                                                                                                                                                                                                                                                                        </w:t>
            </w:r>
          </w:p>
        </w:tc>
        <w:tc>
          <w:tcPr>
            <w:tcW w:w="8370" w:type="dxa"/>
            <w:gridSpan w:val="2"/>
            <w:vAlign w:val="center"/>
          </w:tcPr>
          <w:p>
            <w:pPr>
              <w:snapToGrid w:val="0"/>
              <w:spacing w:line="288" w:lineRule="auto"/>
              <w:rPr>
                <w:rFonts w:ascii="仿宋" w:hAnsi="仿宋" w:eastAsia="仿宋" w:cs="仿宋"/>
                <w:sz w:val="24"/>
              </w:rPr>
            </w:pPr>
            <w:r>
              <w:rPr>
                <w:rFonts w:hint="eastAsia" w:ascii="仿宋" w:hAnsi="仿宋" w:eastAsia="仿宋" w:cs="仿宋"/>
                <w:sz w:val="24"/>
              </w:rPr>
              <w:t>投标与开标注意事项：</w:t>
            </w:r>
          </w:p>
          <w:p>
            <w:pPr>
              <w:snapToGrid w:val="0"/>
              <w:spacing w:line="288" w:lineRule="auto"/>
              <w:rPr>
                <w:rFonts w:ascii="仿宋" w:hAnsi="仿宋" w:eastAsia="仿宋" w:cs="仿宋"/>
                <w:sz w:val="24"/>
              </w:rPr>
            </w:pPr>
            <w:r>
              <w:rPr>
                <w:rFonts w:hint="eastAsia" w:ascii="仿宋" w:hAnsi="仿宋" w:eastAsia="仿宋" w:cs="仿宋"/>
                <w:sz w:val="24"/>
              </w:rPr>
              <w:t>1.本项目实行网上投标，采用电子投标文件。若供应商参与投标，自行承担投标一切费用。</w:t>
            </w:r>
          </w:p>
          <w:p>
            <w:pPr>
              <w:snapToGrid w:val="0"/>
              <w:spacing w:line="288" w:lineRule="auto"/>
              <w:rPr>
                <w:rFonts w:ascii="仿宋" w:hAnsi="仿宋" w:eastAsia="仿宋" w:cs="仿宋"/>
                <w:sz w:val="24"/>
              </w:rPr>
            </w:pPr>
            <w:r>
              <w:rPr>
                <w:rFonts w:hint="eastAsia" w:ascii="仿宋" w:hAnsi="仿宋" w:eastAsia="仿宋"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288" w:lineRule="auto"/>
              <w:rPr>
                <w:rFonts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《CA申领操作指南》和《CA管理操作指南》。完成CA数字证书办理在资料齐全的情况下预计7个工作日左右，建议供应商获取招标文件后立即办理。</w:t>
            </w:r>
          </w:p>
          <w:p>
            <w:pPr>
              <w:snapToGrid w:val="0"/>
              <w:spacing w:line="288" w:lineRule="auto"/>
              <w:rPr>
                <w:rFonts w:ascii="仿宋" w:hAnsi="仿宋" w:eastAsia="仿宋" w:cs="仿宋"/>
                <w:sz w:val="24"/>
              </w:rPr>
            </w:pPr>
            <w:r>
              <w:rPr>
                <w:rFonts w:hint="eastAsia" w:ascii="仿宋" w:hAnsi="仿宋" w:eastAsia="仿宋" w:cs="仿宋"/>
                <w:sz w:val="24"/>
              </w:rPr>
              <w:t>3.投标文件制作、递交、解密：</w:t>
            </w:r>
          </w:p>
          <w:p>
            <w:pPr>
              <w:snapToGrid w:val="0"/>
              <w:spacing w:line="288" w:lineRule="auto"/>
              <w:rPr>
                <w:rFonts w:ascii="仿宋" w:hAnsi="仿宋" w:eastAsia="仿宋" w:cs="仿宋"/>
                <w:sz w:val="24"/>
              </w:rPr>
            </w:pPr>
            <w:r>
              <w:rPr>
                <w:rFonts w:hint="eastAsia" w:ascii="仿宋" w:hAnsi="仿宋" w:eastAsia="仿宋"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pPr>
              <w:snapToGrid w:val="0"/>
              <w:spacing w:line="288" w:lineRule="auto"/>
              <w:jc w:val="left"/>
              <w:rPr>
                <w:rFonts w:ascii="仿宋" w:hAnsi="仿宋" w:eastAsia="仿宋" w:cs="仿宋"/>
                <w:sz w:val="24"/>
              </w:rPr>
            </w:pPr>
            <w:r>
              <w:rPr>
                <w:rFonts w:hint="eastAsia" w:ascii="仿宋" w:hAnsi="仿宋" w:eastAsia="仿宋" w:cs="仿宋"/>
                <w:sz w:val="24"/>
              </w:rPr>
              <w:t>3.2投标人通过“政采云”平台制作电子投标文件，投标文件制作详见“供应商-政府采购项目电子交易操作指南。</w:t>
            </w:r>
          </w:p>
          <w:p>
            <w:pPr>
              <w:snapToGrid w:val="0"/>
              <w:spacing w:line="288" w:lineRule="auto"/>
              <w:rPr>
                <w:rFonts w:ascii="仿宋" w:hAnsi="仿宋" w:eastAsia="仿宋" w:cs="仿宋"/>
                <w:sz w:val="24"/>
              </w:rPr>
            </w:pPr>
            <w:r>
              <w:rPr>
                <w:rFonts w:hint="eastAsia" w:ascii="仿宋" w:hAnsi="仿宋" w:eastAsia="仿宋" w:cs="仿宋"/>
                <w:sz w:val="24"/>
              </w:rPr>
              <w:t>3.3开标时间后30分钟内供应商可以登录“政采云”平台，用“项目采购-开标评标”功能进行解密投标文件。若供应商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spacing w:line="288" w:lineRule="auto"/>
              <w:jc w:val="center"/>
              <w:rPr>
                <w:rFonts w:ascii="仿宋" w:hAnsi="仿宋" w:eastAsia="仿宋" w:cs="仿宋"/>
                <w:sz w:val="24"/>
              </w:rPr>
            </w:pPr>
            <w:r>
              <w:rPr>
                <w:rFonts w:hint="eastAsia" w:ascii="仿宋" w:hAnsi="仿宋" w:eastAsia="仿宋" w:cs="仿宋"/>
                <w:sz w:val="24"/>
              </w:rPr>
              <w:t>18</w:t>
            </w:r>
          </w:p>
        </w:tc>
        <w:tc>
          <w:tcPr>
            <w:tcW w:w="8370" w:type="dxa"/>
            <w:gridSpan w:val="2"/>
            <w:vAlign w:val="center"/>
          </w:tcPr>
          <w:p>
            <w:pPr>
              <w:spacing w:line="288" w:lineRule="auto"/>
              <w:rPr>
                <w:rFonts w:ascii="仿宋" w:hAnsi="仿宋" w:eastAsia="仿宋" w:cs="仿宋"/>
                <w:b/>
                <w:sz w:val="24"/>
              </w:rPr>
            </w:pPr>
            <w:r>
              <w:rPr>
                <w:rFonts w:hint="eastAsia" w:ascii="仿宋" w:hAnsi="仿宋" w:eastAsia="仿宋" w:cs="仿宋"/>
                <w:b/>
                <w:sz w:val="24"/>
              </w:rPr>
              <w:t>特别说明：</w:t>
            </w:r>
          </w:p>
          <w:p>
            <w:pPr>
              <w:spacing w:line="288" w:lineRule="auto"/>
              <w:rPr>
                <w:rFonts w:ascii="仿宋" w:hAnsi="仿宋" w:eastAsia="仿宋" w:cs="仿宋"/>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spacing w:line="288" w:lineRule="auto"/>
              <w:rPr>
                <w:rFonts w:ascii="仿宋" w:hAnsi="仿宋" w:eastAsia="仿宋" w:cs="仿宋"/>
                <w:sz w:val="24"/>
              </w:rPr>
            </w:pPr>
          </w:p>
        </w:tc>
        <w:tc>
          <w:tcPr>
            <w:tcW w:w="8370" w:type="dxa"/>
            <w:gridSpan w:val="2"/>
            <w:vAlign w:val="center"/>
          </w:tcPr>
          <w:p>
            <w:pPr>
              <w:spacing w:line="288" w:lineRule="auto"/>
              <w:rPr>
                <w:rFonts w:ascii="仿宋" w:hAnsi="仿宋" w:eastAsia="仿宋" w:cs="仿宋"/>
                <w:snapToGrid w:val="0"/>
                <w:kern w:val="28"/>
                <w:sz w:val="24"/>
              </w:rPr>
            </w:pPr>
            <w:r>
              <w:rPr>
                <w:rFonts w:hint="eastAsia" w:ascii="仿宋" w:hAnsi="仿宋" w:eastAsia="仿宋" w:cs="仿宋"/>
                <w:kern w:val="0"/>
                <w:sz w:val="24"/>
              </w:rPr>
              <w:sym w:font="Wingdings" w:char="00FE"/>
            </w:r>
            <w:r>
              <w:rPr>
                <w:rFonts w:hint="eastAsia" w:ascii="仿宋" w:hAnsi="仿宋" w:eastAsia="仿宋" w:cs="仿宋"/>
                <w:snapToGrid w:val="0"/>
                <w:kern w:val="28"/>
                <w:sz w:val="24"/>
              </w:rPr>
              <w:t>联合体投标的，联合体各方均需按招标文件第五部分评标标准要求提供资信证明文件，否则视为不符合相关要求。</w:t>
            </w:r>
          </w:p>
          <w:p>
            <w:pPr>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snapToGrid w:val="0"/>
                <w:kern w:val="28"/>
                <w:sz w:val="24"/>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spacing w:line="288" w:lineRule="auto"/>
              <w:jc w:val="center"/>
              <w:rPr>
                <w:rFonts w:ascii="仿宋" w:hAnsi="仿宋" w:eastAsia="仿宋" w:cs="仿宋"/>
                <w:sz w:val="24"/>
              </w:rPr>
            </w:pPr>
            <w:r>
              <w:rPr>
                <w:rFonts w:hint="eastAsia" w:ascii="仿宋" w:hAnsi="仿宋" w:eastAsia="仿宋" w:cs="仿宋"/>
                <w:sz w:val="24"/>
              </w:rPr>
              <w:t>19</w:t>
            </w:r>
          </w:p>
        </w:tc>
        <w:tc>
          <w:tcPr>
            <w:tcW w:w="8370" w:type="dxa"/>
            <w:gridSpan w:val="2"/>
            <w:vAlign w:val="center"/>
          </w:tcPr>
          <w:p>
            <w:pPr>
              <w:spacing w:line="288" w:lineRule="auto"/>
              <w:rPr>
                <w:rFonts w:ascii="仿宋" w:hAnsi="仿宋" w:eastAsia="仿宋" w:cs="仿宋"/>
                <w:b/>
                <w:sz w:val="24"/>
              </w:rPr>
            </w:pPr>
            <w:r>
              <w:rPr>
                <w:rFonts w:hint="eastAsia" w:ascii="仿宋" w:hAnsi="仿宋" w:eastAsia="仿宋" w:cs="仿宋"/>
                <w:b/>
                <w:sz w:val="24"/>
              </w:rPr>
              <w:t>采购代理服务费：</w:t>
            </w:r>
          </w:p>
          <w:p>
            <w:pPr>
              <w:spacing w:line="288" w:lineRule="auto"/>
              <w:rPr>
                <w:rFonts w:ascii="仿宋" w:hAnsi="仿宋" w:eastAsia="仿宋" w:cs="仿宋"/>
                <w:sz w:val="24"/>
              </w:rPr>
            </w:pPr>
            <w:r>
              <w:rPr>
                <w:rFonts w:hint="eastAsia" w:ascii="仿宋" w:hAnsi="仿宋" w:eastAsia="仿宋" w:cs="仿宋"/>
                <w:sz w:val="24"/>
              </w:rPr>
              <w:t>中标人须向采购代理机构按如下标准和规定交纳代理服务费，并在投标报价中自行考虑：</w:t>
            </w:r>
          </w:p>
          <w:p>
            <w:pPr>
              <w:spacing w:line="288" w:lineRule="auto"/>
              <w:rPr>
                <w:rFonts w:ascii="仿宋" w:hAnsi="仿宋" w:eastAsia="仿宋" w:cs="仿宋"/>
                <w:sz w:val="24"/>
              </w:rPr>
            </w:pPr>
            <w:r>
              <w:rPr>
                <w:rFonts w:hint="eastAsia" w:ascii="仿宋" w:hAnsi="仿宋" w:eastAsia="仿宋" w:cs="仿宋"/>
                <w:sz w:val="24"/>
              </w:rPr>
              <w:t>（1）以中标通知书中确定的中标金额作为服务费的计算基数，具体比例参照《国家计委关于印发&lt;招标代理服务收费管理暂行办法&gt;的通知》（计价格[2002]1980号）文件收费标准的90%执行。收费标准：中标金额在100万以下部分为1.5%。</w:t>
            </w:r>
          </w:p>
          <w:p>
            <w:pPr>
              <w:spacing w:line="288" w:lineRule="auto"/>
              <w:rPr>
                <w:rFonts w:ascii="仿宋" w:hAnsi="仿宋" w:eastAsia="仿宋" w:cs="仿宋"/>
                <w:sz w:val="24"/>
              </w:rPr>
            </w:pPr>
            <w:r>
              <w:rPr>
                <w:rFonts w:hint="eastAsia" w:ascii="仿宋" w:hAnsi="仿宋" w:eastAsia="仿宋" w:cs="仿宋"/>
                <w:sz w:val="24"/>
              </w:rPr>
              <w:t>（2）代理服务费的交纳方式：</w:t>
            </w:r>
          </w:p>
          <w:p>
            <w:pPr>
              <w:spacing w:line="288" w:lineRule="auto"/>
              <w:rPr>
                <w:rFonts w:ascii="仿宋" w:hAnsi="仿宋" w:eastAsia="仿宋" w:cs="仿宋"/>
                <w:sz w:val="24"/>
              </w:rPr>
            </w:pPr>
            <w:r>
              <w:rPr>
                <w:rFonts w:hint="eastAsia" w:ascii="仿宋" w:hAnsi="仿宋" w:eastAsia="仿宋" w:cs="仿宋"/>
                <w:sz w:val="24"/>
              </w:rPr>
              <w:t>用银行支票、汇票、电汇、现金等付款方式直接交纳代理服务费。</w:t>
            </w:r>
          </w:p>
          <w:p>
            <w:pPr>
              <w:spacing w:line="288" w:lineRule="auto"/>
              <w:rPr>
                <w:rFonts w:ascii="仿宋" w:hAnsi="仿宋" w:eastAsia="仿宋" w:cs="仿宋"/>
                <w:sz w:val="24"/>
              </w:rPr>
            </w:pPr>
            <w:r>
              <w:rPr>
                <w:rFonts w:hint="eastAsia" w:ascii="仿宋" w:hAnsi="仿宋" w:eastAsia="仿宋" w:cs="仿宋"/>
                <w:sz w:val="24"/>
              </w:rPr>
              <w:t>公司名称：耀华建设管理有限公司绍兴迪荡分公司</w:t>
            </w:r>
          </w:p>
          <w:p>
            <w:pPr>
              <w:spacing w:line="288" w:lineRule="auto"/>
              <w:rPr>
                <w:rFonts w:ascii="仿宋" w:hAnsi="仿宋" w:eastAsia="仿宋" w:cs="仿宋"/>
                <w:sz w:val="24"/>
              </w:rPr>
            </w:pPr>
            <w:r>
              <w:rPr>
                <w:rFonts w:hint="eastAsia" w:ascii="仿宋" w:hAnsi="仿宋" w:eastAsia="仿宋" w:cs="仿宋"/>
                <w:sz w:val="24"/>
              </w:rPr>
              <w:t>账    号：336006190018819003083</w:t>
            </w:r>
          </w:p>
          <w:p>
            <w:pPr>
              <w:spacing w:line="288" w:lineRule="auto"/>
              <w:rPr>
                <w:rFonts w:ascii="仿宋" w:hAnsi="仿宋" w:eastAsia="仿宋" w:cs="仿宋"/>
                <w:sz w:val="24"/>
              </w:rPr>
            </w:pPr>
            <w:r>
              <w:rPr>
                <w:rFonts w:hint="eastAsia" w:ascii="仿宋" w:hAnsi="仿宋" w:eastAsia="仿宋" w:cs="仿宋"/>
                <w:sz w:val="24"/>
              </w:rPr>
              <w:t>开 户 行：交通银行股份有限公司绍兴迪荡支行</w:t>
            </w:r>
          </w:p>
          <w:p>
            <w:pPr>
              <w:spacing w:line="288" w:lineRule="auto"/>
              <w:rPr>
                <w:rFonts w:ascii="仿宋" w:hAnsi="仿宋" w:eastAsia="仿宋" w:cs="仿宋"/>
                <w:kern w:val="0"/>
                <w:sz w:val="24"/>
                <w:szCs w:val="21"/>
              </w:rPr>
            </w:pPr>
            <w:r>
              <w:rPr>
                <w:rFonts w:hint="eastAsia" w:ascii="仿宋" w:hAnsi="仿宋" w:eastAsia="仿宋" w:cs="仿宋"/>
                <w:sz w:val="24"/>
              </w:rPr>
              <w:t>（3）领取中标通知书前交纳。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288" w:lineRule="auto"/>
              <w:rPr>
                <w:rFonts w:ascii="仿宋" w:hAnsi="仿宋" w:eastAsia="仿宋" w:cs="仿宋"/>
                <w:sz w:val="24"/>
              </w:rPr>
            </w:pPr>
            <w:r>
              <w:rPr>
                <w:rFonts w:hint="eastAsia" w:ascii="仿宋" w:hAnsi="仿宋" w:eastAsia="仿宋" w:cs="仿宋"/>
                <w:sz w:val="24"/>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288" w:lineRule="auto"/>
              <w:rPr>
                <w:rFonts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bookmarkEnd w:id="9"/>
    </w:tbl>
    <w:p>
      <w:pPr>
        <w:adjustRightInd/>
        <w:spacing w:line="288" w:lineRule="auto"/>
        <w:outlineLvl w:val="0"/>
        <w:rPr>
          <w:rFonts w:ascii="仿宋" w:hAnsi="仿宋" w:eastAsia="仿宋" w:cs="仿宋"/>
          <w:b/>
          <w:sz w:val="32"/>
          <w:szCs w:val="32"/>
        </w:rPr>
      </w:pPr>
      <w:bookmarkStart w:id="23" w:name="第三部分"/>
      <w:bookmarkStart w:id="24" w:name="_Toc164416483"/>
    </w:p>
    <w:p>
      <w:pPr>
        <w:adjustRightInd/>
        <w:spacing w:line="288" w:lineRule="auto"/>
        <w:jc w:val="center"/>
        <w:outlineLvl w:val="0"/>
        <w:rPr>
          <w:rFonts w:ascii="仿宋" w:hAnsi="仿宋" w:eastAsia="仿宋" w:cs="仿宋"/>
          <w:b/>
          <w:sz w:val="32"/>
          <w:szCs w:val="32"/>
        </w:rPr>
      </w:pPr>
    </w:p>
    <w:p>
      <w:pPr>
        <w:adjustRightInd/>
        <w:spacing w:line="288" w:lineRule="auto"/>
        <w:jc w:val="center"/>
        <w:outlineLvl w:val="0"/>
        <w:rPr>
          <w:rFonts w:ascii="仿宋" w:hAnsi="仿宋" w:eastAsia="仿宋" w:cs="仿宋"/>
          <w:b/>
          <w:sz w:val="32"/>
          <w:szCs w:val="32"/>
        </w:rPr>
      </w:pPr>
    </w:p>
    <w:p>
      <w:pPr>
        <w:adjustRightInd/>
        <w:spacing w:line="288" w:lineRule="auto"/>
        <w:outlineLvl w:val="0"/>
        <w:rPr>
          <w:rFonts w:ascii="仿宋" w:hAnsi="仿宋" w:eastAsia="仿宋" w:cs="仿宋"/>
          <w:b/>
          <w:sz w:val="32"/>
          <w:szCs w:val="32"/>
        </w:rPr>
      </w:pPr>
    </w:p>
    <w:p>
      <w:pPr>
        <w:adjustRightInd/>
        <w:spacing w:line="288" w:lineRule="auto"/>
        <w:jc w:val="center"/>
        <w:outlineLvl w:val="0"/>
        <w:rPr>
          <w:rFonts w:ascii="仿宋" w:hAnsi="仿宋" w:eastAsia="仿宋" w:cs="仿宋"/>
          <w:b/>
          <w:sz w:val="32"/>
          <w:szCs w:val="32"/>
        </w:rPr>
      </w:pPr>
      <w:r>
        <w:rPr>
          <w:rFonts w:hint="eastAsia" w:ascii="仿宋" w:hAnsi="仿宋" w:eastAsia="仿宋" w:cs="仿宋"/>
          <w:b/>
          <w:sz w:val="32"/>
          <w:szCs w:val="32"/>
        </w:rPr>
        <w:t>一、总则</w:t>
      </w:r>
    </w:p>
    <w:p>
      <w:pPr>
        <w:snapToGrid w:val="0"/>
        <w:spacing w:line="288" w:lineRule="auto"/>
        <w:jc w:val="left"/>
        <w:outlineLvl w:val="1"/>
        <w:rPr>
          <w:rFonts w:ascii="仿宋" w:hAnsi="仿宋" w:eastAsia="仿宋" w:cs="仿宋"/>
          <w:b/>
          <w:sz w:val="24"/>
        </w:rPr>
      </w:pPr>
      <w:r>
        <w:rPr>
          <w:rFonts w:hint="eastAsia" w:ascii="仿宋" w:hAnsi="仿宋" w:eastAsia="仿宋" w:cs="仿宋"/>
          <w:b/>
          <w:sz w:val="24"/>
        </w:rPr>
        <w:t>1.适用范围</w:t>
      </w:r>
    </w:p>
    <w:p>
      <w:pPr>
        <w:spacing w:line="288" w:lineRule="auto"/>
        <w:ind w:firstLine="480" w:firstLineChars="200"/>
        <w:rPr>
          <w:rFonts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288" w:lineRule="auto"/>
        <w:outlineLvl w:val="0"/>
        <w:rPr>
          <w:rFonts w:ascii="仿宋" w:hAnsi="仿宋" w:eastAsia="仿宋" w:cs="仿宋"/>
          <w:b/>
          <w:sz w:val="24"/>
        </w:rPr>
      </w:pPr>
      <w:r>
        <w:rPr>
          <w:rFonts w:hint="eastAsia" w:ascii="仿宋" w:hAnsi="仿宋" w:eastAsia="仿宋" w:cs="仿宋"/>
          <w:b/>
          <w:sz w:val="24"/>
        </w:rPr>
        <w:t>2.定义</w:t>
      </w:r>
    </w:p>
    <w:p>
      <w:pPr>
        <w:spacing w:line="288" w:lineRule="auto"/>
        <w:ind w:firstLine="480" w:firstLineChars="200"/>
        <w:rPr>
          <w:rFonts w:ascii="仿宋" w:hAnsi="仿宋" w:eastAsia="仿宋" w:cs="仿宋"/>
          <w:sz w:val="24"/>
        </w:rPr>
      </w:pPr>
      <w:r>
        <w:rPr>
          <w:rFonts w:hint="eastAsia" w:ascii="仿宋" w:hAnsi="仿宋" w:eastAsia="仿宋" w:cs="仿宋"/>
          <w:sz w:val="24"/>
        </w:rPr>
        <w:t>2.1“采购人”系指招标公告中载明的本项目的采购人。</w:t>
      </w:r>
    </w:p>
    <w:p>
      <w:pPr>
        <w:spacing w:line="288" w:lineRule="auto"/>
        <w:ind w:firstLine="480" w:firstLineChars="200"/>
        <w:rPr>
          <w:rFonts w:ascii="仿宋" w:hAnsi="仿宋" w:eastAsia="仿宋" w:cs="仿宋"/>
          <w:sz w:val="24"/>
        </w:rPr>
      </w:pPr>
      <w:r>
        <w:rPr>
          <w:rFonts w:hint="eastAsia" w:ascii="仿宋" w:hAnsi="仿宋" w:eastAsia="仿宋" w:cs="仿宋"/>
          <w:sz w:val="24"/>
        </w:rPr>
        <w:t>2.2“采购代理机构”系指招标公告中载明的本项目的采购代理机构。</w:t>
      </w:r>
    </w:p>
    <w:p>
      <w:pPr>
        <w:spacing w:line="288" w:lineRule="auto"/>
        <w:ind w:firstLine="480" w:firstLineChars="200"/>
        <w:rPr>
          <w:rFonts w:ascii="仿宋" w:hAnsi="仿宋" w:eastAsia="仿宋" w:cs="仿宋"/>
          <w:sz w:val="24"/>
        </w:rPr>
      </w:pPr>
      <w:r>
        <w:rPr>
          <w:rFonts w:hint="eastAsia" w:ascii="仿宋" w:hAnsi="仿宋" w:eastAsia="仿宋" w:cs="仿宋"/>
          <w:sz w:val="24"/>
        </w:rPr>
        <w:t>2.3“投标人”“供应商”系指是指响应招标、参加投标竞争的法人、其他组织或者自然人。</w:t>
      </w:r>
    </w:p>
    <w:p>
      <w:pPr>
        <w:spacing w:line="288" w:lineRule="auto"/>
        <w:ind w:firstLine="480" w:firstLineChars="200"/>
        <w:rPr>
          <w:rFonts w:ascii="仿宋" w:hAnsi="仿宋" w:eastAsia="仿宋" w:cs="仿宋"/>
          <w:sz w:val="24"/>
        </w:rPr>
      </w:pPr>
      <w:r>
        <w:rPr>
          <w:rFonts w:hint="eastAsia" w:ascii="仿宋" w:hAnsi="仿宋" w:eastAsia="仿宋" w:cs="仿宋"/>
          <w:sz w:val="24"/>
        </w:rPr>
        <w:t>2.4“监督单位”系指政府采购法定义监督管理部门。</w:t>
      </w:r>
    </w:p>
    <w:p>
      <w:pPr>
        <w:spacing w:line="288" w:lineRule="auto"/>
        <w:ind w:firstLine="480" w:firstLineChars="200"/>
        <w:rPr>
          <w:rFonts w:ascii="仿宋" w:hAnsi="仿宋" w:eastAsia="仿宋" w:cs="仿宋"/>
          <w:sz w:val="24"/>
        </w:rPr>
      </w:pPr>
      <w:r>
        <w:rPr>
          <w:rFonts w:hint="eastAsia" w:ascii="仿宋" w:hAnsi="仿宋" w:eastAsia="仿宋" w:cs="仿宋"/>
          <w:sz w:val="24"/>
        </w:rPr>
        <w:t>2.5“负责人”系指法人企业的法定负责人，或其他组织为法律、行政法规规定代表单位行使职权的主要负责人，或自然人本人。</w:t>
      </w:r>
    </w:p>
    <w:p>
      <w:pPr>
        <w:spacing w:line="288" w:lineRule="auto"/>
        <w:ind w:firstLine="480" w:firstLineChars="200"/>
        <w:rPr>
          <w:rFonts w:ascii="仿宋" w:hAnsi="仿宋" w:eastAsia="仿宋" w:cs="仿宋"/>
          <w:sz w:val="24"/>
        </w:rPr>
      </w:pPr>
      <w:r>
        <w:rPr>
          <w:rFonts w:hint="eastAsia" w:ascii="仿宋" w:hAnsi="仿宋" w:eastAsia="仿宋" w:cs="仿宋"/>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288" w:lineRule="auto"/>
        <w:ind w:firstLine="480" w:firstLineChars="200"/>
        <w:rPr>
          <w:rFonts w:ascii="仿宋" w:hAnsi="仿宋" w:eastAsia="仿宋" w:cs="仿宋"/>
          <w:sz w:val="24"/>
        </w:rPr>
      </w:pPr>
      <w:r>
        <w:rPr>
          <w:rFonts w:hint="eastAsia" w:ascii="仿宋" w:hAnsi="仿宋" w:eastAsia="仿宋" w:cs="仿宋"/>
          <w:sz w:val="24"/>
        </w:rPr>
        <w:t>2.7“电子交易平台”系指本项目政府采购活动所依托的政府采购云平台（https://www.zcygov.cn/）。</w:t>
      </w:r>
    </w:p>
    <w:p>
      <w:pPr>
        <w:spacing w:line="288" w:lineRule="auto"/>
        <w:ind w:firstLine="480" w:firstLineChars="200"/>
        <w:rPr>
          <w:rFonts w:ascii="仿宋" w:hAnsi="仿宋" w:eastAsia="仿宋" w:cs="仿宋"/>
          <w:sz w:val="24"/>
        </w:rPr>
      </w:pPr>
      <w:r>
        <w:rPr>
          <w:rFonts w:hint="eastAsia" w:ascii="仿宋" w:hAnsi="仿宋" w:eastAsia="仿宋" w:cs="仿宋"/>
          <w:sz w:val="24"/>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rPr>
        <w:sym w:font="Wingdings" w:char="00FE"/>
      </w:r>
      <w:r>
        <w:rPr>
          <w:rFonts w:hint="eastAsia" w:ascii="仿宋" w:hAnsi="仿宋" w:eastAsia="仿宋" w:cs="仿宋"/>
          <w:sz w:val="24"/>
        </w:rPr>
        <w:t>” 系指适用本项目的要求，“</w:t>
      </w:r>
      <w:r>
        <w:rPr>
          <w:rFonts w:hint="eastAsia" w:ascii="仿宋" w:hAnsi="仿宋" w:eastAsia="仿宋" w:cs="仿宋"/>
          <w:kern w:val="0"/>
          <w:sz w:val="24"/>
        </w:rPr>
        <w:sym w:font="Wingdings" w:char="00A8"/>
      </w:r>
      <w:r>
        <w:rPr>
          <w:rFonts w:hint="eastAsia" w:ascii="仿宋" w:hAnsi="仿宋" w:eastAsia="仿宋" w:cs="仿宋"/>
          <w:sz w:val="24"/>
        </w:rPr>
        <w:t>” 系指不适用本项目的要求。</w:t>
      </w:r>
    </w:p>
    <w:p>
      <w:pPr>
        <w:spacing w:line="288" w:lineRule="auto"/>
        <w:rPr>
          <w:rFonts w:ascii="仿宋" w:hAnsi="仿宋" w:eastAsia="仿宋" w:cs="仿宋"/>
          <w:b/>
          <w:sz w:val="24"/>
        </w:rPr>
      </w:pPr>
      <w:r>
        <w:rPr>
          <w:rFonts w:hint="eastAsia" w:ascii="仿宋" w:hAnsi="仿宋" w:eastAsia="仿宋" w:cs="仿宋"/>
          <w:b/>
          <w:sz w:val="24"/>
        </w:rPr>
        <w:t>3.采购项目需要落实的政府采购政策</w:t>
      </w:r>
    </w:p>
    <w:p>
      <w:pPr>
        <w:spacing w:line="288" w:lineRule="auto"/>
        <w:rPr>
          <w:rFonts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288" w:lineRule="auto"/>
        <w:rPr>
          <w:rFonts w:ascii="仿宋" w:hAnsi="仿宋" w:eastAsia="仿宋" w:cs="仿宋"/>
          <w:sz w:val="24"/>
        </w:rPr>
      </w:pPr>
      <w:r>
        <w:rPr>
          <w:rFonts w:hint="eastAsia" w:ascii="仿宋" w:hAnsi="仿宋" w:eastAsia="仿宋" w:cs="仿宋"/>
          <w:sz w:val="24"/>
        </w:rPr>
        <w:t>3.2支持绿色发展</w:t>
      </w:r>
    </w:p>
    <w:p>
      <w:pPr>
        <w:spacing w:line="288" w:lineRule="auto"/>
        <w:rPr>
          <w:rFonts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288" w:lineRule="auto"/>
        <w:rPr>
          <w:rFonts w:ascii="仿宋" w:hAnsi="仿宋" w:eastAsia="仿宋" w:cs="仿宋"/>
          <w:b/>
          <w:sz w:val="24"/>
        </w:rPr>
      </w:pPr>
      <w:r>
        <w:rPr>
          <w:rFonts w:hint="eastAsia" w:ascii="仿宋" w:hAnsi="仿宋" w:eastAsia="仿宋" w:cs="仿宋"/>
          <w:sz w:val="24"/>
        </w:rPr>
        <w:t>3.2.2</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采购人拟采购的产品属于政府强制采购的节能产品品目清单范围的，投标人未按招标文件要求提供国家确定的认证机构出具的、处于有效期之内的节能产品认证证书，投标无效。</w:t>
      </w:r>
    </w:p>
    <w:p>
      <w:pPr>
        <w:spacing w:line="288" w:lineRule="auto"/>
        <w:rPr>
          <w:rFonts w:ascii="仿宋" w:hAnsi="仿宋" w:eastAsia="仿宋" w:cs="仿宋"/>
          <w:sz w:val="24"/>
        </w:rPr>
      </w:pPr>
      <w:r>
        <w:rPr>
          <w:rFonts w:hint="eastAsia" w:ascii="仿宋" w:hAnsi="仿宋" w:eastAsia="仿宋" w:cs="仿宋"/>
          <w:sz w:val="24"/>
        </w:rPr>
        <w:t>3.2.3纳入政府采购管理的修缮、装修类项目采购建材的，采购单位应将绿色建材性能、指标等作为实质性条件纳入采购文件和合同，具体性能指标要求按照相关绿色建材政府采购需求标准执行。</w:t>
      </w:r>
    </w:p>
    <w:p>
      <w:pPr>
        <w:spacing w:line="288" w:lineRule="auto"/>
        <w:rPr>
          <w:rFonts w:ascii="仿宋" w:hAnsi="仿宋" w:eastAsia="仿宋" w:cs="仿宋"/>
          <w:sz w:val="24"/>
        </w:rPr>
      </w:pPr>
      <w:r>
        <w:rPr>
          <w:rFonts w:hint="eastAsia" w:ascii="仿宋" w:hAnsi="仿宋" w:eastAsia="仿宋" w:cs="仿宋"/>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288" w:lineRule="auto"/>
        <w:rPr>
          <w:rFonts w:ascii="仿宋" w:hAnsi="仿宋" w:eastAsia="仿宋" w:cs="仿宋"/>
          <w:sz w:val="24"/>
        </w:rPr>
      </w:pPr>
      <w:r>
        <w:rPr>
          <w:rFonts w:hint="eastAsia" w:ascii="仿宋" w:hAnsi="仿宋" w:eastAsia="仿宋" w:cs="仿宋"/>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pPr>
        <w:spacing w:line="288" w:lineRule="auto"/>
        <w:rPr>
          <w:rFonts w:ascii="仿宋" w:hAnsi="仿宋" w:eastAsia="仿宋" w:cs="仿宋"/>
          <w:sz w:val="24"/>
        </w:rPr>
      </w:pPr>
      <w:r>
        <w:rPr>
          <w:rFonts w:hint="eastAsia" w:ascii="仿宋" w:hAnsi="仿宋" w:eastAsia="仿宋" w:cs="仿宋"/>
          <w:sz w:val="24"/>
        </w:rPr>
        <w:t>3.3</w:t>
      </w:r>
      <w:r>
        <w:rPr>
          <w:rFonts w:hint="eastAsia" w:ascii="仿宋" w:hAnsi="仿宋" w:eastAsia="仿宋" w:cs="仿宋"/>
          <w:bCs/>
          <w:sz w:val="24"/>
        </w:rPr>
        <w:t>小微</w:t>
      </w:r>
      <w:r>
        <w:rPr>
          <w:rFonts w:hint="eastAsia" w:ascii="仿宋" w:hAnsi="仿宋" w:eastAsia="仿宋" w:cs="仿宋"/>
          <w:sz w:val="24"/>
        </w:rPr>
        <w:t>企业价格扣除</w:t>
      </w:r>
    </w:p>
    <w:p>
      <w:pPr>
        <w:spacing w:line="288" w:lineRule="auto"/>
        <w:rPr>
          <w:rFonts w:ascii="仿宋" w:hAnsi="仿宋" w:eastAsia="仿宋" w:cs="仿宋"/>
          <w:bCs/>
          <w:sz w:val="24"/>
        </w:rPr>
      </w:pPr>
      <w:r>
        <w:rPr>
          <w:rFonts w:hint="eastAsia" w:ascii="仿宋" w:hAnsi="仿宋" w:eastAsia="仿宋" w:cs="仿宋"/>
          <w:sz w:val="24"/>
        </w:rPr>
        <w:t>3.3.1小微企业是指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pPr>
        <w:spacing w:line="288" w:lineRule="auto"/>
        <w:ind w:firstLine="480" w:firstLineChars="200"/>
        <w:rPr>
          <w:rFonts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pPr>
        <w:spacing w:line="288" w:lineRule="auto"/>
        <w:rPr>
          <w:rFonts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pPr>
        <w:spacing w:line="288" w:lineRule="auto"/>
        <w:rPr>
          <w:rFonts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pPr>
        <w:spacing w:line="288" w:lineRule="auto"/>
        <w:rPr>
          <w:rFonts w:ascii="仿宋" w:hAnsi="仿宋" w:eastAsia="仿宋" w:cs="仿宋"/>
          <w:sz w:val="24"/>
        </w:rPr>
      </w:pPr>
      <w:r>
        <w:rPr>
          <w:rFonts w:hint="eastAsia" w:ascii="仿宋" w:hAnsi="仿宋" w:eastAsia="仿宋" w:cs="仿宋"/>
          <w:sz w:val="24"/>
        </w:rPr>
        <w:t>3.3.4小微企业应按照招标文件格式要求提供《中小企业声明函》。</w:t>
      </w:r>
    </w:p>
    <w:p>
      <w:pPr>
        <w:spacing w:line="288" w:lineRule="auto"/>
        <w:rPr>
          <w:rFonts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pPr>
        <w:spacing w:line="288" w:lineRule="auto"/>
        <w:rPr>
          <w:rFonts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288" w:lineRule="auto"/>
        <w:ind w:firstLine="482" w:firstLineChars="200"/>
        <w:rPr>
          <w:rFonts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pPr>
        <w:spacing w:line="288" w:lineRule="auto"/>
        <w:rPr>
          <w:rFonts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pPr>
        <w:spacing w:line="288" w:lineRule="auto"/>
        <w:rPr>
          <w:rFonts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288" w:lineRule="auto"/>
        <w:rPr>
          <w:rFonts w:ascii="仿宋" w:hAnsi="仿宋" w:eastAsia="仿宋" w:cs="仿宋"/>
          <w:sz w:val="24"/>
        </w:rPr>
      </w:pPr>
      <w:r>
        <w:rPr>
          <w:rFonts w:hint="eastAsia" w:ascii="仿宋" w:hAnsi="仿宋" w:eastAsia="仿宋" w:cs="仿宋"/>
          <w:sz w:val="24"/>
        </w:rPr>
        <w:t>3.4支持科技创新创新发展</w:t>
      </w:r>
    </w:p>
    <w:p>
      <w:pPr>
        <w:spacing w:line="288" w:lineRule="auto"/>
        <w:ind w:firstLine="480" w:firstLineChars="200"/>
        <w:rPr>
          <w:rFonts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pPr>
        <w:spacing w:line="288" w:lineRule="auto"/>
        <w:rPr>
          <w:rFonts w:ascii="仿宋" w:hAnsi="仿宋" w:eastAsia="仿宋" w:cs="仿宋"/>
          <w:sz w:val="24"/>
        </w:rPr>
      </w:pPr>
      <w:r>
        <w:rPr>
          <w:rFonts w:hint="eastAsia" w:ascii="仿宋" w:hAnsi="仿宋" w:eastAsia="仿宋" w:cs="仿宋"/>
          <w:sz w:val="24"/>
        </w:rPr>
        <w:t>3.5平等对待内外资企业和符合条件的破产重整企业</w:t>
      </w:r>
    </w:p>
    <w:p>
      <w:pPr>
        <w:spacing w:line="288" w:lineRule="auto"/>
        <w:ind w:firstLine="480" w:firstLineChars="200"/>
        <w:rPr>
          <w:rFonts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pPr>
        <w:spacing w:line="288" w:lineRule="auto"/>
        <w:rPr>
          <w:rFonts w:ascii="仿宋" w:hAnsi="仿宋" w:eastAsia="仿宋" w:cs="仿宋"/>
          <w:sz w:val="24"/>
        </w:rPr>
      </w:pPr>
      <w:r>
        <w:rPr>
          <w:rFonts w:hint="eastAsia" w:ascii="仿宋" w:hAnsi="仿宋" w:eastAsia="仿宋" w:cs="仿宋"/>
          <w:sz w:val="24"/>
        </w:rPr>
        <w:t>4.特别说明：</w:t>
      </w:r>
    </w:p>
    <w:p>
      <w:pPr>
        <w:spacing w:line="288" w:lineRule="auto"/>
        <w:rPr>
          <w:rFonts w:ascii="仿宋" w:hAnsi="仿宋" w:eastAsia="仿宋" w:cs="仿宋"/>
          <w:sz w:val="24"/>
        </w:rPr>
      </w:pPr>
      <w:r>
        <w:rPr>
          <w:rFonts w:hint="eastAsia" w:ascii="仿宋" w:hAnsi="仿宋" w:eastAsia="仿宋" w:cs="仿宋"/>
          <w:sz w:val="24"/>
        </w:rPr>
        <w:t>4.1供应商投标所使用的资格、信誉、荣誉、业绩与企业认证必须为投标单位所拥有。供应商投标所使用的采购项目实施人员必须为投标单位正式员工。</w:t>
      </w:r>
    </w:p>
    <w:p>
      <w:pPr>
        <w:spacing w:line="288" w:lineRule="auto"/>
        <w:rPr>
          <w:rFonts w:ascii="仿宋" w:hAnsi="仿宋" w:eastAsia="仿宋" w:cs="仿宋"/>
          <w:sz w:val="24"/>
        </w:rPr>
      </w:pPr>
      <w:r>
        <w:rPr>
          <w:rFonts w:hint="eastAsia" w:ascii="仿宋" w:hAnsi="仿宋" w:eastAsia="仿宋" w:cs="仿宋"/>
          <w:sz w:val="24"/>
        </w:rPr>
        <w:t>4.2供应商应仔细阅读招标文件的所有内容，按照招标文件的要求提交投标文件，并对所提供的全部资料的真实性承担法律责任。</w:t>
      </w:r>
    </w:p>
    <w:p>
      <w:pPr>
        <w:spacing w:line="288" w:lineRule="auto"/>
        <w:rPr>
          <w:rFonts w:ascii="仿宋" w:hAnsi="仿宋" w:eastAsia="仿宋" w:cs="仿宋"/>
        </w:rPr>
      </w:pPr>
      <w:r>
        <w:rPr>
          <w:rFonts w:hint="eastAsia" w:ascii="仿宋" w:hAnsi="仿宋" w:eastAsia="仿宋" w:cs="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pStyle w:val="132"/>
        <w:snapToGrid w:val="0"/>
        <w:spacing w:before="0" w:line="288" w:lineRule="auto"/>
        <w:ind w:firstLine="640"/>
        <w:rPr>
          <w:rFonts w:ascii="仿宋" w:hAnsi="仿宋" w:eastAsia="仿宋" w:cs="仿宋"/>
          <w:sz w:val="32"/>
          <w:szCs w:val="32"/>
        </w:rPr>
      </w:pPr>
    </w:p>
    <w:p>
      <w:pPr>
        <w:adjustRightInd/>
        <w:spacing w:line="288" w:lineRule="auto"/>
        <w:jc w:val="center"/>
        <w:outlineLvl w:val="0"/>
        <w:rPr>
          <w:rFonts w:ascii="仿宋" w:hAnsi="仿宋" w:eastAsia="仿宋" w:cs="仿宋"/>
          <w:b/>
          <w:sz w:val="32"/>
          <w:szCs w:val="32"/>
        </w:rPr>
      </w:pPr>
      <w:r>
        <w:rPr>
          <w:rFonts w:hint="eastAsia" w:ascii="仿宋" w:hAnsi="仿宋" w:eastAsia="仿宋" w:cs="仿宋"/>
          <w:b/>
          <w:sz w:val="32"/>
          <w:szCs w:val="32"/>
        </w:rPr>
        <w:t>二、招标文件</w:t>
      </w:r>
    </w:p>
    <w:p>
      <w:pPr>
        <w:snapToGrid w:val="0"/>
        <w:spacing w:line="288" w:lineRule="auto"/>
        <w:jc w:val="left"/>
        <w:rPr>
          <w:rFonts w:ascii="仿宋" w:hAnsi="仿宋" w:eastAsia="仿宋" w:cs="仿宋"/>
          <w:b/>
          <w:sz w:val="24"/>
        </w:rPr>
      </w:pPr>
      <w:r>
        <w:rPr>
          <w:rFonts w:hint="eastAsia" w:ascii="仿宋" w:hAnsi="仿宋" w:eastAsia="仿宋" w:cs="仿宋"/>
          <w:b/>
          <w:sz w:val="24"/>
        </w:rPr>
        <w:t>1.招标方式</w:t>
      </w:r>
    </w:p>
    <w:p>
      <w:pPr>
        <w:spacing w:line="288" w:lineRule="auto"/>
        <w:ind w:firstLine="480" w:firstLineChars="200"/>
        <w:rPr>
          <w:rFonts w:ascii="仿宋" w:hAnsi="仿宋" w:eastAsia="仿宋" w:cs="仿宋"/>
          <w:sz w:val="24"/>
        </w:rPr>
      </w:pPr>
      <w:r>
        <w:rPr>
          <w:rFonts w:hint="eastAsia" w:ascii="仿宋" w:hAnsi="仿宋" w:eastAsia="仿宋" w:cs="仿宋"/>
          <w:sz w:val="24"/>
        </w:rPr>
        <w:t>1.1本次招标采用公开招标方式进行。</w:t>
      </w:r>
    </w:p>
    <w:p>
      <w:pPr>
        <w:spacing w:line="288" w:lineRule="auto"/>
        <w:ind w:firstLine="480" w:firstLineChars="200"/>
        <w:rPr>
          <w:rFonts w:ascii="仿宋" w:hAnsi="仿宋" w:eastAsia="仿宋" w:cs="仿宋"/>
          <w:sz w:val="24"/>
        </w:rPr>
      </w:pPr>
      <w:r>
        <w:rPr>
          <w:rFonts w:hint="eastAsia" w:ascii="仿宋" w:hAnsi="仿宋" w:eastAsia="仿宋" w:cs="仿宋"/>
          <w:sz w:val="24"/>
        </w:rPr>
        <w:t>1.2如某一标项投标人或实质性响应招标文件的投标人不足三家时，由采购人重新组织招标或按有关规定实施。</w:t>
      </w:r>
    </w:p>
    <w:p>
      <w:pPr>
        <w:spacing w:line="288" w:lineRule="auto"/>
        <w:ind w:firstLine="480" w:firstLineChars="200"/>
        <w:rPr>
          <w:rFonts w:ascii="仿宋" w:hAnsi="仿宋" w:eastAsia="仿宋" w:cs="仿宋"/>
          <w:sz w:val="24"/>
        </w:rPr>
      </w:pPr>
      <w:r>
        <w:rPr>
          <w:rFonts w:hint="eastAsia" w:ascii="仿宋" w:hAnsi="仿宋" w:eastAsia="仿宋" w:cs="仿宋"/>
          <w:sz w:val="24"/>
        </w:rPr>
        <w:t>1.3本次招标设定限价，即招标公告中公布的各标项预算金额或最高限价（各标项之间的预算金额不能互相调整）。</w:t>
      </w:r>
    </w:p>
    <w:p>
      <w:pPr>
        <w:pStyle w:val="25"/>
        <w:snapToGrid w:val="0"/>
        <w:spacing w:line="288" w:lineRule="auto"/>
        <w:ind w:firstLine="0" w:firstLineChars="0"/>
        <w:jc w:val="left"/>
        <w:rPr>
          <w:rFonts w:ascii="仿宋" w:hAnsi="仿宋" w:eastAsia="仿宋" w:cs="仿宋"/>
          <w:b/>
        </w:rPr>
      </w:pPr>
      <w:r>
        <w:rPr>
          <w:rFonts w:hint="eastAsia" w:ascii="仿宋" w:hAnsi="仿宋" w:eastAsia="仿宋" w:cs="仿宋"/>
          <w:b/>
        </w:rPr>
        <w:t>2.授权委托</w:t>
      </w:r>
    </w:p>
    <w:p>
      <w:pPr>
        <w:spacing w:line="288" w:lineRule="auto"/>
        <w:ind w:firstLine="480" w:firstLineChars="200"/>
        <w:rPr>
          <w:rFonts w:ascii="仿宋" w:hAnsi="仿宋" w:eastAsia="仿宋" w:cs="仿宋"/>
          <w:sz w:val="24"/>
        </w:rPr>
      </w:pPr>
      <w:r>
        <w:rPr>
          <w:rFonts w:hint="eastAsia" w:ascii="仿宋" w:hAnsi="仿宋" w:eastAsia="仿宋" w:cs="仿宋"/>
          <w:sz w:val="24"/>
        </w:rPr>
        <w:t>本项目为电子投标项目，投标人的法定代表人或其授权代表或个体工商户不需要参加现场投标和开标。</w:t>
      </w:r>
    </w:p>
    <w:p>
      <w:pPr>
        <w:snapToGrid w:val="0"/>
        <w:spacing w:line="288" w:lineRule="auto"/>
        <w:jc w:val="left"/>
        <w:rPr>
          <w:rFonts w:ascii="仿宋" w:hAnsi="仿宋" w:eastAsia="仿宋" w:cs="仿宋"/>
          <w:b/>
          <w:sz w:val="24"/>
        </w:rPr>
      </w:pPr>
      <w:r>
        <w:rPr>
          <w:rFonts w:hint="eastAsia" w:ascii="仿宋" w:hAnsi="仿宋" w:eastAsia="仿宋" w:cs="仿宋"/>
          <w:b/>
          <w:sz w:val="24"/>
        </w:rPr>
        <w:t>3.投标费用</w:t>
      </w:r>
    </w:p>
    <w:p>
      <w:pPr>
        <w:pStyle w:val="15"/>
        <w:tabs>
          <w:tab w:val="clear" w:pos="390"/>
          <w:tab w:val="clear" w:pos="454"/>
        </w:tabs>
        <w:spacing w:afterLines="0" w:line="288" w:lineRule="auto"/>
        <w:ind w:left="0" w:firstLine="480" w:firstLineChars="200"/>
        <w:rPr>
          <w:rFonts w:ascii="仿宋" w:hAnsi="仿宋" w:eastAsia="仿宋" w:cs="仿宋"/>
          <w:b/>
          <w:bCs/>
        </w:rPr>
      </w:pPr>
      <w:r>
        <w:rPr>
          <w:rFonts w:hint="eastAsia" w:ascii="仿宋" w:hAnsi="仿宋" w:eastAsia="仿宋" w:cs="仿宋"/>
        </w:rPr>
        <w:t>投标人应自行承担编制投标文件及参加本次投标所涉及的一切费用。不管投标结果如何，招标人对上述费用不负任何责任。</w:t>
      </w:r>
    </w:p>
    <w:p>
      <w:pPr>
        <w:snapToGrid w:val="0"/>
        <w:spacing w:line="288" w:lineRule="auto"/>
        <w:jc w:val="left"/>
        <w:rPr>
          <w:rFonts w:ascii="仿宋" w:hAnsi="仿宋" w:eastAsia="仿宋" w:cs="仿宋"/>
          <w:b/>
          <w:sz w:val="24"/>
        </w:rPr>
      </w:pPr>
      <w:r>
        <w:rPr>
          <w:rFonts w:hint="eastAsia" w:ascii="仿宋" w:hAnsi="仿宋" w:eastAsia="仿宋" w:cs="仿宋"/>
          <w:b/>
          <w:sz w:val="24"/>
        </w:rPr>
        <w:t>4.招标文件的修改</w:t>
      </w:r>
    </w:p>
    <w:p>
      <w:pPr>
        <w:spacing w:line="288" w:lineRule="auto"/>
        <w:ind w:firstLine="480" w:firstLineChars="200"/>
        <w:rPr>
          <w:rFonts w:ascii="仿宋" w:hAnsi="仿宋" w:eastAsia="仿宋" w:cs="仿宋"/>
          <w:sz w:val="24"/>
        </w:rPr>
      </w:pPr>
      <w:r>
        <w:rPr>
          <w:rFonts w:hint="eastAsia" w:ascii="仿宋" w:hAnsi="仿宋" w:eastAsia="仿宋" w:cs="仿宋"/>
          <w:sz w:val="24"/>
        </w:rPr>
        <w:t>4.1招标文件包括本招标文件及所有的招标答疑记录（澄清、修改）和发出的补充通知。</w:t>
      </w:r>
    </w:p>
    <w:p>
      <w:pPr>
        <w:spacing w:line="288" w:lineRule="auto"/>
        <w:ind w:firstLine="480" w:firstLineChars="200"/>
        <w:rPr>
          <w:rFonts w:ascii="仿宋" w:hAnsi="仿宋" w:eastAsia="仿宋" w:cs="仿宋"/>
          <w:sz w:val="24"/>
        </w:rPr>
      </w:pPr>
      <w:r>
        <w:rPr>
          <w:rFonts w:hint="eastAsia" w:ascii="仿宋" w:hAnsi="仿宋" w:eastAsia="仿宋" w:cs="仿宋"/>
          <w:sz w:val="24"/>
        </w:rPr>
        <w:t xml:space="preserve">4.2招标文件的澄清 </w:t>
      </w:r>
    </w:p>
    <w:p>
      <w:pPr>
        <w:spacing w:line="288" w:lineRule="auto"/>
        <w:ind w:firstLine="480" w:firstLineChars="200"/>
        <w:rPr>
          <w:rFonts w:ascii="仿宋" w:hAnsi="仿宋" w:eastAsia="仿宋" w:cs="仿宋"/>
          <w:sz w:val="24"/>
        </w:rPr>
      </w:pPr>
      <w:r>
        <w:rPr>
          <w:rFonts w:hint="eastAsia" w:ascii="仿宋" w:hAnsi="仿宋" w:eastAsia="仿宋" w:cs="仿宋"/>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spacing w:line="288" w:lineRule="auto"/>
        <w:ind w:firstLine="480" w:firstLineChars="200"/>
        <w:rPr>
          <w:rFonts w:ascii="仿宋" w:hAnsi="仿宋" w:eastAsia="仿宋" w:cs="仿宋"/>
          <w:sz w:val="24"/>
        </w:rPr>
      </w:pPr>
      <w:r>
        <w:rPr>
          <w:rFonts w:hint="eastAsia" w:ascii="仿宋" w:hAnsi="仿宋" w:eastAsia="仿宋" w:cs="仿宋"/>
          <w:sz w:val="24"/>
        </w:rPr>
        <w:t>4.3招标文件的修改</w:t>
      </w:r>
    </w:p>
    <w:p>
      <w:pPr>
        <w:spacing w:line="288" w:lineRule="auto"/>
        <w:ind w:firstLine="480" w:firstLineChars="200"/>
        <w:rPr>
          <w:rFonts w:ascii="仿宋" w:hAnsi="仿宋" w:eastAsia="仿宋" w:cs="仿宋"/>
          <w:sz w:val="24"/>
        </w:rPr>
      </w:pPr>
      <w:r>
        <w:rPr>
          <w:rFonts w:hint="eastAsia" w:ascii="仿宋" w:hAnsi="仿宋" w:eastAsia="仿宋" w:cs="仿宋"/>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pacing w:line="288" w:lineRule="auto"/>
        <w:ind w:firstLine="480" w:firstLineChars="200"/>
        <w:rPr>
          <w:rFonts w:ascii="仿宋" w:hAnsi="仿宋" w:eastAsia="仿宋" w:cs="仿宋"/>
          <w:sz w:val="24"/>
        </w:rPr>
      </w:pPr>
      <w:r>
        <w:rPr>
          <w:rFonts w:hint="eastAsia" w:ascii="仿宋" w:hAnsi="仿宋" w:eastAsia="仿宋" w:cs="仿宋"/>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288" w:lineRule="auto"/>
        <w:jc w:val="left"/>
        <w:rPr>
          <w:rFonts w:ascii="仿宋" w:hAnsi="仿宋" w:eastAsia="仿宋" w:cs="仿宋"/>
          <w:b/>
          <w:sz w:val="24"/>
        </w:rPr>
      </w:pPr>
      <w:r>
        <w:rPr>
          <w:rFonts w:hint="eastAsia" w:ascii="仿宋" w:hAnsi="仿宋" w:eastAsia="仿宋" w:cs="仿宋"/>
          <w:b/>
          <w:sz w:val="24"/>
        </w:rPr>
        <w:t>5.参考品牌</w:t>
      </w:r>
    </w:p>
    <w:p>
      <w:pPr>
        <w:spacing w:line="288" w:lineRule="auto"/>
        <w:ind w:firstLine="480" w:firstLineChars="200"/>
        <w:rPr>
          <w:rFonts w:ascii="仿宋" w:hAnsi="仿宋" w:eastAsia="仿宋" w:cs="仿宋"/>
          <w:sz w:val="24"/>
        </w:rPr>
      </w:pPr>
      <w:r>
        <w:rPr>
          <w:rFonts w:hint="eastAsia" w:ascii="仿宋" w:hAnsi="仿宋" w:eastAsia="仿宋" w:cs="仿宋"/>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pStyle w:val="23"/>
        <w:spacing w:line="288" w:lineRule="auto"/>
        <w:rPr>
          <w:rFonts w:ascii="仿宋" w:hAnsi="仿宋" w:eastAsia="仿宋" w:cs="仿宋"/>
          <w:sz w:val="32"/>
          <w:szCs w:val="32"/>
          <w:lang w:val="en-US"/>
        </w:rPr>
      </w:pPr>
    </w:p>
    <w:p>
      <w:pPr>
        <w:adjustRightInd/>
        <w:spacing w:line="288" w:lineRule="auto"/>
        <w:jc w:val="center"/>
        <w:outlineLvl w:val="0"/>
        <w:rPr>
          <w:rFonts w:ascii="仿宋" w:hAnsi="仿宋" w:eastAsia="仿宋" w:cs="仿宋"/>
          <w:b/>
          <w:sz w:val="32"/>
          <w:szCs w:val="32"/>
        </w:rPr>
      </w:pPr>
      <w:r>
        <w:rPr>
          <w:rFonts w:hint="eastAsia" w:ascii="仿宋" w:hAnsi="仿宋" w:eastAsia="仿宋" w:cs="仿宋"/>
          <w:b/>
          <w:sz w:val="32"/>
          <w:szCs w:val="32"/>
        </w:rPr>
        <w:t>三、投标文件</w:t>
      </w:r>
    </w:p>
    <w:p>
      <w:pPr>
        <w:snapToGrid w:val="0"/>
        <w:spacing w:line="288" w:lineRule="auto"/>
        <w:jc w:val="left"/>
        <w:rPr>
          <w:rFonts w:ascii="仿宋" w:hAnsi="仿宋" w:eastAsia="仿宋" w:cs="仿宋"/>
          <w:b/>
          <w:bCs/>
          <w:sz w:val="24"/>
        </w:rPr>
      </w:pPr>
      <w:r>
        <w:rPr>
          <w:rFonts w:hint="eastAsia" w:ascii="仿宋" w:hAnsi="仿宋" w:eastAsia="仿宋" w:cs="仿宋"/>
          <w:b/>
          <w:bCs/>
          <w:sz w:val="24"/>
        </w:rPr>
        <w:t>1.投标文件的语言、计量单位、形式及效力</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1.2 投标文件以及投标方与招标方就有关投标事宜的所有来往函电，均应以中文书写（技术术语除外）。</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1.4不按招标文件的要求提供的投标文件可能导致被拒绝。</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1.5投标文件的形式和效力</w:t>
      </w:r>
    </w:p>
    <w:p>
      <w:pPr>
        <w:snapToGrid w:val="0"/>
        <w:spacing w:line="288" w:lineRule="auto"/>
        <w:ind w:firstLine="723" w:firstLineChars="300"/>
        <w:jc w:val="left"/>
        <w:rPr>
          <w:rFonts w:ascii="仿宋" w:hAnsi="仿宋" w:eastAsia="仿宋" w:cs="仿宋"/>
          <w:b/>
          <w:sz w:val="24"/>
        </w:rPr>
      </w:pPr>
      <w:r>
        <w:rPr>
          <w:rFonts w:hint="eastAsia" w:ascii="仿宋" w:hAnsi="仿宋" w:eastAsia="仿宋" w:cs="仿宋"/>
          <w:b/>
          <w:sz w:val="24"/>
        </w:rPr>
        <w:t>1.5.1投标文件为电子投标文件，电子投标文件按“政采云供应商项目采购-电子招投标操作指南”及本招标文件要求制作、加密传输。</w:t>
      </w:r>
    </w:p>
    <w:p>
      <w:pPr>
        <w:snapToGrid w:val="0"/>
        <w:spacing w:line="288" w:lineRule="auto"/>
        <w:ind w:firstLine="723" w:firstLineChars="300"/>
        <w:jc w:val="left"/>
        <w:rPr>
          <w:rFonts w:ascii="仿宋" w:hAnsi="仿宋" w:eastAsia="仿宋" w:cs="仿宋"/>
          <w:b/>
          <w:sz w:val="24"/>
          <w:u w:val="single"/>
        </w:rPr>
      </w:pPr>
      <w:r>
        <w:rPr>
          <w:rFonts w:hint="eastAsia" w:ascii="仿宋" w:hAnsi="仿宋" w:eastAsia="仿宋" w:cs="仿宋"/>
          <w:b/>
          <w:sz w:val="24"/>
          <w:u w:val="single"/>
        </w:rPr>
        <w:t>1.5.2投标文件的效力：</w:t>
      </w:r>
    </w:p>
    <w:p>
      <w:pPr>
        <w:snapToGrid w:val="0"/>
        <w:spacing w:line="288" w:lineRule="auto"/>
        <w:ind w:firstLine="723" w:firstLineChars="300"/>
        <w:jc w:val="left"/>
        <w:rPr>
          <w:rFonts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pPr>
        <w:pStyle w:val="33"/>
        <w:spacing w:line="288" w:lineRule="auto"/>
        <w:rPr>
          <w:rFonts w:ascii="仿宋" w:hAnsi="仿宋" w:eastAsia="仿宋" w:cs="仿宋"/>
          <w:b/>
          <w:sz w:val="24"/>
          <w:szCs w:val="24"/>
        </w:rPr>
      </w:pPr>
      <w:r>
        <w:rPr>
          <w:rFonts w:hint="eastAsia" w:ascii="仿宋" w:hAnsi="仿宋" w:eastAsia="仿宋" w:cs="仿宋"/>
          <w:b/>
          <w:sz w:val="24"/>
          <w:szCs w:val="24"/>
        </w:rPr>
        <w:t>2.投标文件的组成</w:t>
      </w:r>
    </w:p>
    <w:p>
      <w:pPr>
        <w:spacing w:line="288" w:lineRule="auto"/>
        <w:ind w:firstLine="480" w:firstLineChars="200"/>
        <w:jc w:val="left"/>
        <w:rPr>
          <w:rFonts w:ascii="仿宋" w:hAnsi="仿宋" w:eastAsia="仿宋" w:cs="仿宋"/>
          <w:sz w:val="24"/>
        </w:rPr>
      </w:pPr>
      <w:r>
        <w:rPr>
          <w:rFonts w:hint="eastAsia" w:ascii="仿宋" w:hAnsi="仿宋" w:eastAsia="仿宋" w:cs="仿宋"/>
          <w:sz w:val="24"/>
        </w:rPr>
        <w:t>投标文件由“资格文件”、“商务技术（资信）文件资料”、“报价文件资料”三部分组成，其中</w:t>
      </w:r>
      <w:r>
        <w:rPr>
          <w:rFonts w:hint="eastAsia" w:ascii="仿宋" w:hAnsi="仿宋" w:eastAsia="仿宋" w:cs="仿宋"/>
          <w:b/>
          <w:sz w:val="24"/>
        </w:rPr>
        <w:t>电子投标文件中所须加盖公章部分均应采用电子签章。</w:t>
      </w:r>
    </w:p>
    <w:p>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sz w:val="24"/>
        </w:rPr>
        <w:t>2</w:t>
      </w:r>
      <w:r>
        <w:rPr>
          <w:rFonts w:hint="eastAsia" w:ascii="仿宋" w:hAnsi="仿宋" w:eastAsia="仿宋" w:cs="仿宋"/>
          <w:b/>
          <w:sz w:val="24"/>
          <w:lang w:val="zh-CN"/>
        </w:rPr>
        <w:t>.1资格文件：</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2.1.1符合参加政府采购活动应当具备的一般条件的承诺函；</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2.1.2联合协议（如果有)；</w:t>
      </w:r>
    </w:p>
    <w:p>
      <w:pPr>
        <w:snapToGrid w:val="0"/>
        <w:spacing w:line="288" w:lineRule="auto"/>
        <w:ind w:firstLine="720" w:firstLineChars="300"/>
        <w:rPr>
          <w:rFonts w:ascii="仿宋" w:hAnsi="仿宋" w:eastAsia="仿宋" w:cs="仿宋"/>
        </w:rPr>
      </w:pPr>
      <w:r>
        <w:rPr>
          <w:rFonts w:hint="eastAsia" w:ascii="仿宋" w:hAnsi="仿宋" w:eastAsia="仿宋" w:cs="仿宋"/>
          <w:sz w:val="24"/>
        </w:rPr>
        <w:t>2.1.3分包意向协议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2.1.4落实政府采购政策需满足的资格要求（如果有)；</w:t>
      </w:r>
    </w:p>
    <w:p>
      <w:pPr>
        <w:snapToGrid w:val="0"/>
        <w:spacing w:line="288" w:lineRule="auto"/>
        <w:ind w:firstLine="720" w:firstLineChars="300"/>
        <w:rPr>
          <w:rFonts w:ascii="仿宋" w:hAnsi="仿宋" w:eastAsia="仿宋" w:cs="仿宋"/>
          <w:sz w:val="24"/>
          <w:lang w:val="zh-CN"/>
        </w:rPr>
      </w:pPr>
      <w:r>
        <w:rPr>
          <w:rFonts w:hint="eastAsia" w:ascii="仿宋" w:hAnsi="仿宋" w:eastAsia="仿宋" w:cs="仿宋"/>
          <w:sz w:val="24"/>
        </w:rPr>
        <w:t>2.1.5本项目的特定资格要求（如果有)。</w:t>
      </w:r>
    </w:p>
    <w:p>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sz w:val="24"/>
          <w:lang w:val="zh-CN"/>
        </w:rPr>
        <w:t>2.</w:t>
      </w:r>
      <w:r>
        <w:rPr>
          <w:rFonts w:hint="eastAsia" w:ascii="仿宋" w:hAnsi="仿宋" w:eastAsia="仿宋" w:cs="仿宋"/>
          <w:b/>
          <w:sz w:val="24"/>
        </w:rPr>
        <w:t>2商务技术</w:t>
      </w:r>
      <w:r>
        <w:rPr>
          <w:rFonts w:hint="eastAsia" w:ascii="仿宋" w:hAnsi="仿宋" w:eastAsia="仿宋" w:cs="仿宋"/>
          <w:b/>
          <w:sz w:val="24"/>
          <w:lang w:val="zh-CN"/>
        </w:rPr>
        <w:t>文件：</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2.2.1投标函；</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2.2.2法定代表人授权委托书；</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2.2.3授权代表社保证明；</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2.2.4法定代表人身份证明书；</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2.2.5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2.2.6廉政承诺书（格式见第六部分附件）；</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2.2.7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2.2.8供应商应提供针对项目的完整技术解决方案：</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针对本项目的完整技术解决方案和实施方案；详细阐述项目方案的实现思路及关键技术；符合本项目对当前和未来发展的要求；以及对功能设计和实施计划的建议；</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本项目如需采购政府强制采购的节能产品的或投标人提供的产品是环境标志产品，投标人须按格式提供节能产品、环境标志产品认证证书复印件。</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2.2.9针对本项目建设的详细实施计划。本项目详细工作实施组织方案，包括(但不限于)以下内容：组织机构、工作时间进度表、工作程序和步骤、管理和协调方法、关键步骤的思路和要点。</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2.2.10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2.2.11供应商售后服务证明材料：合作单位营业执照或供应商在本地（绍兴市行政区域范围内）设立的项目部、办公室、办事处等机构的证明材料或供应商作出的成交后提供本地化服务的承诺；</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2.2.12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2.2.13优惠条件：供应商承诺给予采购人的各种优惠条件，包括设备价格、运输、保险、安装调试、付款条件、技术服务、售后服务等方面的优惠；当优惠条件涉及“报价单”中的各项费用时，必须与最后报价相统一；（如有）</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2.2.14备品备件清单（含随机自带的备品备件和质保期后供采购人选择的备品备件及配套零部件，明细备品备件及价格，且供货价格不高于成交价格；成交货物设备应提供易损部件的备件和整机备品）；（如果有）</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2.2.15培训计划（如有）；</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2.2.16验收方案；</w:t>
      </w:r>
    </w:p>
    <w:p>
      <w:pPr>
        <w:snapToGrid w:val="0"/>
        <w:spacing w:line="288" w:lineRule="auto"/>
        <w:ind w:firstLine="720" w:firstLineChars="300"/>
        <w:rPr>
          <w:rFonts w:ascii="仿宋" w:hAnsi="仿宋" w:eastAsia="仿宋" w:cs="仿宋"/>
          <w:sz w:val="24"/>
          <w:u w:val="wave"/>
        </w:rPr>
      </w:pPr>
      <w:r>
        <w:rPr>
          <w:rFonts w:hint="eastAsia" w:ascii="仿宋" w:hAnsi="仿宋" w:eastAsia="仿宋" w:cs="仿宋"/>
          <w:sz w:val="24"/>
        </w:rPr>
        <w:t>2.2.17</w:t>
      </w:r>
      <w:r>
        <w:rPr>
          <w:rFonts w:hint="eastAsia" w:ascii="仿宋" w:hAnsi="仿宋" w:eastAsia="仿宋" w:cs="仿宋"/>
          <w:sz w:val="24"/>
          <w:u w:val="wave"/>
        </w:rPr>
        <w:t>未尽事宜请各投标单位按评分标准和相对应标项相关要求制作；</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2.2.18投标人需要说明的其他文件和说明（格式自拟）。</w:t>
      </w:r>
    </w:p>
    <w:p>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sz w:val="24"/>
          <w:lang w:val="zh-CN"/>
        </w:rPr>
        <w:t xml:space="preserve">2.3报价文件： </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2.3.1开标一览表（报价表）；</w:t>
      </w:r>
    </w:p>
    <w:p>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2.3.2中小企业声明函（如果有）。</w:t>
      </w:r>
    </w:p>
    <w:p>
      <w:pPr>
        <w:snapToGrid w:val="0"/>
        <w:spacing w:line="288" w:lineRule="auto"/>
        <w:ind w:firstLine="720" w:firstLineChars="300"/>
        <w:rPr>
          <w:rFonts w:ascii="仿宋" w:hAnsi="仿宋" w:eastAsia="仿宋" w:cs="仿宋"/>
          <w:sz w:val="24"/>
        </w:rPr>
      </w:pPr>
      <w:r>
        <w:rPr>
          <w:rFonts w:hint="eastAsia" w:ascii="仿宋" w:hAnsi="仿宋" w:eastAsia="仿宋" w:cs="仿宋"/>
          <w:snapToGrid w:val="0"/>
          <w:sz w:val="24"/>
        </w:rPr>
        <w:t>2.3.3 残疾人福利性单位声明函（如果有）</w:t>
      </w:r>
    </w:p>
    <w:p>
      <w:pPr>
        <w:snapToGrid w:val="0"/>
        <w:spacing w:line="288" w:lineRule="auto"/>
        <w:rPr>
          <w:rFonts w:ascii="仿宋" w:hAnsi="仿宋" w:eastAsia="仿宋" w:cs="仿宋"/>
          <w:b/>
          <w:bCs/>
          <w:sz w:val="32"/>
        </w:rPr>
      </w:pPr>
      <w:r>
        <w:rPr>
          <w:rFonts w:hint="eastAsia" w:ascii="仿宋" w:hAnsi="仿宋" w:eastAsia="仿宋" w:cs="仿宋"/>
          <w:b/>
          <w:bCs/>
          <w:sz w:val="24"/>
          <w:szCs w:val="20"/>
        </w:rPr>
        <w:t>3.投标报价</w:t>
      </w:r>
    </w:p>
    <w:p>
      <w:pPr>
        <w:snapToGrid w:val="0"/>
        <w:spacing w:line="288" w:lineRule="auto"/>
        <w:ind w:firstLine="720" w:firstLineChars="300"/>
        <w:rPr>
          <w:rFonts w:ascii="仿宋" w:hAnsi="仿宋" w:eastAsia="仿宋" w:cs="仿宋"/>
          <w:b/>
          <w:sz w:val="32"/>
        </w:rPr>
      </w:pPr>
      <w:r>
        <w:rPr>
          <w:rFonts w:hint="eastAsia" w:ascii="仿宋" w:hAnsi="仿宋" w:eastAsia="仿宋" w:cs="仿宋"/>
          <w:sz w:val="24"/>
        </w:rPr>
        <w:t>3.1报价为采购人可以合格使用产品的价格，包括货款、包装、运输、保险、货到就位以及安装、调试、培训、保修及产品知识产权等一切费用。</w:t>
      </w:r>
    </w:p>
    <w:p>
      <w:pPr>
        <w:snapToGrid w:val="0"/>
        <w:spacing w:line="288" w:lineRule="auto"/>
        <w:ind w:firstLine="720" w:firstLineChars="300"/>
        <w:rPr>
          <w:rFonts w:ascii="仿宋" w:hAnsi="仿宋" w:eastAsia="仿宋" w:cs="仿宋"/>
          <w:b/>
          <w:sz w:val="32"/>
        </w:rPr>
      </w:pPr>
      <w:r>
        <w:rPr>
          <w:rFonts w:hint="eastAsia" w:ascii="仿宋" w:hAnsi="仿宋" w:eastAsia="仿宋" w:cs="仿宋"/>
          <w:sz w:val="24"/>
        </w:rPr>
        <w:t>3.2招标文件未列明，而投标人认为必需的费用也需列入报价。</w:t>
      </w:r>
    </w:p>
    <w:p>
      <w:pPr>
        <w:snapToGrid w:val="0"/>
        <w:spacing w:line="288" w:lineRule="auto"/>
        <w:ind w:firstLine="720" w:firstLineChars="300"/>
        <w:rPr>
          <w:rFonts w:ascii="仿宋" w:hAnsi="仿宋" w:eastAsia="仿宋" w:cs="仿宋"/>
          <w:b/>
          <w:sz w:val="32"/>
        </w:rPr>
      </w:pPr>
      <w:r>
        <w:rPr>
          <w:rFonts w:hint="eastAsia" w:ascii="仿宋" w:hAnsi="仿宋" w:eastAsia="仿宋" w:cs="仿宋"/>
          <w:sz w:val="24"/>
        </w:rPr>
        <w:t>3.3投标报价只允许有一个报价，有选择的报价将不予接受（除指定外）。</w:t>
      </w:r>
    </w:p>
    <w:p>
      <w:pPr>
        <w:snapToGrid w:val="0"/>
        <w:spacing w:line="288" w:lineRule="auto"/>
        <w:ind w:firstLine="720" w:firstLineChars="300"/>
        <w:rPr>
          <w:rFonts w:ascii="仿宋" w:hAnsi="仿宋" w:eastAsia="仿宋" w:cs="仿宋"/>
          <w:b/>
          <w:sz w:val="32"/>
        </w:rPr>
      </w:pPr>
      <w:r>
        <w:rPr>
          <w:rFonts w:hint="eastAsia" w:ascii="仿宋" w:hAnsi="仿宋" w:eastAsia="仿宋" w:cs="仿宋"/>
          <w:sz w:val="24"/>
        </w:rPr>
        <w:t>3.4投标人提供虚假材料投标的，投标无效。</w:t>
      </w:r>
    </w:p>
    <w:p>
      <w:pPr>
        <w:pStyle w:val="132"/>
        <w:snapToGrid w:val="0"/>
        <w:spacing w:before="0" w:line="288" w:lineRule="auto"/>
        <w:ind w:firstLine="0" w:firstLineChars="0"/>
        <w:outlineLvl w:val="0"/>
        <w:rPr>
          <w:rFonts w:ascii="仿宋" w:hAnsi="仿宋" w:eastAsia="仿宋" w:cs="仿宋"/>
          <w:b/>
          <w:szCs w:val="24"/>
        </w:rPr>
      </w:pPr>
      <w:r>
        <w:rPr>
          <w:rFonts w:hint="eastAsia" w:ascii="仿宋" w:hAnsi="仿宋" w:eastAsia="仿宋" w:cs="仿宋"/>
          <w:b/>
          <w:kern w:val="0"/>
          <w:szCs w:val="24"/>
        </w:rPr>
        <w:t>4.</w:t>
      </w:r>
      <w:r>
        <w:rPr>
          <w:rFonts w:hint="eastAsia" w:ascii="仿宋" w:hAnsi="仿宋" w:eastAsia="仿宋" w:cs="仿宋"/>
          <w:b/>
          <w:szCs w:val="24"/>
        </w:rPr>
        <w:t>投标文件的编制和</w:t>
      </w:r>
      <w:r>
        <w:rPr>
          <w:rFonts w:hint="eastAsia" w:ascii="仿宋" w:hAnsi="仿宋" w:eastAsia="仿宋" w:cs="仿宋"/>
          <w:b/>
        </w:rPr>
        <w:t>签署</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napToGrid w:val="0"/>
        <w:spacing w:line="288" w:lineRule="auto"/>
        <w:ind w:firstLine="480" w:firstLineChars="200"/>
        <w:jc w:val="left"/>
        <w:rPr>
          <w:rFonts w:ascii="仿宋" w:hAnsi="仿宋" w:eastAsia="仿宋" w:cs="仿宋"/>
          <w:sz w:val="24"/>
          <w:lang w:val="zh-CN"/>
        </w:rPr>
      </w:pPr>
      <w:r>
        <w:rPr>
          <w:rFonts w:hint="eastAsia"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pPr>
        <w:snapToGrid w:val="0"/>
        <w:spacing w:line="288" w:lineRule="auto"/>
        <w:ind w:firstLine="480" w:firstLineChars="200"/>
        <w:jc w:val="left"/>
        <w:rPr>
          <w:rFonts w:ascii="仿宋" w:hAnsi="仿宋" w:eastAsia="仿宋" w:cs="仿宋"/>
          <w:sz w:val="24"/>
          <w:lang w:val="zh-CN"/>
        </w:rPr>
      </w:pPr>
      <w:r>
        <w:rPr>
          <w:rFonts w:hint="eastAsia"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pPr>
        <w:snapToGrid w:val="0"/>
        <w:spacing w:line="288" w:lineRule="auto"/>
        <w:ind w:firstLine="480" w:firstLineChars="200"/>
        <w:jc w:val="left"/>
        <w:rPr>
          <w:rFonts w:ascii="仿宋" w:hAnsi="仿宋" w:eastAsia="仿宋" w:cs="仿宋"/>
          <w:sz w:val="24"/>
          <w:lang w:val="zh-CN"/>
        </w:rPr>
      </w:pPr>
      <w:r>
        <w:rPr>
          <w:rFonts w:hint="eastAsia" w:ascii="仿宋" w:hAnsi="仿宋" w:eastAsia="仿宋" w:cs="仿宋"/>
          <w:sz w:val="24"/>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pPr>
        <w:snapToGrid w:val="0"/>
        <w:spacing w:line="288" w:lineRule="auto"/>
        <w:ind w:firstLine="480" w:firstLineChars="200"/>
        <w:jc w:val="left"/>
        <w:rPr>
          <w:rFonts w:ascii="仿宋" w:hAnsi="仿宋" w:eastAsia="仿宋" w:cs="仿宋"/>
          <w:sz w:val="24"/>
          <w:lang w:val="zh-CN"/>
        </w:rPr>
      </w:pPr>
      <w:r>
        <w:rPr>
          <w:rFonts w:hint="eastAsia" w:ascii="仿宋" w:hAnsi="仿宋" w:eastAsia="仿宋" w:cs="仿宋"/>
          <w:sz w:val="24"/>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pPr>
        <w:snapToGrid w:val="0"/>
        <w:spacing w:line="288" w:lineRule="auto"/>
        <w:ind w:firstLine="480" w:firstLineChars="200"/>
        <w:jc w:val="left"/>
        <w:rPr>
          <w:rFonts w:ascii="仿宋" w:hAnsi="仿宋" w:eastAsia="仿宋" w:cs="仿宋"/>
          <w:sz w:val="24"/>
          <w:lang w:val="zh-CN"/>
        </w:rPr>
      </w:pPr>
      <w:r>
        <w:rPr>
          <w:rFonts w:hint="eastAsia" w:ascii="仿宋" w:hAnsi="仿宋" w:eastAsia="仿宋" w:cs="仿宋"/>
          <w:sz w:val="24"/>
        </w:rPr>
        <w:t>4.6</w:t>
      </w:r>
      <w:r>
        <w:rPr>
          <w:rFonts w:hint="eastAsia" w:ascii="仿宋" w:hAnsi="仿宋" w:eastAsia="仿宋" w:cs="仿宋"/>
          <w:sz w:val="24"/>
          <w:lang w:val="zh-CN"/>
        </w:rPr>
        <w:t>招标文件对投标文件签署、盖章的要求适用于电子签名。</w:t>
      </w:r>
    </w:p>
    <w:p>
      <w:pPr>
        <w:pStyle w:val="132"/>
        <w:spacing w:before="0" w:line="288" w:lineRule="auto"/>
        <w:ind w:firstLine="0" w:firstLineChars="0"/>
        <w:rPr>
          <w:rFonts w:ascii="仿宋" w:hAnsi="仿宋" w:eastAsia="仿宋" w:cs="仿宋"/>
          <w:b/>
          <w:szCs w:val="24"/>
        </w:rPr>
      </w:pPr>
      <w:r>
        <w:rPr>
          <w:rFonts w:hint="eastAsia" w:ascii="仿宋" w:hAnsi="仿宋" w:eastAsia="仿宋" w:cs="仿宋"/>
          <w:b/>
          <w:szCs w:val="24"/>
        </w:rPr>
        <w:t>5.投标文件的提交、补充、修改、撤回</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5.2电子交易平台收到投标文件，将妥善保存并即时向供应商发出确认回执通知。在投标截止时间前，除供应商补充、修改或者撤回投标文件外，任何单位和个人不得解密或提取投标文件。</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5.3采购人、采购代理机构可以视情况延长投标文件提交的截止时间。在上述情况下，采购代理机构与投标人以前在投标截止期方面的全部权利、责任和义务，将适用于延长至新的投标截止期。</w:t>
      </w:r>
    </w:p>
    <w:p>
      <w:pPr>
        <w:spacing w:line="288" w:lineRule="auto"/>
        <w:rPr>
          <w:rFonts w:ascii="仿宋" w:hAnsi="仿宋" w:eastAsia="仿宋" w:cs="仿宋"/>
          <w:b/>
          <w:sz w:val="32"/>
        </w:rPr>
      </w:pPr>
      <w:r>
        <w:rPr>
          <w:rFonts w:hint="eastAsia" w:ascii="仿宋" w:hAnsi="仿宋" w:eastAsia="仿宋" w:cs="仿宋"/>
          <w:b/>
          <w:bCs/>
          <w:sz w:val="24"/>
        </w:rPr>
        <w:t>6.投标有效期</w:t>
      </w:r>
    </w:p>
    <w:p>
      <w:pPr>
        <w:snapToGrid w:val="0"/>
        <w:spacing w:line="288" w:lineRule="auto"/>
        <w:ind w:firstLine="480" w:firstLineChars="200"/>
        <w:jc w:val="left"/>
        <w:rPr>
          <w:rFonts w:ascii="仿宋" w:hAnsi="仿宋" w:eastAsia="仿宋" w:cs="仿宋"/>
          <w:b/>
          <w:sz w:val="32"/>
        </w:rPr>
      </w:pPr>
      <w:r>
        <w:rPr>
          <w:rFonts w:hint="eastAsia" w:ascii="仿宋" w:hAnsi="仿宋" w:eastAsia="仿宋" w:cs="仿宋"/>
          <w:sz w:val="24"/>
        </w:rPr>
        <w:t>6.1投标有效期为从提交投标文件的截止之日起90天。投标人的投标文件中承诺的投标有效期少于招标文件中载明的投标有效期的，投标无效。</w:t>
      </w:r>
    </w:p>
    <w:p>
      <w:pPr>
        <w:snapToGrid w:val="0"/>
        <w:spacing w:line="288" w:lineRule="auto"/>
        <w:ind w:firstLine="480" w:firstLineChars="200"/>
        <w:jc w:val="left"/>
        <w:rPr>
          <w:rFonts w:ascii="仿宋" w:hAnsi="仿宋" w:eastAsia="仿宋" w:cs="仿宋"/>
          <w:b/>
          <w:sz w:val="32"/>
        </w:rPr>
      </w:pPr>
      <w:r>
        <w:rPr>
          <w:rFonts w:hint="eastAsia" w:ascii="仿宋" w:hAnsi="仿宋" w:eastAsia="仿宋" w:cs="仿宋"/>
          <w:sz w:val="24"/>
        </w:rPr>
        <w:t>6.2投标文件合格投递后，自投标截止日期起，在投标有效期内有效。</w:t>
      </w:r>
    </w:p>
    <w:p>
      <w:pPr>
        <w:pStyle w:val="132"/>
        <w:spacing w:before="0" w:line="288" w:lineRule="auto"/>
        <w:ind w:firstLine="480"/>
        <w:rPr>
          <w:rFonts w:ascii="仿宋" w:hAnsi="仿宋" w:eastAsia="仿宋" w:cs="仿宋"/>
          <w:b/>
          <w:sz w:val="32"/>
        </w:rPr>
      </w:pPr>
      <w:r>
        <w:rPr>
          <w:rFonts w:hint="eastAsia" w:ascii="仿宋" w:hAnsi="仿宋" w:eastAsia="仿宋" w:cs="仿宋"/>
          <w:szCs w:val="24"/>
        </w:rPr>
        <w:t>6.3在原定投标有效期满之前，如果出现特殊情况，采购代理机构可以以书面形式通知投标人延长投标有效期。投标人同意延长的，不得要求或被允许修改其投标文件，投标人拒绝延长的，其投标无效。</w:t>
      </w:r>
    </w:p>
    <w:p>
      <w:pPr>
        <w:spacing w:line="288" w:lineRule="auto"/>
        <w:jc w:val="center"/>
        <w:rPr>
          <w:rFonts w:ascii="仿宋" w:hAnsi="仿宋" w:eastAsia="仿宋" w:cs="仿宋"/>
          <w:b/>
          <w:sz w:val="32"/>
          <w:szCs w:val="32"/>
        </w:rPr>
      </w:pPr>
      <w:bookmarkStart w:id="25" w:name="_Toc91899903"/>
    </w:p>
    <w:p>
      <w:pPr>
        <w:spacing w:line="288" w:lineRule="auto"/>
        <w:jc w:val="center"/>
        <w:rPr>
          <w:rFonts w:ascii="仿宋" w:hAnsi="仿宋" w:eastAsia="仿宋" w:cs="仿宋"/>
          <w:b/>
          <w:sz w:val="32"/>
          <w:szCs w:val="32"/>
        </w:rPr>
      </w:pPr>
      <w:r>
        <w:rPr>
          <w:rFonts w:hint="eastAsia" w:ascii="仿宋" w:hAnsi="仿宋" w:eastAsia="仿宋" w:cs="仿宋"/>
          <w:b/>
          <w:sz w:val="32"/>
          <w:szCs w:val="32"/>
        </w:rPr>
        <w:t>四、开标和评标</w:t>
      </w:r>
    </w:p>
    <w:p>
      <w:pPr>
        <w:snapToGrid w:val="0"/>
        <w:spacing w:line="288" w:lineRule="auto"/>
        <w:jc w:val="left"/>
        <w:rPr>
          <w:rFonts w:ascii="仿宋" w:hAnsi="仿宋" w:eastAsia="仿宋" w:cs="仿宋"/>
          <w:b/>
          <w:sz w:val="24"/>
        </w:rPr>
      </w:pPr>
      <w:r>
        <w:rPr>
          <w:rFonts w:hint="eastAsia" w:ascii="仿宋" w:hAnsi="仿宋" w:eastAsia="仿宋" w:cs="仿宋"/>
          <w:b/>
          <w:sz w:val="24"/>
        </w:rPr>
        <w:t>1.电子招投标开标及评审程序</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1.1投标截止时间后，主持人宣布开标会开始。</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1.2投标人登录政采云平台，用“项目采购-开标评标”功能对电子投标文件进行在线解密。在线解密电子投标文件时间为开标时间起30分钟内。</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1.3评标委员会对资格和商务技术响应文件进行评审。</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1.4主持人宣布商务技术得分及无效（废）投标情形（如有），公布经商务技术（资信）评审符合招标文件要求的投标人名单及其商务技术得分。</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1.5启封报价文件资料，主持人宣读投标人名称、投标价格和投标文件的其他内容。未宣读的投标报价和招标文件未允许提供的备选投标方案等实质性内容，评标时不予承认。</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1.6评标委员会对投标文件报价文件资料进行评审，核准投标报价及计算价格分，汇总商务技术分、价格分，根据得分排序确定中标候选人。</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1.7主持人公布评标结果。</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pPr>
        <w:snapToGrid w:val="0"/>
        <w:spacing w:line="288" w:lineRule="auto"/>
        <w:jc w:val="left"/>
        <w:rPr>
          <w:rFonts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288" w:lineRule="auto"/>
        <w:jc w:val="left"/>
        <w:rPr>
          <w:rFonts w:ascii="仿宋" w:hAnsi="仿宋" w:eastAsia="仿宋" w:cs="仿宋"/>
          <w:b/>
          <w:sz w:val="24"/>
        </w:rPr>
      </w:pPr>
      <w:r>
        <w:rPr>
          <w:rFonts w:hint="eastAsia" w:ascii="仿宋" w:hAnsi="仿宋" w:eastAsia="仿宋" w:cs="仿宋"/>
          <w:b/>
          <w:sz w:val="24"/>
        </w:rPr>
        <w:t>3.评标</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3.1评标委员会由招标采购单位依法组建，负责评标活动。评标委员会遵循公开、公平、公正、科学合理、竞争择优的原则。</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3.2评标委员会由采购人代表和有关方面的专家组成，成员人数为五人以上单数。</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3.3评标委员会负责对投标人资格的最终审定。</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3.4评标委员会可以要求投标人对其投标文件中含义不明确的内容作必要的澄清或者说明，但澄清或者说明不得超过投标文件的范围或者改变投标文件的实质性内容。</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供应商通过政采云平台交换的数据电文必须进行电子签章。</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3.6评标委员会对投标文件的判定，只依据投标文件和招标文件内容本身，不依据任何外来证明。</w:t>
      </w:r>
    </w:p>
    <w:p>
      <w:pPr>
        <w:snapToGrid w:val="0"/>
        <w:spacing w:line="288" w:lineRule="auto"/>
        <w:ind w:firstLine="480" w:firstLineChars="200"/>
        <w:jc w:val="left"/>
        <w:rPr>
          <w:rFonts w:ascii="仿宋" w:hAnsi="仿宋" w:eastAsia="仿宋" w:cs="仿宋"/>
          <w:kern w:val="0"/>
          <w:sz w:val="24"/>
        </w:rPr>
      </w:pPr>
      <w:r>
        <w:rPr>
          <w:rFonts w:hint="eastAsia" w:ascii="仿宋" w:hAnsi="仿宋" w:eastAsia="仿宋" w:cs="仿宋"/>
          <w:sz w:val="24"/>
        </w:rPr>
        <w:t>3.7评标委员会不向落标方解释落标的原因。</w:t>
      </w:r>
    </w:p>
    <w:p>
      <w:pPr>
        <w:snapToGrid w:val="0"/>
        <w:spacing w:line="288" w:lineRule="auto"/>
        <w:jc w:val="left"/>
        <w:rPr>
          <w:rFonts w:ascii="仿宋" w:hAnsi="仿宋" w:eastAsia="仿宋" w:cs="仿宋"/>
          <w:b/>
          <w:sz w:val="24"/>
        </w:rPr>
      </w:pPr>
      <w:r>
        <w:rPr>
          <w:rFonts w:hint="eastAsia" w:ascii="仿宋" w:hAnsi="仿宋" w:eastAsia="仿宋" w:cs="仿宋"/>
          <w:b/>
          <w:sz w:val="24"/>
        </w:rPr>
        <w:t>4.投标文件的初审鉴定</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4.1资格性审查</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4.1.1依据法律、法规和招标文件规定，采购人或采购人代表对投标人进行资格审查，以确定投标人是否具备投标资格。</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4.2符合性审查</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4.3如果投标文件实质不响应招标文件的各项要求，评标委员会将予以拒绝，并且不允许投标人通过修改或撤销其不符合要求的差异或保留，使之成为具有实质性响应的投标。</w:t>
      </w:r>
    </w:p>
    <w:p>
      <w:pPr>
        <w:spacing w:line="288" w:lineRule="auto"/>
        <w:jc w:val="left"/>
        <w:rPr>
          <w:rFonts w:ascii="仿宋" w:hAnsi="仿宋" w:eastAsia="仿宋" w:cs="仿宋"/>
          <w:b/>
          <w:sz w:val="24"/>
        </w:rPr>
      </w:pPr>
      <w:r>
        <w:rPr>
          <w:rFonts w:hint="eastAsia" w:ascii="仿宋" w:hAnsi="仿宋" w:eastAsia="仿宋" w:cs="仿宋"/>
          <w:b/>
          <w:kern w:val="0"/>
          <w:sz w:val="24"/>
        </w:rPr>
        <w:t>5.</w:t>
      </w:r>
      <w:r>
        <w:rPr>
          <w:rFonts w:hint="eastAsia" w:ascii="仿宋" w:hAnsi="仿宋" w:eastAsia="仿宋" w:cs="仿宋"/>
          <w:b/>
          <w:sz w:val="24"/>
        </w:rPr>
        <w:t>投标文件报价出现前后不一致的，按照下列规定修正：</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5.1投标文件中开标一览表（报价表）内容与投标文件中相应内容不一致的，以开标一览表（报价表）为准；</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5.2大写金额和小写金额不一致的，以大写金额为准；</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5.3单价金额小数点或者百分比有明显错位的，以开标一览表的总价为准，并修改单价；</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5.4总价金额与按单价汇总金额不一致的，以单价金额计算结果为准。</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spacing w:line="288" w:lineRule="auto"/>
        <w:jc w:val="left"/>
        <w:rPr>
          <w:rFonts w:ascii="仿宋" w:hAnsi="仿宋" w:eastAsia="仿宋" w:cs="仿宋"/>
          <w:b/>
          <w:sz w:val="24"/>
        </w:rPr>
      </w:pPr>
      <w:r>
        <w:rPr>
          <w:rFonts w:hint="eastAsia" w:ascii="仿宋" w:hAnsi="仿宋" w:eastAsia="仿宋" w:cs="仿宋"/>
          <w:b/>
          <w:sz w:val="24"/>
        </w:rPr>
        <w:t>6.投标文件的评审、比较和否决</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6.1评标委员会将对在实质上响应招标文件要求的投标文件进行评估和比较。</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6.3在评标过程中，如发现与招标文件要求相偏离的，评标委员会可对其偏离情形进行必要的核实。</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6.4在评审过程中，如属于实质性偏离或符合无效响应条件的，应当询问相关投标人，并可对其通过政采云平台进行线上确认，但不允许对偏离条款进行补充、修正或撤回。</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6.5比较与评价。评标委员会应当按照评标标准，对符合性审查合格的投标文件进行商务和技术评估，综合比较与评价。</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6.6汇总（商务技术得分情况）。评标委员会各成员应当独立对每个投标人的商务技术（资信）文件进行评价，并汇总商务技术得分情况。</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6.7 报价审核。对符合采购需求且通过商务技术（资信）评审的投标人的报价的合理性、准确性等进行审查核实。</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6.7.2根据财政部发布的《政府采购促进中小企业发展暂行办法》规定，对于非专门面向中小企业的项目，对小型和微型企业产品的价格给予一定的扣除，用扣除后的价格参与评审。</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6.7.3如需投标价格修正，按财政部87号令第五十九条的规定对投标价格进行修正。</w:t>
      </w:r>
    </w:p>
    <w:p>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6.8评标委员会依据招标文件规定的评标标准和方法，对投标文件进行评审和比较后，向采购人或其委托的采购代理机构提供书面评标报告，并按得分高低排序推荐中标候选供应商。</w:t>
      </w:r>
    </w:p>
    <w:p>
      <w:pPr>
        <w:pStyle w:val="15"/>
        <w:widowControl w:val="0"/>
        <w:tabs>
          <w:tab w:val="clear" w:pos="390"/>
          <w:tab w:val="clear" w:pos="454"/>
        </w:tabs>
        <w:spacing w:after="120" w:line="288" w:lineRule="auto"/>
        <w:ind w:left="0" w:firstLine="0"/>
        <w:rPr>
          <w:rFonts w:ascii="仿宋" w:hAnsi="仿宋" w:eastAsia="仿宋" w:cs="仿宋"/>
          <w:b/>
        </w:rPr>
      </w:pPr>
      <w:r>
        <w:rPr>
          <w:rFonts w:hint="eastAsia" w:ascii="仿宋" w:hAnsi="仿宋" w:eastAsia="仿宋" w:cs="仿宋"/>
          <w:b/>
        </w:rPr>
        <w:t>7.投标文件的澄清</w:t>
      </w:r>
    </w:p>
    <w:p>
      <w:pPr>
        <w:pStyle w:val="15"/>
        <w:widowControl w:val="0"/>
        <w:tabs>
          <w:tab w:val="clear" w:pos="390"/>
          <w:tab w:val="clear" w:pos="454"/>
        </w:tabs>
        <w:spacing w:after="120" w:line="288" w:lineRule="auto"/>
        <w:ind w:left="0" w:firstLine="480" w:firstLineChars="200"/>
        <w:rPr>
          <w:rFonts w:ascii="仿宋" w:hAnsi="仿宋" w:eastAsia="仿宋" w:cs="仿宋"/>
        </w:rPr>
      </w:pPr>
      <w:r>
        <w:rPr>
          <w:rFonts w:hint="eastAsia" w:ascii="仿宋" w:hAnsi="仿宋" w:eastAsia="仿宋" w:cs="仿宋"/>
          <w:szCs w:val="24"/>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3"/>
        <w:snapToGrid w:val="0"/>
        <w:spacing w:line="288" w:lineRule="auto"/>
        <w:jc w:val="left"/>
        <w:rPr>
          <w:rFonts w:ascii="仿宋" w:hAnsi="仿宋" w:eastAsia="仿宋" w:cs="仿宋"/>
          <w:b/>
          <w:sz w:val="24"/>
          <w:szCs w:val="24"/>
        </w:rPr>
      </w:pPr>
      <w:r>
        <w:rPr>
          <w:rFonts w:hint="eastAsia" w:ascii="仿宋" w:hAnsi="仿宋" w:eastAsia="仿宋" w:cs="仿宋"/>
          <w:b/>
          <w:sz w:val="24"/>
          <w:szCs w:val="24"/>
        </w:rPr>
        <w:t>8.无效投标的情形</w:t>
      </w:r>
    </w:p>
    <w:p>
      <w:pPr>
        <w:tabs>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投标文件有下列情形之一的作无效投标处理：</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8.1未按照招标文件规定要求电子签章、签字或盖章的；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8.2单位负责人为同一人或者存在直接控股、管理关系的不同供应商参加同一合同项下的政府采购活动的（均无效）；</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 xml:space="preserve">8.3为采购项目提供整体设计、规范编制或者项目管理、监理、检测等服务的供应商参加该采购项目的其他采购活动的； </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8.4投标人未提供招标文件中规定的基本资格条件书面承诺函的，或投标人未提供有效的特定资格证明文件的，视为投标人不具备招标文件中规定的资格要求；</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8.5《法定代表人身份证明书》与提供的身份证复印件信息不符的；《法定代表人授权委托书》与提供的身份证复印件信息不符的；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8.6《法定代表人授权委托书》或《法定代表人身份证明书》填写不全、错误、未电子签章(《法定代表人授权委托书》要求“电子签章”和“签字或盖章”缺一不可）的；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8.7授权代表非投标单位正式职工的（以社保证明为准，如授权代表为离退休返聘人员的，需提供退休证明及单位聘用证明），法定代表人及个体工商户除外；</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8.8投标文件中的投标函无投标人的电子签章或填写不全的；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8.9报价一经涂改，未在涂改处加盖投标单位公章或者未经法定代表人或其授权代表签字或盖章的；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8.10未按招标文件规定的格式填写，或对招标服务或技术或产品等要求未详细应答或应答内容不全、有缺失的,经评标委员会认定为无法评审的；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8.11出现同一标的物或本次招标产品(服务)内的主要产品(重要组成部分)出现商务技术（资信）文件资料、报价文件资料描述不一致或前后描述不一致，经评标委员会认定后为无法评审的；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8.12《技术偏离说明表》不真实填写或弄虚作假的；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8.13投标文件含有采购人不能接受的附加条件；</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8.15报价超过招标文件中规定的预算金额或最高限价的；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8.16投标文件“商务技术（资信）文件资料”部分中出现《开标一览表》相关内容的；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8.17采购人拟采购的产品属于政府强制采购的节能产品品目清单范围的，投标人未按招标文件要求提供国家确定的认证机构出具的、处于有效期之内的节能产品认证证书的；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8.18《开标一览表》填写不完整或字迹不能辨认或有漏项的，经评标委员会认定属于重大偏差的；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8.19投标人对根据修正原则修正后的报价不确认的；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8.20投标人提供虚假材料投标的（包括但不限于以下情节）；</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8.20.1使用伪造、变造的许可证件；</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8.20.2提供虚假的财务状况或者业绩；</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8.20.3提供虚假的项目负责人或者主要技术人员简历、劳动关系证明；</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8.20.4提供虚假的信用状况；</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8.20.5其他弄虚作假的行为。</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8.21下列情形之一的，视为投标人串通投标，其投标无效：</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8.21.1不同投标人的投标文件由同一单位或者个人编制；</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8.21.2不同投标人委托同一单位或者个人办理投标事宜；</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8.21.3不同投标人的投标文件载明的项目管理成员或者联系人员为同一人；</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8.21.4不同投标人的投标文件异常一致或者投标报价呈规律性差异；</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8.21.5不同投标人的投标文件相互混装；</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8.22有下列情形之一的，属于恶意串通，其投标无效：</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8.22.1供应商直接或者间接从采购人或者采购机构处获得其他供应商的相关情况并修改其投标文件或者响应文件；</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8.22.2供应商按照采购人或者采购机构的授意撤换、修改投标文件或者响应文件；</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8.22.3供应商之间协商报价、技术方案等投标文件或者响应文件的实质性内容；</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8.22.4属于同一集团、协会、商会等组织成员的供应商按照该组织要求协同参加政府采购活动；</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8.22.5供应商之间事先约定由某一特定供应商中标、成交；</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8.22.6供应商之间商定部分供应商放弃参加政府采购活动或者放弃中标、成交；</w:t>
      </w:r>
    </w:p>
    <w:p>
      <w:pPr>
        <w:tabs>
          <w:tab w:val="left" w:pos="3870"/>
          <w:tab w:val="left" w:pos="4085"/>
        </w:tabs>
        <w:snapToGrid w:val="0"/>
        <w:spacing w:line="288" w:lineRule="auto"/>
        <w:ind w:firstLine="720" w:firstLineChars="300"/>
        <w:jc w:val="left"/>
        <w:rPr>
          <w:rFonts w:ascii="仿宋" w:hAnsi="仿宋" w:eastAsia="仿宋" w:cs="仿宋"/>
          <w:sz w:val="24"/>
        </w:rPr>
      </w:pPr>
      <w:r>
        <w:rPr>
          <w:rFonts w:hint="eastAsia" w:ascii="仿宋" w:hAnsi="仿宋" w:eastAsia="仿宋" w:cs="仿宋"/>
          <w:sz w:val="24"/>
        </w:rPr>
        <w:t>8.22.7供应商与采购人或者采购机构之间、供应商相互之间，为谋求特定供应商中标、成交或者排斥其他供应商的其他串通行为。</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8.23评标委员会认定有重大偏差或实质性不响应招标文件要求的；</w:t>
      </w:r>
    </w:p>
    <w:p>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8.24投标文件出现不是唯一的、有选择性投标报价的；</w:t>
      </w:r>
    </w:p>
    <w:p>
      <w:pPr>
        <w:snapToGrid w:val="0"/>
        <w:spacing w:line="288" w:lineRule="auto"/>
        <w:ind w:firstLine="482" w:firstLineChars="200"/>
        <w:jc w:val="left"/>
        <w:rPr>
          <w:rFonts w:ascii="仿宋" w:hAnsi="仿宋" w:eastAsia="仿宋" w:cs="仿宋"/>
        </w:rPr>
      </w:pPr>
      <w:r>
        <w:rPr>
          <w:rFonts w:hint="eastAsia" w:ascii="仿宋" w:hAnsi="仿宋" w:eastAsia="仿宋" w:cs="仿宋"/>
          <w:b/>
          <w:sz w:val="24"/>
        </w:rPr>
        <w:t>8.25其他违反法律、法规的情形。</w:t>
      </w:r>
    </w:p>
    <w:p>
      <w:pPr>
        <w:snapToGrid w:val="0"/>
        <w:spacing w:line="288" w:lineRule="auto"/>
        <w:rPr>
          <w:rFonts w:ascii="仿宋" w:hAnsi="仿宋" w:eastAsia="仿宋" w:cs="仿宋"/>
          <w:b/>
          <w:kern w:val="0"/>
          <w:sz w:val="24"/>
        </w:rPr>
      </w:pPr>
      <w:r>
        <w:rPr>
          <w:rFonts w:hint="eastAsia" w:ascii="仿宋" w:hAnsi="仿宋" w:eastAsia="仿宋" w:cs="仿宋"/>
          <w:b/>
          <w:kern w:val="0"/>
          <w:sz w:val="24"/>
        </w:rPr>
        <w:t>9.评标过程保密</w:t>
      </w:r>
    </w:p>
    <w:p>
      <w:pPr>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9.1</w:t>
      </w:r>
      <w:r>
        <w:rPr>
          <w:rFonts w:hint="eastAsia" w:ascii="仿宋" w:hAnsi="仿宋" w:eastAsia="仿宋"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9.2 在评标期间，投标人企图影响招标人或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pPr>
        <w:snapToGrid w:val="0"/>
        <w:spacing w:line="288" w:lineRule="auto"/>
        <w:ind w:firstLine="482" w:firstLineChars="150"/>
        <w:jc w:val="center"/>
        <w:rPr>
          <w:rFonts w:ascii="仿宋" w:hAnsi="仿宋" w:eastAsia="仿宋" w:cs="仿宋"/>
          <w:b/>
          <w:sz w:val="32"/>
        </w:rPr>
      </w:pPr>
    </w:p>
    <w:bookmarkEnd w:id="25"/>
    <w:p>
      <w:pPr>
        <w:pStyle w:val="33"/>
        <w:spacing w:line="288" w:lineRule="auto"/>
        <w:ind w:firstLine="726"/>
        <w:jc w:val="center"/>
        <w:rPr>
          <w:rFonts w:ascii="仿宋" w:hAnsi="仿宋" w:eastAsia="仿宋" w:cs="仿宋"/>
          <w:b/>
          <w:sz w:val="32"/>
          <w:szCs w:val="32"/>
        </w:rPr>
      </w:pPr>
      <w:bookmarkStart w:id="26" w:name="_Toc81372953"/>
      <w:bookmarkStart w:id="27" w:name="_Toc81372776"/>
      <w:bookmarkStart w:id="28" w:name="_Toc84325929"/>
      <w:r>
        <w:rPr>
          <w:rFonts w:hint="eastAsia" w:ascii="仿宋" w:hAnsi="仿宋" w:eastAsia="仿宋" w:cs="仿宋"/>
          <w:b/>
          <w:sz w:val="32"/>
          <w:szCs w:val="32"/>
        </w:rPr>
        <w:t>五、授予合同</w:t>
      </w:r>
    </w:p>
    <w:bookmarkEnd w:id="26"/>
    <w:bookmarkEnd w:id="27"/>
    <w:bookmarkEnd w:id="28"/>
    <w:p>
      <w:pPr>
        <w:pStyle w:val="15"/>
        <w:tabs>
          <w:tab w:val="clear" w:pos="390"/>
          <w:tab w:val="clear" w:pos="454"/>
        </w:tabs>
        <w:spacing w:after="120" w:line="288" w:lineRule="auto"/>
        <w:ind w:left="0" w:firstLine="0"/>
        <w:rPr>
          <w:rFonts w:ascii="仿宋" w:hAnsi="仿宋" w:eastAsia="仿宋" w:cs="仿宋"/>
          <w:b/>
          <w:szCs w:val="24"/>
        </w:rPr>
      </w:pPr>
      <w:r>
        <w:rPr>
          <w:rFonts w:hint="eastAsia" w:ascii="仿宋" w:hAnsi="仿宋" w:eastAsia="仿宋" w:cs="仿宋"/>
          <w:b/>
          <w:szCs w:val="24"/>
        </w:rPr>
        <w:t>1.中标条件</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1.1投标文件基本符合招标文件要求；</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1.2投标人有很好的执行合同的能力；</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1.3实施方案最合理并对招标人最为有利，最大限度满足招标文件的要求；</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1.4投标人能够提供质量技术、商务经济占综合优势的系统及服务。</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1.5招标人将把中标通知书授予最佳投标者，但最低价不是中标的绝对保证。</w:t>
      </w:r>
    </w:p>
    <w:p>
      <w:pPr>
        <w:spacing w:line="288" w:lineRule="auto"/>
        <w:jc w:val="left"/>
        <w:rPr>
          <w:rFonts w:ascii="仿宋" w:hAnsi="仿宋" w:eastAsia="仿宋" w:cs="仿宋"/>
          <w:b/>
          <w:sz w:val="24"/>
        </w:rPr>
      </w:pPr>
      <w:r>
        <w:rPr>
          <w:rFonts w:hint="eastAsia" w:ascii="仿宋" w:hAnsi="仿宋" w:eastAsia="仿宋" w:cs="仿宋"/>
          <w:b/>
          <w:sz w:val="24"/>
        </w:rPr>
        <w:t>2.中标确认</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2.1采购人应当自收到评标报告之日起５个工作日内，在评标报告确定的中标候选人名单中按顺序确定中标人。</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2.2采购人在收到评标报告5个工作日内未按评标报告推荐的中标候选人顺序确定中标人，视同按评标报告推荐的顺序确定的中标候选人为中标人。</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2.3采购人应在确认中标人前再次对资格条件和相关证件材料进一步查验核实。</w:t>
      </w:r>
    </w:p>
    <w:p>
      <w:pPr>
        <w:spacing w:line="288" w:lineRule="auto"/>
        <w:jc w:val="left"/>
        <w:rPr>
          <w:rFonts w:ascii="仿宋" w:hAnsi="仿宋" w:eastAsia="仿宋" w:cs="仿宋"/>
          <w:b/>
          <w:sz w:val="24"/>
        </w:rPr>
      </w:pPr>
      <w:r>
        <w:rPr>
          <w:rFonts w:hint="eastAsia" w:ascii="仿宋" w:hAnsi="仿宋" w:eastAsia="仿宋" w:cs="仿宋"/>
          <w:b/>
          <w:sz w:val="24"/>
        </w:rPr>
        <w:t>3.中标通知</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fldChar w:fldCharType="begin"/>
      </w:r>
      <w:r>
        <w:instrText xml:space="preserve"> HYPERLINK "http://ggb.sx.gov.cn" </w:instrText>
      </w:r>
      <w: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pPr>
        <w:snapToGrid w:val="0"/>
        <w:spacing w:line="288" w:lineRule="auto"/>
        <w:ind w:firstLine="480" w:firstLineChars="200"/>
        <w:rPr>
          <w:rFonts w:ascii="仿宋" w:hAnsi="仿宋" w:eastAsia="仿宋" w:cs="仿宋"/>
          <w:sz w:val="24"/>
          <w:lang w:val="zh-CN"/>
        </w:rPr>
      </w:pPr>
      <w:r>
        <w:rPr>
          <w:rFonts w:hint="eastAsia" w:ascii="仿宋" w:hAnsi="仿宋" w:eastAsia="仿宋"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lang w:val="zh-CN"/>
        </w:rPr>
        <w:t>。</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3.3采购代理机构对中标结果不作任何说明和解释，也不回答任何提问。</w:t>
      </w:r>
    </w:p>
    <w:p>
      <w:pPr>
        <w:spacing w:line="288" w:lineRule="auto"/>
        <w:jc w:val="left"/>
        <w:rPr>
          <w:rFonts w:ascii="仿宋" w:hAnsi="仿宋" w:eastAsia="仿宋" w:cs="仿宋"/>
          <w:b/>
          <w:sz w:val="24"/>
        </w:rPr>
      </w:pPr>
      <w:r>
        <w:rPr>
          <w:rFonts w:hint="eastAsia" w:ascii="仿宋" w:hAnsi="仿宋" w:eastAsia="仿宋" w:cs="仿宋"/>
          <w:b/>
          <w:sz w:val="24"/>
        </w:rPr>
        <w:t>4.履约保证金</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4.2项目验收结束后，采购人应及时退还履约保证金。</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4.3供应商以银行、保险公司出具保函形式提交履约保证金的，采购人不得拒收。</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4.4政府采购货物和服务项目不得收取质量保证金。</w:t>
      </w:r>
    </w:p>
    <w:p>
      <w:pPr>
        <w:spacing w:line="288" w:lineRule="auto"/>
        <w:jc w:val="left"/>
        <w:rPr>
          <w:rFonts w:ascii="仿宋" w:hAnsi="仿宋" w:eastAsia="仿宋" w:cs="仿宋"/>
          <w:b/>
          <w:sz w:val="24"/>
        </w:rPr>
      </w:pPr>
      <w:r>
        <w:rPr>
          <w:rFonts w:hint="eastAsia" w:ascii="仿宋" w:hAnsi="仿宋" w:eastAsia="仿宋" w:cs="仿宋"/>
          <w:b/>
          <w:sz w:val="24"/>
        </w:rPr>
        <w:t>5.合同签订及备案</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5.1中标人应当在中标通知书发出之日起30天内与采购人签订合同，自采购合同签订之日起</w:t>
      </w:r>
      <w:r>
        <w:rPr>
          <w:rFonts w:hint="eastAsia" w:ascii="仿宋" w:hAnsi="仿宋" w:eastAsia="仿宋" w:cs="仿宋"/>
          <w:b/>
          <w:bCs/>
          <w:sz w:val="24"/>
        </w:rPr>
        <w:t>3个工作日内</w:t>
      </w:r>
      <w:r>
        <w:rPr>
          <w:rFonts w:hint="eastAsia" w:ascii="仿宋" w:hAnsi="仿宋" w:eastAsia="仿宋" w:cs="仿宋"/>
          <w:sz w:val="24"/>
        </w:rPr>
        <w:t>，通过电子交易平台进行备案。</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5.2如中标人为联合体的，由联合体成员各方法定代表人或其授权代表与采购人代表签订合同。</w:t>
      </w:r>
    </w:p>
    <w:p>
      <w:pPr>
        <w:spacing w:line="288" w:lineRule="auto"/>
        <w:jc w:val="left"/>
        <w:rPr>
          <w:rFonts w:ascii="仿宋" w:hAnsi="仿宋" w:eastAsia="仿宋" w:cs="仿宋"/>
          <w:b/>
          <w:sz w:val="24"/>
        </w:rPr>
      </w:pPr>
      <w:r>
        <w:rPr>
          <w:rFonts w:hint="eastAsia" w:ascii="仿宋" w:hAnsi="仿宋" w:eastAsia="仿宋" w:cs="仿宋"/>
          <w:b/>
          <w:sz w:val="24"/>
        </w:rPr>
        <w:t>6.验收</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6.2采购人可以邀请参加本项目的其他投标人或者第三方机构参与验收。参与验收的投标人或者第三方机构的意见作为验收书的参考资料一并存档。</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6.3 采购人负责加强对中标人的履约管理，并按照采购合同约定，及时向中标人支付采购资金。对于中标人违反采购合同约定的行为，采购人应当及时处理，依法追究其违约责任。</w:t>
      </w:r>
    </w:p>
    <w:p>
      <w:pPr>
        <w:spacing w:line="288" w:lineRule="auto"/>
        <w:jc w:val="left"/>
        <w:rPr>
          <w:rFonts w:ascii="仿宋" w:hAnsi="仿宋" w:eastAsia="仿宋" w:cs="仿宋"/>
          <w:b/>
          <w:sz w:val="24"/>
        </w:rPr>
      </w:pPr>
      <w:r>
        <w:rPr>
          <w:rFonts w:hint="eastAsia" w:ascii="仿宋" w:hAnsi="仿宋" w:eastAsia="仿宋" w:cs="仿宋"/>
          <w:b/>
          <w:sz w:val="24"/>
        </w:rPr>
        <w:t>7.售后服务考核</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tabs>
          <w:tab w:val="left" w:pos="0"/>
        </w:tabs>
        <w:spacing w:line="288" w:lineRule="auto"/>
        <w:ind w:firstLine="480"/>
        <w:rPr>
          <w:rFonts w:ascii="仿宋" w:hAnsi="仿宋" w:eastAsia="仿宋" w:cs="仿宋"/>
          <w:kern w:val="0"/>
          <w:sz w:val="24"/>
        </w:rPr>
      </w:pPr>
    </w:p>
    <w:p>
      <w:pPr>
        <w:adjustRightInd/>
        <w:spacing w:line="288" w:lineRule="auto"/>
        <w:jc w:val="center"/>
        <w:outlineLvl w:val="0"/>
        <w:rPr>
          <w:rFonts w:ascii="仿宋" w:hAnsi="仿宋" w:eastAsia="仿宋" w:cs="仿宋"/>
          <w:b/>
          <w:sz w:val="32"/>
          <w:szCs w:val="32"/>
        </w:rPr>
      </w:pPr>
      <w:r>
        <w:rPr>
          <w:rFonts w:hint="eastAsia" w:ascii="仿宋" w:hAnsi="仿宋" w:eastAsia="仿宋" w:cs="仿宋"/>
          <w:b/>
          <w:sz w:val="32"/>
          <w:szCs w:val="32"/>
        </w:rPr>
        <w:t>六、</w:t>
      </w:r>
      <w:r>
        <w:rPr>
          <w:rFonts w:hint="eastAsia" w:ascii="仿宋" w:hAnsi="仿宋" w:eastAsia="仿宋" w:cs="仿宋"/>
          <w:b/>
          <w:bCs/>
          <w:sz w:val="32"/>
          <w:szCs w:val="20"/>
        </w:rPr>
        <w:t>询问、质疑与投诉</w:t>
      </w:r>
    </w:p>
    <w:p>
      <w:pPr>
        <w:spacing w:line="288" w:lineRule="auto"/>
        <w:rPr>
          <w:rFonts w:ascii="仿宋" w:hAnsi="仿宋" w:eastAsia="仿宋" w:cs="仿宋"/>
          <w:b/>
          <w:sz w:val="32"/>
          <w:szCs w:val="32"/>
        </w:rPr>
      </w:pPr>
      <w:r>
        <w:rPr>
          <w:rFonts w:hint="eastAsia" w:ascii="仿宋" w:hAnsi="仿宋" w:eastAsia="仿宋" w:cs="仿宋"/>
          <w:b/>
          <w:bCs/>
          <w:sz w:val="24"/>
          <w:szCs w:val="20"/>
        </w:rPr>
        <w:t>1.在线询问、质疑、投诉</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288" w:lineRule="auto"/>
        <w:rPr>
          <w:rFonts w:ascii="仿宋" w:hAnsi="仿宋" w:eastAsia="仿宋" w:cs="仿宋"/>
          <w:b/>
          <w:sz w:val="32"/>
          <w:szCs w:val="32"/>
        </w:rPr>
      </w:pPr>
      <w:r>
        <w:rPr>
          <w:rFonts w:hint="eastAsia" w:ascii="仿宋" w:hAnsi="仿宋" w:eastAsia="仿宋" w:cs="仿宋"/>
          <w:b/>
          <w:bCs/>
          <w:sz w:val="24"/>
        </w:rPr>
        <w:t>2.供应商询问</w:t>
      </w:r>
    </w:p>
    <w:p>
      <w:pPr>
        <w:autoSpaceDE w:val="0"/>
        <w:autoSpaceDN w:val="0"/>
        <w:spacing w:line="288" w:lineRule="auto"/>
        <w:ind w:firstLine="480" w:firstLineChars="200"/>
        <w:jc w:val="left"/>
        <w:rPr>
          <w:rFonts w:ascii="仿宋" w:hAnsi="仿宋" w:eastAsia="仿宋" w:cs="仿宋"/>
          <w:b/>
          <w:sz w:val="32"/>
          <w:szCs w:val="32"/>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288" w:lineRule="auto"/>
        <w:rPr>
          <w:rFonts w:ascii="仿宋" w:hAnsi="仿宋" w:eastAsia="仿宋" w:cs="仿宋"/>
          <w:b/>
          <w:sz w:val="32"/>
          <w:szCs w:val="32"/>
        </w:rPr>
      </w:pPr>
      <w:r>
        <w:rPr>
          <w:rFonts w:hint="eastAsia" w:ascii="仿宋" w:hAnsi="仿宋" w:eastAsia="仿宋" w:cs="仿宋"/>
          <w:b/>
          <w:bCs/>
          <w:sz w:val="24"/>
        </w:rPr>
        <w:t>3.供应商质疑</w:t>
      </w:r>
    </w:p>
    <w:p>
      <w:pPr>
        <w:spacing w:line="288" w:lineRule="auto"/>
        <w:ind w:firstLine="482" w:firstLineChars="200"/>
        <w:rPr>
          <w:rFonts w:ascii="仿宋" w:hAnsi="仿宋" w:eastAsia="仿宋" w:cs="仿宋"/>
          <w:b/>
          <w:sz w:val="32"/>
          <w:szCs w:val="32"/>
        </w:rPr>
      </w:pPr>
      <w:r>
        <w:rPr>
          <w:rFonts w:hint="eastAsia" w:ascii="仿宋" w:hAnsi="仿宋" w:eastAsia="仿宋" w:cs="仿宋"/>
          <w:b/>
          <w:bCs/>
          <w:kern w:val="0"/>
          <w:sz w:val="24"/>
          <w:szCs w:val="20"/>
          <w:lang w:val="zh-CN"/>
        </w:rPr>
        <w:t>3</w:t>
      </w:r>
      <w:r>
        <w:rPr>
          <w:rFonts w:hint="eastAsia" w:ascii="仿宋" w:hAnsi="仿宋" w:eastAsia="仿宋" w:cs="仿宋"/>
          <w:b/>
          <w:bCs/>
          <w:sz w:val="24"/>
          <w:szCs w:val="20"/>
        </w:rPr>
        <w:t>.1质疑提出时效</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3.1.1提出质疑的供应商应当是参与所质疑项目采购活动的供应商。潜在供应商已依法获取其可质疑的采购文件的，可以对该文件提出质疑。</w:t>
      </w:r>
    </w:p>
    <w:p>
      <w:pPr>
        <w:spacing w:line="288" w:lineRule="auto"/>
        <w:ind w:firstLine="480" w:firstLineChars="200"/>
        <w:rPr>
          <w:rFonts w:ascii="仿宋" w:hAnsi="仿宋" w:eastAsia="仿宋" w:cs="仿宋"/>
          <w:b/>
          <w:sz w:val="32"/>
          <w:szCs w:val="32"/>
        </w:rPr>
      </w:pPr>
      <w:r>
        <w:rPr>
          <w:rFonts w:hint="eastAsia" w:ascii="仿宋" w:hAnsi="仿宋" w:eastAsia="仿宋" w:cs="仿宋"/>
          <w:kern w:val="0"/>
          <w:sz w:val="24"/>
          <w:szCs w:val="20"/>
          <w:lang w:val="zh-CN"/>
        </w:rPr>
        <w:t>3</w:t>
      </w:r>
      <w:r>
        <w:rPr>
          <w:rFonts w:hint="eastAsia" w:ascii="仿宋" w:hAnsi="仿宋" w:eastAsia="仿宋" w:cs="仿宋"/>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widowControl/>
        <w:snapToGrid w:val="0"/>
        <w:spacing w:line="288" w:lineRule="auto"/>
        <w:ind w:firstLine="434" w:firstLineChars="181"/>
        <w:rPr>
          <w:rFonts w:ascii="仿宋" w:hAnsi="仿宋" w:eastAsia="仿宋" w:cs="仿宋"/>
          <w:b/>
          <w:sz w:val="32"/>
          <w:szCs w:val="32"/>
        </w:rPr>
      </w:pPr>
      <w:r>
        <w:rPr>
          <w:rFonts w:hint="eastAsia" w:ascii="仿宋" w:hAnsi="仿宋" w:eastAsia="仿宋" w:cs="仿宋"/>
          <w:sz w:val="24"/>
          <w:szCs w:val="20"/>
        </w:rPr>
        <w:t>3.1.2.1对采购文件提出质疑的，质疑期限为供应商获得采购文件之日或者采购文件公告期限届满之日起计算，采购文件在获取截止之日后获得的，应当自采购文件公告期限届满之日起计算。</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3.1.2.2对采购过程提出质疑的，质疑期限为各采购程序环节结束之日起计算。</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3.1.2.3对采购结果提出质疑的，质疑期限自采购结果公告期限届满之日起计算。</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3.1.2.4对同一采购程序环节的质疑，供应商须一次性提出。</w:t>
      </w:r>
    </w:p>
    <w:p>
      <w:pPr>
        <w:spacing w:line="288" w:lineRule="auto"/>
        <w:ind w:firstLine="482" w:firstLineChars="200"/>
        <w:rPr>
          <w:rFonts w:ascii="仿宋" w:hAnsi="仿宋" w:eastAsia="仿宋" w:cs="仿宋"/>
          <w:b/>
          <w:sz w:val="32"/>
          <w:szCs w:val="32"/>
        </w:rPr>
      </w:pPr>
      <w:r>
        <w:rPr>
          <w:rFonts w:hint="eastAsia" w:ascii="仿宋" w:hAnsi="仿宋" w:eastAsia="仿宋" w:cs="仿宋"/>
          <w:b/>
          <w:bCs/>
          <w:kern w:val="0"/>
          <w:sz w:val="24"/>
          <w:szCs w:val="20"/>
          <w:lang w:val="zh-CN"/>
        </w:rPr>
        <w:t>3.</w:t>
      </w:r>
      <w:r>
        <w:rPr>
          <w:rFonts w:hint="eastAsia" w:ascii="仿宋" w:hAnsi="仿宋" w:eastAsia="仿宋" w:cs="仿宋"/>
          <w:b/>
          <w:bCs/>
          <w:kern w:val="0"/>
          <w:sz w:val="24"/>
          <w:szCs w:val="20"/>
        </w:rPr>
        <w:t>2</w:t>
      </w:r>
      <w:r>
        <w:rPr>
          <w:rFonts w:hint="eastAsia" w:ascii="仿宋" w:hAnsi="仿宋" w:eastAsia="仿宋" w:cs="仿宋"/>
          <w:b/>
          <w:bCs/>
          <w:kern w:val="0"/>
          <w:sz w:val="24"/>
          <w:szCs w:val="20"/>
          <w:lang w:val="zh-CN"/>
        </w:rPr>
        <w:t>质疑函</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3.2.1供应商提出质疑应当提交质疑函和必要的证明材料。质疑函应当包括下列内容：</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供应商的姓名或者名称、地址、邮编、联系人及联系电话；</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质疑项目的名称、编号；</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具体、明确的质疑事项和与质疑事项相关的请求；</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事实依据；</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必要的法律依据；</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rPr>
        <w:t>提出质疑的日期。</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供应商提交的质疑函需一式三份。供应商为自然人的，应当由本人签字；供应商为法人或者其他组织的，应当由法定代表人、主要负责人，或者其授权代表签字或者盖章，并加盖公章。</w:t>
      </w:r>
    </w:p>
    <w:p>
      <w:pPr>
        <w:spacing w:line="288" w:lineRule="auto"/>
        <w:ind w:firstLine="482" w:firstLineChars="200"/>
        <w:rPr>
          <w:rFonts w:ascii="仿宋" w:hAnsi="仿宋" w:eastAsia="仿宋" w:cs="仿宋"/>
          <w:b/>
          <w:sz w:val="32"/>
          <w:szCs w:val="32"/>
        </w:rPr>
      </w:pPr>
      <w:r>
        <w:rPr>
          <w:rFonts w:hint="eastAsia" w:ascii="仿宋" w:hAnsi="仿宋" w:eastAsia="仿宋" w:cs="仿宋"/>
          <w:b/>
          <w:bCs/>
          <w:sz w:val="24"/>
          <w:szCs w:val="20"/>
        </w:rPr>
        <w:t>质疑函范本及制作说明详见附件1。</w:t>
      </w:r>
    </w:p>
    <w:p>
      <w:pPr>
        <w:spacing w:line="288" w:lineRule="auto"/>
        <w:rPr>
          <w:rFonts w:ascii="仿宋" w:hAnsi="仿宋" w:eastAsia="仿宋" w:cs="仿宋"/>
          <w:b/>
          <w:sz w:val="32"/>
          <w:szCs w:val="32"/>
        </w:rPr>
      </w:pPr>
      <w:r>
        <w:rPr>
          <w:rFonts w:hint="eastAsia" w:ascii="仿宋" w:hAnsi="仿宋" w:eastAsia="仿宋" w:cs="仿宋"/>
          <w:b/>
          <w:bCs/>
          <w:sz w:val="24"/>
        </w:rPr>
        <w:t>4.供应商投诉</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4.2供应商投诉的事项不得超出已质疑事项的范围，基于质疑答复内容提出的投诉事项除外。</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4.3供应商投诉应当有明确的请求和必要的证明材料。</w:t>
      </w:r>
    </w:p>
    <w:p>
      <w:pPr>
        <w:spacing w:line="288" w:lineRule="auto"/>
        <w:ind w:firstLine="480" w:firstLineChars="200"/>
        <w:rPr>
          <w:rFonts w:ascii="仿宋" w:hAnsi="仿宋" w:eastAsia="仿宋" w:cs="仿宋"/>
          <w:b/>
          <w:sz w:val="32"/>
          <w:szCs w:val="32"/>
        </w:rPr>
      </w:pPr>
      <w:r>
        <w:rPr>
          <w:rFonts w:hint="eastAsia" w:ascii="仿宋" w:hAnsi="仿宋" w:eastAsia="仿宋" w:cs="仿宋"/>
          <w:sz w:val="24"/>
          <w:szCs w:val="20"/>
        </w:rPr>
        <w:t>4.4以联合体形式参加政府采购活动的，其投诉应当由组成联合体的所有供应商共同提出。</w:t>
      </w:r>
    </w:p>
    <w:p>
      <w:pPr>
        <w:snapToGrid w:val="0"/>
        <w:spacing w:line="288" w:lineRule="auto"/>
        <w:outlineLvl w:val="0"/>
        <w:rPr>
          <w:rFonts w:ascii="仿宋" w:hAnsi="仿宋" w:eastAsia="仿宋" w:cs="仿宋"/>
          <w:kern w:val="0"/>
          <w:sz w:val="24"/>
        </w:rPr>
        <w:sectPr>
          <w:footerReference r:id="rId13" w:type="first"/>
          <w:footerReference r:id="rId12" w:type="default"/>
          <w:pgSz w:w="11906" w:h="16838"/>
          <w:pgMar w:top="1814" w:right="1474" w:bottom="1814" w:left="1474" w:header="851" w:footer="992" w:gutter="0"/>
          <w:pgNumType w:start="3"/>
          <w:cols w:space="720" w:num="1"/>
          <w:docGrid w:linePitch="312" w:charSpace="0"/>
        </w:sectPr>
      </w:pPr>
      <w:r>
        <w:rPr>
          <w:rFonts w:hint="eastAsia" w:ascii="仿宋" w:hAnsi="仿宋" w:eastAsia="仿宋" w:cs="仿宋"/>
          <w:b/>
          <w:bCs/>
          <w:sz w:val="24"/>
          <w:szCs w:val="20"/>
        </w:rPr>
        <w:t>投诉书范本及制作说明详见附件2。</w:t>
      </w:r>
    </w:p>
    <w:bookmarkEnd w:id="23"/>
    <w:bookmarkEnd w:id="24"/>
    <w:p>
      <w:pPr>
        <w:spacing w:line="288" w:lineRule="auto"/>
        <w:jc w:val="center"/>
        <w:outlineLvl w:val="0"/>
        <w:rPr>
          <w:rFonts w:ascii="仿宋" w:hAnsi="仿宋" w:eastAsia="仿宋" w:cs="仿宋"/>
          <w:b/>
          <w:sz w:val="36"/>
          <w:szCs w:val="36"/>
        </w:rPr>
      </w:pPr>
      <w:bookmarkStart w:id="29" w:name="第五部分"/>
      <w:bookmarkStart w:id="30" w:name="_Toc86217003"/>
      <w:r>
        <w:rPr>
          <w:rFonts w:hint="eastAsia" w:ascii="仿宋" w:hAnsi="仿宋" w:eastAsia="仿宋" w:cs="仿宋"/>
          <w:b/>
          <w:sz w:val="36"/>
          <w:szCs w:val="36"/>
        </w:rPr>
        <w:t>第三部分   招标项目范围及要求</w:t>
      </w:r>
    </w:p>
    <w:p>
      <w:pPr>
        <w:snapToGrid w:val="0"/>
        <w:spacing w:line="288" w:lineRule="auto"/>
        <w:rPr>
          <w:rFonts w:ascii="仿宋" w:hAnsi="仿宋" w:eastAsia="仿宋" w:cs="仿宋"/>
          <w:b/>
          <w:sz w:val="24"/>
        </w:rPr>
      </w:pPr>
      <w:r>
        <w:rPr>
          <w:rFonts w:hint="eastAsia" w:ascii="仿宋" w:hAnsi="仿宋" w:eastAsia="仿宋" w:cs="仿宋"/>
          <w:b/>
          <w:sz w:val="24"/>
          <w:u w:val="wave"/>
        </w:rPr>
        <w:t>相关声明</w:t>
      </w:r>
      <w:r>
        <w:rPr>
          <w:rFonts w:hint="eastAsia" w:ascii="仿宋" w:hAnsi="仿宋" w:eastAsia="仿宋" w:cs="仿宋"/>
          <w:b/>
          <w:sz w:val="24"/>
        </w:rPr>
        <w:t>：</w:t>
      </w:r>
      <w:r>
        <w:rPr>
          <w:rFonts w:hint="eastAsia" w:ascii="仿宋" w:hAnsi="仿宋" w:eastAsia="仿宋" w:cs="仿宋"/>
          <w:b/>
          <w:sz w:val="24"/>
          <w:u w:val="wave"/>
        </w:rPr>
        <w:t>以下1-7条款如标段内另有说明的</w:t>
      </w:r>
      <w:r>
        <w:rPr>
          <w:rFonts w:hint="eastAsia" w:ascii="仿宋" w:hAnsi="仿宋" w:eastAsia="仿宋" w:cs="仿宋"/>
          <w:b/>
          <w:sz w:val="24"/>
        </w:rPr>
        <w:t>，</w:t>
      </w:r>
      <w:r>
        <w:rPr>
          <w:rFonts w:hint="eastAsia" w:ascii="仿宋" w:hAnsi="仿宋" w:eastAsia="仿宋" w:cs="仿宋"/>
          <w:b/>
          <w:sz w:val="24"/>
          <w:u w:val="wave"/>
        </w:rPr>
        <w:t>则按标内要求执行</w:t>
      </w:r>
      <w:r>
        <w:rPr>
          <w:rFonts w:hint="eastAsia" w:ascii="仿宋" w:hAnsi="仿宋" w:eastAsia="仿宋" w:cs="仿宋"/>
          <w:b/>
          <w:sz w:val="24"/>
        </w:rPr>
        <w:t>。</w:t>
      </w:r>
    </w:p>
    <w:p>
      <w:pPr>
        <w:tabs>
          <w:tab w:val="left" w:pos="1365"/>
        </w:tabs>
        <w:spacing w:line="288" w:lineRule="auto"/>
        <w:jc w:val="left"/>
        <w:rPr>
          <w:rFonts w:ascii="仿宋" w:hAnsi="仿宋" w:eastAsia="仿宋" w:cs="仿宋"/>
          <w:b/>
          <w:bCs/>
          <w:sz w:val="24"/>
        </w:rPr>
      </w:pPr>
      <w:r>
        <w:rPr>
          <w:rFonts w:hint="eastAsia" w:ascii="仿宋" w:hAnsi="仿宋" w:eastAsia="仿宋" w:cs="仿宋"/>
          <w:b/>
          <w:bCs/>
          <w:sz w:val="24"/>
        </w:rPr>
        <w:t>1.设备（材料）要求</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1.1投标人投标提供的设备必须是厂商原装的、全新的，型号、性能及指标符合国家及招标文件提出的有关技术、质量、安全标准。</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1.2所有设备在开箱检验时必须完好，无破损，配置与装箱单相符。数量、质量及性能不低于本需求书中提出的要求。</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1.4对于影响设备正常工作的必要组成部分，无论在技术规范中指出与否，投标人都应提供并在投标文件中明确列出。</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1.5所有货物提供出厂合格证等质量证明文件，国外生产的必须有合法的进货渠道证明，如海关报关单、原产地证明、商检证明等。</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1.6所有货物到现场安装使用前，招标人将进行抽样检验或试验。</w:t>
      </w:r>
    </w:p>
    <w:p>
      <w:pPr>
        <w:tabs>
          <w:tab w:val="left" w:pos="1365"/>
        </w:tabs>
        <w:spacing w:line="288" w:lineRule="auto"/>
        <w:jc w:val="left"/>
        <w:rPr>
          <w:rFonts w:ascii="仿宋" w:hAnsi="仿宋" w:eastAsia="仿宋" w:cs="仿宋"/>
          <w:b/>
          <w:bCs/>
          <w:sz w:val="24"/>
        </w:rPr>
      </w:pPr>
      <w:r>
        <w:rPr>
          <w:rFonts w:hint="eastAsia" w:ascii="仿宋" w:hAnsi="仿宋" w:eastAsia="仿宋" w:cs="仿宋"/>
          <w:b/>
          <w:bCs/>
          <w:sz w:val="24"/>
        </w:rPr>
        <w:t>2.数量调整</w:t>
      </w:r>
    </w:p>
    <w:p>
      <w:pPr>
        <w:tabs>
          <w:tab w:val="left" w:pos="1365"/>
        </w:tabs>
        <w:spacing w:line="288" w:lineRule="auto"/>
        <w:ind w:firstLine="480" w:firstLineChars="200"/>
        <w:jc w:val="left"/>
        <w:rPr>
          <w:rFonts w:ascii="仿宋" w:hAnsi="仿宋" w:eastAsia="仿宋" w:cs="仿宋"/>
          <w:sz w:val="24"/>
        </w:rPr>
      </w:pPr>
      <w:r>
        <w:rPr>
          <w:rFonts w:hint="eastAsia" w:ascii="仿宋" w:hAnsi="仿宋" w:eastAsia="仿宋" w:cs="仿宋"/>
          <w:sz w:val="24"/>
        </w:rPr>
        <w:t>招标人保留在签约时调整部分方案及定购设备数量和服务的权力，投标人应对系统方案中设备和服务明细报价，按投标单价不变的前提下进行调整，双方不得拒绝。</w:t>
      </w:r>
    </w:p>
    <w:p>
      <w:pPr>
        <w:tabs>
          <w:tab w:val="left" w:pos="1365"/>
        </w:tabs>
        <w:spacing w:line="288" w:lineRule="auto"/>
        <w:ind w:firstLine="480" w:firstLineChars="200"/>
        <w:jc w:val="left"/>
        <w:rPr>
          <w:rFonts w:ascii="仿宋" w:hAnsi="仿宋" w:eastAsia="仿宋" w:cs="仿宋"/>
          <w:sz w:val="24"/>
        </w:rPr>
      </w:pPr>
      <w:r>
        <w:rPr>
          <w:rFonts w:hint="eastAsia" w:ascii="仿宋" w:hAnsi="仿宋" w:eastAsia="仿宋" w:cs="仿宋"/>
          <w:sz w:val="24"/>
        </w:rPr>
        <w:t>如遇本次招标没有涉及的设备或服务时，由中标人提供申请，招标人确认后实施。</w:t>
      </w:r>
    </w:p>
    <w:p>
      <w:pPr>
        <w:tabs>
          <w:tab w:val="left" w:pos="1365"/>
        </w:tabs>
        <w:spacing w:line="288" w:lineRule="auto"/>
        <w:jc w:val="left"/>
        <w:rPr>
          <w:rFonts w:ascii="仿宋" w:hAnsi="仿宋" w:eastAsia="仿宋" w:cs="仿宋"/>
          <w:b/>
          <w:bCs/>
          <w:sz w:val="24"/>
        </w:rPr>
      </w:pPr>
      <w:r>
        <w:rPr>
          <w:rFonts w:hint="eastAsia" w:ascii="仿宋" w:hAnsi="仿宋" w:eastAsia="仿宋" w:cs="仿宋"/>
          <w:b/>
          <w:bCs/>
          <w:sz w:val="24"/>
        </w:rPr>
        <w:t>3.安装及调试、验收</w:t>
      </w:r>
    </w:p>
    <w:p>
      <w:pPr>
        <w:tabs>
          <w:tab w:val="left" w:pos="1365"/>
        </w:tabs>
        <w:spacing w:line="288" w:lineRule="auto"/>
        <w:ind w:firstLine="480" w:firstLineChars="200"/>
        <w:jc w:val="left"/>
        <w:rPr>
          <w:rFonts w:ascii="仿宋" w:hAnsi="仿宋" w:eastAsia="仿宋" w:cs="仿宋"/>
          <w:sz w:val="24"/>
        </w:rPr>
      </w:pPr>
      <w:r>
        <w:rPr>
          <w:rFonts w:hint="eastAsia" w:ascii="仿宋" w:hAnsi="仿宋" w:eastAsia="仿宋" w:cs="仿宋"/>
          <w:sz w:val="24"/>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3.1中标人负责设备的安装、调试。</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3.2调试所需专用工具设施物料由中标人自备、自费运到现场，完工后自费搬走。</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3.3安装完成后，进行调试、验收按国家有关规范标准（国家无验收规范标准的按双方合同规定的要求）进行。</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3.5所有的招标设备应按照国家有关技术标准在制造厂检查和试验合格，以表明其运行性能、安全性能以及设备材料和结构在电气、机械上的完整性。</w:t>
      </w:r>
    </w:p>
    <w:p>
      <w:pPr>
        <w:tabs>
          <w:tab w:val="left" w:pos="1365"/>
        </w:tabs>
        <w:spacing w:line="288" w:lineRule="auto"/>
        <w:jc w:val="left"/>
        <w:rPr>
          <w:rFonts w:ascii="仿宋" w:hAnsi="仿宋" w:eastAsia="仿宋" w:cs="仿宋"/>
          <w:b/>
          <w:bCs/>
          <w:sz w:val="24"/>
        </w:rPr>
      </w:pPr>
      <w:r>
        <w:rPr>
          <w:rFonts w:hint="eastAsia" w:ascii="仿宋" w:hAnsi="仿宋" w:eastAsia="仿宋" w:cs="仿宋"/>
          <w:b/>
          <w:bCs/>
          <w:sz w:val="24"/>
        </w:rPr>
        <w:t>4.技术培训</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4.1中标人须对招标人的技术人员培训。投标人须在投标文件中提供详细的培训计划，包括培训内容、培训时间、培训费用等。</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4.2中标人提供的负责培训的人员应具备同类设备五年以上的经验。</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 xml:space="preserve">4.3技术培训费用应包含在投标总价中。    </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4.4技术培训至少应包括下列内容：</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4.4.1原理、构成和功能的描述。</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4.4.2常见故障的处理或排除。</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4.4.3各系统部件（设备）的检查、调整和维护。</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4.4.4对使用者关于设备基本操作技能的培训。</w:t>
      </w:r>
    </w:p>
    <w:p>
      <w:pPr>
        <w:tabs>
          <w:tab w:val="left" w:pos="1365"/>
        </w:tabs>
        <w:spacing w:line="288" w:lineRule="auto"/>
        <w:jc w:val="left"/>
        <w:rPr>
          <w:rFonts w:ascii="仿宋" w:hAnsi="仿宋" w:eastAsia="仿宋" w:cs="仿宋"/>
          <w:sz w:val="24"/>
        </w:rPr>
      </w:pPr>
      <w:r>
        <w:rPr>
          <w:rFonts w:hint="eastAsia" w:ascii="仿宋" w:hAnsi="仿宋" w:eastAsia="仿宋" w:cs="仿宋"/>
          <w:b/>
          <w:bCs/>
          <w:sz w:val="24"/>
        </w:rPr>
        <w:t>5.售后服务</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5.1投标人须提供经调试、试运行、验收合格后至少3年的质保期(投标人可根据自身实力作出更长时间的质保承诺)。在此期间，投标人应免费处理因质量发生的故障，并进行正常保养。</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5.2中标人必须有可靠的售后服务保障包括但不限于在绍兴附近有固定的维修服务点，能提供正常的技术、备品备件服务。中标人在接到招标人通知后，6小时内派人赴现场处理设备质量问题。24小时内不能修复的，则无偿提供备机或备用零件供采购人使用。</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6.服务要求</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6.1设备包修期内（各标项内已有要求的除外），如出现故障，中标人在接到电话6小时内到达采购人指定地点，</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6.2 中标人提供的设备，必须符合招标文件及其投标文件规定的要求，如有不符，采购人可以无条件退货，造成的损失由中标人承担。</w:t>
      </w:r>
    </w:p>
    <w:p>
      <w:pPr>
        <w:tabs>
          <w:tab w:val="left" w:pos="1365"/>
        </w:tabs>
        <w:spacing w:line="288" w:lineRule="auto"/>
        <w:jc w:val="left"/>
        <w:rPr>
          <w:rFonts w:ascii="仿宋" w:hAnsi="仿宋" w:eastAsia="仿宋" w:cs="仿宋"/>
          <w:sz w:val="24"/>
        </w:rPr>
      </w:pPr>
      <w:r>
        <w:rPr>
          <w:rFonts w:hint="eastAsia" w:ascii="仿宋" w:hAnsi="仿宋" w:eastAsia="仿宋" w:cs="仿宋"/>
          <w:b/>
          <w:bCs/>
          <w:sz w:val="24"/>
        </w:rPr>
        <w:t>7.项目实施人员费用</w:t>
      </w:r>
    </w:p>
    <w:p>
      <w:pPr>
        <w:tabs>
          <w:tab w:val="left" w:pos="1365"/>
        </w:tabs>
        <w:spacing w:line="288" w:lineRule="auto"/>
        <w:jc w:val="left"/>
        <w:rPr>
          <w:rFonts w:ascii="仿宋" w:hAnsi="仿宋" w:eastAsia="仿宋" w:cs="仿宋"/>
          <w:sz w:val="24"/>
        </w:rPr>
      </w:pPr>
      <w:r>
        <w:rPr>
          <w:rFonts w:hint="eastAsia" w:ascii="仿宋" w:hAnsi="仿宋" w:eastAsia="仿宋" w:cs="仿宋"/>
          <w:sz w:val="24"/>
        </w:rPr>
        <w:t xml:space="preserve">   中标人应自行承担选派专业人员的住宿、就餐和交通等费用。</w:t>
      </w:r>
    </w:p>
    <w:p>
      <w:pPr>
        <w:tabs>
          <w:tab w:val="left" w:pos="1365"/>
        </w:tabs>
        <w:spacing w:line="288" w:lineRule="auto"/>
        <w:jc w:val="left"/>
        <w:rPr>
          <w:rFonts w:ascii="仿宋" w:hAnsi="仿宋" w:eastAsia="仿宋" w:cs="仿宋"/>
          <w:b/>
          <w:bCs/>
          <w:sz w:val="24"/>
        </w:rPr>
      </w:pPr>
      <w:bookmarkStart w:id="31" w:name="_Toc151354173"/>
      <w:r>
        <w:rPr>
          <w:rFonts w:hint="eastAsia" w:ascii="仿宋" w:hAnsi="仿宋" w:eastAsia="仿宋" w:cs="仿宋"/>
          <w:b/>
          <w:bCs/>
          <w:sz w:val="24"/>
        </w:rPr>
        <w:t>8.招标项目设备名称及数量：</w:t>
      </w:r>
    </w:p>
    <w:p>
      <w:pPr>
        <w:tabs>
          <w:tab w:val="left" w:pos="1365"/>
        </w:tabs>
        <w:spacing w:line="288" w:lineRule="auto"/>
        <w:jc w:val="left"/>
        <w:rPr>
          <w:rFonts w:ascii="仿宋" w:hAnsi="仿宋" w:eastAsia="仿宋" w:cs="仿宋"/>
          <w:b/>
          <w:bCs/>
          <w:sz w:val="24"/>
        </w:rPr>
      </w:pPr>
      <w:r>
        <w:rPr>
          <w:rFonts w:hint="eastAsia" w:ascii="仿宋" w:hAnsi="仿宋" w:eastAsia="仿宋" w:cs="仿宋"/>
          <w:b/>
          <w:bCs/>
          <w:sz w:val="24"/>
          <w:lang w:val="zh-CN"/>
        </w:rPr>
        <w:t>一、招标设备技术参数</w:t>
      </w:r>
    </w:p>
    <w:bookmarkEnd w:id="31"/>
    <w:tbl>
      <w:tblPr>
        <w:tblStyle w:val="63"/>
        <w:tblW w:w="9738" w:type="dxa"/>
        <w:tblInd w:w="-300" w:type="dxa"/>
        <w:tblLayout w:type="fixed"/>
        <w:tblCellMar>
          <w:top w:w="0" w:type="dxa"/>
          <w:left w:w="108" w:type="dxa"/>
          <w:bottom w:w="0" w:type="dxa"/>
          <w:right w:w="108" w:type="dxa"/>
        </w:tblCellMar>
      </w:tblPr>
      <w:tblGrid>
        <w:gridCol w:w="757"/>
        <w:gridCol w:w="1279"/>
        <w:gridCol w:w="6063"/>
        <w:gridCol w:w="826"/>
        <w:gridCol w:w="813"/>
      </w:tblGrid>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序号</w:t>
            </w:r>
          </w:p>
        </w:tc>
        <w:tc>
          <w:tcPr>
            <w:tcW w:w="12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产品名称</w:t>
            </w:r>
          </w:p>
        </w:tc>
        <w:tc>
          <w:tcPr>
            <w:tcW w:w="6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规  格</w:t>
            </w:r>
          </w:p>
        </w:tc>
        <w:tc>
          <w:tcPr>
            <w:tcW w:w="8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单位</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数量</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散打雷台</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产品规格: 8m×8m×0.8m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散打台规则线：6.2m×6.2m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产品用料：</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高台主要有横梁、立柱、柔性层、木板、盖单、围子等组成。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横梁主要材质规格：Q235/120×80×3</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立柱管材质规格：Q235/120×80×3</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U型夹材质规格：Q235/δ6</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落地垫外围尺寸：长12m×宽12m×厚0.3m；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横梁及立柱管材规格：120mm×80mm×3mm；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木板材质厚度：桦木多层板δ25mm；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台面柔性层厚度：50mm；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台架为组合式钢管结构，全部采用标准扣件，烤漆处理，架子上铺有2.5cm厚的木板，消音处理。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产品结构：产品采用金属矩管框架结构，框架上铺多层板、柔性层、盖单。木板背面有减震垫，整体性能稳定可靠，台子四周有宽2米厚0.3米的保护垫。木板上为PE+EVA高弹发泡，2×1的垫子或冲切公母牙拼接，或为八折垫，台面盖单为胶面防滑可清洗PVC胶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高台四周有宽2米厚0.3米的保护垫，避免运动员从高台上掉落时摔伤。</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表面处理：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1.所有钢制件表面均经酸洗、磷化或脱脂、打砂抛丸等处理，每道工序经检验合格后方可进行下一道工序。</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2.在自动喷涂线上采用全自动粉末静电喷涂设备完成最后表面处理，涂层耐候性好，抗冲击强度高，金属涂层质量稳定，涂层厚度70—80um，铅笔硬度达3H+，试品经GB1771-91 36小时盐雾试验，涂膜无变化，划格处单面腐蚀＜2mm。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3.产品具有耐酸碱、耐湿热、抗老化、外观美观等优点，能适合潮湿和酸雨环境，产品涂料配方不含有毒元素，避免损害使用者的健康。                                                       </w:t>
            </w:r>
            <w:r>
              <w:rPr>
                <w:rFonts w:hint="eastAsia" w:ascii="仿宋" w:hAnsi="仿宋" w:eastAsia="仿宋" w:cs="仿宋"/>
                <w:b/>
                <w:bCs/>
                <w:color w:val="000000"/>
                <w:kern w:val="0"/>
                <w:sz w:val="24"/>
                <w:lang w:bidi="ar"/>
              </w:rPr>
              <w:t>▲提供中国武术协会认证证书复印件加盖投标人公章。</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保护垫</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规格尺寸：12000×12000×300mm，单块4×2.15×0.3米为6块，</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3.85×2.15×0.3米为4块，共10块/12000×12000×300mm，单块</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2150×2000×300mm，18块 ，2150×1700×300mm、2块，共20块。                                  </w:t>
            </w:r>
          </w:p>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b/>
                <w:bCs/>
                <w:color w:val="000000"/>
                <w:kern w:val="0"/>
                <w:sz w:val="24"/>
                <w:lang w:bidi="ar"/>
              </w:rPr>
              <w:t>▲提供中国武术协会认证证书复印件加盖投标人公章。</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3</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3</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盖单</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产品规格: 8m×8m，四周围裙高度50cm,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胶面防滑、PU革（太空革）                           </w:t>
            </w:r>
            <w:r>
              <w:rPr>
                <w:rFonts w:hint="eastAsia" w:ascii="仿宋" w:hAnsi="仿宋" w:eastAsia="仿宋" w:cs="仿宋"/>
                <w:b/>
                <w:bCs/>
                <w:color w:val="000000"/>
                <w:kern w:val="0"/>
                <w:sz w:val="24"/>
                <w:lang w:bidi="ar"/>
              </w:rPr>
              <w:t>▲提供中国武术协会认证证书复印件加盖投标人公章。</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3</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4</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散打护具</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规格：S/M/L/XL/XXL</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材质：PU</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产品说明：新型材料，重量轻便，防护效果好。         </w:t>
            </w:r>
          </w:p>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b/>
                <w:bCs/>
                <w:kern w:val="0"/>
                <w:sz w:val="24"/>
                <w:lang w:bidi="ar"/>
              </w:rPr>
              <w:t>▲提供中国武术协会认证证书复印件加盖投标人公章。</w:t>
            </w:r>
            <w:r>
              <w:rPr>
                <w:rFonts w:hint="eastAsia" w:ascii="仿宋" w:hAnsi="仿宋" w:eastAsia="仿宋" w:cs="仿宋"/>
                <w:color w:val="FF0000"/>
                <w:kern w:val="0"/>
                <w:sz w:val="24"/>
                <w:lang w:bidi="ar"/>
              </w:rPr>
              <w:t xml:space="preserve"> </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个</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40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5</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沙袋</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57585A"/>
                <w:sz w:val="24"/>
              </w:rPr>
            </w:pPr>
            <w:r>
              <w:rPr>
                <w:rFonts w:hint="eastAsia" w:ascii="仿宋" w:hAnsi="仿宋" w:eastAsia="仿宋" w:cs="仿宋"/>
                <w:color w:val="000000"/>
                <w:kern w:val="0"/>
                <w:sz w:val="24"/>
                <w:lang w:bidi="ar"/>
              </w:rPr>
              <w:t>规格：长度≥140cm 直径≥45cm 材质：皮革 特点：铁链承重更强，360°旋转器多方位击打， 高密度防撕裂皮革，里面内衬更结实，内胆回 力棉和布条，击打手感好。</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个</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6</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不倒翁沙袋</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57585A"/>
                <w:sz w:val="24"/>
              </w:rPr>
            </w:pPr>
            <w:r>
              <w:rPr>
                <w:rFonts w:hint="eastAsia" w:ascii="仿宋" w:hAnsi="仿宋" w:eastAsia="仿宋" w:cs="仿宋"/>
                <w:color w:val="000000"/>
                <w:kern w:val="0"/>
                <w:sz w:val="24"/>
                <w:lang w:bidi="ar"/>
              </w:rPr>
              <w:t>80kg 1700mm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材质：PU 特点：底座纯铸铁包胶，无噪音，不伤害地面， 底座与沙袋之间采用钢套插入式连接，防止长期 使用沙袋杆断裂。模拟人体均匀摆动，适合躲闪训练。</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个</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7</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假人</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57585A"/>
                <w:sz w:val="24"/>
              </w:rPr>
            </w:pPr>
            <w:r>
              <w:rPr>
                <w:rFonts w:hint="eastAsia" w:ascii="仿宋" w:hAnsi="仿宋" w:eastAsia="仿宋" w:cs="仿宋"/>
                <w:color w:val="000000"/>
                <w:kern w:val="0"/>
                <w:sz w:val="24"/>
                <w:lang w:bidi="ar"/>
              </w:rPr>
              <w:t>规格：≥550mm×400mm×1700mm 材质：橡胶 特点：安装方便，底部采用橡胶吸盘，增加了产品的稳定性， 可调节高度。加厚耐磨天然橡胶表皮设计，击打手感更好。</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个</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8</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训练服</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 xml:space="preserve">规格：S/M/L/XL/2XL/3XL/4XL </w:t>
            </w:r>
          </w:p>
          <w:p>
            <w:pPr>
              <w:widowControl/>
              <w:spacing w:line="288" w:lineRule="auto"/>
              <w:jc w:val="left"/>
              <w:textAlignment w:val="center"/>
              <w:rPr>
                <w:rFonts w:ascii="仿宋" w:hAnsi="仿宋" w:eastAsia="仿宋" w:cs="仿宋"/>
                <w:color w:val="333333"/>
                <w:kern w:val="0"/>
                <w:sz w:val="24"/>
                <w:lang w:bidi="ar"/>
              </w:rPr>
            </w:pPr>
            <w:r>
              <w:rPr>
                <w:rFonts w:hint="eastAsia" w:ascii="仿宋" w:hAnsi="仿宋" w:eastAsia="仿宋" w:cs="仿宋"/>
                <w:color w:val="000000"/>
                <w:kern w:val="0"/>
                <w:sz w:val="24"/>
                <w:lang w:bidi="ar"/>
              </w:rPr>
              <w:t xml:space="preserve">材质：针织面料 特点：带武协刺绣标，针织面料，吸湿排汗，透气 性能好，符合比赛规定。 </w:t>
            </w:r>
            <w:r>
              <w:rPr>
                <w:rFonts w:hint="eastAsia" w:ascii="仿宋" w:hAnsi="仿宋" w:eastAsia="仿宋" w:cs="仿宋"/>
                <w:color w:val="333333"/>
                <w:kern w:val="0"/>
                <w:sz w:val="24"/>
                <w:lang w:bidi="ar"/>
              </w:rPr>
              <w:t xml:space="preserve">                     </w:t>
            </w:r>
          </w:p>
          <w:p>
            <w:pPr>
              <w:widowControl/>
              <w:spacing w:line="288" w:lineRule="auto"/>
              <w:jc w:val="left"/>
              <w:textAlignment w:val="center"/>
              <w:rPr>
                <w:rFonts w:ascii="仿宋" w:hAnsi="仿宋" w:eastAsia="仿宋" w:cs="仿宋"/>
                <w:color w:val="333333"/>
                <w:sz w:val="24"/>
              </w:rPr>
            </w:pPr>
            <w:r>
              <w:rPr>
                <w:rFonts w:hint="eastAsia" w:ascii="仿宋" w:hAnsi="仿宋" w:eastAsia="仿宋" w:cs="仿宋"/>
                <w:b/>
                <w:bCs/>
                <w:color w:val="333333"/>
                <w:kern w:val="0"/>
                <w:sz w:val="24"/>
                <w:lang w:bidi="ar"/>
              </w:rPr>
              <w:t>▲提供中国武术协会认证证书复印件加盖投标人公章。</w:t>
            </w:r>
            <w:r>
              <w:rPr>
                <w:rFonts w:hint="eastAsia" w:ascii="仿宋" w:hAnsi="仿宋" w:eastAsia="仿宋" w:cs="仿宋"/>
                <w:color w:val="333333"/>
                <w:kern w:val="0"/>
                <w:sz w:val="24"/>
                <w:lang w:bidi="ar"/>
              </w:rPr>
              <w:t xml:space="preserve"> </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40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9</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训练鞋</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规格：34-42号</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材质：头层小牛皮/冲压亮片。鞋底：原生胶。产品特点：鞋的外</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观冲压亮片，有助于运动员在武术比赛中印象得分，轻，防滑制</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动，鞋底与鞋帮车缝工艺，机械车缝跑线工艺。有助于运动员难度</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动作完成，高水平发挥</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auto"/>
                <w:sz w:val="24"/>
              </w:rPr>
            </w:pPr>
            <w:r>
              <w:rPr>
                <w:rFonts w:hint="eastAsia" w:ascii="仿宋" w:hAnsi="仿宋" w:eastAsia="仿宋" w:cs="仿宋"/>
                <w:color w:val="auto"/>
                <w:kern w:val="0"/>
                <w:sz w:val="24"/>
                <w:lang w:bidi="ar"/>
              </w:rPr>
              <w:t>软塑拼装运动地板</w:t>
            </w:r>
            <w:r>
              <w:rPr>
                <w:rFonts w:hint="eastAsia" w:ascii="仿宋" w:hAnsi="仿宋" w:eastAsia="仿宋" w:cs="仿宋"/>
                <w:b/>
                <w:bCs/>
                <w:color w:val="auto"/>
                <w:kern w:val="0"/>
                <w:sz w:val="24"/>
                <w:lang w:bidi="ar"/>
              </w:rPr>
              <w:t>（核心产品）</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b/>
                <w:bCs/>
                <w:color w:val="auto"/>
                <w:kern w:val="0"/>
                <w:sz w:val="24"/>
                <w:lang w:bidi="ar"/>
              </w:rPr>
            </w:pPr>
            <w:r>
              <w:rPr>
                <w:rFonts w:hint="eastAsia" w:ascii="仿宋" w:hAnsi="仿宋" w:eastAsia="仿宋" w:cs="仿宋"/>
                <w:color w:val="auto"/>
                <w:kern w:val="0"/>
                <w:sz w:val="24"/>
                <w:lang w:bidi="ar"/>
              </w:rPr>
              <w:t>产品参数：</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1.地板规格为50*50cm，地板厚度不低于1.6cm</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2.冲击吸收：20%-50%</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3.拉伸强度：≥0.7MPa</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4.撕裂强度：≥5kN/m</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5.苯并[a]芘≤1.0mg/kg</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6.苯：≤0.1mg/(m².h)</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7.甲苯、二甲苯和乙苯总和：≤1.0mg/(m².h)</w:t>
            </w:r>
            <w:r>
              <w:rPr>
                <w:rFonts w:hint="eastAsia" w:ascii="仿宋" w:hAnsi="仿宋" w:eastAsia="仿宋" w:cs="仿宋"/>
                <w:color w:val="auto"/>
                <w:kern w:val="0"/>
                <w:sz w:val="24"/>
                <w:lang w:bidi="ar"/>
              </w:rPr>
              <w:br w:type="textWrapping"/>
            </w:r>
            <w:r>
              <w:rPr>
                <w:rFonts w:hint="eastAsia" w:ascii="仿宋" w:hAnsi="仿宋" w:eastAsia="仿宋" w:cs="仿宋"/>
                <w:b/>
                <w:bCs/>
                <w:color w:val="auto"/>
                <w:kern w:val="0"/>
                <w:sz w:val="24"/>
                <w:lang w:bidi="ar"/>
              </w:rPr>
              <w:t>以上2-7项须符合GB/T14833-2020标准。（提供带有CMA标识的检测报告及全国认证认可信息公共服务平台查询截图）</w:t>
            </w:r>
            <w:r>
              <w:rPr>
                <w:rFonts w:hint="eastAsia" w:ascii="仿宋" w:hAnsi="仿宋" w:eastAsia="仿宋" w:cs="仿宋"/>
                <w:b/>
                <w:bCs/>
                <w:color w:val="auto"/>
                <w:kern w:val="0"/>
                <w:sz w:val="24"/>
                <w:lang w:bidi="ar"/>
              </w:rPr>
              <w:br w:type="textWrapping"/>
            </w:r>
            <w:r>
              <w:rPr>
                <w:rFonts w:hint="eastAsia" w:ascii="仿宋" w:hAnsi="仿宋" w:eastAsia="仿宋" w:cs="仿宋"/>
                <w:b/>
                <w:bCs/>
                <w:color w:val="auto"/>
                <w:kern w:val="0"/>
                <w:sz w:val="24"/>
                <w:lang w:bidi="ar"/>
              </w:rPr>
              <w:t>▲8.为保证产品的耐盐腐蚀性（如雨水，汗水等），中性盐雾试验不低于6500h后，拉伸强度≥0.5MPa；断裂伸长率≥40%。（提供带有CMA标识的检测报告及全国认证认可信息公共服务平台查询截图）</w:t>
            </w:r>
          </w:p>
          <w:p>
            <w:pPr>
              <w:widowControl/>
              <w:spacing w:line="288" w:lineRule="auto"/>
              <w:jc w:val="left"/>
              <w:textAlignment w:val="center"/>
              <w:rPr>
                <w:rFonts w:ascii="仿宋" w:hAnsi="仿宋" w:eastAsia="仿宋" w:cs="仿宋"/>
                <w:color w:val="auto"/>
                <w:sz w:val="24"/>
              </w:rPr>
            </w:pPr>
            <w:r>
              <w:rPr>
                <w:rFonts w:hint="eastAsia" w:ascii="仿宋" w:hAnsi="仿宋" w:eastAsia="仿宋" w:cs="仿宋"/>
                <w:b/>
                <w:bCs/>
                <w:color w:val="auto"/>
                <w:kern w:val="0"/>
                <w:sz w:val="24"/>
                <w:lang w:bidi="ar"/>
              </w:rPr>
              <w:t>▲9.臭氧老化不低于9500h后，邵氏硬度依据GB/T531.1-2008检测标准70-90 Shore A。（提供带有CMA标识的检测报告及全国认证认可信息公共服务平台查询截图）</w:t>
            </w:r>
            <w:r>
              <w:rPr>
                <w:rFonts w:hint="eastAsia" w:ascii="仿宋" w:hAnsi="仿宋" w:eastAsia="仿宋" w:cs="仿宋"/>
                <w:b/>
                <w:bCs/>
                <w:color w:val="auto"/>
                <w:kern w:val="0"/>
                <w:sz w:val="24"/>
                <w:lang w:bidi="ar"/>
              </w:rPr>
              <w:br w:type="textWrapping"/>
            </w:r>
            <w:r>
              <w:rPr>
                <w:rFonts w:hint="eastAsia" w:ascii="仿宋" w:hAnsi="仿宋" w:eastAsia="仿宋" w:cs="仿宋"/>
                <w:b/>
                <w:bCs/>
                <w:color w:val="auto"/>
                <w:kern w:val="0"/>
                <w:sz w:val="24"/>
                <w:lang w:bidi="ar"/>
              </w:rPr>
              <w:t>▲10.为保证产品的环保性能，有害物质铬、铅、汞、硒等不少于8种重金属均未检出。（提供带有CMA标识的检测报告及全国认证认可信息公共服务平台查询截图）</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平方</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600</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11</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auto"/>
                <w:sz w:val="24"/>
              </w:rPr>
            </w:pPr>
            <w:r>
              <w:rPr>
                <w:rFonts w:hint="eastAsia" w:ascii="仿宋" w:hAnsi="仿宋" w:eastAsia="仿宋" w:cs="仿宋"/>
                <w:color w:val="auto"/>
                <w:kern w:val="0"/>
                <w:sz w:val="24"/>
                <w:lang w:bidi="ar"/>
              </w:rPr>
              <w:t>360手柄训练平台</w:t>
            </w:r>
          </w:p>
        </w:tc>
        <w:tc>
          <w:tcPr>
            <w:tcW w:w="60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left"/>
              <w:textAlignment w:val="center"/>
              <w:rPr>
                <w:rFonts w:ascii="仿宋" w:hAnsi="仿宋" w:eastAsia="仿宋" w:cs="仿宋"/>
                <w:color w:val="auto"/>
                <w:sz w:val="24"/>
              </w:rPr>
            </w:pPr>
            <w:r>
              <w:rPr>
                <w:rFonts w:hint="eastAsia" w:ascii="仿宋" w:hAnsi="仿宋" w:eastAsia="仿宋" w:cs="仿宋"/>
                <w:color w:val="auto"/>
                <w:kern w:val="0"/>
                <w:sz w:val="24"/>
                <w:lang w:bidi="ar"/>
              </w:rPr>
              <w:t>1、多功能核心抗阻训练必备</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2、双手柄训练单手柄训练皆可。</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3、超长手柄设计，可以根据不同位置的抓握满足全方位的核心训练</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4、能同时训练主动肌和拮抗肌的多功能训练器材</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5、没有固定运动轨迹让训练表现更自由多样</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6、让更多的核心肌群参与进运动训练中，提高了竞技表现，减少了运动损伤。</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7、阻力源：两个液压缸</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8、金属花纹踏板，防滑耐磨，提供了多种站位训练的可能如：单脚、双脚、侧弓等等</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9、占地：约136*100*156CM</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12</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auto"/>
                <w:sz w:val="24"/>
              </w:rPr>
            </w:pPr>
            <w:r>
              <w:rPr>
                <w:rFonts w:hint="eastAsia" w:ascii="仿宋" w:hAnsi="仿宋" w:eastAsia="仿宋" w:cs="仿宋"/>
                <w:color w:val="auto"/>
                <w:kern w:val="0"/>
                <w:sz w:val="24"/>
                <w:lang w:bidi="ar"/>
              </w:rPr>
              <w:t>胸部推举训练器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auto"/>
                <w:sz w:val="24"/>
              </w:rPr>
            </w:pPr>
            <w:r>
              <w:rPr>
                <w:rFonts w:hint="eastAsia" w:ascii="仿宋" w:hAnsi="仿宋" w:eastAsia="仿宋" w:cs="仿宋"/>
                <w:color w:val="auto"/>
                <w:kern w:val="0"/>
                <w:sz w:val="24"/>
                <w:lang w:bidi="ar"/>
              </w:rPr>
              <w:t>1、主架管材均采用100×50×δ3mm光亮平椭圆管材。</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3、配重选择片两侧铁皮护罩，护罩表面经过静电喷涂处理，厚度≥δ1.2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 xml:space="preserve">4、航空级自润滑含油钢丝绳直径φ6mm，保证有效使用寿命不小于50万次；高强度塑料滑轮，直径φ90mm，操作舒适，有静音效果，同时配有防护罩。                                 </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 xml:space="preserve">5、器材表面采用两喷两烤喷涂工艺，涂层检测符合环保要求。                                                                                                         </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 xml:space="preserve">6、坐、背垫均采用PU发泡一体成型，面皮选用厚度不少于1.1mmPU材质，并通过环保检测；内置PU发泡海绵密度为120°，稳定舒适；坐垫可根据人体不同高度需求进行调节科学合理。                                                                                                                                             </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 xml:space="preserve">7、把手端部采用经过氧化处理的铝质封盖，表面光亮美观，经久耐用，永不褪色。                                                                                                                                                     8、底脚配高稳定性橡胶脚垫,可保护室内地板。                                                                                                                     </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9、连接部位采用8.8级镀蓝白锌螺钉，使器材连接稳固。                                                                                                           10、所有电镀件均通过48小时盐雾测试。</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11、设计符合人体运动生理学和人体工学原理。</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12、人性化调整设计使用者可轻易操作调整。</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13、占地尺寸：约1290*1270*1530mm。</w:t>
            </w:r>
            <w:r>
              <w:rPr>
                <w:rFonts w:hint="eastAsia" w:ascii="仿宋" w:hAnsi="仿宋" w:eastAsia="仿宋" w:cs="仿宋"/>
                <w:color w:val="auto"/>
                <w:kern w:val="0"/>
                <w:sz w:val="24"/>
                <w:lang w:bidi="ar"/>
              </w:rPr>
              <w:br w:type="textWrapping"/>
            </w:r>
            <w:r>
              <w:rPr>
                <w:rFonts w:hint="eastAsia" w:ascii="仿宋" w:hAnsi="仿宋" w:eastAsia="仿宋" w:cs="仿宋"/>
                <w:color w:val="auto"/>
                <w:kern w:val="0"/>
                <w:sz w:val="24"/>
                <w:lang w:bidi="ar"/>
              </w:rPr>
              <w:t>14、主要锻炼部位：胸大肌；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13</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肩部推举训练器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1、主架管材均采用100×50×δ3mm光亮平椭圆管材。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3、配重选择片两侧铁皮护罩，护罩表面经过静电喷涂处理，</w:t>
            </w:r>
            <w:r>
              <w:rPr>
                <w:rFonts w:hint="eastAsia" w:ascii="仿宋" w:hAnsi="仿宋" w:eastAsia="仿宋" w:cs="仿宋"/>
                <w:kern w:val="0"/>
                <w:sz w:val="24"/>
                <w:lang w:bidi="ar"/>
              </w:rPr>
              <w:t>厚度≥</w:t>
            </w:r>
            <w:r>
              <w:rPr>
                <w:rFonts w:hint="eastAsia" w:ascii="仿宋" w:hAnsi="仿宋" w:eastAsia="仿宋" w:cs="仿宋"/>
                <w:color w:val="000000"/>
                <w:kern w:val="0"/>
                <w:sz w:val="24"/>
                <w:lang w:bidi="ar"/>
              </w:rPr>
              <w:t>δ1.2mm，可有效保护人体不受伤害；采用银色PVC边条镶边，外观美观大方。内侧护罩配有运动说明图片，上面有操作说明、起止动作说明图、注意事项、锻炼部位图示等，直观明了简单易懂。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4、航空级自润滑含油钢丝绳直径φ6mm，保证有效使用寿命不小于50万次；高强度塑料滑轮，直径φ90mm，操作舒适，有静音效果，同时配有防护罩。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6、坐、背垫均采用PU发泡一体成型，面皮选用厚度不少于1.1mmPU材质，并通过环保检测；内置PU发泡海绵密度为120°，稳定舒适。坐垫可根据人体不同高度需求进行调节，科学合理。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7、把手端部采用经过氧化处理的铝质封盖，表面光亮美观，经久耐用，永不褪色。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8、底脚配高稳定性橡胶脚垫,可保护室内地板。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9、连接部位采用8.8级镀蓝白锌螺钉，使器材连接稳固。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10、所有电镀件均通过48小时盐雾测试。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11、设计符合人体运动生理学和人体工学原理。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12、人性化调整设计使用者可轻易操作调整。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13、占地尺寸</w:t>
            </w:r>
            <w:r>
              <w:rPr>
                <w:rFonts w:hint="eastAsia" w:ascii="仿宋" w:hAnsi="仿宋" w:eastAsia="仿宋" w:cs="仿宋"/>
                <w:kern w:val="0"/>
                <w:sz w:val="24"/>
                <w:lang w:bidi="ar"/>
              </w:rPr>
              <w:t>：约1385*14</w:t>
            </w:r>
            <w:r>
              <w:rPr>
                <w:rFonts w:hint="eastAsia" w:ascii="仿宋" w:hAnsi="仿宋" w:eastAsia="仿宋" w:cs="仿宋"/>
                <w:color w:val="000000"/>
                <w:kern w:val="0"/>
                <w:sz w:val="24"/>
                <w:lang w:bidi="ar"/>
              </w:rPr>
              <w:t>00*1830mm。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14、主要锻炼部位：斜方肌、三角肌。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14</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坐姿平拉训练器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1、主架管材均采用100×50×δ2.5mm光亮平椭圆管材。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3、配重选择片两侧铁皮护罩，护罩表面经过静电喷涂处理</w:t>
            </w:r>
            <w:r>
              <w:rPr>
                <w:rFonts w:hint="eastAsia" w:ascii="仿宋" w:hAnsi="仿宋" w:eastAsia="仿宋" w:cs="仿宋"/>
                <w:kern w:val="0"/>
                <w:sz w:val="24"/>
                <w:lang w:bidi="ar"/>
              </w:rPr>
              <w:t>，厚度≥δ</w:t>
            </w:r>
            <w:r>
              <w:rPr>
                <w:rFonts w:hint="eastAsia" w:ascii="仿宋" w:hAnsi="仿宋" w:eastAsia="仿宋" w:cs="仿宋"/>
                <w:color w:val="000000"/>
                <w:kern w:val="0"/>
                <w:sz w:val="24"/>
                <w:lang w:bidi="ar"/>
              </w:rPr>
              <w:t>1.2mm，可有效保护人体不受伤害；采用银色PVC边条镶边，外观美观大方。内侧护罩配有运动说明图片，上面有操作说明、起止动作说明图、注意事项、锻炼部位图示等，直观明了简单易懂。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4、航空级自润滑含油钢丝绳直径φ6mm，保证有效使用寿命不小于50万次；高强度塑料滑轮，直径φ90mm/114mm，操作舒适，有静音效果，同时配有防护罩。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6、坐垫均采用PU发泡一体成型，面皮选用厚度不少于1.1mmPU材质，并通过环保检测；内置PU发泡海绵密度为120°，稳定舒适。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7、把手端部采用经过氧化处理的铝质封盖，表面光亮美观，经久耐用，永不褪色。                                                                                       8、底脚配高稳定性橡胶脚垫,可保护室内地板。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9、连接部位采用8.8级镀蓝白锌螺钉，使器材连接稳固。                                                                                                             10、所有电镀件均通过48小时盐雾测试。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11、设计符合人体运动生理学和人体工学原理。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12、人性化调整设计使用者可轻易操作调整。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13、占地尺</w:t>
            </w:r>
            <w:r>
              <w:rPr>
                <w:rFonts w:hint="eastAsia" w:ascii="仿宋" w:hAnsi="仿宋" w:eastAsia="仿宋" w:cs="仿宋"/>
                <w:kern w:val="0"/>
                <w:sz w:val="24"/>
                <w:lang w:bidi="ar"/>
              </w:rPr>
              <w:t>寸：约14</w:t>
            </w:r>
            <w:r>
              <w:rPr>
                <w:rFonts w:hint="eastAsia" w:ascii="仿宋" w:hAnsi="仿宋" w:eastAsia="仿宋" w:cs="仿宋"/>
                <w:color w:val="000000"/>
                <w:kern w:val="0"/>
                <w:sz w:val="24"/>
                <w:lang w:bidi="ar"/>
              </w:rPr>
              <w:t>80*1020*1690mm。</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14、主要锻炼部位：背阔肌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15</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腹部前屈训练器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1、主架管材均采用100×50×δ3mm光亮平椭圆管材。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3、配重选择片两</w:t>
            </w:r>
            <w:r>
              <w:rPr>
                <w:rFonts w:hint="eastAsia" w:ascii="仿宋" w:hAnsi="仿宋" w:eastAsia="仿宋" w:cs="仿宋"/>
                <w:kern w:val="0"/>
                <w:sz w:val="24"/>
                <w:lang w:bidi="ar"/>
              </w:rPr>
              <w:t>侧铁皮护罩，护罩表面经过静电喷涂处理，厚度≥δ1.</w:t>
            </w:r>
            <w:r>
              <w:rPr>
                <w:rFonts w:hint="eastAsia" w:ascii="仿宋" w:hAnsi="仿宋" w:eastAsia="仿宋" w:cs="仿宋"/>
                <w:color w:val="000000"/>
                <w:kern w:val="0"/>
                <w:sz w:val="24"/>
                <w:lang w:bidi="ar"/>
              </w:rPr>
              <w:t>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4、航空级自润滑含油钢丝绳直径φ6mm，保证有效使用寿命不小于50万次；高强度塑料滑轮，直径φ90mm/114mm，操作舒适，有静音效果，同时配有防护罩。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6、坐、靠垫均采用PU发泡一体成型，面皮选用厚度不少于1.1mmPU材质，并通过环保检测；内置PU发泡海绵密度为120°，稳定舒适。坐垫可根据人体不同高度需求进行调节，上靠垫可调节不同训练幅度，科学合理。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7、把手端部采用经过氧化处理的铝质封盖，表面光亮美观，经久耐用，永不褪色。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8、底脚配高稳定性橡胶脚垫,可保护室内地板。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9、连接部位采用8.8级镀蓝白锌螺钉，使器材连接稳固。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10、所有电镀件均通过48小时盐雾测试。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11、设计符合人体运动生理学和人体工学原理。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12、人性化调整设计使用者可轻易操作调整。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13、占地尺寸：</w:t>
            </w:r>
            <w:r>
              <w:rPr>
                <w:rFonts w:hint="eastAsia" w:ascii="仿宋" w:hAnsi="仿宋" w:eastAsia="仿宋" w:cs="仿宋"/>
                <w:kern w:val="0"/>
                <w:sz w:val="24"/>
                <w:lang w:bidi="ar"/>
              </w:rPr>
              <w:t>约14</w:t>
            </w:r>
            <w:r>
              <w:rPr>
                <w:rFonts w:hint="eastAsia" w:ascii="仿宋" w:hAnsi="仿宋" w:eastAsia="仿宋" w:cs="仿宋"/>
                <w:color w:val="000000"/>
                <w:kern w:val="0"/>
                <w:sz w:val="24"/>
                <w:lang w:bidi="ar"/>
              </w:rPr>
              <w:t>05*1070*1570mm。</w:t>
            </w:r>
            <w:r>
              <w:rPr>
                <w:rFonts w:hint="eastAsia" w:ascii="仿宋" w:hAnsi="仿宋" w:eastAsia="仿宋" w:cs="仿宋"/>
                <w:strike/>
                <w:color w:val="FF0000"/>
                <w:kern w:val="0"/>
                <w:sz w:val="24"/>
                <w:lang w:bidi="ar"/>
              </w:rPr>
              <w:br w:type="textWrapping"/>
            </w:r>
            <w:r>
              <w:rPr>
                <w:rFonts w:hint="eastAsia" w:ascii="仿宋" w:hAnsi="仿宋" w:eastAsia="仿宋" w:cs="仿宋"/>
                <w:color w:val="000000"/>
                <w:kern w:val="0"/>
                <w:sz w:val="24"/>
                <w:lang w:bidi="ar"/>
              </w:rPr>
              <w:t>14、主要锻炼部位：腹直肌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16</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伸腿训练器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1、主架管材均采用100×50×δ2.5mm光亮平椭圆管材。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3、配重选择片两侧铁皮护罩，护罩表面经过静电喷</w:t>
            </w:r>
            <w:r>
              <w:rPr>
                <w:rFonts w:hint="eastAsia" w:ascii="仿宋" w:hAnsi="仿宋" w:eastAsia="仿宋" w:cs="仿宋"/>
                <w:kern w:val="0"/>
                <w:sz w:val="24"/>
                <w:lang w:bidi="ar"/>
              </w:rPr>
              <w:t>涂处理，厚度≥δ1</w:t>
            </w:r>
            <w:r>
              <w:rPr>
                <w:rFonts w:hint="eastAsia" w:ascii="仿宋" w:hAnsi="仿宋" w:eastAsia="仿宋" w:cs="仿宋"/>
                <w:color w:val="000000"/>
                <w:kern w:val="0"/>
                <w:sz w:val="24"/>
                <w:lang w:bidi="ar"/>
              </w:rPr>
              <w:t>.2mm，可有效保护人体不受伤害；采用银色PVC边条镶边，外观美观大方。内侧护罩配有运动说明图片，上面有操作说明、起止动作说明图、注意事项、锻炼部位图示等，直观明了简单易懂。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4、航空级自润滑含油钢丝绳直径φ6mm，保证有效使用寿命不小于50万次；高强度塑料滑轮，直径φ90mm，操作舒适，有静音效果，同时配有防护罩。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6、坐、靠垫均采用PU发泡一体成型，面皮选用厚度不少于1.1mmPU材质，并通过环保检测；内置PU发泡海绵密度为120°，稳定舒适。上靠垫可根据人体不同高度需求进行调节，下靠垫可调节不同训练幅度，科学合理。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7、把手端部采用经过氧化处理的铝质封盖，表面光亮美观，经久耐用，永不褪色。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8、底脚配高稳定性橡胶脚垫,可保护室内地板。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9、连接部位采用8.8级镀蓝白锌螺钉，使器材连接稳固。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10、所有电镀件均通过48小时盐雾测试。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11、设计符合人体运动生理学和人体工学原理。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12、人性化调整设计使用者可轻易操作调整。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13、占地尺寸：</w:t>
            </w:r>
            <w:r>
              <w:rPr>
                <w:rFonts w:hint="eastAsia" w:ascii="仿宋" w:hAnsi="仿宋" w:eastAsia="仿宋" w:cs="仿宋"/>
                <w:kern w:val="0"/>
                <w:sz w:val="24"/>
                <w:lang w:bidi="ar"/>
              </w:rPr>
              <w:t>约1420*1120*1490mm。</w:t>
            </w:r>
            <w:r>
              <w:rPr>
                <w:rFonts w:hint="eastAsia" w:ascii="仿宋" w:hAnsi="仿宋" w:eastAsia="仿宋" w:cs="仿宋"/>
                <w:kern w:val="0"/>
                <w:sz w:val="24"/>
                <w:lang w:bidi="ar"/>
              </w:rPr>
              <w:br w:type="textWrapping"/>
            </w:r>
            <w:r>
              <w:rPr>
                <w:rFonts w:hint="eastAsia" w:ascii="仿宋" w:hAnsi="仿宋" w:eastAsia="仿宋" w:cs="仿宋"/>
                <w:kern w:val="0"/>
                <w:sz w:val="24"/>
                <w:lang w:bidi="ar"/>
              </w:rPr>
              <w:t>14、主要锻炼部位：股四头肌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17</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俯卧式屈腿训练器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1、主架管材均采用100×50×δ3mm光亮平椭圆管材。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2、镀硬铬导杆，静音顺滑，耐磨耐腐；200磅精加工配重选择片, 材质为全钢，耐冲击，表面进行六面加工后电泳处理，选择插销选用强磁插销，调节方便，安全可靠。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3、配重选择片两侧铁皮护罩，护罩表面经过静电喷涂处理，厚</w:t>
            </w:r>
            <w:r>
              <w:rPr>
                <w:rFonts w:hint="eastAsia" w:ascii="仿宋" w:hAnsi="仿宋" w:eastAsia="仿宋" w:cs="仿宋"/>
                <w:kern w:val="0"/>
                <w:sz w:val="24"/>
                <w:lang w:bidi="ar"/>
              </w:rPr>
              <w:t>度≥</w:t>
            </w:r>
            <w:r>
              <w:rPr>
                <w:rFonts w:hint="eastAsia" w:ascii="仿宋" w:hAnsi="仿宋" w:eastAsia="仿宋" w:cs="仿宋"/>
                <w:color w:val="000000"/>
                <w:kern w:val="0"/>
                <w:sz w:val="24"/>
                <w:lang w:bidi="ar"/>
              </w:rPr>
              <w:t>δ1.2mm，可有效保护人体不受伤害；采用银色PVC边条镶边，外观美观大方。内侧护罩配有运动说明图片，上面有操作说明、起止动作说明图、注意事项、锻炼部位图示等，直观明了简单易懂。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4、航空级自润滑含油钢丝绳直径φ6mm，保证有效使用寿命不小于50万次；高强度塑料滑轮，直径φ90mm，操作舒适，有静音效果，同时配有防护罩。</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6、坐、靠垫均采用PU发泡一体成型，面皮选用厚度不少于1.1mmPU材质，并通过环保检测；内置PU发泡海绵密度为120°，稳定舒适。下靠垫可调节不同训练幅度，科学合理。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7、把手端部采用经过氧化处理的铝质封盖，表面光亮美观，经久耐用，永不褪色。                                                                                           8、底脚配高稳定性橡胶脚垫,可保护室内地板。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9、连接部位采用8.8级镀蓝白锌螺钉，使器材连接稳固。                                                                                                      10、所有电镀件均通过48小时盐雾测试。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11、设计符合人体运动生理学和人体工学原理。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12、人性化调整设计使用者可轻易操作调整。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13、占地尺寸：约1780*980*1680mm。                                                                                                                                           14、主要锻炼部位：股二头肌</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18</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史密斯机</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 主架使用100mm×50mm×2.5mm光亮平椭圆钢管管材；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2. 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 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 平衡式杠铃杆设计；</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 12档调位；</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 不锈钢杠铃片架及杠铃杆架；</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7. 直线轴承结构的设计确保运动的静音，精确性与顺畅度，耐磨耐腐；                                                                                                           8.航空级自润滑含油钢丝绳直径φ6mm，保证有效使用寿命不小于50万次；高强度铝合金滑轮，直径φ114mm，操作舒适，有静音效果                                                                                                                                             8.把手端部采用经过氧化处理的铝质封盖，表面光亮美观，经久耐用，永不褪色。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9. 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10、连接部位采用高强度8.8级镀蓝白锌螺钉，使器材连接稳固                                                                                                        11.所有电镀件均通过48小时盐雾测试。                                                                                                                          12、设计符合人体运动生理学和人体工学原理。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13、人性化调整设计使用者可轻易操作调整。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14. 占地尺</w:t>
            </w:r>
            <w:r>
              <w:rPr>
                <w:rFonts w:hint="eastAsia" w:ascii="仿宋" w:hAnsi="仿宋" w:eastAsia="仿宋" w:cs="仿宋"/>
                <w:kern w:val="0"/>
                <w:sz w:val="24"/>
                <w:lang w:bidi="ar"/>
              </w:rPr>
              <w:t>寸：约2140*</w:t>
            </w:r>
            <w:r>
              <w:rPr>
                <w:rFonts w:hint="eastAsia" w:ascii="仿宋" w:hAnsi="仿宋" w:eastAsia="仿宋" w:cs="仿宋"/>
                <w:color w:val="000000"/>
                <w:kern w:val="0"/>
                <w:sz w:val="24"/>
                <w:lang w:bidi="ar"/>
              </w:rPr>
              <w:t>1560*2300mm。</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19</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45度背肌训练器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1、主架管材均采用100X50Xδ3mm 光亮平椭圆管材。</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2、器材表面采用两喷两烤喷涂工艺，涂层检测符合环保要求。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3、靠垫均采用PU发泡一体成型，面皮选用厚度不少于1.1mmPU材质，并通过环保检测，稳定舒适。靠垫下部配备拉销，使用者可根据体型调节，保证舒适度及运动合理性。</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4、把手采用铝合金材质管材，进行氧化处理，表面光亮且握感舒适，经久耐用，永不褪色。</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5、底脚配高稳定性橡胶脚垫,可保护室内地板。</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6、把手和滚轮的配合设计实现移动之便利性；</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7、连接部位采用8.8级镀蓝白锌螺钉，使器材连接稳固。</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8、设计符合人体运动生理学和人体工学原理。</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9、人性化调整设计使用者可轻易操作调整。</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10、占地尺</w:t>
            </w:r>
            <w:r>
              <w:rPr>
                <w:rFonts w:hint="eastAsia" w:ascii="仿宋" w:hAnsi="仿宋" w:eastAsia="仿宋" w:cs="仿宋"/>
                <w:kern w:val="0"/>
                <w:sz w:val="24"/>
                <w:lang w:bidi="ar"/>
              </w:rPr>
              <w:t>寸：约1235*1</w:t>
            </w:r>
            <w:r>
              <w:rPr>
                <w:rFonts w:hint="eastAsia" w:ascii="仿宋" w:hAnsi="仿宋" w:eastAsia="仿宋" w:cs="仿宋"/>
                <w:color w:val="000000"/>
                <w:kern w:val="0"/>
                <w:sz w:val="24"/>
                <w:lang w:bidi="ar"/>
              </w:rPr>
              <w:t>017*802mm。</w:t>
            </w:r>
          </w:p>
        </w:tc>
        <w:tc>
          <w:tcPr>
            <w:tcW w:w="82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20</w:t>
            </w:r>
          </w:p>
        </w:tc>
        <w:tc>
          <w:tcPr>
            <w:tcW w:w="1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臀肌训练器</w:t>
            </w:r>
          </w:p>
        </w:tc>
        <w:tc>
          <w:tcPr>
            <w:tcW w:w="60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 xml:space="preserve">用于躯干的力量康复训练设备，完全满足运动员恢复性训练和大负荷的训练的要求。通过该区域的训练，能够使运动员全身的肌群都能得到全面的锻炼，提高运动员的基础力量。锻炼部位：臀肌，腘绳肌                                    特点：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1、勾脚架上下、前后均可调节，可以满足训练者不同身高及训练需要</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2、支撑垫采用弧形设计，符合训练时的运动轨迹，使训练更加舒适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3、勾脚架前后调节通过连杆机构，方便，省力</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4、勾脚泡棉采用PU泡棉，持久耐用</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5、直线导轨表面镀硬铬，表面高强度且耐磨，                           </w:t>
            </w:r>
          </w:p>
          <w:p>
            <w:pPr>
              <w:widowControl/>
              <w:spacing w:line="288"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 xml:space="preserve">6、直线轴承为进口轴承，使用寿命长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 xml:space="preserve">7、主管材：平椭圆管PT100X50Xδ2.5                         </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8、外观尺寸：</w:t>
            </w:r>
            <w:r>
              <w:rPr>
                <w:rFonts w:hint="eastAsia" w:ascii="仿宋" w:hAnsi="仿宋" w:eastAsia="仿宋" w:cs="仿宋"/>
                <w:kern w:val="0"/>
                <w:sz w:val="24"/>
                <w:lang w:bidi="ar"/>
              </w:rPr>
              <w:t>约165*1</w:t>
            </w:r>
            <w:r>
              <w:rPr>
                <w:rFonts w:hint="eastAsia" w:ascii="仿宋" w:hAnsi="仿宋" w:eastAsia="仿宋" w:cs="仿宋"/>
                <w:color w:val="000000"/>
                <w:kern w:val="0"/>
                <w:sz w:val="24"/>
                <w:lang w:bidi="ar"/>
              </w:rPr>
              <w:t xml:space="preserve">03*118cm </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台</w:t>
            </w:r>
          </w:p>
        </w:tc>
        <w:tc>
          <w:tcPr>
            <w:tcW w:w="8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w:t>
            </w:r>
          </w:p>
        </w:tc>
      </w:tr>
      <w:tr>
        <w:tblPrEx>
          <w:tblCellMar>
            <w:top w:w="0" w:type="dxa"/>
            <w:left w:w="108" w:type="dxa"/>
            <w:bottom w:w="0" w:type="dxa"/>
            <w:right w:w="108" w:type="dxa"/>
          </w:tblCellMar>
        </w:tblPrEx>
        <w:trPr>
          <w:trHeight w:val="90" w:hRule="atLeast"/>
        </w:trPr>
        <w:tc>
          <w:tcPr>
            <w:tcW w:w="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21</w:t>
            </w:r>
          </w:p>
        </w:tc>
        <w:tc>
          <w:tcPr>
            <w:tcW w:w="127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全胶片</w:t>
            </w:r>
          </w:p>
        </w:tc>
        <w:tc>
          <w:tcPr>
            <w:tcW w:w="606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88" w:lineRule="auto"/>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5kg/10kg/15kg/20kg/25kg一套</w:t>
            </w:r>
          </w:p>
        </w:tc>
        <w:tc>
          <w:tcPr>
            <w:tcW w:w="8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套</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8"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w:t>
            </w:r>
          </w:p>
        </w:tc>
      </w:tr>
    </w:tbl>
    <w:p>
      <w:pPr>
        <w:spacing w:line="288" w:lineRule="auto"/>
        <w:rPr>
          <w:rFonts w:ascii="仿宋" w:hAnsi="仿宋" w:eastAsia="仿宋" w:cs="仿宋"/>
          <w:b/>
          <w:sz w:val="24"/>
        </w:rPr>
      </w:pPr>
      <w:r>
        <w:rPr>
          <w:rFonts w:hint="eastAsia" w:ascii="仿宋" w:hAnsi="仿宋" w:eastAsia="仿宋" w:cs="仿宋"/>
          <w:b/>
          <w:sz w:val="24"/>
        </w:rPr>
        <w:t>二、其他要求</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1.投标人须提供经调试、验收合格后至少3年的免费质保期(投标人可根据自身实力作出更长时间的质保承诺)，并提供厂方认可的保修证明。在此期间，投标人应免费处理因质量发生的故障，并进行正常保养。在保修期内，对采购人非人为原因出现质量问题的产品或配件进行免费维修，确定不能使用的进行免费更换，免收维修费、零件费、上门服务费、交通费。保修期后仅收取配件费。中标人需免费提供易损耗的零部件供采购人使用。</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2.中标人必须有可靠的售后服务保障应包括但不限于（在绍兴附近有固定的维修服务点，能提供正常的技术、备品备件服务；中标人在接到招标人通知后，2小时内派人赴现场处理质量问题；24小时内不能修复的，则无偿提供备品供采购人使用）。</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3.到货期：合同签订后30天内所有货物须送达用户单位并安装调试完毕。</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4.本项目实施中，如遇清单中尺寸与实际所需尺寸有出入，已实际所需尺寸为准，中标价格不作调整。</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5.所有货物必须原包装到指定安装地点安装，所需一切费用均包含在投标报价中。</w:t>
      </w:r>
    </w:p>
    <w:p>
      <w:pPr>
        <w:tabs>
          <w:tab w:val="left" w:pos="1632"/>
        </w:tabs>
        <w:spacing w:line="288" w:lineRule="auto"/>
        <w:rPr>
          <w:rFonts w:ascii="仿宋" w:hAnsi="仿宋" w:eastAsia="仿宋" w:cs="仿宋"/>
          <w:bCs/>
          <w:sz w:val="24"/>
        </w:rPr>
      </w:pPr>
      <w:r>
        <w:rPr>
          <w:rFonts w:hint="eastAsia" w:ascii="仿宋" w:hAnsi="仿宋" w:eastAsia="仿宋" w:cs="仿宋"/>
          <w:bCs/>
          <w:sz w:val="24"/>
        </w:rPr>
        <w:t>6.安全文明要求：在实施过程中引起的一切安全问题，由中标人承担完全责任。同时，必须做好对建筑的保护（尤其是地面与墙面），并承担完全责任。同时，进场后每天安排清洁工做好清洁工作卫生工作。</w:t>
      </w:r>
    </w:p>
    <w:p>
      <w:pPr>
        <w:tabs>
          <w:tab w:val="left" w:pos="1632"/>
        </w:tabs>
        <w:spacing w:line="288" w:lineRule="auto"/>
        <w:jc w:val="left"/>
        <w:rPr>
          <w:rFonts w:ascii="仿宋" w:hAnsi="仿宋" w:eastAsia="仿宋" w:cs="仿宋"/>
          <w:b/>
          <w:sz w:val="36"/>
          <w:szCs w:val="36"/>
        </w:rPr>
      </w:pPr>
      <w:r>
        <w:rPr>
          <w:rFonts w:hint="eastAsia" w:ascii="仿宋" w:hAnsi="仿宋" w:eastAsia="仿宋" w:cs="仿宋"/>
          <w:bCs/>
          <w:sz w:val="24"/>
        </w:rPr>
        <w:t>7</w:t>
      </w:r>
      <w:r>
        <w:rPr>
          <w:rFonts w:hint="eastAsia" w:ascii="仿宋" w:hAnsi="仿宋" w:eastAsia="仿宋" w:cs="仿宋"/>
          <w:bCs/>
          <w:sz w:val="24"/>
          <w:lang w:val="zh-CN"/>
        </w:rPr>
        <w:t>.付款方式：按《浙江省财政厅关于进一步发挥政府采购政策功能全力推动经济稳进提质的通知》（浙财采监〔2022〕3号）等文件要求执行，具体付款方式：采购人在合同生效以及具备实施条件后7个工作日内支付合同价40%的政府采购预付款，验收合格后</w:t>
      </w:r>
      <w:r>
        <w:rPr>
          <w:rFonts w:ascii="仿宋" w:hAnsi="仿宋" w:eastAsia="仿宋" w:cs="仿宋"/>
          <w:bCs/>
          <w:sz w:val="24"/>
          <w:lang w:val="zh-CN"/>
        </w:rPr>
        <w:t>自收到发票后7个工作日内</w:t>
      </w:r>
      <w:r>
        <w:rPr>
          <w:rFonts w:hint="eastAsia" w:ascii="仿宋" w:hAnsi="仿宋" w:eastAsia="仿宋" w:cs="仿宋"/>
          <w:bCs/>
          <w:sz w:val="24"/>
          <w:lang w:val="zh-CN"/>
        </w:rPr>
        <w:t>支付至合同价的100%，不得把履约保证金转为质量保证金或收取质量保证金。</w:t>
      </w:r>
    </w:p>
    <w:p>
      <w:pPr>
        <w:spacing w:line="288" w:lineRule="auto"/>
        <w:jc w:val="center"/>
        <w:outlineLvl w:val="0"/>
        <w:rPr>
          <w:rFonts w:ascii="仿宋" w:hAnsi="仿宋" w:eastAsia="仿宋" w:cs="仿宋"/>
          <w:b/>
          <w:sz w:val="36"/>
          <w:szCs w:val="36"/>
        </w:rPr>
      </w:pPr>
    </w:p>
    <w:p>
      <w:pPr>
        <w:spacing w:line="288" w:lineRule="auto"/>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p>
    <w:p>
      <w:pPr>
        <w:spacing w:line="288" w:lineRule="auto"/>
        <w:jc w:val="center"/>
        <w:outlineLvl w:val="0"/>
        <w:rPr>
          <w:rFonts w:ascii="仿宋" w:hAnsi="仿宋" w:eastAsia="仿宋" w:cs="仿宋"/>
          <w:b/>
          <w:sz w:val="36"/>
          <w:szCs w:val="36"/>
        </w:rPr>
      </w:pPr>
      <w:r>
        <w:rPr>
          <w:rFonts w:hint="eastAsia" w:ascii="仿宋" w:hAnsi="仿宋" w:eastAsia="仿宋" w:cs="仿宋"/>
          <w:b/>
          <w:sz w:val="36"/>
          <w:szCs w:val="36"/>
        </w:rPr>
        <w:t>第四部分 拟签订的合同文本</w:t>
      </w:r>
    </w:p>
    <w:p>
      <w:pPr>
        <w:spacing w:line="288" w:lineRule="auto"/>
        <w:rPr>
          <w:rFonts w:ascii="仿宋" w:hAnsi="仿宋" w:eastAsia="仿宋" w:cs="仿宋"/>
          <w:sz w:val="24"/>
          <w:u w:val="single"/>
        </w:rPr>
      </w:pPr>
      <w:r>
        <w:rPr>
          <w:rFonts w:hint="eastAsia" w:ascii="仿宋" w:hAnsi="仿宋" w:eastAsia="仿宋" w:cs="仿宋"/>
          <w:sz w:val="24"/>
        </w:rPr>
        <w:t>合同编号：</w:t>
      </w:r>
    </w:p>
    <w:p>
      <w:pPr>
        <w:spacing w:line="288" w:lineRule="auto"/>
        <w:jc w:val="center"/>
        <w:rPr>
          <w:rFonts w:ascii="仿宋" w:hAnsi="仿宋" w:eastAsia="仿宋" w:cs="仿宋"/>
          <w:b/>
          <w:sz w:val="28"/>
          <w:szCs w:val="28"/>
        </w:rPr>
      </w:pPr>
    </w:p>
    <w:p>
      <w:pPr>
        <w:spacing w:line="288" w:lineRule="auto"/>
        <w:jc w:val="center"/>
        <w:rPr>
          <w:rFonts w:ascii="仿宋" w:hAnsi="仿宋" w:eastAsia="仿宋" w:cs="仿宋"/>
          <w:b/>
          <w:sz w:val="24"/>
        </w:rPr>
      </w:pPr>
    </w:p>
    <w:p>
      <w:pPr>
        <w:spacing w:line="288" w:lineRule="auto"/>
        <w:jc w:val="center"/>
        <w:rPr>
          <w:rFonts w:ascii="仿宋" w:hAnsi="仿宋" w:eastAsia="仿宋" w:cs="仿宋"/>
          <w:b/>
          <w:sz w:val="24"/>
        </w:rPr>
      </w:pPr>
    </w:p>
    <w:p>
      <w:pPr>
        <w:spacing w:line="288" w:lineRule="auto"/>
        <w:jc w:val="center"/>
        <w:rPr>
          <w:rFonts w:ascii="仿宋" w:hAnsi="仿宋" w:eastAsia="仿宋" w:cs="仿宋"/>
          <w:b/>
          <w:sz w:val="36"/>
          <w:szCs w:val="36"/>
        </w:rPr>
      </w:pPr>
      <w:r>
        <w:rPr>
          <w:rFonts w:hint="eastAsia" w:ascii="仿宋" w:hAnsi="仿宋" w:eastAsia="仿宋" w:cs="仿宋"/>
          <w:b/>
          <w:sz w:val="36"/>
          <w:szCs w:val="36"/>
        </w:rPr>
        <w:t>政府采购合同参考范本</w:t>
      </w:r>
    </w:p>
    <w:p>
      <w:pPr>
        <w:spacing w:line="288" w:lineRule="auto"/>
        <w:jc w:val="center"/>
        <w:rPr>
          <w:rFonts w:ascii="仿宋" w:hAnsi="仿宋" w:eastAsia="仿宋" w:cs="仿宋"/>
          <w:b/>
          <w:sz w:val="36"/>
          <w:szCs w:val="36"/>
        </w:rPr>
      </w:pPr>
      <w:r>
        <w:rPr>
          <w:rFonts w:hint="eastAsia" w:ascii="仿宋" w:hAnsi="仿宋" w:eastAsia="仿宋" w:cs="仿宋"/>
          <w:b/>
          <w:sz w:val="36"/>
          <w:szCs w:val="36"/>
        </w:rPr>
        <w:t>（货物类）</w:t>
      </w:r>
    </w:p>
    <w:p>
      <w:pPr>
        <w:pStyle w:val="703"/>
        <w:spacing w:line="288" w:lineRule="auto"/>
        <w:ind w:left="0" w:leftChars="0" w:firstLine="0" w:firstLineChars="0"/>
        <w:rPr>
          <w:rFonts w:ascii="仿宋" w:hAnsi="仿宋" w:eastAsia="仿宋" w:cs="仿宋"/>
          <w:szCs w:val="24"/>
        </w:rPr>
      </w:pPr>
    </w:p>
    <w:p>
      <w:pPr>
        <w:pStyle w:val="703"/>
        <w:spacing w:line="288" w:lineRule="auto"/>
        <w:jc w:val="center"/>
        <w:rPr>
          <w:rFonts w:ascii="仿宋" w:hAnsi="仿宋" w:eastAsia="仿宋" w:cs="仿宋"/>
          <w:szCs w:val="24"/>
        </w:rPr>
      </w:pPr>
    </w:p>
    <w:p>
      <w:pPr>
        <w:pStyle w:val="703"/>
        <w:spacing w:line="288" w:lineRule="auto"/>
        <w:ind w:firstLine="2843" w:firstLineChars="1180"/>
        <w:rPr>
          <w:rFonts w:ascii="仿宋" w:hAnsi="仿宋" w:eastAsia="仿宋" w:cs="仿宋"/>
          <w:b/>
          <w:szCs w:val="24"/>
        </w:rPr>
      </w:pPr>
      <w:r>
        <w:rPr>
          <w:rFonts w:hint="eastAsia" w:ascii="仿宋" w:hAnsi="仿宋" w:eastAsia="仿宋" w:cs="仿宋"/>
          <w:b/>
          <w:szCs w:val="24"/>
        </w:rPr>
        <w:t>第一部分 合同书</w:t>
      </w:r>
    </w:p>
    <w:p>
      <w:pPr>
        <w:pStyle w:val="703"/>
        <w:spacing w:line="288" w:lineRule="auto"/>
        <w:rPr>
          <w:rFonts w:ascii="仿宋" w:hAnsi="仿宋" w:eastAsia="仿宋" w:cs="仿宋"/>
          <w:szCs w:val="24"/>
        </w:rPr>
      </w:pPr>
    </w:p>
    <w:p>
      <w:pPr>
        <w:pStyle w:val="703"/>
        <w:spacing w:line="288" w:lineRule="auto"/>
        <w:rPr>
          <w:rFonts w:ascii="仿宋" w:hAnsi="仿宋" w:eastAsia="仿宋" w:cs="仿宋"/>
          <w:szCs w:val="24"/>
        </w:rPr>
      </w:pPr>
    </w:p>
    <w:p>
      <w:pPr>
        <w:spacing w:before="120" w:line="288" w:lineRule="auto"/>
        <w:rPr>
          <w:rFonts w:ascii="仿宋" w:hAnsi="仿宋" w:eastAsia="仿宋" w:cs="仿宋"/>
          <w:sz w:val="24"/>
        </w:rPr>
      </w:pPr>
    </w:p>
    <w:p>
      <w:pPr>
        <w:spacing w:before="120" w:line="288" w:lineRule="auto"/>
        <w:ind w:left="960" w:firstLine="480" w:firstLineChars="200"/>
        <w:rPr>
          <w:rFonts w:ascii="仿宋" w:hAnsi="仿宋" w:eastAsia="仿宋" w:cs="仿宋"/>
          <w:sz w:val="24"/>
        </w:rPr>
      </w:pPr>
      <w:r>
        <w:rPr>
          <w:rFonts w:hint="eastAsia" w:ascii="仿宋" w:hAnsi="仿宋" w:eastAsia="仿宋" w:cs="仿宋"/>
          <w:sz w:val="24"/>
        </w:rPr>
        <w:t>项目名称：</w:t>
      </w:r>
    </w:p>
    <w:p>
      <w:pPr>
        <w:pStyle w:val="600"/>
        <w:spacing w:before="120" w:line="288" w:lineRule="auto"/>
        <w:rPr>
          <w:rFonts w:ascii="仿宋" w:hAnsi="仿宋" w:eastAsia="仿宋" w:cs="仿宋"/>
          <w:szCs w:val="24"/>
        </w:rPr>
      </w:pPr>
    </w:p>
    <w:p>
      <w:pPr>
        <w:pStyle w:val="600"/>
        <w:spacing w:before="120" w:line="288" w:lineRule="auto"/>
        <w:rPr>
          <w:rFonts w:ascii="仿宋" w:hAnsi="仿宋" w:eastAsia="仿宋" w:cs="仿宋"/>
          <w:szCs w:val="24"/>
        </w:rPr>
      </w:pPr>
    </w:p>
    <w:p>
      <w:pPr>
        <w:spacing w:line="288" w:lineRule="auto"/>
        <w:rPr>
          <w:rFonts w:ascii="仿宋" w:hAnsi="仿宋" w:eastAsia="仿宋" w:cs="仿宋"/>
          <w:sz w:val="24"/>
        </w:rPr>
      </w:pPr>
    </w:p>
    <w:p>
      <w:pPr>
        <w:spacing w:before="120" w:line="288" w:lineRule="auto"/>
        <w:ind w:left="960" w:firstLine="480" w:firstLineChars="200"/>
        <w:rPr>
          <w:rFonts w:ascii="仿宋" w:hAnsi="仿宋" w:eastAsia="仿宋" w:cs="仿宋"/>
          <w:sz w:val="24"/>
          <w:u w:val="single"/>
        </w:rPr>
      </w:pPr>
      <w:r>
        <w:rPr>
          <w:rFonts w:hint="eastAsia" w:ascii="仿宋" w:hAnsi="仿宋" w:eastAsia="仿宋" w:cs="仿宋"/>
          <w:sz w:val="24"/>
        </w:rPr>
        <w:t>甲方：</w:t>
      </w:r>
    </w:p>
    <w:p>
      <w:pPr>
        <w:spacing w:before="120" w:line="288" w:lineRule="auto"/>
        <w:rPr>
          <w:rFonts w:ascii="仿宋" w:hAnsi="仿宋" w:eastAsia="仿宋" w:cs="仿宋"/>
          <w:sz w:val="24"/>
        </w:rPr>
      </w:pPr>
    </w:p>
    <w:p>
      <w:pPr>
        <w:spacing w:before="120" w:line="288" w:lineRule="auto"/>
        <w:ind w:left="960" w:firstLine="480" w:firstLineChars="200"/>
        <w:rPr>
          <w:rFonts w:ascii="仿宋" w:hAnsi="仿宋" w:eastAsia="仿宋" w:cs="仿宋"/>
          <w:sz w:val="24"/>
          <w:u w:val="single"/>
        </w:rPr>
      </w:pPr>
      <w:r>
        <w:rPr>
          <w:rFonts w:hint="eastAsia" w:ascii="仿宋" w:hAnsi="仿宋" w:eastAsia="仿宋" w:cs="仿宋"/>
          <w:sz w:val="24"/>
        </w:rPr>
        <w:t>乙方：</w:t>
      </w:r>
    </w:p>
    <w:p>
      <w:pPr>
        <w:spacing w:before="120" w:line="288" w:lineRule="auto"/>
        <w:rPr>
          <w:rFonts w:ascii="仿宋" w:hAnsi="仿宋" w:eastAsia="仿宋" w:cs="仿宋"/>
          <w:sz w:val="24"/>
        </w:rPr>
      </w:pPr>
    </w:p>
    <w:p>
      <w:pPr>
        <w:spacing w:before="120" w:line="288" w:lineRule="auto"/>
        <w:ind w:firstLine="1440" w:firstLineChars="600"/>
        <w:rPr>
          <w:rFonts w:ascii="仿宋" w:hAnsi="仿宋" w:eastAsia="仿宋" w:cs="仿宋"/>
          <w:sz w:val="24"/>
          <w:u w:val="single"/>
        </w:rPr>
      </w:pPr>
      <w:r>
        <w:rPr>
          <w:rFonts w:hint="eastAsia" w:ascii="仿宋" w:hAnsi="仿宋" w:eastAsia="仿宋" w:cs="仿宋"/>
          <w:sz w:val="24"/>
        </w:rPr>
        <w:t>签订地：</w:t>
      </w:r>
    </w:p>
    <w:p>
      <w:pPr>
        <w:spacing w:before="120" w:line="288" w:lineRule="auto"/>
        <w:rPr>
          <w:rFonts w:ascii="仿宋" w:hAnsi="仿宋" w:eastAsia="仿宋" w:cs="仿宋"/>
          <w:sz w:val="24"/>
        </w:rPr>
      </w:pPr>
    </w:p>
    <w:p>
      <w:pPr>
        <w:spacing w:before="120" w:line="288" w:lineRule="auto"/>
        <w:ind w:firstLine="1440" w:firstLineChars="600"/>
        <w:rPr>
          <w:rFonts w:ascii="仿宋" w:hAnsi="仿宋" w:eastAsia="仿宋" w:cs="仿宋"/>
          <w:sz w:val="24"/>
          <w:u w:val="single"/>
        </w:rPr>
      </w:pPr>
      <w:r>
        <w:rPr>
          <w:rFonts w:hint="eastAsia" w:ascii="仿宋" w:hAnsi="仿宋" w:eastAsia="仿宋" w:cs="仿宋"/>
          <w:sz w:val="24"/>
        </w:rPr>
        <w:t>签订日期：年月日</w:t>
      </w:r>
    </w:p>
    <w:p>
      <w:pPr>
        <w:widowControl/>
        <w:spacing w:line="288" w:lineRule="auto"/>
        <w:jc w:val="left"/>
        <w:rPr>
          <w:rFonts w:ascii="仿宋" w:hAnsi="仿宋" w:eastAsia="仿宋" w:cs="仿宋"/>
          <w:kern w:val="0"/>
          <w:sz w:val="24"/>
        </w:rPr>
        <w:sectPr>
          <w:pgSz w:w="11907" w:h="16840"/>
          <w:pgMar w:top="1814" w:right="1474" w:bottom="1814" w:left="1474" w:header="851" w:footer="851" w:gutter="0"/>
          <w:cols w:space="720" w:num="1"/>
        </w:sectPr>
      </w:pPr>
    </w:p>
    <w:p>
      <w:pPr>
        <w:spacing w:line="288" w:lineRule="auto"/>
        <w:ind w:firstLine="480" w:firstLineChars="200"/>
        <w:rPr>
          <w:rFonts w:ascii="仿宋" w:hAnsi="仿宋" w:eastAsia="仿宋" w:cs="仿宋"/>
          <w:sz w:val="24"/>
        </w:rPr>
      </w:pPr>
      <w:r>
        <w:rPr>
          <w:rFonts w:hint="eastAsia" w:ascii="仿宋" w:hAnsi="仿宋" w:eastAsia="仿宋" w:cs="仿宋"/>
          <w:sz w:val="24"/>
          <w:lang w:val="zh-CN"/>
        </w:rPr>
        <w:t>年月日</w:t>
      </w:r>
      <w:r>
        <w:rPr>
          <w:rFonts w:hint="eastAsia" w:ascii="仿宋" w:hAnsi="仿宋" w:eastAsia="仿宋" w:cs="仿宋"/>
          <w:sz w:val="24"/>
        </w:rPr>
        <w:t>，</w:t>
      </w:r>
      <w:r>
        <w:rPr>
          <w:rFonts w:hint="eastAsia" w:ascii="仿宋" w:hAnsi="仿宋" w:eastAsia="仿宋" w:cs="仿宋"/>
          <w:sz w:val="24"/>
          <w:u w:val="single"/>
        </w:rPr>
        <w:t xml:space="preserve">   （采购人）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（项目名称、编号）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（中标或者成交供应商名称）</w:t>
      </w:r>
      <w:r>
        <w:rPr>
          <w:rFonts w:hint="eastAsia" w:ascii="仿宋" w:hAnsi="仿宋" w:eastAsia="仿宋" w:cs="仿宋"/>
          <w:sz w:val="24"/>
        </w:rPr>
        <w:t>为该项目中标或者成交供应商。现于中标或者成交通知书发出之日起10个工作日内，按照采购文件等确定的事项签订本合同。</w:t>
      </w:r>
    </w:p>
    <w:p>
      <w:pPr>
        <w:spacing w:line="288" w:lineRule="auto"/>
        <w:ind w:firstLine="480" w:firstLineChars="200"/>
        <w:rPr>
          <w:rFonts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（中标或者成交供应商名称）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pPr>
        <w:spacing w:line="288" w:lineRule="auto"/>
        <w:ind w:firstLine="482" w:firstLineChars="200"/>
        <w:outlineLvl w:val="0"/>
        <w:rPr>
          <w:rFonts w:ascii="仿宋" w:hAnsi="仿宋" w:eastAsia="仿宋" w:cs="仿宋"/>
          <w:b/>
          <w:sz w:val="24"/>
        </w:rPr>
      </w:pPr>
      <w:bookmarkStart w:id="32" w:name="_Toc2232"/>
      <w:bookmarkStart w:id="33" w:name="_Toc24059"/>
      <w:bookmarkStart w:id="34" w:name="_Toc3029"/>
      <w:r>
        <w:rPr>
          <w:rFonts w:hint="eastAsia" w:ascii="仿宋" w:hAnsi="仿宋" w:eastAsia="仿宋" w:cs="仿宋"/>
          <w:b/>
          <w:sz w:val="24"/>
        </w:rPr>
        <w:t>1.1 合同组成部分</w:t>
      </w:r>
      <w:bookmarkEnd w:id="32"/>
      <w:bookmarkEnd w:id="33"/>
      <w:bookmarkEnd w:id="34"/>
    </w:p>
    <w:p>
      <w:pPr>
        <w:spacing w:line="288" w:lineRule="auto"/>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288" w:lineRule="auto"/>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pPr>
        <w:spacing w:line="288" w:lineRule="auto"/>
        <w:ind w:firstLine="480" w:firstLineChars="200"/>
        <w:rPr>
          <w:rFonts w:ascii="仿宋" w:hAnsi="仿宋" w:eastAsia="仿宋" w:cs="仿宋"/>
          <w:sz w:val="24"/>
        </w:rPr>
      </w:pPr>
      <w:r>
        <w:rPr>
          <w:rFonts w:hint="eastAsia" w:ascii="仿宋" w:hAnsi="仿宋" w:eastAsia="仿宋" w:cs="仿宋"/>
          <w:sz w:val="24"/>
        </w:rPr>
        <w:t>1.1.2 中标或者成交通知书；</w:t>
      </w:r>
    </w:p>
    <w:p>
      <w:pPr>
        <w:spacing w:line="288" w:lineRule="auto"/>
        <w:ind w:firstLine="480" w:firstLineChars="200"/>
        <w:rPr>
          <w:rFonts w:ascii="仿宋" w:hAnsi="仿宋" w:eastAsia="仿宋" w:cs="仿宋"/>
          <w:sz w:val="24"/>
        </w:rPr>
      </w:pPr>
      <w:r>
        <w:rPr>
          <w:rFonts w:hint="eastAsia" w:ascii="仿宋" w:hAnsi="仿宋" w:eastAsia="仿宋" w:cs="仿宋"/>
          <w:sz w:val="24"/>
        </w:rPr>
        <w:t>1.1.3 投标或者响应文件（含澄清或者说明文件）；</w:t>
      </w:r>
    </w:p>
    <w:p>
      <w:pPr>
        <w:spacing w:line="288" w:lineRule="auto"/>
        <w:ind w:firstLine="480" w:firstLineChars="200"/>
        <w:rPr>
          <w:rFonts w:ascii="仿宋" w:hAnsi="仿宋" w:eastAsia="仿宋" w:cs="仿宋"/>
          <w:sz w:val="24"/>
        </w:rPr>
      </w:pPr>
      <w:r>
        <w:rPr>
          <w:rFonts w:hint="eastAsia" w:ascii="仿宋" w:hAnsi="仿宋" w:eastAsia="仿宋" w:cs="仿宋"/>
          <w:sz w:val="24"/>
        </w:rPr>
        <w:t>1.1.4 采购文件（含澄清或者修改文件）；</w:t>
      </w:r>
    </w:p>
    <w:p>
      <w:pPr>
        <w:spacing w:line="288" w:lineRule="auto"/>
        <w:ind w:firstLine="480" w:firstLineChars="200"/>
        <w:rPr>
          <w:rFonts w:ascii="仿宋" w:hAnsi="仿宋" w:eastAsia="仿宋" w:cs="仿宋"/>
          <w:sz w:val="24"/>
        </w:rPr>
      </w:pPr>
      <w:r>
        <w:rPr>
          <w:rFonts w:hint="eastAsia" w:ascii="仿宋" w:hAnsi="仿宋" w:eastAsia="仿宋" w:cs="仿宋"/>
          <w:sz w:val="24"/>
        </w:rPr>
        <w:t>1.1.5 其他相关采购文件。</w:t>
      </w:r>
    </w:p>
    <w:p>
      <w:pPr>
        <w:spacing w:line="288" w:lineRule="auto"/>
        <w:ind w:firstLine="482" w:firstLineChars="200"/>
        <w:outlineLvl w:val="0"/>
        <w:rPr>
          <w:rFonts w:ascii="仿宋" w:hAnsi="仿宋" w:eastAsia="仿宋" w:cs="仿宋"/>
          <w:b/>
          <w:sz w:val="24"/>
        </w:rPr>
      </w:pPr>
      <w:bookmarkStart w:id="35" w:name="_Toc27126"/>
      <w:bookmarkStart w:id="36" w:name="_Toc24300"/>
      <w:bookmarkStart w:id="37" w:name="_Toc21295"/>
      <w:r>
        <w:rPr>
          <w:rFonts w:hint="eastAsia" w:ascii="仿宋" w:hAnsi="仿宋" w:eastAsia="仿宋" w:cs="仿宋"/>
          <w:b/>
          <w:sz w:val="24"/>
        </w:rPr>
        <w:t>1.2 货物</w:t>
      </w:r>
      <w:bookmarkEnd w:id="35"/>
      <w:bookmarkEnd w:id="36"/>
      <w:bookmarkEnd w:id="37"/>
    </w:p>
    <w:p>
      <w:pPr>
        <w:spacing w:line="288" w:lineRule="auto"/>
        <w:ind w:firstLine="480" w:firstLineChars="200"/>
        <w:rPr>
          <w:rFonts w:ascii="仿宋" w:hAnsi="仿宋" w:eastAsia="仿宋" w:cs="仿宋"/>
          <w:sz w:val="24"/>
          <w:u w:val="single"/>
        </w:rPr>
      </w:pPr>
      <w:r>
        <w:rPr>
          <w:rFonts w:hint="eastAsia" w:ascii="仿宋" w:hAnsi="仿宋" w:eastAsia="仿宋" w:cs="仿宋"/>
          <w:sz w:val="24"/>
        </w:rPr>
        <w:t>1.2.1 货物名称、品牌、规格型号、花色：；</w:t>
      </w:r>
    </w:p>
    <w:p>
      <w:pPr>
        <w:spacing w:line="288" w:lineRule="auto"/>
        <w:ind w:firstLine="480" w:firstLineChars="200"/>
        <w:rPr>
          <w:rFonts w:ascii="仿宋" w:hAnsi="仿宋" w:eastAsia="仿宋" w:cs="仿宋"/>
          <w:sz w:val="24"/>
          <w:u w:val="single"/>
        </w:rPr>
      </w:pPr>
      <w:r>
        <w:rPr>
          <w:rFonts w:hint="eastAsia" w:ascii="仿宋" w:hAnsi="仿宋" w:eastAsia="仿宋" w:cs="仿宋"/>
          <w:sz w:val="24"/>
        </w:rPr>
        <w:t>1.2.2 货物数量：；</w:t>
      </w:r>
    </w:p>
    <w:p>
      <w:pPr>
        <w:spacing w:line="288" w:lineRule="auto"/>
        <w:ind w:firstLine="480" w:firstLineChars="200"/>
        <w:rPr>
          <w:rFonts w:ascii="仿宋" w:hAnsi="仿宋" w:eastAsia="仿宋" w:cs="仿宋"/>
          <w:sz w:val="24"/>
          <w:u w:val="single"/>
        </w:rPr>
      </w:pPr>
      <w:r>
        <w:rPr>
          <w:rFonts w:hint="eastAsia" w:ascii="仿宋" w:hAnsi="仿宋" w:eastAsia="仿宋" w:cs="仿宋"/>
          <w:sz w:val="24"/>
        </w:rPr>
        <w:t>1.2.3 货物质量：</w:t>
      </w:r>
      <w:r>
        <w:rPr>
          <w:rFonts w:hint="eastAsia" w:ascii="仿宋" w:hAnsi="仿宋" w:eastAsia="仿宋" w:cs="仿宋"/>
          <w:sz w:val="24"/>
          <w:u w:val="single"/>
        </w:rPr>
        <w:t>　　　　　　　　　                      　      ；</w:t>
      </w:r>
    </w:p>
    <w:p>
      <w:pPr>
        <w:spacing w:line="288" w:lineRule="auto"/>
        <w:ind w:firstLine="482" w:firstLineChars="200"/>
        <w:outlineLvl w:val="0"/>
        <w:rPr>
          <w:rFonts w:ascii="仿宋" w:hAnsi="仿宋" w:eastAsia="仿宋" w:cs="仿宋"/>
          <w:b/>
          <w:sz w:val="24"/>
        </w:rPr>
      </w:pPr>
      <w:bookmarkStart w:id="38" w:name="_Toc21551"/>
      <w:bookmarkStart w:id="39" w:name="_Toc23292"/>
      <w:bookmarkStart w:id="40" w:name="_Toc21631"/>
      <w:r>
        <w:rPr>
          <w:rFonts w:hint="eastAsia" w:ascii="仿宋" w:hAnsi="仿宋" w:eastAsia="仿宋" w:cs="仿宋"/>
          <w:b/>
          <w:sz w:val="24"/>
        </w:rPr>
        <w:t>1.3 价款</w:t>
      </w:r>
      <w:bookmarkEnd w:id="38"/>
      <w:bookmarkEnd w:id="39"/>
      <w:bookmarkEnd w:id="40"/>
    </w:p>
    <w:p>
      <w:pPr>
        <w:spacing w:line="288" w:lineRule="auto"/>
        <w:ind w:firstLine="480" w:firstLineChars="200"/>
        <w:rPr>
          <w:rFonts w:ascii="仿宋" w:hAnsi="仿宋" w:eastAsia="仿宋" w:cs="仿宋"/>
          <w:sz w:val="24"/>
        </w:rPr>
      </w:pPr>
      <w:r>
        <w:rPr>
          <w:rFonts w:hint="eastAsia" w:ascii="仿宋" w:hAnsi="仿宋" w:eastAsia="仿宋" w:cs="仿宋"/>
          <w:sz w:val="24"/>
        </w:rPr>
        <w:t>本合同总价（含税）为：￥元（大写：元人民币）。</w:t>
      </w:r>
    </w:p>
    <w:p>
      <w:pPr>
        <w:spacing w:line="288" w:lineRule="auto"/>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jc w:val="center"/>
              <w:rPr>
                <w:rFonts w:ascii="仿宋" w:hAnsi="仿宋" w:eastAsia="仿宋" w:cs="仿宋"/>
                <w:sz w:val="24"/>
                <w:szCs w:val="24"/>
              </w:rPr>
            </w:pPr>
            <w:r>
              <w:rPr>
                <w:rFonts w:hint="eastAsia" w:ascii="仿宋" w:hAnsi="仿宋" w:eastAsia="仿宋" w:cs="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r>
              <w:rPr>
                <w:rFonts w:hint="eastAsia" w:ascii="仿宋" w:hAnsi="仿宋" w:eastAsia="仿宋" w:cs="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jc w:val="center"/>
              <w:rPr>
                <w:rFonts w:ascii="仿宋" w:hAnsi="仿宋" w:eastAsia="仿宋" w:cs="仿宋"/>
                <w:sz w:val="24"/>
                <w:szCs w:val="24"/>
              </w:rPr>
            </w:pPr>
            <w:r>
              <w:rPr>
                <w:rFonts w:hint="eastAsia" w:ascii="仿宋" w:hAnsi="仿宋" w:eastAsia="仿宋" w:cs="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r>
              <w:rPr>
                <w:rFonts w:hint="eastAsia" w:ascii="仿宋" w:hAnsi="仿宋" w:eastAsia="仿宋" w:cs="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20"/>
              <w:spacing w:line="288" w:lineRule="auto"/>
              <w:ind w:firstLine="200"/>
              <w:jc w:val="center"/>
              <w:rPr>
                <w:rFonts w:ascii="仿宋" w:hAnsi="仿宋" w:eastAsia="仿宋" w:cs="仿宋"/>
                <w:sz w:val="24"/>
                <w:szCs w:val="24"/>
              </w:rPr>
            </w:pPr>
          </w:p>
        </w:tc>
      </w:tr>
    </w:tbl>
    <w:p>
      <w:pPr>
        <w:pStyle w:val="961"/>
        <w:spacing w:before="0" w:beforeAutospacing="0" w:after="0" w:afterAutospacing="0" w:line="288" w:lineRule="auto"/>
        <w:ind w:firstLine="480"/>
        <w:rPr>
          <w:rFonts w:ascii="仿宋" w:hAnsi="仿宋" w:eastAsia="仿宋" w:cs="仿宋"/>
          <w:b/>
        </w:rPr>
      </w:pPr>
      <w:bookmarkStart w:id="41" w:name="_Toc1814"/>
      <w:bookmarkStart w:id="42" w:name="_Toc10340"/>
      <w:bookmarkStart w:id="43" w:name="_Toc22618"/>
      <w:r>
        <w:rPr>
          <w:rFonts w:hint="eastAsia" w:ascii="仿宋" w:hAnsi="仿宋" w:eastAsia="仿宋" w:cs="仿宋"/>
          <w:b/>
        </w:rPr>
        <w:t>1.4履约保证金</w:t>
      </w:r>
    </w:p>
    <w:p>
      <w:pPr>
        <w:pStyle w:val="961"/>
        <w:spacing w:before="0" w:beforeAutospacing="0" w:after="0" w:afterAutospacing="0" w:line="288" w:lineRule="auto"/>
        <w:ind w:firstLine="480"/>
        <w:rPr>
          <w:rFonts w:ascii="仿宋" w:hAnsi="仿宋" w:eastAsia="仿宋" w:cs="仿宋"/>
        </w:rPr>
      </w:pPr>
      <w:r>
        <w:rPr>
          <w:rFonts w:hint="eastAsia" w:ascii="仿宋" w:hAnsi="仿宋" w:eastAsia="仿宋" w:cs="仿宋"/>
        </w:rPr>
        <w:t>乙方（是/否）需要支付履约保证金。若需要支付履约保证金的，则：</w:t>
      </w:r>
    </w:p>
    <w:p>
      <w:pPr>
        <w:spacing w:line="288" w:lineRule="auto"/>
        <w:ind w:firstLine="480" w:firstLineChars="200"/>
        <w:outlineLvl w:val="0"/>
        <w:rPr>
          <w:rFonts w:ascii="仿宋" w:hAnsi="仿宋" w:eastAsia="仿宋" w:cs="仿宋"/>
          <w:kern w:val="0"/>
          <w:sz w:val="24"/>
        </w:rPr>
      </w:pPr>
      <w:r>
        <w:rPr>
          <w:rFonts w:hint="eastAsia" w:ascii="仿宋" w:hAnsi="仿宋" w:eastAsia="仿宋" w:cs="仿宋"/>
          <w:kern w:val="0"/>
          <w:sz w:val="24"/>
        </w:rPr>
        <w:t>1.4.1履约保证金的比例为合同金额的%；</w:t>
      </w:r>
    </w:p>
    <w:p>
      <w:pPr>
        <w:spacing w:line="288" w:lineRule="auto"/>
        <w:ind w:firstLine="480" w:firstLineChars="200"/>
        <w:outlineLvl w:val="0"/>
        <w:rPr>
          <w:rFonts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b/>
          <w:i/>
          <w:sz w:val="24"/>
          <w:u w:val="single"/>
        </w:rPr>
        <w:t>合同专用条款</w:t>
      </w:r>
      <w:r>
        <w:rPr>
          <w:rFonts w:hint="eastAsia" w:ascii="仿宋" w:hAnsi="仿宋" w:eastAsia="仿宋" w:cs="仿宋"/>
          <w:kern w:val="0"/>
          <w:sz w:val="24"/>
        </w:rPr>
        <w:t>；</w:t>
      </w:r>
    </w:p>
    <w:p>
      <w:pPr>
        <w:pStyle w:val="3"/>
        <w:tabs>
          <w:tab w:val="clear" w:pos="432"/>
        </w:tabs>
        <w:spacing w:line="288" w:lineRule="auto"/>
        <w:ind w:left="0" w:firstLine="480" w:firstLineChars="200"/>
        <w:rPr>
          <w:rFonts w:ascii="仿宋" w:eastAsia="仿宋" w:cs="仿宋"/>
          <w:lang w:val="en-US"/>
        </w:rPr>
      </w:pPr>
      <w:r>
        <w:rPr>
          <w:rFonts w:hint="eastAsia" w:asci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288" w:lineRule="auto"/>
        <w:ind w:firstLine="480" w:firstLineChars="200"/>
        <w:outlineLvl w:val="0"/>
        <w:rPr>
          <w:rFonts w:ascii="仿宋" w:hAnsi="仿宋" w:eastAsia="仿宋" w:cs="仿宋"/>
        </w:rPr>
      </w:pPr>
      <w:r>
        <w:rPr>
          <w:rFonts w:hint="eastAsia" w:ascii="仿宋" w:hAnsi="仿宋" w:eastAsia="仿宋" w:cs="仿宋"/>
          <w:kern w:val="0"/>
          <w:sz w:val="24"/>
        </w:rPr>
        <w:t>1.4.4 甲方在项目验收结束后及时退还履约保证金。甲方在项目通过验收之日起个工作日内将履约保证金无息退还乙方，逾期退还的，乙方可要求甲方支付违约金，违约金按每迟延退还一日的应退还而未退还金额的%计算，最高限额为本合同履约保证金的 %。</w:t>
      </w:r>
    </w:p>
    <w:p>
      <w:pPr>
        <w:spacing w:line="288" w:lineRule="auto"/>
        <w:ind w:firstLine="482" w:firstLineChars="200"/>
        <w:outlineLvl w:val="0"/>
        <w:rPr>
          <w:rFonts w:ascii="仿宋" w:hAnsi="仿宋" w:eastAsia="仿宋" w:cs="仿宋"/>
          <w:b/>
          <w:sz w:val="24"/>
        </w:rPr>
      </w:pPr>
      <w:r>
        <w:rPr>
          <w:rFonts w:hint="eastAsia" w:ascii="仿宋" w:hAnsi="仿宋" w:eastAsia="仿宋" w:cs="仿宋"/>
          <w:b/>
          <w:sz w:val="24"/>
        </w:rPr>
        <w:t>1.5</w:t>
      </w:r>
      <w:bookmarkEnd w:id="41"/>
      <w:bookmarkEnd w:id="42"/>
      <w:bookmarkEnd w:id="43"/>
      <w:r>
        <w:rPr>
          <w:rFonts w:hint="eastAsia" w:ascii="仿宋" w:hAnsi="仿宋" w:eastAsia="仿宋" w:cs="仿宋"/>
          <w:b/>
          <w:sz w:val="24"/>
        </w:rPr>
        <w:t>预付款</w:t>
      </w:r>
    </w:p>
    <w:p>
      <w:pPr>
        <w:pStyle w:val="961"/>
        <w:spacing w:before="0" w:beforeAutospacing="0" w:after="0" w:afterAutospacing="0" w:line="288" w:lineRule="auto"/>
        <w:ind w:firstLine="480"/>
        <w:rPr>
          <w:rFonts w:ascii="仿宋" w:hAnsi="仿宋" w:eastAsia="仿宋" w:cs="仿宋"/>
        </w:rPr>
      </w:pPr>
      <w:r>
        <w:rPr>
          <w:rFonts w:hint="eastAsia" w:ascii="仿宋" w:hAnsi="仿宋" w:eastAsia="仿宋" w:cs="仿宋"/>
        </w:rPr>
        <w:t>甲方（是/否）需要支付预付款。若需要支付预付款的，则：</w:t>
      </w:r>
    </w:p>
    <w:p>
      <w:pPr>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b/>
          <w:i/>
          <w:sz w:val="24"/>
          <w:u w:val="single"/>
        </w:rPr>
        <w:t>合同专用条款</w:t>
      </w:r>
      <w:r>
        <w:rPr>
          <w:rFonts w:hint="eastAsia" w:ascii="仿宋" w:hAnsi="仿宋" w:eastAsia="仿宋" w:cs="仿宋"/>
          <w:kern w:val="0"/>
          <w:sz w:val="24"/>
        </w:rPr>
        <w:t>；</w:t>
      </w:r>
    </w:p>
    <w:p>
      <w:pPr>
        <w:pStyle w:val="961"/>
        <w:spacing w:before="0" w:beforeAutospacing="0" w:after="0" w:afterAutospacing="0" w:line="288" w:lineRule="auto"/>
        <w:ind w:firstLine="480"/>
        <w:rPr>
          <w:rFonts w:ascii="仿宋" w:hAnsi="仿宋" w:eastAsia="仿宋" w:cs="仿宋"/>
        </w:rPr>
      </w:pPr>
      <w:r>
        <w:rPr>
          <w:rFonts w:hint="eastAsia" w:ascii="仿宋" w:hAnsi="仿宋" w:eastAsia="仿宋" w:cs="仿宋"/>
        </w:rPr>
        <w:t>1.5.2预付款的扣回方式详见</w:t>
      </w:r>
      <w:r>
        <w:rPr>
          <w:rFonts w:hint="eastAsia" w:ascii="仿宋" w:hAnsi="仿宋" w:eastAsia="仿宋" w:cs="仿宋"/>
          <w:b/>
          <w:i/>
          <w:u w:val="single"/>
        </w:rPr>
        <w:t>合同专用条款</w:t>
      </w:r>
      <w:r>
        <w:rPr>
          <w:rFonts w:hint="eastAsia" w:ascii="仿宋" w:hAnsi="仿宋" w:eastAsia="仿宋" w:cs="仿宋"/>
        </w:rPr>
        <w:t>；</w:t>
      </w:r>
    </w:p>
    <w:p>
      <w:pPr>
        <w:pStyle w:val="961"/>
        <w:spacing w:before="0" w:beforeAutospacing="0" w:after="0" w:afterAutospacing="0" w:line="288" w:lineRule="auto"/>
        <w:ind w:firstLine="480"/>
        <w:rPr>
          <w:rFonts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b/>
          <w:i/>
          <w:u w:val="single"/>
        </w:rPr>
        <w:t>合同专用条款</w:t>
      </w:r>
      <w:r>
        <w:rPr>
          <w:rFonts w:hint="eastAsia" w:ascii="仿宋" w:hAnsi="仿宋" w:eastAsia="仿宋" w:cs="仿宋"/>
        </w:rPr>
        <w:t>。</w:t>
      </w:r>
    </w:p>
    <w:p>
      <w:pPr>
        <w:pStyle w:val="961"/>
        <w:spacing w:before="0" w:beforeAutospacing="0" w:after="0" w:afterAutospacing="0" w:line="288" w:lineRule="auto"/>
        <w:ind w:firstLine="480"/>
        <w:rPr>
          <w:rFonts w:ascii="仿宋" w:hAnsi="仿宋" w:eastAsia="仿宋" w:cs="仿宋"/>
          <w:b/>
          <w:bCs/>
        </w:rPr>
      </w:pPr>
      <w:r>
        <w:rPr>
          <w:rFonts w:hint="eastAsia" w:ascii="仿宋" w:hAnsi="仿宋" w:eastAsia="仿宋" w:cs="仿宋"/>
          <w:b/>
          <w:bCs/>
        </w:rPr>
        <w:t>1.6资金支付</w:t>
      </w:r>
    </w:p>
    <w:p>
      <w:pPr>
        <w:pStyle w:val="961"/>
        <w:spacing w:before="0" w:beforeAutospacing="0" w:after="0" w:afterAutospacing="0" w:line="288" w:lineRule="auto"/>
        <w:ind w:firstLine="480"/>
        <w:rPr>
          <w:rFonts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288" w:lineRule="auto"/>
        <w:ind w:firstLine="480" w:firstLineChars="200"/>
        <w:outlineLvl w:val="0"/>
        <w:rPr>
          <w:rFonts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2" w:firstLineChars="200"/>
        <w:outlineLvl w:val="0"/>
        <w:rPr>
          <w:rFonts w:ascii="仿宋" w:hAnsi="仿宋" w:eastAsia="仿宋" w:cs="仿宋"/>
          <w:b/>
          <w:sz w:val="24"/>
        </w:rPr>
      </w:pPr>
      <w:bookmarkStart w:id="44" w:name="_Toc2846"/>
      <w:bookmarkStart w:id="45" w:name="_Toc19304"/>
      <w:bookmarkStart w:id="46" w:name="_Toc32071"/>
      <w:r>
        <w:rPr>
          <w:rFonts w:hint="eastAsia" w:ascii="仿宋" w:hAnsi="仿宋" w:eastAsia="仿宋" w:cs="仿宋"/>
          <w:b/>
          <w:sz w:val="24"/>
        </w:rPr>
        <w:t>1.7货物交付期限、地点和方式</w:t>
      </w:r>
      <w:bookmarkEnd w:id="44"/>
      <w:bookmarkEnd w:id="45"/>
      <w:bookmarkEnd w:id="46"/>
    </w:p>
    <w:p>
      <w:pPr>
        <w:spacing w:line="288" w:lineRule="auto"/>
        <w:ind w:firstLine="480" w:firstLineChars="200"/>
        <w:rPr>
          <w:rFonts w:ascii="仿宋" w:hAnsi="仿宋" w:eastAsia="仿宋" w:cs="仿宋"/>
          <w:sz w:val="24"/>
          <w:u w:val="single"/>
        </w:rPr>
      </w:pPr>
      <w:r>
        <w:rPr>
          <w:rFonts w:hint="eastAsia" w:ascii="仿宋" w:hAnsi="仿宋" w:eastAsia="仿宋" w:cs="仿宋"/>
          <w:sz w:val="24"/>
        </w:rPr>
        <w:t>1.7.1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0" w:firstLineChars="200"/>
        <w:rPr>
          <w:rFonts w:ascii="仿宋" w:hAnsi="仿宋" w:eastAsia="仿宋" w:cs="仿宋"/>
          <w:sz w:val="24"/>
        </w:rPr>
      </w:pPr>
      <w:r>
        <w:rPr>
          <w:rFonts w:hint="eastAsia" w:ascii="仿宋" w:hAnsi="仿宋" w:eastAsia="仿宋" w:cs="仿宋"/>
          <w:sz w:val="24"/>
        </w:rPr>
        <w:t>1.7.2 交付地点：</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0" w:firstLineChars="200"/>
        <w:rPr>
          <w:rFonts w:ascii="仿宋" w:hAnsi="仿宋" w:eastAsia="仿宋" w:cs="仿宋"/>
          <w:sz w:val="24"/>
        </w:rPr>
      </w:pPr>
      <w:r>
        <w:rPr>
          <w:rFonts w:hint="eastAsia" w:ascii="仿宋" w:hAnsi="仿宋" w:eastAsia="仿宋" w:cs="仿宋"/>
          <w:sz w:val="24"/>
        </w:rPr>
        <w:t>1.7.3 交付方式：</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2" w:firstLineChars="200"/>
        <w:outlineLvl w:val="0"/>
        <w:rPr>
          <w:rFonts w:ascii="仿宋" w:hAnsi="仿宋" w:eastAsia="仿宋" w:cs="仿宋"/>
          <w:b/>
          <w:sz w:val="24"/>
        </w:rPr>
      </w:pPr>
      <w:bookmarkStart w:id="47" w:name="_Toc21423"/>
      <w:bookmarkStart w:id="48" w:name="_Toc27250"/>
      <w:bookmarkStart w:id="49" w:name="_Toc19554"/>
      <w:r>
        <w:rPr>
          <w:rFonts w:hint="eastAsia" w:ascii="仿宋" w:hAnsi="仿宋" w:eastAsia="仿宋" w:cs="仿宋"/>
          <w:b/>
          <w:sz w:val="24"/>
        </w:rPr>
        <w:t>1.8违约责任</w:t>
      </w:r>
      <w:bookmarkEnd w:id="47"/>
      <w:bookmarkEnd w:id="48"/>
      <w:bookmarkEnd w:id="49"/>
    </w:p>
    <w:p>
      <w:pPr>
        <w:spacing w:line="288" w:lineRule="auto"/>
        <w:ind w:firstLine="480" w:firstLineChars="200"/>
        <w:rPr>
          <w:rFonts w:ascii="仿宋" w:hAnsi="仿宋" w:eastAsia="仿宋" w:cs="仿宋"/>
          <w:sz w:val="24"/>
        </w:rPr>
      </w:pPr>
      <w:r>
        <w:rPr>
          <w:rFonts w:hint="eastAsia" w:ascii="仿宋" w:hAnsi="仿宋" w:eastAsia="仿宋" w:cs="仿宋"/>
          <w:sz w:val="24"/>
        </w:rPr>
        <w:t>1.8.1 除不可抗力外，如果乙方没有按照本合同约定的期限、地点和方式交付货物，那么甲方可要求乙方支付违约金，违约金按每迟延交付货物一日的应交付而未交付货物价格的%计算，最高限额为本合同总价的%；迟延交付货物的违约金计算数额达到前述最高限额之日起，甲方有权在要求乙方支付违约金的同时，书面通知乙方解除本合同；</w:t>
      </w:r>
    </w:p>
    <w:p>
      <w:pPr>
        <w:spacing w:line="288" w:lineRule="auto"/>
        <w:ind w:firstLine="480" w:firstLineChars="200"/>
        <w:rPr>
          <w:rFonts w:ascii="仿宋" w:hAnsi="仿宋" w:eastAsia="仿宋" w:cs="仿宋"/>
          <w:sz w:val="24"/>
        </w:rPr>
      </w:pPr>
      <w:r>
        <w:rPr>
          <w:rFonts w:hint="eastAsia" w:ascii="仿宋" w:hAnsi="仿宋" w:eastAsia="仿宋" w:cs="仿宋"/>
          <w:sz w:val="24"/>
        </w:rPr>
        <w:t>1.8.2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pPr>
        <w:spacing w:line="288" w:lineRule="auto"/>
        <w:ind w:firstLine="480" w:firstLineChars="200"/>
        <w:rPr>
          <w:rFonts w:ascii="仿宋" w:hAnsi="仿宋" w:eastAsia="仿宋" w:cs="仿宋"/>
          <w:sz w:val="24"/>
        </w:rPr>
      </w:pPr>
      <w:r>
        <w:rPr>
          <w:rFonts w:hint="eastAsia" w:ascii="仿宋" w:hAnsi="仿宋" w:eastAsia="仿宋" w:cs="仿宋"/>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288" w:lineRule="auto"/>
        <w:ind w:firstLine="480" w:firstLineChars="200"/>
        <w:rPr>
          <w:rFonts w:ascii="仿宋" w:hAnsi="仿宋" w:eastAsia="仿宋" w:cs="仿宋"/>
          <w:sz w:val="24"/>
        </w:rPr>
      </w:pPr>
      <w:r>
        <w:rPr>
          <w:rFonts w:hint="eastAsia" w:ascii="仿宋" w:hAnsi="仿宋" w:eastAsia="仿宋" w:cs="仿宋"/>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288" w:lineRule="auto"/>
        <w:ind w:firstLine="480" w:firstLineChars="200"/>
        <w:rPr>
          <w:rFonts w:ascii="仿宋" w:hAnsi="仿宋" w:eastAsia="仿宋" w:cs="仿宋"/>
          <w:sz w:val="24"/>
        </w:rPr>
      </w:pPr>
      <w:r>
        <w:rPr>
          <w:rFonts w:hint="eastAsia" w:ascii="仿宋" w:hAnsi="仿宋" w:eastAsia="仿宋" w:cs="仿宋"/>
          <w:sz w:val="24"/>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288" w:lineRule="auto"/>
        <w:ind w:left="-420" w:leftChars="-200" w:right="-420" w:rightChars="-200" w:firstLine="960" w:firstLineChars="400"/>
        <w:rPr>
          <w:rFonts w:ascii="仿宋" w:hAnsi="仿宋" w:eastAsia="仿宋" w:cs="仿宋"/>
        </w:rPr>
      </w:pPr>
      <w:r>
        <w:rPr>
          <w:rFonts w:hint="eastAsia" w:ascii="仿宋" w:hAnsi="仿宋" w:eastAsia="仿宋" w:cs="仿宋"/>
          <w:sz w:val="24"/>
        </w:rPr>
        <w:t>1.8.6违约责任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pPr>
        <w:spacing w:line="288" w:lineRule="auto"/>
        <w:ind w:firstLine="482" w:firstLineChars="200"/>
        <w:outlineLvl w:val="0"/>
        <w:rPr>
          <w:rFonts w:ascii="仿宋" w:hAnsi="仿宋" w:eastAsia="仿宋" w:cs="仿宋"/>
          <w:b/>
          <w:sz w:val="24"/>
        </w:rPr>
      </w:pPr>
      <w:bookmarkStart w:id="50" w:name="_Toc16021"/>
      <w:bookmarkStart w:id="51" w:name="_Toc28375"/>
      <w:bookmarkStart w:id="52" w:name="_Toc15583"/>
      <w:r>
        <w:rPr>
          <w:rFonts w:hint="eastAsia" w:ascii="仿宋" w:hAnsi="仿宋" w:eastAsia="仿宋" w:cs="仿宋"/>
          <w:b/>
          <w:sz w:val="24"/>
        </w:rPr>
        <w:t>1.9合同争议的解决</w:t>
      </w:r>
      <w:bookmarkEnd w:id="50"/>
      <w:bookmarkEnd w:id="51"/>
      <w:bookmarkEnd w:id="52"/>
    </w:p>
    <w:p>
      <w:pPr>
        <w:spacing w:line="288" w:lineRule="auto"/>
        <w:ind w:left="-61" w:leftChars="-29" w:right="-420" w:rightChars="-200" w:firstLine="240" w:firstLineChars="100"/>
        <w:rPr>
          <w:rFonts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本合同履行过程中发生的任何争议，双方当事人均可通过和解或者调解解决；不愿和解、调解或者和解、调解不成的，可以选择以下第条款规定的方式解决：</w:t>
      </w:r>
    </w:p>
    <w:p>
      <w:pPr>
        <w:spacing w:line="288" w:lineRule="auto"/>
        <w:ind w:left="-420" w:leftChars="-200" w:right="-420" w:rightChars="-200" w:firstLine="840" w:firstLineChars="350"/>
        <w:rPr>
          <w:rFonts w:ascii="仿宋" w:hAnsi="仿宋" w:eastAsia="仿宋" w:cs="仿宋"/>
          <w:sz w:val="24"/>
        </w:rPr>
      </w:pPr>
      <w:r>
        <w:rPr>
          <w:rFonts w:hint="eastAsia" w:ascii="仿宋" w:hAnsi="仿宋" w:eastAsia="仿宋" w:cs="仿宋"/>
          <w:sz w:val="24"/>
        </w:rPr>
        <w:t>1.9.1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pPr>
        <w:spacing w:line="288" w:lineRule="auto"/>
        <w:ind w:left="-420" w:leftChars="-200" w:right="-420" w:rightChars="-200" w:firstLine="840" w:firstLineChars="350"/>
        <w:rPr>
          <w:rFonts w:ascii="仿宋" w:hAnsi="仿宋" w:eastAsia="仿宋" w:cs="仿宋"/>
          <w:sz w:val="24"/>
        </w:rPr>
      </w:pPr>
      <w:r>
        <w:rPr>
          <w:rFonts w:hint="eastAsia" w:ascii="仿宋" w:hAnsi="仿宋" w:eastAsia="仿宋" w:cs="仿宋"/>
          <w:sz w:val="24"/>
        </w:rPr>
        <w:t>1.9.2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pPr>
        <w:spacing w:line="288" w:lineRule="auto"/>
        <w:ind w:firstLine="482" w:firstLineChars="200"/>
        <w:outlineLvl w:val="0"/>
        <w:rPr>
          <w:rFonts w:ascii="仿宋" w:hAnsi="仿宋" w:eastAsia="仿宋" w:cs="仿宋"/>
          <w:b/>
          <w:sz w:val="24"/>
        </w:rPr>
      </w:pPr>
      <w:bookmarkStart w:id="53" w:name="_Toc11173"/>
      <w:bookmarkStart w:id="54" w:name="_Toc15322"/>
      <w:bookmarkStart w:id="55" w:name="_Toc7245"/>
      <w:r>
        <w:rPr>
          <w:rFonts w:hint="eastAsia" w:ascii="仿宋" w:hAnsi="仿宋" w:eastAsia="仿宋" w:cs="仿宋"/>
          <w:b/>
          <w:sz w:val="24"/>
        </w:rPr>
        <w:t>2.0 合同生效</w:t>
      </w:r>
      <w:bookmarkEnd w:id="53"/>
      <w:bookmarkEnd w:id="54"/>
      <w:bookmarkEnd w:id="55"/>
    </w:p>
    <w:p>
      <w:pPr>
        <w:spacing w:line="288" w:lineRule="auto"/>
        <w:ind w:firstLine="480" w:firstLineChars="200"/>
        <w:rPr>
          <w:rFonts w:ascii="仿宋" w:hAnsi="仿宋" w:eastAsia="仿宋" w:cs="仿宋"/>
          <w:b/>
          <w:sz w:val="24"/>
        </w:rPr>
      </w:pPr>
      <w:r>
        <w:rPr>
          <w:rFonts w:hint="eastAsia" w:ascii="仿宋" w:hAnsi="仿宋" w:eastAsia="仿宋" w:cs="仿宋"/>
          <w:sz w:val="24"/>
        </w:rPr>
        <w:t>本合同自双方当事人盖章签字时生效。</w:t>
      </w:r>
    </w:p>
    <w:p>
      <w:pPr>
        <w:autoSpaceDE w:val="0"/>
        <w:autoSpaceDN w:val="0"/>
        <w:spacing w:line="288" w:lineRule="auto"/>
        <w:rPr>
          <w:rFonts w:ascii="仿宋" w:hAnsi="仿宋" w:eastAsia="仿宋" w:cs="仿宋"/>
          <w:sz w:val="24"/>
          <w:lang w:val="zh-CN"/>
        </w:rPr>
      </w:pPr>
    </w:p>
    <w:p>
      <w:pPr>
        <w:autoSpaceDE w:val="0"/>
        <w:autoSpaceDN w:val="0"/>
        <w:spacing w:line="288" w:lineRule="auto"/>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pPr>
        <w:autoSpaceDE w:val="0"/>
        <w:autoSpaceDN w:val="0"/>
        <w:spacing w:line="288" w:lineRule="auto"/>
        <w:rPr>
          <w:rFonts w:ascii="仿宋" w:hAnsi="仿宋" w:eastAsia="仿宋" w:cs="仿宋"/>
          <w:sz w:val="24"/>
          <w:lang w:val="zh-CN"/>
        </w:rPr>
      </w:pP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住所：                                   住所：</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法定代表人或                             法定代表人</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 xml:space="preserve">授权代表（签字）：                        或授权代表（签字）: </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联系人：                                 联系人：</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约定送达地址：                           约定送达地址：</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邮政编码：                               邮政编码：</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 xml:space="preserve">电话:                                    电话: </w:t>
      </w:r>
    </w:p>
    <w:p>
      <w:pPr>
        <w:autoSpaceDE w:val="0"/>
        <w:autoSpaceDN w:val="0"/>
        <w:spacing w:line="288" w:lineRule="auto"/>
        <w:rPr>
          <w:rFonts w:ascii="仿宋" w:hAnsi="仿宋" w:eastAsia="仿宋" w:cs="仿宋"/>
          <w:sz w:val="24"/>
          <w:lang w:val="zh-CN"/>
        </w:rPr>
      </w:pPr>
      <w:r>
        <w:rPr>
          <w:rFonts w:hint="eastAsia" w:ascii="仿宋" w:hAnsi="仿宋" w:eastAsia="仿宋" w:cs="仿宋"/>
          <w:sz w:val="24"/>
          <w:lang w:val="zh-CN"/>
        </w:rPr>
        <w:t>传真:                                    传真:</w:t>
      </w:r>
    </w:p>
    <w:p>
      <w:pPr>
        <w:autoSpaceDE w:val="0"/>
        <w:autoSpaceDN w:val="0"/>
        <w:spacing w:line="288" w:lineRule="auto"/>
        <w:rPr>
          <w:rFonts w:ascii="仿宋" w:hAnsi="仿宋" w:eastAsia="仿宋" w:cs="仿宋"/>
          <w:sz w:val="24"/>
        </w:rPr>
      </w:pPr>
      <w:r>
        <w:rPr>
          <w:rFonts w:hint="eastAsia" w:ascii="仿宋" w:hAnsi="仿宋" w:eastAsia="仿宋" w:cs="仿宋"/>
          <w:sz w:val="24"/>
          <w:lang w:val="zh-CN"/>
        </w:rPr>
        <w:t>电子邮箱：                               电子邮箱：</w:t>
      </w:r>
    </w:p>
    <w:p>
      <w:pPr>
        <w:autoSpaceDE w:val="0"/>
        <w:autoSpaceDN w:val="0"/>
        <w:spacing w:line="288" w:lineRule="auto"/>
        <w:rPr>
          <w:rFonts w:ascii="仿宋" w:hAnsi="仿宋" w:eastAsia="仿宋" w:cs="仿宋"/>
          <w:sz w:val="24"/>
        </w:rPr>
      </w:pPr>
      <w:r>
        <w:rPr>
          <w:rFonts w:hint="eastAsia" w:ascii="仿宋" w:hAnsi="仿宋" w:eastAsia="仿宋" w:cs="仿宋"/>
          <w:sz w:val="24"/>
        </w:rPr>
        <w:t xml:space="preserve">开户银行：                               开户银行： </w:t>
      </w:r>
    </w:p>
    <w:p>
      <w:pPr>
        <w:autoSpaceDE w:val="0"/>
        <w:autoSpaceDN w:val="0"/>
        <w:spacing w:line="288" w:lineRule="auto"/>
        <w:rPr>
          <w:rFonts w:ascii="仿宋" w:hAnsi="仿宋" w:eastAsia="仿宋" w:cs="仿宋"/>
          <w:sz w:val="24"/>
        </w:rPr>
      </w:pPr>
      <w:r>
        <w:rPr>
          <w:rFonts w:hint="eastAsia" w:ascii="仿宋" w:hAnsi="仿宋" w:eastAsia="仿宋" w:cs="仿宋"/>
          <w:sz w:val="24"/>
        </w:rPr>
        <w:t xml:space="preserve">开户名称：                               开户名称： </w:t>
      </w:r>
    </w:p>
    <w:p>
      <w:pPr>
        <w:autoSpaceDE w:val="0"/>
        <w:autoSpaceDN w:val="0"/>
        <w:spacing w:line="288" w:lineRule="auto"/>
        <w:rPr>
          <w:rFonts w:ascii="仿宋" w:hAnsi="仿宋" w:eastAsia="仿宋" w:cs="仿宋"/>
          <w:sz w:val="24"/>
        </w:rPr>
      </w:pPr>
      <w:r>
        <w:rPr>
          <w:rFonts w:hint="eastAsia" w:ascii="仿宋" w:hAnsi="仿宋" w:eastAsia="仿宋" w:cs="仿宋"/>
          <w:sz w:val="24"/>
        </w:rPr>
        <w:t>开户账号：开户账号：</w:t>
      </w:r>
    </w:p>
    <w:p>
      <w:pPr>
        <w:pStyle w:val="3"/>
        <w:spacing w:line="288" w:lineRule="auto"/>
        <w:ind w:left="0" w:firstLine="0"/>
        <w:rPr>
          <w:rFonts w:ascii="仿宋" w:eastAsia="仿宋" w:cs="仿宋"/>
          <w:sz w:val="24"/>
        </w:rPr>
      </w:pPr>
    </w:p>
    <w:p>
      <w:pPr>
        <w:spacing w:line="288" w:lineRule="auto"/>
        <w:rPr>
          <w:rFonts w:ascii="仿宋" w:hAnsi="仿宋" w:eastAsia="仿宋" w:cs="仿宋"/>
          <w:sz w:val="24"/>
        </w:rPr>
      </w:pPr>
    </w:p>
    <w:p>
      <w:pPr>
        <w:pStyle w:val="703"/>
        <w:spacing w:line="288" w:lineRule="auto"/>
        <w:ind w:left="0" w:leftChars="0" w:firstLine="0" w:firstLineChars="0"/>
        <w:jc w:val="center"/>
        <w:rPr>
          <w:rFonts w:ascii="仿宋" w:hAnsi="仿宋" w:eastAsia="仿宋" w:cs="仿宋"/>
          <w:b/>
          <w:szCs w:val="24"/>
        </w:rPr>
      </w:pPr>
      <w:r>
        <w:rPr>
          <w:rFonts w:hint="eastAsia" w:ascii="仿宋" w:hAnsi="仿宋" w:eastAsia="仿宋" w:cs="仿宋"/>
          <w:b/>
          <w:szCs w:val="24"/>
        </w:rPr>
        <w:t>第二部分 合同一般条款</w:t>
      </w:r>
    </w:p>
    <w:p>
      <w:pPr>
        <w:spacing w:line="288" w:lineRule="auto"/>
        <w:ind w:firstLine="482" w:firstLineChars="200"/>
        <w:outlineLvl w:val="0"/>
        <w:rPr>
          <w:rFonts w:ascii="仿宋" w:hAnsi="仿宋" w:eastAsia="仿宋" w:cs="仿宋"/>
          <w:b/>
          <w:sz w:val="24"/>
        </w:rPr>
      </w:pPr>
      <w:bookmarkStart w:id="56" w:name="_Ref467378463"/>
      <w:bookmarkStart w:id="57" w:name="_Ref467378499"/>
      <w:bookmarkStart w:id="58" w:name="_Ref467378404"/>
      <w:bookmarkStart w:id="59" w:name="_Ref467379225"/>
      <w:bookmarkStart w:id="60" w:name="_Ref467379214"/>
      <w:bookmarkStart w:id="61" w:name="_Ref467379101"/>
      <w:bookmarkStart w:id="62" w:name="_Toc259093669"/>
      <w:bookmarkStart w:id="63" w:name="_Toc19614"/>
      <w:bookmarkStart w:id="64" w:name="_Ref467379109"/>
      <w:bookmarkStart w:id="65" w:name="_Toc487900349"/>
      <w:bookmarkStart w:id="66" w:name="_Toc279701240"/>
      <w:bookmarkStart w:id="67" w:name="_Ref467379205"/>
      <w:bookmarkStart w:id="68" w:name="_Toc16917"/>
      <w:bookmarkStart w:id="69" w:name="_Ref467379094"/>
      <w:bookmarkStart w:id="70" w:name="_Ref467379195"/>
      <w:bookmarkStart w:id="71" w:name="_Toc28763"/>
      <w:r>
        <w:rPr>
          <w:rFonts w:hint="eastAsia" w:ascii="仿宋" w:hAnsi="仿宋" w:eastAsia="仿宋" w:cs="仿宋"/>
          <w:b/>
          <w:sz w:val="24"/>
        </w:rPr>
        <w:t>2.1 定义</w:t>
      </w:r>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p>
    <w:p>
      <w:pPr>
        <w:spacing w:line="288" w:lineRule="auto"/>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pPr>
        <w:spacing w:line="288" w:lineRule="auto"/>
        <w:ind w:firstLine="480" w:firstLineChars="200"/>
        <w:rPr>
          <w:rFonts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pPr>
        <w:spacing w:line="288" w:lineRule="auto"/>
        <w:ind w:firstLine="480" w:firstLineChars="200"/>
        <w:rPr>
          <w:rFonts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pPr>
        <w:spacing w:line="288" w:lineRule="auto"/>
        <w:ind w:firstLine="480" w:firstLineChars="200"/>
        <w:rPr>
          <w:rFonts w:ascii="仿宋" w:hAnsi="仿宋" w:eastAsia="仿宋" w:cs="仿宋"/>
          <w:sz w:val="24"/>
        </w:rPr>
      </w:pPr>
      <w:r>
        <w:rPr>
          <w:rFonts w:hint="eastAsia" w:ascii="仿宋" w:hAnsi="仿宋" w:eastAsia="仿宋" w:cs="仿宋"/>
          <w:sz w:val="24"/>
        </w:rPr>
        <w:t>2.1.3 “货物”系指中标或成交供应商根据合同约定应向采购人交付的一切各种形态和种类的物品，包括原材料、燃料、设备、机械、仪表、备件、计算机软件、产品等，并包括工具、手册等其他相关资料。</w:t>
      </w:r>
    </w:p>
    <w:p>
      <w:pPr>
        <w:spacing w:line="288" w:lineRule="auto"/>
        <w:ind w:firstLine="480" w:firstLineChars="200"/>
        <w:rPr>
          <w:rFonts w:ascii="仿宋" w:hAnsi="仿宋" w:eastAsia="仿宋" w:cs="仿宋"/>
          <w:sz w:val="24"/>
        </w:rPr>
      </w:pPr>
      <w:bookmarkStart w:id="72" w:name="_Ref467378840"/>
      <w:r>
        <w:rPr>
          <w:rFonts w:hint="eastAsia" w:ascii="仿宋" w:hAnsi="仿宋" w:eastAsia="仿宋" w:cs="仿宋"/>
          <w:sz w:val="24"/>
        </w:rPr>
        <w:t>2.1.4 “甲方”系指与中标或成交供应商签署合同的采购人</w:t>
      </w:r>
      <w:bookmarkEnd w:id="72"/>
      <w:r>
        <w:rPr>
          <w:rFonts w:hint="eastAsia" w:ascii="仿宋" w:hAnsi="仿宋" w:eastAsia="仿宋" w:cs="仿宋"/>
          <w:sz w:val="24"/>
        </w:rPr>
        <w:t>；采购人委托采购代理机构代表其与乙方签订合同的，采购人的授权委托书作为合同附件。</w:t>
      </w:r>
    </w:p>
    <w:p>
      <w:pPr>
        <w:spacing w:line="288" w:lineRule="auto"/>
        <w:ind w:firstLine="480" w:firstLineChars="200"/>
        <w:rPr>
          <w:rFonts w:ascii="仿宋" w:hAnsi="仿宋" w:eastAsia="仿宋" w:cs="仿宋"/>
          <w:sz w:val="24"/>
        </w:rPr>
      </w:pPr>
      <w:bookmarkStart w:id="73" w:name="_Ref467379400"/>
      <w:r>
        <w:rPr>
          <w:rFonts w:hint="eastAsia" w:ascii="仿宋" w:hAnsi="仿宋" w:eastAsia="仿宋" w:cs="仿宋"/>
          <w:sz w:val="24"/>
        </w:rPr>
        <w:t>2.1.5 “乙方”系指根据合同约定交付货物的中标或成交供应商</w:t>
      </w:r>
      <w:bookmarkEnd w:id="73"/>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288" w:lineRule="auto"/>
        <w:ind w:firstLine="480" w:firstLineChars="200"/>
        <w:rPr>
          <w:rFonts w:ascii="仿宋" w:hAnsi="仿宋" w:eastAsia="仿宋" w:cs="仿宋"/>
          <w:sz w:val="24"/>
        </w:rPr>
      </w:pPr>
      <w:bookmarkStart w:id="74" w:name="_Ref467379436"/>
      <w:r>
        <w:rPr>
          <w:rFonts w:hint="eastAsia" w:ascii="仿宋" w:hAnsi="仿宋" w:eastAsia="仿宋" w:cs="仿宋"/>
          <w:sz w:val="24"/>
        </w:rPr>
        <w:t>2.1.6 “现场”系指合同约定货物将要运至或者安装的地点。</w:t>
      </w:r>
      <w:bookmarkEnd w:id="74"/>
    </w:p>
    <w:p>
      <w:pPr>
        <w:spacing w:line="288" w:lineRule="auto"/>
        <w:ind w:firstLine="482" w:firstLineChars="200"/>
        <w:outlineLvl w:val="0"/>
        <w:rPr>
          <w:rFonts w:ascii="仿宋" w:hAnsi="仿宋" w:eastAsia="仿宋" w:cs="仿宋"/>
          <w:b/>
          <w:sz w:val="24"/>
        </w:rPr>
      </w:pPr>
      <w:bookmarkStart w:id="75" w:name="_Toc259093670"/>
      <w:bookmarkStart w:id="76" w:name="_Toc13336"/>
      <w:bookmarkStart w:id="77" w:name="_Toc27635"/>
      <w:bookmarkStart w:id="78" w:name="_Toc487900350"/>
      <w:bookmarkStart w:id="79" w:name="_Toc279701241"/>
      <w:bookmarkStart w:id="80" w:name="_Toc32504"/>
      <w:r>
        <w:rPr>
          <w:rFonts w:hint="eastAsia" w:ascii="仿宋" w:hAnsi="仿宋" w:eastAsia="仿宋" w:cs="仿宋"/>
          <w:b/>
          <w:sz w:val="24"/>
        </w:rPr>
        <w:t>2.2 技术规范</w:t>
      </w:r>
      <w:bookmarkEnd w:id="75"/>
      <w:bookmarkEnd w:id="76"/>
      <w:bookmarkEnd w:id="77"/>
      <w:bookmarkEnd w:id="78"/>
      <w:bookmarkEnd w:id="79"/>
      <w:bookmarkEnd w:id="80"/>
    </w:p>
    <w:p>
      <w:pPr>
        <w:spacing w:line="288" w:lineRule="auto"/>
        <w:ind w:firstLine="480" w:firstLineChars="200"/>
        <w:rPr>
          <w:rFonts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288" w:lineRule="auto"/>
        <w:ind w:firstLine="482" w:firstLineChars="200"/>
        <w:outlineLvl w:val="0"/>
        <w:rPr>
          <w:rFonts w:ascii="仿宋" w:hAnsi="仿宋" w:eastAsia="仿宋" w:cs="仿宋"/>
          <w:b/>
          <w:sz w:val="24"/>
        </w:rPr>
      </w:pPr>
      <w:bookmarkStart w:id="81" w:name="_Toc279701242"/>
      <w:bookmarkStart w:id="82" w:name="_Toc487900351"/>
      <w:bookmarkStart w:id="83" w:name="_Toc9829"/>
      <w:bookmarkStart w:id="84" w:name="_Toc27853"/>
      <w:bookmarkStart w:id="85" w:name="_Toc31634"/>
      <w:bookmarkStart w:id="86" w:name="_Toc259093671"/>
      <w:r>
        <w:rPr>
          <w:rFonts w:hint="eastAsia" w:ascii="仿宋" w:hAnsi="仿宋" w:eastAsia="仿宋" w:cs="仿宋"/>
          <w:b/>
          <w:sz w:val="24"/>
        </w:rPr>
        <w:t>2.3 知识产权</w:t>
      </w:r>
      <w:bookmarkEnd w:id="81"/>
      <w:bookmarkEnd w:id="82"/>
      <w:bookmarkEnd w:id="83"/>
      <w:bookmarkEnd w:id="84"/>
      <w:bookmarkEnd w:id="85"/>
      <w:bookmarkEnd w:id="86"/>
    </w:p>
    <w:p>
      <w:pPr>
        <w:spacing w:line="288" w:lineRule="auto"/>
        <w:ind w:firstLine="480" w:firstLineChars="200"/>
        <w:rPr>
          <w:rFonts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288" w:lineRule="auto"/>
        <w:ind w:firstLine="480" w:firstLineChars="200"/>
        <w:rPr>
          <w:rFonts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2" w:firstLineChars="200"/>
        <w:outlineLvl w:val="0"/>
        <w:rPr>
          <w:rFonts w:ascii="仿宋" w:hAnsi="仿宋" w:eastAsia="仿宋" w:cs="仿宋"/>
          <w:b/>
          <w:sz w:val="24"/>
        </w:rPr>
      </w:pPr>
      <w:bookmarkStart w:id="87" w:name="_Toc29149"/>
      <w:bookmarkStart w:id="88" w:name="_Toc4194"/>
      <w:bookmarkStart w:id="89" w:name="_Toc11932"/>
      <w:r>
        <w:rPr>
          <w:rFonts w:hint="eastAsia" w:ascii="仿宋" w:hAnsi="仿宋" w:eastAsia="仿宋" w:cs="仿宋"/>
          <w:b/>
          <w:sz w:val="24"/>
        </w:rPr>
        <w:t>2.4 包装和装运</w:t>
      </w:r>
      <w:bookmarkEnd w:id="87"/>
      <w:bookmarkEnd w:id="88"/>
      <w:bookmarkEnd w:id="89"/>
    </w:p>
    <w:p>
      <w:pPr>
        <w:spacing w:line="288" w:lineRule="auto"/>
        <w:ind w:firstLine="480" w:firstLineChars="200"/>
        <w:rPr>
          <w:rFonts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288" w:lineRule="auto"/>
        <w:ind w:firstLine="480" w:firstLineChars="200"/>
        <w:rPr>
          <w:rFonts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288" w:lineRule="auto"/>
        <w:ind w:firstLine="480" w:firstLineChars="200"/>
        <w:rPr>
          <w:rFonts w:ascii="仿宋" w:hAnsi="仿宋" w:eastAsia="仿宋" w:cs="仿宋"/>
          <w:sz w:val="24"/>
        </w:rPr>
      </w:pPr>
      <w:r>
        <w:rPr>
          <w:rFonts w:hint="eastAsia" w:ascii="仿宋" w:hAnsi="仿宋" w:eastAsia="仿宋" w:cs="仿宋"/>
          <w:sz w:val="24"/>
        </w:rPr>
        <w:t>2.4.3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2" w:firstLineChars="200"/>
        <w:outlineLvl w:val="0"/>
        <w:rPr>
          <w:rFonts w:ascii="仿宋" w:hAnsi="仿宋" w:eastAsia="仿宋" w:cs="仿宋"/>
          <w:b/>
          <w:sz w:val="24"/>
        </w:rPr>
      </w:pPr>
      <w:bookmarkStart w:id="90" w:name="_Toc259093674"/>
      <w:bookmarkStart w:id="91" w:name="_Ref467379542"/>
      <w:bookmarkStart w:id="92" w:name="_Toc279701245"/>
      <w:bookmarkStart w:id="93" w:name="_Toc487900354"/>
      <w:bookmarkStart w:id="94" w:name="_Ref467378541"/>
      <w:bookmarkStart w:id="95" w:name="_Ref467379527"/>
      <w:bookmarkStart w:id="96" w:name="_Ref467379536"/>
      <w:bookmarkStart w:id="97" w:name="_Ref467378591"/>
      <w:bookmarkStart w:id="98" w:name="_Toc19074"/>
      <w:bookmarkStart w:id="99" w:name="_Toc26182"/>
      <w:bookmarkStart w:id="100" w:name="_Toc30272"/>
      <w:r>
        <w:rPr>
          <w:rFonts w:hint="eastAsia" w:ascii="仿宋" w:hAnsi="仿宋" w:eastAsia="仿宋" w:cs="仿宋"/>
          <w:b/>
          <w:sz w:val="24"/>
        </w:rPr>
        <w:t>2.</w:t>
      </w:r>
      <w:bookmarkEnd w:id="90"/>
      <w:bookmarkEnd w:id="91"/>
      <w:bookmarkEnd w:id="92"/>
      <w:bookmarkEnd w:id="93"/>
      <w:bookmarkEnd w:id="94"/>
      <w:bookmarkEnd w:id="95"/>
      <w:bookmarkEnd w:id="96"/>
      <w:bookmarkEnd w:id="97"/>
      <w:r>
        <w:rPr>
          <w:rFonts w:hint="eastAsia" w:ascii="仿宋" w:hAnsi="仿宋" w:eastAsia="仿宋" w:cs="仿宋"/>
          <w:b/>
          <w:sz w:val="24"/>
        </w:rPr>
        <w:t>5 履约检查和问题反馈</w:t>
      </w:r>
      <w:bookmarkEnd w:id="98"/>
      <w:bookmarkEnd w:id="99"/>
      <w:bookmarkEnd w:id="100"/>
    </w:p>
    <w:p>
      <w:pPr>
        <w:spacing w:line="288" w:lineRule="auto"/>
        <w:ind w:firstLine="480" w:firstLineChars="200"/>
        <w:rPr>
          <w:rFonts w:ascii="仿宋" w:hAnsi="仿宋" w:eastAsia="仿宋" w:cs="仿宋"/>
          <w:sz w:val="24"/>
        </w:rPr>
      </w:pPr>
      <w:bookmarkStart w:id="101" w:name="_Ref467379657"/>
      <w:r>
        <w:rPr>
          <w:rFonts w:hint="eastAsia" w:ascii="仿宋" w:hAnsi="仿宋" w:eastAsia="仿宋" w:cs="仿宋"/>
          <w:sz w:val="24"/>
        </w:rPr>
        <w:t>2.5.1</w:t>
      </w:r>
      <w:bookmarkEnd w:id="101"/>
      <w:bookmarkStart w:id="102" w:name="_Toc186431854"/>
      <w:bookmarkStart w:id="103" w:name="_Toc487900357"/>
      <w:bookmarkStart w:id="104" w:name="_Ref467379807"/>
      <w:bookmarkStart w:id="105" w:name="_Toc279701247"/>
      <w:bookmarkStart w:id="106" w:name="_Toc259093676"/>
      <w:bookmarkStart w:id="107" w:name="_Ref467379793"/>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288" w:lineRule="auto"/>
        <w:ind w:firstLine="480" w:firstLineChars="200"/>
        <w:rPr>
          <w:rFonts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102"/>
      <w:bookmarkStart w:id="108" w:name="_Toc186431855"/>
      <w:r>
        <w:rPr>
          <w:rFonts w:hint="eastAsia" w:ascii="仿宋" w:hAnsi="仿宋" w:eastAsia="仿宋" w:cs="仿宋"/>
          <w:sz w:val="24"/>
        </w:rPr>
        <w:t>。</w:t>
      </w:r>
    </w:p>
    <w:bookmarkEnd w:id="103"/>
    <w:bookmarkEnd w:id="104"/>
    <w:bookmarkEnd w:id="105"/>
    <w:bookmarkEnd w:id="106"/>
    <w:bookmarkEnd w:id="107"/>
    <w:bookmarkEnd w:id="108"/>
    <w:p>
      <w:pPr>
        <w:spacing w:line="288" w:lineRule="auto"/>
        <w:ind w:firstLine="482" w:firstLineChars="200"/>
        <w:outlineLvl w:val="0"/>
        <w:rPr>
          <w:rFonts w:ascii="仿宋" w:hAnsi="仿宋" w:eastAsia="仿宋" w:cs="仿宋"/>
          <w:b/>
          <w:sz w:val="24"/>
        </w:rPr>
      </w:pPr>
      <w:bookmarkStart w:id="109" w:name="_Toc487900358"/>
      <w:bookmarkStart w:id="110" w:name="_Ref467379852"/>
      <w:bookmarkStart w:id="111" w:name="_Ref467379923"/>
      <w:bookmarkStart w:id="112" w:name="_Toc259093677"/>
      <w:bookmarkStart w:id="113" w:name="_Toc279701248"/>
      <w:bookmarkStart w:id="114" w:name="_Ref467379863"/>
      <w:bookmarkStart w:id="115" w:name="_Toc16110"/>
      <w:bookmarkStart w:id="116" w:name="_Toc3225"/>
      <w:bookmarkStart w:id="117" w:name="_Toc774"/>
      <w:r>
        <w:rPr>
          <w:rFonts w:hint="eastAsia" w:ascii="仿宋" w:hAnsi="仿宋" w:eastAsia="仿宋" w:cs="仿宋"/>
          <w:b/>
          <w:sz w:val="24"/>
        </w:rPr>
        <w:t>2.6 技术资料</w:t>
      </w:r>
      <w:bookmarkEnd w:id="109"/>
      <w:bookmarkEnd w:id="110"/>
      <w:bookmarkEnd w:id="111"/>
      <w:bookmarkEnd w:id="112"/>
      <w:bookmarkEnd w:id="113"/>
      <w:bookmarkEnd w:id="114"/>
      <w:r>
        <w:rPr>
          <w:rFonts w:hint="eastAsia" w:ascii="仿宋" w:hAnsi="仿宋" w:eastAsia="仿宋" w:cs="仿宋"/>
          <w:b/>
          <w:sz w:val="24"/>
        </w:rPr>
        <w:t>和保密义务</w:t>
      </w:r>
      <w:bookmarkEnd w:id="115"/>
      <w:bookmarkEnd w:id="116"/>
      <w:bookmarkEnd w:id="117"/>
    </w:p>
    <w:p>
      <w:pPr>
        <w:spacing w:line="288" w:lineRule="auto"/>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pPr>
        <w:spacing w:line="288" w:lineRule="auto"/>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pPr>
        <w:spacing w:line="288" w:lineRule="auto"/>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288" w:lineRule="auto"/>
        <w:ind w:firstLine="482" w:firstLineChars="200"/>
        <w:outlineLvl w:val="0"/>
        <w:rPr>
          <w:rFonts w:ascii="仿宋" w:hAnsi="仿宋" w:eastAsia="仿宋" w:cs="仿宋"/>
          <w:b/>
          <w:sz w:val="24"/>
        </w:rPr>
      </w:pPr>
      <w:bookmarkStart w:id="118" w:name="_Toc7860"/>
      <w:r>
        <w:rPr>
          <w:rFonts w:hint="eastAsia" w:ascii="仿宋" w:hAnsi="仿宋" w:eastAsia="仿宋" w:cs="仿宋"/>
          <w:b/>
          <w:sz w:val="24"/>
        </w:rPr>
        <w:t>2.7 质量保证</w:t>
      </w:r>
      <w:bookmarkEnd w:id="118"/>
    </w:p>
    <w:p>
      <w:pPr>
        <w:spacing w:line="288" w:lineRule="auto"/>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pPr>
        <w:spacing w:line="288" w:lineRule="auto"/>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pPr>
        <w:spacing w:line="288" w:lineRule="auto"/>
        <w:ind w:firstLine="482" w:firstLineChars="200"/>
        <w:outlineLvl w:val="0"/>
        <w:rPr>
          <w:rFonts w:ascii="仿宋" w:hAnsi="仿宋" w:eastAsia="仿宋" w:cs="仿宋"/>
          <w:b/>
          <w:sz w:val="24"/>
        </w:rPr>
      </w:pPr>
      <w:bookmarkStart w:id="119" w:name="_Toc17244"/>
      <w:bookmarkStart w:id="120" w:name="_Toc487900362"/>
      <w:bookmarkStart w:id="121" w:name="_Toc279701252"/>
      <w:bookmarkStart w:id="122" w:name="_Toc259093681"/>
      <w:r>
        <w:rPr>
          <w:rFonts w:hint="eastAsia" w:ascii="仿宋" w:hAnsi="仿宋" w:eastAsia="仿宋" w:cs="仿宋"/>
          <w:b/>
          <w:sz w:val="24"/>
        </w:rPr>
        <w:t>2.8 货物的风险负担</w:t>
      </w:r>
      <w:bookmarkEnd w:id="119"/>
    </w:p>
    <w:p>
      <w:pPr>
        <w:spacing w:line="288" w:lineRule="auto"/>
        <w:ind w:firstLine="480" w:firstLineChars="200"/>
        <w:rPr>
          <w:rFonts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288" w:lineRule="auto"/>
        <w:ind w:firstLine="482" w:firstLineChars="200"/>
        <w:outlineLvl w:val="0"/>
        <w:rPr>
          <w:rFonts w:ascii="仿宋" w:hAnsi="仿宋" w:eastAsia="仿宋" w:cs="仿宋"/>
          <w:b/>
          <w:sz w:val="24"/>
        </w:rPr>
      </w:pPr>
      <w:bookmarkStart w:id="123" w:name="_Toc14055"/>
      <w:r>
        <w:rPr>
          <w:rFonts w:hint="eastAsia" w:ascii="仿宋" w:hAnsi="仿宋" w:eastAsia="仿宋" w:cs="仿宋"/>
          <w:b/>
          <w:sz w:val="24"/>
        </w:rPr>
        <w:t>2.9 延迟交货</w:t>
      </w:r>
      <w:bookmarkEnd w:id="120"/>
      <w:bookmarkEnd w:id="121"/>
      <w:bookmarkEnd w:id="122"/>
      <w:bookmarkEnd w:id="123"/>
    </w:p>
    <w:p>
      <w:pPr>
        <w:spacing w:line="288" w:lineRule="auto"/>
        <w:ind w:firstLine="480" w:firstLineChars="200"/>
        <w:rPr>
          <w:rFonts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288" w:lineRule="auto"/>
        <w:ind w:firstLine="482" w:firstLineChars="200"/>
        <w:outlineLvl w:val="0"/>
        <w:rPr>
          <w:rFonts w:ascii="仿宋" w:hAnsi="仿宋" w:eastAsia="仿宋" w:cs="仿宋"/>
          <w:b/>
          <w:sz w:val="24"/>
        </w:rPr>
      </w:pPr>
      <w:bookmarkStart w:id="124" w:name="_Toc7502"/>
      <w:bookmarkStart w:id="125" w:name="_Ref467378121"/>
      <w:bookmarkStart w:id="126" w:name="_Toc259093683"/>
      <w:bookmarkStart w:id="127" w:name="_Toc279701254"/>
      <w:bookmarkStart w:id="128" w:name="_Toc487900364"/>
      <w:r>
        <w:rPr>
          <w:rFonts w:hint="eastAsia" w:ascii="仿宋" w:hAnsi="仿宋" w:eastAsia="仿宋" w:cs="仿宋"/>
          <w:b/>
          <w:sz w:val="24"/>
        </w:rPr>
        <w:t>2.10 合同变更</w:t>
      </w:r>
      <w:bookmarkEnd w:id="124"/>
    </w:p>
    <w:p>
      <w:pPr>
        <w:spacing w:line="288" w:lineRule="auto"/>
        <w:ind w:firstLine="480" w:firstLineChars="200"/>
        <w:rPr>
          <w:rFonts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129" w:name="_Toc487900369"/>
      <w:bookmarkStart w:id="130" w:name="_Toc279701259"/>
      <w:bookmarkStart w:id="131" w:name="_Toc259093688"/>
    </w:p>
    <w:p>
      <w:pPr>
        <w:spacing w:line="288" w:lineRule="auto"/>
        <w:ind w:firstLine="482" w:firstLineChars="200"/>
        <w:outlineLvl w:val="0"/>
        <w:rPr>
          <w:rFonts w:ascii="仿宋" w:hAnsi="仿宋" w:eastAsia="仿宋" w:cs="仿宋"/>
          <w:b/>
          <w:sz w:val="24"/>
        </w:rPr>
      </w:pPr>
      <w:bookmarkStart w:id="132" w:name="_Toc22955"/>
      <w:bookmarkStart w:id="133" w:name="_Toc15237"/>
      <w:bookmarkStart w:id="134" w:name="_Toc10366"/>
      <w:r>
        <w:rPr>
          <w:rFonts w:hint="eastAsia" w:ascii="仿宋" w:hAnsi="仿宋" w:eastAsia="仿宋" w:cs="仿宋"/>
          <w:b/>
          <w:sz w:val="24"/>
        </w:rPr>
        <w:t>2.11 合同转让</w:t>
      </w:r>
      <w:bookmarkEnd w:id="129"/>
      <w:bookmarkEnd w:id="130"/>
      <w:bookmarkEnd w:id="131"/>
      <w:r>
        <w:rPr>
          <w:rFonts w:hint="eastAsia" w:ascii="仿宋" w:hAnsi="仿宋" w:eastAsia="仿宋" w:cs="仿宋"/>
          <w:b/>
          <w:sz w:val="24"/>
        </w:rPr>
        <w:t>和分包</w:t>
      </w:r>
      <w:bookmarkEnd w:id="132"/>
      <w:bookmarkEnd w:id="133"/>
      <w:bookmarkEnd w:id="134"/>
    </w:p>
    <w:p>
      <w:pPr>
        <w:spacing w:line="288" w:lineRule="auto"/>
        <w:ind w:firstLine="480" w:firstLineChars="200"/>
        <w:rPr>
          <w:rFonts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288" w:lineRule="auto"/>
        <w:ind w:firstLine="480" w:firstLineChars="200"/>
        <w:rPr>
          <w:rFonts w:ascii="仿宋" w:hAnsi="仿宋" w:eastAsia="仿宋" w:cs="仿宋"/>
          <w:sz w:val="24"/>
        </w:rPr>
      </w:pPr>
      <w:r>
        <w:rPr>
          <w:rFonts w:hint="eastAsia" w:ascii="仿宋" w:hAnsi="仿宋" w:eastAsia="仿宋" w:cs="仿宋"/>
          <w:sz w:val="24"/>
        </w:rPr>
        <w:t>2.11.2乙方采取分包方式履行合同的，甲方可直接向分包供应商支付款项。</w:t>
      </w:r>
    </w:p>
    <w:p>
      <w:pPr>
        <w:spacing w:line="288" w:lineRule="auto"/>
        <w:ind w:firstLine="482" w:firstLineChars="200"/>
        <w:outlineLvl w:val="0"/>
        <w:rPr>
          <w:rFonts w:ascii="仿宋" w:hAnsi="仿宋" w:eastAsia="仿宋" w:cs="仿宋"/>
          <w:b/>
          <w:sz w:val="24"/>
        </w:rPr>
      </w:pPr>
      <w:bookmarkStart w:id="135" w:name="_Toc13566"/>
      <w:bookmarkStart w:id="136" w:name="_Toc16508"/>
      <w:bookmarkStart w:id="137" w:name="_Toc14066"/>
      <w:r>
        <w:rPr>
          <w:rFonts w:hint="eastAsia" w:ascii="仿宋" w:hAnsi="仿宋" w:eastAsia="仿宋" w:cs="仿宋"/>
          <w:b/>
          <w:sz w:val="24"/>
        </w:rPr>
        <w:t>2.12 不可抗力</w:t>
      </w:r>
      <w:bookmarkEnd w:id="135"/>
      <w:bookmarkEnd w:id="136"/>
      <w:bookmarkEnd w:id="137"/>
    </w:p>
    <w:p>
      <w:pPr>
        <w:spacing w:line="288" w:lineRule="auto"/>
        <w:ind w:firstLine="480" w:firstLineChars="200"/>
        <w:rPr>
          <w:rFonts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pPr>
        <w:spacing w:line="288" w:lineRule="auto"/>
        <w:ind w:firstLine="480" w:firstLineChars="200"/>
        <w:rPr>
          <w:rFonts w:ascii="仿宋" w:hAnsi="仿宋" w:eastAsia="仿宋" w:cs="仿宋"/>
          <w:sz w:val="24"/>
        </w:rPr>
      </w:pPr>
      <w:r>
        <w:rPr>
          <w:rFonts w:hint="eastAsia" w:ascii="仿宋" w:hAnsi="仿宋" w:eastAsia="仿宋" w:cs="仿宋"/>
          <w:sz w:val="24"/>
        </w:rPr>
        <w:t>2.12.2 因不可抗力致使不能实现合同目的的，当事人可以解除合同；</w:t>
      </w:r>
    </w:p>
    <w:p>
      <w:pPr>
        <w:spacing w:line="288" w:lineRule="auto"/>
        <w:ind w:firstLine="480" w:firstLineChars="200"/>
        <w:rPr>
          <w:rFonts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pPr>
        <w:spacing w:line="288" w:lineRule="auto"/>
        <w:ind w:firstLine="480" w:firstLineChars="200"/>
        <w:rPr>
          <w:rFonts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pPr>
        <w:spacing w:line="288" w:lineRule="auto"/>
        <w:ind w:firstLine="482" w:firstLineChars="200"/>
        <w:outlineLvl w:val="0"/>
        <w:rPr>
          <w:rFonts w:ascii="仿宋" w:hAnsi="仿宋" w:eastAsia="仿宋" w:cs="仿宋"/>
          <w:b/>
          <w:sz w:val="24"/>
        </w:rPr>
      </w:pPr>
      <w:bookmarkStart w:id="138" w:name="_Toc689"/>
      <w:bookmarkStart w:id="139" w:name="_Toc30676"/>
      <w:bookmarkStart w:id="140" w:name="_Toc6969"/>
      <w:bookmarkStart w:id="141" w:name="_Toc259093684"/>
      <w:bookmarkStart w:id="142" w:name="_Toc487900365"/>
      <w:bookmarkStart w:id="143" w:name="_Toc279701255"/>
      <w:r>
        <w:rPr>
          <w:rFonts w:hint="eastAsia" w:ascii="仿宋" w:hAnsi="仿宋" w:eastAsia="仿宋" w:cs="仿宋"/>
          <w:b/>
          <w:sz w:val="24"/>
        </w:rPr>
        <w:t>2.13 税费</w:t>
      </w:r>
      <w:bookmarkEnd w:id="138"/>
      <w:bookmarkEnd w:id="139"/>
      <w:bookmarkEnd w:id="140"/>
      <w:bookmarkEnd w:id="141"/>
      <w:bookmarkEnd w:id="142"/>
      <w:bookmarkEnd w:id="143"/>
    </w:p>
    <w:p>
      <w:pPr>
        <w:spacing w:line="288" w:lineRule="auto"/>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w:t>
      </w:r>
    </w:p>
    <w:p>
      <w:pPr>
        <w:spacing w:line="288" w:lineRule="auto"/>
        <w:ind w:firstLine="482" w:firstLineChars="200"/>
        <w:outlineLvl w:val="0"/>
        <w:rPr>
          <w:rFonts w:ascii="仿宋" w:hAnsi="仿宋" w:eastAsia="仿宋" w:cs="仿宋"/>
          <w:b/>
          <w:sz w:val="24"/>
        </w:rPr>
      </w:pPr>
      <w:bookmarkStart w:id="144" w:name="_Toc487900368"/>
      <w:bookmarkStart w:id="145" w:name="_Toc16959"/>
      <w:bookmarkStart w:id="146" w:name="_Toc259093687"/>
      <w:bookmarkStart w:id="147" w:name="_Toc279701258"/>
      <w:bookmarkStart w:id="148" w:name="_Toc8298"/>
      <w:bookmarkStart w:id="149" w:name="_Toc7102"/>
      <w:r>
        <w:rPr>
          <w:rFonts w:hint="eastAsia" w:ascii="仿宋" w:hAnsi="仿宋" w:eastAsia="仿宋" w:cs="仿宋"/>
          <w:b/>
          <w:sz w:val="24"/>
        </w:rPr>
        <w:t>2.14乙方破产</w:t>
      </w:r>
      <w:bookmarkEnd w:id="144"/>
      <w:bookmarkEnd w:id="145"/>
      <w:bookmarkEnd w:id="146"/>
      <w:bookmarkEnd w:id="147"/>
      <w:bookmarkEnd w:id="148"/>
      <w:bookmarkEnd w:id="149"/>
    </w:p>
    <w:p>
      <w:pPr>
        <w:spacing w:line="288" w:lineRule="auto"/>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288" w:lineRule="auto"/>
        <w:ind w:firstLine="482" w:firstLineChars="200"/>
        <w:outlineLvl w:val="0"/>
        <w:rPr>
          <w:rFonts w:ascii="仿宋" w:hAnsi="仿宋" w:eastAsia="仿宋" w:cs="仿宋"/>
          <w:b/>
          <w:sz w:val="24"/>
        </w:rPr>
      </w:pPr>
      <w:bookmarkStart w:id="150" w:name="_Toc29333"/>
      <w:bookmarkStart w:id="151" w:name="_Toc6134"/>
      <w:bookmarkStart w:id="152" w:name="_Toc15387"/>
      <w:r>
        <w:rPr>
          <w:rFonts w:hint="eastAsia" w:ascii="仿宋" w:hAnsi="仿宋" w:eastAsia="仿宋" w:cs="仿宋"/>
          <w:b/>
          <w:sz w:val="24"/>
        </w:rPr>
        <w:t>2.15 合同中止、终止</w:t>
      </w:r>
      <w:bookmarkEnd w:id="150"/>
      <w:bookmarkEnd w:id="151"/>
      <w:bookmarkEnd w:id="152"/>
    </w:p>
    <w:p>
      <w:pPr>
        <w:spacing w:line="288" w:lineRule="auto"/>
        <w:ind w:firstLine="480" w:firstLineChars="200"/>
        <w:rPr>
          <w:rFonts w:ascii="仿宋" w:hAnsi="仿宋" w:eastAsia="仿宋" w:cs="仿宋"/>
          <w:sz w:val="24"/>
        </w:rPr>
      </w:pPr>
      <w:r>
        <w:rPr>
          <w:rFonts w:hint="eastAsia" w:ascii="仿宋" w:hAnsi="仿宋" w:eastAsia="仿宋" w:cs="仿宋"/>
          <w:sz w:val="24"/>
        </w:rPr>
        <w:t>2.15.1 双方当事人不得擅自中止或者终止合同；</w:t>
      </w:r>
    </w:p>
    <w:p>
      <w:pPr>
        <w:spacing w:line="288" w:lineRule="auto"/>
        <w:ind w:firstLine="480" w:firstLineChars="200"/>
        <w:rPr>
          <w:rFonts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pPr>
        <w:spacing w:line="288" w:lineRule="auto"/>
        <w:ind w:firstLine="482" w:firstLineChars="200"/>
        <w:outlineLvl w:val="0"/>
        <w:rPr>
          <w:rFonts w:ascii="仿宋" w:hAnsi="仿宋" w:eastAsia="仿宋" w:cs="仿宋"/>
          <w:b/>
          <w:sz w:val="24"/>
        </w:rPr>
      </w:pPr>
      <w:bookmarkStart w:id="153" w:name="_Toc14563"/>
      <w:bookmarkStart w:id="154" w:name="_Toc6596"/>
      <w:bookmarkStart w:id="155" w:name="_Toc1125"/>
      <w:r>
        <w:rPr>
          <w:rFonts w:hint="eastAsia" w:ascii="仿宋" w:hAnsi="仿宋" w:eastAsia="仿宋" w:cs="仿宋"/>
          <w:b/>
          <w:sz w:val="24"/>
        </w:rPr>
        <w:t>2.16检验和验收</w:t>
      </w:r>
      <w:bookmarkEnd w:id="153"/>
      <w:bookmarkEnd w:id="154"/>
      <w:bookmarkEnd w:id="155"/>
    </w:p>
    <w:p>
      <w:pPr>
        <w:tabs>
          <w:tab w:val="left" w:pos="360"/>
          <w:tab w:val="left" w:pos="540"/>
          <w:tab w:val="left" w:pos="1080"/>
        </w:tabs>
        <w:spacing w:line="288" w:lineRule="auto"/>
        <w:ind w:firstLine="480" w:firstLineChars="200"/>
        <w:rPr>
          <w:rFonts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pPr>
        <w:tabs>
          <w:tab w:val="left" w:pos="360"/>
          <w:tab w:val="left" w:pos="540"/>
          <w:tab w:val="left" w:pos="1080"/>
        </w:tabs>
        <w:spacing w:line="288" w:lineRule="auto"/>
        <w:ind w:firstLine="480" w:firstLineChars="200"/>
        <w:rPr>
          <w:rFonts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288" w:lineRule="auto"/>
        <w:ind w:firstLine="480" w:firstLineChars="200"/>
        <w:rPr>
          <w:rFonts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125"/>
    <w:bookmarkEnd w:id="126"/>
    <w:bookmarkEnd w:id="127"/>
    <w:bookmarkEnd w:id="128"/>
    <w:p>
      <w:pPr>
        <w:spacing w:line="288" w:lineRule="auto"/>
        <w:ind w:firstLine="482" w:firstLineChars="200"/>
        <w:outlineLvl w:val="0"/>
        <w:rPr>
          <w:rFonts w:ascii="仿宋" w:hAnsi="仿宋" w:eastAsia="仿宋" w:cs="仿宋"/>
          <w:b/>
          <w:sz w:val="24"/>
        </w:rPr>
      </w:pPr>
      <w:bookmarkStart w:id="156" w:name="_Toc259093690"/>
      <w:bookmarkStart w:id="157" w:name="_Toc487900371"/>
      <w:bookmarkStart w:id="158" w:name="_Toc279701261"/>
      <w:bookmarkStart w:id="159" w:name="_Toc25182"/>
      <w:bookmarkStart w:id="160" w:name="_Toc19604"/>
      <w:bookmarkStart w:id="161" w:name="_Toc11284"/>
      <w:r>
        <w:rPr>
          <w:rFonts w:hint="eastAsia" w:ascii="仿宋" w:hAnsi="仿宋" w:eastAsia="仿宋" w:cs="仿宋"/>
          <w:b/>
          <w:sz w:val="24"/>
        </w:rPr>
        <w:t>2.17 通知</w:t>
      </w:r>
      <w:bookmarkEnd w:id="156"/>
      <w:bookmarkEnd w:id="157"/>
      <w:bookmarkEnd w:id="158"/>
      <w:r>
        <w:rPr>
          <w:rFonts w:hint="eastAsia" w:ascii="仿宋" w:hAnsi="仿宋" w:eastAsia="仿宋" w:cs="仿宋"/>
          <w:b/>
          <w:sz w:val="24"/>
        </w:rPr>
        <w:t>和送达</w:t>
      </w:r>
      <w:bookmarkEnd w:id="159"/>
      <w:bookmarkEnd w:id="160"/>
      <w:bookmarkEnd w:id="161"/>
    </w:p>
    <w:p>
      <w:pPr>
        <w:spacing w:line="288" w:lineRule="auto"/>
        <w:ind w:firstLine="480" w:firstLineChars="200"/>
        <w:rPr>
          <w:rFonts w:ascii="仿宋" w:hAnsi="仿宋" w:eastAsia="仿宋" w:cs="仿宋"/>
          <w:sz w:val="24"/>
        </w:rPr>
      </w:pPr>
      <w:bookmarkStart w:id="162" w:name="_Toc3135"/>
      <w:bookmarkStart w:id="163" w:name="_Toc6698"/>
      <w:bookmarkStart w:id="164" w:name="_Toc279701262"/>
      <w:bookmarkStart w:id="165" w:name="_Toc259093691"/>
      <w:bookmarkStart w:id="166" w:name="_Toc487900372"/>
      <w:r>
        <w:rPr>
          <w:rFonts w:hint="eastAsia" w:ascii="仿宋" w:hAnsi="仿宋" w:eastAsia="仿宋" w:cs="仿宋"/>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162"/>
      <w:bookmarkEnd w:id="163"/>
    </w:p>
    <w:p>
      <w:pPr>
        <w:spacing w:line="288" w:lineRule="auto"/>
        <w:ind w:firstLine="480" w:firstLineChars="200"/>
        <w:rPr>
          <w:rFonts w:ascii="仿宋" w:hAnsi="仿宋" w:eastAsia="仿宋" w:cs="仿宋"/>
          <w:sz w:val="24"/>
        </w:rPr>
      </w:pPr>
      <w:bookmarkStart w:id="167" w:name="_Toc23294"/>
      <w:bookmarkStart w:id="168"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67"/>
      <w:bookmarkEnd w:id="168"/>
    </w:p>
    <w:p>
      <w:pPr>
        <w:spacing w:line="288" w:lineRule="auto"/>
        <w:ind w:firstLine="482" w:firstLineChars="200"/>
        <w:outlineLvl w:val="0"/>
        <w:rPr>
          <w:rFonts w:ascii="仿宋" w:hAnsi="仿宋" w:eastAsia="仿宋" w:cs="仿宋"/>
          <w:b/>
          <w:sz w:val="24"/>
        </w:rPr>
      </w:pPr>
      <w:bookmarkStart w:id="169" w:name="_Toc4355"/>
      <w:bookmarkStart w:id="170" w:name="_Toc18540"/>
      <w:bookmarkStart w:id="171" w:name="_Toc30599"/>
      <w:r>
        <w:rPr>
          <w:rFonts w:hint="eastAsia" w:ascii="仿宋" w:hAnsi="仿宋" w:eastAsia="仿宋" w:cs="仿宋"/>
          <w:b/>
          <w:sz w:val="24"/>
        </w:rPr>
        <w:t>2.18 计量单位</w:t>
      </w:r>
      <w:bookmarkEnd w:id="164"/>
      <w:bookmarkEnd w:id="165"/>
      <w:bookmarkEnd w:id="166"/>
      <w:bookmarkEnd w:id="169"/>
      <w:bookmarkEnd w:id="170"/>
      <w:bookmarkEnd w:id="171"/>
    </w:p>
    <w:p>
      <w:pPr>
        <w:spacing w:line="288" w:lineRule="auto"/>
        <w:ind w:firstLine="480" w:firstLineChars="200"/>
        <w:rPr>
          <w:rFonts w:ascii="仿宋" w:hAnsi="仿宋" w:eastAsia="仿宋" w:cs="仿宋"/>
          <w:sz w:val="24"/>
        </w:rPr>
      </w:pPr>
      <w:r>
        <w:rPr>
          <w:rFonts w:hint="eastAsia" w:ascii="仿宋" w:hAnsi="仿宋" w:eastAsia="仿宋" w:cs="仿宋"/>
          <w:sz w:val="24"/>
        </w:rPr>
        <w:t>除技术规范中另有规定外,合同的计量单位均使用国家法定计量单位。</w:t>
      </w:r>
    </w:p>
    <w:p>
      <w:pPr>
        <w:spacing w:line="288" w:lineRule="auto"/>
        <w:ind w:firstLine="482" w:firstLineChars="200"/>
        <w:outlineLvl w:val="0"/>
        <w:rPr>
          <w:rFonts w:ascii="仿宋" w:hAnsi="仿宋" w:eastAsia="仿宋" w:cs="仿宋"/>
          <w:b/>
          <w:sz w:val="24"/>
        </w:rPr>
      </w:pPr>
      <w:bookmarkStart w:id="172" w:name="_Toc10330"/>
      <w:bookmarkStart w:id="173" w:name="_Toc487900373"/>
      <w:bookmarkStart w:id="174" w:name="_Toc12773"/>
      <w:bookmarkStart w:id="175" w:name="_Toc259093692"/>
      <w:bookmarkStart w:id="176" w:name="_Toc18567"/>
      <w:bookmarkStart w:id="177" w:name="_Toc279701263"/>
      <w:r>
        <w:rPr>
          <w:rFonts w:hint="eastAsia" w:ascii="仿宋" w:hAnsi="仿宋" w:eastAsia="仿宋" w:cs="仿宋"/>
          <w:b/>
          <w:sz w:val="24"/>
        </w:rPr>
        <w:t>2.19 合同使用的文字和适用的法律</w:t>
      </w:r>
      <w:bookmarkEnd w:id="172"/>
      <w:bookmarkEnd w:id="173"/>
      <w:bookmarkEnd w:id="174"/>
      <w:bookmarkEnd w:id="175"/>
      <w:bookmarkEnd w:id="176"/>
      <w:bookmarkEnd w:id="177"/>
    </w:p>
    <w:p>
      <w:pPr>
        <w:spacing w:line="288" w:lineRule="auto"/>
        <w:ind w:firstLine="480" w:firstLineChars="200"/>
        <w:rPr>
          <w:rFonts w:ascii="仿宋" w:hAnsi="仿宋" w:eastAsia="仿宋" w:cs="仿宋"/>
          <w:sz w:val="24"/>
        </w:rPr>
      </w:pPr>
      <w:r>
        <w:rPr>
          <w:rFonts w:hint="eastAsia" w:ascii="仿宋" w:hAnsi="仿宋" w:eastAsia="仿宋" w:cs="仿宋"/>
          <w:sz w:val="24"/>
        </w:rPr>
        <w:t>2.19.1 合同使用汉语书就、变更和解释；</w:t>
      </w:r>
    </w:p>
    <w:p>
      <w:pPr>
        <w:spacing w:line="288" w:lineRule="auto"/>
        <w:ind w:firstLine="480" w:firstLineChars="200"/>
        <w:rPr>
          <w:rFonts w:ascii="仿宋" w:hAnsi="仿宋" w:eastAsia="仿宋" w:cs="仿宋"/>
          <w:sz w:val="24"/>
        </w:rPr>
      </w:pPr>
      <w:r>
        <w:rPr>
          <w:rFonts w:hint="eastAsia" w:ascii="仿宋" w:hAnsi="仿宋" w:eastAsia="仿宋" w:cs="仿宋"/>
          <w:sz w:val="24"/>
        </w:rPr>
        <w:t>2.19.2 合同适用中华人民共和国法律。</w:t>
      </w:r>
    </w:p>
    <w:p>
      <w:pPr>
        <w:spacing w:line="288" w:lineRule="auto"/>
        <w:ind w:firstLine="482" w:firstLineChars="200"/>
        <w:outlineLvl w:val="0"/>
        <w:rPr>
          <w:rFonts w:ascii="仿宋" w:hAnsi="仿宋" w:eastAsia="仿宋" w:cs="仿宋"/>
          <w:b/>
          <w:sz w:val="24"/>
        </w:rPr>
      </w:pPr>
      <w:bookmarkStart w:id="178" w:name="_Toc19890"/>
      <w:bookmarkStart w:id="179" w:name="_Toc14001"/>
      <w:bookmarkStart w:id="180" w:name="_Toc6885"/>
      <w:r>
        <w:rPr>
          <w:rFonts w:hint="eastAsia" w:ascii="仿宋" w:hAnsi="仿宋" w:eastAsia="仿宋" w:cs="仿宋"/>
          <w:b/>
          <w:sz w:val="24"/>
        </w:rPr>
        <w:t>2.20 合同份数</w:t>
      </w:r>
      <w:bookmarkEnd w:id="178"/>
      <w:bookmarkEnd w:id="179"/>
      <w:bookmarkEnd w:id="180"/>
    </w:p>
    <w:p>
      <w:pPr>
        <w:spacing w:line="288" w:lineRule="auto"/>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pPr>
        <w:adjustRightInd/>
        <w:spacing w:line="288" w:lineRule="auto"/>
        <w:jc w:val="center"/>
        <w:outlineLvl w:val="0"/>
        <w:rPr>
          <w:rFonts w:ascii="仿宋" w:hAnsi="仿宋" w:eastAsia="仿宋" w:cs="仿宋"/>
          <w:b/>
        </w:rPr>
      </w:pPr>
      <w:r>
        <w:rPr>
          <w:rFonts w:hint="eastAsia" w:ascii="仿宋" w:hAnsi="仿宋" w:eastAsia="仿宋" w:cs="仿宋"/>
          <w:sz w:val="24"/>
        </w:rPr>
        <w:br w:type="page"/>
      </w:r>
      <w:r>
        <w:rPr>
          <w:rFonts w:hint="eastAsia" w:ascii="仿宋" w:hAnsi="仿宋" w:eastAsia="仿宋" w:cs="仿宋"/>
          <w:b/>
          <w:sz w:val="24"/>
        </w:rPr>
        <w:t>第三部分  合同专用条款</w:t>
      </w:r>
    </w:p>
    <w:p>
      <w:pPr>
        <w:spacing w:line="288" w:lineRule="auto"/>
        <w:ind w:left="-420" w:leftChars="-200" w:right="-420" w:rightChars="-200" w:firstLine="480" w:firstLineChars="200"/>
        <w:rPr>
          <w:rFonts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014" w:type="dxa"/>
        <w:jc w:val="right"/>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38"/>
        <w:gridCol w:w="81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right"/>
        </w:trPr>
        <w:tc>
          <w:tcPr>
            <w:tcW w:w="838" w:type="dxa"/>
            <w:tcBorders>
              <w:left w:val="single" w:color="auto" w:sz="4" w:space="0"/>
            </w:tcBorders>
            <w:vAlign w:val="center"/>
          </w:tcPr>
          <w:p>
            <w:pPr>
              <w:spacing w:line="288" w:lineRule="auto"/>
              <w:jc w:val="center"/>
              <w:rPr>
                <w:rFonts w:ascii="仿宋" w:hAnsi="仿宋" w:eastAsia="仿宋" w:cs="仿宋"/>
                <w:b/>
                <w:sz w:val="24"/>
              </w:rPr>
            </w:pPr>
            <w:r>
              <w:rPr>
                <w:rFonts w:hint="eastAsia" w:ascii="仿宋" w:hAnsi="仿宋" w:eastAsia="仿宋" w:cs="仿宋"/>
                <w:b/>
                <w:sz w:val="24"/>
              </w:rPr>
              <w:t>条款号</w:t>
            </w:r>
          </w:p>
        </w:tc>
        <w:tc>
          <w:tcPr>
            <w:tcW w:w="8176" w:type="dxa"/>
            <w:vAlign w:val="center"/>
          </w:tcPr>
          <w:p>
            <w:pPr>
              <w:spacing w:line="288" w:lineRule="auto"/>
              <w:jc w:val="center"/>
              <w:rPr>
                <w:rFonts w:ascii="仿宋" w:hAnsi="仿宋" w:eastAsia="仿宋" w:cs="仿宋"/>
                <w:b/>
                <w:sz w:val="24"/>
              </w:rPr>
            </w:pPr>
            <w:r>
              <w:rPr>
                <w:rFonts w:hint="eastAsia" w:ascii="仿宋" w:hAnsi="仿宋" w:eastAsia="仿宋" w:cs="仿宋"/>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1.4.2</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1.5.1</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 xml:space="preserve">1.5.2 </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1.5.3</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1.6.2</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1.7.1</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1.7.2</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1.7.3</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1.8.6</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1.9</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2.3.2</w:t>
            </w:r>
          </w:p>
        </w:tc>
        <w:tc>
          <w:tcPr>
            <w:tcW w:w="8176" w:type="dxa"/>
            <w:vAlign w:val="center"/>
          </w:tcPr>
          <w:p>
            <w:pPr>
              <w:spacing w:line="288" w:lineRule="auto"/>
              <w:ind w:left="-420" w:leftChars="-200" w:right="-420" w:rightChars="-200" w:firstLine="480" w:firstLineChars="200"/>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2.4.1</w:t>
            </w:r>
          </w:p>
        </w:tc>
        <w:tc>
          <w:tcPr>
            <w:tcW w:w="8176" w:type="dxa"/>
            <w:vAlign w:val="center"/>
          </w:tcPr>
          <w:p>
            <w:pPr>
              <w:spacing w:line="288" w:lineRule="auto"/>
              <w:ind w:left="-420" w:leftChars="-200" w:right="-420" w:rightChars="-200" w:firstLine="480" w:firstLineChars="200"/>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2.4.3</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tcPr>
          <w:p>
            <w:pPr>
              <w:spacing w:line="288" w:lineRule="auto"/>
              <w:rPr>
                <w:rFonts w:ascii="仿宋" w:hAnsi="仿宋" w:eastAsia="仿宋" w:cs="仿宋"/>
                <w:sz w:val="24"/>
              </w:rPr>
            </w:pPr>
            <w:r>
              <w:rPr>
                <w:rFonts w:hint="eastAsia" w:ascii="仿宋" w:hAnsi="仿宋" w:eastAsia="仿宋" w:cs="仿宋"/>
                <w:sz w:val="24"/>
              </w:rPr>
              <w:t xml:space="preserve">2.8 </w:t>
            </w:r>
          </w:p>
        </w:tc>
        <w:tc>
          <w:tcPr>
            <w:tcW w:w="8176" w:type="dxa"/>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2.12.3</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2.12.4</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2.16.1</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right"/>
        </w:trPr>
        <w:tc>
          <w:tcPr>
            <w:tcW w:w="838" w:type="dxa"/>
            <w:tcBorders>
              <w:left w:val="single" w:color="auto" w:sz="4" w:space="0"/>
            </w:tcBorders>
            <w:vAlign w:val="center"/>
          </w:tcPr>
          <w:p>
            <w:pPr>
              <w:spacing w:line="288" w:lineRule="auto"/>
              <w:rPr>
                <w:rFonts w:ascii="仿宋" w:hAnsi="仿宋" w:eastAsia="仿宋" w:cs="仿宋"/>
                <w:sz w:val="24"/>
              </w:rPr>
            </w:pPr>
            <w:r>
              <w:rPr>
                <w:rFonts w:hint="eastAsia" w:ascii="仿宋" w:hAnsi="仿宋" w:eastAsia="仿宋" w:cs="仿宋"/>
                <w:sz w:val="24"/>
              </w:rPr>
              <w:t>2.16.3</w:t>
            </w:r>
          </w:p>
        </w:tc>
        <w:tc>
          <w:tcPr>
            <w:tcW w:w="8176" w:type="dxa"/>
            <w:vAlign w:val="center"/>
          </w:tcPr>
          <w:p>
            <w:pPr>
              <w:spacing w:line="288" w:lineRule="auto"/>
              <w:rPr>
                <w:rFonts w:ascii="仿宋" w:hAnsi="仿宋" w:eastAsia="仿宋" w:cs="仿宋"/>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right"/>
        </w:trPr>
        <w:tc>
          <w:tcPr>
            <w:tcW w:w="838" w:type="dxa"/>
            <w:tcBorders>
              <w:left w:val="single" w:color="auto" w:sz="4" w:space="0"/>
            </w:tcBorders>
            <w:vAlign w:val="center"/>
          </w:tcPr>
          <w:p>
            <w:pPr>
              <w:spacing w:line="288" w:lineRule="auto"/>
              <w:ind w:left="-420" w:leftChars="-200" w:right="-420" w:rightChars="-200" w:firstLine="480" w:firstLineChars="200"/>
              <w:outlineLvl w:val="0"/>
              <w:rPr>
                <w:rFonts w:ascii="仿宋" w:hAnsi="仿宋" w:eastAsia="仿宋" w:cs="仿宋"/>
                <w:sz w:val="24"/>
              </w:rPr>
            </w:pPr>
            <w:r>
              <w:rPr>
                <w:rFonts w:hint="eastAsia" w:ascii="仿宋" w:hAnsi="仿宋" w:eastAsia="仿宋" w:cs="仿宋"/>
                <w:sz w:val="24"/>
              </w:rPr>
              <w:t xml:space="preserve">2.20 </w:t>
            </w:r>
          </w:p>
        </w:tc>
        <w:tc>
          <w:tcPr>
            <w:tcW w:w="8176" w:type="dxa"/>
            <w:vAlign w:val="center"/>
          </w:tcPr>
          <w:p>
            <w:pPr>
              <w:spacing w:line="288" w:lineRule="auto"/>
              <w:rPr>
                <w:rFonts w:ascii="仿宋" w:hAnsi="仿宋" w:eastAsia="仿宋" w:cs="仿宋"/>
                <w:sz w:val="24"/>
              </w:rPr>
            </w:pPr>
          </w:p>
        </w:tc>
      </w:tr>
    </w:tbl>
    <w:p>
      <w:pPr>
        <w:spacing w:line="288" w:lineRule="auto"/>
        <w:rPr>
          <w:rFonts w:ascii="仿宋" w:hAnsi="仿宋" w:eastAsia="仿宋" w:cs="仿宋"/>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p>
    <w:p>
      <w:pPr>
        <w:spacing w:line="288" w:lineRule="auto"/>
        <w:jc w:val="center"/>
        <w:rPr>
          <w:rFonts w:ascii="仿宋" w:hAnsi="仿宋" w:eastAsia="仿宋" w:cs="仿宋"/>
          <w:b/>
          <w:sz w:val="36"/>
          <w:szCs w:val="36"/>
        </w:rPr>
      </w:pPr>
      <w:r>
        <w:rPr>
          <w:rFonts w:hint="eastAsia" w:ascii="仿宋" w:hAnsi="仿宋" w:eastAsia="仿宋" w:cs="仿宋"/>
          <w:b/>
          <w:sz w:val="36"/>
          <w:szCs w:val="36"/>
        </w:rPr>
        <w:t>第五部分  评标方法及标准</w:t>
      </w:r>
    </w:p>
    <w:p>
      <w:pPr>
        <w:spacing w:line="288" w:lineRule="auto"/>
        <w:jc w:val="left"/>
        <w:rPr>
          <w:rFonts w:ascii="仿宋" w:hAnsi="仿宋" w:eastAsia="仿宋" w:cs="仿宋"/>
          <w:b/>
          <w:sz w:val="24"/>
        </w:rPr>
      </w:pPr>
      <w:r>
        <w:rPr>
          <w:rFonts w:hint="eastAsia" w:ascii="仿宋" w:hAnsi="仿宋" w:eastAsia="仿宋" w:cs="仿宋"/>
          <w:b/>
          <w:sz w:val="24"/>
        </w:rPr>
        <w:t>1、评标方法：</w:t>
      </w:r>
    </w:p>
    <w:p>
      <w:pPr>
        <w:spacing w:line="288" w:lineRule="auto"/>
        <w:ind w:firstLine="480" w:firstLineChars="200"/>
        <w:jc w:val="left"/>
        <w:rPr>
          <w:rFonts w:ascii="仿宋" w:hAnsi="仿宋" w:eastAsia="仿宋" w:cs="仿宋"/>
          <w:sz w:val="24"/>
        </w:rPr>
      </w:pPr>
      <w:r>
        <w:rPr>
          <w:rFonts w:hint="eastAsia" w:ascii="仿宋" w:hAnsi="仿宋" w:eastAsia="仿宋" w:cs="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spacing w:line="288" w:lineRule="auto"/>
        <w:ind w:firstLine="472" w:firstLineChars="196"/>
        <w:jc w:val="left"/>
        <w:rPr>
          <w:rFonts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288" w:lineRule="auto"/>
        <w:ind w:firstLine="482" w:firstLineChars="200"/>
        <w:jc w:val="left"/>
        <w:rPr>
          <w:rFonts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非单一产品采购项目，采购人应当根据采购项目技术构成、产品价格比重等合理确定核心产品，并在招标文件中载明。多家投标人提供的核心产品品牌相同的，按前款规定处理。</w:t>
      </w:r>
    </w:p>
    <w:p>
      <w:pPr>
        <w:spacing w:line="288" w:lineRule="auto"/>
        <w:jc w:val="left"/>
        <w:rPr>
          <w:rFonts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rPr>
        <w:t>70</w:t>
      </w:r>
      <w:r>
        <w:rPr>
          <w:rFonts w:hint="eastAsia" w:ascii="仿宋" w:hAnsi="仿宋" w:eastAsia="仿宋" w:cs="仿宋"/>
          <w:sz w:val="24"/>
        </w:rPr>
        <w:t>分，价格分</w:t>
      </w:r>
      <w:r>
        <w:rPr>
          <w:rFonts w:hint="eastAsia" w:ascii="仿宋" w:hAnsi="仿宋" w:eastAsia="仿宋" w:cs="仿宋"/>
          <w:sz w:val="24"/>
          <w:u w:val="single"/>
        </w:rPr>
        <w:t>30</w:t>
      </w:r>
      <w:r>
        <w:rPr>
          <w:rFonts w:hint="eastAsia" w:ascii="仿宋" w:hAnsi="仿宋" w:eastAsia="仿宋" w:cs="仿宋"/>
          <w:sz w:val="24"/>
        </w:rPr>
        <w:t>分。评分依下述所列为评标打分依据，分值如下（计算分值时，按其算术平均值保留小数2位）。</w:t>
      </w:r>
    </w:p>
    <w:p>
      <w:pPr>
        <w:spacing w:line="288" w:lineRule="auto"/>
      </w:pPr>
      <w:r>
        <w:rPr>
          <w:rFonts w:hint="eastAsia" w:ascii="仿宋" w:hAnsi="仿宋" w:eastAsia="仿宋" w:cs="仿宋"/>
          <w:b/>
          <w:bCs/>
          <w:iCs/>
          <w:sz w:val="24"/>
        </w:rPr>
        <w:t>2.1商务技术分（</w:t>
      </w:r>
      <w:r>
        <w:rPr>
          <w:rFonts w:hint="eastAsia" w:ascii="仿宋" w:hAnsi="仿宋" w:eastAsia="仿宋" w:cs="仿宋"/>
          <w:b/>
          <w:bCs/>
          <w:iCs/>
          <w:sz w:val="24"/>
          <w:u w:val="single"/>
        </w:rPr>
        <w:t>70</w:t>
      </w:r>
      <w:r>
        <w:rPr>
          <w:rFonts w:hint="eastAsia" w:ascii="仿宋" w:hAnsi="仿宋" w:eastAsia="仿宋" w:cs="仿宋"/>
          <w:b/>
          <w:bCs/>
          <w:iCs/>
          <w:sz w:val="24"/>
        </w:rPr>
        <w:t>分）</w:t>
      </w:r>
    </w:p>
    <w:tbl>
      <w:tblPr>
        <w:tblStyle w:val="63"/>
        <w:tblW w:w="9416" w:type="dxa"/>
        <w:tblInd w:w="-34" w:type="dxa"/>
        <w:tblLayout w:type="autofit"/>
        <w:tblCellMar>
          <w:top w:w="0" w:type="dxa"/>
          <w:left w:w="108" w:type="dxa"/>
          <w:bottom w:w="0" w:type="dxa"/>
          <w:right w:w="108" w:type="dxa"/>
        </w:tblCellMar>
      </w:tblPr>
      <w:tblGrid>
        <w:gridCol w:w="744"/>
        <w:gridCol w:w="1240"/>
        <w:gridCol w:w="6410"/>
        <w:gridCol w:w="1022"/>
      </w:tblGrid>
      <w:tr>
        <w:tblPrEx>
          <w:tblCellMar>
            <w:top w:w="0" w:type="dxa"/>
            <w:left w:w="108" w:type="dxa"/>
            <w:bottom w:w="0" w:type="dxa"/>
            <w:right w:w="108" w:type="dxa"/>
          </w:tblCellMar>
        </w:tblPrEx>
        <w:trPr>
          <w:trHeight w:val="433" w:hRule="atLeast"/>
        </w:trPr>
        <w:tc>
          <w:tcPr>
            <w:tcW w:w="744" w:type="dxa"/>
            <w:tcBorders>
              <w:top w:val="single" w:color="auto" w:sz="4" w:space="0"/>
              <w:left w:val="single" w:color="auto" w:sz="4" w:space="0"/>
              <w:bottom w:val="single" w:color="auto" w:sz="4" w:space="0"/>
              <w:right w:val="single" w:color="auto" w:sz="4" w:space="0"/>
            </w:tcBorders>
            <w:vAlign w:val="center"/>
          </w:tcPr>
          <w:p>
            <w:pPr>
              <w:widowControl/>
              <w:snapToGrid w:val="0"/>
              <w:spacing w:line="288" w:lineRule="auto"/>
              <w:jc w:val="center"/>
              <w:rPr>
                <w:rFonts w:ascii="仿宋" w:hAnsi="仿宋" w:eastAsia="仿宋" w:cs="仿宋"/>
                <w:b/>
                <w:bCs/>
                <w:color w:val="auto"/>
                <w:kern w:val="0"/>
                <w:sz w:val="24"/>
              </w:rPr>
            </w:pPr>
            <w:r>
              <w:rPr>
                <w:rFonts w:hint="eastAsia" w:ascii="仿宋" w:hAnsi="仿宋" w:eastAsia="仿宋" w:cs="仿宋"/>
                <w:b/>
                <w:bCs/>
                <w:color w:val="auto"/>
                <w:kern w:val="0"/>
                <w:sz w:val="24"/>
              </w:rPr>
              <w:t>序号</w:t>
            </w:r>
          </w:p>
        </w:tc>
        <w:tc>
          <w:tcPr>
            <w:tcW w:w="1240" w:type="dxa"/>
            <w:tcBorders>
              <w:top w:val="single" w:color="auto" w:sz="4" w:space="0"/>
              <w:left w:val="single" w:color="auto" w:sz="4" w:space="0"/>
              <w:bottom w:val="single" w:color="auto" w:sz="4" w:space="0"/>
              <w:right w:val="single" w:color="auto" w:sz="4" w:space="0"/>
            </w:tcBorders>
            <w:vAlign w:val="center"/>
          </w:tcPr>
          <w:p>
            <w:pPr>
              <w:widowControl/>
              <w:snapToGrid w:val="0"/>
              <w:spacing w:line="288" w:lineRule="auto"/>
              <w:jc w:val="center"/>
              <w:rPr>
                <w:rFonts w:ascii="仿宋" w:hAnsi="仿宋" w:eastAsia="仿宋" w:cs="仿宋"/>
                <w:b/>
                <w:color w:val="auto"/>
                <w:sz w:val="24"/>
              </w:rPr>
            </w:pPr>
            <w:r>
              <w:rPr>
                <w:rFonts w:hint="eastAsia" w:ascii="仿宋" w:hAnsi="仿宋" w:eastAsia="仿宋" w:cs="仿宋"/>
                <w:b/>
                <w:bCs/>
                <w:color w:val="auto"/>
                <w:kern w:val="0"/>
                <w:sz w:val="24"/>
              </w:rPr>
              <w:t>评分项</w:t>
            </w:r>
          </w:p>
        </w:tc>
        <w:tc>
          <w:tcPr>
            <w:tcW w:w="6410" w:type="dxa"/>
            <w:tcBorders>
              <w:top w:val="single" w:color="auto" w:sz="4" w:space="0"/>
              <w:left w:val="single" w:color="auto" w:sz="4" w:space="0"/>
              <w:bottom w:val="single" w:color="auto" w:sz="4" w:space="0"/>
              <w:right w:val="single" w:color="auto" w:sz="4" w:space="0"/>
            </w:tcBorders>
            <w:vAlign w:val="center"/>
          </w:tcPr>
          <w:p>
            <w:pPr>
              <w:widowControl/>
              <w:snapToGrid w:val="0"/>
              <w:spacing w:line="288" w:lineRule="auto"/>
              <w:jc w:val="center"/>
              <w:rPr>
                <w:rFonts w:ascii="仿宋" w:hAnsi="仿宋" w:eastAsia="仿宋" w:cs="仿宋"/>
                <w:b/>
                <w:bCs/>
                <w:color w:val="auto"/>
                <w:kern w:val="0"/>
                <w:sz w:val="24"/>
              </w:rPr>
            </w:pPr>
            <w:r>
              <w:rPr>
                <w:rFonts w:hint="eastAsia" w:ascii="仿宋" w:hAnsi="仿宋" w:eastAsia="仿宋" w:cs="仿宋"/>
                <w:b/>
                <w:bCs/>
                <w:color w:val="auto"/>
                <w:kern w:val="0"/>
                <w:sz w:val="24"/>
              </w:rPr>
              <w:t>评审依据及标准</w:t>
            </w:r>
          </w:p>
        </w:tc>
        <w:tc>
          <w:tcPr>
            <w:tcW w:w="1022" w:type="dxa"/>
            <w:tcBorders>
              <w:top w:val="single" w:color="auto" w:sz="4" w:space="0"/>
              <w:left w:val="single" w:color="auto" w:sz="4" w:space="0"/>
              <w:bottom w:val="single" w:color="auto" w:sz="4" w:space="0"/>
              <w:right w:val="single" w:color="auto" w:sz="4" w:space="0"/>
            </w:tcBorders>
            <w:vAlign w:val="center"/>
          </w:tcPr>
          <w:p>
            <w:pPr>
              <w:widowControl/>
              <w:snapToGrid w:val="0"/>
              <w:spacing w:line="288" w:lineRule="auto"/>
              <w:jc w:val="center"/>
              <w:rPr>
                <w:rFonts w:ascii="仿宋" w:hAnsi="仿宋" w:eastAsia="仿宋" w:cs="仿宋"/>
                <w:b/>
                <w:bCs/>
                <w:color w:val="auto"/>
                <w:kern w:val="0"/>
                <w:sz w:val="24"/>
              </w:rPr>
            </w:pPr>
            <w:r>
              <w:rPr>
                <w:rFonts w:hint="eastAsia" w:ascii="仿宋" w:hAnsi="仿宋" w:eastAsia="仿宋" w:cs="仿宋"/>
                <w:b/>
                <w:bCs/>
                <w:color w:val="auto"/>
                <w:kern w:val="0"/>
                <w:sz w:val="24"/>
              </w:rPr>
              <w:t>分值</w:t>
            </w:r>
          </w:p>
        </w:tc>
      </w:tr>
      <w:tr>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1</w:t>
            </w:r>
          </w:p>
        </w:tc>
        <w:tc>
          <w:tcPr>
            <w:tcW w:w="12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所投产品技术指标的符合性</w:t>
            </w:r>
          </w:p>
          <w:p>
            <w:pPr>
              <w:spacing w:line="288" w:lineRule="auto"/>
              <w:jc w:val="center"/>
              <w:rPr>
                <w:rFonts w:ascii="仿宋" w:hAnsi="仿宋" w:eastAsia="仿宋" w:cs="仿宋"/>
                <w:color w:val="auto"/>
                <w:sz w:val="24"/>
                <w:lang w:val="zh-CN"/>
              </w:rPr>
            </w:pP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rPr>
            </w:pPr>
            <w:r>
              <w:rPr>
                <w:rFonts w:hint="eastAsia" w:ascii="仿宋" w:hAnsi="仿宋" w:eastAsia="仿宋" w:cs="仿宋"/>
                <w:color w:val="auto"/>
                <w:sz w:val="24"/>
                <w:lang w:val="zh-CN"/>
              </w:rPr>
              <w:t>设备技术参数与功能配置符合度：对应于招标文件第三部分招标项目范围及要求——8.招标项目设备名称及数量——“一、招标设备技术参数”，</w:t>
            </w:r>
            <w:r>
              <w:rPr>
                <w:rFonts w:hint="eastAsia" w:ascii="仿宋" w:hAnsi="仿宋" w:eastAsia="仿宋" w:cs="仿宋"/>
                <w:color w:val="auto"/>
                <w:sz w:val="24"/>
              </w:rPr>
              <w:t>完全满足招标文件要求的得32分，打★指标负偏离的无效投标处理；打▲指标出现负偏离每项扣3分；其他一般性指标负偏离扣1分，扣完为止。</w:t>
            </w:r>
          </w:p>
          <w:p>
            <w:pPr>
              <w:spacing w:line="288" w:lineRule="auto"/>
              <w:jc w:val="left"/>
              <w:rPr>
                <w:rFonts w:ascii="仿宋" w:hAnsi="仿宋" w:eastAsia="仿宋" w:cs="仿宋"/>
                <w:color w:val="auto"/>
                <w:sz w:val="24"/>
              </w:rPr>
            </w:pPr>
            <w:r>
              <w:rPr>
                <w:rFonts w:hint="eastAsia" w:ascii="仿宋" w:hAnsi="仿宋" w:eastAsia="仿宋" w:cs="仿宋"/>
                <w:b/>
                <w:bCs/>
                <w:color w:val="auto"/>
                <w:sz w:val="24"/>
              </w:rPr>
              <w:t>注：打▲的技术参数指标，投标人需提供技术支持材料（如参数中已要求提供证明材料的，以要求的证明材料为准），公开发行的宣传材料、技术白皮书、检测机构出具的检测报告等。（需加盖投标人公章）</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32分</w:t>
            </w:r>
          </w:p>
        </w:tc>
      </w:tr>
      <w:tr>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2</w:t>
            </w:r>
          </w:p>
        </w:tc>
        <w:tc>
          <w:tcPr>
            <w:tcW w:w="12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业绩案例</w:t>
            </w: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rPr>
            </w:pPr>
            <w:r>
              <w:rPr>
                <w:rFonts w:hint="eastAsia" w:ascii="仿宋" w:hAnsi="仿宋" w:eastAsia="仿宋" w:cs="仿宋"/>
                <w:color w:val="auto"/>
                <w:sz w:val="24"/>
              </w:rPr>
              <w:t>提供投标人2020年1月1日（以签订合同时间为准）至今类似项目业绩，每有一份业绩合同得1分，最高得2分。（提供合同复印件并加盖投标人公章）</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2分</w:t>
            </w:r>
          </w:p>
        </w:tc>
      </w:tr>
      <w:tr>
        <w:tblPrEx>
          <w:tblCellMar>
            <w:top w:w="0" w:type="dxa"/>
            <w:left w:w="108" w:type="dxa"/>
            <w:bottom w:w="0" w:type="dxa"/>
            <w:right w:w="108" w:type="dxa"/>
          </w:tblCellMar>
        </w:tblPrEx>
        <w:trPr>
          <w:trHeight w:val="838" w:hRule="atLeast"/>
        </w:trPr>
        <w:tc>
          <w:tcPr>
            <w:tcW w:w="74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2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质量保证</w:t>
            </w: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所投软塑拼装运动地板</w:t>
            </w:r>
            <w:r>
              <w:rPr>
                <w:rFonts w:hint="eastAsia" w:ascii="仿宋" w:hAnsi="仿宋" w:eastAsia="仿宋" w:cs="仿宋"/>
                <w:color w:val="auto"/>
                <w:sz w:val="24"/>
                <w:highlight w:val="none"/>
              </w:rPr>
              <w:t>原材料</w:t>
            </w:r>
            <w:r>
              <w:rPr>
                <w:rFonts w:hint="eastAsia" w:ascii="仿宋" w:hAnsi="仿宋" w:eastAsia="仿宋" w:cs="仿宋"/>
                <w:color w:val="auto"/>
                <w:sz w:val="24"/>
                <w:highlight w:val="none"/>
                <w:lang w:val="zh-CN"/>
              </w:rPr>
              <w:t>具有不低于连续三年的急性毒性测试报告且未见毒性反应的检测报告</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得</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分。（</w:t>
            </w:r>
            <w:r>
              <w:rPr>
                <w:rFonts w:hint="eastAsia" w:ascii="仿宋" w:hAnsi="仿宋" w:eastAsia="仿宋" w:cs="仿宋"/>
                <w:color w:val="auto"/>
                <w:sz w:val="24"/>
                <w:highlight w:val="none"/>
              </w:rPr>
              <w:t>提供带有</w:t>
            </w:r>
            <w:r>
              <w:rPr>
                <w:rFonts w:hint="eastAsia" w:ascii="仿宋" w:hAnsi="仿宋" w:eastAsia="仿宋" w:cs="仿宋"/>
                <w:color w:val="auto"/>
                <w:sz w:val="24"/>
                <w:highlight w:val="none"/>
                <w:lang w:val="zh-CN"/>
              </w:rPr>
              <w:t>CMA标识的</w:t>
            </w:r>
            <w:r>
              <w:rPr>
                <w:rFonts w:hint="eastAsia" w:ascii="仿宋" w:hAnsi="仿宋" w:eastAsia="仿宋" w:cs="仿宋"/>
                <w:color w:val="auto"/>
                <w:sz w:val="24"/>
                <w:highlight w:val="none"/>
              </w:rPr>
              <w:t>检测报告复印件及</w:t>
            </w:r>
            <w:r>
              <w:rPr>
                <w:rFonts w:hint="eastAsia" w:ascii="仿宋" w:hAnsi="仿宋" w:eastAsia="仿宋" w:cs="仿宋"/>
                <w:color w:val="auto"/>
                <w:sz w:val="24"/>
                <w:highlight w:val="none"/>
                <w:lang w:val="zh-CN"/>
              </w:rPr>
              <w:t>全国认证认可信息公共服务平台查询截图</w:t>
            </w:r>
            <w:r>
              <w:rPr>
                <w:rFonts w:hint="eastAsia" w:ascii="仿宋" w:hAnsi="仿宋" w:eastAsia="仿宋" w:cs="仿宋"/>
                <w:color w:val="auto"/>
                <w:sz w:val="24"/>
                <w:highlight w:val="none"/>
              </w:rPr>
              <w:t>加盖投标人公章</w:t>
            </w:r>
            <w:r>
              <w:rPr>
                <w:rFonts w:hint="eastAsia" w:ascii="仿宋" w:hAnsi="仿宋" w:eastAsia="仿宋" w:cs="仿宋"/>
                <w:color w:val="auto"/>
                <w:sz w:val="24"/>
                <w:highlight w:val="none"/>
                <w:lang w:val="zh-CN"/>
              </w:rPr>
              <w:t>）</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所投软塑拼装运动地板具有老化不低于30个月后，垂直变形符合GB36246-2018标准0.6-3.0mm的检测报告，得</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分。（</w:t>
            </w:r>
            <w:r>
              <w:rPr>
                <w:rFonts w:hint="eastAsia" w:ascii="仿宋" w:hAnsi="仿宋" w:eastAsia="仿宋" w:cs="仿宋"/>
                <w:color w:val="auto"/>
                <w:sz w:val="24"/>
                <w:highlight w:val="none"/>
              </w:rPr>
              <w:t>提供带有</w:t>
            </w:r>
            <w:r>
              <w:rPr>
                <w:rFonts w:hint="eastAsia" w:ascii="仿宋" w:hAnsi="仿宋" w:eastAsia="仿宋" w:cs="仿宋"/>
                <w:color w:val="auto"/>
                <w:sz w:val="24"/>
                <w:highlight w:val="none"/>
                <w:lang w:val="zh-CN"/>
              </w:rPr>
              <w:t>CMA标识的</w:t>
            </w:r>
            <w:r>
              <w:rPr>
                <w:rFonts w:hint="eastAsia" w:ascii="仿宋" w:hAnsi="仿宋" w:eastAsia="仿宋" w:cs="仿宋"/>
                <w:color w:val="auto"/>
                <w:sz w:val="24"/>
                <w:highlight w:val="none"/>
              </w:rPr>
              <w:t>检测报告复印件及</w:t>
            </w:r>
            <w:r>
              <w:rPr>
                <w:rFonts w:hint="eastAsia" w:ascii="仿宋" w:hAnsi="仿宋" w:eastAsia="仿宋" w:cs="仿宋"/>
                <w:color w:val="auto"/>
                <w:sz w:val="24"/>
                <w:highlight w:val="none"/>
                <w:lang w:val="zh-CN"/>
              </w:rPr>
              <w:t>全国认证认可信息公共服务平台查询截图</w:t>
            </w:r>
            <w:r>
              <w:rPr>
                <w:rFonts w:hint="eastAsia" w:ascii="仿宋" w:hAnsi="仿宋" w:eastAsia="仿宋" w:cs="仿宋"/>
                <w:color w:val="auto"/>
                <w:sz w:val="24"/>
                <w:highlight w:val="none"/>
              </w:rPr>
              <w:t>加盖投标人公章</w:t>
            </w:r>
            <w:r>
              <w:rPr>
                <w:rFonts w:hint="eastAsia" w:ascii="仿宋" w:hAnsi="仿宋" w:eastAsia="仿宋" w:cs="仿宋"/>
                <w:color w:val="auto"/>
                <w:sz w:val="24"/>
                <w:highlight w:val="none"/>
                <w:lang w:val="zh-CN"/>
              </w:rPr>
              <w:t>）</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所投软塑拼装运动地板具有依据ISO105B02:2014标准,耐光色牢度不低于8级，老化时长不低于360h的检测报告</w:t>
            </w:r>
            <w:r>
              <w:rPr>
                <w:rFonts w:hint="eastAsia" w:ascii="仿宋" w:hAnsi="仿宋" w:eastAsia="仿宋" w:cs="仿宋"/>
                <w:color w:val="auto"/>
                <w:sz w:val="24"/>
                <w:highlight w:val="none"/>
              </w:rPr>
              <w:t>复印件加盖投标人公章，</w:t>
            </w:r>
            <w:r>
              <w:rPr>
                <w:rFonts w:hint="eastAsia" w:ascii="仿宋" w:hAnsi="仿宋" w:eastAsia="仿宋" w:cs="仿宋"/>
                <w:color w:val="auto"/>
                <w:sz w:val="24"/>
                <w:highlight w:val="none"/>
                <w:lang w:val="zh-CN"/>
              </w:rPr>
              <w:t>得</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分。</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所投软塑拼装运动地板通过国标软塑运动地板产品认证，得2分。【提供认证证书</w:t>
            </w:r>
            <w:r>
              <w:rPr>
                <w:rFonts w:hint="eastAsia" w:ascii="仿宋" w:hAnsi="仿宋" w:eastAsia="仿宋" w:cs="仿宋"/>
                <w:color w:val="auto"/>
                <w:sz w:val="24"/>
                <w:highlight w:val="none"/>
              </w:rPr>
              <w:t>复印件</w:t>
            </w:r>
            <w:r>
              <w:rPr>
                <w:rFonts w:hint="eastAsia" w:ascii="仿宋" w:hAnsi="仿宋" w:eastAsia="仿宋" w:cs="仿宋"/>
                <w:color w:val="auto"/>
                <w:sz w:val="24"/>
                <w:highlight w:val="none"/>
                <w:lang w:val="zh-CN"/>
              </w:rPr>
              <w:t>和国家认证认可监督管理委员会官网www.cnca.gov.cn查询截图</w:t>
            </w:r>
            <w:r>
              <w:rPr>
                <w:rFonts w:hint="eastAsia" w:ascii="仿宋" w:hAnsi="仿宋" w:eastAsia="仿宋" w:cs="仿宋"/>
                <w:color w:val="auto"/>
                <w:sz w:val="24"/>
                <w:highlight w:val="none"/>
              </w:rPr>
              <w:t>加盖投标人公章，</w:t>
            </w:r>
            <w:r>
              <w:rPr>
                <w:rFonts w:hint="eastAsia" w:ascii="仿宋" w:hAnsi="仿宋" w:eastAsia="仿宋" w:cs="仿宋"/>
                <w:color w:val="auto"/>
                <w:sz w:val="24"/>
                <w:highlight w:val="none"/>
                <w:lang w:val="zh-CN"/>
              </w:rPr>
              <w:t>非软塑产品认证不得分）</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10分</w:t>
            </w:r>
          </w:p>
        </w:tc>
      </w:tr>
      <w:tr>
        <w:tblPrEx>
          <w:tblCellMar>
            <w:top w:w="0" w:type="dxa"/>
            <w:left w:w="108" w:type="dxa"/>
            <w:bottom w:w="0" w:type="dxa"/>
            <w:right w:w="108" w:type="dxa"/>
          </w:tblCellMar>
        </w:tblPrEx>
        <w:trPr>
          <w:trHeight w:val="406" w:hRule="atLeast"/>
        </w:trPr>
        <w:tc>
          <w:tcPr>
            <w:tcW w:w="74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4</w:t>
            </w:r>
          </w:p>
        </w:tc>
        <w:tc>
          <w:tcPr>
            <w:tcW w:w="12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履约能力</w:t>
            </w: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rPr>
            </w:pPr>
            <w:r>
              <w:rPr>
                <w:rFonts w:hint="eastAsia" w:ascii="仿宋" w:hAnsi="仿宋" w:eastAsia="仿宋" w:cs="仿宋"/>
                <w:color w:val="auto"/>
                <w:sz w:val="24"/>
              </w:rPr>
              <w:t>根据投标人提供的针对本项目供货质量及进度方案、交付验收标准及方案进行打分。（0-6分）</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6分</w:t>
            </w:r>
          </w:p>
        </w:tc>
      </w:tr>
      <w:tr>
        <w:tblPrEx>
          <w:tblCellMar>
            <w:top w:w="0" w:type="dxa"/>
            <w:left w:w="108" w:type="dxa"/>
            <w:bottom w:w="0" w:type="dxa"/>
            <w:right w:w="108" w:type="dxa"/>
          </w:tblCellMar>
        </w:tblPrEx>
        <w:trPr>
          <w:trHeight w:val="838" w:hRule="atLeast"/>
        </w:trPr>
        <w:tc>
          <w:tcPr>
            <w:tcW w:w="744"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5</w:t>
            </w:r>
          </w:p>
        </w:tc>
        <w:tc>
          <w:tcPr>
            <w:tcW w:w="124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售后服务</w:t>
            </w: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rPr>
            </w:pPr>
            <w:r>
              <w:rPr>
                <w:rFonts w:hint="eastAsia" w:ascii="仿宋" w:hAnsi="仿宋" w:eastAsia="仿宋" w:cs="仿宋"/>
                <w:color w:val="auto"/>
                <w:sz w:val="24"/>
              </w:rPr>
              <w:t>1、根据投标人提供的针对本项目的售后服务（含响应时间）方案、售后服务网点（名称、地址、联系人、联系电话）方案等进行打分。（0-4分）</w:t>
            </w:r>
          </w:p>
          <w:p>
            <w:pPr>
              <w:spacing w:line="288" w:lineRule="auto"/>
              <w:jc w:val="left"/>
              <w:rPr>
                <w:rFonts w:ascii="仿宋" w:hAnsi="仿宋" w:eastAsia="仿宋" w:cs="仿宋"/>
                <w:color w:val="auto"/>
                <w:sz w:val="24"/>
              </w:rPr>
            </w:pPr>
            <w:r>
              <w:rPr>
                <w:rFonts w:hint="eastAsia" w:ascii="仿宋" w:hAnsi="仿宋" w:eastAsia="仿宋" w:cs="仿宋"/>
                <w:color w:val="auto"/>
                <w:sz w:val="24"/>
              </w:rPr>
              <w:t>2、投标人或所投产品制造商具有十星级售后服务持续改进能力评价认证证书的得2分。（提供证书复印件并加盖投标人公章）</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6分</w:t>
            </w:r>
          </w:p>
        </w:tc>
      </w:tr>
      <w:tr>
        <w:tblPrEx>
          <w:tblCellMar>
            <w:top w:w="0" w:type="dxa"/>
            <w:left w:w="108" w:type="dxa"/>
            <w:bottom w:w="0" w:type="dxa"/>
            <w:right w:w="108" w:type="dxa"/>
          </w:tblCellMar>
        </w:tblPrEx>
        <w:trPr>
          <w:trHeight w:val="621" w:hRule="atLeast"/>
        </w:trPr>
        <w:tc>
          <w:tcPr>
            <w:tcW w:w="744" w:type="dxa"/>
            <w:vMerge w:val="restart"/>
            <w:tcBorders>
              <w:top w:val="single" w:color="auto" w:sz="4" w:space="0"/>
              <w:left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6</w:t>
            </w:r>
          </w:p>
        </w:tc>
        <w:tc>
          <w:tcPr>
            <w:tcW w:w="1240" w:type="dxa"/>
            <w:vMerge w:val="restart"/>
            <w:tcBorders>
              <w:top w:val="single" w:color="auto" w:sz="4" w:space="0"/>
              <w:left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样品</w:t>
            </w: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rPr>
            </w:pPr>
            <w:r>
              <w:rPr>
                <w:rFonts w:hint="eastAsia" w:ascii="仿宋" w:hAnsi="仿宋" w:eastAsia="仿宋" w:cs="仿宋"/>
                <w:color w:val="auto"/>
                <w:sz w:val="24"/>
              </w:rPr>
              <w:t>提供采购清单中序号4“散打护具1个”。</w:t>
            </w:r>
          </w:p>
          <w:p>
            <w:pPr>
              <w:spacing w:line="288" w:lineRule="auto"/>
              <w:jc w:val="left"/>
              <w:rPr>
                <w:rFonts w:ascii="仿宋" w:hAnsi="仿宋" w:eastAsia="仿宋" w:cs="仿宋"/>
                <w:color w:val="auto"/>
                <w:sz w:val="24"/>
              </w:rPr>
            </w:pPr>
            <w:r>
              <w:rPr>
                <w:rFonts w:hint="eastAsia" w:ascii="仿宋" w:hAnsi="仿宋" w:eastAsia="仿宋" w:cs="仿宋"/>
                <w:color w:val="auto"/>
                <w:sz w:val="24"/>
              </w:rPr>
              <w:t>根据的技术参数的符合性，规格、材质、生产工艺、外观、性能等方面进行打分。（0-7分）</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rPr>
            </w:pPr>
            <w:r>
              <w:rPr>
                <w:rFonts w:hint="eastAsia" w:ascii="仿宋" w:hAnsi="仿宋" w:eastAsia="仿宋" w:cs="仿宋"/>
                <w:color w:val="auto"/>
                <w:sz w:val="24"/>
              </w:rPr>
              <w:t>7分</w:t>
            </w:r>
          </w:p>
        </w:tc>
      </w:tr>
      <w:tr>
        <w:tblPrEx>
          <w:tblCellMar>
            <w:top w:w="0" w:type="dxa"/>
            <w:left w:w="108" w:type="dxa"/>
            <w:bottom w:w="0" w:type="dxa"/>
            <w:right w:w="108" w:type="dxa"/>
          </w:tblCellMar>
        </w:tblPrEx>
        <w:trPr>
          <w:trHeight w:val="621" w:hRule="atLeast"/>
        </w:trPr>
        <w:tc>
          <w:tcPr>
            <w:tcW w:w="744" w:type="dxa"/>
            <w:vMerge w:val="continue"/>
            <w:tcBorders>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p>
        </w:tc>
        <w:tc>
          <w:tcPr>
            <w:tcW w:w="1240" w:type="dxa"/>
            <w:vMerge w:val="continue"/>
            <w:tcBorders>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p>
        </w:tc>
        <w:tc>
          <w:tcPr>
            <w:tcW w:w="6410"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提供采购清单中序号10“软塑拼装运动地板1块”。</w:t>
            </w:r>
          </w:p>
          <w:p>
            <w:pPr>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根据的技术参数的符合性，规格、材质、生产工艺、外观、性能等方面进行打分。（0-7分）</w:t>
            </w:r>
          </w:p>
        </w:tc>
        <w:tc>
          <w:tcPr>
            <w:tcW w:w="1022"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7分</w:t>
            </w:r>
          </w:p>
        </w:tc>
      </w:tr>
    </w:tbl>
    <w:p>
      <w:pPr>
        <w:snapToGrid w:val="0"/>
        <w:spacing w:line="288" w:lineRule="auto"/>
        <w:rPr>
          <w:rFonts w:ascii="仿宋" w:hAnsi="仿宋" w:eastAsia="仿宋" w:cs="仿宋"/>
          <w:sz w:val="20"/>
          <w:szCs w:val="20"/>
          <w:shd w:val="clear" w:color="auto" w:fill="FFFFFF"/>
        </w:rPr>
      </w:pPr>
      <w:r>
        <w:rPr>
          <w:rFonts w:hint="eastAsia" w:ascii="仿宋" w:hAnsi="仿宋" w:eastAsia="仿宋" w:cs="仿宋"/>
          <w:sz w:val="20"/>
          <w:szCs w:val="20"/>
          <w:shd w:val="clear" w:color="auto" w:fill="FFFFFF"/>
        </w:rPr>
        <w:t> </w:t>
      </w:r>
    </w:p>
    <w:p>
      <w:pPr>
        <w:snapToGrid w:val="0"/>
        <w:spacing w:line="288" w:lineRule="auto"/>
        <w:rPr>
          <w:rFonts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pPr>
        <w:spacing w:line="288" w:lineRule="auto"/>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rPr>
        <w:t>30</w:t>
      </w:r>
      <w:r>
        <w:rPr>
          <w:rFonts w:hint="eastAsia" w:ascii="仿宋" w:hAnsi="仿宋" w:eastAsia="仿宋" w:cs="仿宋"/>
          <w:b/>
          <w:bCs/>
          <w:iCs/>
          <w:sz w:val="24"/>
        </w:rPr>
        <w:t>分）</w:t>
      </w:r>
    </w:p>
    <w:p>
      <w:pPr>
        <w:spacing w:line="288" w:lineRule="auto"/>
        <w:rPr>
          <w:rFonts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pPr>
        <w:spacing w:line="288" w:lineRule="auto"/>
        <w:rPr>
          <w:rFonts w:ascii="仿宋" w:hAnsi="仿宋" w:eastAsia="仿宋" w:cs="仿宋"/>
          <w:bCs/>
          <w:iCs/>
          <w:sz w:val="24"/>
        </w:rPr>
      </w:pPr>
      <w:r>
        <w:rPr>
          <w:rFonts w:hint="eastAsia" w:ascii="仿宋" w:hAnsi="仿宋" w:eastAsia="仿宋" w:cs="仿宋"/>
          <w:bCs/>
          <w:iCs/>
          <w:sz w:val="24"/>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rPr>
          <w:rFonts w:ascii="仿宋" w:hAnsi="仿宋" w:eastAsia="仿宋" w:cs="仿宋"/>
          <w:bCs/>
          <w:iCs/>
          <w:sz w:val="24"/>
        </w:rPr>
      </w:pPr>
      <w:r>
        <w:rPr>
          <w:rFonts w:hint="eastAsia" w:ascii="仿宋" w:hAnsi="仿宋" w:eastAsia="仿宋" w:cs="仿宋"/>
          <w:bCs/>
          <w:iCs/>
          <w:sz w:val="24"/>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rPr>
          <w:rFonts w:ascii="仿宋" w:hAnsi="仿宋" w:eastAsia="仿宋" w:cs="仿宋"/>
          <w:b/>
          <w:sz w:val="36"/>
          <w:szCs w:val="20"/>
        </w:rPr>
      </w:pPr>
      <w:r>
        <w:rPr>
          <w:rFonts w:hint="eastAsia" w:ascii="仿宋" w:hAnsi="仿宋" w:eastAsia="仿宋" w:cs="仿宋"/>
          <w:bCs/>
          <w:iCs/>
          <w:sz w:val="24"/>
        </w:rPr>
        <w:t>即：投标报价得分=(评标基准价／投标报价)×</w:t>
      </w:r>
      <w:r>
        <w:rPr>
          <w:rFonts w:hint="eastAsia" w:ascii="仿宋" w:hAnsi="仿宋" w:eastAsia="仿宋" w:cs="仿宋"/>
          <w:bCs/>
          <w:iCs/>
          <w:sz w:val="24"/>
          <w:u w:val="single"/>
        </w:rPr>
        <w:t>30</w:t>
      </w:r>
      <w:bookmarkEnd w:id="29"/>
      <w:bookmarkEnd w:id="30"/>
    </w:p>
    <w:p>
      <w:pPr>
        <w:widowControl/>
        <w:adjustRightInd/>
        <w:jc w:val="center"/>
        <w:rPr>
          <w:rFonts w:hint="eastAsia" w:ascii="仿宋" w:hAnsi="仿宋" w:eastAsia="仿宋" w:cs="仿宋"/>
          <w:b/>
          <w:sz w:val="36"/>
          <w:szCs w:val="20"/>
        </w:rPr>
      </w:pPr>
    </w:p>
    <w:p>
      <w:pPr>
        <w:widowControl/>
        <w:adjustRightInd/>
        <w:jc w:val="center"/>
        <w:rPr>
          <w:rFonts w:ascii="仿宋" w:hAnsi="仿宋" w:eastAsia="仿宋" w:cs="仿宋"/>
          <w:b/>
          <w:sz w:val="36"/>
          <w:szCs w:val="20"/>
        </w:rPr>
      </w:pPr>
      <w:r>
        <w:rPr>
          <w:rFonts w:hint="eastAsia" w:ascii="仿宋" w:hAnsi="仿宋" w:eastAsia="仿宋" w:cs="仿宋"/>
          <w:b/>
          <w:sz w:val="36"/>
          <w:szCs w:val="20"/>
        </w:rPr>
        <w:t>第六部分 投标文件及其附件格式</w:t>
      </w:r>
    </w:p>
    <w:p>
      <w:pPr>
        <w:spacing w:line="360" w:lineRule="auto"/>
        <w:jc w:val="center"/>
        <w:outlineLvl w:val="0"/>
        <w:rPr>
          <w:rFonts w:ascii="仿宋" w:hAnsi="仿宋" w:eastAsia="仿宋" w:cs="仿宋"/>
          <w:b/>
          <w:kern w:val="0"/>
          <w:sz w:val="36"/>
          <w:szCs w:val="36"/>
        </w:rPr>
      </w:pP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ascii="仿宋" w:hAnsi="仿宋" w:eastAsia="仿宋" w:cs="仿宋"/>
          <w:b/>
          <w:kern w:val="0"/>
          <w:sz w:val="36"/>
          <w:szCs w:val="36"/>
        </w:rPr>
      </w:pPr>
    </w:p>
    <w:p>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pPr>
        <w:pStyle w:val="23"/>
        <w:rPr>
          <w:rFonts w:ascii="仿宋" w:hAnsi="仿宋" w:eastAsia="仿宋" w:cs="仿宋"/>
        </w:rPr>
      </w:pPr>
      <w:r>
        <w:rPr>
          <w:rFonts w:hint="eastAsia" w:ascii="仿宋" w:hAnsi="仿宋" w:eastAsia="仿宋" w:cs="仿宋"/>
        </w:rPr>
        <w:t>（3）分包协议………………………………………………………………（页码）</w:t>
      </w:r>
    </w:p>
    <w:p>
      <w:pPr>
        <w:snapToGrid w:val="0"/>
        <w:spacing w:line="360" w:lineRule="auto"/>
        <w:rPr>
          <w:rFonts w:ascii="仿宋" w:hAnsi="仿宋" w:eastAsia="仿宋" w:cs="仿宋"/>
          <w:sz w:val="24"/>
        </w:rPr>
      </w:pPr>
      <w:r>
        <w:rPr>
          <w:rFonts w:hint="eastAsia" w:ascii="仿宋" w:hAnsi="仿宋" w:eastAsia="仿宋" w:cs="仿宋"/>
          <w:sz w:val="24"/>
        </w:rPr>
        <w:t>（4）落实政府采购政策需满足的资格要求………………………………（页码）</w:t>
      </w:r>
    </w:p>
    <w:p>
      <w:pPr>
        <w:snapToGrid w:val="0"/>
        <w:spacing w:line="360" w:lineRule="auto"/>
        <w:rPr>
          <w:rFonts w:ascii="仿宋" w:hAnsi="仿宋" w:eastAsia="仿宋" w:cs="仿宋"/>
          <w:sz w:val="24"/>
        </w:rPr>
      </w:pPr>
      <w:r>
        <w:rPr>
          <w:rFonts w:hint="eastAsia" w:ascii="仿宋" w:hAnsi="仿宋" w:eastAsia="仿宋" w:cs="仿宋"/>
          <w:sz w:val="24"/>
        </w:rPr>
        <w:t>（5）本项目的特定资格要求………………………………………………（页码）</w:t>
      </w:r>
    </w:p>
    <w:p>
      <w:pPr>
        <w:snapToGrid w:val="0"/>
        <w:spacing w:line="360" w:lineRule="auto"/>
        <w:rPr>
          <w:rFonts w:ascii="仿宋" w:hAnsi="仿宋" w:eastAsia="仿宋" w:cs="仿宋"/>
          <w:sz w:val="24"/>
        </w:rPr>
      </w:pPr>
    </w:p>
    <w:p>
      <w:pPr>
        <w:snapToGrid w:val="0"/>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我方参与（项目名称）【招标编号：（采购编号）】政府采购活动，郑重承诺：</w:t>
      </w:r>
    </w:p>
    <w:p>
      <w:pPr>
        <w:snapToGrid w:val="0"/>
        <w:spacing w:line="360"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jc w:val="center"/>
        <w:rPr>
          <w:rFonts w:ascii="仿宋" w:hAnsi="仿宋" w:eastAsia="仿宋" w:cs="仿宋"/>
          <w:b/>
          <w:kern w:val="0"/>
          <w:sz w:val="32"/>
          <w:szCs w:val="32"/>
        </w:rPr>
      </w:pPr>
    </w:p>
    <w:p>
      <w:pPr>
        <w:widowControl/>
        <w:spacing w:line="360" w:lineRule="auto"/>
        <w:jc w:val="center"/>
        <w:rPr>
          <w:rFonts w:ascii="仿宋" w:hAnsi="仿宋" w:eastAsia="仿宋" w:cs="仿宋"/>
          <w:b/>
          <w:kern w:val="0"/>
          <w:sz w:val="32"/>
          <w:szCs w:val="32"/>
        </w:rPr>
      </w:pPr>
    </w:p>
    <w:p>
      <w:pPr>
        <w:widowControl/>
        <w:spacing w:line="360" w:lineRule="auto"/>
        <w:jc w:val="center"/>
        <w:rPr>
          <w:rFonts w:ascii="仿宋" w:hAnsi="仿宋" w:eastAsia="仿宋" w:cs="仿宋"/>
          <w:b/>
          <w:kern w:val="0"/>
          <w:sz w:val="32"/>
          <w:szCs w:val="32"/>
        </w:rPr>
      </w:pPr>
    </w:p>
    <w:p>
      <w:pPr>
        <w:widowControl/>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二、联合协议（如果有）</w:t>
      </w:r>
    </w:p>
    <w:p>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pPr>
        <w:pStyle w:val="81"/>
        <w:rPr>
          <w:rFonts w:ascii="仿宋" w:hAnsi="仿宋" w:eastAsia="仿宋" w:cs="仿宋"/>
        </w:rPr>
      </w:pPr>
    </w:p>
    <w:p>
      <w:pPr>
        <w:snapToGrid w:val="0"/>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三、分包意向协议（如果有）</w:t>
      </w:r>
    </w:p>
    <w:p>
      <w:pPr>
        <w:widowControl/>
        <w:spacing w:line="360" w:lineRule="auto"/>
        <w:ind w:firstLine="361" w:firstLineChars="150"/>
        <w:jc w:val="left"/>
        <w:rPr>
          <w:rFonts w:ascii="仿宋" w:hAnsi="仿宋" w:eastAsia="仿宋" w:cs="仿宋"/>
          <w:b/>
          <w:sz w:val="24"/>
        </w:rPr>
      </w:pP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pPr>
        <w:spacing w:line="360" w:lineRule="auto"/>
        <w:rPr>
          <w:rFonts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.专门面向中小企业，货物全部由符合政策要求的中小企业（或小微企业）制造的，提供相应的中小企业声明函（附件7）。 </w:t>
      </w:r>
    </w:p>
    <w:p>
      <w:pPr>
        <w:widowControl/>
        <w:spacing w:line="360"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pPr>
        <w:spacing w:line="360"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pPr>
        <w:widowControl/>
        <w:spacing w:line="360" w:lineRule="auto"/>
        <w:ind w:left="150"/>
        <w:jc w:val="center"/>
        <w:rPr>
          <w:rFonts w:ascii="仿宋" w:hAnsi="仿宋" w:eastAsia="仿宋" w:cs="仿宋"/>
          <w:b/>
          <w:kern w:val="0"/>
          <w:sz w:val="32"/>
          <w:szCs w:val="32"/>
        </w:rPr>
      </w:pPr>
    </w:p>
    <w:p>
      <w:pPr>
        <w:widowControl/>
        <w:spacing w:line="360" w:lineRule="auto"/>
        <w:ind w:left="150"/>
        <w:jc w:val="center"/>
        <w:rPr>
          <w:rFonts w:ascii="仿宋" w:hAnsi="仿宋" w:eastAsia="仿宋" w:cs="仿宋"/>
          <w:b/>
          <w:kern w:val="0"/>
          <w:sz w:val="32"/>
          <w:szCs w:val="32"/>
        </w:rPr>
      </w:pPr>
      <w:r>
        <w:rPr>
          <w:rFonts w:hint="eastAsia" w:ascii="仿宋" w:hAnsi="仿宋" w:eastAsia="仿宋" w:cs="仿宋"/>
          <w:b/>
          <w:kern w:val="0"/>
          <w:sz w:val="32"/>
          <w:szCs w:val="32"/>
        </w:rPr>
        <w:t>五、本项目的特定资格要求</w:t>
      </w:r>
    </w:p>
    <w:p>
      <w:pPr>
        <w:spacing w:line="360" w:lineRule="auto"/>
        <w:jc w:val="center"/>
        <w:rPr>
          <w:rFonts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spacing w:line="336" w:lineRule="auto"/>
        <w:jc w:val="center"/>
        <w:rPr>
          <w:rFonts w:ascii="仿宋" w:hAnsi="仿宋" w:eastAsia="仿宋" w:cs="仿宋"/>
          <w:b/>
          <w:kern w:val="0"/>
          <w:sz w:val="36"/>
          <w:szCs w:val="36"/>
        </w:rPr>
      </w:pPr>
    </w:p>
    <w:p>
      <w:pPr>
        <w:spacing w:line="336" w:lineRule="auto"/>
        <w:jc w:val="center"/>
        <w:rPr>
          <w:rFonts w:ascii="仿宋" w:hAnsi="仿宋" w:eastAsia="仿宋" w:cs="仿宋"/>
          <w:b/>
          <w:kern w:val="0"/>
          <w:sz w:val="36"/>
          <w:szCs w:val="36"/>
        </w:rPr>
      </w:pPr>
    </w:p>
    <w:p>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36" w:lineRule="auto"/>
        <w:jc w:val="center"/>
        <w:outlineLvl w:val="0"/>
        <w:rPr>
          <w:rFonts w:ascii="仿宋" w:hAnsi="仿宋" w:eastAsia="仿宋" w:cs="仿宋"/>
          <w:b/>
          <w:kern w:val="0"/>
          <w:sz w:val="24"/>
        </w:rPr>
      </w:pPr>
    </w:p>
    <w:p>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pPr>
        <w:pStyle w:val="907"/>
        <w:spacing w:line="336" w:lineRule="auto"/>
        <w:ind w:left="0" w:firstLine="0" w:firstLineChars="0"/>
        <w:rPr>
          <w:rFonts w:ascii="仿宋" w:eastAsia="仿宋" w:cs="仿宋"/>
        </w:rPr>
      </w:pPr>
      <w:r>
        <w:rPr>
          <w:rFonts w:hint="eastAsia" w:ascii="仿宋" w:eastAsia="仿宋" w:cs="仿宋"/>
        </w:rPr>
        <w:t>（1）投标函……………………………………………………………………………（页码）</w:t>
      </w:r>
    </w:p>
    <w:p>
      <w:pPr>
        <w:pStyle w:val="907"/>
        <w:spacing w:line="336" w:lineRule="auto"/>
        <w:ind w:left="0" w:firstLine="0" w:firstLineChars="0"/>
        <w:rPr>
          <w:rFonts w:ascii="仿宋" w:eastAsia="仿宋" w:cs="仿宋"/>
        </w:rPr>
      </w:pPr>
      <w:r>
        <w:rPr>
          <w:rFonts w:hint="eastAsia" w:ascii="仿宋" w:eastAsia="仿宋" w:cs="仿宋"/>
        </w:rPr>
        <w:t>（2）法定代表人授权书 ……………………………………………………………（页码）</w:t>
      </w:r>
    </w:p>
    <w:p>
      <w:pPr>
        <w:pStyle w:val="907"/>
        <w:spacing w:line="336" w:lineRule="auto"/>
        <w:ind w:left="0" w:firstLine="0" w:firstLineChars="0"/>
        <w:rPr>
          <w:rFonts w:ascii="仿宋" w:eastAsia="仿宋" w:cs="仿宋"/>
        </w:rPr>
      </w:pPr>
      <w:r>
        <w:rPr>
          <w:rFonts w:hint="eastAsia" w:ascii="仿宋" w:eastAsia="仿宋" w:cs="仿宋"/>
        </w:rPr>
        <w:t>（3）授权代表社保证明………………………………………………………………（页码）</w:t>
      </w:r>
    </w:p>
    <w:p>
      <w:pPr>
        <w:pStyle w:val="907"/>
        <w:spacing w:line="336" w:lineRule="auto"/>
        <w:ind w:left="0" w:firstLine="0" w:firstLineChars="0"/>
        <w:rPr>
          <w:rFonts w:ascii="仿宋" w:eastAsia="仿宋" w:cs="仿宋"/>
        </w:rPr>
      </w:pPr>
      <w:r>
        <w:rPr>
          <w:rFonts w:hint="eastAsia" w:ascii="仿宋" w:eastAsia="仿宋" w:cs="仿宋"/>
        </w:rPr>
        <w:t>（4）法定代表人及其授权代表身份证复印件（复印件）…………………………（页码）</w:t>
      </w:r>
    </w:p>
    <w:p>
      <w:pPr>
        <w:pStyle w:val="907"/>
        <w:spacing w:line="336" w:lineRule="auto"/>
        <w:ind w:left="0" w:firstLine="0" w:firstLineChars="0"/>
        <w:rPr>
          <w:rFonts w:ascii="仿宋" w:eastAsia="仿宋" w:cs="仿宋"/>
        </w:rPr>
      </w:pPr>
      <w:r>
        <w:rPr>
          <w:rFonts w:hint="eastAsia" w:ascii="仿宋" w:eastAsia="仿宋" w:cs="仿宋"/>
        </w:rPr>
        <w:t>（5）法定代表人身份证明书…………………………………………………………（页码）</w:t>
      </w:r>
    </w:p>
    <w:p>
      <w:pPr>
        <w:pStyle w:val="907"/>
        <w:spacing w:line="336" w:lineRule="auto"/>
        <w:ind w:left="0" w:firstLine="0" w:firstLineChars="0"/>
        <w:rPr>
          <w:rFonts w:ascii="仿宋" w:eastAsia="仿宋" w:cs="仿宋"/>
        </w:rPr>
      </w:pPr>
      <w:r>
        <w:rPr>
          <w:rFonts w:hint="eastAsia" w:ascii="仿宋" w:eastAsia="仿宋" w:cs="仿宋"/>
        </w:rPr>
        <w:t>（6）商务技术偏离表…………………………………………………………………（页码）</w:t>
      </w:r>
    </w:p>
    <w:p>
      <w:pPr>
        <w:pStyle w:val="907"/>
        <w:spacing w:line="336" w:lineRule="auto"/>
        <w:ind w:left="0" w:firstLine="0" w:firstLineChars="0"/>
        <w:rPr>
          <w:rFonts w:ascii="仿宋" w:eastAsia="仿宋" w:cs="仿宋"/>
        </w:rPr>
      </w:pPr>
      <w:r>
        <w:rPr>
          <w:rFonts w:hint="eastAsia" w:ascii="仿宋" w:eastAsia="仿宋" w:cs="仿宋"/>
        </w:rPr>
        <w:t>（7）</w:t>
      </w:r>
      <w:r>
        <w:rPr>
          <w:rFonts w:hint="eastAsia" w:ascii="仿宋" w:eastAsia="仿宋" w:cs="仿宋"/>
          <w:lang w:val="zh-CN"/>
        </w:rPr>
        <w:t>政府采购供应商廉洁自律承诺书</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（8）</w:t>
      </w:r>
      <w:r>
        <w:rPr>
          <w:rFonts w:hint="eastAsia" w:ascii="仿宋" w:eastAsia="仿宋" w:cs="仿宋"/>
          <w:lang w:val="zh-CN"/>
        </w:rPr>
        <w:t>主要业绩证明…………………………………………………</w:t>
      </w:r>
      <w:r>
        <w:rPr>
          <w:rFonts w:hint="eastAsia" w:ascii="仿宋" w:eastAsia="仿宋" w:cs="仿宋"/>
        </w:rPr>
        <w:t>……………</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（9）技术解决方案……………</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（10）组织实施方案………………………………</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（11）售后服务方案……………………</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（12）供应商售后服务证明材料………………</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（13）项目小组人员名单………………</w:t>
      </w:r>
      <w:r>
        <w:rPr>
          <w:rFonts w:hint="eastAsia" w:ascii="仿宋" w:eastAsia="仿宋" w:cs="仿宋"/>
          <w:lang w:val="zh-CN"/>
        </w:rPr>
        <w:t>……………………………………………</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（14）</w:t>
      </w:r>
      <w:r>
        <w:rPr>
          <w:rFonts w:hint="eastAsia" w:ascii="仿宋" w:eastAsia="仿宋" w:cs="仿宋"/>
          <w:lang w:val="zh-CN"/>
        </w:rPr>
        <w:t>优惠条件及特殊承诺…………………………………………………………</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（15）</w:t>
      </w:r>
      <w:r>
        <w:rPr>
          <w:rFonts w:hint="eastAsia" w:ascii="仿宋" w:eastAsia="仿宋" w:cs="仿宋"/>
          <w:lang w:val="zh-CN"/>
        </w:rPr>
        <w:t>备品备件及供选择的配套零部件清单………………………………………</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（16）</w:t>
      </w:r>
      <w:r>
        <w:rPr>
          <w:rFonts w:hint="eastAsia" w:ascii="仿宋" w:eastAsia="仿宋" w:cs="仿宋"/>
          <w:lang w:val="zh-CN"/>
        </w:rPr>
        <w:t>培训计划………………………………………………………………………</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（17）</w:t>
      </w:r>
      <w:r>
        <w:rPr>
          <w:rFonts w:hint="eastAsia" w:ascii="仿宋" w:eastAsia="仿宋" w:cs="仿宋"/>
          <w:lang w:val="zh-CN"/>
        </w:rPr>
        <w:t>验收方案………………………………………………………………………</w:t>
      </w:r>
      <w:r>
        <w:rPr>
          <w:rFonts w:hint="eastAsia" w:ascii="仿宋" w:eastAsia="仿宋" w:cs="仿宋"/>
        </w:rPr>
        <w:t>（页码）</w:t>
      </w:r>
    </w:p>
    <w:p>
      <w:pPr>
        <w:pStyle w:val="907"/>
        <w:spacing w:line="336" w:lineRule="auto"/>
        <w:ind w:left="0" w:firstLine="0" w:firstLineChars="0"/>
        <w:rPr>
          <w:rFonts w:ascii="仿宋" w:eastAsia="仿宋" w:cs="仿宋"/>
        </w:rPr>
      </w:pPr>
      <w:r>
        <w:rPr>
          <w:rFonts w:hint="eastAsia" w:ascii="仿宋" w:eastAsia="仿宋" w:cs="仿宋"/>
        </w:rPr>
        <w:t>（18）</w:t>
      </w:r>
      <w:r>
        <w:rPr>
          <w:rFonts w:hint="eastAsia" w:ascii="仿宋" w:eastAsia="仿宋" w:cs="仿宋"/>
          <w:lang w:val="zh-CN"/>
        </w:rPr>
        <w:t>认为需要的其他商务技术（资信）文件或说明……………………………</w:t>
      </w:r>
      <w:r>
        <w:rPr>
          <w:rFonts w:hint="eastAsia" w:ascii="仿宋" w:eastAsia="仿宋" w:cs="仿宋"/>
        </w:rPr>
        <w:t>（页码）</w:t>
      </w: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ind w:firstLine="3855" w:firstLineChars="1200"/>
        <w:outlineLvl w:val="0"/>
        <w:rPr>
          <w:rFonts w:ascii="仿宋" w:hAnsi="仿宋" w:eastAsia="仿宋" w:cs="仿宋"/>
          <w:b/>
          <w:kern w:val="0"/>
          <w:sz w:val="32"/>
          <w:szCs w:val="32"/>
        </w:rPr>
      </w:pPr>
    </w:p>
    <w:p>
      <w:pPr>
        <w:snapToGrid w:val="0"/>
        <w:spacing w:line="360" w:lineRule="auto"/>
        <w:ind w:firstLine="3855" w:firstLineChars="1200"/>
        <w:outlineLvl w:val="0"/>
        <w:rPr>
          <w:rFonts w:ascii="仿宋" w:hAnsi="仿宋" w:eastAsia="仿宋" w:cs="仿宋"/>
          <w:b/>
          <w:kern w:val="0"/>
          <w:sz w:val="32"/>
          <w:szCs w:val="32"/>
        </w:rPr>
      </w:pPr>
    </w:p>
    <w:p>
      <w:pPr>
        <w:snapToGrid w:val="0"/>
        <w:spacing w:line="288" w:lineRule="auto"/>
        <w:ind w:firstLine="3855" w:firstLineChars="1200"/>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pStyle w:val="397"/>
        <w:spacing w:after="120" w:line="288" w:lineRule="auto"/>
        <w:ind w:firstLine="0" w:firstLineChars="0"/>
        <w:rPr>
          <w:rFonts w:ascii="仿宋" w:hAnsi="仿宋" w:eastAsia="仿宋" w:cs="仿宋"/>
          <w:szCs w:val="24"/>
        </w:rPr>
      </w:pPr>
      <w:r>
        <w:rPr>
          <w:rFonts w:hint="eastAsia" w:ascii="仿宋" w:hAnsi="仿宋" w:eastAsia="仿宋" w:cs="仿宋"/>
          <w:szCs w:val="24"/>
        </w:rPr>
        <w:t>致：</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根据贵方招标文件（</w:t>
      </w:r>
      <w:r>
        <w:rPr>
          <w:rFonts w:hint="eastAsia" w:ascii="仿宋" w:hAnsi="仿宋" w:eastAsia="仿宋" w:cs="仿宋"/>
          <w:b/>
          <w:szCs w:val="24"/>
          <w:u w:val="single"/>
        </w:rPr>
        <w:t>填写招标编号：</w:t>
      </w:r>
      <w:r>
        <w:rPr>
          <w:rFonts w:hint="eastAsia" w:ascii="仿宋" w:hAnsi="仿宋" w:eastAsia="仿宋" w:cs="仿宋"/>
          <w:szCs w:val="24"/>
        </w:rPr>
        <w:t>）的要求，正式授权</w:t>
      </w:r>
      <w:r>
        <w:rPr>
          <w:rFonts w:hint="eastAsia" w:ascii="仿宋" w:hAnsi="仿宋" w:eastAsia="仿宋" w:cs="仿宋"/>
          <w:b/>
          <w:szCs w:val="24"/>
          <w:u w:val="single"/>
        </w:rPr>
        <w:t>（全权代表姓名    、单位    、职务   ）</w:t>
      </w:r>
      <w:r>
        <w:rPr>
          <w:rFonts w:hint="eastAsia" w:ascii="仿宋" w:hAnsi="仿宋" w:eastAsia="仿宋" w:cs="仿宋"/>
          <w:szCs w:val="24"/>
        </w:rPr>
        <w:t>代表投标人</w:t>
      </w:r>
      <w:r>
        <w:rPr>
          <w:rFonts w:hint="eastAsia" w:ascii="仿宋" w:hAnsi="仿宋" w:eastAsia="仿宋" w:cs="仿宋"/>
          <w:szCs w:val="24"/>
          <w:u w:val="single"/>
        </w:rPr>
        <w:t>（</w:t>
      </w:r>
      <w:r>
        <w:rPr>
          <w:rFonts w:hint="eastAsia" w:ascii="仿宋" w:hAnsi="仿宋" w:eastAsia="仿宋" w:cs="仿宋"/>
          <w:b/>
          <w:szCs w:val="24"/>
          <w:u w:val="single"/>
        </w:rPr>
        <w:t xml:space="preserve">填写单位    、地址   </w:t>
      </w:r>
      <w:r>
        <w:rPr>
          <w:rFonts w:hint="eastAsia" w:ascii="仿宋" w:hAnsi="仿宋" w:eastAsia="仿宋" w:cs="仿宋"/>
          <w:szCs w:val="24"/>
          <w:u w:val="single"/>
        </w:rPr>
        <w:t>）</w:t>
      </w:r>
      <w:r>
        <w:rPr>
          <w:rFonts w:hint="eastAsia" w:ascii="仿宋" w:hAnsi="仿宋" w:eastAsia="仿宋" w:cs="仿宋"/>
          <w:szCs w:val="24"/>
        </w:rPr>
        <w:t>提交投标文件。</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我方已完全明白招标文件的所有条款要求，兹声明同意如下：</w:t>
      </w:r>
    </w:p>
    <w:p>
      <w:pPr>
        <w:pStyle w:val="13"/>
        <w:tabs>
          <w:tab w:val="clear" w:pos="1697"/>
        </w:tabs>
        <w:spacing w:after="120" w:line="288" w:lineRule="auto"/>
        <w:ind w:left="0" w:firstLine="480" w:firstLineChars="200"/>
        <w:rPr>
          <w:rFonts w:ascii="仿宋" w:hAnsi="仿宋" w:eastAsia="仿宋" w:cs="仿宋"/>
          <w:szCs w:val="24"/>
        </w:rPr>
      </w:pPr>
      <w:r>
        <w:rPr>
          <w:rFonts w:hint="eastAsia" w:ascii="仿宋" w:hAnsi="仿宋" w:eastAsia="仿宋" w:cs="仿宋"/>
          <w:szCs w:val="24"/>
        </w:rPr>
        <w:t>1.我方同意在投标人</w:t>
      </w:r>
      <w:r>
        <w:rPr>
          <w:rFonts w:hint="eastAsia" w:ascii="仿宋" w:hAnsi="仿宋" w:eastAsia="仿宋" w:cs="仿宋"/>
          <w:kern w:val="44"/>
          <w:szCs w:val="24"/>
        </w:rPr>
        <w:t>须知</w:t>
      </w:r>
      <w:r>
        <w:rPr>
          <w:rFonts w:hint="eastAsia" w:ascii="仿宋" w:hAnsi="仿宋" w:eastAsia="仿宋" w:cs="仿宋"/>
          <w:szCs w:val="24"/>
        </w:rPr>
        <w:t>规定的开标日期起遵守本投标文件中的承诺且在投标有效期满之前均具有约束力。</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2.我方承诺已经具备《中华人民共和国政府采购法》中规定的参加政府采购活动的供应商应当具备的条件。</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4.我方理解贵方将不受你们所收到的最低报价的约束。</w:t>
      </w:r>
    </w:p>
    <w:p>
      <w:pPr>
        <w:pStyle w:val="13"/>
        <w:tabs>
          <w:tab w:val="clear" w:pos="1697"/>
        </w:tabs>
        <w:spacing w:after="120" w:line="288" w:lineRule="auto"/>
        <w:ind w:left="0" w:firstLine="480" w:firstLineChars="200"/>
        <w:rPr>
          <w:rFonts w:ascii="仿宋" w:hAnsi="仿宋" w:eastAsia="仿宋" w:cs="仿宋"/>
          <w:szCs w:val="24"/>
        </w:rPr>
      </w:pPr>
      <w:r>
        <w:rPr>
          <w:rFonts w:hint="eastAsia" w:ascii="仿宋" w:hAnsi="仿宋" w:eastAsia="仿宋" w:cs="仿宋"/>
          <w:szCs w:val="24"/>
        </w:rPr>
        <w:t>5.本投标自开标之日（投标截止之日）起90天内有效。</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a)提供虚假材料谋取中标、成交的；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b)采取不正当手段诋毁、排挤其他供应商的；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c)与采购人、其它供应商或者采购代理机构恶意串通的；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d)向采购人、采购代理机构行贿或者提供其他不正当利益的；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e)在招标采购过程中与采购人进行协商谈判的；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f)拒绝有关部门监督检查或提供虚假情况的。</w:t>
      </w:r>
    </w:p>
    <w:p>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供应商有前款第a)至e)项情形之一的，中标、成交无效。</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地址：　　　　　　　　　　　　　　　邮政编码：</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电话：                              传真：</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开户银行：                          账号：</w:t>
      </w:r>
    </w:p>
    <w:p>
      <w:pPr>
        <w:pStyle w:val="397"/>
        <w:spacing w:after="120" w:line="288" w:lineRule="auto"/>
        <w:ind w:firstLine="480"/>
        <w:rPr>
          <w:rFonts w:ascii="仿宋" w:hAnsi="仿宋" w:eastAsia="仿宋" w:cs="仿宋"/>
          <w:szCs w:val="24"/>
        </w:rPr>
      </w:pPr>
      <w:r>
        <w:rPr>
          <w:rFonts w:hint="eastAsia" w:ascii="仿宋" w:hAnsi="仿宋" w:eastAsia="仿宋" w:cs="仿宋"/>
          <w:szCs w:val="24"/>
        </w:rPr>
        <w:t>法定代表人或其授权代表(签字或盖章)：</w:t>
      </w:r>
    </w:p>
    <w:p>
      <w:pPr>
        <w:snapToGrid w:val="0"/>
        <w:spacing w:line="288" w:lineRule="auto"/>
        <w:ind w:firstLine="480" w:firstLineChars="200"/>
        <w:jc w:val="left"/>
        <w:rPr>
          <w:rFonts w:ascii="仿宋" w:hAnsi="仿宋" w:eastAsia="仿宋" w:cs="仿宋"/>
          <w:sz w:val="24"/>
        </w:rPr>
      </w:pPr>
    </w:p>
    <w:p>
      <w:pPr>
        <w:snapToGrid w:val="0"/>
        <w:spacing w:line="288" w:lineRule="auto"/>
        <w:ind w:firstLine="480" w:firstLineChars="200"/>
        <w:jc w:val="left"/>
        <w:rPr>
          <w:rFonts w:ascii="仿宋" w:hAnsi="仿宋" w:eastAsia="仿宋" w:cs="仿宋"/>
          <w:b/>
          <w:sz w:val="30"/>
          <w:szCs w:val="30"/>
        </w:rPr>
      </w:pPr>
      <w:r>
        <w:rPr>
          <w:rFonts w:hint="eastAsia" w:ascii="仿宋" w:hAnsi="仿宋" w:eastAsia="仿宋" w:cs="仿宋"/>
          <w:sz w:val="24"/>
        </w:rPr>
        <w:t xml:space="preserve">投标人(电子签章)：　　　　　　　　　日期：  </w:t>
      </w:r>
    </w:p>
    <w:p>
      <w:pPr>
        <w:widowControl/>
        <w:adjustRightInd/>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（适用于非联合体投标）</w:t>
      </w:r>
    </w:p>
    <w:p>
      <w:pPr>
        <w:jc w:val="center"/>
        <w:rPr>
          <w:rFonts w:ascii="仿宋" w:hAnsi="仿宋" w:eastAsia="仿宋" w:cs="仿宋"/>
          <w:b/>
          <w:sz w:val="24"/>
        </w:rPr>
      </w:pP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pPr>
        <w:snapToGrid w:val="0"/>
        <w:spacing w:line="600" w:lineRule="exact"/>
        <w:jc w:val="lef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授权代表姓名：              性别：               年龄：</w:t>
      </w:r>
    </w:p>
    <w:p>
      <w:pPr>
        <w:spacing w:line="360" w:lineRule="exac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单位：                      部门：               职务：</w:t>
      </w:r>
    </w:p>
    <w:p>
      <w:pPr>
        <w:spacing w:line="360" w:lineRule="exact"/>
        <w:rPr>
          <w:rFonts w:ascii="仿宋" w:hAnsi="仿宋" w:eastAsia="仿宋" w:cs="仿宋"/>
          <w:sz w:val="24"/>
        </w:rPr>
      </w:pPr>
    </w:p>
    <w:p>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pPr>
        <w:spacing w:line="360" w:lineRule="exact"/>
        <w:rPr>
          <w:rFonts w:ascii="仿宋" w:hAnsi="仿宋" w:eastAsia="仿宋" w:cs="仿宋"/>
          <w:sz w:val="24"/>
        </w:rPr>
      </w:pPr>
    </w:p>
    <w:p>
      <w:pPr>
        <w:spacing w:line="360" w:lineRule="exac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投标人（电子签章）：</w:t>
      </w:r>
    </w:p>
    <w:p>
      <w:pPr>
        <w:spacing w:line="360" w:lineRule="exact"/>
        <w:rPr>
          <w:rFonts w:ascii="仿宋" w:hAnsi="仿宋" w:eastAsia="仿宋" w:cs="仿宋"/>
          <w:sz w:val="24"/>
        </w:rPr>
      </w:pPr>
    </w:p>
    <w:p>
      <w:pPr>
        <w:spacing w:line="360" w:lineRule="exac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法定代表人（签字或盖章）：</w:t>
      </w:r>
    </w:p>
    <w:p>
      <w:pPr>
        <w:spacing w:line="360" w:lineRule="exact"/>
        <w:rPr>
          <w:rFonts w:ascii="仿宋" w:hAnsi="仿宋" w:eastAsia="仿宋" w:cs="仿宋"/>
          <w:sz w:val="24"/>
        </w:rPr>
      </w:pPr>
    </w:p>
    <w:p>
      <w:pPr>
        <w:spacing w:line="360" w:lineRule="exact"/>
        <w:rPr>
          <w:rFonts w:ascii="仿宋" w:hAnsi="仿宋" w:eastAsia="仿宋" w:cs="仿宋"/>
          <w:sz w:val="24"/>
        </w:rPr>
      </w:pPr>
    </w:p>
    <w:p>
      <w:pPr>
        <w:ind w:firstLine="5280" w:firstLineChars="2200"/>
        <w:jc w:val="left"/>
        <w:rPr>
          <w:rFonts w:ascii="仿宋" w:hAnsi="仿宋" w:eastAsia="仿宋" w:cs="仿宋"/>
          <w:sz w:val="24"/>
        </w:rPr>
      </w:pPr>
      <w:r>
        <w:rPr>
          <w:rFonts w:hint="eastAsia" w:ascii="仿宋" w:hAnsi="仿宋" w:eastAsia="仿宋" w:cs="仿宋"/>
          <w:sz w:val="24"/>
        </w:rPr>
        <w:t>日期：    年   月   日</w:t>
      </w:r>
    </w:p>
    <w:p>
      <w:pPr>
        <w:ind w:firstLine="4920" w:firstLineChars="2050"/>
        <w:jc w:val="left"/>
        <w:rPr>
          <w:rFonts w:ascii="仿宋" w:hAnsi="仿宋" w:eastAsia="仿宋" w:cs="仿宋"/>
          <w:sz w:val="24"/>
        </w:rPr>
      </w:pPr>
    </w:p>
    <w:p>
      <w:pPr>
        <w:spacing w:line="800" w:lineRule="exact"/>
        <w:rPr>
          <w:rFonts w:ascii="仿宋" w:hAnsi="仿宋" w:eastAsia="仿宋" w:cs="仿宋"/>
          <w:b/>
          <w:sz w:val="24"/>
        </w:rPr>
      </w:pPr>
    </w:p>
    <w:p>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pPr>
        <w:jc w:val="center"/>
        <w:rPr>
          <w:rFonts w:ascii="仿宋" w:hAnsi="仿宋" w:eastAsia="仿宋" w:cs="仿宋"/>
          <w:b/>
          <w:sz w:val="24"/>
        </w:rPr>
      </w:pP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本授权委托书声明：</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rPr>
      </w:pPr>
      <w:r>
        <w:rPr>
          <w:rFonts w:hint="eastAsia" w:ascii="仿宋" w:hAnsi="仿宋" w:eastAsia="仿宋" w:cs="仿宋"/>
          <w:sz w:val="24"/>
        </w:rPr>
        <w:t>授权代表无转委托权。特此委托。</w:t>
      </w:r>
    </w:p>
    <w:p>
      <w:pPr>
        <w:snapToGrid w:val="0"/>
        <w:spacing w:line="600" w:lineRule="exact"/>
        <w:jc w:val="lef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授权代表姓名：              性别：               年龄：</w:t>
      </w:r>
    </w:p>
    <w:p>
      <w:pPr>
        <w:spacing w:line="360" w:lineRule="exact"/>
        <w:rPr>
          <w:rFonts w:ascii="仿宋" w:hAnsi="仿宋" w:eastAsia="仿宋" w:cs="仿宋"/>
          <w:sz w:val="24"/>
        </w:rPr>
      </w:pPr>
    </w:p>
    <w:p>
      <w:pPr>
        <w:spacing w:line="360" w:lineRule="exact"/>
        <w:rPr>
          <w:rFonts w:ascii="仿宋" w:hAnsi="仿宋" w:eastAsia="仿宋" w:cs="仿宋"/>
          <w:sz w:val="24"/>
        </w:rPr>
      </w:pPr>
      <w:r>
        <w:rPr>
          <w:rFonts w:hint="eastAsia" w:ascii="仿宋" w:hAnsi="仿宋" w:eastAsia="仿宋" w:cs="仿宋"/>
          <w:sz w:val="24"/>
        </w:rPr>
        <w:t>单位：                      部门：               职务：</w:t>
      </w:r>
    </w:p>
    <w:p>
      <w:pPr>
        <w:spacing w:line="360" w:lineRule="exact"/>
        <w:rPr>
          <w:rFonts w:ascii="仿宋" w:hAnsi="仿宋" w:eastAsia="仿宋" w:cs="仿宋"/>
          <w:sz w:val="24"/>
        </w:rPr>
      </w:pPr>
    </w:p>
    <w:p>
      <w:pPr>
        <w:widowControl/>
        <w:snapToGrid w:val="0"/>
        <w:spacing w:line="440" w:lineRule="exact"/>
        <w:rPr>
          <w:rFonts w:ascii="仿宋" w:hAnsi="仿宋" w:eastAsia="仿宋" w:cs="仿宋"/>
          <w:sz w:val="24"/>
        </w:rPr>
      </w:pPr>
      <w:r>
        <w:rPr>
          <w:rFonts w:hint="eastAsia" w:ascii="仿宋" w:hAnsi="仿宋" w:eastAsia="仿宋" w:cs="仿宋"/>
          <w:kern w:val="0"/>
          <w:sz w:val="24"/>
        </w:rPr>
        <w:t>办公地址：                  联系电话：           传真：</w:t>
      </w:r>
    </w:p>
    <w:p>
      <w:pPr>
        <w:spacing w:line="360" w:lineRule="exact"/>
        <w:rPr>
          <w:rFonts w:ascii="仿宋" w:hAnsi="仿宋" w:eastAsia="仿宋" w:cs="仿宋"/>
          <w:sz w:val="24"/>
        </w:rPr>
      </w:pPr>
    </w:p>
    <w:p>
      <w:pPr>
        <w:spacing w:line="360" w:lineRule="exact"/>
        <w:rPr>
          <w:rFonts w:ascii="仿宋" w:hAnsi="仿宋" w:eastAsia="仿宋" w:cs="仿宋"/>
          <w:sz w:val="24"/>
        </w:rPr>
      </w:pPr>
    </w:p>
    <w:p>
      <w:pPr>
        <w:jc w:val="center"/>
        <w:rPr>
          <w:rFonts w:ascii="仿宋" w:hAnsi="仿宋" w:eastAsia="仿宋" w:cs="仿宋"/>
          <w:b/>
          <w:kern w:val="0"/>
          <w:sz w:val="32"/>
          <w:szCs w:val="32"/>
        </w:rPr>
      </w:pPr>
    </w:p>
    <w:p>
      <w:pPr>
        <w:rPr>
          <w:rFonts w:ascii="仿宋" w:hAnsi="仿宋" w:eastAsia="仿宋" w:cs="仿宋"/>
        </w:rPr>
      </w:pP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ascii="仿宋" w:hAnsi="仿宋" w:eastAsia="仿宋" w:cs="仿宋"/>
          <w:b/>
          <w:kern w:val="0"/>
          <w:sz w:val="32"/>
          <w:szCs w:val="32"/>
          <w:lang w:val="zh-CN"/>
        </w:rPr>
      </w:pPr>
    </w:p>
    <w:p>
      <w:pPr>
        <w:spacing w:line="800" w:lineRule="exact"/>
        <w:rPr>
          <w:rFonts w:ascii="仿宋" w:hAnsi="仿宋" w:eastAsia="仿宋" w:cs="仿宋"/>
          <w:b/>
          <w:sz w:val="24"/>
        </w:rPr>
      </w:pPr>
    </w:p>
    <w:p>
      <w:pPr>
        <w:pageBreakBefore/>
        <w:spacing w:line="800" w:lineRule="exact"/>
        <w:jc w:val="center"/>
        <w:rPr>
          <w:rFonts w:ascii="仿宋" w:hAnsi="仿宋" w:eastAsia="仿宋" w:cs="仿宋"/>
          <w:b/>
          <w:sz w:val="30"/>
          <w:szCs w:val="30"/>
        </w:rPr>
      </w:pPr>
      <w:r>
        <w:rPr>
          <w:rFonts w:hint="eastAsia" w:ascii="仿宋" w:hAnsi="仿宋" w:eastAsia="仿宋" w:cs="仿宋"/>
          <w:b/>
          <w:sz w:val="30"/>
          <w:szCs w:val="30"/>
        </w:rPr>
        <w:t>三、授权代表社保证明</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pStyle w:val="80"/>
        <w:rPr>
          <w:rFonts w:ascii="仿宋" w:hAnsi="仿宋" w:eastAsia="仿宋" w:cs="仿宋"/>
          <w:b/>
        </w:rPr>
      </w:pPr>
    </w:p>
    <w:p>
      <w:pPr>
        <w:pStyle w:val="80"/>
        <w:rPr>
          <w:rFonts w:ascii="仿宋" w:hAnsi="仿宋" w:eastAsia="仿宋" w:cs="仿宋"/>
          <w:b/>
        </w:rPr>
      </w:pPr>
    </w:p>
    <w:p>
      <w:pPr>
        <w:spacing w:line="800" w:lineRule="exact"/>
        <w:ind w:firstLine="904" w:firstLineChars="300"/>
        <w:rPr>
          <w:rFonts w:ascii="仿宋" w:hAnsi="仿宋" w:eastAsia="仿宋" w:cs="仿宋"/>
          <w:b/>
          <w:sz w:val="24"/>
        </w:rPr>
      </w:pPr>
      <w:r>
        <w:rPr>
          <w:rFonts w:hint="eastAsia" w:ascii="仿宋" w:hAnsi="仿宋" w:eastAsia="仿宋" w:cs="仿宋"/>
          <w:b/>
          <w:sz w:val="30"/>
          <w:szCs w:val="30"/>
        </w:rPr>
        <w:t>四、法定代表人及其授权代表身份证复印件（正反面）</w:t>
      </w:r>
    </w:p>
    <w:p>
      <w:pPr>
        <w:spacing w:line="800" w:lineRule="exact"/>
        <w:jc w:val="center"/>
        <w:rPr>
          <w:rFonts w:ascii="仿宋" w:hAnsi="仿宋" w:eastAsia="仿宋" w:cs="仿宋"/>
          <w:b/>
          <w:sz w:val="30"/>
          <w:szCs w:val="30"/>
        </w:rPr>
      </w:pPr>
    </w:p>
    <w:p>
      <w:pPr>
        <w:spacing w:line="800" w:lineRule="exact"/>
        <w:jc w:val="center"/>
        <w:rPr>
          <w:rFonts w:ascii="仿宋" w:hAnsi="仿宋" w:eastAsia="仿宋" w:cs="仿宋"/>
          <w:b/>
          <w:sz w:val="30"/>
          <w:szCs w:val="30"/>
        </w:rPr>
      </w:pPr>
      <w:r>
        <w:rPr>
          <w:rFonts w:hint="eastAsia" w:ascii="仿宋" w:hAnsi="仿宋" w:eastAsia="仿宋" w:cs="仿宋"/>
          <w:b/>
          <w:sz w:val="30"/>
          <w:szCs w:val="30"/>
        </w:rPr>
        <w:t>五、法定代表人身份证明书(格式)</w:t>
      </w:r>
    </w:p>
    <w:p>
      <w:pPr>
        <w:spacing w:line="440" w:lineRule="exact"/>
        <w:rPr>
          <w:rFonts w:ascii="仿宋" w:hAnsi="仿宋" w:eastAsia="仿宋" w:cs="仿宋"/>
          <w:sz w:val="24"/>
        </w:rPr>
      </w:pPr>
      <w:r>
        <w:rPr>
          <w:rFonts w:hint="eastAsia" w:ascii="仿宋" w:hAnsi="仿宋" w:eastAsia="仿宋" w:cs="仿宋"/>
          <w:sz w:val="24"/>
        </w:rPr>
        <w:t>投 标 人：</w:t>
      </w:r>
    </w:p>
    <w:p>
      <w:pPr>
        <w:spacing w:line="440" w:lineRule="exact"/>
        <w:rPr>
          <w:rFonts w:ascii="仿宋" w:hAnsi="仿宋" w:eastAsia="仿宋" w:cs="仿宋"/>
          <w:sz w:val="24"/>
        </w:rPr>
      </w:pPr>
      <w:r>
        <w:rPr>
          <w:rFonts w:hint="eastAsia" w:ascii="仿宋" w:hAnsi="仿宋" w:eastAsia="仿宋" w:cs="仿宋"/>
          <w:sz w:val="24"/>
        </w:rPr>
        <w:t>地    址：</w:t>
      </w:r>
    </w:p>
    <w:p>
      <w:pPr>
        <w:spacing w:line="440" w:lineRule="exact"/>
        <w:ind w:right="281" w:rightChars="134"/>
        <w:rPr>
          <w:rFonts w:ascii="仿宋" w:hAnsi="仿宋" w:eastAsia="仿宋" w:cs="仿宋"/>
          <w:sz w:val="24"/>
          <w:u w:val="single"/>
        </w:rPr>
      </w:pPr>
      <w:r>
        <w:rPr>
          <w:rFonts w:hint="eastAsia" w:ascii="仿宋" w:hAnsi="仿宋" w:eastAsia="仿宋" w:cs="仿宋"/>
          <w:sz w:val="24"/>
        </w:rPr>
        <w:t>姓    名：</w:t>
      </w:r>
    </w:p>
    <w:p>
      <w:pPr>
        <w:spacing w:line="440" w:lineRule="exact"/>
        <w:ind w:right="281" w:rightChars="134"/>
        <w:rPr>
          <w:rFonts w:ascii="仿宋" w:hAnsi="仿宋" w:eastAsia="仿宋" w:cs="仿宋"/>
          <w:sz w:val="24"/>
          <w:u w:val="single"/>
        </w:rPr>
      </w:pPr>
      <w:r>
        <w:rPr>
          <w:rFonts w:hint="eastAsia" w:ascii="仿宋" w:hAnsi="仿宋" w:eastAsia="仿宋" w:cs="仿宋"/>
          <w:sz w:val="24"/>
        </w:rPr>
        <w:t>身份证号码：</w:t>
      </w:r>
    </w:p>
    <w:p>
      <w:pPr>
        <w:spacing w:line="440" w:lineRule="exact"/>
        <w:ind w:right="281" w:rightChars="134"/>
        <w:rPr>
          <w:rFonts w:ascii="仿宋" w:hAnsi="仿宋" w:eastAsia="仿宋" w:cs="仿宋"/>
          <w:sz w:val="24"/>
        </w:rPr>
      </w:pPr>
      <w:r>
        <w:rPr>
          <w:rFonts w:hint="eastAsia" w:ascii="仿宋" w:hAnsi="仿宋" w:eastAsia="仿宋" w:cs="仿宋"/>
          <w:sz w:val="24"/>
        </w:rPr>
        <w:t>职   务：</w:t>
      </w:r>
    </w:p>
    <w:p>
      <w:pPr>
        <w:spacing w:line="440" w:lineRule="exact"/>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pPr>
        <w:spacing w:line="440" w:lineRule="exact"/>
        <w:rPr>
          <w:rFonts w:ascii="仿宋" w:hAnsi="仿宋" w:eastAsia="仿宋" w:cs="仿宋"/>
          <w:sz w:val="24"/>
        </w:rPr>
      </w:pPr>
      <w:r>
        <w:rPr>
          <w:rFonts w:hint="eastAsia" w:ascii="仿宋" w:hAnsi="仿宋" w:eastAsia="仿宋" w:cs="仿宋"/>
          <w:sz w:val="24"/>
        </w:rPr>
        <w:t>特此证明。</w:t>
      </w:r>
    </w:p>
    <w:p>
      <w:pPr>
        <w:spacing w:line="440" w:lineRule="exact"/>
        <w:rPr>
          <w:rFonts w:ascii="仿宋" w:hAnsi="仿宋" w:eastAsia="仿宋" w:cs="仿宋"/>
          <w:sz w:val="24"/>
        </w:rPr>
      </w:pPr>
    </w:p>
    <w:p>
      <w:pPr>
        <w:spacing w:line="440" w:lineRule="exact"/>
        <w:rPr>
          <w:rFonts w:ascii="仿宋" w:hAnsi="仿宋" w:eastAsia="仿宋" w:cs="仿宋"/>
          <w:sz w:val="24"/>
        </w:rPr>
      </w:pPr>
      <w:r>
        <w:rPr>
          <w:rFonts w:hint="eastAsia" w:ascii="仿宋" w:hAnsi="仿宋" w:eastAsia="仿宋" w:cs="仿宋"/>
          <w:sz w:val="24"/>
        </w:rPr>
        <w:t>投标人名称：                             （电子签章）</w:t>
      </w:r>
    </w:p>
    <w:p>
      <w:pPr>
        <w:spacing w:line="440" w:lineRule="exact"/>
        <w:ind w:right="480"/>
        <w:rPr>
          <w:rFonts w:ascii="仿宋" w:hAnsi="仿宋" w:eastAsia="仿宋" w:cs="仿宋"/>
          <w:sz w:val="24"/>
        </w:rPr>
      </w:pPr>
    </w:p>
    <w:p>
      <w:pPr>
        <w:spacing w:line="440" w:lineRule="exact"/>
        <w:ind w:right="720"/>
        <w:jc w:val="right"/>
        <w:rPr>
          <w:rFonts w:ascii="仿宋" w:hAnsi="仿宋" w:eastAsia="仿宋" w:cs="仿宋"/>
          <w:b/>
          <w:kern w:val="0"/>
          <w:sz w:val="32"/>
          <w:szCs w:val="32"/>
        </w:rPr>
      </w:pPr>
      <w:r>
        <w:rPr>
          <w:rFonts w:hint="eastAsia" w:ascii="仿宋" w:hAnsi="仿宋" w:eastAsia="仿宋" w:cs="仿宋"/>
          <w:sz w:val="24"/>
        </w:rPr>
        <w:t>年   月   日</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sz w:val="24"/>
              </w:rPr>
            </w:pPr>
            <w:r>
              <w:rPr>
                <w:rFonts w:hint="eastAsia" w:ascii="仿宋" w:hAnsi="仿宋" w:eastAsia="仿宋" w:cs="仿宋"/>
                <w:b/>
                <w:bCs/>
                <w:sz w:val="24"/>
              </w:rPr>
              <w:t>序号</w:t>
            </w:r>
          </w:p>
        </w:tc>
        <w:tc>
          <w:tcPr>
            <w:tcW w:w="3683" w:type="dxa"/>
          </w:tcPr>
          <w:p>
            <w:pPr>
              <w:jc w:val="center"/>
              <w:rPr>
                <w:rFonts w:ascii="仿宋" w:hAnsi="仿宋" w:eastAsia="仿宋" w:cs="仿宋"/>
                <w:b/>
                <w:bCs/>
                <w:sz w:val="24"/>
              </w:rPr>
            </w:pPr>
            <w:r>
              <w:rPr>
                <w:rFonts w:hint="eastAsia" w:ascii="仿宋" w:hAnsi="仿宋" w:eastAsia="仿宋" w:cs="仿宋"/>
                <w:b/>
                <w:bCs/>
                <w:sz w:val="24"/>
              </w:rPr>
              <w:t>招标文件章节及具体内容</w:t>
            </w:r>
          </w:p>
        </w:tc>
        <w:tc>
          <w:tcPr>
            <w:tcW w:w="3546" w:type="dxa"/>
          </w:tcPr>
          <w:p>
            <w:pPr>
              <w:jc w:val="center"/>
              <w:rPr>
                <w:rFonts w:ascii="仿宋" w:hAnsi="仿宋" w:eastAsia="仿宋" w:cs="仿宋"/>
                <w:b/>
                <w:bCs/>
                <w:sz w:val="24"/>
              </w:rPr>
            </w:pPr>
            <w:r>
              <w:rPr>
                <w:rFonts w:hint="eastAsia" w:ascii="仿宋" w:hAnsi="仿宋" w:eastAsia="仿宋" w:cs="仿宋"/>
                <w:b/>
                <w:bCs/>
                <w:sz w:val="24"/>
              </w:rPr>
              <w:t>投标文件章节及具体内容</w:t>
            </w:r>
          </w:p>
        </w:tc>
        <w:tc>
          <w:tcPr>
            <w:tcW w:w="1276" w:type="dxa"/>
          </w:tcPr>
          <w:p>
            <w:pPr>
              <w:jc w:val="center"/>
              <w:rPr>
                <w:rFonts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rPr>
            </w:pPr>
            <w:r>
              <w:rPr>
                <w:rFonts w:hint="eastAsia" w:ascii="仿宋" w:hAnsi="仿宋" w:eastAsia="仿宋" w:cs="仿宋"/>
                <w:kern w:val="0"/>
                <w:sz w:val="24"/>
              </w:rPr>
              <w:t>1</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rPr>
            </w:pPr>
            <w:r>
              <w:rPr>
                <w:rFonts w:hint="eastAsia" w:ascii="仿宋" w:hAnsi="仿宋" w:eastAsia="仿宋" w:cs="仿宋"/>
                <w:kern w:val="0"/>
                <w:sz w:val="24"/>
              </w:rPr>
              <w:t>2</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rPr>
            </w:pPr>
            <w:r>
              <w:rPr>
                <w:rFonts w:hint="eastAsia" w:ascii="仿宋" w:hAnsi="仿宋" w:eastAsia="仿宋" w:cs="仿宋"/>
                <w:kern w:val="0"/>
                <w:sz w:val="24"/>
              </w:rPr>
              <w:t>……</w:t>
            </w:r>
          </w:p>
        </w:tc>
        <w:tc>
          <w:tcPr>
            <w:tcW w:w="3683" w:type="dxa"/>
          </w:tcPr>
          <w:p>
            <w:pPr>
              <w:jc w:val="center"/>
              <w:rPr>
                <w:rFonts w:ascii="仿宋" w:hAnsi="仿宋" w:eastAsia="仿宋" w:cs="仿宋"/>
                <w:b/>
                <w:kern w:val="0"/>
                <w:sz w:val="32"/>
                <w:szCs w:val="32"/>
              </w:rPr>
            </w:pPr>
          </w:p>
        </w:tc>
        <w:tc>
          <w:tcPr>
            <w:tcW w:w="3546" w:type="dxa"/>
          </w:tcPr>
          <w:p>
            <w:pPr>
              <w:jc w:val="center"/>
              <w:rPr>
                <w:rFonts w:ascii="仿宋" w:hAnsi="仿宋" w:eastAsia="仿宋" w:cs="仿宋"/>
                <w:b/>
                <w:kern w:val="0"/>
                <w:sz w:val="32"/>
                <w:szCs w:val="32"/>
              </w:rPr>
            </w:pPr>
          </w:p>
        </w:tc>
        <w:tc>
          <w:tcPr>
            <w:tcW w:w="1276" w:type="dxa"/>
          </w:tcPr>
          <w:p>
            <w:pPr>
              <w:jc w:val="center"/>
              <w:rPr>
                <w:rFonts w:ascii="仿宋" w:hAnsi="仿宋" w:eastAsia="仿宋" w:cs="仿宋"/>
                <w:b/>
                <w:kern w:val="0"/>
                <w:sz w:val="32"/>
                <w:szCs w:val="32"/>
              </w:rPr>
            </w:pPr>
          </w:p>
        </w:tc>
      </w:tr>
    </w:tbl>
    <w:p>
      <w:pPr>
        <w:jc w:val="left"/>
        <w:rPr>
          <w:rFonts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ascii="仿宋" w:hAnsi="仿宋" w:eastAsia="仿宋" w:cs="仿宋"/>
          <w:b/>
          <w:kern w:val="0"/>
          <w:sz w:val="32"/>
          <w:szCs w:val="32"/>
        </w:rPr>
      </w:pP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ind w:firstLine="1911" w:firstLineChars="595"/>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bCs/>
          <w:sz w:val="32"/>
          <w:szCs w:val="32"/>
        </w:rPr>
      </w:pPr>
    </w:p>
    <w:p>
      <w:pPr>
        <w:widowControl/>
        <w:adjustRightInd/>
        <w:jc w:val="center"/>
        <w:rPr>
          <w:rFonts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ascii="仿宋" w:hAnsi="仿宋" w:eastAsia="仿宋" w:cs="仿宋"/>
          <w:sz w:val="24"/>
        </w:rPr>
      </w:pPr>
    </w:p>
    <w:p>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ascii="仿宋" w:hAnsi="仿宋" w:eastAsia="仿宋" w:cs="仿宋"/>
          <w:b/>
          <w:bCs/>
          <w:sz w:val="24"/>
        </w:rPr>
      </w:pPr>
    </w:p>
    <w:p>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pPr>
        <w:spacing w:line="360" w:lineRule="auto"/>
        <w:jc w:val="center"/>
        <w:rPr>
          <w:rFonts w:ascii="仿宋" w:hAnsi="仿宋" w:eastAsia="仿宋" w:cs="仿宋"/>
          <w:b/>
          <w:sz w:val="32"/>
          <w:szCs w:val="32"/>
        </w:rPr>
      </w:pPr>
    </w:p>
    <w:p>
      <w:pPr>
        <w:spacing w:line="360" w:lineRule="auto"/>
        <w:jc w:val="center"/>
        <w:rPr>
          <w:rFonts w:ascii="仿宋" w:hAnsi="仿宋" w:eastAsia="仿宋" w:cs="仿宋"/>
          <w:b/>
          <w:sz w:val="32"/>
          <w:szCs w:val="32"/>
        </w:rPr>
      </w:pPr>
    </w:p>
    <w:p>
      <w:pPr>
        <w:spacing w:line="360" w:lineRule="auto"/>
        <w:jc w:val="center"/>
        <w:rPr>
          <w:rFonts w:ascii="仿宋" w:hAnsi="仿宋" w:eastAsia="仿宋" w:cs="仿宋"/>
          <w:b/>
          <w:bCs/>
          <w:sz w:val="32"/>
          <w:szCs w:val="32"/>
        </w:rPr>
      </w:pPr>
      <w:r>
        <w:rPr>
          <w:rFonts w:hint="eastAsia" w:ascii="仿宋" w:hAnsi="仿宋" w:eastAsia="仿宋" w:cs="仿宋"/>
          <w:b/>
          <w:sz w:val="32"/>
          <w:szCs w:val="32"/>
        </w:rPr>
        <w:t>八、</w:t>
      </w:r>
      <w:r>
        <w:rPr>
          <w:rFonts w:hint="eastAsia" w:ascii="仿宋" w:hAnsi="仿宋" w:eastAsia="仿宋" w:cs="仿宋"/>
          <w:b/>
          <w:kern w:val="0"/>
          <w:sz w:val="32"/>
          <w:szCs w:val="32"/>
          <w:lang w:val="zh-CN"/>
        </w:rPr>
        <w:t>主要业绩证明</w:t>
      </w:r>
    </w:p>
    <w:p>
      <w:pPr>
        <w:autoSpaceDE w:val="0"/>
        <w:autoSpaceDN w:val="0"/>
        <w:spacing w:line="360" w:lineRule="auto"/>
        <w:ind w:firstLine="120"/>
        <w:rPr>
          <w:rFonts w:ascii="仿宋" w:hAnsi="仿宋" w:eastAsia="仿宋" w:cs="仿宋"/>
          <w:b/>
          <w:sz w:val="24"/>
        </w:rPr>
      </w:pPr>
      <w:r>
        <w:rPr>
          <w:rFonts w:hint="eastAsia" w:ascii="仿宋" w:hAnsi="仿宋" w:eastAsia="仿宋" w:cs="仿宋"/>
          <w:b/>
          <w:sz w:val="24"/>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w:t>
            </w:r>
          </w:p>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合同</w:t>
            </w:r>
          </w:p>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金额</w:t>
            </w:r>
          </w:p>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sz w:val="24"/>
              </w:rPr>
            </w:pPr>
          </w:p>
        </w:tc>
      </w:tr>
    </w:tbl>
    <w:p>
      <w:pPr>
        <w:autoSpaceDE w:val="0"/>
        <w:autoSpaceDN w:val="0"/>
        <w:spacing w:line="360" w:lineRule="auto"/>
        <w:rPr>
          <w:rFonts w:ascii="仿宋" w:hAnsi="仿宋" w:eastAsia="仿宋" w:cs="仿宋"/>
          <w:b/>
          <w:sz w:val="24"/>
        </w:rPr>
      </w:pPr>
      <w:r>
        <w:rPr>
          <w:rFonts w:hint="eastAsia" w:ascii="仿宋" w:hAnsi="仿宋" w:eastAsia="仿宋" w:cs="仿宋"/>
          <w:b/>
          <w:sz w:val="24"/>
        </w:rPr>
        <w:t>注：供应商可按上述的格式自行编制，须随表提交相应的合同复印件和用户单位验收证明并注明页码。</w:t>
      </w:r>
    </w:p>
    <w:p>
      <w:pPr>
        <w:autoSpaceDE w:val="0"/>
        <w:autoSpaceDN w:val="0"/>
        <w:spacing w:line="360" w:lineRule="auto"/>
        <w:rPr>
          <w:rFonts w:ascii="仿宋" w:hAnsi="仿宋" w:eastAsia="仿宋" w:cs="仿宋"/>
          <w:b/>
          <w:sz w:val="24"/>
        </w:rPr>
      </w:pPr>
    </w:p>
    <w:p>
      <w:pPr>
        <w:autoSpaceDE w:val="0"/>
        <w:autoSpaceDN w:val="0"/>
        <w:spacing w:line="360" w:lineRule="auto"/>
        <w:rPr>
          <w:rFonts w:ascii="仿宋" w:hAnsi="仿宋" w:eastAsia="仿宋" w:cs="仿宋"/>
          <w:sz w:val="24"/>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pStyle w:val="650"/>
        <w:ind w:firstLine="0"/>
        <w:jc w:val="both"/>
        <w:rPr>
          <w:rFonts w:ascii="仿宋" w:eastAsia="仿宋" w:cs="仿宋"/>
        </w:rPr>
      </w:pPr>
    </w:p>
    <w:p>
      <w:pPr>
        <w:pageBreakBefore/>
        <w:spacing w:line="360" w:lineRule="auto"/>
        <w:jc w:val="center"/>
        <w:rPr>
          <w:rFonts w:ascii="仿宋" w:hAnsi="仿宋" w:eastAsia="仿宋" w:cs="仿宋"/>
          <w:b/>
          <w:bCs/>
          <w:sz w:val="32"/>
          <w:szCs w:val="32"/>
        </w:rPr>
      </w:pPr>
      <w:r>
        <w:rPr>
          <w:rFonts w:hint="eastAsia" w:ascii="仿宋" w:hAnsi="仿宋" w:eastAsia="仿宋" w:cs="仿宋"/>
          <w:b/>
          <w:bCs/>
          <w:sz w:val="32"/>
          <w:szCs w:val="32"/>
        </w:rPr>
        <w:t>九、技术解决方案</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（由投标人根据采购需求及招标文件要求编制）</w:t>
      </w:r>
    </w:p>
    <w:p>
      <w:pPr>
        <w:spacing w:line="360" w:lineRule="auto"/>
        <w:jc w:val="center"/>
        <w:rPr>
          <w:rFonts w:ascii="仿宋" w:hAnsi="仿宋" w:eastAsia="仿宋" w:cs="仿宋"/>
          <w:sz w:val="24"/>
        </w:rPr>
      </w:pPr>
    </w:p>
    <w:p>
      <w:pPr>
        <w:snapToGrid w:val="0"/>
        <w:spacing w:line="360" w:lineRule="auto"/>
        <w:jc w:val="center"/>
        <w:rPr>
          <w:rFonts w:ascii="仿宋" w:hAnsi="仿宋" w:eastAsia="仿宋" w:cs="仿宋"/>
          <w:b/>
          <w:sz w:val="32"/>
          <w:szCs w:val="32"/>
        </w:rPr>
      </w:pPr>
      <w:r>
        <w:rPr>
          <w:rFonts w:hint="eastAsia" w:ascii="仿宋" w:hAnsi="仿宋" w:eastAsia="仿宋" w:cs="仿宋"/>
          <w:b/>
          <w:sz w:val="32"/>
          <w:szCs w:val="32"/>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531"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设备名称</w:t>
            </w:r>
          </w:p>
        </w:tc>
        <w:tc>
          <w:tcPr>
            <w:tcW w:w="2160"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投标品牌及型号</w:t>
            </w:r>
          </w:p>
        </w:tc>
        <w:tc>
          <w:tcPr>
            <w:tcW w:w="2340"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规格配置详细说明</w:t>
            </w:r>
          </w:p>
        </w:tc>
        <w:tc>
          <w:tcPr>
            <w:tcW w:w="1080"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1332"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 w:hAnsi="仿宋" w:eastAsia="仿宋" w:cs="仿宋"/>
                <w:sz w:val="24"/>
              </w:rPr>
            </w:pPr>
            <w:r>
              <w:rPr>
                <w:rFonts w:hint="eastAsia" w:ascii="仿宋" w:hAnsi="仿宋" w:eastAsia="仿宋" w:cs="仿宋"/>
                <w:sz w:val="24"/>
              </w:rPr>
              <w:t>1</w:t>
            </w:r>
          </w:p>
        </w:tc>
        <w:tc>
          <w:tcPr>
            <w:tcW w:w="1531" w:type="dxa"/>
            <w:vAlign w:val="center"/>
          </w:tcPr>
          <w:p>
            <w:pPr>
              <w:snapToGrid w:val="0"/>
              <w:spacing w:line="360" w:lineRule="auto"/>
              <w:jc w:val="center"/>
              <w:rPr>
                <w:rFonts w:ascii="仿宋" w:hAnsi="仿宋" w:eastAsia="仿宋" w:cs="仿宋"/>
                <w:sz w:val="24"/>
              </w:rPr>
            </w:pPr>
          </w:p>
        </w:tc>
        <w:tc>
          <w:tcPr>
            <w:tcW w:w="2160" w:type="dxa"/>
            <w:vAlign w:val="center"/>
          </w:tcPr>
          <w:p>
            <w:pPr>
              <w:snapToGrid w:val="0"/>
              <w:spacing w:line="360" w:lineRule="auto"/>
              <w:jc w:val="center"/>
              <w:rPr>
                <w:rFonts w:ascii="仿宋" w:hAnsi="仿宋" w:eastAsia="仿宋" w:cs="仿宋"/>
                <w:sz w:val="24"/>
              </w:rPr>
            </w:pPr>
          </w:p>
        </w:tc>
        <w:tc>
          <w:tcPr>
            <w:tcW w:w="2340" w:type="dxa"/>
            <w:vAlign w:val="center"/>
          </w:tcPr>
          <w:p>
            <w:pPr>
              <w:spacing w:line="360" w:lineRule="auto"/>
              <w:jc w:val="center"/>
              <w:rPr>
                <w:rFonts w:ascii="仿宋" w:hAnsi="仿宋" w:eastAsia="仿宋" w:cs="仿宋"/>
                <w:sz w:val="24"/>
              </w:rPr>
            </w:pPr>
          </w:p>
        </w:tc>
        <w:tc>
          <w:tcPr>
            <w:tcW w:w="1080" w:type="dxa"/>
            <w:vAlign w:val="center"/>
          </w:tcPr>
          <w:p>
            <w:pPr>
              <w:spacing w:line="360" w:lineRule="auto"/>
              <w:jc w:val="center"/>
              <w:rPr>
                <w:rFonts w:ascii="仿宋" w:hAnsi="仿宋" w:eastAsia="仿宋" w:cs="仿宋"/>
                <w:sz w:val="24"/>
              </w:rPr>
            </w:pPr>
          </w:p>
        </w:tc>
        <w:tc>
          <w:tcPr>
            <w:tcW w:w="1332"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sz w:val="24"/>
              </w:rPr>
            </w:pPr>
            <w:r>
              <w:rPr>
                <w:rFonts w:hint="eastAsia" w:ascii="仿宋" w:hAnsi="仿宋" w:eastAsia="仿宋" w:cs="仿宋"/>
                <w:sz w:val="24"/>
              </w:rPr>
              <w:t>2</w:t>
            </w:r>
          </w:p>
        </w:tc>
        <w:tc>
          <w:tcPr>
            <w:tcW w:w="1531" w:type="dxa"/>
            <w:vAlign w:val="center"/>
          </w:tcPr>
          <w:p>
            <w:pPr>
              <w:snapToGrid w:val="0"/>
              <w:spacing w:line="360" w:lineRule="auto"/>
              <w:jc w:val="center"/>
              <w:rPr>
                <w:rFonts w:ascii="仿宋" w:hAnsi="仿宋" w:eastAsia="仿宋" w:cs="仿宋"/>
                <w:sz w:val="24"/>
              </w:rPr>
            </w:pPr>
          </w:p>
        </w:tc>
        <w:tc>
          <w:tcPr>
            <w:tcW w:w="2160" w:type="dxa"/>
            <w:vAlign w:val="center"/>
          </w:tcPr>
          <w:p>
            <w:pPr>
              <w:snapToGrid w:val="0"/>
              <w:spacing w:line="360" w:lineRule="auto"/>
              <w:jc w:val="center"/>
              <w:rPr>
                <w:rFonts w:ascii="仿宋" w:hAnsi="仿宋" w:eastAsia="仿宋" w:cs="仿宋"/>
                <w:sz w:val="24"/>
              </w:rPr>
            </w:pPr>
          </w:p>
        </w:tc>
        <w:tc>
          <w:tcPr>
            <w:tcW w:w="2340" w:type="dxa"/>
            <w:vAlign w:val="center"/>
          </w:tcPr>
          <w:p>
            <w:pPr>
              <w:spacing w:line="360" w:lineRule="auto"/>
              <w:jc w:val="center"/>
              <w:rPr>
                <w:rFonts w:ascii="仿宋" w:hAnsi="仿宋" w:eastAsia="仿宋" w:cs="仿宋"/>
                <w:sz w:val="24"/>
              </w:rPr>
            </w:pPr>
          </w:p>
        </w:tc>
        <w:tc>
          <w:tcPr>
            <w:tcW w:w="1080" w:type="dxa"/>
            <w:vAlign w:val="center"/>
          </w:tcPr>
          <w:p>
            <w:pPr>
              <w:spacing w:line="360" w:lineRule="auto"/>
              <w:jc w:val="center"/>
              <w:rPr>
                <w:rFonts w:ascii="仿宋" w:hAnsi="仿宋" w:eastAsia="仿宋" w:cs="仿宋"/>
                <w:sz w:val="24"/>
              </w:rPr>
            </w:pPr>
          </w:p>
        </w:tc>
        <w:tc>
          <w:tcPr>
            <w:tcW w:w="1332"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sz w:val="24"/>
              </w:rPr>
            </w:pPr>
            <w:r>
              <w:rPr>
                <w:rFonts w:hint="eastAsia" w:ascii="仿宋" w:hAnsi="仿宋" w:eastAsia="仿宋" w:cs="仿宋"/>
                <w:sz w:val="24"/>
              </w:rPr>
              <w:t>3</w:t>
            </w:r>
          </w:p>
        </w:tc>
        <w:tc>
          <w:tcPr>
            <w:tcW w:w="1531" w:type="dxa"/>
            <w:vAlign w:val="center"/>
          </w:tcPr>
          <w:p>
            <w:pPr>
              <w:snapToGrid w:val="0"/>
              <w:spacing w:line="360" w:lineRule="auto"/>
              <w:jc w:val="center"/>
              <w:rPr>
                <w:rFonts w:ascii="仿宋" w:hAnsi="仿宋" w:eastAsia="仿宋" w:cs="仿宋"/>
                <w:sz w:val="24"/>
              </w:rPr>
            </w:pPr>
          </w:p>
        </w:tc>
        <w:tc>
          <w:tcPr>
            <w:tcW w:w="2160" w:type="dxa"/>
            <w:vAlign w:val="center"/>
          </w:tcPr>
          <w:p>
            <w:pPr>
              <w:snapToGrid w:val="0"/>
              <w:spacing w:line="360" w:lineRule="auto"/>
              <w:jc w:val="center"/>
              <w:rPr>
                <w:rFonts w:ascii="仿宋" w:hAnsi="仿宋" w:eastAsia="仿宋" w:cs="仿宋"/>
                <w:sz w:val="24"/>
              </w:rPr>
            </w:pPr>
          </w:p>
        </w:tc>
        <w:tc>
          <w:tcPr>
            <w:tcW w:w="2340" w:type="dxa"/>
            <w:vAlign w:val="center"/>
          </w:tcPr>
          <w:p>
            <w:pPr>
              <w:spacing w:line="360" w:lineRule="auto"/>
              <w:jc w:val="center"/>
              <w:rPr>
                <w:rFonts w:ascii="仿宋" w:hAnsi="仿宋" w:eastAsia="仿宋" w:cs="仿宋"/>
                <w:sz w:val="24"/>
              </w:rPr>
            </w:pPr>
          </w:p>
        </w:tc>
        <w:tc>
          <w:tcPr>
            <w:tcW w:w="1080" w:type="dxa"/>
            <w:vAlign w:val="center"/>
          </w:tcPr>
          <w:p>
            <w:pPr>
              <w:spacing w:line="360" w:lineRule="auto"/>
              <w:jc w:val="center"/>
              <w:rPr>
                <w:rFonts w:ascii="仿宋" w:hAnsi="仿宋" w:eastAsia="仿宋" w:cs="仿宋"/>
                <w:sz w:val="24"/>
              </w:rPr>
            </w:pPr>
          </w:p>
        </w:tc>
        <w:tc>
          <w:tcPr>
            <w:tcW w:w="1332"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sz w:val="24"/>
              </w:rPr>
            </w:pPr>
            <w:r>
              <w:rPr>
                <w:rFonts w:hint="eastAsia" w:ascii="仿宋" w:hAnsi="仿宋" w:eastAsia="仿宋" w:cs="仿宋"/>
                <w:sz w:val="24"/>
              </w:rPr>
              <w:t>4</w:t>
            </w:r>
          </w:p>
        </w:tc>
        <w:tc>
          <w:tcPr>
            <w:tcW w:w="1531" w:type="dxa"/>
            <w:vAlign w:val="center"/>
          </w:tcPr>
          <w:p>
            <w:pPr>
              <w:snapToGrid w:val="0"/>
              <w:spacing w:line="360" w:lineRule="auto"/>
              <w:jc w:val="center"/>
              <w:rPr>
                <w:rFonts w:ascii="仿宋" w:hAnsi="仿宋" w:eastAsia="仿宋" w:cs="仿宋"/>
                <w:sz w:val="24"/>
              </w:rPr>
            </w:pPr>
          </w:p>
        </w:tc>
        <w:tc>
          <w:tcPr>
            <w:tcW w:w="2160" w:type="dxa"/>
            <w:vAlign w:val="center"/>
          </w:tcPr>
          <w:p>
            <w:pPr>
              <w:snapToGrid w:val="0"/>
              <w:spacing w:line="360" w:lineRule="auto"/>
              <w:jc w:val="center"/>
              <w:rPr>
                <w:rFonts w:ascii="仿宋" w:hAnsi="仿宋" w:eastAsia="仿宋" w:cs="仿宋"/>
                <w:sz w:val="24"/>
              </w:rPr>
            </w:pPr>
          </w:p>
        </w:tc>
        <w:tc>
          <w:tcPr>
            <w:tcW w:w="2340" w:type="dxa"/>
            <w:vAlign w:val="center"/>
          </w:tcPr>
          <w:p>
            <w:pPr>
              <w:spacing w:line="360" w:lineRule="auto"/>
              <w:jc w:val="center"/>
              <w:rPr>
                <w:rFonts w:ascii="仿宋" w:hAnsi="仿宋" w:eastAsia="仿宋" w:cs="仿宋"/>
                <w:sz w:val="24"/>
              </w:rPr>
            </w:pPr>
          </w:p>
        </w:tc>
        <w:tc>
          <w:tcPr>
            <w:tcW w:w="1080" w:type="dxa"/>
            <w:vAlign w:val="center"/>
          </w:tcPr>
          <w:p>
            <w:pPr>
              <w:spacing w:line="360" w:lineRule="auto"/>
              <w:jc w:val="center"/>
              <w:rPr>
                <w:rFonts w:ascii="仿宋" w:hAnsi="仿宋" w:eastAsia="仿宋" w:cs="仿宋"/>
                <w:sz w:val="24"/>
              </w:rPr>
            </w:pPr>
          </w:p>
        </w:tc>
        <w:tc>
          <w:tcPr>
            <w:tcW w:w="1332"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sz w:val="24"/>
              </w:rPr>
            </w:pPr>
            <w:r>
              <w:rPr>
                <w:rFonts w:hint="eastAsia" w:ascii="仿宋" w:hAnsi="仿宋" w:eastAsia="仿宋" w:cs="仿宋"/>
                <w:sz w:val="24"/>
              </w:rPr>
              <w:t>5</w:t>
            </w:r>
          </w:p>
        </w:tc>
        <w:tc>
          <w:tcPr>
            <w:tcW w:w="1531" w:type="dxa"/>
            <w:vAlign w:val="center"/>
          </w:tcPr>
          <w:p>
            <w:pPr>
              <w:snapToGrid w:val="0"/>
              <w:spacing w:line="360" w:lineRule="auto"/>
              <w:jc w:val="center"/>
              <w:rPr>
                <w:rFonts w:ascii="仿宋" w:hAnsi="仿宋" w:eastAsia="仿宋" w:cs="仿宋"/>
                <w:sz w:val="24"/>
              </w:rPr>
            </w:pPr>
          </w:p>
        </w:tc>
        <w:tc>
          <w:tcPr>
            <w:tcW w:w="2160" w:type="dxa"/>
            <w:vAlign w:val="center"/>
          </w:tcPr>
          <w:p>
            <w:pPr>
              <w:snapToGrid w:val="0"/>
              <w:spacing w:line="360" w:lineRule="auto"/>
              <w:jc w:val="center"/>
              <w:rPr>
                <w:rFonts w:ascii="仿宋" w:hAnsi="仿宋" w:eastAsia="仿宋" w:cs="仿宋"/>
                <w:sz w:val="24"/>
              </w:rPr>
            </w:pPr>
          </w:p>
        </w:tc>
        <w:tc>
          <w:tcPr>
            <w:tcW w:w="2340" w:type="dxa"/>
            <w:vAlign w:val="center"/>
          </w:tcPr>
          <w:p>
            <w:pPr>
              <w:spacing w:line="360" w:lineRule="auto"/>
              <w:jc w:val="center"/>
              <w:rPr>
                <w:rFonts w:ascii="仿宋" w:hAnsi="仿宋" w:eastAsia="仿宋" w:cs="仿宋"/>
                <w:sz w:val="24"/>
              </w:rPr>
            </w:pPr>
          </w:p>
        </w:tc>
        <w:tc>
          <w:tcPr>
            <w:tcW w:w="1080" w:type="dxa"/>
            <w:vAlign w:val="center"/>
          </w:tcPr>
          <w:p>
            <w:pPr>
              <w:spacing w:line="360" w:lineRule="auto"/>
              <w:jc w:val="center"/>
              <w:rPr>
                <w:rFonts w:ascii="仿宋" w:hAnsi="仿宋" w:eastAsia="仿宋" w:cs="仿宋"/>
                <w:sz w:val="24"/>
              </w:rPr>
            </w:pPr>
          </w:p>
        </w:tc>
        <w:tc>
          <w:tcPr>
            <w:tcW w:w="1332" w:type="dxa"/>
            <w:vAlign w:val="center"/>
          </w:tcPr>
          <w:p>
            <w:pPr>
              <w:spacing w:line="360" w:lineRule="auto"/>
              <w:jc w:val="center"/>
              <w:rPr>
                <w:rFonts w:ascii="仿宋" w:hAnsi="仿宋" w:eastAsia="仿宋" w:cs="仿宋"/>
                <w:sz w:val="24"/>
              </w:rPr>
            </w:pPr>
          </w:p>
        </w:tc>
      </w:tr>
    </w:tbl>
    <w:p>
      <w:pPr>
        <w:autoSpaceDE w:val="0"/>
        <w:autoSpaceDN w:val="0"/>
        <w:spacing w:line="360" w:lineRule="auto"/>
        <w:rPr>
          <w:rFonts w:ascii="仿宋" w:hAnsi="仿宋" w:eastAsia="仿宋" w:cs="仿宋"/>
          <w:b/>
          <w:sz w:val="24"/>
        </w:rPr>
      </w:pPr>
      <w:r>
        <w:rPr>
          <w:rFonts w:hint="eastAsia" w:ascii="仿宋" w:hAnsi="仿宋" w:eastAsia="仿宋" w:cs="仿宋"/>
          <w:b/>
          <w:kern w:val="0"/>
          <w:sz w:val="24"/>
        </w:rPr>
        <w:t>注：1.</w:t>
      </w:r>
      <w:r>
        <w:rPr>
          <w:rFonts w:hint="eastAsia" w:ascii="仿宋" w:hAnsi="仿宋" w:eastAsia="仿宋" w:cs="仿宋"/>
          <w:b/>
          <w:sz w:val="24"/>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cs="仿宋"/>
          <w:b/>
          <w:spacing w:val="6"/>
          <w:sz w:val="24"/>
        </w:rPr>
      </w:pPr>
      <w:r>
        <w:rPr>
          <w:rFonts w:hint="eastAsia" w:ascii="仿宋" w:hAnsi="仿宋" w:eastAsia="仿宋" w:cs="仿宋"/>
          <w:b/>
          <w:spacing w:val="6"/>
          <w:sz w:val="24"/>
        </w:rPr>
        <w:t>2.</w:t>
      </w:r>
      <w:r>
        <w:rPr>
          <w:rFonts w:hint="eastAsia" w:ascii="仿宋" w:hAnsi="仿宋" w:eastAsia="仿宋" w:cs="仿宋"/>
          <w:b/>
          <w:sz w:val="24"/>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rPr>
          <w:rFonts w:ascii="仿宋" w:hAnsi="仿宋" w:eastAsia="仿宋" w:cs="仿宋"/>
          <w:b/>
          <w:kern w:val="0"/>
          <w:sz w:val="24"/>
        </w:rPr>
      </w:pPr>
      <w:r>
        <w:rPr>
          <w:rFonts w:hint="eastAsia" w:ascii="仿宋" w:hAnsi="仿宋" w:eastAsia="仿宋" w:cs="仿宋"/>
          <w:b/>
          <w:kern w:val="0"/>
          <w:sz w:val="28"/>
          <w:szCs w:val="28"/>
        </w:rPr>
        <w:t>附：</w:t>
      </w:r>
      <w:r>
        <w:rPr>
          <w:rFonts w:hint="eastAsia" w:ascii="仿宋" w:hAnsi="仿宋" w:eastAsia="仿宋" w:cs="仿宋"/>
          <w:b/>
          <w:kern w:val="0"/>
          <w:sz w:val="28"/>
          <w:szCs w:val="28"/>
        </w:rPr>
        <w:object>
          <v:shape id="_x0000_i1025" o:spt="75" type="#_x0000_t75" style="height:42.1pt;width:443.55pt;" o:ole="t" filled="f" o:preferrelative="t" stroked="f" coordsize="21600,21600">
            <v:path/>
            <v:fill on="f" focussize="0,0"/>
            <v:stroke on="f" joinstyle="miter"/>
            <v:imagedata r:id="rId29" o:title=""/>
            <o:lock v:ext="edit" aspectratio="t"/>
            <w10:wrap type="none"/>
            <w10:anchorlock/>
          </v:shape>
          <o:OLEObject Type="Embed" ProgID="Package" ShapeID="_x0000_i1025" DrawAspect="Content" ObjectID="_1468075725" r:id="rId28">
            <o:LockedField>false</o:LockedField>
          </o:OLEObject>
        </w:object>
      </w:r>
      <w:r>
        <w:rPr>
          <w:rFonts w:hint="eastAsia" w:ascii="仿宋" w:hAnsi="仿宋" w:eastAsia="仿宋" w:cs="仿宋"/>
          <w:b/>
          <w:kern w:val="0"/>
          <w:sz w:val="28"/>
          <w:szCs w:val="28"/>
        </w:rPr>
        <w:object>
          <v:shape id="_x0000_i1026" o:spt="75" type="#_x0000_t75" style="height:42.1pt;width:440.85pt;" o:ole="t" filled="f" o:preferrelative="t" stroked="f" coordsize="21600,21600">
            <v:path/>
            <v:fill on="f" focussize="0,0"/>
            <v:stroke on="f" joinstyle="miter"/>
            <v:imagedata r:id="rId31" o:title=""/>
            <o:lock v:ext="edit" aspectratio="t"/>
            <w10:wrap type="none"/>
            <w10:anchorlock/>
          </v:shape>
          <o:OLEObject Type="Embed" ProgID="Package" ShapeID="_x0000_i1026" DrawAspect="Content" ObjectID="_1468075726" r:id="rId30">
            <o:LockedField>false</o:LockedField>
          </o:OLEObject>
        </w:object>
      </w:r>
    </w:p>
    <w:p>
      <w:pPr>
        <w:autoSpaceDE w:val="0"/>
        <w:autoSpaceDN w:val="0"/>
        <w:spacing w:line="360" w:lineRule="auto"/>
        <w:ind w:firstLine="4560" w:firstLineChars="1900"/>
        <w:rPr>
          <w:rFonts w:ascii="仿宋" w:hAnsi="仿宋" w:eastAsia="仿宋" w:cs="仿宋"/>
          <w:kern w:val="0"/>
          <w:sz w:val="24"/>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kern w:val="0"/>
          <w:sz w:val="24"/>
          <w:lang w:val="zh-CN"/>
        </w:rPr>
      </w:pPr>
      <w:r>
        <w:rPr>
          <w:rFonts w:hint="eastAsia" w:ascii="仿宋" w:hAnsi="仿宋" w:eastAsia="仿宋" w:cs="仿宋"/>
          <w:b/>
          <w:bCs/>
          <w:kern w:val="0"/>
          <w:sz w:val="24"/>
          <w:lang w:val="zh-CN"/>
        </w:rPr>
        <w:tab/>
      </w:r>
      <w:r>
        <w:rPr>
          <w:rFonts w:hint="eastAsia" w:ascii="仿宋" w:hAnsi="仿宋" w:eastAsia="仿宋" w:cs="仿宋"/>
          <w:b/>
          <w:bCs/>
          <w:kern w:val="0"/>
          <w:sz w:val="24"/>
          <w:lang w:val="zh-CN"/>
        </w:rPr>
        <w:tab/>
      </w:r>
    </w:p>
    <w:p>
      <w:pPr>
        <w:tabs>
          <w:tab w:val="left" w:pos="2790"/>
          <w:tab w:val="left" w:pos="4230"/>
        </w:tabs>
        <w:autoSpaceDE w:val="0"/>
        <w:autoSpaceDN w:val="0"/>
        <w:spacing w:line="360" w:lineRule="auto"/>
        <w:ind w:right="1400"/>
        <w:jc w:val="center"/>
        <w:outlineLvl w:val="1"/>
        <w:rPr>
          <w:rFonts w:ascii="仿宋" w:hAnsi="仿宋" w:eastAsia="仿宋" w:cs="仿宋"/>
          <w:b/>
          <w:bCs/>
          <w:kern w:val="0"/>
          <w:sz w:val="36"/>
          <w:szCs w:val="36"/>
          <w:lang w:val="zh-CN"/>
        </w:rPr>
      </w:pPr>
    </w:p>
    <w:p>
      <w:pPr>
        <w:pageBreakBefore/>
        <w:tabs>
          <w:tab w:val="left" w:pos="2790"/>
          <w:tab w:val="left" w:pos="4230"/>
        </w:tabs>
        <w:autoSpaceDE w:val="0"/>
        <w:autoSpaceDN w:val="0"/>
        <w:spacing w:line="360" w:lineRule="auto"/>
        <w:ind w:right="1400"/>
        <w:jc w:val="center"/>
        <w:outlineLvl w:val="1"/>
        <w:rPr>
          <w:rFonts w:ascii="仿宋" w:hAnsi="仿宋" w:eastAsia="仿宋" w:cs="仿宋"/>
          <w:b/>
          <w:bCs/>
          <w:kern w:val="0"/>
          <w:sz w:val="32"/>
          <w:szCs w:val="32"/>
          <w:lang w:val="zh-CN"/>
        </w:rPr>
      </w:pPr>
      <w:r>
        <w:rPr>
          <w:rFonts w:hint="eastAsia" w:ascii="仿宋" w:hAnsi="仿宋" w:eastAsia="仿宋" w:cs="仿宋"/>
          <w:b/>
          <w:bCs/>
          <w:kern w:val="0"/>
          <w:sz w:val="32"/>
          <w:szCs w:val="32"/>
          <w:lang w:val="zh-CN"/>
        </w:rPr>
        <w:t>十、组织实施方案</w:t>
      </w:r>
    </w:p>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（由投标人根据采购需求及招标文件要求编制）</w:t>
      </w:r>
    </w:p>
    <w:p>
      <w:pPr>
        <w:pStyle w:val="81"/>
        <w:rPr>
          <w:rFonts w:ascii="仿宋" w:hAnsi="仿宋" w:eastAsia="仿宋" w:cs="仿宋"/>
        </w:rPr>
      </w:pPr>
    </w:p>
    <w:p>
      <w:pPr>
        <w:tabs>
          <w:tab w:val="left" w:pos="2790"/>
          <w:tab w:val="left" w:pos="4230"/>
        </w:tabs>
        <w:autoSpaceDE w:val="0"/>
        <w:autoSpaceDN w:val="0"/>
        <w:spacing w:line="360" w:lineRule="auto"/>
        <w:ind w:right="1400"/>
        <w:outlineLvl w:val="1"/>
        <w:rPr>
          <w:rFonts w:ascii="仿宋" w:hAnsi="仿宋" w:eastAsia="仿宋" w:cs="仿宋"/>
          <w:b/>
          <w:bCs/>
          <w:kern w:val="0"/>
          <w:sz w:val="24"/>
          <w:lang w:val="zh-CN"/>
        </w:rPr>
      </w:pPr>
      <w:r>
        <w:rPr>
          <w:rFonts w:hint="eastAsia" w:ascii="仿宋" w:hAnsi="仿宋" w:eastAsia="仿宋" w:cs="仿宋"/>
          <w:b/>
          <w:bCs/>
          <w:kern w:val="0"/>
          <w:sz w:val="24"/>
          <w:lang w:val="zh-CN"/>
        </w:rPr>
        <w:t>附表:项目实施进度计划表</w:t>
      </w:r>
      <w:r>
        <w:rPr>
          <w:rFonts w:hint="eastAsia" w:ascii="仿宋" w:hAnsi="仿宋" w:eastAsia="仿宋" w:cs="仿宋"/>
          <w:b/>
          <w:sz w:val="24"/>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 w:hAnsi="仿宋" w:eastAsia="仿宋" w:cs="仿宋"/>
                <w:sz w:val="24"/>
              </w:rPr>
            </w:pPr>
            <w:r>
              <w:rPr>
                <w:rFonts w:hint="eastAsia" w:ascii="仿宋" w:hAnsi="仿宋" w:eastAsia="仿宋" w:cs="仿宋"/>
                <w:sz w:val="24"/>
              </w:rPr>
              <w:t xml:space="preserve">  工作日</w:t>
            </w:r>
          </w:p>
          <w:p>
            <w:pPr>
              <w:rPr>
                <w:rFonts w:ascii="仿宋" w:hAnsi="仿宋" w:eastAsia="仿宋" w:cs="仿宋"/>
                <w:sz w:val="24"/>
              </w:rPr>
            </w:pPr>
            <w:r>
              <w:rPr>
                <w:rFonts w:hint="eastAsia" w:ascii="仿宋" w:hAnsi="仿宋" w:eastAsia="仿宋" w:cs="仿宋"/>
                <w:sz w:val="24"/>
              </w:rPr>
              <w:t>内容</w:t>
            </w:r>
          </w:p>
        </w:tc>
        <w:tc>
          <w:tcPr>
            <w:tcW w:w="552" w:type="dxa"/>
            <w:vAlign w:val="center"/>
          </w:tcPr>
          <w:p>
            <w:pPr>
              <w:rPr>
                <w:rFonts w:ascii="仿宋" w:hAnsi="仿宋" w:eastAsia="仿宋" w:cs="仿宋"/>
                <w:sz w:val="24"/>
              </w:rPr>
            </w:pPr>
            <w:r>
              <w:rPr>
                <w:rFonts w:hint="eastAsia" w:ascii="仿宋" w:hAnsi="仿宋" w:eastAsia="仿宋" w:cs="仿宋"/>
                <w:sz w:val="24"/>
              </w:rPr>
              <w:t>1</w:t>
            </w:r>
          </w:p>
        </w:tc>
        <w:tc>
          <w:tcPr>
            <w:tcW w:w="552" w:type="dxa"/>
            <w:vAlign w:val="center"/>
          </w:tcPr>
          <w:p>
            <w:pPr>
              <w:rPr>
                <w:rFonts w:ascii="仿宋" w:hAnsi="仿宋" w:eastAsia="仿宋" w:cs="仿宋"/>
                <w:sz w:val="24"/>
              </w:rPr>
            </w:pPr>
            <w:r>
              <w:rPr>
                <w:rFonts w:hint="eastAsia" w:ascii="仿宋" w:hAnsi="仿宋" w:eastAsia="仿宋" w:cs="仿宋"/>
                <w:sz w:val="24"/>
              </w:rPr>
              <w:t>2</w:t>
            </w:r>
          </w:p>
        </w:tc>
        <w:tc>
          <w:tcPr>
            <w:tcW w:w="552" w:type="dxa"/>
            <w:vAlign w:val="center"/>
          </w:tcPr>
          <w:p>
            <w:pPr>
              <w:rPr>
                <w:rFonts w:ascii="仿宋" w:hAnsi="仿宋" w:eastAsia="仿宋" w:cs="仿宋"/>
                <w:sz w:val="24"/>
              </w:rPr>
            </w:pPr>
            <w:r>
              <w:rPr>
                <w:rFonts w:hint="eastAsia" w:ascii="仿宋" w:hAnsi="仿宋" w:eastAsia="仿宋" w:cs="仿宋"/>
                <w:sz w:val="24"/>
              </w:rPr>
              <w:t>3</w:t>
            </w:r>
          </w:p>
        </w:tc>
        <w:tc>
          <w:tcPr>
            <w:tcW w:w="552" w:type="dxa"/>
            <w:vAlign w:val="center"/>
          </w:tcPr>
          <w:p>
            <w:pPr>
              <w:rPr>
                <w:rFonts w:ascii="仿宋" w:hAnsi="仿宋" w:eastAsia="仿宋" w:cs="仿宋"/>
                <w:sz w:val="24"/>
              </w:rPr>
            </w:pPr>
            <w:r>
              <w:rPr>
                <w:rFonts w:hint="eastAsia" w:ascii="仿宋" w:hAnsi="仿宋" w:eastAsia="仿宋" w:cs="仿宋"/>
                <w:sz w:val="24"/>
              </w:rPr>
              <w:t>4</w:t>
            </w:r>
          </w:p>
        </w:tc>
        <w:tc>
          <w:tcPr>
            <w:tcW w:w="552" w:type="dxa"/>
            <w:vAlign w:val="center"/>
          </w:tcPr>
          <w:p>
            <w:pPr>
              <w:rPr>
                <w:rFonts w:ascii="仿宋" w:hAnsi="仿宋" w:eastAsia="仿宋" w:cs="仿宋"/>
                <w:sz w:val="24"/>
              </w:rPr>
            </w:pPr>
            <w:r>
              <w:rPr>
                <w:rFonts w:hint="eastAsia" w:ascii="仿宋" w:hAnsi="仿宋" w:eastAsia="仿宋" w:cs="仿宋"/>
                <w:sz w:val="24"/>
              </w:rPr>
              <w:t>5</w:t>
            </w:r>
          </w:p>
        </w:tc>
        <w:tc>
          <w:tcPr>
            <w:tcW w:w="552" w:type="dxa"/>
            <w:vAlign w:val="center"/>
          </w:tcPr>
          <w:p>
            <w:pPr>
              <w:rPr>
                <w:rFonts w:ascii="仿宋" w:hAnsi="仿宋" w:eastAsia="仿宋" w:cs="仿宋"/>
                <w:sz w:val="24"/>
              </w:rPr>
            </w:pPr>
            <w:r>
              <w:rPr>
                <w:rFonts w:hint="eastAsia" w:ascii="仿宋" w:hAnsi="仿宋" w:eastAsia="仿宋" w:cs="仿宋"/>
                <w:sz w:val="24"/>
              </w:rPr>
              <w:t>6</w:t>
            </w:r>
          </w:p>
        </w:tc>
        <w:tc>
          <w:tcPr>
            <w:tcW w:w="553" w:type="dxa"/>
            <w:vAlign w:val="center"/>
          </w:tcPr>
          <w:p>
            <w:pPr>
              <w:rPr>
                <w:rFonts w:ascii="仿宋" w:hAnsi="仿宋" w:eastAsia="仿宋" w:cs="仿宋"/>
                <w:sz w:val="24"/>
              </w:rPr>
            </w:pPr>
            <w:r>
              <w:rPr>
                <w:rFonts w:hint="eastAsia" w:ascii="仿宋" w:hAnsi="仿宋" w:eastAsia="仿宋" w:cs="仿宋"/>
                <w:sz w:val="24"/>
              </w:rPr>
              <w:t>7</w:t>
            </w:r>
          </w:p>
        </w:tc>
        <w:tc>
          <w:tcPr>
            <w:tcW w:w="553" w:type="dxa"/>
            <w:vAlign w:val="center"/>
          </w:tcPr>
          <w:p>
            <w:pPr>
              <w:rPr>
                <w:rFonts w:ascii="仿宋" w:hAnsi="仿宋" w:eastAsia="仿宋" w:cs="仿宋"/>
                <w:sz w:val="24"/>
              </w:rPr>
            </w:pPr>
            <w:r>
              <w:rPr>
                <w:rFonts w:hint="eastAsia" w:ascii="仿宋" w:hAnsi="仿宋" w:eastAsia="仿宋" w:cs="仿宋"/>
                <w:sz w:val="24"/>
              </w:rPr>
              <w:t>8</w:t>
            </w:r>
          </w:p>
        </w:tc>
        <w:tc>
          <w:tcPr>
            <w:tcW w:w="553" w:type="dxa"/>
            <w:vAlign w:val="center"/>
          </w:tcPr>
          <w:p>
            <w:pPr>
              <w:rPr>
                <w:rFonts w:ascii="仿宋" w:hAnsi="仿宋" w:eastAsia="仿宋" w:cs="仿宋"/>
                <w:sz w:val="24"/>
              </w:rPr>
            </w:pPr>
            <w:r>
              <w:rPr>
                <w:rFonts w:hint="eastAsia" w:ascii="仿宋" w:hAnsi="仿宋" w:eastAsia="仿宋" w:cs="仿宋"/>
                <w:sz w:val="24"/>
              </w:rPr>
              <w:t>9</w:t>
            </w:r>
          </w:p>
        </w:tc>
        <w:tc>
          <w:tcPr>
            <w:tcW w:w="553" w:type="dxa"/>
            <w:vAlign w:val="center"/>
          </w:tcPr>
          <w:p>
            <w:pPr>
              <w:rPr>
                <w:rFonts w:ascii="仿宋" w:hAnsi="仿宋" w:eastAsia="仿宋" w:cs="仿宋"/>
                <w:sz w:val="24"/>
              </w:rPr>
            </w:pPr>
            <w:r>
              <w:rPr>
                <w:rFonts w:hint="eastAsia" w:ascii="仿宋" w:hAnsi="仿宋" w:eastAsia="仿宋" w:cs="仿宋"/>
                <w:sz w:val="24"/>
              </w:rPr>
              <w:t>10</w:t>
            </w:r>
          </w:p>
        </w:tc>
        <w:tc>
          <w:tcPr>
            <w:tcW w:w="553" w:type="dxa"/>
            <w:vAlign w:val="center"/>
          </w:tcPr>
          <w:p>
            <w:pPr>
              <w:rPr>
                <w:rFonts w:ascii="仿宋" w:hAnsi="仿宋" w:eastAsia="仿宋" w:cs="仿宋"/>
                <w:sz w:val="24"/>
              </w:rPr>
            </w:pPr>
            <w:r>
              <w:rPr>
                <w:rFonts w:hint="eastAsia" w:ascii="仿宋" w:hAnsi="仿宋" w:eastAsia="仿宋" w:cs="仿宋"/>
                <w:sz w:val="24"/>
              </w:rPr>
              <w:t>11</w:t>
            </w:r>
          </w:p>
        </w:tc>
        <w:tc>
          <w:tcPr>
            <w:tcW w:w="553" w:type="dxa"/>
            <w:vAlign w:val="center"/>
          </w:tcPr>
          <w:p>
            <w:pPr>
              <w:rPr>
                <w:rFonts w:ascii="仿宋" w:hAnsi="仿宋" w:eastAsia="仿宋" w:cs="仿宋"/>
                <w:sz w:val="24"/>
              </w:rPr>
            </w:pPr>
            <w:r>
              <w:rPr>
                <w:rFonts w:hint="eastAsia" w:ascii="仿宋" w:hAnsi="仿宋" w:eastAsia="仿宋" w:cs="仿宋"/>
                <w:sz w:val="24"/>
              </w:rPr>
              <w:t>12</w:t>
            </w:r>
          </w:p>
        </w:tc>
        <w:tc>
          <w:tcPr>
            <w:tcW w:w="553" w:type="dxa"/>
            <w:vAlign w:val="center"/>
          </w:tcPr>
          <w:p>
            <w:pPr>
              <w:rPr>
                <w:rFonts w:ascii="仿宋" w:hAnsi="仿宋" w:eastAsia="仿宋" w:cs="仿宋"/>
                <w:sz w:val="24"/>
              </w:rPr>
            </w:pPr>
            <w:r>
              <w:rPr>
                <w:rFonts w:hint="eastAsia" w:ascii="仿宋" w:hAnsi="仿宋" w:eastAsia="仿宋" w:cs="仿宋"/>
                <w:sz w:val="24"/>
              </w:rPr>
              <w:t>13</w:t>
            </w:r>
          </w:p>
        </w:tc>
        <w:tc>
          <w:tcPr>
            <w:tcW w:w="553" w:type="dxa"/>
            <w:vAlign w:val="center"/>
          </w:tcPr>
          <w:p>
            <w:pPr>
              <w:rPr>
                <w:rFonts w:ascii="仿宋" w:hAnsi="仿宋" w:eastAsia="仿宋" w:cs="仿宋"/>
                <w:sz w:val="24"/>
              </w:rPr>
            </w:pPr>
            <w:r>
              <w:rPr>
                <w:rFonts w:hint="eastAsia" w:ascii="仿宋" w:hAnsi="仿宋" w:eastAsia="仿宋" w:cs="仿宋"/>
                <w:sz w:val="24"/>
              </w:rPr>
              <w:t>14</w:t>
            </w:r>
          </w:p>
        </w:tc>
        <w:tc>
          <w:tcPr>
            <w:tcW w:w="553" w:type="dxa"/>
            <w:vAlign w:val="center"/>
          </w:tcPr>
          <w:p>
            <w:pPr>
              <w:rPr>
                <w:rFonts w:ascii="仿宋" w:hAnsi="仿宋" w:eastAsia="仿宋" w:cs="仿宋"/>
                <w:sz w:val="24"/>
              </w:rPr>
            </w:pPr>
            <w:r>
              <w:rPr>
                <w:rFonts w:hint="eastAsia" w:ascii="仿宋" w:hAnsi="仿宋" w:eastAsia="仿宋" w:cs="仿宋"/>
                <w:sz w:val="24"/>
              </w:rPr>
              <w:t>15</w:t>
            </w:r>
          </w:p>
        </w:tc>
        <w:tc>
          <w:tcPr>
            <w:tcW w:w="553" w:type="dxa"/>
            <w:vAlign w:val="center"/>
          </w:tcPr>
          <w:p>
            <w:pPr>
              <w:rPr>
                <w:rFonts w:ascii="仿宋" w:hAnsi="仿宋" w:eastAsia="仿宋" w:cs="仿宋"/>
                <w:sz w:val="24"/>
              </w:rPr>
            </w:pPr>
            <w:r>
              <w:rPr>
                <w:rFonts w:hint="eastAsia" w:ascii="仿宋" w:hAnsi="仿宋" w:eastAsia="仿宋" w:cs="仿宋"/>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2"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c>
          <w:tcPr>
            <w:tcW w:w="553" w:type="dxa"/>
          </w:tcPr>
          <w:p>
            <w:pPr>
              <w:spacing w:line="360" w:lineRule="auto"/>
              <w:rPr>
                <w:rFonts w:ascii="仿宋" w:hAnsi="仿宋" w:eastAsia="仿宋" w:cs="仿宋"/>
                <w:sz w:val="24"/>
              </w:rPr>
            </w:pPr>
          </w:p>
        </w:tc>
      </w:tr>
    </w:tbl>
    <w:p>
      <w:pPr>
        <w:autoSpaceDE w:val="0"/>
        <w:autoSpaceDN w:val="0"/>
        <w:spacing w:line="360" w:lineRule="auto"/>
        <w:rPr>
          <w:rFonts w:ascii="仿宋" w:hAnsi="仿宋" w:eastAsia="仿宋" w:cs="仿宋"/>
          <w:kern w:val="0"/>
          <w:sz w:val="24"/>
        </w:rPr>
      </w:pPr>
      <w:r>
        <w:rPr>
          <w:rFonts w:hint="eastAsia" w:ascii="仿宋" w:hAnsi="仿宋" w:eastAsia="仿宋" w:cs="仿宋"/>
          <w:b/>
          <w:sz w:val="24"/>
        </w:rPr>
        <w:t>注：投标人可按上述时间表的格式自行编制切合实际的具体时间表。</w:t>
      </w: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spacing w:line="360" w:lineRule="auto"/>
        <w:rPr>
          <w:rFonts w:ascii="仿宋" w:hAnsi="仿宋" w:eastAsia="仿宋" w:cs="仿宋"/>
          <w:kern w:val="0"/>
          <w:sz w:val="24"/>
        </w:rPr>
      </w:pPr>
    </w:p>
    <w:p>
      <w:pPr>
        <w:spacing w:line="360" w:lineRule="auto"/>
        <w:jc w:val="center"/>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r>
        <w:rPr>
          <w:rFonts w:hint="eastAsia" w:ascii="仿宋" w:hAnsi="仿宋" w:eastAsia="仿宋" w:cs="仿宋"/>
          <w:b/>
          <w:bCs/>
          <w:sz w:val="32"/>
          <w:szCs w:val="32"/>
        </w:rPr>
        <w:t>十一、售后服务方案</w:t>
      </w:r>
    </w:p>
    <w:p>
      <w:pPr>
        <w:autoSpaceDE w:val="0"/>
        <w:autoSpaceDN w:val="0"/>
        <w:spacing w:line="360" w:lineRule="auto"/>
        <w:jc w:val="center"/>
        <w:rPr>
          <w:rFonts w:ascii="仿宋" w:hAnsi="仿宋" w:eastAsia="仿宋" w:cs="仿宋"/>
          <w:sz w:val="24"/>
        </w:rPr>
      </w:pPr>
      <w:r>
        <w:rPr>
          <w:rFonts w:hint="eastAsia" w:ascii="仿宋" w:hAnsi="仿宋" w:eastAsia="仿宋" w:cs="仿宋"/>
          <w:sz w:val="24"/>
        </w:rPr>
        <w:t>（由投标人根据采购需求及招标文件要求编制）</w:t>
      </w:r>
    </w:p>
    <w:p>
      <w:pPr>
        <w:pStyle w:val="81"/>
        <w:rPr>
          <w:rFonts w:ascii="仿宋" w:hAnsi="仿宋" w:eastAsia="仿宋" w:cs="仿宋"/>
        </w:rPr>
      </w:pPr>
    </w:p>
    <w:p>
      <w:pPr>
        <w:autoSpaceDE w:val="0"/>
        <w:autoSpaceDN w:val="0"/>
        <w:spacing w:line="360" w:lineRule="auto"/>
        <w:rPr>
          <w:rFonts w:ascii="仿宋" w:hAnsi="仿宋" w:eastAsia="仿宋" w:cs="仿宋"/>
          <w:b/>
          <w:sz w:val="24"/>
        </w:rPr>
      </w:pPr>
      <w:r>
        <w:rPr>
          <w:rFonts w:hint="eastAsia" w:ascii="仿宋" w:hAnsi="仿宋" w:eastAsia="仿宋" w:cs="仿宋"/>
          <w:b/>
          <w:sz w:val="24"/>
        </w:rPr>
        <w:t>附表A:售后服务机构情况表</w:t>
      </w:r>
      <w:r>
        <w:rPr>
          <w:rFonts w:hint="eastAsia" w:ascii="仿宋" w:hAnsi="仿宋" w:eastAsia="仿宋" w:cs="仿宋"/>
          <w:sz w:val="24"/>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2160"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机构名称</w:t>
            </w:r>
          </w:p>
        </w:tc>
        <w:tc>
          <w:tcPr>
            <w:tcW w:w="1620"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机构性质</w:t>
            </w:r>
          </w:p>
        </w:tc>
        <w:tc>
          <w:tcPr>
            <w:tcW w:w="1245"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注册地址</w:t>
            </w:r>
          </w:p>
        </w:tc>
        <w:tc>
          <w:tcPr>
            <w:tcW w:w="2175"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服务技术人员数量</w:t>
            </w:r>
          </w:p>
        </w:tc>
        <w:tc>
          <w:tcPr>
            <w:tcW w:w="1260" w:type="dxa"/>
          </w:tcPr>
          <w:p>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sz w:val="24"/>
              </w:rPr>
            </w:pPr>
          </w:p>
        </w:tc>
        <w:tc>
          <w:tcPr>
            <w:tcW w:w="2160" w:type="dxa"/>
          </w:tcPr>
          <w:p>
            <w:pPr>
              <w:autoSpaceDE w:val="0"/>
              <w:autoSpaceDN w:val="0"/>
              <w:spacing w:line="360" w:lineRule="auto"/>
              <w:jc w:val="center"/>
              <w:rPr>
                <w:rFonts w:ascii="仿宋" w:hAnsi="仿宋" w:eastAsia="仿宋" w:cs="仿宋"/>
                <w:sz w:val="24"/>
              </w:rPr>
            </w:pPr>
          </w:p>
        </w:tc>
        <w:tc>
          <w:tcPr>
            <w:tcW w:w="1620" w:type="dxa"/>
          </w:tcPr>
          <w:p>
            <w:pPr>
              <w:autoSpaceDE w:val="0"/>
              <w:autoSpaceDN w:val="0"/>
              <w:spacing w:line="360" w:lineRule="auto"/>
              <w:jc w:val="center"/>
              <w:rPr>
                <w:rFonts w:ascii="仿宋" w:hAnsi="仿宋" w:eastAsia="仿宋" w:cs="仿宋"/>
                <w:sz w:val="24"/>
              </w:rPr>
            </w:pPr>
          </w:p>
        </w:tc>
        <w:tc>
          <w:tcPr>
            <w:tcW w:w="1245" w:type="dxa"/>
          </w:tcPr>
          <w:p>
            <w:pPr>
              <w:autoSpaceDE w:val="0"/>
              <w:autoSpaceDN w:val="0"/>
              <w:spacing w:line="360" w:lineRule="auto"/>
              <w:jc w:val="center"/>
              <w:rPr>
                <w:rFonts w:ascii="仿宋" w:hAnsi="仿宋" w:eastAsia="仿宋" w:cs="仿宋"/>
                <w:sz w:val="24"/>
              </w:rPr>
            </w:pPr>
          </w:p>
        </w:tc>
        <w:tc>
          <w:tcPr>
            <w:tcW w:w="2175" w:type="dxa"/>
          </w:tcPr>
          <w:p>
            <w:pPr>
              <w:autoSpaceDE w:val="0"/>
              <w:autoSpaceDN w:val="0"/>
              <w:spacing w:line="360" w:lineRule="auto"/>
              <w:jc w:val="center"/>
              <w:rPr>
                <w:rFonts w:ascii="仿宋" w:hAnsi="仿宋" w:eastAsia="仿宋" w:cs="仿宋"/>
                <w:sz w:val="24"/>
              </w:rPr>
            </w:pPr>
          </w:p>
        </w:tc>
        <w:tc>
          <w:tcPr>
            <w:tcW w:w="1260" w:type="dxa"/>
          </w:tcPr>
          <w:p>
            <w:pPr>
              <w:autoSpaceDE w:val="0"/>
              <w:autoSpaceDN w:val="0"/>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sz w:val="24"/>
              </w:rPr>
            </w:pPr>
          </w:p>
        </w:tc>
        <w:tc>
          <w:tcPr>
            <w:tcW w:w="2160" w:type="dxa"/>
          </w:tcPr>
          <w:p>
            <w:pPr>
              <w:autoSpaceDE w:val="0"/>
              <w:autoSpaceDN w:val="0"/>
              <w:spacing w:line="360" w:lineRule="auto"/>
              <w:jc w:val="center"/>
              <w:rPr>
                <w:rFonts w:ascii="仿宋" w:hAnsi="仿宋" w:eastAsia="仿宋" w:cs="仿宋"/>
                <w:sz w:val="24"/>
              </w:rPr>
            </w:pPr>
          </w:p>
        </w:tc>
        <w:tc>
          <w:tcPr>
            <w:tcW w:w="1620" w:type="dxa"/>
          </w:tcPr>
          <w:p>
            <w:pPr>
              <w:autoSpaceDE w:val="0"/>
              <w:autoSpaceDN w:val="0"/>
              <w:spacing w:line="360" w:lineRule="auto"/>
              <w:jc w:val="center"/>
              <w:rPr>
                <w:rFonts w:ascii="仿宋" w:hAnsi="仿宋" w:eastAsia="仿宋" w:cs="仿宋"/>
                <w:sz w:val="24"/>
              </w:rPr>
            </w:pPr>
          </w:p>
        </w:tc>
        <w:tc>
          <w:tcPr>
            <w:tcW w:w="1245" w:type="dxa"/>
          </w:tcPr>
          <w:p>
            <w:pPr>
              <w:autoSpaceDE w:val="0"/>
              <w:autoSpaceDN w:val="0"/>
              <w:spacing w:line="360" w:lineRule="auto"/>
              <w:jc w:val="center"/>
              <w:rPr>
                <w:rFonts w:ascii="仿宋" w:hAnsi="仿宋" w:eastAsia="仿宋" w:cs="仿宋"/>
                <w:sz w:val="24"/>
              </w:rPr>
            </w:pPr>
          </w:p>
        </w:tc>
        <w:tc>
          <w:tcPr>
            <w:tcW w:w="2175" w:type="dxa"/>
          </w:tcPr>
          <w:p>
            <w:pPr>
              <w:autoSpaceDE w:val="0"/>
              <w:autoSpaceDN w:val="0"/>
              <w:spacing w:line="360" w:lineRule="auto"/>
              <w:jc w:val="center"/>
              <w:rPr>
                <w:rFonts w:ascii="仿宋" w:hAnsi="仿宋" w:eastAsia="仿宋" w:cs="仿宋"/>
                <w:sz w:val="24"/>
              </w:rPr>
            </w:pPr>
          </w:p>
        </w:tc>
        <w:tc>
          <w:tcPr>
            <w:tcW w:w="1260" w:type="dxa"/>
          </w:tcPr>
          <w:p>
            <w:pPr>
              <w:autoSpaceDE w:val="0"/>
              <w:autoSpaceDN w:val="0"/>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sz w:val="24"/>
              </w:rPr>
            </w:pPr>
          </w:p>
        </w:tc>
        <w:tc>
          <w:tcPr>
            <w:tcW w:w="2160" w:type="dxa"/>
          </w:tcPr>
          <w:p>
            <w:pPr>
              <w:autoSpaceDE w:val="0"/>
              <w:autoSpaceDN w:val="0"/>
              <w:spacing w:line="360" w:lineRule="auto"/>
              <w:jc w:val="center"/>
              <w:rPr>
                <w:rFonts w:ascii="仿宋" w:hAnsi="仿宋" w:eastAsia="仿宋" w:cs="仿宋"/>
                <w:sz w:val="24"/>
              </w:rPr>
            </w:pPr>
          </w:p>
        </w:tc>
        <w:tc>
          <w:tcPr>
            <w:tcW w:w="1620" w:type="dxa"/>
          </w:tcPr>
          <w:p>
            <w:pPr>
              <w:autoSpaceDE w:val="0"/>
              <w:autoSpaceDN w:val="0"/>
              <w:spacing w:line="360" w:lineRule="auto"/>
              <w:jc w:val="center"/>
              <w:rPr>
                <w:rFonts w:ascii="仿宋" w:hAnsi="仿宋" w:eastAsia="仿宋" w:cs="仿宋"/>
                <w:sz w:val="24"/>
              </w:rPr>
            </w:pPr>
          </w:p>
        </w:tc>
        <w:tc>
          <w:tcPr>
            <w:tcW w:w="1245" w:type="dxa"/>
          </w:tcPr>
          <w:p>
            <w:pPr>
              <w:autoSpaceDE w:val="0"/>
              <w:autoSpaceDN w:val="0"/>
              <w:spacing w:line="360" w:lineRule="auto"/>
              <w:jc w:val="center"/>
              <w:rPr>
                <w:rFonts w:ascii="仿宋" w:hAnsi="仿宋" w:eastAsia="仿宋" w:cs="仿宋"/>
                <w:sz w:val="24"/>
              </w:rPr>
            </w:pPr>
          </w:p>
        </w:tc>
        <w:tc>
          <w:tcPr>
            <w:tcW w:w="2175" w:type="dxa"/>
          </w:tcPr>
          <w:p>
            <w:pPr>
              <w:autoSpaceDE w:val="0"/>
              <w:autoSpaceDN w:val="0"/>
              <w:spacing w:line="360" w:lineRule="auto"/>
              <w:jc w:val="center"/>
              <w:rPr>
                <w:rFonts w:ascii="仿宋" w:hAnsi="仿宋" w:eastAsia="仿宋" w:cs="仿宋"/>
                <w:sz w:val="24"/>
              </w:rPr>
            </w:pPr>
          </w:p>
        </w:tc>
        <w:tc>
          <w:tcPr>
            <w:tcW w:w="1260" w:type="dxa"/>
          </w:tcPr>
          <w:p>
            <w:pPr>
              <w:autoSpaceDE w:val="0"/>
              <w:autoSpaceDN w:val="0"/>
              <w:spacing w:line="360" w:lineRule="auto"/>
              <w:jc w:val="center"/>
              <w:rPr>
                <w:rFonts w:ascii="仿宋" w:hAnsi="仿宋" w:eastAsia="仿宋" w:cs="仿宋"/>
                <w:sz w:val="24"/>
              </w:rPr>
            </w:pPr>
          </w:p>
        </w:tc>
      </w:tr>
    </w:tbl>
    <w:p>
      <w:pPr>
        <w:autoSpaceDE w:val="0"/>
        <w:autoSpaceDN w:val="0"/>
        <w:rPr>
          <w:rFonts w:ascii="仿宋" w:hAnsi="仿宋" w:eastAsia="仿宋" w:cs="仿宋"/>
          <w:b/>
          <w:sz w:val="24"/>
        </w:rPr>
      </w:pPr>
      <w:r>
        <w:rPr>
          <w:rFonts w:hint="eastAsia" w:ascii="仿宋" w:hAnsi="仿宋" w:eastAsia="仿宋" w:cs="仿宋"/>
          <w:b/>
          <w:sz w:val="24"/>
        </w:rPr>
        <w:t>注：关于项目涉及的所有售后服务机构均在本表注明，包括投标人本单位和符合条件的第三方服务机构。</w:t>
      </w:r>
    </w:p>
    <w:p>
      <w:pPr>
        <w:autoSpaceDE w:val="0"/>
        <w:autoSpaceDN w:val="0"/>
        <w:rPr>
          <w:rFonts w:ascii="仿宋" w:hAnsi="仿宋" w:eastAsia="仿宋" w:cs="仿宋"/>
          <w:kern w:val="0"/>
          <w:sz w:val="24"/>
        </w:rPr>
      </w:pPr>
      <w:r>
        <w:rPr>
          <w:rFonts w:hint="eastAsia" w:ascii="仿宋" w:hAnsi="仿宋" w:eastAsia="仿宋" w:cs="仿宋"/>
          <w:b/>
          <w:kern w:val="0"/>
          <w:sz w:val="24"/>
        </w:rPr>
        <w:t>附表B：售后服务人员情况表</w:t>
      </w:r>
      <w:r>
        <w:rPr>
          <w:rFonts w:hint="eastAsia" w:ascii="仿宋" w:hAnsi="仿宋" w:eastAsia="仿宋" w:cs="仿宋"/>
          <w:sz w:val="24"/>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 w:hAnsi="仿宋" w:eastAsia="仿宋" w:cs="仿宋"/>
                <w:sz w:val="24"/>
              </w:rPr>
            </w:pPr>
            <w:r>
              <w:rPr>
                <w:rFonts w:hint="eastAsia" w:ascii="仿宋" w:hAnsi="仿宋" w:eastAsia="仿宋" w:cs="仿宋"/>
                <w:sz w:val="24"/>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sz w:val="24"/>
              </w:rPr>
            </w:pPr>
            <w:r>
              <w:rPr>
                <w:rFonts w:hint="eastAsia" w:ascii="仿宋" w:hAnsi="仿宋" w:eastAsia="仿宋" w:cs="仿宋"/>
                <w:sz w:val="24"/>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sz w:val="24"/>
              </w:rPr>
            </w:pPr>
          </w:p>
        </w:tc>
      </w:tr>
    </w:tbl>
    <w:p>
      <w:pPr>
        <w:spacing w:line="360" w:lineRule="auto"/>
        <w:ind w:firstLine="480" w:firstLineChars="200"/>
        <w:rPr>
          <w:rFonts w:ascii="仿宋" w:hAnsi="仿宋" w:eastAsia="仿宋" w:cs="仿宋"/>
          <w:sz w:val="24"/>
          <w:szCs w:val="20"/>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spacing w:line="360" w:lineRule="auto"/>
        <w:rPr>
          <w:rFonts w:ascii="仿宋" w:hAnsi="仿宋" w:eastAsia="仿宋" w:cs="仿宋"/>
          <w:b/>
          <w:sz w:val="30"/>
          <w:szCs w:val="30"/>
        </w:rPr>
      </w:pPr>
    </w:p>
    <w:p>
      <w:pPr>
        <w:spacing w:line="360" w:lineRule="auto"/>
        <w:rPr>
          <w:rFonts w:ascii="仿宋" w:hAnsi="仿宋" w:eastAsia="仿宋" w:cs="仿宋"/>
          <w:b/>
          <w:sz w:val="30"/>
          <w:szCs w:val="30"/>
        </w:rPr>
      </w:pPr>
    </w:p>
    <w:p>
      <w:pPr>
        <w:spacing w:line="360" w:lineRule="auto"/>
        <w:rPr>
          <w:rFonts w:ascii="仿宋" w:hAnsi="仿宋" w:eastAsia="仿宋" w:cs="仿宋"/>
          <w:b/>
          <w:sz w:val="30"/>
          <w:szCs w:val="30"/>
        </w:rPr>
      </w:pPr>
    </w:p>
    <w:p>
      <w:pPr>
        <w:spacing w:line="360" w:lineRule="auto"/>
        <w:jc w:val="center"/>
        <w:rPr>
          <w:rFonts w:ascii="仿宋" w:hAnsi="仿宋" w:eastAsia="仿宋" w:cs="仿宋"/>
          <w:b/>
          <w:sz w:val="30"/>
          <w:szCs w:val="30"/>
        </w:rPr>
      </w:pPr>
      <w:r>
        <w:rPr>
          <w:rFonts w:hint="eastAsia" w:ascii="仿宋" w:hAnsi="仿宋" w:eastAsia="仿宋" w:cs="仿宋"/>
          <w:b/>
          <w:sz w:val="30"/>
          <w:szCs w:val="30"/>
        </w:rPr>
        <w:t>十二、投标人售后服务能力证明材料</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（由投标人根据采购需求及磋商文件要求编制）</w:t>
      </w:r>
    </w:p>
    <w:p>
      <w:pPr>
        <w:spacing w:line="336" w:lineRule="auto"/>
        <w:ind w:firstLine="3600" w:firstLineChars="1500"/>
        <w:rPr>
          <w:rFonts w:ascii="仿宋" w:hAnsi="仿宋" w:eastAsia="仿宋" w:cs="仿宋"/>
          <w:sz w:val="24"/>
        </w:rPr>
      </w:pPr>
    </w:p>
    <w:p>
      <w:pPr>
        <w:pStyle w:val="81"/>
        <w:rPr>
          <w:rFonts w:ascii="仿宋" w:hAnsi="仿宋" w:eastAsia="仿宋" w:cs="仿宋"/>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pageBreakBefore/>
        <w:spacing w:line="288" w:lineRule="auto"/>
        <w:jc w:val="center"/>
        <w:rPr>
          <w:rFonts w:ascii="仿宋" w:hAnsi="仿宋" w:eastAsia="仿宋" w:cs="仿宋"/>
          <w:b/>
          <w:bCs/>
          <w:sz w:val="32"/>
          <w:szCs w:val="32"/>
        </w:rPr>
      </w:pPr>
      <w:r>
        <w:rPr>
          <w:rFonts w:hint="eastAsia" w:ascii="仿宋" w:hAnsi="仿宋" w:eastAsia="仿宋" w:cs="仿宋"/>
          <w:b/>
          <w:bCs/>
          <w:sz w:val="32"/>
          <w:szCs w:val="32"/>
        </w:rPr>
        <w:t>十三、项目小组人员名单</w:t>
      </w:r>
    </w:p>
    <w:p>
      <w:pPr>
        <w:spacing w:line="288" w:lineRule="auto"/>
        <w:jc w:val="center"/>
        <w:rPr>
          <w:rFonts w:ascii="仿宋" w:hAnsi="仿宋" w:eastAsia="仿宋" w:cs="仿宋"/>
          <w:b/>
          <w:bCs/>
          <w:sz w:val="24"/>
        </w:rPr>
      </w:pPr>
      <w:r>
        <w:rPr>
          <w:rFonts w:hint="eastAsia" w:ascii="仿宋" w:hAnsi="仿宋" w:eastAsia="仿宋" w:cs="仿宋"/>
          <w:sz w:val="24"/>
        </w:rPr>
        <w:t>（由投标人根据采购需求及招标文件要求编制）</w:t>
      </w:r>
    </w:p>
    <w:p>
      <w:pPr>
        <w:keepNext/>
        <w:autoSpaceDE w:val="0"/>
        <w:autoSpaceDN w:val="0"/>
        <w:spacing w:line="288" w:lineRule="auto"/>
        <w:ind w:firstLine="477"/>
        <w:rPr>
          <w:rFonts w:ascii="仿宋" w:hAnsi="仿宋" w:eastAsia="仿宋" w:cs="仿宋"/>
          <w:b/>
          <w:sz w:val="24"/>
        </w:rPr>
      </w:pPr>
      <w:r>
        <w:rPr>
          <w:rFonts w:hint="eastAsia" w:ascii="仿宋" w:hAnsi="仿宋" w:eastAsia="仿宋" w:cs="仿宋"/>
          <w:b/>
          <w:sz w:val="24"/>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rPr>
                <w:rFonts w:ascii="仿宋" w:hAnsi="仿宋" w:eastAsia="仿宋" w:cs="仿宋"/>
                <w:sz w:val="24"/>
              </w:rPr>
            </w:pPr>
            <w:r>
              <w:rPr>
                <w:rFonts w:hint="eastAsia" w:ascii="仿宋" w:hAnsi="仿宋" w:eastAsia="仿宋" w:cs="仿宋"/>
                <w:sz w:val="24"/>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288" w:lineRule="auto"/>
              <w:jc w:val="center"/>
              <w:rPr>
                <w:rFonts w:ascii="仿宋" w:hAnsi="仿宋" w:eastAsia="仿宋" w:cs="仿宋"/>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288" w:lineRule="auto"/>
              <w:jc w:val="center"/>
              <w:rPr>
                <w:rFonts w:ascii="仿宋" w:hAnsi="仿宋" w:eastAsia="仿宋" w:cs="仿宋"/>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288" w:lineRule="auto"/>
              <w:jc w:val="center"/>
              <w:rPr>
                <w:rFonts w:ascii="仿宋" w:hAnsi="仿宋" w:eastAsia="仿宋" w:cs="仿宋"/>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p>
        </w:tc>
      </w:tr>
    </w:tbl>
    <w:p>
      <w:pPr>
        <w:autoSpaceDE w:val="0"/>
        <w:autoSpaceDN w:val="0"/>
        <w:spacing w:line="288" w:lineRule="auto"/>
        <w:rPr>
          <w:rFonts w:ascii="仿宋" w:hAnsi="仿宋" w:eastAsia="仿宋" w:cs="仿宋"/>
          <w:b/>
          <w:sz w:val="24"/>
        </w:rPr>
      </w:pPr>
      <w:r>
        <w:rPr>
          <w:rFonts w:hint="eastAsia" w:ascii="仿宋" w:hAnsi="仿宋" w:eastAsia="仿宋" w:cs="仿宋"/>
          <w:b/>
          <w:sz w:val="24"/>
        </w:rPr>
        <w:t>注：须随表提交相应的证书复印件并注明所在投标技术文件页码。</w:t>
      </w:r>
    </w:p>
    <w:p>
      <w:pPr>
        <w:pStyle w:val="81"/>
        <w:spacing w:line="288" w:lineRule="auto"/>
        <w:rPr>
          <w:rFonts w:ascii="仿宋" w:hAnsi="仿宋" w:eastAsia="仿宋" w:cs="仿宋"/>
        </w:rPr>
      </w:pPr>
    </w:p>
    <w:p>
      <w:pPr>
        <w:autoSpaceDE w:val="0"/>
        <w:autoSpaceDN w:val="0"/>
        <w:spacing w:line="288" w:lineRule="auto"/>
        <w:rPr>
          <w:rFonts w:ascii="仿宋" w:hAnsi="仿宋" w:eastAsia="仿宋" w:cs="仿宋"/>
          <w:b/>
          <w:sz w:val="24"/>
        </w:rPr>
      </w:pPr>
      <w:r>
        <w:rPr>
          <w:rFonts w:hint="eastAsia" w:ascii="仿宋" w:hAnsi="仿宋" w:eastAsia="仿宋" w:cs="仿宋"/>
          <w:b/>
          <w:sz w:val="24"/>
        </w:rPr>
        <w:t>附表B:本项目的项目小组人员情况表</w:t>
      </w:r>
      <w:r>
        <w:rPr>
          <w:rFonts w:hint="eastAsia" w:ascii="仿宋" w:hAnsi="仿宋" w:eastAsia="仿宋" w:cs="仿宋"/>
          <w:sz w:val="24"/>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学历</w:t>
            </w:r>
          </w:p>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专业</w:t>
            </w:r>
          </w:p>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职称</w:t>
            </w:r>
          </w:p>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88" w:lineRule="auto"/>
              <w:jc w:val="center"/>
              <w:rPr>
                <w:rFonts w:ascii="仿宋" w:hAnsi="仿宋" w:eastAsia="仿宋" w:cs="仿宋"/>
                <w:sz w:val="24"/>
              </w:rPr>
            </w:pPr>
            <w:r>
              <w:rPr>
                <w:rFonts w:hint="eastAsia" w:ascii="仿宋" w:hAnsi="仿宋" w:eastAsia="仿宋" w:cs="仿宋"/>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jc w:val="center"/>
              <w:rPr>
                <w:rFonts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jc w:val="center"/>
              <w:rPr>
                <w:rFonts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288" w:lineRule="auto"/>
              <w:rPr>
                <w:rFonts w:ascii="仿宋" w:hAnsi="仿宋" w:eastAsia="仿宋" w:cs="仿宋"/>
                <w:sz w:val="24"/>
              </w:rPr>
            </w:pPr>
          </w:p>
        </w:tc>
      </w:tr>
    </w:tbl>
    <w:p>
      <w:pPr>
        <w:spacing w:line="288" w:lineRule="auto"/>
        <w:rPr>
          <w:rFonts w:ascii="仿宋" w:hAnsi="仿宋" w:eastAsia="仿宋" w:cs="仿宋"/>
          <w:b/>
          <w:sz w:val="24"/>
        </w:rPr>
      </w:pPr>
      <w:r>
        <w:rPr>
          <w:rFonts w:hint="eastAsia" w:ascii="仿宋" w:hAnsi="仿宋" w:eastAsia="仿宋" w:cs="仿宋"/>
          <w:b/>
          <w:sz w:val="24"/>
        </w:rPr>
        <w:t>注：投标人可按上述的格式自行编制，须随表提交相应的证书复印件并注明所在投标技术文件页码。</w:t>
      </w:r>
    </w:p>
    <w:p>
      <w:pPr>
        <w:pStyle w:val="81"/>
        <w:spacing w:line="288" w:lineRule="auto"/>
        <w:rPr>
          <w:rFonts w:ascii="仿宋" w:hAnsi="仿宋" w:eastAsia="仿宋" w:cs="仿宋"/>
        </w:rPr>
      </w:pPr>
    </w:p>
    <w:p>
      <w:pPr>
        <w:spacing w:line="288" w:lineRule="auto"/>
        <w:rPr>
          <w:rFonts w:ascii="仿宋" w:hAnsi="仿宋" w:eastAsia="仿宋" w:cs="仿宋"/>
          <w:b/>
          <w:bCs/>
          <w:sz w:val="24"/>
        </w:rPr>
      </w:pPr>
      <w:r>
        <w:rPr>
          <w:rFonts w:hint="eastAsia" w:ascii="仿宋" w:hAnsi="仿宋" w:eastAsia="仿宋" w:cs="仿宋"/>
          <w:b/>
          <w:sz w:val="24"/>
        </w:rPr>
        <w:t>附表C:本项目的项目负责人和小组人员社会保障资金记录情况表</w:t>
      </w:r>
      <w:r>
        <w:rPr>
          <w:rFonts w:hint="eastAsia" w:ascii="仿宋" w:hAnsi="仿宋" w:eastAsia="仿宋" w:cs="仿宋"/>
          <w:sz w:val="24"/>
        </w:rPr>
        <w:t>（以社保部门出具缴纳凭证作附件）</w:t>
      </w:r>
    </w:p>
    <w:p>
      <w:pPr>
        <w:spacing w:line="288" w:lineRule="auto"/>
        <w:ind w:firstLine="480" w:firstLineChars="200"/>
        <w:rPr>
          <w:rFonts w:ascii="仿宋" w:hAnsi="仿宋" w:eastAsia="仿宋" w:cs="仿宋"/>
          <w:sz w:val="24"/>
          <w:szCs w:val="20"/>
        </w:rPr>
      </w:pPr>
    </w:p>
    <w:p>
      <w:pPr>
        <w:spacing w:line="288" w:lineRule="auto"/>
        <w:jc w:val="center"/>
        <w:rPr>
          <w:rFonts w:ascii="仿宋" w:hAnsi="仿宋" w:eastAsia="仿宋" w:cs="仿宋"/>
          <w:sz w:val="24"/>
        </w:rPr>
      </w:pPr>
      <w:r>
        <w:rPr>
          <w:rFonts w:hint="eastAsia" w:ascii="仿宋" w:hAnsi="仿宋" w:eastAsia="仿宋" w:cs="仿宋"/>
          <w:sz w:val="24"/>
        </w:rPr>
        <w:t xml:space="preserve">         投标人名称（电子签名）：</w:t>
      </w:r>
    </w:p>
    <w:p>
      <w:pPr>
        <w:spacing w:line="288" w:lineRule="auto"/>
        <w:jc w:val="center"/>
        <w:rPr>
          <w:rFonts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firstLine="6907" w:firstLineChars="2150"/>
        <w:rPr>
          <w:rFonts w:ascii="仿宋" w:hAnsi="仿宋" w:eastAsia="仿宋" w:cs="仿宋"/>
          <w:b/>
          <w:bCs/>
          <w:sz w:val="32"/>
          <w:szCs w:val="32"/>
        </w:rPr>
      </w:pPr>
    </w:p>
    <w:p>
      <w:pPr>
        <w:snapToGrid w:val="0"/>
        <w:spacing w:line="360" w:lineRule="auto"/>
        <w:ind w:right="960"/>
        <w:rPr>
          <w:rFonts w:ascii="仿宋" w:hAnsi="仿宋" w:eastAsia="仿宋" w:cs="仿宋"/>
          <w:kern w:val="0"/>
          <w:sz w:val="24"/>
          <w:lang w:val="zh-CN"/>
        </w:rPr>
      </w:pPr>
    </w:p>
    <w:p>
      <w:pPr>
        <w:snapToGrid w:val="0"/>
        <w:spacing w:line="360" w:lineRule="auto"/>
        <w:ind w:right="960"/>
        <w:jc w:val="center"/>
        <w:rPr>
          <w:rFonts w:ascii="仿宋" w:hAnsi="仿宋" w:eastAsia="仿宋" w:cs="仿宋"/>
          <w:b/>
          <w:kern w:val="0"/>
          <w:sz w:val="32"/>
          <w:szCs w:val="32"/>
          <w:lang w:val="zh-CN"/>
        </w:rPr>
      </w:pPr>
      <w:r>
        <w:rPr>
          <w:rFonts w:hint="eastAsia" w:ascii="仿宋" w:hAnsi="仿宋" w:eastAsia="仿宋" w:cs="仿宋"/>
          <w:b/>
          <w:bCs/>
          <w:sz w:val="32"/>
          <w:szCs w:val="32"/>
        </w:rPr>
        <w:t>十四、</w:t>
      </w:r>
      <w:r>
        <w:rPr>
          <w:rFonts w:hint="eastAsia" w:ascii="仿宋" w:hAnsi="仿宋" w:eastAsia="仿宋" w:cs="仿宋"/>
          <w:b/>
          <w:kern w:val="0"/>
          <w:sz w:val="32"/>
          <w:szCs w:val="32"/>
          <w:lang w:val="zh-CN"/>
        </w:rPr>
        <w:t>优惠条件及特殊承诺</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（由投标人根据采购需求自行编制）</w:t>
      </w:r>
    </w:p>
    <w:p>
      <w:pPr>
        <w:spacing w:line="360" w:lineRule="auto"/>
        <w:rPr>
          <w:rFonts w:ascii="仿宋" w:hAnsi="仿宋" w:eastAsia="仿宋" w:cs="仿宋"/>
          <w:sz w:val="18"/>
          <w:szCs w:val="18"/>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spacing w:line="360" w:lineRule="auto"/>
        <w:rPr>
          <w:rFonts w:ascii="仿宋" w:hAnsi="仿宋" w:eastAsia="仿宋" w:cs="仿宋"/>
          <w:b/>
          <w:bCs/>
          <w:sz w:val="18"/>
          <w:szCs w:val="18"/>
        </w:rPr>
      </w:pPr>
    </w:p>
    <w:p>
      <w:pPr>
        <w:spacing w:line="360" w:lineRule="auto"/>
        <w:rPr>
          <w:rFonts w:ascii="仿宋" w:hAnsi="仿宋" w:eastAsia="仿宋" w:cs="仿宋"/>
          <w:b/>
          <w:bCs/>
          <w:sz w:val="32"/>
          <w:szCs w:val="32"/>
        </w:rPr>
      </w:pPr>
    </w:p>
    <w:p>
      <w:pPr>
        <w:spacing w:line="360" w:lineRule="auto"/>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十五、</w:t>
      </w:r>
      <w:r>
        <w:rPr>
          <w:rFonts w:hint="eastAsia" w:ascii="仿宋" w:hAnsi="仿宋" w:eastAsia="仿宋" w:cs="仿宋"/>
          <w:b/>
          <w:kern w:val="0"/>
          <w:sz w:val="32"/>
          <w:szCs w:val="32"/>
          <w:lang w:val="zh-CN"/>
        </w:rPr>
        <w:t>备品备件及供选择的配套零部件清单</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（由投标人根据采购需求自行编制）</w:t>
      </w:r>
    </w:p>
    <w:p>
      <w:pPr>
        <w:snapToGrid w:val="0"/>
        <w:spacing w:line="360" w:lineRule="auto"/>
        <w:ind w:right="960"/>
        <w:jc w:val="right"/>
        <w:rPr>
          <w:rFonts w:ascii="仿宋" w:hAnsi="仿宋" w:eastAsia="仿宋" w:cs="仿宋"/>
          <w:kern w:val="0"/>
          <w:sz w:val="24"/>
          <w:lang w:val="zh-CN"/>
        </w:rPr>
      </w:pPr>
    </w:p>
    <w:p>
      <w:pPr>
        <w:snapToGrid w:val="0"/>
        <w:spacing w:line="360" w:lineRule="auto"/>
        <w:ind w:right="960"/>
        <w:jc w:val="right"/>
        <w:rPr>
          <w:rFonts w:ascii="仿宋" w:hAnsi="仿宋" w:eastAsia="仿宋" w:cs="仿宋"/>
          <w:kern w:val="0"/>
          <w:sz w:val="24"/>
          <w:lang w:val="zh-CN"/>
        </w:rPr>
      </w:pPr>
    </w:p>
    <w:p>
      <w:pPr>
        <w:snapToGrid w:val="0"/>
        <w:spacing w:line="360" w:lineRule="auto"/>
        <w:ind w:right="960"/>
        <w:jc w:val="right"/>
        <w:rPr>
          <w:rFonts w:ascii="仿宋" w:hAnsi="仿宋" w:eastAsia="仿宋" w:cs="仿宋"/>
          <w:kern w:val="0"/>
          <w:sz w:val="24"/>
          <w:lang w:val="zh-CN"/>
        </w:rPr>
      </w:pPr>
    </w:p>
    <w:p>
      <w:pPr>
        <w:snapToGrid w:val="0"/>
        <w:spacing w:line="360" w:lineRule="auto"/>
        <w:ind w:right="960"/>
        <w:jc w:val="right"/>
        <w:rPr>
          <w:rFonts w:ascii="仿宋" w:hAnsi="仿宋" w:eastAsia="仿宋" w:cs="仿宋"/>
          <w:kern w:val="0"/>
          <w:sz w:val="24"/>
          <w:lang w:val="zh-CN"/>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bCs/>
          <w:sz w:val="32"/>
          <w:szCs w:val="32"/>
        </w:rPr>
      </w:pPr>
    </w:p>
    <w:p>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十六、</w:t>
      </w:r>
      <w:r>
        <w:rPr>
          <w:rFonts w:hint="eastAsia" w:ascii="仿宋" w:hAnsi="仿宋" w:eastAsia="仿宋" w:cs="仿宋"/>
          <w:b/>
          <w:kern w:val="0"/>
          <w:sz w:val="32"/>
          <w:szCs w:val="32"/>
          <w:lang w:val="zh-CN"/>
        </w:rPr>
        <w:t>培训计划</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（由投标人根据采购需求自行编制）</w:t>
      </w:r>
    </w:p>
    <w:p>
      <w:pPr>
        <w:keepNext/>
        <w:autoSpaceDE w:val="0"/>
        <w:autoSpaceDN w:val="0"/>
        <w:spacing w:line="360" w:lineRule="auto"/>
        <w:ind w:firstLine="477"/>
        <w:jc w:val="left"/>
        <w:rPr>
          <w:rFonts w:ascii="仿宋" w:hAnsi="仿宋" w:eastAsia="仿宋" w:cs="仿宋"/>
          <w:b/>
          <w:sz w:val="24"/>
        </w:rPr>
      </w:pPr>
      <w:r>
        <w:rPr>
          <w:rFonts w:hint="eastAsia" w:ascii="仿宋" w:hAnsi="仿宋" w:eastAsia="仿宋" w:cs="仿宋"/>
          <w:b/>
          <w:sz w:val="24"/>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
                <w:sz w:val="24"/>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 w:hAnsi="仿宋" w:eastAsia="仿宋" w:cs="仿宋"/>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 w:hAnsi="仿宋" w:eastAsia="仿宋" w:cs="仿宋"/>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sz w:val="24"/>
        </w:rPr>
      </w:pPr>
      <w:r>
        <w:rPr>
          <w:rFonts w:hint="eastAsia" w:ascii="仿宋" w:hAnsi="仿宋" w:eastAsia="仿宋" w:cs="仿宋"/>
          <w:sz w:val="24"/>
        </w:rPr>
        <w:t>注解:A</w:t>
      </w:r>
      <w:r>
        <w:rPr>
          <w:rFonts w:hint="eastAsia" w:ascii="仿宋" w:hAnsi="仿宋" w:eastAsia="仿宋" w:cs="仿宋"/>
          <w:sz w:val="24"/>
        </w:rPr>
        <w:tab/>
      </w:r>
      <w:r>
        <w:rPr>
          <w:rFonts w:hint="eastAsia" w:ascii="仿宋" w:hAnsi="仿宋" w:eastAsia="仿宋" w:cs="仿宋"/>
          <w:sz w:val="24"/>
        </w:rPr>
        <w:t>课程清单按时间顺序排列，并提供以下详细资料：</w:t>
      </w:r>
    </w:p>
    <w:p>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sz w:val="24"/>
        </w:rPr>
      </w:pPr>
      <w:r>
        <w:rPr>
          <w:rFonts w:hint="eastAsia" w:ascii="仿宋" w:hAnsi="仿宋" w:eastAsia="仿宋" w:cs="仿宋"/>
          <w:sz w:val="24"/>
        </w:rPr>
        <w:t>课程概要</w:t>
      </w:r>
    </w:p>
    <w:p>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sz w:val="24"/>
        </w:rPr>
      </w:pPr>
      <w:r>
        <w:rPr>
          <w:rFonts w:hint="eastAsia" w:ascii="仿宋" w:hAnsi="仿宋" w:eastAsia="仿宋" w:cs="仿宋"/>
          <w:sz w:val="24"/>
        </w:rPr>
        <w:t>课程目的</w:t>
      </w:r>
    </w:p>
    <w:p>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sz w:val="24"/>
        </w:rPr>
      </w:pPr>
      <w:r>
        <w:rPr>
          <w:rFonts w:hint="eastAsia" w:ascii="仿宋" w:hAnsi="仿宋" w:eastAsia="仿宋" w:cs="仿宋"/>
          <w:sz w:val="24"/>
        </w:rPr>
        <w:t>教学方式</w:t>
      </w:r>
    </w:p>
    <w:p>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sz w:val="24"/>
        </w:rPr>
      </w:pPr>
      <w:r>
        <w:rPr>
          <w:rFonts w:hint="eastAsia" w:ascii="仿宋" w:hAnsi="仿宋" w:eastAsia="仿宋" w:cs="仿宋"/>
          <w:sz w:val="24"/>
        </w:rPr>
        <w:t>先决条件</w:t>
      </w:r>
    </w:p>
    <w:p>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 w:hAnsi="仿宋" w:eastAsia="仿宋" w:cs="仿宋"/>
          <w:sz w:val="24"/>
        </w:rPr>
      </w:pPr>
      <w:r>
        <w:rPr>
          <w:rFonts w:hint="eastAsia" w:ascii="仿宋" w:hAnsi="仿宋" w:eastAsia="仿宋" w:cs="仿宋"/>
          <w:sz w:val="24"/>
        </w:rPr>
        <w:t>教材目录</w:t>
      </w:r>
    </w:p>
    <w:p>
      <w:pPr>
        <w:autoSpaceDE w:val="0"/>
        <w:autoSpaceDN w:val="0"/>
        <w:spacing w:line="360" w:lineRule="auto"/>
        <w:rPr>
          <w:rFonts w:ascii="仿宋" w:hAnsi="仿宋" w:eastAsia="仿宋" w:cs="仿宋"/>
          <w:sz w:val="24"/>
        </w:rPr>
      </w:pPr>
      <w:r>
        <w:rPr>
          <w:rFonts w:hint="eastAsia" w:ascii="仿宋" w:hAnsi="仿宋" w:eastAsia="仿宋" w:cs="仿宋"/>
          <w:sz w:val="24"/>
        </w:rPr>
        <w:t>B  按照附表A提供授课教师的简历</w:t>
      </w:r>
    </w:p>
    <w:p>
      <w:pPr>
        <w:autoSpaceDE w:val="0"/>
        <w:autoSpaceDN w:val="0"/>
        <w:spacing w:line="360" w:lineRule="auto"/>
        <w:rPr>
          <w:rFonts w:ascii="仿宋" w:hAnsi="仿宋" w:eastAsia="仿宋" w:cs="仿宋"/>
          <w:b/>
          <w:sz w:val="24"/>
        </w:rPr>
      </w:pPr>
      <w:r>
        <w:rPr>
          <w:rFonts w:hint="eastAsia" w:ascii="仿宋" w:hAnsi="仿宋" w:eastAsia="仿宋" w:cs="仿宋"/>
          <w:b/>
          <w:sz w:val="24"/>
        </w:rPr>
        <w:t>注：须随表提交相应的证书复印件并注明所在投标技术文件页码。</w:t>
      </w:r>
    </w:p>
    <w:p>
      <w:pPr>
        <w:spacing w:line="360" w:lineRule="auto"/>
        <w:ind w:firstLine="480" w:firstLineChars="200"/>
        <w:rPr>
          <w:rFonts w:ascii="仿宋" w:hAnsi="仿宋" w:eastAsia="仿宋" w:cs="仿宋"/>
          <w:sz w:val="24"/>
          <w:szCs w:val="20"/>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pageBreakBefore/>
        <w:spacing w:line="360" w:lineRule="auto"/>
        <w:jc w:val="center"/>
        <w:rPr>
          <w:rFonts w:ascii="仿宋" w:hAnsi="仿宋" w:eastAsia="仿宋" w:cs="仿宋"/>
          <w:b/>
          <w:bCs/>
          <w:sz w:val="32"/>
          <w:szCs w:val="32"/>
        </w:rPr>
      </w:pPr>
      <w:r>
        <w:rPr>
          <w:rFonts w:hint="eastAsia" w:ascii="仿宋" w:hAnsi="仿宋" w:eastAsia="仿宋" w:cs="仿宋"/>
          <w:b/>
          <w:bCs/>
          <w:sz w:val="32"/>
          <w:szCs w:val="32"/>
        </w:rPr>
        <w:t>十七、验收方案</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（由投标人根据采购需求自行编制）</w:t>
      </w:r>
    </w:p>
    <w:p>
      <w:pPr>
        <w:spacing w:line="360" w:lineRule="auto"/>
        <w:jc w:val="center"/>
        <w:rPr>
          <w:rFonts w:ascii="仿宋" w:hAnsi="仿宋" w:eastAsia="仿宋" w:cs="仿宋"/>
          <w:sz w:val="24"/>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spacing w:line="360" w:lineRule="auto"/>
        <w:jc w:val="center"/>
        <w:rPr>
          <w:rFonts w:ascii="仿宋" w:hAnsi="仿宋" w:eastAsia="仿宋" w:cs="仿宋"/>
          <w:b/>
          <w:bCs/>
          <w:sz w:val="30"/>
          <w:szCs w:val="30"/>
        </w:rPr>
      </w:pPr>
    </w:p>
    <w:p>
      <w:pPr>
        <w:spacing w:line="360" w:lineRule="auto"/>
        <w:jc w:val="center"/>
        <w:rPr>
          <w:rFonts w:ascii="仿宋" w:hAnsi="仿宋" w:eastAsia="仿宋" w:cs="仿宋"/>
          <w:b/>
          <w:bCs/>
          <w:sz w:val="30"/>
          <w:szCs w:val="30"/>
        </w:rPr>
      </w:pPr>
    </w:p>
    <w:p>
      <w:pPr>
        <w:spacing w:line="360" w:lineRule="auto"/>
        <w:jc w:val="center"/>
        <w:rPr>
          <w:rFonts w:ascii="仿宋" w:hAnsi="仿宋" w:eastAsia="仿宋" w:cs="仿宋"/>
          <w:b/>
          <w:bCs/>
          <w:sz w:val="24"/>
        </w:rPr>
      </w:pPr>
    </w:p>
    <w:p>
      <w:pPr>
        <w:spacing w:line="360" w:lineRule="auto"/>
        <w:jc w:val="center"/>
        <w:rPr>
          <w:rFonts w:ascii="仿宋" w:hAnsi="仿宋" w:eastAsia="仿宋" w:cs="仿宋"/>
          <w:b/>
          <w:bCs/>
          <w:sz w:val="24"/>
        </w:rPr>
      </w:pPr>
    </w:p>
    <w:p>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十八、认为需要的</w:t>
      </w:r>
      <w:r>
        <w:rPr>
          <w:rFonts w:hint="eastAsia" w:ascii="仿宋" w:hAnsi="仿宋" w:eastAsia="仿宋" w:cs="仿宋"/>
          <w:b/>
          <w:kern w:val="0"/>
          <w:sz w:val="32"/>
          <w:szCs w:val="32"/>
          <w:lang w:val="zh-CN"/>
        </w:rPr>
        <w:t>其他商务技术（资信）文件或说明</w:t>
      </w:r>
    </w:p>
    <w:p>
      <w:pPr>
        <w:spacing w:line="360" w:lineRule="auto"/>
        <w:jc w:val="center"/>
        <w:rPr>
          <w:rFonts w:ascii="仿宋" w:hAnsi="仿宋" w:eastAsia="仿宋" w:cs="仿宋"/>
          <w:sz w:val="24"/>
        </w:rPr>
      </w:pPr>
      <w:r>
        <w:rPr>
          <w:rFonts w:hint="eastAsia" w:ascii="仿宋" w:hAnsi="仿宋" w:eastAsia="仿宋" w:cs="仿宋"/>
          <w:sz w:val="24"/>
        </w:rPr>
        <w:t>（由投标人根据采购需求自行编制）</w:t>
      </w:r>
    </w:p>
    <w:p>
      <w:pPr>
        <w:spacing w:line="360" w:lineRule="auto"/>
        <w:rPr>
          <w:rFonts w:ascii="仿宋" w:hAnsi="仿宋" w:eastAsia="仿宋" w:cs="仿宋"/>
          <w:sz w:val="24"/>
        </w:rPr>
      </w:pPr>
    </w:p>
    <w:p>
      <w:pPr>
        <w:pStyle w:val="81"/>
        <w:rPr>
          <w:rFonts w:ascii="仿宋" w:hAnsi="仿宋" w:eastAsia="仿宋" w:cs="仿宋"/>
        </w:rPr>
      </w:pPr>
    </w:p>
    <w:p>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pPr>
        <w:pStyle w:val="82"/>
        <w:rPr>
          <w:rFonts w:ascii="仿宋" w:hAnsi="仿宋" w:eastAsia="仿宋" w:cs="仿宋"/>
        </w:rPr>
        <w:sectPr>
          <w:headerReference r:id="rId15" w:type="first"/>
          <w:footerReference r:id="rId17" w:type="first"/>
          <w:headerReference r:id="rId14" w:type="default"/>
          <w:footerReference r:id="rId16" w:type="default"/>
          <w:pgSz w:w="11906" w:h="16838"/>
          <w:pgMar w:top="1814" w:right="1474" w:bottom="1814" w:left="1474" w:header="851" w:footer="992" w:gutter="0"/>
          <w:cols w:space="720" w:num="1"/>
          <w:titlePg/>
          <w:docGrid w:linePitch="312" w:charSpace="0"/>
        </w:sectPr>
      </w:pP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ascii="仿宋" w:hAnsi="仿宋" w:eastAsia="仿宋" w:cs="仿宋"/>
          <w:b/>
          <w:kern w:val="0"/>
          <w:sz w:val="36"/>
          <w:szCs w:val="36"/>
        </w:rPr>
      </w:pPr>
    </w:p>
    <w:p>
      <w:pPr>
        <w:snapToGrid w:val="0"/>
        <w:spacing w:line="360" w:lineRule="auto"/>
        <w:rPr>
          <w:rFonts w:ascii="仿宋" w:hAnsi="仿宋" w:eastAsia="仿宋" w:cs="仿宋"/>
          <w:sz w:val="24"/>
        </w:rPr>
      </w:pPr>
      <w:r>
        <w:rPr>
          <w:rFonts w:hint="eastAsia" w:ascii="仿宋" w:hAnsi="仿宋" w:eastAsia="仿宋" w:cs="仿宋"/>
          <w:sz w:val="24"/>
        </w:rPr>
        <w:t>（1）开标一览表（报价表）………………………………………………………（页码）</w:t>
      </w:r>
    </w:p>
    <w:p>
      <w:pPr>
        <w:snapToGrid w:val="0"/>
        <w:spacing w:line="360" w:lineRule="auto"/>
        <w:rPr>
          <w:rFonts w:ascii="仿宋" w:hAnsi="仿宋" w:eastAsia="仿宋" w:cs="仿宋"/>
          <w:sz w:val="24"/>
        </w:rPr>
      </w:pPr>
      <w:r>
        <w:rPr>
          <w:rFonts w:hint="eastAsia" w:ascii="仿宋" w:hAnsi="仿宋" w:eastAsia="仿宋" w:cs="仿宋"/>
          <w:sz w:val="24"/>
        </w:rPr>
        <w:t>（2）中小企业声明函………………………………………………………………（页码）</w:t>
      </w:r>
    </w:p>
    <w:p>
      <w:pPr>
        <w:snapToGrid w:val="0"/>
        <w:spacing w:line="360" w:lineRule="auto"/>
        <w:rPr>
          <w:rFonts w:ascii="仿宋" w:hAnsi="仿宋" w:eastAsia="仿宋" w:cs="仿宋"/>
          <w:sz w:val="24"/>
        </w:rPr>
      </w:pPr>
      <w:r>
        <w:rPr>
          <w:rFonts w:hint="eastAsia" w:ascii="仿宋" w:hAnsi="仿宋" w:eastAsia="仿宋" w:cs="仿宋"/>
          <w:sz w:val="24"/>
        </w:rPr>
        <w:t>（3）残疾人福利性单位声明函……………………………………………………（页码）</w:t>
      </w: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rPr>
          <w:rFonts w:ascii="仿宋" w:hAnsi="仿宋" w:eastAsia="仿宋" w:cs="仿宋"/>
          <w:b/>
          <w:kern w:val="0"/>
          <w:sz w:val="32"/>
          <w:szCs w:val="32"/>
        </w:r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sectPr>
          <w:headerReference r:id="rId19" w:type="first"/>
          <w:footerReference r:id="rId21" w:type="first"/>
          <w:headerReference r:id="rId18" w:type="default"/>
          <w:footerReference r:id="rId20" w:type="default"/>
          <w:pgSz w:w="11906" w:h="16838"/>
          <w:pgMar w:top="1814" w:right="1474" w:bottom="1814" w:left="1474" w:header="851" w:footer="992" w:gutter="0"/>
          <w:cols w:space="720" w:num="1"/>
          <w:titlePg/>
          <w:docGrid w:linePitch="312" w:charSpace="0"/>
        </w:sect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417"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1843" w:type="dxa"/>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品牌（如果有）</w:t>
            </w:r>
          </w:p>
        </w:tc>
        <w:tc>
          <w:tcPr>
            <w:tcW w:w="3118"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规格型号</w:t>
            </w:r>
          </w:p>
        </w:tc>
        <w:tc>
          <w:tcPr>
            <w:tcW w:w="993"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1559"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单价</w:t>
            </w:r>
          </w:p>
        </w:tc>
        <w:tc>
          <w:tcPr>
            <w:tcW w:w="1984"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合计</w:t>
            </w:r>
          </w:p>
        </w:tc>
        <w:tc>
          <w:tcPr>
            <w:tcW w:w="3119" w:type="dxa"/>
            <w:vAlign w:val="center"/>
          </w:tcPr>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r>
              <w:rPr>
                <w:rFonts w:hint="eastAsia" w:ascii="仿宋" w:hAnsi="仿宋" w:eastAsia="仿宋" w:cs="仿宋"/>
                <w:b/>
                <w:sz w:val="24"/>
              </w:rPr>
              <w:t>备注（如果有）</w:t>
            </w:r>
          </w:p>
          <w:p>
            <w:pPr>
              <w:spacing w:line="360" w:lineRule="auto"/>
              <w:jc w:val="center"/>
              <w:rPr>
                <w:rFonts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 w:hAnsi="仿宋" w:eastAsia="仿宋" w:cs="仿宋"/>
                <w:sz w:val="24"/>
              </w:rPr>
            </w:pPr>
            <w:r>
              <w:rPr>
                <w:rFonts w:hint="eastAsia" w:ascii="仿宋" w:hAnsi="仿宋" w:eastAsia="仿宋" w:cs="仿宋"/>
                <w:sz w:val="24"/>
              </w:rPr>
              <w:t>1</w:t>
            </w:r>
          </w:p>
        </w:tc>
        <w:tc>
          <w:tcPr>
            <w:tcW w:w="1417" w:type="dxa"/>
            <w:vAlign w:val="center"/>
          </w:tcPr>
          <w:p>
            <w:pPr>
              <w:snapToGrid w:val="0"/>
              <w:spacing w:line="360" w:lineRule="auto"/>
              <w:jc w:val="center"/>
              <w:rPr>
                <w:rFonts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ascii="仿宋" w:hAnsi="仿宋" w:eastAsia="仿宋" w:cs="仿宋"/>
                <w:sz w:val="24"/>
              </w:rPr>
            </w:pPr>
          </w:p>
        </w:tc>
        <w:tc>
          <w:tcPr>
            <w:tcW w:w="3118" w:type="dxa"/>
            <w:vAlign w:val="center"/>
          </w:tcPr>
          <w:p>
            <w:pPr>
              <w:snapToGrid w:val="0"/>
              <w:spacing w:line="360" w:lineRule="auto"/>
              <w:jc w:val="center"/>
              <w:rPr>
                <w:rFonts w:ascii="仿宋" w:hAnsi="仿宋" w:eastAsia="仿宋" w:cs="仿宋"/>
                <w:color w:val="0000FF"/>
                <w:sz w:val="24"/>
              </w:rPr>
            </w:pPr>
          </w:p>
        </w:tc>
        <w:tc>
          <w:tcPr>
            <w:tcW w:w="993" w:type="dxa"/>
            <w:vAlign w:val="center"/>
          </w:tcPr>
          <w:p>
            <w:pPr>
              <w:snapToGrid w:val="0"/>
              <w:spacing w:line="360" w:lineRule="auto"/>
              <w:jc w:val="center"/>
              <w:rPr>
                <w:rFonts w:ascii="仿宋" w:hAnsi="仿宋" w:eastAsia="仿宋" w:cs="仿宋"/>
                <w:color w:val="0000FF"/>
                <w:sz w:val="24"/>
              </w:rPr>
            </w:pPr>
          </w:p>
        </w:tc>
        <w:tc>
          <w:tcPr>
            <w:tcW w:w="1559" w:type="dxa"/>
            <w:vAlign w:val="center"/>
          </w:tcPr>
          <w:p>
            <w:pPr>
              <w:spacing w:line="360" w:lineRule="auto"/>
              <w:jc w:val="center"/>
              <w:rPr>
                <w:rFonts w:ascii="仿宋" w:hAnsi="仿宋" w:eastAsia="仿宋" w:cs="仿宋"/>
                <w:color w:val="0000FF"/>
                <w:sz w:val="24"/>
              </w:rPr>
            </w:pPr>
          </w:p>
        </w:tc>
        <w:tc>
          <w:tcPr>
            <w:tcW w:w="1984" w:type="dxa"/>
            <w:vAlign w:val="center"/>
          </w:tcPr>
          <w:p>
            <w:pPr>
              <w:spacing w:line="360" w:lineRule="auto"/>
              <w:jc w:val="center"/>
              <w:rPr>
                <w:rFonts w:ascii="仿宋" w:hAnsi="仿宋" w:eastAsia="仿宋" w:cs="仿宋"/>
                <w:color w:val="0000FF"/>
                <w:sz w:val="24"/>
              </w:rPr>
            </w:pPr>
          </w:p>
        </w:tc>
        <w:tc>
          <w:tcPr>
            <w:tcW w:w="3119" w:type="dxa"/>
            <w:vAlign w:val="center"/>
          </w:tcPr>
          <w:p>
            <w:pPr>
              <w:spacing w:line="360" w:lineRule="auto"/>
              <w:jc w:val="center"/>
              <w:rPr>
                <w:rFonts w:ascii="仿宋" w:hAnsi="仿宋" w:eastAsia="仿宋" w:cs="仿宋"/>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rPr>
            </w:pPr>
            <w:r>
              <w:rPr>
                <w:rFonts w:hint="eastAsia" w:ascii="仿宋" w:hAnsi="仿宋" w:eastAsia="仿宋" w:cs="仿宋"/>
                <w:sz w:val="24"/>
              </w:rPr>
              <w:t>2</w:t>
            </w:r>
          </w:p>
        </w:tc>
        <w:tc>
          <w:tcPr>
            <w:tcW w:w="1417" w:type="dxa"/>
            <w:vAlign w:val="center"/>
          </w:tcPr>
          <w:p>
            <w:pPr>
              <w:snapToGrid w:val="0"/>
              <w:spacing w:line="360" w:lineRule="auto"/>
              <w:jc w:val="center"/>
              <w:rPr>
                <w:rFonts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ascii="仿宋" w:hAnsi="仿宋" w:eastAsia="仿宋" w:cs="仿宋"/>
                <w:sz w:val="24"/>
              </w:rPr>
            </w:pPr>
          </w:p>
        </w:tc>
        <w:tc>
          <w:tcPr>
            <w:tcW w:w="3118" w:type="dxa"/>
            <w:vAlign w:val="center"/>
          </w:tcPr>
          <w:p>
            <w:pPr>
              <w:snapToGrid w:val="0"/>
              <w:spacing w:line="360" w:lineRule="auto"/>
              <w:jc w:val="center"/>
              <w:rPr>
                <w:rFonts w:ascii="仿宋" w:hAnsi="仿宋" w:eastAsia="仿宋" w:cs="仿宋"/>
                <w:color w:val="0000FF"/>
                <w:sz w:val="24"/>
              </w:rPr>
            </w:pPr>
          </w:p>
        </w:tc>
        <w:tc>
          <w:tcPr>
            <w:tcW w:w="993" w:type="dxa"/>
            <w:vAlign w:val="center"/>
          </w:tcPr>
          <w:p>
            <w:pPr>
              <w:snapToGrid w:val="0"/>
              <w:spacing w:line="360" w:lineRule="auto"/>
              <w:jc w:val="center"/>
              <w:rPr>
                <w:rFonts w:ascii="仿宋" w:hAnsi="仿宋" w:eastAsia="仿宋" w:cs="仿宋"/>
                <w:color w:val="0000FF"/>
                <w:sz w:val="24"/>
              </w:rPr>
            </w:pPr>
          </w:p>
        </w:tc>
        <w:tc>
          <w:tcPr>
            <w:tcW w:w="1559" w:type="dxa"/>
            <w:vAlign w:val="center"/>
          </w:tcPr>
          <w:p>
            <w:pPr>
              <w:spacing w:line="360" w:lineRule="auto"/>
              <w:jc w:val="center"/>
              <w:rPr>
                <w:rFonts w:ascii="仿宋" w:hAnsi="仿宋" w:eastAsia="仿宋" w:cs="仿宋"/>
                <w:color w:val="0000FF"/>
                <w:sz w:val="24"/>
              </w:rPr>
            </w:pPr>
          </w:p>
        </w:tc>
        <w:tc>
          <w:tcPr>
            <w:tcW w:w="1984" w:type="dxa"/>
            <w:vAlign w:val="center"/>
          </w:tcPr>
          <w:p>
            <w:pPr>
              <w:spacing w:line="360" w:lineRule="auto"/>
              <w:jc w:val="center"/>
              <w:rPr>
                <w:rFonts w:ascii="仿宋" w:hAnsi="仿宋" w:eastAsia="仿宋" w:cs="仿宋"/>
                <w:color w:val="0000FF"/>
                <w:sz w:val="24"/>
              </w:rPr>
            </w:pPr>
          </w:p>
        </w:tc>
        <w:tc>
          <w:tcPr>
            <w:tcW w:w="3119" w:type="dxa"/>
            <w:vAlign w:val="center"/>
          </w:tcPr>
          <w:p>
            <w:pPr>
              <w:spacing w:line="360" w:lineRule="auto"/>
              <w:jc w:val="center"/>
              <w:rPr>
                <w:rFonts w:ascii="仿宋" w:hAnsi="仿宋" w:eastAsia="仿宋" w:cs="仿宋"/>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rPr>
            </w:pPr>
            <w:r>
              <w:rPr>
                <w:rFonts w:hint="eastAsia" w:ascii="仿宋" w:hAnsi="仿宋" w:eastAsia="仿宋" w:cs="仿宋"/>
                <w:sz w:val="24"/>
              </w:rPr>
              <w:t>…</w:t>
            </w:r>
          </w:p>
        </w:tc>
        <w:tc>
          <w:tcPr>
            <w:tcW w:w="1417" w:type="dxa"/>
            <w:vAlign w:val="center"/>
          </w:tcPr>
          <w:p>
            <w:pPr>
              <w:snapToGrid w:val="0"/>
              <w:spacing w:line="360" w:lineRule="auto"/>
              <w:jc w:val="center"/>
              <w:rPr>
                <w:rFonts w:ascii="仿宋" w:hAnsi="仿宋" w:eastAsia="仿宋" w:cs="仿宋"/>
                <w:sz w:val="24"/>
              </w:rPr>
            </w:pPr>
          </w:p>
        </w:tc>
        <w:tc>
          <w:tcPr>
            <w:tcW w:w="1843" w:type="dxa"/>
            <w:vAlign w:val="center"/>
          </w:tcPr>
          <w:p>
            <w:pPr>
              <w:snapToGrid w:val="0"/>
              <w:spacing w:line="360" w:lineRule="auto"/>
              <w:jc w:val="center"/>
              <w:rPr>
                <w:rFonts w:ascii="仿宋" w:hAnsi="仿宋" w:eastAsia="仿宋" w:cs="仿宋"/>
                <w:sz w:val="24"/>
              </w:rPr>
            </w:pPr>
          </w:p>
        </w:tc>
        <w:tc>
          <w:tcPr>
            <w:tcW w:w="3118" w:type="dxa"/>
            <w:vAlign w:val="center"/>
          </w:tcPr>
          <w:p>
            <w:pPr>
              <w:snapToGrid w:val="0"/>
              <w:spacing w:line="360" w:lineRule="auto"/>
              <w:jc w:val="center"/>
              <w:rPr>
                <w:rFonts w:ascii="仿宋" w:hAnsi="仿宋" w:eastAsia="仿宋" w:cs="仿宋"/>
                <w:color w:val="0000FF"/>
                <w:sz w:val="24"/>
              </w:rPr>
            </w:pPr>
          </w:p>
        </w:tc>
        <w:tc>
          <w:tcPr>
            <w:tcW w:w="993" w:type="dxa"/>
            <w:vAlign w:val="center"/>
          </w:tcPr>
          <w:p>
            <w:pPr>
              <w:snapToGrid w:val="0"/>
              <w:spacing w:line="360" w:lineRule="auto"/>
              <w:jc w:val="center"/>
              <w:rPr>
                <w:rFonts w:ascii="仿宋" w:hAnsi="仿宋" w:eastAsia="仿宋" w:cs="仿宋"/>
                <w:color w:val="0000FF"/>
                <w:sz w:val="24"/>
              </w:rPr>
            </w:pPr>
          </w:p>
        </w:tc>
        <w:tc>
          <w:tcPr>
            <w:tcW w:w="1559" w:type="dxa"/>
            <w:vAlign w:val="center"/>
          </w:tcPr>
          <w:p>
            <w:pPr>
              <w:spacing w:line="360" w:lineRule="auto"/>
              <w:jc w:val="center"/>
              <w:rPr>
                <w:rFonts w:ascii="仿宋" w:hAnsi="仿宋" w:eastAsia="仿宋" w:cs="仿宋"/>
                <w:color w:val="0000FF"/>
                <w:sz w:val="24"/>
              </w:rPr>
            </w:pPr>
          </w:p>
        </w:tc>
        <w:tc>
          <w:tcPr>
            <w:tcW w:w="1984" w:type="dxa"/>
            <w:vAlign w:val="center"/>
          </w:tcPr>
          <w:p>
            <w:pPr>
              <w:spacing w:line="360" w:lineRule="auto"/>
              <w:jc w:val="center"/>
              <w:rPr>
                <w:rFonts w:ascii="仿宋" w:hAnsi="仿宋" w:eastAsia="仿宋" w:cs="仿宋"/>
                <w:color w:val="0000FF"/>
                <w:sz w:val="24"/>
              </w:rPr>
            </w:pPr>
          </w:p>
        </w:tc>
        <w:tc>
          <w:tcPr>
            <w:tcW w:w="3119" w:type="dxa"/>
            <w:vAlign w:val="center"/>
          </w:tcPr>
          <w:p>
            <w:pPr>
              <w:spacing w:line="360" w:lineRule="auto"/>
              <w:jc w:val="center"/>
              <w:rPr>
                <w:rFonts w:ascii="仿宋" w:hAnsi="仿宋" w:eastAsia="仿宋" w:cs="仿宋"/>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sz w:val="24"/>
              </w:rPr>
            </w:pPr>
          </w:p>
        </w:tc>
        <w:tc>
          <w:tcPr>
            <w:tcW w:w="1417" w:type="dxa"/>
            <w:vAlign w:val="center"/>
          </w:tcPr>
          <w:p>
            <w:pPr>
              <w:snapToGrid w:val="0"/>
              <w:spacing w:line="360" w:lineRule="auto"/>
              <w:jc w:val="center"/>
              <w:rPr>
                <w:rFonts w:ascii="仿宋" w:hAnsi="仿宋" w:eastAsia="仿宋" w:cs="仿宋"/>
                <w:sz w:val="24"/>
              </w:rPr>
            </w:pPr>
          </w:p>
        </w:tc>
        <w:tc>
          <w:tcPr>
            <w:tcW w:w="1843" w:type="dxa"/>
            <w:vAlign w:val="center"/>
          </w:tcPr>
          <w:p>
            <w:pPr>
              <w:snapToGrid w:val="0"/>
              <w:spacing w:line="360" w:lineRule="auto"/>
              <w:jc w:val="center"/>
              <w:rPr>
                <w:rFonts w:ascii="仿宋" w:hAnsi="仿宋" w:eastAsia="仿宋" w:cs="仿宋"/>
                <w:sz w:val="24"/>
              </w:rPr>
            </w:pPr>
          </w:p>
        </w:tc>
        <w:tc>
          <w:tcPr>
            <w:tcW w:w="3118" w:type="dxa"/>
            <w:vAlign w:val="center"/>
          </w:tcPr>
          <w:p>
            <w:pPr>
              <w:snapToGrid w:val="0"/>
              <w:spacing w:line="360" w:lineRule="auto"/>
              <w:jc w:val="center"/>
              <w:rPr>
                <w:rFonts w:ascii="仿宋" w:hAnsi="仿宋" w:eastAsia="仿宋" w:cs="仿宋"/>
                <w:sz w:val="24"/>
              </w:rPr>
            </w:pPr>
          </w:p>
        </w:tc>
        <w:tc>
          <w:tcPr>
            <w:tcW w:w="993" w:type="dxa"/>
            <w:vAlign w:val="center"/>
          </w:tcPr>
          <w:p>
            <w:pPr>
              <w:snapToGrid w:val="0"/>
              <w:spacing w:line="360" w:lineRule="auto"/>
              <w:jc w:val="center"/>
              <w:rPr>
                <w:rFonts w:ascii="仿宋" w:hAnsi="仿宋" w:eastAsia="仿宋" w:cs="仿宋"/>
                <w:sz w:val="24"/>
              </w:rPr>
            </w:pPr>
          </w:p>
        </w:tc>
        <w:tc>
          <w:tcPr>
            <w:tcW w:w="1559" w:type="dxa"/>
            <w:vAlign w:val="center"/>
          </w:tcPr>
          <w:p>
            <w:pPr>
              <w:spacing w:line="360" w:lineRule="auto"/>
              <w:jc w:val="center"/>
              <w:rPr>
                <w:rFonts w:ascii="仿宋" w:hAnsi="仿宋" w:eastAsia="仿宋" w:cs="仿宋"/>
                <w:sz w:val="24"/>
              </w:rPr>
            </w:pPr>
          </w:p>
        </w:tc>
        <w:tc>
          <w:tcPr>
            <w:tcW w:w="1984" w:type="dxa"/>
            <w:vAlign w:val="center"/>
          </w:tcPr>
          <w:p>
            <w:pPr>
              <w:spacing w:line="360" w:lineRule="auto"/>
              <w:jc w:val="center"/>
              <w:rPr>
                <w:rFonts w:ascii="仿宋" w:hAnsi="仿宋" w:eastAsia="仿宋" w:cs="仿宋"/>
                <w:sz w:val="24"/>
              </w:rPr>
            </w:pPr>
          </w:p>
        </w:tc>
        <w:tc>
          <w:tcPr>
            <w:tcW w:w="3119"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投标报价（小写）</w:t>
            </w:r>
          </w:p>
        </w:tc>
        <w:tc>
          <w:tcPr>
            <w:tcW w:w="7655" w:type="dxa"/>
            <w:gridSpan w:val="4"/>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投标报价（大写）</w:t>
            </w:r>
          </w:p>
        </w:tc>
        <w:tc>
          <w:tcPr>
            <w:tcW w:w="7655" w:type="dxa"/>
            <w:gridSpan w:val="4"/>
            <w:vAlign w:val="center"/>
          </w:tcPr>
          <w:p>
            <w:pPr>
              <w:spacing w:line="360" w:lineRule="auto"/>
              <w:jc w:val="center"/>
              <w:rPr>
                <w:rFonts w:ascii="仿宋" w:hAnsi="仿宋" w:eastAsia="仿宋" w:cs="仿宋"/>
                <w:sz w:val="24"/>
              </w:rPr>
            </w:pPr>
          </w:p>
        </w:tc>
      </w:tr>
    </w:tbl>
    <w:p>
      <w:pPr>
        <w:snapToGrid w:val="0"/>
        <w:spacing w:line="360" w:lineRule="auto"/>
        <w:ind w:left="480"/>
        <w:rPr>
          <w:rFonts w:ascii="仿宋" w:hAnsi="仿宋" w:eastAsia="仿宋" w:cs="仿宋"/>
          <w:b/>
          <w:kern w:val="0"/>
          <w:sz w:val="24"/>
          <w:lang w:val="zh-CN"/>
        </w:rPr>
      </w:pPr>
    </w:p>
    <w:p>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仿宋" w:hAnsi="仿宋" w:eastAsia="仿宋" w:cs="仿宋"/>
          <w:b/>
          <w:kern w:val="0"/>
          <w:sz w:val="24"/>
        </w:rPr>
      </w:pPr>
    </w:p>
    <w:p>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6838" w:h="11906" w:orient="landscape"/>
          <w:pgMar w:top="1814" w:right="1474" w:bottom="1814" w:left="1474" w:header="851" w:footer="992" w:gutter="0"/>
          <w:cols w:space="720" w:num="1"/>
          <w:titlePg/>
          <w:docGrid w:linePitch="312" w:charSpace="0"/>
        </w:sectPr>
      </w:pPr>
    </w:p>
    <w:p>
      <w:pPr>
        <w:pStyle w:val="694"/>
        <w:keepNext w:val="0"/>
        <w:pageBreakBefore w:val="0"/>
        <w:tabs>
          <w:tab w:val="clear" w:pos="720"/>
        </w:tabs>
        <w:snapToGrid w:val="0"/>
        <w:spacing w:before="120" w:after="120"/>
        <w:outlineLvl w:val="9"/>
        <w:rPr>
          <w:rFonts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181" w:name="_Hlk101259491"/>
      <w:r>
        <w:rPr>
          <w:rFonts w:hint="eastAsia" w:ascii="仿宋" w:hAnsi="仿宋" w:eastAsia="仿宋" w:cs="仿宋"/>
          <w:sz w:val="32"/>
          <w:szCs w:val="32"/>
        </w:rPr>
        <w:t>（如果有）</w:t>
      </w:r>
      <w:bookmarkEnd w:id="181"/>
    </w:p>
    <w:p>
      <w:pPr>
        <w:widowControl/>
        <w:spacing w:line="360" w:lineRule="auto"/>
        <w:ind w:firstLine="120" w:firstLineChars="50"/>
        <w:jc w:val="left"/>
        <w:rPr>
          <w:rFonts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1"/>
        <w:rPr>
          <w:rFonts w:ascii="仿宋" w:hAnsi="仿宋" w:eastAsia="仿宋" w:cs="仿宋"/>
          <w:b/>
          <w:color w:val="auto"/>
        </w:rPr>
      </w:pPr>
    </w:p>
    <w:p>
      <w:pPr>
        <w:pStyle w:val="82"/>
        <w:rPr>
          <w:rFonts w:ascii="仿宋" w:hAnsi="仿宋" w:eastAsia="仿宋" w:cs="仿宋"/>
          <w:b/>
          <w:sz w:val="24"/>
        </w:rPr>
      </w:pPr>
    </w:p>
    <w:p>
      <w:pPr>
        <w:rPr>
          <w:rFonts w:ascii="仿宋" w:hAnsi="仿宋" w:eastAsia="仿宋" w:cs="仿宋"/>
          <w:b/>
          <w:sz w:val="24"/>
        </w:rPr>
      </w:pPr>
    </w:p>
    <w:p>
      <w:pPr>
        <w:pStyle w:val="81"/>
        <w:rPr>
          <w:rFonts w:ascii="仿宋" w:hAnsi="仿宋" w:eastAsia="仿宋" w:cs="仿宋"/>
          <w:b/>
          <w:color w:val="auto"/>
        </w:rPr>
      </w:pPr>
    </w:p>
    <w:p>
      <w:pPr>
        <w:pStyle w:val="82"/>
        <w:rPr>
          <w:rFonts w:ascii="仿宋" w:hAnsi="仿宋" w:eastAsia="仿宋" w:cs="仿宋"/>
        </w:rPr>
      </w:pPr>
    </w:p>
    <w:p>
      <w:pPr>
        <w:pStyle w:val="82"/>
        <w:rPr>
          <w:rFonts w:ascii="仿宋" w:hAnsi="仿宋" w:eastAsia="仿宋" w:cs="仿宋"/>
        </w:rPr>
      </w:pPr>
    </w:p>
    <w:p>
      <w:pPr>
        <w:widowControl/>
        <w:spacing w:line="360" w:lineRule="auto"/>
        <w:ind w:firstLine="161" w:firstLineChars="50"/>
        <w:jc w:val="center"/>
        <w:rPr>
          <w:rFonts w:ascii="仿宋" w:hAnsi="仿宋" w:eastAsia="仿宋" w:cs="仿宋"/>
          <w:b/>
          <w:sz w:val="24"/>
        </w:rPr>
      </w:pPr>
      <w:r>
        <w:rPr>
          <w:rFonts w:hint="eastAsia" w:ascii="仿宋" w:hAnsi="仿宋" w:eastAsia="仿宋" w:cs="仿宋"/>
          <w:b/>
          <w:bCs/>
          <w:sz w:val="32"/>
          <w:szCs w:val="32"/>
        </w:rPr>
        <w:t>三、残疾人福利性单位声明函（如果有）</w:t>
      </w:r>
    </w:p>
    <w:p>
      <w:pPr>
        <w:widowControl/>
        <w:autoSpaceDE w:val="0"/>
        <w:autoSpaceDN w:val="0"/>
        <w:spacing w:line="360" w:lineRule="auto"/>
        <w:ind w:firstLine="120" w:firstLineChars="50"/>
        <w:jc w:val="left"/>
        <w:rPr>
          <w:rFonts w:ascii="仿宋" w:hAnsi="仿宋" w:eastAsia="仿宋" w:cs="仿宋"/>
          <w:b/>
          <w:sz w:val="24"/>
        </w:rPr>
      </w:pPr>
      <w:r>
        <w:rPr>
          <w:rFonts w:hint="eastAsia" w:ascii="仿宋" w:hAnsi="仿宋" w:eastAsia="仿宋" w:cs="仿宋"/>
          <w:b/>
          <w:bCs/>
          <w:snapToGrid w:val="0"/>
          <w:sz w:val="24"/>
          <w:szCs w:val="21"/>
          <w:lang w:val="zh-CN"/>
        </w:rPr>
        <w:t>[符合条件的残疾人福利性单位，提供残疾人福利性单位声明函(附件</w:t>
      </w:r>
      <w:r>
        <w:rPr>
          <w:rFonts w:hint="eastAsia" w:ascii="仿宋" w:hAnsi="仿宋" w:eastAsia="仿宋" w:cs="仿宋"/>
          <w:b/>
          <w:bCs/>
          <w:snapToGrid w:val="0"/>
          <w:sz w:val="24"/>
          <w:szCs w:val="21"/>
        </w:rPr>
        <w:t>6</w:t>
      </w:r>
      <w:r>
        <w:rPr>
          <w:rFonts w:hint="eastAsia" w:ascii="仿宋" w:hAnsi="仿宋" w:eastAsia="仿宋" w:cs="仿宋"/>
          <w:b/>
          <w:bCs/>
          <w:snapToGrid w:val="0"/>
          <w:sz w:val="24"/>
          <w:szCs w:val="21"/>
          <w:lang w:val="zh-CN"/>
        </w:rPr>
        <w:t>)，否则不需要提供。]</w:t>
      </w:r>
    </w:p>
    <w:p>
      <w:pPr>
        <w:pStyle w:val="81"/>
        <w:widowControl/>
        <w:spacing w:line="360" w:lineRule="auto"/>
        <w:ind w:firstLine="120" w:firstLineChars="50"/>
        <w:rPr>
          <w:rFonts w:ascii="仿宋" w:hAnsi="仿宋" w:eastAsia="仿宋" w:cs="仿宋"/>
          <w:b/>
          <w:color w:val="FF0000"/>
        </w:rPr>
      </w:pPr>
    </w:p>
    <w:p>
      <w:pPr>
        <w:pStyle w:val="82"/>
        <w:spacing w:line="360" w:lineRule="auto"/>
        <w:ind w:left="0" w:firstLine="120" w:firstLineChars="50"/>
        <w:jc w:val="left"/>
        <w:rPr>
          <w:rFonts w:ascii="仿宋" w:hAnsi="仿宋" w:eastAsia="仿宋" w:cs="仿宋"/>
          <w:b/>
          <w:color w:val="FF0000"/>
          <w:sz w:val="24"/>
        </w:rPr>
      </w:pPr>
    </w:p>
    <w:p>
      <w:pPr>
        <w:pStyle w:val="694"/>
        <w:keepNext w:val="0"/>
        <w:pageBreakBefore w:val="0"/>
        <w:tabs>
          <w:tab w:val="clear" w:pos="720"/>
        </w:tabs>
        <w:snapToGrid w:val="0"/>
        <w:spacing w:before="120" w:after="120"/>
        <w:ind w:firstLine="643"/>
        <w:outlineLvl w:val="9"/>
        <w:rPr>
          <w:rFonts w:ascii="仿宋" w:hAnsi="仿宋" w:eastAsia="仿宋" w:cs="仿宋"/>
          <w:b w:val="0"/>
          <w:color w:val="FF0000"/>
          <w:sz w:val="32"/>
          <w:szCs w:val="32"/>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p>
    <w:p>
      <w:pPr>
        <w:pStyle w:val="2"/>
        <w:keepNext w:val="0"/>
        <w:keepLines w:val="0"/>
        <w:pageBreakBefore/>
        <w:widowControl/>
        <w:spacing w:before="100" w:beforeAutospacing="1" w:after="100" w:afterAutospacing="1" w:line="360" w:lineRule="auto"/>
        <w:jc w:val="center"/>
        <w:rPr>
          <w:rFonts w:ascii="仿宋" w:hAnsi="仿宋" w:eastAsia="仿宋" w:cs="仿宋"/>
        </w:rPr>
      </w:pPr>
      <w:bookmarkStart w:id="182" w:name="_Toc465665161"/>
      <w:r>
        <w:rPr>
          <w:rFonts w:hint="eastAsia" w:ascii="仿宋" w:hAnsi="仿宋" w:eastAsia="仿宋" w:cs="仿宋"/>
        </w:rPr>
        <w:t>附件</w:t>
      </w:r>
      <w:bookmarkEnd w:id="182"/>
    </w:p>
    <w:p>
      <w:pPr>
        <w:spacing w:line="360" w:lineRule="auto"/>
        <w:rPr>
          <w:rFonts w:ascii="仿宋" w:hAnsi="仿宋" w:eastAsia="仿宋" w:cs="仿宋"/>
          <w:b/>
          <w:sz w:val="24"/>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ascii="仿宋" w:hAnsi="仿宋" w:eastAsia="仿宋" w:cs="仿宋"/>
          <w:sz w:val="24"/>
          <w:u w:val="dotted"/>
        </w:rPr>
      </w:pPr>
      <w:r>
        <w:rPr>
          <w:rFonts w:hint="eastAsia" w:ascii="仿宋" w:hAnsi="仿宋" w:eastAsia="仿宋" w:cs="仿宋"/>
          <w:sz w:val="24"/>
        </w:rPr>
        <w:t>质疑供应商：</w:t>
      </w:r>
    </w:p>
    <w:p>
      <w:pPr>
        <w:snapToGrid w:val="0"/>
        <w:spacing w:line="360" w:lineRule="auto"/>
        <w:rPr>
          <w:rFonts w:ascii="仿宋" w:hAnsi="仿宋" w:eastAsia="仿宋" w:cs="仿宋"/>
          <w:sz w:val="24"/>
        </w:rPr>
      </w:pPr>
      <w:r>
        <w:rPr>
          <w:rFonts w:hint="eastAsia" w:ascii="仿宋" w:hAnsi="仿宋" w:eastAsia="仿宋" w:cs="仿宋"/>
          <w:sz w:val="24"/>
        </w:rPr>
        <w:t>地址：邮编：</w:t>
      </w:r>
    </w:p>
    <w:p>
      <w:pPr>
        <w:snapToGrid w:val="0"/>
        <w:spacing w:line="360" w:lineRule="auto"/>
        <w:rPr>
          <w:rFonts w:ascii="仿宋" w:hAnsi="仿宋" w:eastAsia="仿宋" w:cs="仿宋"/>
          <w:sz w:val="24"/>
        </w:rPr>
      </w:pPr>
      <w:r>
        <w:rPr>
          <w:rFonts w:hint="eastAsia" w:ascii="仿宋" w:hAnsi="仿宋" w:eastAsia="仿宋" w:cs="仿宋"/>
          <w:sz w:val="24"/>
        </w:rPr>
        <w:t>联系人：联系电话：</w:t>
      </w:r>
    </w:p>
    <w:p>
      <w:pPr>
        <w:snapToGrid w:val="0"/>
        <w:spacing w:line="360" w:lineRule="auto"/>
        <w:rPr>
          <w:rFonts w:ascii="仿宋" w:hAnsi="仿宋" w:eastAsia="仿宋" w:cs="仿宋"/>
          <w:sz w:val="24"/>
          <w:u w:val="dotted"/>
        </w:rPr>
      </w:pPr>
      <w:r>
        <w:rPr>
          <w:rFonts w:hint="eastAsia" w:ascii="仿宋" w:hAnsi="仿宋" w:eastAsia="仿宋" w:cs="仿宋"/>
          <w:sz w:val="24"/>
        </w:rPr>
        <w:t>授权代表：</w:t>
      </w:r>
    </w:p>
    <w:p>
      <w:pPr>
        <w:snapToGrid w:val="0"/>
        <w:spacing w:line="360" w:lineRule="auto"/>
        <w:rPr>
          <w:rFonts w:ascii="仿宋" w:hAnsi="仿宋" w:eastAsia="仿宋" w:cs="仿宋"/>
          <w:sz w:val="24"/>
        </w:rPr>
      </w:pPr>
      <w:r>
        <w:rPr>
          <w:rFonts w:hint="eastAsia" w:ascii="仿宋" w:hAnsi="仿宋" w:eastAsia="仿宋" w:cs="仿宋"/>
          <w:sz w:val="24"/>
        </w:rPr>
        <w:t>联系电话：</w:t>
      </w:r>
    </w:p>
    <w:p>
      <w:pPr>
        <w:snapToGrid w:val="0"/>
        <w:spacing w:line="360" w:lineRule="auto"/>
        <w:rPr>
          <w:rFonts w:ascii="仿宋" w:hAnsi="仿宋" w:eastAsia="仿宋" w:cs="仿宋"/>
          <w:sz w:val="24"/>
        </w:rPr>
      </w:pPr>
      <w:r>
        <w:rPr>
          <w:rFonts w:hint="eastAsia" w:ascii="仿宋" w:hAnsi="仿宋" w:eastAsia="仿宋" w:cs="仿宋"/>
          <w:sz w:val="24"/>
        </w:rPr>
        <w:t>地址： 邮编：</w:t>
      </w:r>
    </w:p>
    <w:p>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ascii="仿宋" w:hAnsi="仿宋" w:eastAsia="仿宋" w:cs="仿宋"/>
          <w:sz w:val="24"/>
        </w:rPr>
      </w:pPr>
      <w:r>
        <w:rPr>
          <w:rFonts w:hint="eastAsia" w:ascii="仿宋" w:hAnsi="仿宋" w:eastAsia="仿宋" w:cs="仿宋"/>
          <w:sz w:val="24"/>
        </w:rPr>
        <w:t>质疑项目的名称：</w:t>
      </w:r>
    </w:p>
    <w:p>
      <w:pPr>
        <w:snapToGrid w:val="0"/>
        <w:spacing w:line="360" w:lineRule="auto"/>
        <w:rPr>
          <w:rFonts w:ascii="仿宋" w:hAnsi="仿宋" w:eastAsia="仿宋" w:cs="仿宋"/>
          <w:sz w:val="24"/>
        </w:rPr>
      </w:pPr>
      <w:r>
        <w:rPr>
          <w:rFonts w:hint="eastAsia" w:ascii="仿宋" w:hAnsi="仿宋" w:eastAsia="仿宋" w:cs="仿宋"/>
          <w:sz w:val="24"/>
        </w:rPr>
        <w:t>质疑项目的编号：包号：</w:t>
      </w:r>
    </w:p>
    <w:p>
      <w:pPr>
        <w:snapToGrid w:val="0"/>
        <w:spacing w:line="360" w:lineRule="auto"/>
        <w:rPr>
          <w:rFonts w:ascii="仿宋" w:hAnsi="仿宋" w:eastAsia="仿宋" w:cs="仿宋"/>
          <w:sz w:val="24"/>
          <w:u w:val="dotted"/>
        </w:rPr>
      </w:pPr>
      <w:r>
        <w:rPr>
          <w:rFonts w:hint="eastAsia" w:ascii="仿宋" w:hAnsi="仿宋" w:eastAsia="仿宋" w:cs="仿宋"/>
          <w:sz w:val="24"/>
        </w:rPr>
        <w:t>采购人名称：</w:t>
      </w:r>
    </w:p>
    <w:p>
      <w:pPr>
        <w:snapToGrid w:val="0"/>
        <w:spacing w:line="360" w:lineRule="auto"/>
        <w:rPr>
          <w:rFonts w:ascii="仿宋" w:hAnsi="仿宋" w:eastAsia="仿宋" w:cs="仿宋"/>
          <w:sz w:val="24"/>
        </w:rPr>
      </w:pPr>
      <w:r>
        <w:rPr>
          <w:rFonts w:hint="eastAsia" w:ascii="仿宋" w:hAnsi="仿宋" w:eastAsia="仿宋" w:cs="仿宋"/>
          <w:sz w:val="24"/>
        </w:rPr>
        <w:t>采购文件获取日期：</w:t>
      </w:r>
    </w:p>
    <w:p>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ascii="仿宋" w:hAnsi="仿宋" w:eastAsia="仿宋" w:cs="仿宋"/>
          <w:sz w:val="24"/>
          <w:u w:val="dotted"/>
        </w:rPr>
      </w:pPr>
      <w:r>
        <w:rPr>
          <w:rFonts w:hint="eastAsia" w:ascii="仿宋" w:hAnsi="仿宋" w:eastAsia="仿宋" w:cs="仿宋"/>
          <w:sz w:val="24"/>
        </w:rPr>
        <w:t>质疑事项1：</w:t>
      </w:r>
    </w:p>
    <w:p>
      <w:pPr>
        <w:snapToGrid w:val="0"/>
        <w:spacing w:line="360" w:lineRule="auto"/>
        <w:rPr>
          <w:rFonts w:ascii="仿宋" w:hAnsi="仿宋" w:eastAsia="仿宋" w:cs="仿宋"/>
          <w:sz w:val="24"/>
          <w:u w:val="dotted"/>
        </w:rPr>
      </w:pPr>
      <w:r>
        <w:rPr>
          <w:rFonts w:hint="eastAsia" w:ascii="仿宋" w:hAnsi="仿宋" w:eastAsia="仿宋" w:cs="仿宋"/>
          <w:sz w:val="24"/>
        </w:rPr>
        <w:t>事实依据：</w:t>
      </w:r>
    </w:p>
    <w:p>
      <w:pPr>
        <w:snapToGrid w:val="0"/>
        <w:spacing w:line="360" w:lineRule="auto"/>
        <w:rPr>
          <w:rFonts w:ascii="仿宋" w:hAnsi="仿宋" w:eastAsia="仿宋" w:cs="仿宋"/>
          <w:sz w:val="24"/>
        </w:rPr>
      </w:pPr>
    </w:p>
    <w:p>
      <w:pPr>
        <w:snapToGrid w:val="0"/>
        <w:spacing w:line="360" w:lineRule="auto"/>
        <w:rPr>
          <w:rFonts w:ascii="仿宋" w:hAnsi="仿宋" w:eastAsia="仿宋" w:cs="仿宋"/>
          <w:sz w:val="24"/>
          <w:u w:val="dotted"/>
        </w:rPr>
      </w:pPr>
      <w:r>
        <w:rPr>
          <w:rFonts w:hint="eastAsia" w:ascii="仿宋" w:hAnsi="仿宋" w:eastAsia="仿宋" w:cs="仿宋"/>
          <w:sz w:val="24"/>
        </w:rPr>
        <w:t>法律依据：</w:t>
      </w:r>
    </w:p>
    <w:p>
      <w:pPr>
        <w:snapToGrid w:val="0"/>
        <w:spacing w:line="360" w:lineRule="auto"/>
        <w:rPr>
          <w:rFonts w:ascii="仿宋" w:hAnsi="仿宋" w:eastAsia="仿宋" w:cs="仿宋"/>
          <w:sz w:val="24"/>
          <w:u w:val="dotted"/>
        </w:rPr>
      </w:pPr>
    </w:p>
    <w:p>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ascii="仿宋" w:hAnsi="仿宋" w:eastAsia="仿宋" w:cs="仿宋"/>
          <w:sz w:val="24"/>
        </w:rPr>
      </w:pPr>
      <w:r>
        <w:rPr>
          <w:rFonts w:hint="eastAsia" w:ascii="仿宋" w:hAnsi="仿宋" w:eastAsia="仿宋" w:cs="仿宋"/>
          <w:sz w:val="24"/>
        </w:rPr>
        <w:t>……</w:t>
      </w:r>
    </w:p>
    <w:p>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ascii="仿宋" w:hAnsi="仿宋" w:eastAsia="仿宋" w:cs="仿宋"/>
          <w:sz w:val="24"/>
          <w:u w:val="dotted"/>
        </w:rPr>
      </w:pPr>
      <w:r>
        <w:rPr>
          <w:rFonts w:hint="eastAsia" w:ascii="仿宋" w:hAnsi="仿宋" w:eastAsia="仿宋" w:cs="仿宋"/>
          <w:sz w:val="24"/>
        </w:rPr>
        <w:t>请求：</w:t>
      </w:r>
    </w:p>
    <w:p>
      <w:pPr>
        <w:spacing w:line="360" w:lineRule="auto"/>
        <w:rPr>
          <w:rFonts w:ascii="仿宋" w:hAnsi="仿宋" w:eastAsia="仿宋" w:cs="仿宋"/>
          <w:sz w:val="24"/>
        </w:rPr>
      </w:pPr>
      <w:r>
        <w:rPr>
          <w:rFonts w:hint="eastAsia" w:ascii="仿宋" w:hAnsi="仿宋" w:eastAsia="仿宋" w:cs="仿宋"/>
          <w:sz w:val="24"/>
        </w:rPr>
        <w:t xml:space="preserve">签字(签章)：                   公章：                      </w:t>
      </w:r>
    </w:p>
    <w:p>
      <w:pPr>
        <w:spacing w:line="360" w:lineRule="auto"/>
        <w:rPr>
          <w:rFonts w:ascii="仿宋" w:hAnsi="仿宋" w:eastAsia="仿宋" w:cs="仿宋"/>
          <w:sz w:val="24"/>
        </w:rPr>
      </w:pPr>
      <w:r>
        <w:rPr>
          <w:rFonts w:hint="eastAsia" w:ascii="仿宋" w:hAnsi="仿宋" w:eastAsia="仿宋" w:cs="仿宋"/>
          <w:sz w:val="24"/>
        </w:rPr>
        <w:t xml:space="preserve">日期：    </w:t>
      </w:r>
    </w:p>
    <w:p>
      <w:pPr>
        <w:spacing w:line="360" w:lineRule="auto"/>
        <w:jc w:val="center"/>
        <w:rPr>
          <w:rFonts w:ascii="仿宋" w:hAnsi="仿宋" w:eastAsia="仿宋" w:cs="仿宋"/>
          <w:b/>
          <w:bCs/>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pPr>
        <w:spacing w:line="360" w:lineRule="auto"/>
        <w:jc w:val="center"/>
        <w:rPr>
          <w:rFonts w:ascii="仿宋" w:hAnsi="仿宋" w:eastAsia="仿宋" w:cs="仿宋"/>
          <w:b/>
          <w:sz w:val="24"/>
        </w:rPr>
      </w:pPr>
    </w:p>
    <w:p>
      <w:pPr>
        <w:spacing w:line="288"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288" w:lineRule="auto"/>
        <w:rPr>
          <w:rFonts w:ascii="仿宋" w:hAnsi="仿宋" w:eastAsia="仿宋" w:cs="仿宋"/>
          <w:sz w:val="24"/>
        </w:rPr>
      </w:pPr>
      <w:r>
        <w:rPr>
          <w:rFonts w:hint="eastAsia" w:ascii="仿宋" w:hAnsi="仿宋" w:eastAsia="仿宋" w:cs="仿宋"/>
          <w:sz w:val="24"/>
        </w:rPr>
        <w:t>一、投诉相关主体基本情况</w:t>
      </w:r>
    </w:p>
    <w:p>
      <w:pPr>
        <w:spacing w:line="288" w:lineRule="auto"/>
        <w:rPr>
          <w:rFonts w:ascii="仿宋" w:hAnsi="仿宋" w:eastAsia="仿宋" w:cs="仿宋"/>
          <w:sz w:val="24"/>
          <w:u w:val="dotted"/>
        </w:rPr>
      </w:pPr>
      <w:r>
        <w:rPr>
          <w:rFonts w:hint="eastAsia" w:ascii="仿宋" w:hAnsi="仿宋" w:eastAsia="仿宋" w:cs="仿宋"/>
          <w:sz w:val="24"/>
        </w:rPr>
        <w:t>投诉人：</w:t>
      </w:r>
    </w:p>
    <w:p>
      <w:pPr>
        <w:spacing w:line="288" w:lineRule="auto"/>
        <w:rPr>
          <w:rFonts w:ascii="仿宋" w:hAnsi="仿宋" w:eastAsia="仿宋" w:cs="仿宋"/>
          <w:sz w:val="24"/>
          <w:u w:val="single"/>
        </w:rPr>
      </w:pPr>
      <w:r>
        <w:rPr>
          <w:rFonts w:hint="eastAsia" w:ascii="仿宋" w:hAnsi="仿宋" w:eastAsia="仿宋" w:cs="仿宋"/>
          <w:sz w:val="24"/>
        </w:rPr>
        <w:t>地     址：邮编：</w:t>
      </w:r>
    </w:p>
    <w:p>
      <w:pPr>
        <w:tabs>
          <w:tab w:val="left" w:pos="6510"/>
        </w:tabs>
        <w:spacing w:line="288" w:lineRule="auto"/>
        <w:jc w:val="left"/>
        <w:rPr>
          <w:rFonts w:ascii="仿宋" w:hAnsi="仿宋" w:eastAsia="仿宋" w:cs="仿宋"/>
          <w:sz w:val="24"/>
        </w:rPr>
      </w:pPr>
      <w:r>
        <w:rPr>
          <w:rFonts w:hint="eastAsia" w:ascii="仿宋" w:hAnsi="仿宋" w:eastAsia="仿宋" w:cs="仿宋"/>
          <w:sz w:val="24"/>
        </w:rPr>
        <w:t>法定代表人/主要负责人：</w:t>
      </w:r>
    </w:p>
    <w:p>
      <w:pPr>
        <w:tabs>
          <w:tab w:val="left" w:pos="6510"/>
        </w:tabs>
        <w:spacing w:line="288" w:lineRule="auto"/>
        <w:rPr>
          <w:rFonts w:ascii="仿宋" w:hAnsi="仿宋" w:eastAsia="仿宋" w:cs="仿宋"/>
          <w:sz w:val="24"/>
          <w:u w:val="dotted"/>
        </w:rPr>
      </w:pPr>
      <w:r>
        <w:rPr>
          <w:rFonts w:hint="eastAsia" w:ascii="仿宋" w:hAnsi="仿宋" w:eastAsia="仿宋" w:cs="仿宋"/>
          <w:sz w:val="24"/>
        </w:rPr>
        <w:t>联系电话：</w:t>
      </w:r>
    </w:p>
    <w:p>
      <w:pPr>
        <w:spacing w:line="288" w:lineRule="auto"/>
        <w:rPr>
          <w:rFonts w:ascii="仿宋" w:hAnsi="仿宋" w:eastAsia="仿宋" w:cs="仿宋"/>
          <w:sz w:val="24"/>
          <w:u w:val="dotted"/>
        </w:rPr>
      </w:pPr>
      <w:r>
        <w:rPr>
          <w:rFonts w:hint="eastAsia" w:ascii="仿宋" w:hAnsi="仿宋" w:eastAsia="仿宋" w:cs="仿宋"/>
          <w:sz w:val="24"/>
        </w:rPr>
        <w:t>授权代表：联系电话</w:t>
      </w:r>
      <w:r>
        <w:rPr>
          <w:rFonts w:hint="eastAsia" w:ascii="仿宋" w:hAnsi="仿宋" w:eastAsia="仿宋" w:cs="仿宋"/>
          <w:sz w:val="24"/>
          <w:u w:val="dotted"/>
        </w:rPr>
        <w:t xml:space="preserve">：                  </w:t>
      </w:r>
    </w:p>
    <w:p>
      <w:pPr>
        <w:spacing w:line="288" w:lineRule="auto"/>
        <w:rPr>
          <w:rFonts w:ascii="仿宋" w:hAnsi="仿宋" w:eastAsia="仿宋" w:cs="仿宋"/>
          <w:sz w:val="24"/>
          <w:u w:val="dotted"/>
        </w:rPr>
      </w:pPr>
      <w:r>
        <w:rPr>
          <w:rFonts w:hint="eastAsia" w:ascii="仿宋" w:hAnsi="仿宋" w:eastAsia="仿宋" w:cs="仿宋"/>
          <w:sz w:val="24"/>
        </w:rPr>
        <w:t>地     址：邮编：</w:t>
      </w:r>
    </w:p>
    <w:p>
      <w:pPr>
        <w:spacing w:line="288" w:lineRule="auto"/>
        <w:rPr>
          <w:rFonts w:ascii="仿宋" w:hAnsi="仿宋" w:eastAsia="仿宋" w:cs="仿宋"/>
          <w:sz w:val="24"/>
          <w:u w:val="single"/>
        </w:rPr>
      </w:pPr>
      <w:r>
        <w:rPr>
          <w:rFonts w:hint="eastAsia" w:ascii="仿宋" w:hAnsi="仿宋" w:eastAsia="仿宋" w:cs="仿宋"/>
          <w:sz w:val="24"/>
        </w:rPr>
        <w:t>被投诉人1：</w:t>
      </w:r>
    </w:p>
    <w:p>
      <w:pPr>
        <w:spacing w:line="288" w:lineRule="auto"/>
        <w:rPr>
          <w:rFonts w:ascii="仿宋" w:hAnsi="仿宋" w:eastAsia="仿宋" w:cs="仿宋"/>
          <w:sz w:val="24"/>
          <w:u w:val="single"/>
        </w:rPr>
      </w:pPr>
      <w:r>
        <w:rPr>
          <w:rFonts w:hint="eastAsia" w:ascii="仿宋" w:hAnsi="仿宋" w:eastAsia="仿宋" w:cs="仿宋"/>
          <w:sz w:val="24"/>
        </w:rPr>
        <w:t>地     址：邮编：</w:t>
      </w:r>
    </w:p>
    <w:p>
      <w:pPr>
        <w:spacing w:line="288" w:lineRule="auto"/>
        <w:rPr>
          <w:rFonts w:ascii="仿宋" w:hAnsi="仿宋" w:eastAsia="仿宋" w:cs="仿宋"/>
          <w:sz w:val="24"/>
          <w:u w:val="single"/>
        </w:rPr>
      </w:pPr>
      <w:r>
        <w:rPr>
          <w:rFonts w:hint="eastAsia" w:ascii="仿宋" w:hAnsi="仿宋" w:eastAsia="仿宋" w:cs="仿宋"/>
          <w:sz w:val="24"/>
        </w:rPr>
        <w:t>联系人：联系电话：</w:t>
      </w:r>
    </w:p>
    <w:p>
      <w:pPr>
        <w:spacing w:line="288" w:lineRule="auto"/>
        <w:rPr>
          <w:rFonts w:ascii="仿宋" w:hAnsi="仿宋" w:eastAsia="仿宋" w:cs="仿宋"/>
          <w:sz w:val="24"/>
        </w:rPr>
      </w:pPr>
      <w:r>
        <w:rPr>
          <w:rFonts w:hint="eastAsia" w:ascii="仿宋" w:hAnsi="仿宋" w:eastAsia="仿宋" w:cs="仿宋"/>
          <w:sz w:val="24"/>
        </w:rPr>
        <w:t>被投诉人2</w:t>
      </w:r>
    </w:p>
    <w:p>
      <w:pPr>
        <w:spacing w:line="288" w:lineRule="auto"/>
        <w:rPr>
          <w:rFonts w:ascii="仿宋" w:hAnsi="仿宋" w:eastAsia="仿宋" w:cs="仿宋"/>
          <w:sz w:val="24"/>
          <w:u w:val="dotted"/>
        </w:rPr>
      </w:pPr>
      <w:r>
        <w:rPr>
          <w:rFonts w:hint="eastAsia" w:ascii="仿宋" w:hAnsi="仿宋" w:eastAsia="仿宋" w:cs="仿宋"/>
          <w:sz w:val="24"/>
        </w:rPr>
        <w:t>……</w:t>
      </w:r>
    </w:p>
    <w:p>
      <w:pPr>
        <w:spacing w:line="288" w:lineRule="auto"/>
        <w:rPr>
          <w:rFonts w:ascii="仿宋" w:hAnsi="仿宋" w:eastAsia="仿宋" w:cs="仿宋"/>
          <w:sz w:val="24"/>
          <w:u w:val="single"/>
        </w:rPr>
      </w:pPr>
      <w:r>
        <w:rPr>
          <w:rFonts w:hint="eastAsia" w:ascii="仿宋" w:hAnsi="仿宋" w:eastAsia="仿宋" w:cs="仿宋"/>
          <w:sz w:val="24"/>
        </w:rPr>
        <w:t>相关供应商：</w:t>
      </w:r>
    </w:p>
    <w:p>
      <w:pPr>
        <w:spacing w:line="288" w:lineRule="auto"/>
        <w:rPr>
          <w:rFonts w:ascii="仿宋" w:hAnsi="仿宋" w:eastAsia="仿宋" w:cs="仿宋"/>
          <w:sz w:val="24"/>
          <w:u w:val="single"/>
        </w:rPr>
      </w:pPr>
      <w:r>
        <w:rPr>
          <w:rFonts w:hint="eastAsia" w:ascii="仿宋" w:hAnsi="仿宋" w:eastAsia="仿宋" w:cs="仿宋"/>
          <w:sz w:val="24"/>
        </w:rPr>
        <w:t>地     址：邮编：</w:t>
      </w:r>
    </w:p>
    <w:p>
      <w:pPr>
        <w:spacing w:line="288" w:lineRule="auto"/>
        <w:rPr>
          <w:rFonts w:ascii="仿宋" w:hAnsi="仿宋" w:eastAsia="仿宋" w:cs="仿宋"/>
          <w:sz w:val="24"/>
          <w:u w:val="single"/>
        </w:rPr>
      </w:pPr>
      <w:r>
        <w:rPr>
          <w:rFonts w:hint="eastAsia" w:ascii="仿宋" w:hAnsi="仿宋" w:eastAsia="仿宋" w:cs="仿宋"/>
          <w:sz w:val="24"/>
        </w:rPr>
        <w:t>联系人：联系电话：</w:t>
      </w:r>
    </w:p>
    <w:p>
      <w:pPr>
        <w:spacing w:line="288" w:lineRule="auto"/>
        <w:rPr>
          <w:rFonts w:ascii="仿宋" w:hAnsi="仿宋" w:eastAsia="仿宋" w:cs="仿宋"/>
          <w:sz w:val="24"/>
        </w:rPr>
      </w:pPr>
      <w:r>
        <w:rPr>
          <w:rFonts w:hint="eastAsia" w:ascii="仿宋" w:hAnsi="仿宋" w:eastAsia="仿宋" w:cs="仿宋"/>
          <w:sz w:val="24"/>
        </w:rPr>
        <w:t>二、投诉项目基本情况</w:t>
      </w:r>
    </w:p>
    <w:p>
      <w:pPr>
        <w:spacing w:line="288" w:lineRule="auto"/>
        <w:rPr>
          <w:rFonts w:ascii="仿宋" w:hAnsi="仿宋" w:eastAsia="仿宋" w:cs="仿宋"/>
          <w:sz w:val="24"/>
          <w:u w:val="dotted"/>
        </w:rPr>
      </w:pPr>
      <w:r>
        <w:rPr>
          <w:rFonts w:hint="eastAsia" w:ascii="仿宋" w:hAnsi="仿宋" w:eastAsia="仿宋" w:cs="仿宋"/>
          <w:sz w:val="24"/>
        </w:rPr>
        <w:t>采购项目名称：</w:t>
      </w:r>
    </w:p>
    <w:p>
      <w:pPr>
        <w:spacing w:line="288" w:lineRule="auto"/>
        <w:rPr>
          <w:rFonts w:ascii="仿宋" w:hAnsi="仿宋" w:eastAsia="仿宋" w:cs="仿宋"/>
          <w:sz w:val="24"/>
          <w:u w:val="single"/>
        </w:rPr>
      </w:pPr>
      <w:r>
        <w:rPr>
          <w:rFonts w:hint="eastAsia" w:ascii="仿宋" w:hAnsi="仿宋" w:eastAsia="仿宋" w:cs="仿宋"/>
          <w:sz w:val="24"/>
        </w:rPr>
        <w:t>采购项目编号：包号：</w:t>
      </w:r>
    </w:p>
    <w:p>
      <w:pPr>
        <w:spacing w:line="288" w:lineRule="auto"/>
        <w:rPr>
          <w:rFonts w:ascii="仿宋" w:hAnsi="仿宋" w:eastAsia="仿宋" w:cs="仿宋"/>
          <w:sz w:val="24"/>
        </w:rPr>
      </w:pPr>
      <w:r>
        <w:rPr>
          <w:rFonts w:hint="eastAsia" w:ascii="仿宋" w:hAnsi="仿宋" w:eastAsia="仿宋" w:cs="仿宋"/>
          <w:sz w:val="24"/>
        </w:rPr>
        <w:t>采购人名称：</w:t>
      </w:r>
    </w:p>
    <w:p>
      <w:pPr>
        <w:spacing w:line="288" w:lineRule="auto"/>
        <w:rPr>
          <w:rFonts w:ascii="仿宋" w:hAnsi="仿宋" w:eastAsia="仿宋" w:cs="仿宋"/>
          <w:sz w:val="24"/>
          <w:u w:val="single"/>
        </w:rPr>
      </w:pPr>
      <w:r>
        <w:rPr>
          <w:rFonts w:hint="eastAsia" w:ascii="仿宋" w:hAnsi="仿宋" w:eastAsia="仿宋" w:cs="仿宋"/>
          <w:sz w:val="24"/>
        </w:rPr>
        <w:t>代理机构名称：</w:t>
      </w:r>
    </w:p>
    <w:p>
      <w:pPr>
        <w:spacing w:line="288"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p>
    <w:p>
      <w:pPr>
        <w:spacing w:line="288"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p>
    <w:p>
      <w:pPr>
        <w:spacing w:line="288" w:lineRule="auto"/>
        <w:rPr>
          <w:rFonts w:ascii="仿宋" w:hAnsi="仿宋" w:eastAsia="仿宋" w:cs="仿宋"/>
          <w:sz w:val="24"/>
        </w:rPr>
      </w:pPr>
      <w:r>
        <w:rPr>
          <w:rFonts w:hint="eastAsia" w:ascii="仿宋" w:hAnsi="仿宋" w:eastAsia="仿宋" w:cs="仿宋"/>
          <w:sz w:val="24"/>
        </w:rPr>
        <w:t>三、质疑基本情况</w:t>
      </w:r>
    </w:p>
    <w:p>
      <w:pPr>
        <w:spacing w:line="288" w:lineRule="auto"/>
        <w:ind w:firstLine="480" w:firstLineChars="200"/>
        <w:rPr>
          <w:rFonts w:ascii="仿宋" w:hAnsi="仿宋" w:eastAsia="仿宋" w:cs="仿宋"/>
          <w:sz w:val="24"/>
          <w:u w:val="dotted"/>
        </w:rPr>
      </w:pPr>
      <w:r>
        <w:rPr>
          <w:rFonts w:hint="eastAsia" w:ascii="仿宋" w:hAnsi="仿宋" w:eastAsia="仿宋" w:cs="仿宋"/>
          <w:sz w:val="24"/>
        </w:rPr>
        <w:t>投诉人于年月日,向提出质疑，质疑事项为：</w:t>
      </w:r>
    </w:p>
    <w:p>
      <w:pPr>
        <w:spacing w:line="288" w:lineRule="auto"/>
        <w:rPr>
          <w:rFonts w:ascii="仿宋" w:hAnsi="仿宋" w:eastAsia="仿宋" w:cs="仿宋"/>
          <w:sz w:val="24"/>
          <w:u w:val="dotted"/>
        </w:rPr>
      </w:pPr>
    </w:p>
    <w:p>
      <w:pPr>
        <w:spacing w:line="288" w:lineRule="auto"/>
        <w:ind w:firstLine="360" w:firstLineChars="15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于年月日,就质疑事项作出了答复/没有在法定期限内作出答复。</w:t>
      </w:r>
    </w:p>
    <w:p>
      <w:pPr>
        <w:spacing w:line="288" w:lineRule="auto"/>
        <w:rPr>
          <w:rFonts w:ascii="仿宋" w:hAnsi="仿宋" w:eastAsia="仿宋" w:cs="仿宋"/>
          <w:sz w:val="24"/>
        </w:rPr>
      </w:pPr>
      <w:r>
        <w:rPr>
          <w:rFonts w:hint="eastAsia" w:ascii="仿宋" w:hAnsi="仿宋" w:eastAsia="仿宋" w:cs="仿宋"/>
          <w:sz w:val="24"/>
        </w:rPr>
        <w:t>四、投诉事项具体内容</w:t>
      </w:r>
    </w:p>
    <w:p>
      <w:pPr>
        <w:spacing w:line="288" w:lineRule="auto"/>
        <w:rPr>
          <w:rFonts w:ascii="仿宋" w:hAnsi="仿宋" w:eastAsia="仿宋" w:cs="仿宋"/>
          <w:sz w:val="24"/>
          <w:u w:val="single"/>
        </w:rPr>
      </w:pPr>
      <w:r>
        <w:rPr>
          <w:rFonts w:hint="eastAsia" w:ascii="仿宋" w:hAnsi="仿宋" w:eastAsia="仿宋" w:cs="仿宋"/>
          <w:sz w:val="24"/>
        </w:rPr>
        <w:t>投诉事项 1：</w:t>
      </w:r>
    </w:p>
    <w:p>
      <w:pPr>
        <w:spacing w:line="288" w:lineRule="auto"/>
        <w:rPr>
          <w:rFonts w:ascii="仿宋" w:hAnsi="仿宋" w:eastAsia="仿宋" w:cs="仿宋"/>
          <w:sz w:val="24"/>
        </w:rPr>
      </w:pPr>
      <w:r>
        <w:rPr>
          <w:rFonts w:hint="eastAsia" w:ascii="仿宋" w:hAnsi="仿宋" w:eastAsia="仿宋" w:cs="仿宋"/>
          <w:sz w:val="24"/>
        </w:rPr>
        <w:t>事实依据：</w:t>
      </w:r>
    </w:p>
    <w:p>
      <w:pPr>
        <w:spacing w:line="288" w:lineRule="auto"/>
        <w:rPr>
          <w:rFonts w:ascii="仿宋" w:hAnsi="仿宋" w:eastAsia="仿宋" w:cs="仿宋"/>
          <w:sz w:val="24"/>
          <w:u w:val="dotted"/>
        </w:rPr>
      </w:pPr>
    </w:p>
    <w:p>
      <w:pPr>
        <w:spacing w:line="288" w:lineRule="auto"/>
        <w:rPr>
          <w:rFonts w:ascii="仿宋" w:hAnsi="仿宋" w:eastAsia="仿宋" w:cs="仿宋"/>
          <w:sz w:val="24"/>
          <w:u w:val="single"/>
        </w:rPr>
      </w:pPr>
      <w:r>
        <w:rPr>
          <w:rFonts w:hint="eastAsia" w:ascii="仿宋" w:hAnsi="仿宋" w:eastAsia="仿宋" w:cs="仿宋"/>
          <w:sz w:val="24"/>
        </w:rPr>
        <w:t>法律依据：</w:t>
      </w:r>
    </w:p>
    <w:p>
      <w:pPr>
        <w:spacing w:line="288" w:lineRule="auto"/>
        <w:rPr>
          <w:rFonts w:ascii="仿宋" w:hAnsi="仿宋" w:eastAsia="仿宋" w:cs="仿宋"/>
          <w:sz w:val="24"/>
          <w:u w:val="dotted"/>
        </w:rPr>
      </w:pPr>
    </w:p>
    <w:p>
      <w:pPr>
        <w:spacing w:line="288" w:lineRule="auto"/>
        <w:rPr>
          <w:rFonts w:ascii="仿宋" w:hAnsi="仿宋" w:eastAsia="仿宋" w:cs="仿宋"/>
          <w:sz w:val="24"/>
        </w:rPr>
      </w:pPr>
      <w:r>
        <w:rPr>
          <w:rFonts w:hint="eastAsia" w:ascii="仿宋" w:hAnsi="仿宋" w:eastAsia="仿宋" w:cs="仿宋"/>
          <w:sz w:val="24"/>
        </w:rPr>
        <w:t>投诉事项2</w:t>
      </w:r>
    </w:p>
    <w:p>
      <w:pPr>
        <w:spacing w:line="288" w:lineRule="auto"/>
        <w:rPr>
          <w:rFonts w:ascii="仿宋" w:hAnsi="仿宋" w:eastAsia="仿宋" w:cs="仿宋"/>
          <w:sz w:val="24"/>
          <w:u w:val="dotted"/>
        </w:rPr>
      </w:pPr>
      <w:r>
        <w:rPr>
          <w:rFonts w:hint="eastAsia" w:ascii="仿宋" w:hAnsi="仿宋" w:eastAsia="仿宋" w:cs="仿宋"/>
          <w:sz w:val="24"/>
        </w:rPr>
        <w:t>……</w:t>
      </w:r>
    </w:p>
    <w:p>
      <w:pPr>
        <w:spacing w:line="288" w:lineRule="auto"/>
        <w:rPr>
          <w:rFonts w:ascii="仿宋" w:hAnsi="仿宋" w:eastAsia="仿宋" w:cs="仿宋"/>
          <w:sz w:val="24"/>
        </w:rPr>
      </w:pPr>
      <w:r>
        <w:rPr>
          <w:rFonts w:hint="eastAsia" w:ascii="仿宋" w:hAnsi="仿宋" w:eastAsia="仿宋" w:cs="仿宋"/>
          <w:sz w:val="24"/>
        </w:rPr>
        <w:t>五、与投诉事项相关的投诉请求</w:t>
      </w:r>
    </w:p>
    <w:p>
      <w:pPr>
        <w:spacing w:line="288" w:lineRule="auto"/>
        <w:rPr>
          <w:rFonts w:ascii="仿宋" w:hAnsi="仿宋" w:eastAsia="仿宋" w:cs="仿宋"/>
          <w:sz w:val="24"/>
        </w:rPr>
      </w:pPr>
      <w:r>
        <w:rPr>
          <w:rFonts w:hint="eastAsia" w:ascii="仿宋" w:hAnsi="仿宋" w:eastAsia="仿宋" w:cs="仿宋"/>
          <w:sz w:val="24"/>
        </w:rPr>
        <w:t>请求：</w:t>
      </w:r>
    </w:p>
    <w:p>
      <w:pPr>
        <w:spacing w:line="288" w:lineRule="auto"/>
        <w:rPr>
          <w:rFonts w:ascii="仿宋" w:hAnsi="仿宋" w:eastAsia="仿宋" w:cs="仿宋"/>
          <w:sz w:val="24"/>
          <w:u w:val="single"/>
        </w:rPr>
      </w:pPr>
    </w:p>
    <w:p>
      <w:pPr>
        <w:spacing w:line="288" w:lineRule="auto"/>
        <w:rPr>
          <w:rFonts w:ascii="仿宋" w:hAnsi="仿宋" w:eastAsia="仿宋" w:cs="仿宋"/>
          <w:sz w:val="24"/>
        </w:rPr>
      </w:pPr>
      <w:r>
        <w:rPr>
          <w:rFonts w:hint="eastAsia" w:ascii="仿宋" w:hAnsi="仿宋" w:eastAsia="仿宋" w:cs="仿宋"/>
          <w:sz w:val="24"/>
        </w:rPr>
        <w:t xml:space="preserve">签字(签章)：                   公章：                      </w:t>
      </w:r>
    </w:p>
    <w:p>
      <w:pPr>
        <w:spacing w:line="288" w:lineRule="auto"/>
        <w:rPr>
          <w:rFonts w:ascii="仿宋" w:hAnsi="仿宋" w:eastAsia="仿宋" w:cs="仿宋"/>
          <w:sz w:val="24"/>
        </w:rPr>
      </w:pPr>
      <w:r>
        <w:rPr>
          <w:rFonts w:hint="eastAsia" w:ascii="仿宋" w:hAnsi="仿宋" w:eastAsia="仿宋" w:cs="仿宋"/>
          <w:sz w:val="24"/>
        </w:rPr>
        <w:t xml:space="preserve">日期：    </w:t>
      </w:r>
    </w:p>
    <w:p>
      <w:pPr>
        <w:spacing w:line="288" w:lineRule="auto"/>
        <w:rPr>
          <w:rFonts w:ascii="仿宋" w:hAnsi="仿宋" w:eastAsia="仿宋" w:cs="仿宋"/>
          <w:b/>
          <w:sz w:val="24"/>
        </w:rPr>
      </w:pPr>
    </w:p>
    <w:p>
      <w:pPr>
        <w:spacing w:line="288" w:lineRule="auto"/>
        <w:rPr>
          <w:rFonts w:ascii="仿宋" w:hAnsi="仿宋" w:eastAsia="仿宋" w:cs="仿宋"/>
          <w:b/>
          <w:sz w:val="24"/>
        </w:rPr>
      </w:pPr>
    </w:p>
    <w:p>
      <w:pPr>
        <w:spacing w:line="288" w:lineRule="auto"/>
        <w:rPr>
          <w:rFonts w:ascii="仿宋" w:hAnsi="仿宋" w:eastAsia="仿宋" w:cs="仿宋"/>
          <w:b/>
          <w:sz w:val="24"/>
        </w:rPr>
      </w:pPr>
      <w:r>
        <w:rPr>
          <w:rFonts w:hint="eastAsia" w:ascii="仿宋" w:hAnsi="仿宋" w:eastAsia="仿宋" w:cs="仿宋"/>
          <w:b/>
          <w:sz w:val="24"/>
        </w:rPr>
        <w:t>投诉书制作说明：</w:t>
      </w:r>
    </w:p>
    <w:p>
      <w:pPr>
        <w:widowControl/>
        <w:spacing w:line="288"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288"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288"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288"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288"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288"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pPr>
        <w:widowControl/>
        <w:spacing w:line="288"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sz w:val="24"/>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pPr>
        <w:spacing w:line="360" w:lineRule="auto"/>
        <w:rPr>
          <w:rFonts w:ascii="仿宋" w:hAnsi="仿宋" w:eastAsia="仿宋" w:cs="仿宋"/>
          <w:sz w:val="24"/>
          <w:u w:val="single"/>
        </w:rPr>
      </w:pPr>
    </w:p>
    <w:p>
      <w:pPr>
        <w:spacing w:line="360" w:lineRule="auto"/>
        <w:rPr>
          <w:rFonts w:ascii="仿宋" w:hAnsi="仿宋" w:eastAsia="仿宋" w:cs="仿宋"/>
          <w:sz w:val="24"/>
        </w:rPr>
      </w:pPr>
      <w:r>
        <w:rPr>
          <w:rFonts w:hint="eastAsia" w:ascii="仿宋" w:hAnsi="仿宋" w:eastAsia="仿宋" w:cs="仿宋"/>
          <w:sz w:val="24"/>
          <w:u w:val="single"/>
        </w:rPr>
        <w:t>（采购人）、（采购代理机构）：</w:t>
      </w:r>
    </w:p>
    <w:p>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right="480" w:firstLine="4080" w:firstLineChars="1700"/>
        <w:rPr>
          <w:rFonts w:ascii="仿宋" w:hAnsi="仿宋" w:eastAsia="仿宋" w:cs="仿宋"/>
          <w:sz w:val="24"/>
        </w:rPr>
      </w:pPr>
      <w:r>
        <w:rPr>
          <w:rFonts w:hint="eastAsia" w:ascii="仿宋" w:hAnsi="仿宋" w:eastAsia="仿宋" w:cs="仿宋"/>
          <w:sz w:val="24"/>
        </w:rPr>
        <w:t>投标单位（法定名称章）：</w:t>
      </w:r>
    </w:p>
    <w:p>
      <w:pPr>
        <w:ind w:right="1440" w:firstLine="494"/>
        <w:jc w:val="center"/>
        <w:rPr>
          <w:rFonts w:ascii="仿宋" w:hAnsi="仿宋" w:eastAsia="仿宋" w:cs="仿宋"/>
          <w:sz w:val="24"/>
        </w:rPr>
      </w:pPr>
      <w:r>
        <w:rPr>
          <w:rFonts w:hint="eastAsia" w:ascii="仿宋" w:hAnsi="仿宋" w:eastAsia="仿宋" w:cs="仿宋"/>
          <w:sz w:val="24"/>
        </w:rPr>
        <w:t xml:space="preserve">                              日期：       年     月     日</w:t>
      </w:r>
    </w:p>
    <w:p>
      <w:pPr>
        <w:pStyle w:val="81"/>
        <w:rPr>
          <w:rFonts w:ascii="仿宋" w:hAnsi="仿宋" w:eastAsia="仿宋" w:cs="仿宋"/>
        </w:rPr>
      </w:pPr>
    </w:p>
    <w:p>
      <w:pPr>
        <w:rPr>
          <w:rFonts w:ascii="仿宋" w:hAnsi="仿宋" w:eastAsia="仿宋" w:cs="仿宋"/>
          <w:sz w:val="24"/>
        </w:rPr>
      </w:pPr>
      <w:r>
        <w:rPr>
          <w:rFonts w:hint="eastAsia" w:ascii="仿宋" w:hAnsi="仿宋" w:eastAsia="仿宋" w:cs="仿宋"/>
          <w:b/>
          <w:bCs/>
          <w:sz w:val="24"/>
        </w:rPr>
        <w:t>附：</w:t>
      </w:r>
    </w:p>
    <w:p>
      <w:pPr>
        <w:spacing w:line="360" w:lineRule="auto"/>
        <w:rPr>
          <w:rFonts w:ascii="仿宋" w:hAnsi="仿宋" w:eastAsia="仿宋" w:cs="仿宋"/>
          <w:bCs/>
          <w:sz w:val="24"/>
        </w:rPr>
      </w:pPr>
      <w:r>
        <w:rPr>
          <w:rFonts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v:fill on="t" focussize="0,0"/>
                <v:stroke color="#000000" joinstyle="miter"/>
                <v:imagedata o:title=""/>
                <o:lock v:ext="edit" aspectratio="f"/>
              </v:rect>
            </w:pict>
          </mc:Fallback>
        </mc:AlternateContent>
      </w:r>
      <w:r>
        <w:rPr>
          <w:rFonts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pStyle w:val="24"/>
        <w:ind w:firstLine="0"/>
        <w:rPr>
          <w:rFonts w:ascii="仿宋" w:hAnsi="仿宋" w:eastAsia="仿宋" w:cs="仿宋"/>
        </w:rPr>
      </w:pPr>
    </w:p>
    <w:p>
      <w:pPr>
        <w:rPr>
          <w:rFonts w:ascii="仿宋" w:hAnsi="仿宋" w:eastAsia="仿宋" w:cs="仿宋"/>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outlineLvl w:val="0"/>
        <w:rPr>
          <w:rFonts w:ascii="仿宋" w:hAnsi="仿宋" w:eastAsia="仿宋" w:cs="仿宋"/>
          <w:b/>
          <w:kern w:val="0"/>
          <w:sz w:val="32"/>
          <w:szCs w:val="32"/>
        </w:rPr>
      </w:pPr>
    </w:p>
    <w:p>
      <w:pPr>
        <w:snapToGrid w:val="0"/>
        <w:spacing w:line="264"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附件4：联合协议</w:t>
      </w:r>
    </w:p>
    <w:p>
      <w:pPr>
        <w:widowControl/>
        <w:spacing w:line="264"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264" w:lineRule="auto"/>
        <w:ind w:firstLine="576"/>
        <w:rPr>
          <w:rFonts w:ascii="仿宋" w:hAnsi="仿宋" w:eastAsia="仿宋" w:cs="仿宋"/>
          <w:kern w:val="0"/>
          <w:sz w:val="24"/>
          <w:lang w:val="zh-CN"/>
        </w:rPr>
      </w:pPr>
      <w:bookmarkStart w:id="183"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w:t>
      </w:r>
    </w:p>
    <w:bookmarkEnd w:id="183"/>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spacing w:line="264" w:lineRule="auto"/>
        <w:ind w:firstLine="576"/>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提供的全部货物由小微企业制造，其合同份额占到合同总金额%以上；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sz w:val="24"/>
        </w:rPr>
        <w:t>2、中小企业合同金额达到%，其中小微企业合同金额达到%</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264"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264"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264" w:lineRule="auto"/>
        <w:ind w:right="960"/>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264" w:lineRule="auto"/>
        <w:jc w:val="right"/>
        <w:rPr>
          <w:rFonts w:ascii="仿宋" w:hAnsi="仿宋" w:eastAsia="仿宋" w:cs="仿宋"/>
          <w:kern w:val="0"/>
          <w:sz w:val="24"/>
          <w:lang w:val="zh-CN"/>
        </w:rPr>
      </w:pPr>
      <w:r>
        <w:rPr>
          <w:rFonts w:hint="eastAsia" w:ascii="仿宋" w:hAnsi="仿宋" w:eastAsia="仿宋" w:cs="仿宋"/>
          <w:kern w:val="0"/>
          <w:sz w:val="24"/>
          <w:lang w:val="zh-CN"/>
        </w:rPr>
        <w:t>日期：  年  月   日</w:t>
      </w:r>
    </w:p>
    <w:p>
      <w:pPr>
        <w:spacing w:line="264" w:lineRule="auto"/>
        <w:ind w:right="420"/>
        <w:rPr>
          <w:rFonts w:ascii="仿宋" w:hAnsi="仿宋" w:eastAsia="仿宋" w:cs="仿宋"/>
          <w:sz w:val="24"/>
        </w:rPr>
      </w:pPr>
      <w:r>
        <w:rPr>
          <w:rFonts w:hint="eastAsia" w:ascii="仿宋" w:hAnsi="仿宋" w:eastAsia="仿宋" w:cs="仿宋"/>
          <w:sz w:val="24"/>
        </w:rPr>
        <w:t>注：按本格式和要求提供。</w:t>
      </w:r>
    </w:p>
    <w:p>
      <w:pPr>
        <w:snapToGrid w:val="0"/>
        <w:spacing w:line="264" w:lineRule="auto"/>
        <w:outlineLvl w:val="0"/>
        <w:rPr>
          <w:rFonts w:ascii="仿宋" w:hAnsi="仿宋" w:eastAsia="仿宋" w:cs="仿宋"/>
          <w:b/>
          <w:kern w:val="0"/>
          <w:sz w:val="32"/>
          <w:szCs w:val="32"/>
        </w:rPr>
      </w:pPr>
    </w:p>
    <w:p>
      <w:pPr>
        <w:snapToGrid w:val="0"/>
        <w:spacing w:line="264" w:lineRule="auto"/>
        <w:jc w:val="center"/>
        <w:outlineLvl w:val="0"/>
        <w:rPr>
          <w:rFonts w:ascii="仿宋" w:hAnsi="仿宋" w:eastAsia="仿宋" w:cs="仿宋"/>
          <w:b/>
          <w:kern w:val="0"/>
          <w:sz w:val="32"/>
          <w:szCs w:val="32"/>
        </w:rPr>
      </w:pPr>
      <w:r>
        <w:rPr>
          <w:rFonts w:hint="eastAsia" w:ascii="仿宋" w:hAnsi="仿宋" w:eastAsia="仿宋" w:cs="仿宋"/>
          <w:b/>
          <w:kern w:val="0"/>
          <w:sz w:val="32"/>
          <w:szCs w:val="32"/>
        </w:rPr>
        <w:t>附件5：分包意向协议</w:t>
      </w:r>
    </w:p>
    <w:p>
      <w:pPr>
        <w:widowControl/>
        <w:spacing w:line="264"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3"/>
        <w:spacing w:line="264" w:lineRule="auto"/>
        <w:ind w:left="664" w:leftChars="316" w:firstLine="229" w:firstLineChars="95"/>
        <w:rPr>
          <w:rFonts w:ascii="仿宋" w:eastAsia="仿宋" w:cs="仿宋"/>
          <w:kern w:val="0"/>
          <w:sz w:val="24"/>
          <w:szCs w:val="24"/>
        </w:rPr>
      </w:pPr>
      <w:r>
        <w:rPr>
          <w:rFonts w:hint="eastAsia" w:ascii="仿宋" w:eastAsia="仿宋" w:cs="仿宋"/>
          <w:kern w:val="0"/>
          <w:sz w:val="24"/>
          <w:szCs w:val="24"/>
        </w:rPr>
        <w:t>……</w:t>
      </w: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pPr>
        <w:snapToGrid w:val="0"/>
        <w:spacing w:line="264" w:lineRule="auto"/>
        <w:ind w:firstLine="576"/>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264" w:lineRule="auto"/>
        <w:ind w:firstLine="480" w:firstLineChars="200"/>
        <w:rPr>
          <w:rFonts w:ascii="仿宋" w:hAnsi="仿宋" w:eastAsia="仿宋" w:cs="仿宋"/>
          <w:b/>
          <w:bCs/>
          <w:kern w:val="0"/>
          <w:sz w:val="24"/>
          <w:lang w:val="zh-CN"/>
        </w:rPr>
      </w:pPr>
      <w:r>
        <w:rPr>
          <w:rFonts w:hint="eastAsia" w:ascii="仿宋" w:hAnsi="仿宋" w:eastAsia="仿宋" w:cs="仿宋"/>
          <w:sz w:val="24"/>
        </w:rPr>
        <w:t>2、</w:t>
      </w:r>
      <w:bookmarkStart w:id="184" w:name="_Hlk101133173"/>
      <w:r>
        <w:rPr>
          <w:rFonts w:hint="eastAsia" w:ascii="仿宋" w:hAnsi="仿宋" w:eastAsia="仿宋" w:cs="仿宋"/>
          <w:sz w:val="24"/>
        </w:rPr>
        <w:t>中小企业合同金额达到%，其中小微企业合同金额达到%</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184"/>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264" w:lineRule="auto"/>
        <w:ind w:firstLine="576"/>
        <w:rPr>
          <w:rFonts w:ascii="仿宋" w:hAnsi="仿宋" w:eastAsia="仿宋" w:cs="仿宋"/>
          <w:u w:val="single"/>
        </w:rPr>
      </w:pP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264" w:lineRule="auto"/>
        <w:ind w:firstLine="576"/>
        <w:rPr>
          <w:rFonts w:ascii="仿宋" w:hAnsi="仿宋" w:eastAsia="仿宋" w:cs="仿宋"/>
          <w:kern w:val="0"/>
          <w:sz w:val="24"/>
          <w:lang w:val="zh-CN"/>
        </w:rPr>
      </w:pP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264" w:lineRule="auto"/>
        <w:ind w:left="573" w:leftChars="273"/>
        <w:rPr>
          <w:rFonts w:ascii="仿宋" w:hAnsi="仿宋" w:eastAsia="仿宋" w:cs="仿宋"/>
          <w:kern w:val="0"/>
          <w:sz w:val="24"/>
          <w:lang w:val="zh-CN"/>
        </w:rPr>
      </w:pPr>
    </w:p>
    <w:p>
      <w:pPr>
        <w:snapToGrid w:val="0"/>
        <w:spacing w:line="264" w:lineRule="auto"/>
        <w:ind w:left="573" w:leftChars="273"/>
        <w:rPr>
          <w:rFonts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264" w:lineRule="auto"/>
        <w:ind w:firstLine="576"/>
        <w:rPr>
          <w:rFonts w:ascii="仿宋" w:hAnsi="仿宋" w:eastAsia="仿宋" w:cs="仿宋"/>
          <w:kern w:val="0"/>
          <w:sz w:val="24"/>
          <w:lang w:val="zh-CN"/>
        </w:rPr>
      </w:pPr>
    </w:p>
    <w:p>
      <w:pPr>
        <w:snapToGrid w:val="0"/>
        <w:spacing w:line="264" w:lineRule="auto"/>
        <w:ind w:firstLine="576"/>
        <w:rPr>
          <w:rFonts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264" w:lineRule="auto"/>
        <w:ind w:firstLine="576"/>
        <w:rPr>
          <w:rFonts w:ascii="仿宋" w:hAnsi="仿宋" w:eastAsia="仿宋" w:cs="仿宋"/>
          <w:kern w:val="0"/>
          <w:sz w:val="24"/>
          <w:lang w:val="zh-CN"/>
        </w:rPr>
      </w:pPr>
    </w:p>
    <w:p>
      <w:pPr>
        <w:snapToGrid w:val="0"/>
        <w:spacing w:line="264" w:lineRule="auto"/>
        <w:ind w:left="5758" w:leftChars="342" w:hanging="5040" w:hangingChars="2100"/>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264" w:lineRule="auto"/>
        <w:jc w:val="right"/>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pPr>
        <w:snapToGrid w:val="0"/>
        <w:spacing w:line="264" w:lineRule="auto"/>
        <w:ind w:firstLine="5760" w:firstLineChars="2400"/>
        <w:rPr>
          <w:rFonts w:ascii="仿宋" w:hAnsi="仿宋" w:eastAsia="仿宋" w:cs="仿宋"/>
        </w:rPr>
      </w:pPr>
      <w:r>
        <w:rPr>
          <w:rFonts w:hint="eastAsia" w:ascii="仿宋" w:hAnsi="仿宋" w:eastAsia="仿宋" w:cs="仿宋"/>
          <w:kern w:val="0"/>
          <w:sz w:val="24"/>
          <w:lang w:val="zh-CN"/>
        </w:rPr>
        <w:t>……</w:t>
      </w:r>
    </w:p>
    <w:p>
      <w:pPr>
        <w:spacing w:line="264"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264" w:lineRule="auto"/>
        <w:ind w:right="420"/>
        <w:rPr>
          <w:rFonts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spacing w:line="360" w:lineRule="auto"/>
        <w:rPr>
          <w:rFonts w:ascii="仿宋" w:hAnsi="仿宋" w:eastAsia="仿宋" w:cs="仿宋"/>
          <w:b/>
          <w:spacing w:val="6"/>
          <w:sz w:val="32"/>
          <w:szCs w:val="32"/>
        </w:rPr>
      </w:pPr>
      <w:bookmarkStart w:id="185" w:name="OLE_LINK13"/>
      <w:bookmarkStart w:id="186" w:name="OLE_LINK14"/>
      <w:r>
        <w:rPr>
          <w:rFonts w:hint="eastAsia" w:ascii="仿宋" w:hAnsi="仿宋" w:eastAsia="仿宋" w:cs="仿宋"/>
          <w:b/>
          <w:spacing w:val="6"/>
          <w:sz w:val="32"/>
          <w:szCs w:val="32"/>
        </w:rPr>
        <w:t>附件6：</w:t>
      </w: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残疾人福利性单位声明函</w:t>
      </w:r>
    </w:p>
    <w:bookmarkEnd w:id="185"/>
    <w:bookmarkEnd w:id="186"/>
    <w:p>
      <w:pPr>
        <w:spacing w:line="360" w:lineRule="auto"/>
        <w:rPr>
          <w:rFonts w:ascii="仿宋" w:hAnsi="仿宋" w:eastAsia="仿宋" w:cs="仿宋"/>
          <w:b/>
          <w:spacing w:val="6"/>
          <w:sz w:val="30"/>
          <w:szCs w:val="30"/>
        </w:rPr>
      </w:pPr>
    </w:p>
    <w:p>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sz w:val="24"/>
          <w:u w:val="single"/>
        </w:rPr>
        <w:t>（采购人）</w:t>
      </w:r>
      <w:r>
        <w:rPr>
          <w:rFonts w:hint="eastAsia" w:ascii="仿宋" w:hAnsi="仿宋" w:eastAsia="仿宋" w:cs="仿宋"/>
          <w:sz w:val="24"/>
        </w:rPr>
        <w:t>_单位的_</w:t>
      </w:r>
      <w:r>
        <w:rPr>
          <w:rFonts w:hint="eastAsia" w:ascii="仿宋" w:hAnsi="仿宋" w:eastAsia="仿宋" w:cs="仿宋"/>
          <w:sz w:val="24"/>
          <w:u w:val="single"/>
        </w:rPr>
        <w:t>（项目名称）</w:t>
      </w:r>
      <w:r>
        <w:rPr>
          <w:rFonts w:hint="eastAsia" w:ascii="仿宋" w:hAnsi="仿宋" w:eastAsia="仿宋" w:cs="仿宋"/>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日  期：</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spacing w:line="360" w:lineRule="auto"/>
        <w:rPr>
          <w:rFonts w:ascii="仿宋" w:hAnsi="仿宋" w:eastAsia="仿宋" w:cs="仿宋"/>
          <w:b/>
          <w:spacing w:val="6"/>
          <w:sz w:val="32"/>
          <w:szCs w:val="32"/>
        </w:rPr>
      </w:pPr>
    </w:p>
    <w:p>
      <w:pPr>
        <w:spacing w:line="288" w:lineRule="auto"/>
        <w:rPr>
          <w:rFonts w:ascii="仿宋" w:hAnsi="仿宋" w:eastAsia="仿宋" w:cs="仿宋"/>
          <w:b/>
          <w:spacing w:val="6"/>
          <w:sz w:val="32"/>
          <w:szCs w:val="32"/>
        </w:rPr>
      </w:pPr>
      <w:r>
        <w:rPr>
          <w:rFonts w:hint="eastAsia" w:ascii="仿宋" w:hAnsi="仿宋" w:eastAsia="仿宋" w:cs="仿宋"/>
          <w:b/>
          <w:spacing w:val="6"/>
          <w:sz w:val="32"/>
          <w:szCs w:val="32"/>
        </w:rPr>
        <w:t>附件7：</w:t>
      </w:r>
    </w:p>
    <w:p>
      <w:pPr>
        <w:spacing w:line="288" w:lineRule="auto"/>
        <w:jc w:val="center"/>
        <w:rPr>
          <w:rFonts w:ascii="仿宋" w:hAnsi="仿宋" w:eastAsia="仿宋" w:cs="仿宋"/>
          <w:sz w:val="24"/>
          <w:u w:val="single"/>
        </w:rPr>
      </w:pPr>
    </w:p>
    <w:p>
      <w:pPr>
        <w:spacing w:line="288" w:lineRule="auto"/>
        <w:jc w:val="center"/>
        <w:rPr>
          <w:rFonts w:ascii="仿宋" w:hAnsi="仿宋" w:eastAsia="仿宋" w:cs="仿宋"/>
          <w:b/>
          <w:sz w:val="32"/>
          <w:szCs w:val="32"/>
        </w:rPr>
      </w:pPr>
      <w:r>
        <w:rPr>
          <w:rFonts w:hint="eastAsia" w:ascii="仿宋" w:hAnsi="仿宋" w:eastAsia="仿宋" w:cs="仿宋"/>
          <w:b/>
          <w:sz w:val="32"/>
          <w:szCs w:val="32"/>
        </w:rPr>
        <w:t>中小企业声明函（货物）</w:t>
      </w:r>
    </w:p>
    <w:p>
      <w:pPr>
        <w:spacing w:line="288" w:lineRule="auto"/>
        <w:ind w:firstLine="480" w:firstLineChars="200"/>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288"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，从业人员人，营业收入为万元，资产总额为万元，属于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288"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，从业人员人，营业收入为万元，资产总额为万元，属于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288" w:lineRule="auto"/>
        <w:ind w:firstLine="480" w:firstLineChars="200"/>
        <w:rPr>
          <w:rFonts w:ascii="仿宋" w:hAnsi="仿宋" w:eastAsia="仿宋" w:cs="仿宋"/>
          <w:sz w:val="24"/>
        </w:rPr>
      </w:pPr>
      <w:r>
        <w:rPr>
          <w:rFonts w:hint="eastAsia" w:ascii="仿宋" w:hAnsi="仿宋" w:eastAsia="仿宋" w:cs="仿宋"/>
          <w:sz w:val="24"/>
        </w:rPr>
        <w:t>……</w:t>
      </w:r>
    </w:p>
    <w:p>
      <w:pPr>
        <w:spacing w:line="288"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288"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288"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288"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月日</w:t>
      </w:r>
    </w:p>
    <w:p>
      <w:pPr>
        <w:spacing w:line="288" w:lineRule="auto"/>
        <w:jc w:val="left"/>
        <w:rPr>
          <w:rFonts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pPr>
        <w:spacing w:line="288" w:lineRule="auto"/>
        <w:ind w:right="420" w:firstLine="480" w:firstLineChars="200"/>
        <w:rPr>
          <w:rFonts w:ascii="仿宋" w:hAnsi="仿宋" w:eastAsia="仿宋" w:cs="仿宋"/>
          <w:sz w:val="24"/>
        </w:rPr>
      </w:pPr>
      <w:r>
        <w:rPr>
          <w:rFonts w:hint="eastAsia" w:ascii="仿宋" w:hAnsi="仿宋" w:eastAsia="仿宋" w:cs="仿宋"/>
          <w:sz w:val="24"/>
        </w:rPr>
        <w:t>注：</w:t>
      </w:r>
    </w:p>
    <w:p>
      <w:pPr>
        <w:spacing w:line="288" w:lineRule="auto"/>
        <w:ind w:right="420"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288" w:lineRule="auto"/>
        <w:ind w:right="420" w:firstLine="480" w:firstLineChars="2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ageBreakBefore/>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 w:hAnsi="仿宋" w:eastAsia="仿宋" w:cs="仿宋"/>
          <w:kern w:val="0"/>
          <w:szCs w:val="21"/>
        </w:rPr>
      </w:pPr>
      <w:r>
        <w:rPr>
          <w:rFonts w:hint="eastAsia" w:ascii="仿宋" w:hAnsi="仿宋" w:eastAsia="仿宋" w:cs="仿宋"/>
          <w:kern w:val="0"/>
          <w:szCs w:val="21"/>
        </w:rPr>
        <w:t>附件：《统计上大中小微型企业划分办法（2017）》修订说明</w:t>
      </w:r>
    </w:p>
    <w:p>
      <w:pPr>
        <w:widowControl/>
        <w:shd w:val="clear" w:color="auto" w:fill="FFFFFF"/>
        <w:spacing w:before="150" w:line="420" w:lineRule="atLeast"/>
        <w:ind w:right="825"/>
        <w:jc w:val="right"/>
        <w:textAlignment w:val="baseline"/>
        <w:rPr>
          <w:rFonts w:ascii="仿宋" w:hAnsi="仿宋" w:eastAsia="仿宋" w:cs="仿宋"/>
          <w:kern w:val="0"/>
          <w:szCs w:val="21"/>
        </w:rPr>
      </w:pPr>
      <w:r>
        <w:rPr>
          <w:rFonts w:hint="eastAsia" w:ascii="仿宋" w:hAnsi="仿宋" w:eastAsia="仿宋" w:cs="仿宋"/>
          <w:kern w:val="0"/>
          <w:szCs w:val="21"/>
        </w:rPr>
        <w:t>国家统计局  </w:t>
      </w:r>
    </w:p>
    <w:p>
      <w:pPr>
        <w:widowControl/>
        <w:shd w:val="clear" w:color="auto" w:fill="FFFFFF"/>
        <w:spacing w:before="150" w:line="420" w:lineRule="atLeast"/>
        <w:ind w:right="825"/>
        <w:jc w:val="right"/>
        <w:textAlignment w:val="baseline"/>
        <w:rPr>
          <w:rFonts w:ascii="仿宋" w:hAnsi="仿宋" w:eastAsia="仿宋" w:cs="仿宋"/>
          <w:kern w:val="0"/>
          <w:szCs w:val="21"/>
        </w:rPr>
      </w:pPr>
      <w:r>
        <w:rPr>
          <w:rFonts w:hint="eastAsia" w:ascii="仿宋" w:hAnsi="仿宋" w:eastAsia="仿宋" w:cs="仿宋"/>
          <w:kern w:val="0"/>
          <w:szCs w:val="21"/>
        </w:rPr>
        <w:t>2017年12月28日</w:t>
      </w:r>
    </w:p>
    <w:p>
      <w:pPr>
        <w:pStyle w:val="23"/>
        <w:rPr>
          <w:rFonts w:ascii="仿宋" w:hAnsi="仿宋" w:eastAsia="仿宋" w:cs="仿宋"/>
          <w:lang w:val="en-US"/>
        </w:rPr>
      </w:pPr>
    </w:p>
    <w:p>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附表：统计上大中小微型企业划分标准</w:t>
      </w:r>
    </w:p>
    <w:p>
      <w:pPr>
        <w:widowControl/>
        <w:jc w:val="left"/>
        <w:rPr>
          <w:rFonts w:ascii="仿宋" w:hAnsi="仿宋" w:eastAsia="仿宋" w:cs="仿宋"/>
          <w:kern w:val="0"/>
          <w:sz w:val="24"/>
        </w:rPr>
      </w:pPr>
    </w:p>
    <w:p>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50≤Y＜500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工业 *</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300≤Y＜2000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Y≥80000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300≤Y＜6000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Z≥80000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300≤Z＜5000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20≤X＜200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5≤X＜20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10≤X＜50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100≤Y＜500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200≤Y＜3000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100≤X＜200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X≥2000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100≤X＜2000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50≤Y＜1000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Y≥200000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Z≥10000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Y≥5000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500≤Y＜1000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rPr>
            </w:pP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Z≥120000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100≤Z＜8000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X＜10</w:t>
            </w:r>
          </w:p>
        </w:tc>
      </w:tr>
    </w:tbl>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说明： 　　</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3.企业划分指标以现行统计制度为准。</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（3）资产总额，采用资产总计代替。</w:t>
      </w:r>
    </w:p>
    <w:p>
      <w:pPr>
        <w:widowControl/>
        <w:jc w:val="left"/>
        <w:rPr>
          <w:rFonts w:ascii="仿宋" w:hAnsi="仿宋" w:eastAsia="仿宋" w:cs="仿宋"/>
          <w:kern w:val="0"/>
          <w:sz w:val="24"/>
        </w:rPr>
      </w:pPr>
    </w:p>
    <w:p>
      <w:pPr>
        <w:widowControl/>
        <w:jc w:val="left"/>
        <w:rPr>
          <w:rFonts w:ascii="仿宋" w:hAnsi="仿宋" w:eastAsia="仿宋" w:cs="仿宋"/>
          <w:kern w:val="0"/>
          <w:sz w:val="24"/>
        </w:rPr>
      </w:pPr>
    </w:p>
    <w:p>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pPr>
        <w:widowControl/>
        <w:shd w:val="clear" w:color="auto" w:fill="FFFFFF"/>
        <w:spacing w:before="150" w:line="540" w:lineRule="atLeast"/>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一、修订背景</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二、修订主要内容</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仓储业所包括的行业中类，根据《国民经济行业分类》（GB/T4754—2017）调整为“通用仓储，低温仓储，危险品仓储，谷物、棉花等农产品仓储，中药材仓储和其他仓储业”。</w:t>
      </w:r>
    </w:p>
    <w:p>
      <w:pPr>
        <w:widowControl/>
        <w:jc w:val="left"/>
        <w:rPr>
          <w:rFonts w:ascii="仿宋" w:hAnsi="仿宋" w:eastAsia="仿宋" w:cs="仿宋"/>
          <w:kern w:val="0"/>
          <w:sz w:val="18"/>
          <w:szCs w:val="18"/>
        </w:rPr>
      </w:pPr>
    </w:p>
    <w:p>
      <w:pPr>
        <w:widowControl/>
        <w:jc w:val="left"/>
        <w:rPr>
          <w:rFonts w:ascii="仿宋" w:hAnsi="仿宋" w:eastAsia="仿宋" w:cs="仿宋"/>
          <w:kern w:val="0"/>
          <w:sz w:val="18"/>
          <w:szCs w:val="18"/>
        </w:rPr>
      </w:pPr>
    </w:p>
    <w:p>
      <w:pPr>
        <w:widowControl/>
        <w:jc w:val="left"/>
        <w:rPr>
          <w:rFonts w:ascii="仿宋" w:hAnsi="仿宋" w:eastAsia="仿宋" w:cs="仿宋"/>
          <w:kern w:val="0"/>
          <w:sz w:val="18"/>
          <w:szCs w:val="18"/>
        </w:rPr>
      </w:pPr>
    </w:p>
    <w:p>
      <w:pPr>
        <w:widowControl/>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pPr>
        <w:widowControl/>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pPr>
        <w:widowControl/>
        <w:shd w:val="clear" w:color="auto" w:fill="FFFFFF"/>
        <w:spacing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附件：金融业企业划型标准规定</w:t>
      </w:r>
    </w:p>
    <w:p>
      <w:pPr>
        <w:widowControl/>
        <w:shd w:val="clear" w:color="auto" w:fill="FFFFFF"/>
        <w:spacing w:before="150" w:line="600" w:lineRule="atLeast"/>
        <w:jc w:val="center"/>
        <w:textAlignment w:val="baseline"/>
        <w:rPr>
          <w:rFonts w:ascii="仿宋" w:hAnsi="仿宋" w:eastAsia="仿宋" w:cs="仿宋"/>
          <w:b/>
          <w:bCs/>
          <w:kern w:val="0"/>
          <w:sz w:val="36"/>
          <w:szCs w:val="36"/>
        </w:rPr>
      </w:pPr>
    </w:p>
    <w:p>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二、 适用范围。本规定适用于从事《国民经济行业分类》(GB/T4754-2011)中J门类（金融业）活动的企业。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七、 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八、 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九、 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十、本规定由人民银行会同银监会，证监会、保监会和统计局负责解释。</w:t>
      </w:r>
    </w:p>
    <w:p>
      <w:pPr>
        <w:widowControl/>
        <w:shd w:val="clear" w:color="auto" w:fill="FFFFFF"/>
        <w:spacing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    十一、本规定自发布之日起实施。</w:t>
      </w:r>
    </w:p>
    <w:p>
      <w:pPr>
        <w:widowControl/>
        <w:shd w:val="clear" w:color="auto" w:fill="FFFFFF"/>
        <w:spacing w:before="150" w:line="420" w:lineRule="atLeast"/>
        <w:jc w:val="left"/>
        <w:textAlignment w:val="baseline"/>
        <w:rPr>
          <w:rFonts w:ascii="仿宋" w:hAnsi="仿宋" w:eastAsia="仿宋" w:cs="仿宋"/>
          <w:kern w:val="0"/>
          <w:szCs w:val="21"/>
        </w:rPr>
      </w:pPr>
      <w:r>
        <w:rPr>
          <w:rFonts w:hint="eastAsia" w:ascii="仿宋" w:hAnsi="仿宋" w:eastAsia="仿宋" w:cs="仿宋"/>
          <w:kern w:val="0"/>
          <w:szCs w:val="21"/>
        </w:rPr>
        <w:t>附：金融业企业划型标准</w:t>
      </w:r>
    </w:p>
    <w:p>
      <w:pPr>
        <w:widowControl/>
        <w:shd w:val="clear" w:color="auto" w:fill="FFFFFF"/>
        <w:spacing w:before="150" w:line="600" w:lineRule="atLeast"/>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pPr>
              <w:widowControl/>
              <w:jc w:val="center"/>
              <w:rPr>
                <w:rFonts w:ascii="仿宋" w:hAnsi="仿宋" w:eastAsia="仿宋" w:cs="仿宋"/>
                <w:b/>
                <w:bCs/>
                <w:kern w:val="0"/>
                <w:szCs w:val="21"/>
              </w:rPr>
            </w:pPr>
            <w:r>
              <w:rPr>
                <w:rFonts w:hint="eastAsia" w:ascii="仿宋" w:hAnsi="仿宋" w:eastAsia="仿宋" w:cs="仿宋"/>
                <w:b/>
                <w:bCs/>
                <w:kern w:val="0"/>
                <w:szCs w:val="21"/>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pPr>
              <w:widowControl/>
              <w:jc w:val="left"/>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rPr>
            </w:pPr>
          </w:p>
        </w:tc>
        <w:tc>
          <w:tcPr>
            <w:tcW w:w="1025" w:type="dxa"/>
            <w:vMerge w:val="continue"/>
            <w:vAlign w:val="center"/>
          </w:tcPr>
          <w:p>
            <w:pPr>
              <w:widowControl/>
              <w:jc w:val="left"/>
              <w:rPr>
                <w:rFonts w:ascii="仿宋" w:hAnsi="仿宋" w:eastAsia="仿宋" w:cs="仿宋"/>
                <w:kern w:val="0"/>
                <w:sz w:val="24"/>
              </w:rPr>
            </w:pPr>
          </w:p>
        </w:tc>
        <w:tc>
          <w:tcPr>
            <w:tcW w:w="2836" w:type="dxa"/>
            <w:vMerge w:val="continue"/>
            <w:vAlign w:val="center"/>
          </w:tcPr>
          <w:p>
            <w:pPr>
              <w:widowControl/>
              <w:jc w:val="left"/>
              <w:rPr>
                <w:rFonts w:ascii="仿宋" w:hAnsi="仿宋" w:eastAsia="仿宋" w:cs="仿宋"/>
                <w:kern w:val="0"/>
                <w:sz w:val="24"/>
              </w:rPr>
            </w:pPr>
          </w:p>
        </w:tc>
        <w:tc>
          <w:tcPr>
            <w:tcW w:w="60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pPr>
              <w:widowControl/>
              <w:jc w:val="left"/>
              <w:rPr>
                <w:rFonts w:ascii="仿宋" w:hAnsi="仿宋" w:eastAsia="仿宋" w:cs="仿宋"/>
                <w:kern w:val="0"/>
                <w:sz w:val="24"/>
              </w:rPr>
            </w:pPr>
            <w:r>
              <w:rPr>
                <w:rFonts w:hint="eastAsia" w:ascii="仿宋" w:hAnsi="仿宋" w:eastAsia="仿宋" w:cs="仿宋"/>
                <w:kern w:val="0"/>
                <w:sz w:val="24"/>
              </w:rPr>
              <w:t>50亿元以下</w:t>
            </w:r>
          </w:p>
        </w:tc>
      </w:tr>
    </w:tbl>
    <w:p>
      <w:pPr>
        <w:rPr>
          <w:rFonts w:ascii="仿宋" w:hAnsi="仿宋" w:eastAsia="仿宋" w:cs="仿宋"/>
          <w:sz w:val="24"/>
        </w:rPr>
      </w:pPr>
    </w:p>
    <w:p>
      <w:pPr>
        <w:ind w:firstLine="420" w:firstLineChars="200"/>
        <w:rPr>
          <w:rFonts w:ascii="仿宋" w:hAnsi="仿宋" w:eastAsia="仿宋" w:cs="仿宋"/>
        </w:rPr>
      </w:pPr>
    </w:p>
    <w:p>
      <w:pPr>
        <w:spacing w:line="360" w:lineRule="auto"/>
        <w:ind w:right="420"/>
        <w:rPr>
          <w:rFonts w:ascii="仿宋" w:hAnsi="仿宋" w:eastAsia="仿宋" w:cs="仿宋"/>
        </w:rPr>
      </w:pPr>
    </w:p>
    <w:p>
      <w:pPr>
        <w:spacing w:line="360" w:lineRule="auto"/>
        <w:rPr>
          <w:rFonts w:ascii="仿宋" w:hAnsi="仿宋" w:eastAsia="仿宋" w:cs="仿宋"/>
          <w:bCs/>
          <w:sz w:val="24"/>
        </w:rPr>
      </w:pPr>
    </w:p>
    <w:p>
      <w:pPr>
        <w:spacing w:line="360" w:lineRule="auto"/>
        <w:jc w:val="center"/>
        <w:rPr>
          <w:rFonts w:ascii="仿宋" w:hAnsi="仿宋" w:eastAsia="仿宋" w:cs="仿宋"/>
          <w:b/>
          <w:sz w:val="32"/>
          <w:szCs w:val="32"/>
        </w:rPr>
      </w:pPr>
    </w:p>
    <w:p>
      <w:pPr>
        <w:spacing w:line="360" w:lineRule="auto"/>
        <w:rPr>
          <w:rFonts w:ascii="仿宋" w:hAnsi="仿宋" w:eastAsia="仿宋" w:cs="仿宋"/>
          <w:bCs/>
          <w:sz w:val="24"/>
        </w:rPr>
      </w:pPr>
    </w:p>
    <w:sectPr>
      <w:headerReference r:id="rId23" w:type="first"/>
      <w:footerReference r:id="rId26" w:type="first"/>
      <w:headerReference r:id="rId22" w:type="default"/>
      <w:footerReference r:id="rId24" w:type="default"/>
      <w:footerReference r:id="rId25"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KaiTi_GB2312">
    <w:altName w:val="楷体"/>
    <w:panose1 w:val="02010609060101010101"/>
    <w:charset w:val="00"/>
    <w:family w:val="roman"/>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34</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40"/>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34</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FangSong_GB2312" w:eastAsia="FangSong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FangSong_GB2312" w:eastAsia="FangSong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2</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74</w:t>
                          </w:r>
                          <w:r>
                            <w:rPr>
                              <w:rFonts w:hint="eastAsia" w:ascii="FangSong_GB2312" w:eastAsia="FangSong_GB2312"/>
                              <w:kern w:val="0"/>
                            </w:rPr>
                            <w:fldChar w:fldCharType="end"/>
                          </w:r>
                          <w:r>
                            <w:rPr>
                              <w:rFonts w:hint="eastAsia" w:ascii="FangSong_GB2312" w:eastAsia="FangSong_GB2312"/>
                              <w:kern w:val="0"/>
                            </w:rPr>
                            <w:t xml:space="preserve"> 页</w:t>
                          </w:r>
                        </w:p>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pPr>
                      <w:pStyle w:val="40"/>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2</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74</w:t>
                    </w:r>
                    <w:r>
                      <w:rPr>
                        <w:rFonts w:hint="eastAsia" w:ascii="FangSong_GB2312" w:eastAsia="FangSong_GB2312"/>
                        <w:kern w:val="0"/>
                      </w:rPr>
                      <w:fldChar w:fldCharType="end"/>
                    </w:r>
                    <w:r>
                      <w:rPr>
                        <w:rFonts w:hint="eastAsia" w:ascii="FangSong_GB2312" w:eastAsia="FangSong_GB2312"/>
                        <w:kern w:val="0"/>
                      </w:rPr>
                      <w:t xml:space="preserve"> 页</w:t>
                    </w:r>
                  </w:p>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36</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页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36</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页 </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69</w:t>
    </w:r>
    <w:r>
      <w:rPr>
        <w:rFonts w:hint="eastAsia" w:ascii="FangSong_GB2312" w:eastAsia="FangSong_GB2312"/>
        <w:kern w:val="0"/>
      </w:rPr>
      <w:fldChar w:fldCharType="end"/>
    </w:r>
    <w:r>
      <w:rPr>
        <w:rFonts w:hint="eastAsia" w:ascii="FangSong_GB2312" w:eastAsia="FangSong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43</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43</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p>
    <w:pPr>
      <w:rPr>
        <w:rFonts w:ascii="FangSong_GB2312" w:eastAsia="FangSong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84</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p>
    <w:pPr>
      <w:rPr>
        <w:rFonts w:ascii="FangSong_GB2312" w:eastAsia="FangSong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67</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67</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p>
    <w:pPr>
      <w:rPr>
        <w:rFonts w:ascii="FangSong_GB2312" w:eastAsia="FangSong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66</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66</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66</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66</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p>
    <w:pPr>
      <w:rPr>
        <w:rFonts w:ascii="FangSong_GB2312" w:eastAsia="FangSong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szCs w:val="24"/>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84</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84</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E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mD3Lwlbv&#10;LI/QUR5vV8cAOZPKUZROCXQnHjB9qU/9psTx/vOcoh7/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w/hMQIAAGUEAAAOAAAAAAAAAAEAIAAAAB8BAABkcnMvZTJvRG9jLnhtbFBLBQYA&#10;AAAABgAGAFkBAADCBQ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84</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84</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FangSong_GB2312" w:eastAsia="FangSong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0"/>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68</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68</w:t>
                          </w:r>
                          <w:r>
                            <w:rPr>
                              <w:rFonts w:hint="eastAsia" w:ascii="FangSong_GB2312" w:eastAsia="FangSong_GB2312"/>
                              <w:kern w:val="0"/>
                              <w:szCs w:val="21"/>
                            </w:rPr>
                            <w:fldChar w:fldCharType="end"/>
                          </w:r>
                          <w:bookmarkStart w:id="187" w:name="_Toc131845147"/>
                          <w:bookmarkStart w:id="188" w:name="_Toc91899912"/>
                          <w:bookmarkStart w:id="189" w:name="_Toc36110187"/>
                          <w:bookmarkStart w:id="190" w:name="_Toc164085800"/>
                          <w:r>
                            <w:rPr>
                              <w:rFonts w:hint="eastAsia" w:ascii="FangSong_GB2312" w:eastAsia="FangSong_GB2312"/>
                              <w:kern w:val="0"/>
                              <w:szCs w:val="21"/>
                            </w:rPr>
                            <w:t xml:space="preserve"> 页</w:t>
                          </w:r>
                          <w:bookmarkEnd w:id="187"/>
                          <w:bookmarkEnd w:id="188"/>
                          <w:bookmarkEnd w:id="189"/>
                          <w:bookmarkEnd w:id="190"/>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WTfs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mD3Lwlbv&#10;LI/QUR5vV8cAOZPKUZROCXQnbjB9qU/9S4nj/ec+RT3+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1Fk37MQIAAGUEAAAOAAAAAAAAAAEAIAAAAB8BAABkcnMvZTJvRG9jLnhtbFBLBQYA&#10;AAAABgAGAFkBAADCBQAAAAA=&#10;">
              <v:fill on="f" focussize="0,0"/>
              <v:stroke on="f" weight="0.5pt"/>
              <v:imagedata o:title=""/>
              <o:lock v:ext="edit" aspectratio="f"/>
              <v:textbox inset="0mm,0mm,0mm,0mm" style="mso-fit-shape-to-text:t;">
                <w:txbxContent>
                  <w:p>
                    <w:pPr>
                      <w:pStyle w:val="40"/>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68</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68</w:t>
                    </w:r>
                    <w:r>
                      <w:rPr>
                        <w:rFonts w:hint="eastAsia" w:ascii="FangSong_GB2312" w:eastAsia="FangSong_GB2312"/>
                        <w:kern w:val="0"/>
                        <w:szCs w:val="21"/>
                      </w:rPr>
                      <w:fldChar w:fldCharType="end"/>
                    </w:r>
                    <w:bookmarkStart w:id="187" w:name="_Toc131845147"/>
                    <w:bookmarkStart w:id="188" w:name="_Toc91899912"/>
                    <w:bookmarkStart w:id="189" w:name="_Toc36110187"/>
                    <w:bookmarkStart w:id="190" w:name="_Toc164085800"/>
                    <w:r>
                      <w:rPr>
                        <w:rFonts w:hint="eastAsia" w:ascii="FangSong_GB2312" w:eastAsia="FangSong_GB2312"/>
                        <w:kern w:val="0"/>
                        <w:szCs w:val="21"/>
                      </w:rPr>
                      <w:t xml:space="preserve"> 页</w:t>
                    </w:r>
                    <w:bookmarkEnd w:id="187"/>
                    <w:bookmarkEnd w:id="188"/>
                    <w:bookmarkEnd w:id="189"/>
                    <w:bookmarkEnd w:id="190"/>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tabs>
        <w:tab w:val="center" w:pos="4535"/>
        <w:tab w:val="right" w:pos="9070"/>
      </w:tabs>
      <w:ind w:firstLine="180" w:firstLineChars="100"/>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仿宋" w:hAnsi="仿宋" w:eastAsia="仿宋" w:cs="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p>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FangSong_GB2312" w:eastAsia="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FangSong_GB2312" w:eastAsia="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p>
    <w:pPr>
      <w:rPr>
        <w:rFonts w:ascii="FangSong_GB2312" w:eastAsia="FangSong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FangSong_GB2312" w:eastAsia="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p>
    <w:pPr>
      <w:rPr>
        <w:rFonts w:ascii="FangSong_GB2312" w:eastAsia="FangSong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FangSong_GB2312" w:eastAsia="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p>
    <w:pPr>
      <w:pStyle w:val="42"/>
      <w:pBdr>
        <w:bottom w:val="none" w:color="auto" w:sz="0" w:space="1"/>
      </w:pBd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FangSong_GB2312" w:eastAsia="仿宋"/>
        <w:i/>
        <w:u w:val="single"/>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p>
    <w:pPr>
      <w:pStyle w:val="42"/>
      <w:pBdr>
        <w:bottom w:val="none" w:color="auto" w:sz="0" w:space="1"/>
      </w:pBdr>
      <w:jc w:val="right"/>
      <w:rPr>
        <w:rFonts w:ascii="FangSong_GB2312" w:eastAsia="FangSong_GB2312"/>
        <w:b/>
        <w:i/>
        <w:iCs/>
        <w:u w:val="single"/>
      </w:rPr>
    </w:pPr>
    <w: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hint="eastAsia" w:eastAsia="仿宋"/>
        <w:lang w:eastAsia="zh-CN"/>
      </w:rPr>
    </w:pPr>
    <w:r>
      <w:t></w:t>
    </w:r>
    <w:r>
      <w:rPr>
        <w:rFonts w:hint="eastAsia" w:ascii="仿宋" w:hAnsi="仿宋" w:eastAsia="仿宋" w:cs="仿宋"/>
      </w:rPr>
      <w:t xml:space="preserve">耀华建设管理有限公司                            文件编号: </w:t>
    </w:r>
    <w:r>
      <w:rPr>
        <w:rFonts w:hint="eastAsia" w:ascii="仿宋" w:hAnsi="仿宋" w:eastAsia="仿宋" w:cs="仿宋"/>
        <w:lang w:eastAsia="zh-CN"/>
      </w:rPr>
      <w:t>YH2023-11025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I5NTMwZGFjNDczMjJiMDRlZTE4MWZlNzMwNGYxMjcifQ=="/>
  </w:docVars>
  <w:rsids>
    <w:rsidRoot w:val="00D02BC3"/>
    <w:rsid w:val="000F7F5A"/>
    <w:rsid w:val="001D678D"/>
    <w:rsid w:val="001F103F"/>
    <w:rsid w:val="002C0536"/>
    <w:rsid w:val="003F0D4F"/>
    <w:rsid w:val="005C3EC7"/>
    <w:rsid w:val="005D04D2"/>
    <w:rsid w:val="00637404"/>
    <w:rsid w:val="00646402"/>
    <w:rsid w:val="00735C09"/>
    <w:rsid w:val="00771AA8"/>
    <w:rsid w:val="008E51D0"/>
    <w:rsid w:val="008F17EF"/>
    <w:rsid w:val="00937855"/>
    <w:rsid w:val="00971A9D"/>
    <w:rsid w:val="009C0629"/>
    <w:rsid w:val="009E7AFD"/>
    <w:rsid w:val="00A73E6E"/>
    <w:rsid w:val="00C7362E"/>
    <w:rsid w:val="00C96232"/>
    <w:rsid w:val="00D02BC3"/>
    <w:rsid w:val="00D04329"/>
    <w:rsid w:val="00D25236"/>
    <w:rsid w:val="00D345A5"/>
    <w:rsid w:val="00DC71F2"/>
    <w:rsid w:val="00DE3A61"/>
    <w:rsid w:val="00E92C32"/>
    <w:rsid w:val="00EC5DC8"/>
    <w:rsid w:val="00F21EF3"/>
    <w:rsid w:val="00F34537"/>
    <w:rsid w:val="00F87744"/>
    <w:rsid w:val="01537FD5"/>
    <w:rsid w:val="027A1F36"/>
    <w:rsid w:val="033E089E"/>
    <w:rsid w:val="03D03897"/>
    <w:rsid w:val="06D74677"/>
    <w:rsid w:val="07163C07"/>
    <w:rsid w:val="07D47BAA"/>
    <w:rsid w:val="096E3000"/>
    <w:rsid w:val="0983157E"/>
    <w:rsid w:val="0C277EDD"/>
    <w:rsid w:val="0C4D7C21"/>
    <w:rsid w:val="0C811A9E"/>
    <w:rsid w:val="0D791971"/>
    <w:rsid w:val="0DBF7F42"/>
    <w:rsid w:val="0E925AC4"/>
    <w:rsid w:val="0FA0239A"/>
    <w:rsid w:val="0FF50E46"/>
    <w:rsid w:val="10220EF8"/>
    <w:rsid w:val="12817BA3"/>
    <w:rsid w:val="12EC7454"/>
    <w:rsid w:val="13027FA6"/>
    <w:rsid w:val="13222173"/>
    <w:rsid w:val="14127BE9"/>
    <w:rsid w:val="141715E6"/>
    <w:rsid w:val="156329BA"/>
    <w:rsid w:val="165F6EE2"/>
    <w:rsid w:val="169E17AF"/>
    <w:rsid w:val="16FA2753"/>
    <w:rsid w:val="19377C8F"/>
    <w:rsid w:val="195210FF"/>
    <w:rsid w:val="198F39B3"/>
    <w:rsid w:val="19904432"/>
    <w:rsid w:val="1AC63C78"/>
    <w:rsid w:val="1B9735F0"/>
    <w:rsid w:val="1F4629DA"/>
    <w:rsid w:val="21B522D0"/>
    <w:rsid w:val="225601ED"/>
    <w:rsid w:val="230E424C"/>
    <w:rsid w:val="233367EF"/>
    <w:rsid w:val="23512C83"/>
    <w:rsid w:val="244E615E"/>
    <w:rsid w:val="272A498F"/>
    <w:rsid w:val="2A03756B"/>
    <w:rsid w:val="2B276C16"/>
    <w:rsid w:val="2B8E304F"/>
    <w:rsid w:val="2CDA6E57"/>
    <w:rsid w:val="2EA9235C"/>
    <w:rsid w:val="324A37B6"/>
    <w:rsid w:val="36854A78"/>
    <w:rsid w:val="38BC211A"/>
    <w:rsid w:val="38D359C2"/>
    <w:rsid w:val="39230324"/>
    <w:rsid w:val="39EA2249"/>
    <w:rsid w:val="39EE6A8F"/>
    <w:rsid w:val="3A4122C4"/>
    <w:rsid w:val="3B740970"/>
    <w:rsid w:val="3B812DDB"/>
    <w:rsid w:val="3D7D194B"/>
    <w:rsid w:val="3F326AC0"/>
    <w:rsid w:val="3FB8741E"/>
    <w:rsid w:val="4023487C"/>
    <w:rsid w:val="4321081C"/>
    <w:rsid w:val="44D530D8"/>
    <w:rsid w:val="4694489E"/>
    <w:rsid w:val="46963E29"/>
    <w:rsid w:val="469A3396"/>
    <w:rsid w:val="4BC555FA"/>
    <w:rsid w:val="4D882205"/>
    <w:rsid w:val="4D987230"/>
    <w:rsid w:val="4DE4148C"/>
    <w:rsid w:val="4DE912CD"/>
    <w:rsid w:val="4E31011A"/>
    <w:rsid w:val="4FAE554B"/>
    <w:rsid w:val="50441571"/>
    <w:rsid w:val="50C301CB"/>
    <w:rsid w:val="511E065F"/>
    <w:rsid w:val="54646686"/>
    <w:rsid w:val="56197289"/>
    <w:rsid w:val="570317EE"/>
    <w:rsid w:val="572D7451"/>
    <w:rsid w:val="57DAE6E1"/>
    <w:rsid w:val="580E138B"/>
    <w:rsid w:val="58A077F1"/>
    <w:rsid w:val="59DF1266"/>
    <w:rsid w:val="5C2E3077"/>
    <w:rsid w:val="5C827491"/>
    <w:rsid w:val="5C9D1E36"/>
    <w:rsid w:val="5EA70F83"/>
    <w:rsid w:val="5F665FB3"/>
    <w:rsid w:val="5FBC150A"/>
    <w:rsid w:val="5FBD456A"/>
    <w:rsid w:val="60683CAF"/>
    <w:rsid w:val="61B41B02"/>
    <w:rsid w:val="626D4177"/>
    <w:rsid w:val="642152E2"/>
    <w:rsid w:val="648852AB"/>
    <w:rsid w:val="65077AE2"/>
    <w:rsid w:val="66105CC9"/>
    <w:rsid w:val="6973670F"/>
    <w:rsid w:val="69B3044B"/>
    <w:rsid w:val="6A266BE4"/>
    <w:rsid w:val="6AEF1016"/>
    <w:rsid w:val="6BDC323E"/>
    <w:rsid w:val="6C184E1F"/>
    <w:rsid w:val="6E742034"/>
    <w:rsid w:val="705F2832"/>
    <w:rsid w:val="70DD3DED"/>
    <w:rsid w:val="729E74BD"/>
    <w:rsid w:val="74244EF4"/>
    <w:rsid w:val="75866801"/>
    <w:rsid w:val="77253BC8"/>
    <w:rsid w:val="78530372"/>
    <w:rsid w:val="7B803D71"/>
    <w:rsid w:val="7C0B664A"/>
    <w:rsid w:val="7C0D2F04"/>
    <w:rsid w:val="7DB6464D"/>
    <w:rsid w:val="7E3B20FE"/>
    <w:rsid w:val="7E941F8F"/>
    <w:rsid w:val="7E951FAE"/>
    <w:rsid w:val="7EAE4A28"/>
    <w:rsid w:val="7EB7B118"/>
    <w:rsid w:val="7F4DBC21"/>
    <w:rsid w:val="DD7BA43F"/>
    <w:rsid w:val="ECDF14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4"/>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5">
    <w:name w:val="heading 3"/>
    <w:basedOn w:val="1"/>
    <w:next w:val="4"/>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uiPriority w:val="1"/>
  </w:style>
  <w:style w:type="table" w:default="1" w:styleId="63">
    <w:name w:val="Normal Table"/>
    <w:semiHidden/>
    <w:unhideWhenUsed/>
    <w:uiPriority w:val="99"/>
    <w:tblPr>
      <w:tblCellMar>
        <w:top w:w="0" w:type="dxa"/>
        <w:left w:w="108" w:type="dxa"/>
        <w:bottom w:w="0" w:type="dxa"/>
        <w:right w:w="108" w:type="dxa"/>
      </w:tblCellMar>
    </w:tblPr>
  </w:style>
  <w:style w:type="paragraph" w:styleId="4">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FangSong_GB2312" w:eastAsia="FangSong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1"/>
    <w:qFormat/>
    <w:uiPriority w:val="0"/>
    <w:pPr>
      <w:ind w:firstLine="420"/>
    </w:pPr>
    <w:rPr>
      <w:rFonts w:hAnsi="Calibri" w:cs="Times New Roman"/>
      <w:snapToGrid/>
      <w:szCs w:val="20"/>
    </w:rPr>
  </w:style>
  <w:style w:type="paragraph" w:styleId="25">
    <w:name w:val="Body Text Indent"/>
    <w:basedOn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FangSong_GB2312" w:eastAsia="FangSong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FangSong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4"/>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7"/>
    <w:qFormat/>
    <w:uiPriority w:val="0"/>
    <w:rPr>
      <w:b/>
      <w:bCs/>
    </w:rPr>
  </w:style>
  <w:style w:type="paragraph" w:styleId="62">
    <w:name w:val="Body Text First Indent 2"/>
    <w:basedOn w:val="25"/>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KaiTi_GB2312"/>
      <w:sz w:val="20"/>
      <w:szCs w:val="20"/>
    </w:rPr>
  </w:style>
  <w:style w:type="character" w:styleId="79">
    <w:name w:val="annotation reference"/>
    <w:qFormat/>
    <w:uiPriority w:val="99"/>
    <w:rPr>
      <w:sz w:val="21"/>
      <w:szCs w:val="21"/>
    </w:rPr>
  </w:style>
  <w:style w:type="paragraph" w:customStyle="1" w:styleId="80">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81">
    <w:name w:val="Default"/>
    <w:next w:val="82"/>
    <w:link w:val="235"/>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FangSong_GB2312" w:hAnsi="FangSong_GB2312" w:eastAsia="FangSong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7bee19d-6ee1-4f59-9a95-63e8ae457081"/>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字符"/>
    <w:link w:val="61"/>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FangSong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349d8ccd-87a8-4174-b318-483ee852d82b"/>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FangSong_GB2312" w:hAnsi="微软雅黑" w:eastAsia="FangSong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FangSong_GB2312" w:hAnsi="微软雅黑" w:eastAsia="FangSong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FangSong_GB2312" w:hAnsi="宋体" w:eastAsia="FangSong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FangSong_GB2312" w:eastAsia="FangSong_GB2312"/>
      <w:b/>
      <w:bCs/>
      <w:kern w:val="2"/>
      <w:sz w:val="24"/>
      <w:szCs w:val="24"/>
      <w:lang w:val="zh-CN" w:eastAsia="zh-CN" w:bidi="ar-SA"/>
    </w:rPr>
  </w:style>
  <w:style w:type="character" w:customStyle="1" w:styleId="122">
    <w:name w:val="正文文本首行缩进 2 字符"/>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FangSong_GB2312" w:hAnsi="仿宋" w:eastAsia="FangSong_GB2312"/>
      <w:kern w:val="2"/>
      <w:sz w:val="24"/>
      <w:szCs w:val="24"/>
    </w:rPr>
  </w:style>
  <w:style w:type="character" w:customStyle="1" w:styleId="129">
    <w:name w:val="样式4 Char"/>
    <w:qFormat/>
    <w:uiPriority w:val="0"/>
    <w:rPr>
      <w:rFonts w:ascii="FangSong_GB2312" w:hAnsi="仿宋" w:eastAsia="FangSong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字符"/>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FangSong_GB2312" w:hAnsi="仿宋" w:eastAsia="FangSong_GB2312"/>
      <w:b/>
      <w:kern w:val="2"/>
      <w:sz w:val="24"/>
      <w:szCs w:val="24"/>
    </w:rPr>
  </w:style>
  <w:style w:type="character" w:customStyle="1" w:styleId="143">
    <w:name w:val="font12gray1"/>
    <w:qFormat/>
    <w:uiPriority w:val="0"/>
    <w:rPr>
      <w:rFonts w:ascii="FangSong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FangSong_GB2312" w:eastAsia="FangSong_GB2312" w:cs="FangSong_GB2312"/>
      <w:color w:val="000000"/>
      <w:sz w:val="22"/>
      <w:szCs w:val="22"/>
      <w:u w:val="none"/>
    </w:rPr>
  </w:style>
  <w:style w:type="character" w:customStyle="1" w:styleId="148">
    <w:name w:val="标题 6 字符"/>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FangSong_GB2312" w:hAnsi="FangSong_GB2312" w:eastAsia="FangSong_GB2312"/>
      <w:kern w:val="2"/>
      <w:sz w:val="24"/>
      <w:lang w:bidi="ar-SA"/>
    </w:rPr>
  </w:style>
  <w:style w:type="character" w:customStyle="1" w:styleId="154">
    <w:name w:val="正文 项目 Char"/>
    <w:qFormat/>
    <w:uiPriority w:val="0"/>
    <w:rPr>
      <w:rFonts w:ascii="FangSong_GB2312" w:hAnsi="FangSong_GB2312" w:eastAsia="FangSong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FangSong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FangSong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FangSong_GB2312" w:hAnsi="Times New Roman" w:eastAsia="FangSong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FangSong_GB2312" w:hAnsi="仿宋" w:eastAsia="FangSong_GB2312" w:cs="FangSong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6"/>
    <w:qFormat/>
    <w:uiPriority w:val="0"/>
    <w:rPr>
      <w:rFonts w:ascii="宋体"/>
      <w:kern w:val="2"/>
      <w:sz w:val="24"/>
      <w:szCs w:val="21"/>
      <w:lang w:val="zh-CN"/>
    </w:rPr>
  </w:style>
  <w:style w:type="character" w:customStyle="1" w:styleId="183">
    <w:name w:val="标题 9 字符"/>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字符1"/>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FangSong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4"/>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FangSong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FangSong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FangSong_GB2312" w:hAnsi="仿宋" w:eastAsia="FangSong_GB2312" w:cs="FangSong_GB2312"/>
      <w:sz w:val="32"/>
      <w:szCs w:val="30"/>
      <w:lang w:val="zh-CN"/>
    </w:rPr>
  </w:style>
  <w:style w:type="character" w:customStyle="1" w:styleId="220">
    <w:name w:val="HTML 地址 字符"/>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72f22585-e026-41c0-b855-8ac788c27b1e"/>
    <w:qFormat/>
    <w:uiPriority w:val="0"/>
    <w:rPr>
      <w:rFonts w:eastAsia="宋体"/>
      <w:kern w:val="2"/>
      <w:sz w:val="18"/>
      <w:szCs w:val="18"/>
      <w:lang w:val="en-US" w:eastAsia="zh-CN" w:bidi="ar-SA"/>
    </w:rPr>
  </w:style>
  <w:style w:type="character" w:customStyle="1" w:styleId="229">
    <w:name w:val="Char Char12"/>
    <w:qFormat/>
    <w:uiPriority w:val="0"/>
    <w:rPr>
      <w:rFonts w:ascii="FangSong_GB2312" w:eastAsia="FangSong_GB2312"/>
      <w:b/>
      <w:bCs/>
      <w:kern w:val="2"/>
      <w:sz w:val="24"/>
      <w:szCs w:val="24"/>
      <w:lang w:val="zh-CN" w:eastAsia="zh-CN" w:bidi="ar-SA"/>
    </w:rPr>
  </w:style>
  <w:style w:type="character" w:customStyle="1" w:styleId="230">
    <w:name w:val="题注 字符"/>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FangSong_GB2312" w:eastAsia="FangSong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81"/>
    <w:qFormat/>
    <w:uiPriority w:val="0"/>
    <w:rPr>
      <w:rFonts w:ascii="FangSong_GB2312" w:eastAsia="FangSong_GB2312" w:cs="FangSong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FangSong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KaiTi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FangSong_GB2312" w:eastAsia="FangSong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FangSong_GB2312" w:hAnsi="FangSong_GB2312" w:eastAsia="FangSong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表段落1"/>
    <w:basedOn w:val="1"/>
    <w:qFormat/>
    <w:uiPriority w:val="34"/>
    <w:pPr>
      <w:spacing w:line="360" w:lineRule="auto"/>
      <w:ind w:firstLine="200" w:firstLineChars="200"/>
    </w:pPr>
    <w:rPr>
      <w:rFonts w:eastAsia="KaiTi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FangSong_GB2312" w:eastAsia="FangSong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FangSong_GB2312" w:eastAsia="微软雅黑"/>
      <w:b/>
      <w:kern w:val="2"/>
      <w:sz w:val="23"/>
      <w:szCs w:val="23"/>
      <w:lang w:val="en-US" w:eastAsia="zh-CN" w:bidi="ar-SA"/>
    </w:rPr>
  </w:style>
  <w:style w:type="character" w:customStyle="1" w:styleId="290">
    <w:name w:val="样式8 Char"/>
    <w:qFormat/>
    <w:uiPriority w:val="0"/>
    <w:rPr>
      <w:rFonts w:ascii="FangSong_GB2312" w:hAnsi="宋体" w:eastAsia="FangSong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FangSong_GB2312" w:eastAsia="FangSong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0"/>
    <w:qFormat/>
    <w:uiPriority w:val="0"/>
    <w:rPr>
      <w:rFonts w:ascii="FangSong_GB2312" w:eastAsia="FangSong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8"/>
    <w:qFormat/>
    <w:uiPriority w:val="0"/>
    <w:rPr>
      <w:rFonts w:ascii="黑体" w:hAnsi="Courier New" w:eastAsia="黑体"/>
    </w:rPr>
  </w:style>
  <w:style w:type="character" w:customStyle="1" w:styleId="302">
    <w:name w:val="正文文本 2 字符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9"/>
    <w:qFormat/>
    <w:uiPriority w:val="0"/>
    <w:rPr>
      <w:b/>
      <w:bCs/>
      <w:kern w:val="2"/>
      <w:sz w:val="24"/>
      <w:szCs w:val="24"/>
    </w:rPr>
  </w:style>
  <w:style w:type="character" w:customStyle="1" w:styleId="308">
    <w:name w:val="正文文本缩进 2 字符"/>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FangSong_GB2312" w:eastAsia="FangSong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FangSong_GB2312" w:hAnsi="Courier New" w:eastAsia="FangSong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19"/>
    <w:qFormat/>
    <w:uiPriority w:val="0"/>
    <w:rPr>
      <w:kern w:val="2"/>
      <w:sz w:val="21"/>
      <w:szCs w:val="24"/>
    </w:rPr>
  </w:style>
  <w:style w:type="character" w:customStyle="1" w:styleId="345">
    <w:name w:val="签名 字符"/>
    <w:link w:val="43"/>
    <w:qFormat/>
    <w:uiPriority w:val="0"/>
    <w:rPr>
      <w:rFonts w:eastAsia="FangSong_GB2312"/>
      <w:sz w:val="24"/>
    </w:rPr>
  </w:style>
  <w:style w:type="character" w:customStyle="1" w:styleId="346">
    <w:name w:val="hui3"/>
    <w:qFormat/>
    <w:uiPriority w:val="0"/>
    <w:rPr>
      <w:color w:val="333333"/>
    </w:rPr>
  </w:style>
  <w:style w:type="character" w:customStyle="1" w:styleId="347">
    <w:name w:val="Char Char17"/>
    <w:qFormat/>
    <w:uiPriority w:val="6"/>
    <w:rPr>
      <w:rFonts w:eastAsia="FangSong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KaiTi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FangSong_GB2312" w:eastAsia="FangSong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FangSong_GB2312" w:eastAsia="FangSong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FangSong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4"/>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FangSong_GB2312" w:eastAsia="FangSong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0"/>
    <w:qFormat/>
    <w:uiPriority w:val="99"/>
    <w:rPr>
      <w:kern w:val="2"/>
      <w:sz w:val="18"/>
      <w:szCs w:val="18"/>
    </w:rPr>
  </w:style>
  <w:style w:type="character" w:customStyle="1" w:styleId="384">
    <w:name w:val="Char Char36"/>
    <w:qFormat/>
    <w:uiPriority w:val="6"/>
    <w:rPr>
      <w:rFonts w:ascii="FangSong_GB2312" w:hAnsi="FangSong_GB2312" w:eastAsia="FangSong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KaiTi_GB2312" w:hAnsi="Arial" w:eastAsia="KaiTi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FangSong_GB2312" w:eastAsia="FangSong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FangSong_GB2312" w:eastAsia="FangSong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FangSong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4"/>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KaiTi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FangSong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FangSong_GB2312" w:hAnsi="仿宋" w:eastAsia="FangSong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FangSong_GB2312" w:eastAsia="FangSong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FangSong_GB2312" w:eastAsia="FangSong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next w:val="479"/>
    <w:qFormat/>
    <w:uiPriority w:val="34"/>
    <w:pPr>
      <w:adjustRightInd/>
      <w:ind w:firstLine="420" w:firstLineChars="200"/>
    </w:pPr>
    <w:rPr>
      <w:rFonts w:eastAsia="FangSong_GB2312"/>
      <w:sz w:val="28"/>
    </w:rPr>
  </w:style>
  <w:style w:type="paragraph" w:styleId="479">
    <w:name w:val="List Paragraph"/>
    <w:basedOn w:val="1"/>
    <w:qFormat/>
    <w:uiPriority w:val="99"/>
    <w:pPr>
      <w:ind w:firstLine="420" w:firstLineChars="200"/>
    </w:pPr>
    <w:rPr>
      <w:rFonts w:asciiTheme="minorHAnsi" w:hAnsiTheme="minorHAnsi" w:eastAsiaTheme="minorEastAsia" w:cstheme="minorBidi"/>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FangSong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FangSong_GB2312" w:eastAsia="FangSong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FangSong_GB2312" w:eastAsia="FangSong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FangSong_GB2312" w:eastAsia="FangSong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FangSong_GB2312" w:eastAsia="FangSong_GB2312"/>
      <w:b/>
      <w:sz w:val="32"/>
      <w:szCs w:val="32"/>
    </w:rPr>
  </w:style>
  <w:style w:type="paragraph" w:customStyle="1" w:styleId="504">
    <w:name w:val="Char2 Char Char Char1"/>
    <w:basedOn w:val="1"/>
    <w:qFormat/>
    <w:uiPriority w:val="6"/>
    <w:rPr>
      <w:rFonts w:ascii="FangSong_GB2312" w:eastAsia="FangSong_GB2312"/>
      <w:b/>
      <w:sz w:val="32"/>
      <w:szCs w:val="32"/>
    </w:rPr>
  </w:style>
  <w:style w:type="paragraph" w:customStyle="1" w:styleId="505">
    <w:name w:val="默认段落样式"/>
    <w:basedOn w:val="132"/>
    <w:qFormat/>
    <w:uiPriority w:val="0"/>
    <w:pPr>
      <w:spacing w:before="0"/>
      <w:ind w:firstLine="480"/>
      <w:outlineLvl w:val="2"/>
    </w:pPr>
    <w:rPr>
      <w:rFonts w:ascii="FangSong_GB2312" w:hAnsi="宋体" w:eastAsia="FangSong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KaiTi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4"/>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FangSong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FangSong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FangSong_GB2312" w:eastAsia="FangSong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FangSong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81"/>
    <w:next w:val="81"/>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FangSong_GB2312"/>
      <w:sz w:val="28"/>
    </w:rPr>
  </w:style>
  <w:style w:type="paragraph" w:customStyle="1" w:styleId="550">
    <w:name w:val="正文文字 2"/>
    <w:basedOn w:val="81"/>
    <w:next w:val="81"/>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FangSong_GB2312" w:eastAsia="FangSong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FangSong_GB2312" w:eastAsia="FangSong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FangSong_GB2312" w:eastAsia="FangSong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FangSong_GB2312" w:hAnsi="仿宋" w:eastAsia="FangSong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FangSong_GB2312" w:eastAsia="FangSong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FangSong_GB2312" w:hAnsi="宋体" w:eastAsia="FangSong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FangSong_GB2312" w:eastAsia="FangSong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FangSong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FangSong_GB2312" w:eastAsia="FangSong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KaiTi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FangSong_GB2312" w:eastAsia="FangSong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FangSong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FangSong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FangSong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FangSong_GB2312" w:eastAsia="FangSong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FangSong_GB2312" w:hAnsi="仿宋" w:eastAsia="FangSong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KaiTi_GB2312" w:hAnsi="宋体" w:eastAsia="KaiTi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FangSong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FangSong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KaiTi_GB2312" w:cs="Latha"/>
      <w:sz w:val="24"/>
      <w:szCs w:val="21"/>
    </w:rPr>
  </w:style>
  <w:style w:type="paragraph" w:customStyle="1" w:styleId="702">
    <w:name w:val="Char Char Char Char Char Char Char1"/>
    <w:basedOn w:val="1"/>
    <w:qFormat/>
    <w:uiPriority w:val="6"/>
    <w:rPr>
      <w:rFonts w:ascii="FangSong_GB2312" w:eastAsia="FangSong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FangSong_GB2312" w:eastAsia="FangSong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FangSong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FangSong_GB2312" w:eastAsia="FangSong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FangSong_GB2312" w:eastAsia="FangSong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FangSong_GB2312" w:eastAsia="FangSong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FangSong_GB2312" w:eastAsia="FangSong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KaiTi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KaiTi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762">
    <w:name w:val="_Style 5"/>
    <w:basedOn w:val="1"/>
    <w:qFormat/>
    <w:uiPriority w:val="34"/>
    <w:pPr>
      <w:adjustRightInd/>
      <w:ind w:firstLine="420" w:firstLineChars="200"/>
    </w:pPr>
    <w:rPr>
      <w:rFonts w:eastAsia="FangSong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KaiTi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FangSong_GB2312" w:eastAsia="FangSong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FangSong_GB2312" w:eastAsia="FangSong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KaiTi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4"/>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FangSong_GB2312" w:eastAsia="FangSong_GB2312"/>
      <w:b/>
      <w:sz w:val="32"/>
      <w:szCs w:val="32"/>
    </w:rPr>
  </w:style>
  <w:style w:type="paragraph" w:customStyle="1" w:styleId="787">
    <w:name w:val="Char111"/>
    <w:basedOn w:val="1"/>
    <w:qFormat/>
    <w:uiPriority w:val="0"/>
    <w:rPr>
      <w:rFonts w:ascii="FangSong_GB2312" w:eastAsia="FangSong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FangSong_GB2312" w:eastAsia="FangSong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FangSong_GB2312" w:eastAsia="FangSong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FangSong_GB2312" w:eastAsia="FangSong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FangSong_GB2312"/>
      <w:sz w:val="24"/>
      <w:szCs w:val="20"/>
    </w:rPr>
  </w:style>
  <w:style w:type="paragraph" w:customStyle="1" w:styleId="841">
    <w:name w:val="正文1"/>
    <w:basedOn w:val="32"/>
    <w:qFormat/>
    <w:uiPriority w:val="0"/>
    <w:pPr>
      <w:ind w:left="0" w:leftChars="0" w:firstLine="480" w:firstLineChars="200"/>
    </w:pPr>
    <w:rPr>
      <w:rFonts w:ascii="FangSong_GB2312" w:hAnsi="Courier New" w:eastAsia="FangSong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FangSong_GB2312" w:eastAsia="FangSong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FangSong_GB2312" w:eastAsia="FangSong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FangSong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KaiTi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FangSong_GB2312" w:eastAsia="FangSong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FangSong_GB2312"/>
      <w:sz w:val="28"/>
    </w:rPr>
  </w:style>
  <w:style w:type="paragraph" w:customStyle="1" w:styleId="862">
    <w:name w:val="Char21"/>
    <w:basedOn w:val="1"/>
    <w:qFormat/>
    <w:uiPriority w:val="0"/>
    <w:pPr>
      <w:adjustRightInd/>
      <w:ind w:firstLine="200" w:firstLineChars="200"/>
    </w:pPr>
    <w:rPr>
      <w:rFonts w:ascii="FangSong_GB2312" w:eastAsia="FangSong_GB2312"/>
      <w:b/>
      <w:sz w:val="32"/>
      <w:szCs w:val="32"/>
    </w:rPr>
  </w:style>
  <w:style w:type="paragraph" w:customStyle="1" w:styleId="863">
    <w:name w:val="列表段落1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FangSong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FangSong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FangSong_GB2312" w:hAnsi="Arial" w:eastAsia="FangSong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FangSong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FangSong_GB2312" w:eastAsia="FangSong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892">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FangSong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FangSong_GB2312"/>
      <w:sz w:val="28"/>
    </w:rPr>
  </w:style>
  <w:style w:type="paragraph" w:customStyle="1" w:styleId="907">
    <w:name w:val="样式5"/>
    <w:basedOn w:val="1"/>
    <w:qFormat/>
    <w:uiPriority w:val="0"/>
    <w:pPr>
      <w:spacing w:line="440" w:lineRule="exact"/>
      <w:ind w:left="2" w:firstLine="480" w:firstLineChars="200"/>
    </w:pPr>
    <w:rPr>
      <w:rFonts w:ascii="FangSong_GB2312" w:hAnsi="仿宋" w:eastAsia="FangSong_GB2312"/>
      <w:sz w:val="24"/>
    </w:rPr>
  </w:style>
  <w:style w:type="paragraph" w:customStyle="1" w:styleId="908">
    <w:name w:val="_Style 8"/>
    <w:basedOn w:val="1"/>
    <w:qFormat/>
    <w:uiPriority w:val="34"/>
    <w:pPr>
      <w:adjustRightInd/>
      <w:ind w:firstLine="420" w:firstLineChars="200"/>
    </w:pPr>
    <w:rPr>
      <w:rFonts w:eastAsia="FangSong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FangSong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8"/>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KaiTi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KaiTi_GB2312" w:hAnsi="KaiTi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character" w:customStyle="1" w:styleId="966">
    <w:name w:val="font251"/>
    <w:basedOn w:val="70"/>
    <w:qFormat/>
    <w:uiPriority w:val="0"/>
    <w:rPr>
      <w:rFonts w:hint="eastAsia" w:ascii="宋体" w:hAnsi="宋体" w:eastAsia="宋体" w:cs="宋体"/>
      <w:color w:val="FF0000"/>
      <w:sz w:val="20"/>
      <w:szCs w:val="20"/>
      <w:u w:val="none"/>
    </w:rPr>
  </w:style>
  <w:style w:type="character" w:customStyle="1" w:styleId="967">
    <w:name w:val="font101"/>
    <w:basedOn w:val="70"/>
    <w:qFormat/>
    <w:uiPriority w:val="0"/>
    <w:rPr>
      <w:rFonts w:hint="eastAsia" w:ascii="宋体" w:hAnsi="宋体" w:eastAsia="宋体" w:cs="宋体"/>
      <w:color w:val="000000"/>
      <w:sz w:val="20"/>
      <w:szCs w:val="20"/>
      <w:u w:val="none"/>
    </w:rPr>
  </w:style>
  <w:style w:type="character" w:customStyle="1" w:styleId="968">
    <w:name w:val="font261"/>
    <w:basedOn w:val="70"/>
    <w:qFormat/>
    <w:uiPriority w:val="0"/>
    <w:rPr>
      <w:rFonts w:ascii="Arial" w:hAnsi="Arial" w:cs="Arial"/>
      <w:color w:val="333333"/>
      <w:sz w:val="20"/>
      <w:szCs w:val="20"/>
      <w:u w:val="none"/>
    </w:rPr>
  </w:style>
  <w:style w:type="character" w:customStyle="1" w:styleId="969">
    <w:name w:val="font171"/>
    <w:basedOn w:val="70"/>
    <w:qFormat/>
    <w:uiPriority w:val="0"/>
    <w:rPr>
      <w:rFonts w:hint="eastAsia" w:ascii="宋体" w:hAnsi="宋体" w:eastAsia="宋体" w:cs="宋体"/>
      <w:color w:val="404040"/>
      <w:sz w:val="20"/>
      <w:szCs w:val="20"/>
      <w:u w:val="none"/>
    </w:rPr>
  </w:style>
  <w:style w:type="character" w:customStyle="1" w:styleId="970">
    <w:name w:val="font161"/>
    <w:basedOn w:val="70"/>
    <w:qFormat/>
    <w:uiPriority w:val="0"/>
    <w:rPr>
      <w:rFonts w:hint="eastAsia" w:ascii="宋体" w:hAnsi="宋体" w:eastAsia="宋体" w:cs="宋体"/>
      <w:color w:val="000000"/>
      <w:sz w:val="20"/>
      <w:szCs w:val="20"/>
      <w:u w:val="none"/>
    </w:rPr>
  </w:style>
  <w:style w:type="character" w:customStyle="1" w:styleId="971">
    <w:name w:val="font271"/>
    <w:basedOn w:val="70"/>
    <w:qFormat/>
    <w:uiPriority w:val="0"/>
    <w:rPr>
      <w:rFonts w:ascii="Calibri" w:hAnsi="Calibri" w:cs="Calibri"/>
      <w:color w:val="000000"/>
      <w:sz w:val="20"/>
      <w:szCs w:val="20"/>
      <w:u w:val="none"/>
    </w:rPr>
  </w:style>
  <w:style w:type="paragraph" w:customStyle="1" w:styleId="972">
    <w:name w:val="修订5"/>
    <w:hidden/>
    <w:unhideWhenUsed/>
    <w:qFormat/>
    <w:uiPriority w:val="99"/>
    <w:rPr>
      <w:rFonts w:ascii="Times New Roman" w:hAnsi="Times New Roman" w:eastAsia="宋体" w:cs="Times New Roman"/>
      <w:kern w:val="2"/>
      <w:sz w:val="21"/>
      <w:szCs w:val="24"/>
      <w:lang w:val="en-US" w:eastAsia="zh-CN" w:bidi="ar-SA"/>
    </w:rPr>
  </w:style>
  <w:style w:type="character" w:customStyle="1" w:styleId="973">
    <w:name w:val="font141"/>
    <w:basedOn w:val="70"/>
    <w:qFormat/>
    <w:uiPriority w:val="0"/>
    <w:rPr>
      <w:rFonts w:ascii="Arial" w:hAnsi="Arial" w:cs="Arial"/>
      <w:color w:val="000000"/>
      <w:sz w:val="22"/>
      <w:szCs w:val="22"/>
      <w:u w:val="none"/>
    </w:rPr>
  </w:style>
  <w:style w:type="character" w:customStyle="1" w:styleId="974">
    <w:name w:val="font112"/>
    <w:basedOn w:val="70"/>
    <w:qFormat/>
    <w:uiPriority w:val="0"/>
    <w:rPr>
      <w:rFonts w:hint="eastAsia" w:ascii="宋体" w:hAnsi="宋体" w:eastAsia="宋体" w:cs="宋体"/>
      <w:color w:val="000000"/>
      <w:sz w:val="21"/>
      <w:szCs w:val="21"/>
      <w:u w:val="none"/>
    </w:rPr>
  </w:style>
  <w:style w:type="character" w:customStyle="1" w:styleId="975">
    <w:name w:val="font121"/>
    <w:basedOn w:val="70"/>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2.emf"/><Relationship Id="rId30" Type="http://schemas.openxmlformats.org/officeDocument/2006/relationships/oleObject" Target="embeddings/oleObject2.bin"/><Relationship Id="rId3" Type="http://schemas.openxmlformats.org/officeDocument/2006/relationships/header" Target="header1.xml"/><Relationship Id="rId29" Type="http://schemas.openxmlformats.org/officeDocument/2006/relationships/image" Target="media/image1.emf"/><Relationship Id="rId28" Type="http://schemas.openxmlformats.org/officeDocument/2006/relationships/oleObject" Target="embeddings/oleObject1.bin"/><Relationship Id="rId27" Type="http://schemas.openxmlformats.org/officeDocument/2006/relationships/theme" Target="theme/theme1.xml"/><Relationship Id="rId26" Type="http://schemas.openxmlformats.org/officeDocument/2006/relationships/footer" Target="footer15.xml"/><Relationship Id="rId25" Type="http://schemas.openxmlformats.org/officeDocument/2006/relationships/footer" Target="footer14.xml"/><Relationship Id="rId24" Type="http://schemas.openxmlformats.org/officeDocument/2006/relationships/footer" Target="footer13.xml"/><Relationship Id="rId23" Type="http://schemas.openxmlformats.org/officeDocument/2006/relationships/header" Target="header9.xml"/><Relationship Id="rId22" Type="http://schemas.openxmlformats.org/officeDocument/2006/relationships/header" Target="header8.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9311</Words>
  <Characters>53079</Characters>
  <Lines>442</Lines>
  <Paragraphs>124</Paragraphs>
  <TotalTime>1</TotalTime>
  <ScaleCrop>false</ScaleCrop>
  <LinksUpToDate>false</LinksUpToDate>
  <CharactersWithSpaces>62266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2023-11-16T01:14:00Z</dcterms:created>
  <dc:creator>玥</dc:creator>
  <cp:lastModifiedBy>囍多多</cp:lastModifiedBy>
  <cp:lastPrinted>2021-12-28T11:06:00Z</cp:lastPrinted>
  <dcterms:modified xsi:type="dcterms:W3CDTF">2023-11-17T06:51:34Z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179FEC2099954FEDA2869B1D84CB8947_13</vt:lpwstr>
  </property>
</Properties>
</file>