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4"/>
        <w:tblW w:w="0" w:type="auto"/>
        <w:tblInd w:w="108" w:type="dxa"/>
        <w:tblLayout w:type="fixed"/>
        <w:tblCellMar>
          <w:left w:w="0" w:type="dxa"/>
          <w:right w:w="0" w:type="dxa"/>
        </w:tblCellMar>
      </w:tblPr>
      <w:tblGrid>
        <w:gridCol w:w="9827"/>
      </w:tblGrid>
      <w:tr>
        <w:tblPrEx>
          <w:tblCellMar>
            <w:left w:w="0" w:type="dxa"/>
            <w:right w:w="0" w:type="dxa"/>
          </w:tblCellMar>
        </w:tblPrEx>
        <w:trPr>
          <w:trHeight w:val="13980" w:hRule="atLeast"/>
        </w:trPr>
        <w:tc>
          <w:tcPr>
            <w:tcW w:w="9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60" w:lineRule="atLeast"/>
              <w:jc w:val="center"/>
              <w:rPr>
                <w:rStyle w:val="82"/>
                <w:rFonts w:hint="default"/>
              </w:rPr>
            </w:pPr>
            <w:bookmarkStart w:id="60" w:name="_GoBack"/>
            <w:bookmarkEnd w:id="60"/>
          </w:p>
          <w:p>
            <w:pPr>
              <w:widowControl/>
              <w:snapToGrid w:val="0"/>
              <w:spacing w:line="460" w:lineRule="atLeast"/>
              <w:jc w:val="center"/>
              <w:rPr>
                <w:b/>
                <w:color w:val="000000"/>
                <w:sz w:val="72"/>
              </w:rPr>
            </w:pPr>
            <w:r>
              <w:rPr>
                <w:b/>
                <w:color w:val="000000"/>
                <w:sz w:val="72"/>
              </w:rPr>
              <w:t>平阳县政府采购</w:t>
            </w:r>
          </w:p>
          <w:p>
            <w:pPr>
              <w:widowControl/>
              <w:snapToGrid w:val="0"/>
              <w:spacing w:line="460" w:lineRule="atLeast"/>
              <w:jc w:val="center"/>
              <w:rPr>
                <w:color w:val="000000"/>
                <w:sz w:val="72"/>
              </w:rPr>
            </w:pPr>
            <w:r>
              <w:rPr>
                <w:b/>
                <w:color w:val="000000"/>
                <w:sz w:val="72"/>
              </w:rPr>
              <w:t>竞争性磋商采购文件</w:t>
            </w:r>
          </w:p>
          <w:p>
            <w:pPr>
              <w:widowControl/>
              <w:snapToGrid w:val="0"/>
              <w:spacing w:line="460" w:lineRule="atLeast"/>
              <w:jc w:val="center"/>
              <w:rPr>
                <w:b/>
                <w:color w:val="000000"/>
                <w:sz w:val="28"/>
              </w:rPr>
            </w:pPr>
            <w:r>
              <w:rPr>
                <w:rFonts w:hint="eastAsia"/>
                <w:b/>
                <w:color w:val="000000"/>
                <w:sz w:val="30"/>
              </w:rPr>
              <w:t>（线上电子招投标）</w:t>
            </w:r>
          </w:p>
          <w:p>
            <w:pPr>
              <w:widowControl/>
              <w:snapToGrid w:val="0"/>
              <w:ind w:left="3578" w:leftChars="1569" w:hanging="440" w:hangingChars="146"/>
              <w:rPr>
                <w:b/>
                <w:color w:val="000000"/>
                <w:sz w:val="30"/>
              </w:rPr>
            </w:pPr>
          </w:p>
          <w:p>
            <w:pPr>
              <w:widowControl/>
              <w:snapToGrid w:val="0"/>
              <w:spacing w:line="460" w:lineRule="atLeast"/>
              <w:jc w:val="center"/>
              <w:rPr>
                <w:b/>
                <w:color w:val="000000"/>
                <w:sz w:val="28"/>
              </w:rPr>
            </w:pPr>
          </w:p>
          <w:p>
            <w:pPr>
              <w:widowControl/>
              <w:snapToGrid w:val="0"/>
              <w:spacing w:line="460" w:lineRule="atLeast"/>
              <w:jc w:val="center"/>
              <w:rPr>
                <w:rFonts w:hint="eastAsia"/>
                <w:b/>
                <w:color w:val="000000"/>
                <w:sz w:val="28"/>
              </w:rPr>
            </w:pPr>
          </w:p>
          <w:p>
            <w:pPr>
              <w:widowControl/>
              <w:snapToGrid w:val="0"/>
              <w:ind w:left="3752" w:leftChars="1054" w:hanging="1644" w:hangingChars="546"/>
              <w:jc w:val="left"/>
              <w:rPr>
                <w:b/>
                <w:color w:val="000000"/>
                <w:sz w:val="30"/>
              </w:rPr>
            </w:pPr>
            <w:r>
              <w:rPr>
                <w:b/>
                <w:color w:val="000000"/>
                <w:sz w:val="30"/>
              </w:rPr>
              <w:t>项目名称：</w:t>
            </w:r>
            <w:r>
              <w:rPr>
                <w:rFonts w:hint="eastAsia"/>
                <w:b/>
                <w:color w:val="000000"/>
                <w:sz w:val="30"/>
              </w:rPr>
              <w:t>平阳县公安局户籍档案数字化服务</w:t>
            </w:r>
          </w:p>
          <w:p>
            <w:pPr>
              <w:widowControl/>
              <w:snapToGrid w:val="0"/>
              <w:ind w:firstLine="2096"/>
              <w:jc w:val="left"/>
              <w:rPr>
                <w:b/>
                <w:color w:val="000000"/>
                <w:sz w:val="30"/>
              </w:rPr>
            </w:pPr>
            <w:r>
              <w:rPr>
                <w:b/>
                <w:color w:val="000000"/>
                <w:sz w:val="30"/>
              </w:rPr>
              <w:t>采购编号：</w:t>
            </w:r>
            <w:r>
              <w:rPr>
                <w:rFonts w:hint="eastAsia"/>
                <w:b/>
                <w:color w:val="000000"/>
                <w:sz w:val="30"/>
              </w:rPr>
              <w:t xml:space="preserve">HQZB-PYCG-2021071401 </w:t>
            </w:r>
            <w:r>
              <w:rPr>
                <w:b/>
                <w:color w:val="000000"/>
                <w:sz w:val="30"/>
              </w:rPr>
              <w:t xml:space="preserve"> </w:t>
            </w:r>
          </w:p>
          <w:p>
            <w:pPr>
              <w:widowControl/>
              <w:snapToGrid w:val="0"/>
              <w:spacing w:line="440" w:lineRule="exact"/>
              <w:ind w:left="1260" w:firstLine="904"/>
              <w:jc w:val="left"/>
              <w:rPr>
                <w:b/>
                <w:color w:val="000000"/>
                <w:sz w:val="30"/>
              </w:rPr>
            </w:pPr>
          </w:p>
          <w:p>
            <w:pPr>
              <w:widowControl/>
              <w:snapToGrid w:val="0"/>
              <w:spacing w:line="440" w:lineRule="exact"/>
              <w:ind w:left="1260" w:firstLine="904"/>
              <w:jc w:val="left"/>
              <w:rPr>
                <w:b/>
                <w:color w:val="000000"/>
                <w:sz w:val="30"/>
              </w:rPr>
            </w:pPr>
            <w:r>
              <w:rPr>
                <w:b/>
                <w:color w:val="000000"/>
                <w:sz w:val="30"/>
              </w:rPr>
              <w:t>采购单位：平阳县公安局</w:t>
            </w:r>
          </w:p>
          <w:p>
            <w:pPr>
              <w:widowControl/>
              <w:snapToGrid w:val="0"/>
              <w:spacing w:line="440" w:lineRule="exact"/>
              <w:ind w:left="1260" w:firstLine="904"/>
              <w:jc w:val="left"/>
              <w:rPr>
                <w:rFonts w:hint="eastAsia"/>
                <w:b/>
                <w:color w:val="000000"/>
                <w:sz w:val="30"/>
              </w:rPr>
            </w:pPr>
            <w:r>
              <w:rPr>
                <w:b/>
                <w:color w:val="000000"/>
                <w:sz w:val="30"/>
              </w:rPr>
              <w:t>联 系 人：</w:t>
            </w:r>
            <w:r>
              <w:rPr>
                <w:rFonts w:hint="eastAsia"/>
                <w:b/>
                <w:color w:val="000000"/>
                <w:sz w:val="30"/>
              </w:rPr>
              <w:t xml:space="preserve">钱先生 </w:t>
            </w:r>
          </w:p>
          <w:p>
            <w:pPr>
              <w:widowControl/>
              <w:snapToGrid w:val="0"/>
              <w:spacing w:line="440" w:lineRule="exact"/>
              <w:ind w:left="1260" w:firstLine="904"/>
              <w:jc w:val="left"/>
              <w:rPr>
                <w:b/>
                <w:color w:val="000000"/>
                <w:sz w:val="30"/>
              </w:rPr>
            </w:pPr>
            <w:r>
              <w:rPr>
                <w:rFonts w:hint="eastAsia"/>
                <w:b/>
                <w:color w:val="000000"/>
                <w:sz w:val="30"/>
              </w:rPr>
              <w:t>联系电话：0577-63169914</w:t>
            </w:r>
          </w:p>
          <w:p>
            <w:pPr>
              <w:widowControl/>
              <w:snapToGrid w:val="0"/>
              <w:spacing w:line="440" w:lineRule="exact"/>
              <w:ind w:left="1260" w:firstLine="904"/>
              <w:jc w:val="left"/>
              <w:rPr>
                <w:b/>
                <w:color w:val="000000"/>
                <w:sz w:val="30"/>
              </w:rPr>
            </w:pPr>
          </w:p>
          <w:p>
            <w:pPr>
              <w:widowControl/>
              <w:snapToGrid w:val="0"/>
              <w:spacing w:line="440" w:lineRule="exact"/>
              <w:ind w:firstLine="2117"/>
              <w:jc w:val="left"/>
              <w:rPr>
                <w:b/>
                <w:color w:val="000000"/>
                <w:sz w:val="30"/>
              </w:rPr>
            </w:pPr>
            <w:r>
              <w:rPr>
                <w:b/>
                <w:color w:val="000000"/>
                <w:sz w:val="30"/>
              </w:rPr>
              <w:t>代理机构：杭州华旗招标代理有限公司</w:t>
            </w:r>
          </w:p>
          <w:p>
            <w:pPr>
              <w:widowControl/>
              <w:snapToGrid w:val="0"/>
              <w:spacing w:line="440" w:lineRule="exact"/>
              <w:ind w:firstLine="2117"/>
              <w:jc w:val="left"/>
              <w:rPr>
                <w:b/>
                <w:color w:val="000000"/>
                <w:sz w:val="30"/>
              </w:rPr>
            </w:pPr>
            <w:r>
              <w:rPr>
                <w:b/>
                <w:color w:val="000000"/>
                <w:sz w:val="30"/>
              </w:rPr>
              <w:t>联 系 人：官先生</w:t>
            </w:r>
          </w:p>
          <w:p>
            <w:pPr>
              <w:widowControl/>
              <w:snapToGrid w:val="0"/>
              <w:spacing w:line="440" w:lineRule="exact"/>
              <w:ind w:firstLine="2117"/>
              <w:jc w:val="left"/>
              <w:rPr>
                <w:b/>
                <w:color w:val="000000"/>
                <w:sz w:val="30"/>
              </w:rPr>
            </w:pPr>
            <w:r>
              <w:rPr>
                <w:b/>
                <w:color w:val="000000"/>
                <w:sz w:val="30"/>
              </w:rPr>
              <w:t>联系电话：15088585331</w:t>
            </w:r>
          </w:p>
          <w:p>
            <w:pPr>
              <w:widowControl/>
              <w:snapToGrid w:val="0"/>
              <w:spacing w:line="440" w:lineRule="exact"/>
              <w:jc w:val="center"/>
              <w:rPr>
                <w:b/>
                <w:color w:val="000000"/>
                <w:sz w:val="30"/>
              </w:rPr>
            </w:pPr>
          </w:p>
          <w:p>
            <w:pPr>
              <w:widowControl/>
              <w:snapToGrid w:val="0"/>
              <w:spacing w:line="440" w:lineRule="exact"/>
              <w:jc w:val="center"/>
              <w:rPr>
                <w:b/>
                <w:color w:val="000000"/>
                <w:sz w:val="30"/>
              </w:rPr>
            </w:pPr>
          </w:p>
          <w:p>
            <w:pPr>
              <w:widowControl/>
              <w:snapToGrid w:val="0"/>
              <w:jc w:val="center"/>
              <w:rPr>
                <w:b/>
                <w:color w:val="000000"/>
                <w:sz w:val="30"/>
              </w:rPr>
            </w:pPr>
          </w:p>
          <w:p>
            <w:pPr>
              <w:widowControl/>
              <w:snapToGrid w:val="0"/>
              <w:jc w:val="left"/>
              <w:rPr>
                <w:color w:val="000000"/>
              </w:rPr>
            </w:pPr>
          </w:p>
          <w:p>
            <w:pPr>
              <w:widowControl/>
              <w:snapToGrid w:val="0"/>
              <w:jc w:val="left"/>
              <w:rPr>
                <w:color w:val="000000"/>
              </w:rPr>
            </w:pPr>
          </w:p>
          <w:p>
            <w:pPr>
              <w:widowControl/>
              <w:snapToGrid w:val="0"/>
              <w:jc w:val="left"/>
              <w:rPr>
                <w:color w:val="000000"/>
              </w:rPr>
            </w:pPr>
          </w:p>
          <w:p>
            <w:pPr>
              <w:widowControl/>
              <w:snapToGrid w:val="0"/>
              <w:jc w:val="left"/>
              <w:rPr>
                <w:color w:val="000000"/>
              </w:rPr>
            </w:pPr>
          </w:p>
          <w:p>
            <w:pPr>
              <w:widowControl/>
              <w:snapToGrid w:val="0"/>
              <w:jc w:val="left"/>
              <w:rPr>
                <w:color w:val="000000"/>
              </w:rPr>
            </w:pPr>
          </w:p>
          <w:p>
            <w:pPr>
              <w:widowControl/>
              <w:snapToGrid w:val="0"/>
              <w:jc w:val="left"/>
              <w:rPr>
                <w:color w:val="000000"/>
              </w:rPr>
            </w:pPr>
          </w:p>
          <w:p>
            <w:pPr>
              <w:widowControl/>
              <w:snapToGrid w:val="0"/>
              <w:jc w:val="left"/>
              <w:rPr>
                <w:color w:val="000000"/>
              </w:rPr>
            </w:pPr>
          </w:p>
          <w:p>
            <w:pPr>
              <w:widowControl/>
              <w:snapToGrid w:val="0"/>
              <w:jc w:val="left"/>
              <w:rPr>
                <w:color w:val="000000"/>
              </w:rPr>
            </w:pPr>
          </w:p>
          <w:p>
            <w:pPr>
              <w:widowControl/>
              <w:snapToGrid w:val="0"/>
              <w:jc w:val="left"/>
              <w:rPr>
                <w:color w:val="000000"/>
              </w:rPr>
            </w:pPr>
          </w:p>
          <w:p>
            <w:pPr>
              <w:widowControl/>
              <w:snapToGrid w:val="0"/>
              <w:spacing w:line="460" w:lineRule="atLeast"/>
              <w:jc w:val="center"/>
              <w:rPr>
                <w:b/>
                <w:color w:val="000000"/>
                <w:sz w:val="84"/>
              </w:rPr>
            </w:pPr>
            <w:r>
              <w:rPr>
                <w:b/>
                <w:color w:val="000000"/>
                <w:sz w:val="30"/>
              </w:rPr>
              <w:t>二</w:t>
            </w:r>
            <w:r>
              <w:rPr>
                <w:rFonts w:hint="eastAsia"/>
                <w:b/>
                <w:color w:val="000000"/>
                <w:sz w:val="30"/>
              </w:rPr>
              <w:t>零二一</w:t>
            </w:r>
            <w:r>
              <w:rPr>
                <w:b/>
                <w:color w:val="000000"/>
                <w:sz w:val="30"/>
              </w:rPr>
              <w:t>年</w:t>
            </w:r>
            <w:r>
              <w:rPr>
                <w:rFonts w:hint="eastAsia"/>
                <w:b/>
                <w:color w:val="000000"/>
                <w:sz w:val="30"/>
              </w:rPr>
              <w:t>七</w:t>
            </w:r>
            <w:r>
              <w:rPr>
                <w:b/>
                <w:color w:val="000000"/>
                <w:sz w:val="30"/>
              </w:rPr>
              <w:t>月</w:t>
            </w:r>
          </w:p>
        </w:tc>
      </w:tr>
    </w:tbl>
    <w:p>
      <w:pPr>
        <w:widowControl/>
        <w:snapToGrid w:val="0"/>
        <w:spacing w:line="460" w:lineRule="exact"/>
        <w:jc w:val="center"/>
        <w:rPr>
          <w:b/>
          <w:color w:val="000000"/>
          <w:sz w:val="28"/>
        </w:rPr>
        <w:sectPr>
          <w:headerReference r:id="rId5" w:type="first"/>
          <w:footerReference r:id="rId8" w:type="first"/>
          <w:headerReference r:id="rId3" w:type="default"/>
          <w:footerReference r:id="rId6" w:type="default"/>
          <w:headerReference r:id="rId4" w:type="even"/>
          <w:footerReference r:id="rId7" w:type="even"/>
          <w:pgSz w:w="11907" w:h="16840"/>
          <w:pgMar w:top="1440" w:right="1117" w:bottom="1440" w:left="1157" w:header="720" w:footer="720" w:gutter="0"/>
          <w:pgNumType w:start="0"/>
          <w:cols w:space="720" w:num="1"/>
          <w:titlePg/>
          <w:docGrid w:linePitch="286" w:charSpace="0"/>
        </w:sectPr>
      </w:pPr>
    </w:p>
    <w:p>
      <w:pPr>
        <w:widowControl/>
        <w:snapToGrid w:val="0"/>
        <w:spacing w:line="460" w:lineRule="exact"/>
        <w:jc w:val="center"/>
        <w:rPr>
          <w:rFonts w:hint="eastAsia"/>
          <w:b/>
          <w:color w:val="000000"/>
          <w:sz w:val="28"/>
        </w:rPr>
      </w:pPr>
      <w:r>
        <w:rPr>
          <w:b/>
          <w:color w:val="000000"/>
          <w:sz w:val="28"/>
        </w:rPr>
        <w:t>杭州华旗招标代理有限公司关于</w:t>
      </w:r>
      <w:r>
        <w:rPr>
          <w:rFonts w:hint="eastAsia"/>
          <w:b/>
          <w:color w:val="000000"/>
          <w:sz w:val="28"/>
        </w:rPr>
        <w:t>平阳县公安局户籍档案数字化服务</w:t>
      </w:r>
      <w:r>
        <w:rPr>
          <w:b/>
          <w:color w:val="000000"/>
          <w:sz w:val="28"/>
        </w:rPr>
        <w:t>竞争性磋商采购公告</w:t>
      </w:r>
    </w:p>
    <w:p>
      <w:pPr>
        <w:widowControl/>
        <w:snapToGrid w:val="0"/>
        <w:spacing w:line="460" w:lineRule="exact"/>
        <w:jc w:val="center"/>
        <w:rPr>
          <w:b/>
          <w:color w:val="000000"/>
          <w:sz w:val="28"/>
        </w:rPr>
      </w:pPr>
      <w:r>
        <w:rPr>
          <w:rFonts w:hint="eastAsia"/>
          <w:b/>
          <w:color w:val="000000"/>
          <w:sz w:val="28"/>
        </w:rPr>
        <w:t>（线上电子招投标）</w:t>
      </w:r>
    </w:p>
    <w:p>
      <w:pPr>
        <w:widowControl/>
        <w:snapToGrid w:val="0"/>
        <w:spacing w:line="460" w:lineRule="exact"/>
        <w:jc w:val="center"/>
        <w:rPr>
          <w:rFonts w:ascii="华文中宋" w:hAnsi="华文中宋" w:eastAsia="华文中宋"/>
          <w:color w:val="000000"/>
        </w:rPr>
      </w:pPr>
      <w:r>
        <w:rPr>
          <w:b/>
          <w:color w:val="000000"/>
          <w:sz w:val="28"/>
        </w:rPr>
        <w:t>公告日期：20</w:t>
      </w:r>
      <w:r>
        <w:rPr>
          <w:rFonts w:hint="eastAsia"/>
          <w:b/>
          <w:color w:val="000000"/>
          <w:sz w:val="28"/>
        </w:rPr>
        <w:t>21</w:t>
      </w:r>
      <w:r>
        <w:rPr>
          <w:b/>
          <w:color w:val="000000"/>
          <w:sz w:val="28"/>
        </w:rPr>
        <w:t>年</w:t>
      </w:r>
      <w:r>
        <w:rPr>
          <w:rFonts w:hint="eastAsia"/>
          <w:b/>
          <w:color w:val="000000"/>
          <w:sz w:val="28"/>
        </w:rPr>
        <w:t>7</w:t>
      </w:r>
      <w:r>
        <w:rPr>
          <w:b/>
          <w:color w:val="000000"/>
          <w:sz w:val="28"/>
        </w:rPr>
        <w:t>月</w:t>
      </w:r>
      <w:r>
        <w:rPr>
          <w:rFonts w:hint="eastAsia"/>
          <w:b/>
          <w:color w:val="000000"/>
          <w:sz w:val="28"/>
        </w:rPr>
        <w:t>14</w:t>
      </w:r>
      <w:r>
        <w:rPr>
          <w:b/>
          <w:color w:val="000000"/>
          <w:sz w:val="28"/>
        </w:rPr>
        <w:t>日</w:t>
      </w:r>
    </w:p>
    <w:p>
      <w:pPr>
        <w:widowControl/>
        <w:spacing w:line="420" w:lineRule="exact"/>
        <w:jc w:val="left"/>
        <w:rPr>
          <w:rFonts w:ascii="宋体" w:hAnsi="宋体" w:cs="Arial"/>
          <w:color w:val="000000"/>
          <w:sz w:val="22"/>
          <w:szCs w:val="22"/>
        </w:rPr>
      </w:pPr>
      <w:r>
        <w:rPr>
          <w:rFonts w:ascii="宋体" w:hAnsi="宋体" w:cs="Arial"/>
          <w:color w:val="000000"/>
          <w:sz w:val="22"/>
          <w:szCs w:val="22"/>
        </w:rPr>
        <w:t> 项目概况                           </w:t>
      </w:r>
    </w:p>
    <w:p>
      <w:pPr>
        <w:widowControl/>
        <w:spacing w:line="420" w:lineRule="exact"/>
        <w:jc w:val="left"/>
        <w:rPr>
          <w:rFonts w:ascii="宋体" w:hAnsi="宋体" w:cs="Arial"/>
          <w:color w:val="000000"/>
          <w:sz w:val="22"/>
          <w:szCs w:val="22"/>
        </w:rPr>
      </w:pPr>
      <w:r>
        <w:rPr>
          <w:rFonts w:ascii="宋体" w:hAnsi="宋体" w:cs="Arial"/>
          <w:color w:val="000000"/>
          <w:sz w:val="22"/>
          <w:szCs w:val="22"/>
        </w:rPr>
        <w:t>    平阳县公安局户籍档案数字化服务采购项目的潜在供应商应在政采云平台（www.zcygov.cn）获取（下载）采购文件，并于2021年07月26日 14:30（北京时间）前提交（上传）响应文件。                            </w:t>
      </w:r>
    </w:p>
    <w:p>
      <w:pPr>
        <w:widowControl/>
        <w:spacing w:line="420" w:lineRule="exact"/>
        <w:rPr>
          <w:rFonts w:ascii="宋体" w:hAnsi="宋体" w:cs="Arial"/>
          <w:color w:val="000000"/>
          <w:sz w:val="22"/>
          <w:szCs w:val="22"/>
        </w:rPr>
      </w:pPr>
      <w:r>
        <w:rPr>
          <w:rFonts w:hint="eastAsia" w:ascii="宋体" w:hAnsi="宋体" w:cs="Arial"/>
          <w:b/>
          <w:bCs/>
          <w:color w:val="000000"/>
          <w:sz w:val="22"/>
          <w:szCs w:val="22"/>
        </w:rPr>
        <w:t>一、项目基本情况</w:t>
      </w:r>
    </w:p>
    <w:p>
      <w:pPr>
        <w:widowControl/>
        <w:spacing w:line="420" w:lineRule="exact"/>
        <w:jc w:val="left"/>
        <w:rPr>
          <w:rFonts w:hint="eastAsia" w:ascii="宋体" w:hAnsi="宋体" w:cs="Arial"/>
          <w:color w:val="000000"/>
          <w:sz w:val="22"/>
          <w:szCs w:val="22"/>
        </w:rPr>
      </w:pPr>
      <w:r>
        <w:rPr>
          <w:rFonts w:ascii="宋体" w:hAnsi="宋体" w:cs="Arial"/>
          <w:color w:val="000000"/>
          <w:sz w:val="22"/>
          <w:szCs w:val="22"/>
        </w:rPr>
        <w:t>    项目编号：HQZB-PYCG-2021071401 </w:t>
      </w:r>
    </w:p>
    <w:p>
      <w:pPr>
        <w:widowControl/>
        <w:spacing w:line="420" w:lineRule="exact"/>
        <w:jc w:val="left"/>
        <w:rPr>
          <w:rFonts w:ascii="宋体" w:hAnsi="宋体" w:cs="Arial"/>
          <w:color w:val="000000"/>
          <w:sz w:val="22"/>
          <w:szCs w:val="22"/>
        </w:rPr>
      </w:pPr>
      <w:r>
        <w:rPr>
          <w:rFonts w:ascii="宋体" w:hAnsi="宋体" w:cs="Arial"/>
          <w:color w:val="000000"/>
          <w:sz w:val="22"/>
          <w:szCs w:val="22"/>
        </w:rPr>
        <w:t>    项目名称：平阳县公安局户籍档案数字化服务 </w:t>
      </w:r>
    </w:p>
    <w:p>
      <w:pPr>
        <w:widowControl/>
        <w:spacing w:line="420" w:lineRule="exact"/>
        <w:jc w:val="left"/>
        <w:rPr>
          <w:rFonts w:ascii="宋体" w:hAnsi="宋体" w:cs="Arial"/>
          <w:color w:val="000000"/>
          <w:sz w:val="22"/>
          <w:szCs w:val="22"/>
        </w:rPr>
      </w:pPr>
      <w:r>
        <w:rPr>
          <w:rFonts w:ascii="宋体" w:hAnsi="宋体" w:cs="Arial"/>
          <w:color w:val="000000"/>
          <w:sz w:val="22"/>
          <w:szCs w:val="22"/>
        </w:rPr>
        <w:t>    采购方式：竞争性磋商 </w:t>
      </w:r>
    </w:p>
    <w:p>
      <w:pPr>
        <w:widowControl/>
        <w:spacing w:line="420" w:lineRule="exact"/>
        <w:jc w:val="left"/>
        <w:rPr>
          <w:rFonts w:ascii="宋体" w:hAnsi="宋体" w:cs="Arial"/>
          <w:color w:val="000000"/>
          <w:sz w:val="22"/>
          <w:szCs w:val="22"/>
        </w:rPr>
      </w:pPr>
      <w:r>
        <w:rPr>
          <w:rFonts w:ascii="宋体" w:hAnsi="宋体" w:cs="Arial"/>
          <w:color w:val="000000"/>
          <w:sz w:val="22"/>
          <w:szCs w:val="22"/>
        </w:rPr>
        <w:t>    预算金额（元）：600000  </w:t>
      </w:r>
    </w:p>
    <w:p>
      <w:pPr>
        <w:widowControl/>
        <w:spacing w:line="420" w:lineRule="exact"/>
        <w:jc w:val="left"/>
        <w:rPr>
          <w:rFonts w:ascii="宋体" w:hAnsi="宋体" w:cs="Arial"/>
          <w:color w:val="000000"/>
          <w:sz w:val="22"/>
          <w:szCs w:val="22"/>
        </w:rPr>
      </w:pPr>
      <w:r>
        <w:rPr>
          <w:rFonts w:ascii="宋体" w:hAnsi="宋体" w:cs="Arial"/>
          <w:color w:val="000000"/>
          <w:sz w:val="22"/>
          <w:szCs w:val="22"/>
        </w:rPr>
        <w:t>    最高限价（元）：588000  </w:t>
      </w:r>
    </w:p>
    <w:p>
      <w:pPr>
        <w:widowControl/>
        <w:spacing w:line="420" w:lineRule="exact"/>
        <w:jc w:val="left"/>
        <w:rPr>
          <w:rFonts w:ascii="宋体" w:hAnsi="宋体" w:cs="Arial"/>
          <w:color w:val="000000"/>
          <w:sz w:val="22"/>
          <w:szCs w:val="22"/>
        </w:rPr>
      </w:pPr>
      <w:r>
        <w:rPr>
          <w:rFonts w:ascii="宋体" w:hAnsi="宋体" w:cs="Arial"/>
          <w:color w:val="000000"/>
          <w:sz w:val="22"/>
          <w:szCs w:val="22"/>
        </w:rPr>
        <w:t>    采购需求：</w:t>
      </w:r>
    </w:p>
    <w:p>
      <w:pPr>
        <w:widowControl/>
        <w:spacing w:line="420" w:lineRule="exact"/>
        <w:jc w:val="left"/>
        <w:rPr>
          <w:rFonts w:ascii="宋体" w:hAnsi="宋体" w:cs="Arial"/>
          <w:color w:val="000000"/>
          <w:sz w:val="22"/>
          <w:szCs w:val="22"/>
        </w:rPr>
      </w:pPr>
      <w:r>
        <w:rPr>
          <w:rFonts w:ascii="宋体" w:hAnsi="宋体" w:cs="Arial"/>
          <w:color w:val="000000"/>
          <w:sz w:val="22"/>
          <w:szCs w:val="22"/>
        </w:rPr>
        <w:t>   数量：不限           </w:t>
      </w:r>
    </w:p>
    <w:p>
      <w:pPr>
        <w:widowControl/>
        <w:spacing w:line="420" w:lineRule="exact"/>
        <w:jc w:val="left"/>
        <w:rPr>
          <w:rFonts w:ascii="宋体" w:hAnsi="宋体" w:cs="Arial"/>
          <w:color w:val="000000"/>
          <w:sz w:val="22"/>
          <w:szCs w:val="22"/>
        </w:rPr>
      </w:pPr>
      <w:r>
        <w:rPr>
          <w:rFonts w:ascii="宋体" w:hAnsi="宋体" w:cs="Arial"/>
          <w:color w:val="000000"/>
          <w:sz w:val="22"/>
          <w:szCs w:val="22"/>
        </w:rPr>
        <w:t>   预算金额（元）：600000 </w:t>
      </w:r>
    </w:p>
    <w:p>
      <w:pPr>
        <w:widowControl/>
        <w:spacing w:line="420" w:lineRule="exact"/>
        <w:jc w:val="left"/>
        <w:rPr>
          <w:rFonts w:ascii="宋体" w:hAnsi="宋体" w:cs="Arial"/>
          <w:color w:val="000000"/>
          <w:sz w:val="22"/>
          <w:szCs w:val="22"/>
        </w:rPr>
      </w:pPr>
      <w:r>
        <w:rPr>
          <w:rFonts w:ascii="宋体" w:hAnsi="宋体" w:cs="Arial"/>
          <w:color w:val="000000"/>
          <w:sz w:val="22"/>
          <w:szCs w:val="22"/>
        </w:rPr>
        <w:t>   单位：年 </w:t>
      </w:r>
    </w:p>
    <w:p>
      <w:pPr>
        <w:widowControl/>
        <w:spacing w:line="420" w:lineRule="exact"/>
        <w:jc w:val="left"/>
        <w:rPr>
          <w:rFonts w:ascii="宋体" w:hAnsi="宋体" w:cs="Arial"/>
          <w:color w:val="000000"/>
          <w:sz w:val="22"/>
          <w:szCs w:val="22"/>
        </w:rPr>
      </w:pPr>
      <w:r>
        <w:rPr>
          <w:rFonts w:ascii="宋体" w:hAnsi="宋体" w:cs="Arial"/>
          <w:color w:val="000000"/>
          <w:sz w:val="22"/>
          <w:szCs w:val="22"/>
        </w:rPr>
        <w:t>   简要规格描述：平阳县公安局户籍档案数字化服务 </w:t>
      </w:r>
    </w:p>
    <w:p>
      <w:pPr>
        <w:widowControl/>
        <w:spacing w:line="420" w:lineRule="exact"/>
        <w:jc w:val="left"/>
        <w:rPr>
          <w:rFonts w:ascii="宋体" w:hAnsi="宋体" w:cs="Arial"/>
          <w:color w:val="000000"/>
          <w:sz w:val="22"/>
          <w:szCs w:val="22"/>
        </w:rPr>
      </w:pPr>
      <w:r>
        <w:rPr>
          <w:rFonts w:ascii="宋体" w:hAnsi="宋体" w:cs="Arial"/>
          <w:color w:val="000000"/>
          <w:sz w:val="22"/>
          <w:szCs w:val="22"/>
        </w:rPr>
        <w:t>   备注： </w:t>
      </w:r>
    </w:p>
    <w:p>
      <w:pPr>
        <w:widowControl/>
        <w:spacing w:line="420" w:lineRule="exact"/>
        <w:jc w:val="left"/>
        <w:rPr>
          <w:rFonts w:ascii="宋体" w:hAnsi="宋体" w:cs="Arial"/>
          <w:color w:val="000000"/>
          <w:sz w:val="22"/>
          <w:szCs w:val="22"/>
        </w:rPr>
      </w:pPr>
      <w:r>
        <w:rPr>
          <w:rFonts w:ascii="宋体" w:hAnsi="宋体" w:cs="Arial"/>
          <w:color w:val="000000"/>
          <w:sz w:val="22"/>
          <w:szCs w:val="22"/>
        </w:rPr>
        <w:t>    合同履约期限：标项 1，至合同结束（以签订的合同为准）  </w:t>
      </w:r>
    </w:p>
    <w:p>
      <w:pPr>
        <w:widowControl/>
        <w:spacing w:line="420" w:lineRule="exact"/>
        <w:jc w:val="left"/>
        <w:rPr>
          <w:rFonts w:ascii="宋体" w:hAnsi="宋体" w:cs="Arial"/>
          <w:color w:val="000000"/>
          <w:sz w:val="22"/>
          <w:szCs w:val="22"/>
        </w:rPr>
      </w:pPr>
      <w:r>
        <w:rPr>
          <w:rFonts w:ascii="宋体" w:hAnsi="宋体" w:cs="Arial"/>
          <w:color w:val="000000"/>
          <w:sz w:val="22"/>
          <w:szCs w:val="22"/>
        </w:rPr>
        <w:t>    本项目（否）接受联合体投标。  </w:t>
      </w:r>
    </w:p>
    <w:p>
      <w:pPr>
        <w:widowControl/>
        <w:spacing w:line="420" w:lineRule="exact"/>
        <w:rPr>
          <w:rFonts w:ascii="宋体" w:hAnsi="宋体" w:cs="Arial"/>
          <w:color w:val="000000"/>
          <w:sz w:val="22"/>
          <w:szCs w:val="22"/>
        </w:rPr>
      </w:pPr>
      <w:r>
        <w:rPr>
          <w:rFonts w:hint="eastAsia" w:ascii="宋体" w:hAnsi="宋体" w:cs="Arial"/>
          <w:b/>
          <w:bCs/>
          <w:color w:val="000000"/>
          <w:sz w:val="22"/>
          <w:szCs w:val="22"/>
        </w:rPr>
        <w:t>二、申请人的资格要求：</w:t>
      </w:r>
    </w:p>
    <w:p>
      <w:pPr>
        <w:widowControl/>
        <w:spacing w:line="420" w:lineRule="exact"/>
        <w:jc w:val="left"/>
        <w:rPr>
          <w:rFonts w:hint="eastAsia" w:ascii="宋体" w:hAnsi="宋体" w:cs="Arial"/>
          <w:color w:val="000000"/>
          <w:sz w:val="22"/>
          <w:szCs w:val="22"/>
        </w:rPr>
      </w:pPr>
      <w:r>
        <w:rPr>
          <w:rFonts w:ascii="宋体" w:hAnsi="宋体" w:cs="Arial"/>
          <w:color w:val="000000"/>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420" w:lineRule="exact"/>
        <w:jc w:val="left"/>
        <w:rPr>
          <w:rFonts w:ascii="宋体" w:hAnsi="宋体" w:cs="Arial"/>
          <w:color w:val="000000"/>
          <w:sz w:val="22"/>
          <w:szCs w:val="22"/>
        </w:rPr>
      </w:pPr>
      <w:r>
        <w:rPr>
          <w:rFonts w:ascii="宋体" w:hAnsi="宋体" w:cs="Arial"/>
          <w:color w:val="000000"/>
          <w:sz w:val="22"/>
          <w:szCs w:val="22"/>
        </w:rPr>
        <w:t>    2.落实政府采购政策需满足的资格要求：无 </w:t>
      </w:r>
    </w:p>
    <w:p>
      <w:pPr>
        <w:widowControl/>
        <w:spacing w:line="420" w:lineRule="exact"/>
        <w:jc w:val="left"/>
        <w:rPr>
          <w:rFonts w:ascii="宋体" w:hAnsi="宋体" w:cs="Arial"/>
          <w:color w:val="000000"/>
          <w:sz w:val="22"/>
          <w:szCs w:val="22"/>
        </w:rPr>
      </w:pPr>
      <w:r>
        <w:rPr>
          <w:rFonts w:ascii="宋体" w:hAnsi="宋体" w:cs="Arial"/>
          <w:color w:val="000000"/>
          <w:sz w:val="22"/>
          <w:szCs w:val="22"/>
        </w:rPr>
        <w:t>    3.本项目的特定资格要求：标项1：投标人必须具有国家秘密载体印制甲级或乙级资质且资质类别为档案数字化 </w:t>
      </w:r>
    </w:p>
    <w:p>
      <w:pPr>
        <w:widowControl/>
        <w:spacing w:line="420" w:lineRule="exact"/>
        <w:rPr>
          <w:rFonts w:ascii="宋体" w:hAnsi="宋体" w:cs="Arial"/>
          <w:color w:val="000000"/>
          <w:sz w:val="22"/>
          <w:szCs w:val="22"/>
        </w:rPr>
      </w:pPr>
      <w:r>
        <w:rPr>
          <w:rFonts w:hint="eastAsia" w:ascii="宋体" w:hAnsi="宋体" w:cs="Arial"/>
          <w:b/>
          <w:bCs/>
          <w:color w:val="000000"/>
          <w:sz w:val="22"/>
          <w:szCs w:val="22"/>
        </w:rPr>
        <w:t>三、获取（下载）采购文件</w:t>
      </w:r>
    </w:p>
    <w:p>
      <w:pPr>
        <w:widowControl/>
        <w:spacing w:line="420" w:lineRule="exact"/>
        <w:jc w:val="left"/>
        <w:rPr>
          <w:rFonts w:hint="eastAsia" w:ascii="宋体" w:hAnsi="宋体" w:cs="Arial"/>
          <w:color w:val="000000"/>
          <w:sz w:val="22"/>
          <w:szCs w:val="22"/>
        </w:rPr>
      </w:pPr>
      <w:r>
        <w:rPr>
          <w:rFonts w:ascii="宋体" w:hAnsi="宋体" w:cs="Arial"/>
          <w:color w:val="000000"/>
          <w:sz w:val="22"/>
          <w:szCs w:val="22"/>
        </w:rPr>
        <w:t>    时间：/至2021年07月26日，每天上午00:00至12:00，下午12:00至23:59（北京时间，线上获取法定节假日均可，线下获取文件法定节假日除外）</w:t>
      </w:r>
    </w:p>
    <w:p>
      <w:pPr>
        <w:widowControl/>
        <w:spacing w:line="420" w:lineRule="exact"/>
        <w:jc w:val="left"/>
        <w:rPr>
          <w:rFonts w:ascii="宋体" w:hAnsi="宋体" w:cs="Arial"/>
          <w:color w:val="000000"/>
          <w:sz w:val="22"/>
          <w:szCs w:val="22"/>
        </w:rPr>
      </w:pPr>
      <w:r>
        <w:rPr>
          <w:rFonts w:ascii="宋体" w:hAnsi="宋体" w:cs="Arial"/>
          <w:color w:val="000000"/>
          <w:sz w:val="22"/>
          <w:szCs w:val="22"/>
        </w:rPr>
        <w:t>    地点（网址）：政采云平台（www.zcygov.cn） </w:t>
      </w:r>
    </w:p>
    <w:p>
      <w:pPr>
        <w:widowControl/>
        <w:spacing w:line="420" w:lineRule="exact"/>
        <w:jc w:val="left"/>
        <w:rPr>
          <w:rFonts w:ascii="宋体" w:hAnsi="宋体" w:cs="Arial"/>
          <w:color w:val="000000"/>
          <w:sz w:val="22"/>
          <w:szCs w:val="22"/>
        </w:rPr>
      </w:pPr>
      <w:r>
        <w:rPr>
          <w:rFonts w:ascii="宋体" w:hAnsi="宋体" w:cs="Arial"/>
          <w:color w:val="000000"/>
          <w:sz w:val="22"/>
          <w:szCs w:val="22"/>
        </w:rPr>
        <w:t>    方式：供应商登录政采云平台https://www.zcygov.cn/在线申请获取采购文件（进入“项目采购”应用，在获取采购文件菜单中选择项目，申请获取采购文件） </w:t>
      </w:r>
    </w:p>
    <w:p>
      <w:pPr>
        <w:widowControl/>
        <w:spacing w:line="420" w:lineRule="exact"/>
        <w:jc w:val="left"/>
        <w:rPr>
          <w:rFonts w:ascii="宋体" w:hAnsi="宋体" w:cs="Arial"/>
          <w:color w:val="000000"/>
          <w:sz w:val="22"/>
          <w:szCs w:val="22"/>
        </w:rPr>
      </w:pPr>
      <w:r>
        <w:rPr>
          <w:rFonts w:ascii="宋体" w:hAnsi="宋体" w:cs="Arial"/>
          <w:color w:val="000000"/>
          <w:sz w:val="22"/>
          <w:szCs w:val="22"/>
        </w:rPr>
        <w:t>    售价（元）：0 </w:t>
      </w:r>
    </w:p>
    <w:p>
      <w:pPr>
        <w:widowControl/>
        <w:spacing w:line="420" w:lineRule="exact"/>
        <w:rPr>
          <w:rFonts w:ascii="宋体" w:hAnsi="宋体" w:cs="Arial"/>
          <w:color w:val="000000"/>
          <w:sz w:val="22"/>
          <w:szCs w:val="22"/>
        </w:rPr>
      </w:pPr>
      <w:r>
        <w:rPr>
          <w:rFonts w:hint="eastAsia" w:ascii="宋体" w:hAnsi="宋体" w:cs="Arial"/>
          <w:b/>
          <w:bCs/>
          <w:color w:val="000000"/>
          <w:sz w:val="22"/>
          <w:szCs w:val="22"/>
        </w:rPr>
        <w:t>四、响应文件提交（上传）</w:t>
      </w:r>
      <w:r>
        <w:rPr>
          <w:rFonts w:hint="eastAsia" w:ascii="宋体" w:hAnsi="宋体" w:cs="宋体"/>
          <w:color w:val="000000"/>
          <w:sz w:val="22"/>
          <w:szCs w:val="22"/>
        </w:rPr>
        <w:t> </w:t>
      </w:r>
    </w:p>
    <w:p>
      <w:pPr>
        <w:widowControl/>
        <w:spacing w:line="420" w:lineRule="exact"/>
        <w:jc w:val="left"/>
        <w:rPr>
          <w:rFonts w:hint="eastAsia" w:ascii="宋体" w:hAnsi="宋体" w:cs="Arial"/>
          <w:color w:val="000000"/>
          <w:sz w:val="22"/>
          <w:szCs w:val="22"/>
        </w:rPr>
      </w:pPr>
      <w:r>
        <w:rPr>
          <w:rFonts w:ascii="宋体" w:hAnsi="宋体" w:cs="Arial"/>
          <w:color w:val="000000"/>
          <w:sz w:val="22"/>
          <w:szCs w:val="22"/>
        </w:rPr>
        <w:t>    截止时间：2021年07月26日 14:30（北京时间）</w:t>
      </w:r>
    </w:p>
    <w:p>
      <w:pPr>
        <w:widowControl/>
        <w:spacing w:line="420" w:lineRule="exact"/>
        <w:jc w:val="left"/>
        <w:rPr>
          <w:rFonts w:ascii="宋体" w:hAnsi="宋体" w:cs="Arial"/>
          <w:color w:val="000000"/>
          <w:sz w:val="22"/>
          <w:szCs w:val="22"/>
        </w:rPr>
      </w:pPr>
      <w:r>
        <w:rPr>
          <w:rFonts w:ascii="宋体" w:hAnsi="宋体" w:cs="Arial"/>
          <w:color w:val="000000"/>
          <w:sz w:val="22"/>
          <w:szCs w:val="22"/>
        </w:rPr>
        <w:t>    地点（网址）：政府采购云平台在线投标 </w:t>
      </w:r>
    </w:p>
    <w:p>
      <w:pPr>
        <w:widowControl/>
        <w:spacing w:line="420" w:lineRule="exact"/>
        <w:rPr>
          <w:rFonts w:ascii="宋体" w:hAnsi="宋体" w:cs="Arial"/>
          <w:color w:val="000000"/>
          <w:sz w:val="22"/>
          <w:szCs w:val="22"/>
        </w:rPr>
      </w:pPr>
      <w:r>
        <w:rPr>
          <w:rFonts w:hint="eastAsia" w:ascii="宋体" w:hAnsi="宋体" w:cs="Arial"/>
          <w:b/>
          <w:bCs/>
          <w:color w:val="000000"/>
          <w:sz w:val="22"/>
          <w:szCs w:val="22"/>
        </w:rPr>
        <w:t>五、响应文件开启</w:t>
      </w:r>
      <w:r>
        <w:rPr>
          <w:rFonts w:hint="eastAsia" w:ascii="宋体" w:hAnsi="宋体" w:cs="宋体"/>
          <w:color w:val="000000"/>
          <w:sz w:val="22"/>
          <w:szCs w:val="22"/>
        </w:rPr>
        <w:t> </w:t>
      </w:r>
    </w:p>
    <w:p>
      <w:pPr>
        <w:widowControl/>
        <w:spacing w:line="420" w:lineRule="exact"/>
        <w:jc w:val="left"/>
        <w:rPr>
          <w:rFonts w:hint="eastAsia" w:ascii="宋体" w:hAnsi="宋体" w:cs="Arial"/>
          <w:color w:val="000000"/>
          <w:sz w:val="22"/>
          <w:szCs w:val="22"/>
        </w:rPr>
      </w:pPr>
      <w:r>
        <w:rPr>
          <w:rFonts w:ascii="宋体" w:hAnsi="宋体" w:cs="Arial"/>
          <w:color w:val="000000"/>
          <w:sz w:val="22"/>
          <w:szCs w:val="22"/>
        </w:rPr>
        <w:t>    开启时间：2021年07月26日 14:30 （北京时间）</w:t>
      </w:r>
    </w:p>
    <w:p>
      <w:pPr>
        <w:widowControl/>
        <w:spacing w:line="420" w:lineRule="exact"/>
        <w:jc w:val="left"/>
        <w:rPr>
          <w:rFonts w:ascii="宋体" w:hAnsi="宋体" w:cs="Arial"/>
          <w:color w:val="000000"/>
          <w:sz w:val="22"/>
          <w:szCs w:val="22"/>
        </w:rPr>
      </w:pPr>
      <w:r>
        <w:rPr>
          <w:rFonts w:ascii="宋体" w:hAnsi="宋体" w:cs="Arial"/>
          <w:color w:val="000000"/>
          <w:sz w:val="22"/>
          <w:szCs w:val="22"/>
        </w:rPr>
        <w:t>    地点（网址）：政府采购云平台在线投标 </w:t>
      </w:r>
    </w:p>
    <w:p>
      <w:pPr>
        <w:widowControl/>
        <w:spacing w:line="420" w:lineRule="exact"/>
        <w:rPr>
          <w:rFonts w:ascii="宋体" w:hAnsi="宋体" w:cs="Arial"/>
          <w:color w:val="000000"/>
          <w:sz w:val="22"/>
          <w:szCs w:val="22"/>
        </w:rPr>
      </w:pPr>
      <w:r>
        <w:rPr>
          <w:rFonts w:hint="eastAsia" w:ascii="宋体" w:hAnsi="宋体" w:cs="Arial"/>
          <w:b/>
          <w:bCs/>
          <w:color w:val="000000"/>
          <w:sz w:val="22"/>
          <w:szCs w:val="22"/>
        </w:rPr>
        <w:t>六、公告期限</w:t>
      </w:r>
    </w:p>
    <w:p>
      <w:pPr>
        <w:widowControl/>
        <w:spacing w:line="420" w:lineRule="exact"/>
        <w:jc w:val="left"/>
        <w:rPr>
          <w:rFonts w:hint="eastAsia" w:ascii="宋体" w:hAnsi="宋体" w:cs="Arial"/>
          <w:color w:val="000000"/>
          <w:sz w:val="22"/>
          <w:szCs w:val="22"/>
        </w:rPr>
      </w:pPr>
      <w:r>
        <w:rPr>
          <w:rFonts w:ascii="宋体" w:hAnsi="宋体" w:cs="Arial"/>
          <w:color w:val="000000"/>
          <w:sz w:val="22"/>
          <w:szCs w:val="22"/>
        </w:rPr>
        <w:t>    自本公告发布之日起3个工作日。</w:t>
      </w:r>
    </w:p>
    <w:p>
      <w:pPr>
        <w:widowControl/>
        <w:spacing w:line="420" w:lineRule="exact"/>
        <w:rPr>
          <w:rFonts w:ascii="宋体" w:hAnsi="宋体" w:cs="Arial"/>
          <w:color w:val="000000"/>
          <w:sz w:val="22"/>
          <w:szCs w:val="22"/>
        </w:rPr>
      </w:pPr>
      <w:r>
        <w:rPr>
          <w:rFonts w:hint="eastAsia" w:ascii="宋体" w:hAnsi="宋体" w:cs="Arial"/>
          <w:b/>
          <w:bCs/>
          <w:color w:val="000000"/>
          <w:sz w:val="22"/>
          <w:szCs w:val="22"/>
        </w:rPr>
        <w:t>七、其他补充事宜</w:t>
      </w:r>
      <w:r>
        <w:rPr>
          <w:rFonts w:hint="eastAsia" w:ascii="宋体" w:hAnsi="宋体" w:cs="宋体"/>
          <w:color w:val="000000"/>
          <w:sz w:val="22"/>
          <w:szCs w:val="22"/>
        </w:rPr>
        <w:t> </w:t>
      </w:r>
    </w:p>
    <w:p>
      <w:pPr>
        <w:widowControl/>
        <w:spacing w:line="420" w:lineRule="exact"/>
        <w:jc w:val="left"/>
        <w:rPr>
          <w:rFonts w:hint="eastAsia" w:ascii="宋体" w:hAnsi="宋体" w:cs="Arial"/>
          <w:color w:val="000000"/>
          <w:sz w:val="22"/>
          <w:szCs w:val="22"/>
        </w:rPr>
      </w:pPr>
      <w:r>
        <w:rPr>
          <w:rFonts w:ascii="宋体" w:hAnsi="宋体" w:cs="Arial"/>
          <w:color w:val="000000"/>
          <w:sz w:val="22"/>
          <w:szCs w:val="22"/>
        </w:rPr>
        <w:t>    1.供应商认为采购文件使自己的权益受到损害的，可以自获取采购文件之日或者采购文件公告期限届满之日（公告期限届满后获取采购文件的，以公告期限届满之日为准）起7个工作日内，</w:t>
      </w:r>
      <w:r>
        <w:rPr>
          <w:rFonts w:ascii="宋体" w:hAnsi="宋体" w:cs="Arial"/>
          <w:color w:val="000000"/>
          <w:sz w:val="22"/>
          <w:szCs w:val="22"/>
          <w:shd w:val="clear" w:color="auto" w:fill="FFFFFF"/>
        </w:rPr>
        <w:t>对采购文件需求的以书面形式向采购人提出质疑，对其他内容的以书面形式向采购人和采购代理机构提出质疑。</w:t>
      </w:r>
      <w:r>
        <w:rPr>
          <w:rFonts w:ascii="宋体" w:hAnsi="宋体" w:cs="Arial"/>
          <w:color w:val="000000"/>
          <w:sz w:val="22"/>
          <w:szCs w:val="22"/>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s="Arial"/>
          <w:color w:val="000000"/>
          <w:sz w:val="22"/>
          <w:szCs w:val="22"/>
        </w:rPr>
        <w:br w:type="textWrapping"/>
      </w:r>
      <w:r>
        <w:rPr>
          <w:rFonts w:ascii="宋体" w:hAnsi="宋体" w:cs="Arial"/>
          <w:color w:val="000000"/>
          <w:sz w:val="22"/>
          <w:szCs w:val="22"/>
        </w:rPr>
        <w:t>    2.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   </w:t>
      </w:r>
    </w:p>
    <w:p>
      <w:pPr>
        <w:widowControl/>
        <w:spacing w:line="420" w:lineRule="exact"/>
        <w:rPr>
          <w:rFonts w:ascii="宋体" w:hAnsi="宋体" w:cs="Arial"/>
          <w:color w:val="000000"/>
          <w:sz w:val="22"/>
          <w:szCs w:val="22"/>
        </w:rPr>
      </w:pPr>
      <w:r>
        <w:rPr>
          <w:rFonts w:hint="eastAsia" w:ascii="宋体" w:hAnsi="宋体" w:cs="Arial"/>
          <w:b/>
          <w:bCs/>
          <w:color w:val="000000"/>
          <w:sz w:val="22"/>
          <w:szCs w:val="22"/>
        </w:rPr>
        <w:t>八、凡对本次招标提出询问、质疑、投诉，请按以下方式联系</w:t>
      </w:r>
    </w:p>
    <w:p>
      <w:pPr>
        <w:widowControl/>
        <w:spacing w:line="420" w:lineRule="exact"/>
        <w:jc w:val="left"/>
        <w:rPr>
          <w:rFonts w:hint="eastAsia" w:ascii="宋体" w:hAnsi="宋体" w:cs="Arial"/>
          <w:color w:val="000000"/>
          <w:sz w:val="22"/>
          <w:szCs w:val="22"/>
        </w:rPr>
      </w:pPr>
      <w:r>
        <w:rPr>
          <w:rFonts w:ascii="宋体" w:hAnsi="宋体" w:cs="Arial"/>
          <w:color w:val="000000"/>
          <w:sz w:val="22"/>
          <w:szCs w:val="22"/>
        </w:rPr>
        <w:t>    1.采购人信息</w:t>
      </w:r>
    </w:p>
    <w:p>
      <w:pPr>
        <w:widowControl/>
        <w:spacing w:line="420" w:lineRule="exact"/>
        <w:jc w:val="left"/>
        <w:rPr>
          <w:rFonts w:ascii="宋体" w:hAnsi="宋体" w:cs="Arial"/>
          <w:color w:val="000000"/>
          <w:sz w:val="22"/>
          <w:szCs w:val="22"/>
        </w:rPr>
      </w:pPr>
      <w:r>
        <w:rPr>
          <w:rFonts w:ascii="宋体" w:hAnsi="宋体" w:cs="Arial"/>
          <w:color w:val="000000"/>
          <w:sz w:val="22"/>
          <w:szCs w:val="22"/>
        </w:rPr>
        <w:t>    名    称：平阳县公安局 </w:t>
      </w:r>
    </w:p>
    <w:p>
      <w:pPr>
        <w:widowControl/>
        <w:spacing w:line="420" w:lineRule="exact"/>
        <w:jc w:val="left"/>
        <w:rPr>
          <w:rFonts w:ascii="宋体" w:hAnsi="宋体" w:cs="Arial"/>
          <w:color w:val="000000"/>
          <w:sz w:val="22"/>
          <w:szCs w:val="22"/>
        </w:rPr>
      </w:pPr>
      <w:r>
        <w:rPr>
          <w:rFonts w:ascii="宋体" w:hAnsi="宋体" w:cs="Arial"/>
          <w:color w:val="000000"/>
          <w:sz w:val="22"/>
          <w:szCs w:val="22"/>
        </w:rPr>
        <w:t>    地    址：平阳县昆阳镇白洋路166号 </w:t>
      </w:r>
    </w:p>
    <w:p>
      <w:pPr>
        <w:widowControl/>
        <w:spacing w:line="420" w:lineRule="exact"/>
        <w:jc w:val="left"/>
        <w:rPr>
          <w:rFonts w:ascii="宋体" w:hAnsi="宋体" w:cs="Arial"/>
          <w:color w:val="000000"/>
          <w:sz w:val="22"/>
          <w:szCs w:val="22"/>
        </w:rPr>
      </w:pPr>
      <w:r>
        <w:rPr>
          <w:rFonts w:ascii="宋体" w:hAnsi="宋体" w:cs="Arial"/>
          <w:color w:val="000000"/>
          <w:sz w:val="22"/>
          <w:szCs w:val="22"/>
        </w:rPr>
        <w:t>    传    真：/ </w:t>
      </w:r>
    </w:p>
    <w:p>
      <w:pPr>
        <w:widowControl/>
        <w:spacing w:line="420" w:lineRule="exact"/>
        <w:jc w:val="left"/>
        <w:rPr>
          <w:rFonts w:ascii="宋体" w:hAnsi="宋体" w:cs="Arial"/>
          <w:color w:val="000000"/>
          <w:sz w:val="22"/>
          <w:szCs w:val="22"/>
        </w:rPr>
      </w:pPr>
      <w:r>
        <w:rPr>
          <w:rFonts w:ascii="宋体" w:hAnsi="宋体" w:cs="Arial"/>
          <w:color w:val="000000"/>
          <w:sz w:val="22"/>
          <w:szCs w:val="22"/>
        </w:rPr>
        <w:t>    项目联系人（询问）：钱先生 </w:t>
      </w:r>
    </w:p>
    <w:p>
      <w:pPr>
        <w:widowControl/>
        <w:spacing w:line="420" w:lineRule="exact"/>
        <w:jc w:val="left"/>
        <w:rPr>
          <w:rFonts w:ascii="宋体" w:hAnsi="宋体" w:cs="Arial"/>
          <w:color w:val="000000"/>
          <w:sz w:val="22"/>
          <w:szCs w:val="22"/>
        </w:rPr>
      </w:pPr>
      <w:r>
        <w:rPr>
          <w:rFonts w:ascii="宋体" w:hAnsi="宋体" w:cs="Arial"/>
          <w:color w:val="000000"/>
          <w:sz w:val="22"/>
          <w:szCs w:val="22"/>
        </w:rPr>
        <w:t>    项目联系方式（询问）：(0577) 63169914  </w:t>
      </w:r>
    </w:p>
    <w:p>
      <w:pPr>
        <w:widowControl/>
        <w:spacing w:line="420" w:lineRule="exact"/>
        <w:jc w:val="left"/>
        <w:rPr>
          <w:rFonts w:ascii="宋体" w:hAnsi="宋体" w:cs="Arial"/>
          <w:color w:val="000000"/>
          <w:sz w:val="22"/>
          <w:szCs w:val="22"/>
        </w:rPr>
      </w:pPr>
      <w:r>
        <w:rPr>
          <w:rFonts w:ascii="宋体" w:hAnsi="宋体" w:cs="Arial"/>
          <w:color w:val="000000"/>
          <w:sz w:val="22"/>
          <w:szCs w:val="22"/>
        </w:rPr>
        <w:t>    质疑联系人：钱先生 </w:t>
      </w:r>
    </w:p>
    <w:p>
      <w:pPr>
        <w:widowControl/>
        <w:spacing w:line="420" w:lineRule="exact"/>
        <w:jc w:val="left"/>
        <w:rPr>
          <w:rFonts w:ascii="宋体" w:hAnsi="宋体" w:cs="Arial"/>
          <w:color w:val="000000"/>
          <w:sz w:val="22"/>
          <w:szCs w:val="22"/>
        </w:rPr>
      </w:pPr>
      <w:r>
        <w:rPr>
          <w:rFonts w:ascii="宋体" w:hAnsi="宋体" w:cs="Arial"/>
          <w:color w:val="000000"/>
          <w:sz w:val="22"/>
          <w:szCs w:val="22"/>
        </w:rPr>
        <w:t>    质疑联系方式：0577-63169914 </w:t>
      </w:r>
    </w:p>
    <w:p>
      <w:pPr>
        <w:widowControl/>
        <w:spacing w:line="420" w:lineRule="exact"/>
        <w:jc w:val="left"/>
        <w:rPr>
          <w:rFonts w:ascii="宋体" w:hAnsi="宋体" w:cs="Arial"/>
          <w:color w:val="000000"/>
          <w:sz w:val="22"/>
          <w:szCs w:val="22"/>
        </w:rPr>
      </w:pPr>
      <w:r>
        <w:rPr>
          <w:rFonts w:ascii="宋体" w:hAnsi="宋体" w:cs="Arial"/>
          <w:color w:val="000000"/>
          <w:sz w:val="22"/>
          <w:szCs w:val="22"/>
        </w:rPr>
        <w:t>    2.采购代理机构信息</w:t>
      </w:r>
    </w:p>
    <w:p>
      <w:pPr>
        <w:widowControl/>
        <w:spacing w:line="420" w:lineRule="exact"/>
        <w:jc w:val="left"/>
        <w:rPr>
          <w:rFonts w:ascii="宋体" w:hAnsi="宋体" w:cs="Arial"/>
          <w:color w:val="000000"/>
          <w:sz w:val="22"/>
          <w:szCs w:val="22"/>
        </w:rPr>
      </w:pPr>
      <w:r>
        <w:rPr>
          <w:rFonts w:ascii="宋体" w:hAnsi="宋体" w:cs="Arial"/>
          <w:color w:val="000000"/>
          <w:sz w:val="22"/>
          <w:szCs w:val="22"/>
        </w:rPr>
        <w:t>    名    称：杭州华旗招标代理有限公司 </w:t>
      </w:r>
    </w:p>
    <w:p>
      <w:pPr>
        <w:widowControl/>
        <w:spacing w:line="420" w:lineRule="exact"/>
        <w:jc w:val="left"/>
        <w:rPr>
          <w:rFonts w:ascii="宋体" w:hAnsi="宋体" w:cs="Arial"/>
          <w:color w:val="000000"/>
          <w:sz w:val="22"/>
          <w:szCs w:val="22"/>
        </w:rPr>
      </w:pPr>
      <w:r>
        <w:rPr>
          <w:rFonts w:ascii="宋体" w:hAnsi="宋体" w:cs="Arial"/>
          <w:color w:val="000000"/>
          <w:sz w:val="22"/>
          <w:szCs w:val="22"/>
        </w:rPr>
        <w:t>    地    址：温州市平阳县鳌江镇柳南路50号 </w:t>
      </w:r>
    </w:p>
    <w:p>
      <w:pPr>
        <w:widowControl/>
        <w:spacing w:line="420" w:lineRule="exact"/>
        <w:jc w:val="left"/>
        <w:rPr>
          <w:rFonts w:ascii="宋体" w:hAnsi="宋体" w:cs="Arial"/>
          <w:color w:val="000000"/>
          <w:sz w:val="22"/>
          <w:szCs w:val="22"/>
        </w:rPr>
      </w:pPr>
      <w:r>
        <w:rPr>
          <w:rFonts w:ascii="宋体" w:hAnsi="宋体" w:cs="Arial"/>
          <w:color w:val="000000"/>
          <w:sz w:val="22"/>
          <w:szCs w:val="22"/>
        </w:rPr>
        <w:t>    传    真：/  </w:t>
      </w:r>
    </w:p>
    <w:p>
      <w:pPr>
        <w:widowControl/>
        <w:spacing w:line="420" w:lineRule="exact"/>
        <w:jc w:val="left"/>
        <w:rPr>
          <w:rFonts w:ascii="宋体" w:hAnsi="宋体" w:cs="Arial"/>
          <w:color w:val="000000"/>
          <w:sz w:val="22"/>
          <w:szCs w:val="22"/>
        </w:rPr>
      </w:pPr>
      <w:r>
        <w:rPr>
          <w:rFonts w:ascii="宋体" w:hAnsi="宋体" w:cs="Arial"/>
          <w:color w:val="000000"/>
          <w:sz w:val="22"/>
          <w:szCs w:val="22"/>
        </w:rPr>
        <w:t>    项目联系人（询问）：官先生 </w:t>
      </w:r>
    </w:p>
    <w:p>
      <w:pPr>
        <w:widowControl/>
        <w:spacing w:line="420" w:lineRule="exact"/>
        <w:jc w:val="left"/>
        <w:rPr>
          <w:rFonts w:ascii="宋体" w:hAnsi="宋体" w:cs="Arial"/>
          <w:color w:val="000000"/>
          <w:sz w:val="22"/>
          <w:szCs w:val="22"/>
        </w:rPr>
      </w:pPr>
      <w:r>
        <w:rPr>
          <w:rFonts w:ascii="宋体" w:hAnsi="宋体" w:cs="Arial"/>
          <w:color w:val="000000"/>
          <w:sz w:val="22"/>
          <w:szCs w:val="22"/>
        </w:rPr>
        <w:t>    项目联系方式（询问）：15088585331 </w:t>
      </w:r>
    </w:p>
    <w:p>
      <w:pPr>
        <w:widowControl/>
        <w:spacing w:line="420" w:lineRule="exact"/>
        <w:jc w:val="left"/>
        <w:rPr>
          <w:rFonts w:ascii="宋体" w:hAnsi="宋体" w:cs="Arial"/>
          <w:color w:val="000000"/>
          <w:sz w:val="22"/>
          <w:szCs w:val="22"/>
        </w:rPr>
      </w:pPr>
      <w:r>
        <w:rPr>
          <w:rFonts w:ascii="宋体" w:hAnsi="宋体" w:cs="Arial"/>
          <w:color w:val="000000"/>
          <w:sz w:val="22"/>
          <w:szCs w:val="22"/>
        </w:rPr>
        <w:t>    质疑联系人：苏红 </w:t>
      </w:r>
    </w:p>
    <w:p>
      <w:pPr>
        <w:widowControl/>
        <w:spacing w:line="420" w:lineRule="exact"/>
        <w:jc w:val="left"/>
        <w:rPr>
          <w:rFonts w:ascii="宋体" w:hAnsi="宋体" w:cs="Arial"/>
          <w:color w:val="000000"/>
          <w:sz w:val="22"/>
          <w:szCs w:val="22"/>
        </w:rPr>
      </w:pPr>
      <w:r>
        <w:rPr>
          <w:rFonts w:ascii="宋体" w:hAnsi="宋体" w:cs="Arial"/>
          <w:color w:val="000000"/>
          <w:sz w:val="22"/>
          <w:szCs w:val="22"/>
        </w:rPr>
        <w:t>    质疑联系方式：0577-88113837 </w:t>
      </w:r>
    </w:p>
    <w:p>
      <w:pPr>
        <w:widowControl/>
        <w:spacing w:line="420" w:lineRule="exact"/>
        <w:jc w:val="left"/>
        <w:rPr>
          <w:rFonts w:ascii="宋体" w:hAnsi="宋体" w:cs="Arial"/>
          <w:color w:val="000000"/>
          <w:sz w:val="22"/>
          <w:szCs w:val="22"/>
        </w:rPr>
      </w:pPr>
      <w:r>
        <w:rPr>
          <w:rFonts w:ascii="宋体" w:hAnsi="宋体" w:cs="Arial"/>
          <w:color w:val="000000"/>
          <w:sz w:val="22"/>
          <w:szCs w:val="22"/>
        </w:rPr>
        <w:t>    3.同级政府采购监督管理部门</w:t>
      </w:r>
    </w:p>
    <w:p>
      <w:pPr>
        <w:widowControl/>
        <w:spacing w:line="420" w:lineRule="exact"/>
        <w:jc w:val="left"/>
        <w:rPr>
          <w:rFonts w:ascii="宋体" w:hAnsi="宋体" w:cs="Arial"/>
          <w:color w:val="000000"/>
          <w:sz w:val="22"/>
          <w:szCs w:val="22"/>
        </w:rPr>
      </w:pPr>
      <w:r>
        <w:rPr>
          <w:rFonts w:ascii="宋体" w:hAnsi="宋体" w:cs="Arial"/>
          <w:color w:val="000000"/>
          <w:sz w:val="22"/>
          <w:szCs w:val="22"/>
        </w:rPr>
        <w:t>    名    称：平阳县财政局政府采购监督管理科 </w:t>
      </w:r>
    </w:p>
    <w:p>
      <w:pPr>
        <w:widowControl/>
        <w:spacing w:line="420" w:lineRule="exact"/>
        <w:jc w:val="left"/>
        <w:rPr>
          <w:rFonts w:ascii="宋体" w:hAnsi="宋体" w:cs="Arial"/>
          <w:color w:val="000000"/>
          <w:sz w:val="22"/>
          <w:szCs w:val="22"/>
        </w:rPr>
      </w:pPr>
      <w:r>
        <w:rPr>
          <w:rFonts w:ascii="宋体" w:hAnsi="宋体" w:cs="Arial"/>
          <w:color w:val="000000"/>
          <w:sz w:val="22"/>
          <w:szCs w:val="22"/>
        </w:rPr>
        <w:t>    地    址：平阳县昆阳镇人民路373号 </w:t>
      </w:r>
    </w:p>
    <w:p>
      <w:pPr>
        <w:widowControl/>
        <w:spacing w:line="420" w:lineRule="exact"/>
        <w:jc w:val="left"/>
        <w:rPr>
          <w:rFonts w:ascii="宋体" w:hAnsi="宋体" w:cs="Arial"/>
          <w:color w:val="000000"/>
          <w:sz w:val="22"/>
          <w:szCs w:val="22"/>
        </w:rPr>
      </w:pPr>
      <w:r>
        <w:rPr>
          <w:rFonts w:ascii="宋体" w:hAnsi="宋体" w:cs="Arial"/>
          <w:color w:val="000000"/>
          <w:sz w:val="22"/>
          <w:szCs w:val="22"/>
        </w:rPr>
        <w:t>    传    真：/ </w:t>
      </w:r>
    </w:p>
    <w:p>
      <w:pPr>
        <w:widowControl/>
        <w:spacing w:line="420" w:lineRule="exact"/>
        <w:jc w:val="left"/>
        <w:rPr>
          <w:rFonts w:ascii="宋体" w:hAnsi="宋体" w:cs="Arial"/>
          <w:color w:val="000000"/>
          <w:sz w:val="22"/>
          <w:szCs w:val="22"/>
        </w:rPr>
      </w:pPr>
      <w:r>
        <w:rPr>
          <w:rFonts w:ascii="宋体" w:hAnsi="宋体" w:cs="Arial"/>
          <w:color w:val="000000"/>
          <w:sz w:val="22"/>
          <w:szCs w:val="22"/>
        </w:rPr>
        <w:t>    联系人 ：陈先生 </w:t>
      </w:r>
    </w:p>
    <w:p>
      <w:pPr>
        <w:widowControl/>
        <w:spacing w:line="420" w:lineRule="exact"/>
        <w:jc w:val="left"/>
        <w:rPr>
          <w:rFonts w:ascii="宋体" w:hAnsi="宋体" w:cs="Arial"/>
          <w:color w:val="000000"/>
          <w:sz w:val="22"/>
          <w:szCs w:val="22"/>
        </w:rPr>
      </w:pPr>
      <w:r>
        <w:rPr>
          <w:rFonts w:ascii="宋体" w:hAnsi="宋体" w:cs="Arial"/>
          <w:color w:val="000000"/>
          <w:sz w:val="22"/>
          <w:szCs w:val="22"/>
        </w:rPr>
        <w:t>    监督投诉电话：0577-63889763</w:t>
      </w:r>
    </w:p>
    <w:p>
      <w:pPr>
        <w:widowControl/>
        <w:spacing w:line="420" w:lineRule="exact"/>
        <w:jc w:val="left"/>
        <w:rPr>
          <w:rFonts w:ascii="宋体" w:hAnsi="宋体" w:cs="宋体"/>
          <w:color w:val="000000"/>
          <w:sz w:val="22"/>
          <w:szCs w:val="22"/>
        </w:rPr>
      </w:pPr>
      <w:r>
        <w:rPr>
          <w:rFonts w:ascii="宋体" w:hAnsi="宋体" w:cs="宋体"/>
          <w:color w:val="000000"/>
          <w:sz w:val="22"/>
          <w:szCs w:val="22"/>
        </w:rPr>
        <w:t>若对项目采购电子交易系统操作有疑问，可登录政采云（https://www.zcygov.cn/），点击右侧咨询小采，获取采小蜜智能服务管家帮助，或拨打政采云服务热线400-881-7190获取热线服务帮助。        </w:t>
      </w:r>
    </w:p>
    <w:p>
      <w:pPr>
        <w:widowControl/>
        <w:spacing w:line="420" w:lineRule="exact"/>
        <w:jc w:val="left"/>
        <w:rPr>
          <w:rFonts w:ascii="宋体" w:hAnsi="宋体" w:cs="宋体"/>
          <w:color w:val="000000"/>
          <w:sz w:val="22"/>
          <w:szCs w:val="22"/>
        </w:rPr>
      </w:pPr>
      <w:r>
        <w:rPr>
          <w:rFonts w:ascii="宋体" w:hAnsi="宋体" w:cs="宋体"/>
          <w:color w:val="000000"/>
          <w:sz w:val="22"/>
          <w:szCs w:val="22"/>
        </w:rPr>
        <w:t>CA问题联系电话（人工）：汇信CA 400-888-4636；天谷CA 400-087-8198。</w:t>
      </w:r>
    </w:p>
    <w:p>
      <w:pPr>
        <w:widowControl/>
        <w:snapToGrid w:val="0"/>
        <w:spacing w:line="460" w:lineRule="exact"/>
        <w:jc w:val="center"/>
        <w:rPr>
          <w:rFonts w:hint="eastAsia" w:ascii="宋体" w:hAnsi="宋体"/>
          <w:b/>
          <w:color w:val="000000"/>
          <w:sz w:val="22"/>
          <w:szCs w:val="22"/>
        </w:rPr>
      </w:pPr>
    </w:p>
    <w:p>
      <w:pPr>
        <w:widowControl/>
        <w:snapToGrid w:val="0"/>
        <w:spacing w:line="460" w:lineRule="exact"/>
        <w:jc w:val="center"/>
        <w:rPr>
          <w:b/>
          <w:color w:val="000000"/>
          <w:sz w:val="32"/>
        </w:rPr>
      </w:pPr>
      <w:r>
        <w:rPr>
          <w:b/>
          <w:color w:val="000000"/>
          <w:sz w:val="32"/>
        </w:rPr>
        <w:t>磋 商 通 知（邀 请）书</w:t>
      </w:r>
    </w:p>
    <w:p>
      <w:pPr>
        <w:widowControl/>
        <w:snapToGrid w:val="0"/>
        <w:spacing w:line="460" w:lineRule="exact"/>
        <w:ind w:firstLine="440"/>
        <w:jc w:val="left"/>
        <w:rPr>
          <w:color w:val="000000"/>
          <w:sz w:val="22"/>
        </w:rPr>
      </w:pPr>
      <w:r>
        <w:rPr>
          <w:color w:val="000000"/>
          <w:sz w:val="22"/>
        </w:rPr>
        <w:t>杭州华旗招标代理有限公司对</w:t>
      </w:r>
      <w:r>
        <w:rPr>
          <w:rFonts w:hint="eastAsia"/>
          <w:color w:val="000000"/>
          <w:sz w:val="22"/>
        </w:rPr>
        <w:t>平阳县公安局户籍档案数字化服务</w:t>
      </w:r>
      <w:r>
        <w:rPr>
          <w:color w:val="000000"/>
          <w:sz w:val="22"/>
        </w:rPr>
        <w:t>进行竞争性磋商采购，我们现通知贵单位（公司）参加，并请按竞争性磋商文件的要求认真准备好响应文件，按时前来参与磋商采购。</w:t>
      </w:r>
    </w:p>
    <w:tbl>
      <w:tblPr>
        <w:tblStyle w:val="34"/>
        <w:tblW w:w="9820" w:type="dxa"/>
        <w:jc w:val="center"/>
        <w:tblLayout w:type="fixed"/>
        <w:tblCellMar>
          <w:left w:w="0" w:type="dxa"/>
          <w:right w:w="0" w:type="dxa"/>
        </w:tblCellMar>
      </w:tblPr>
      <w:tblGrid>
        <w:gridCol w:w="2261"/>
        <w:gridCol w:w="7559"/>
      </w:tblGrid>
      <w:tr>
        <w:tblPrEx>
          <w:tblCellMar>
            <w:left w:w="0" w:type="dxa"/>
            <w:right w:w="0" w:type="dxa"/>
          </w:tblCellMar>
        </w:tblPrEx>
        <w:trPr>
          <w:wBefore w:w="0" w:type="dxa"/>
          <w:wAfter w:w="0" w:type="dxa"/>
          <w:trHeight w:val="221" w:hRule="atLeast"/>
          <w:jc w:val="center"/>
        </w:trPr>
        <w:tc>
          <w:tcPr>
            <w:tcW w:w="2261" w:type="dxa"/>
            <w:tcBorders>
              <w:top w:val="doub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采购编号</w:t>
            </w:r>
          </w:p>
        </w:tc>
        <w:tc>
          <w:tcPr>
            <w:tcW w:w="7559" w:type="dxa"/>
            <w:tcBorders>
              <w:top w:val="doub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hint="eastAsia" w:ascii="宋体" w:hAnsi="宋体"/>
                <w:color w:val="000000"/>
                <w:sz w:val="22"/>
                <w:szCs w:val="22"/>
              </w:rPr>
              <w:t>HQZB-PYCG-2021071401</w:t>
            </w:r>
          </w:p>
        </w:tc>
      </w:tr>
      <w:tr>
        <w:tblPrEx>
          <w:tblCellMar>
            <w:left w:w="0" w:type="dxa"/>
            <w:right w:w="0" w:type="dxa"/>
          </w:tblCellMar>
        </w:tblPrEx>
        <w:trPr>
          <w:wBefore w:w="0" w:type="dxa"/>
          <w:wAfter w:w="0" w:type="dxa"/>
          <w:trHeight w:val="269"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采购内容</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hint="eastAsia" w:ascii="宋体" w:hAnsi="宋体"/>
                <w:color w:val="000000"/>
                <w:sz w:val="22"/>
                <w:szCs w:val="22"/>
              </w:rPr>
              <w:t>平阳县公安局户籍档案数字化服务</w:t>
            </w:r>
            <w:r>
              <w:rPr>
                <w:rFonts w:ascii="宋体" w:hAnsi="宋体"/>
                <w:color w:val="000000"/>
                <w:sz w:val="22"/>
                <w:szCs w:val="22"/>
              </w:rPr>
              <w:t xml:space="preserve"> </w:t>
            </w:r>
          </w:p>
        </w:tc>
      </w:tr>
      <w:tr>
        <w:tblPrEx>
          <w:tblCellMar>
            <w:left w:w="0" w:type="dxa"/>
            <w:right w:w="0" w:type="dxa"/>
          </w:tblCellMar>
        </w:tblPrEx>
        <w:trPr>
          <w:wBefore w:w="0" w:type="dxa"/>
          <w:wAfter w:w="0" w:type="dxa"/>
          <w:trHeight w:val="198"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资金来源</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财政性资金</w:t>
            </w:r>
          </w:p>
        </w:tc>
      </w:tr>
      <w:tr>
        <w:tblPrEx>
          <w:tblCellMar>
            <w:left w:w="0" w:type="dxa"/>
            <w:right w:w="0" w:type="dxa"/>
          </w:tblCellMar>
        </w:tblPrEx>
        <w:trPr>
          <w:wBefore w:w="0" w:type="dxa"/>
          <w:wAfter w:w="0" w:type="dxa"/>
          <w:trHeight w:val="252"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采购方式</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竞争性磋商采购</w:t>
            </w:r>
          </w:p>
        </w:tc>
      </w:tr>
      <w:tr>
        <w:tblPrEx>
          <w:tblCellMar>
            <w:left w:w="0" w:type="dxa"/>
            <w:right w:w="0" w:type="dxa"/>
          </w:tblCellMar>
        </w:tblPrEx>
        <w:trPr>
          <w:wBefore w:w="0" w:type="dxa"/>
          <w:wAfter w:w="0" w:type="dxa"/>
          <w:trHeight w:val="295"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供应商资格</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按采购公告要求</w:t>
            </w:r>
          </w:p>
        </w:tc>
      </w:tr>
      <w:tr>
        <w:tblPrEx>
          <w:tblCellMar>
            <w:left w:w="0" w:type="dxa"/>
            <w:right w:w="0" w:type="dxa"/>
          </w:tblCellMar>
        </w:tblPrEx>
        <w:trPr>
          <w:wBefore w:w="0" w:type="dxa"/>
          <w:wAfter w:w="0" w:type="dxa"/>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报价有效期</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hint="eastAsia" w:ascii="宋体" w:hAnsi="宋体"/>
                <w:color w:val="000000"/>
                <w:sz w:val="22"/>
                <w:szCs w:val="22"/>
              </w:rPr>
              <w:t>9</w:t>
            </w:r>
            <w:r>
              <w:rPr>
                <w:rFonts w:ascii="宋体" w:hAnsi="宋体"/>
                <w:color w:val="000000"/>
                <w:sz w:val="22"/>
                <w:szCs w:val="22"/>
              </w:rPr>
              <w:t>0日历天（自递交磋商响应文件截止日起计算）</w:t>
            </w:r>
          </w:p>
        </w:tc>
      </w:tr>
      <w:tr>
        <w:tblPrEx>
          <w:tblCellMar>
            <w:left w:w="0" w:type="dxa"/>
            <w:right w:w="0" w:type="dxa"/>
          </w:tblCellMar>
        </w:tblPrEx>
        <w:trPr>
          <w:wBefore w:w="0" w:type="dxa"/>
          <w:wAfter w:w="0" w:type="dxa"/>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hint="eastAsia" w:ascii="宋体" w:hAnsi="宋体"/>
                <w:color w:val="000000"/>
                <w:sz w:val="22"/>
                <w:szCs w:val="22"/>
              </w:rPr>
              <w:t>投标文件的签章</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60" w:lineRule="atLeast"/>
              <w:jc w:val="left"/>
              <w:rPr>
                <w:rFonts w:hint="eastAsia" w:ascii="宋体" w:hAnsi="宋体"/>
                <w:color w:val="000000"/>
                <w:sz w:val="22"/>
                <w:szCs w:val="22"/>
              </w:rPr>
            </w:pPr>
            <w:r>
              <w:rPr>
                <w:rFonts w:hint="eastAsia" w:ascii="宋体" w:hAnsi="宋体" w:cs="宋体"/>
                <w:b/>
                <w:color w:val="000000"/>
                <w:sz w:val="22"/>
                <w:szCs w:val="22"/>
                <w:lang w:bidi="ar"/>
              </w:rPr>
              <w:t>电子签章。</w:t>
            </w:r>
            <w:r>
              <w:rPr>
                <w:rFonts w:hint="eastAsia" w:ascii="宋体" w:hAnsi="宋体"/>
                <w:color w:val="000000"/>
                <w:sz w:val="22"/>
                <w:szCs w:val="22"/>
              </w:rPr>
              <w:t>采购文件所指的加盖单位公章为电子签章。</w:t>
            </w:r>
          </w:p>
          <w:p>
            <w:pPr>
              <w:widowControl/>
              <w:snapToGrid w:val="0"/>
              <w:spacing w:line="360" w:lineRule="atLeast"/>
              <w:jc w:val="left"/>
              <w:rPr>
                <w:rFonts w:hint="eastAsia" w:ascii="宋体" w:hAnsi="宋体"/>
                <w:b/>
                <w:color w:val="000000"/>
                <w:sz w:val="22"/>
                <w:szCs w:val="22"/>
              </w:rPr>
            </w:pPr>
            <w:r>
              <w:rPr>
                <w:rFonts w:hint="eastAsia" w:ascii="宋体" w:hAnsi="宋体"/>
                <w:color w:val="000000"/>
                <w:sz w:val="22"/>
                <w:szCs w:val="22"/>
              </w:rPr>
              <w:t>磋商响应文件须按采购文件格式要求，由供应商加盖单位公章和法定代表人或其授权代表印章（或签字）。</w:t>
            </w:r>
          </w:p>
        </w:tc>
      </w:tr>
      <w:tr>
        <w:tblPrEx>
          <w:tblCellMar>
            <w:left w:w="0" w:type="dxa"/>
            <w:right w:w="0" w:type="dxa"/>
          </w:tblCellMar>
        </w:tblPrEx>
        <w:trPr>
          <w:wBefore w:w="0" w:type="dxa"/>
          <w:wAfter w:w="0" w:type="dxa"/>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rPr>
                <w:rFonts w:ascii="宋体" w:hAnsi="宋体" w:cs="Arial"/>
                <w:color w:val="000000"/>
                <w:sz w:val="22"/>
                <w:szCs w:val="22"/>
              </w:rPr>
            </w:pPr>
            <w:r>
              <w:rPr>
                <w:rFonts w:hint="eastAsia" w:ascii="宋体" w:hAnsi="宋体" w:cs="Arial"/>
                <w:color w:val="000000"/>
                <w:sz w:val="22"/>
                <w:szCs w:val="22"/>
              </w:rPr>
              <w:t>响应文件的组成</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276" w:lineRule="auto"/>
              <w:rPr>
                <w:rFonts w:ascii="宋体" w:hAnsi="宋体" w:cs="Arial"/>
                <w:b/>
                <w:color w:val="000000"/>
                <w:sz w:val="22"/>
                <w:szCs w:val="22"/>
                <w:u w:val="single"/>
              </w:rPr>
            </w:pPr>
            <w:r>
              <w:rPr>
                <w:rFonts w:ascii="宋体" w:hAnsi="宋体" w:cs="Arial"/>
                <w:b/>
                <w:color w:val="000000"/>
                <w:sz w:val="22"/>
                <w:szCs w:val="22"/>
              </w:rPr>
              <w:t>完整的《响应文件》由</w:t>
            </w:r>
            <w:r>
              <w:rPr>
                <w:rFonts w:hint="eastAsia" w:ascii="宋体" w:hAnsi="宋体" w:cs="Arial"/>
                <w:b/>
                <w:color w:val="000000"/>
                <w:sz w:val="22"/>
                <w:szCs w:val="22"/>
              </w:rPr>
              <w:t>“资格文件”、</w:t>
            </w:r>
            <w:r>
              <w:rPr>
                <w:rFonts w:ascii="宋体" w:hAnsi="宋体" w:cs="Arial"/>
                <w:b/>
                <w:color w:val="000000"/>
                <w:sz w:val="22"/>
                <w:szCs w:val="22"/>
              </w:rPr>
              <w:t>“</w:t>
            </w:r>
            <w:r>
              <w:rPr>
                <w:rFonts w:hint="eastAsia" w:ascii="宋体" w:hAnsi="宋体" w:cs="Arial"/>
                <w:b/>
                <w:color w:val="000000"/>
                <w:sz w:val="22"/>
                <w:szCs w:val="22"/>
              </w:rPr>
              <w:t>商务</w:t>
            </w:r>
            <w:r>
              <w:rPr>
                <w:rFonts w:ascii="宋体" w:hAnsi="宋体" w:cs="Arial"/>
                <w:b/>
                <w:color w:val="000000"/>
                <w:sz w:val="22"/>
                <w:szCs w:val="22"/>
              </w:rPr>
              <w:t>技术文件”和“报价文件”</w:t>
            </w:r>
            <w:r>
              <w:rPr>
                <w:rFonts w:hint="eastAsia" w:ascii="宋体" w:hAnsi="宋体" w:cs="Arial"/>
                <w:b/>
                <w:color w:val="000000"/>
                <w:sz w:val="22"/>
                <w:szCs w:val="22"/>
              </w:rPr>
              <w:t>三</w:t>
            </w:r>
            <w:r>
              <w:rPr>
                <w:rFonts w:ascii="宋体" w:hAnsi="宋体" w:cs="Arial"/>
                <w:b/>
                <w:color w:val="000000"/>
                <w:sz w:val="22"/>
                <w:szCs w:val="22"/>
              </w:rPr>
              <w:t>个部分组成。</w:t>
            </w:r>
          </w:p>
        </w:tc>
      </w:tr>
      <w:tr>
        <w:tblPrEx>
          <w:tblCellMar>
            <w:left w:w="0" w:type="dxa"/>
            <w:right w:w="0" w:type="dxa"/>
          </w:tblCellMar>
        </w:tblPrEx>
        <w:trPr>
          <w:wBefore w:w="0" w:type="dxa"/>
          <w:wAfter w:w="0" w:type="dxa"/>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rPr>
                <w:rFonts w:hint="eastAsia" w:ascii="宋体" w:hAnsi="宋体" w:cs="Arial"/>
                <w:color w:val="000000"/>
                <w:sz w:val="22"/>
                <w:szCs w:val="22"/>
              </w:rPr>
            </w:pPr>
            <w:r>
              <w:rPr>
                <w:rFonts w:hint="eastAsia" w:ascii="宋体" w:hAnsi="宋体" w:cs="Arial"/>
                <w:color w:val="000000"/>
                <w:sz w:val="22"/>
                <w:szCs w:val="22"/>
              </w:rPr>
              <w:t>响应文件的编制</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276" w:lineRule="auto"/>
              <w:rPr>
                <w:rFonts w:hint="eastAsia" w:ascii="宋体" w:hAnsi="宋体" w:cs="Arial"/>
                <w:b/>
                <w:color w:val="000000"/>
                <w:sz w:val="22"/>
                <w:szCs w:val="22"/>
              </w:rPr>
            </w:pPr>
            <w:r>
              <w:rPr>
                <w:rFonts w:hint="eastAsia" w:ascii="宋体" w:hAnsi="宋体" w:cs="Arial"/>
                <w:b/>
                <w:color w:val="000000"/>
                <w:sz w:val="22"/>
                <w:szCs w:val="22"/>
              </w:rPr>
              <w:t>供应商应先安装“政采云电子交易客户端”，并按照本采购文件和“政府采购云平台”的要求，通过“政采云电子交易客户端”编制并加密响应文件。</w:t>
            </w:r>
          </w:p>
        </w:tc>
      </w:tr>
      <w:tr>
        <w:tblPrEx>
          <w:tblCellMar>
            <w:left w:w="0" w:type="dxa"/>
            <w:right w:w="0" w:type="dxa"/>
          </w:tblCellMar>
        </w:tblPrEx>
        <w:trPr>
          <w:wBefore w:w="0" w:type="dxa"/>
          <w:wAfter w:w="0" w:type="dxa"/>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rPr>
                <w:rFonts w:ascii="宋体" w:hAnsi="宋体" w:cs="Arial"/>
                <w:color w:val="000000"/>
                <w:sz w:val="22"/>
                <w:szCs w:val="22"/>
              </w:rPr>
            </w:pPr>
            <w:r>
              <w:rPr>
                <w:rFonts w:hint="eastAsia" w:ascii="宋体" w:hAnsi="宋体" w:cs="Arial"/>
                <w:color w:val="000000"/>
                <w:sz w:val="22"/>
                <w:szCs w:val="22"/>
              </w:rPr>
              <w:t>响应文件的签章</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276" w:lineRule="auto"/>
              <w:rPr>
                <w:rFonts w:ascii="宋体" w:hAnsi="宋体" w:cs="Arial"/>
                <w:b/>
                <w:color w:val="000000"/>
                <w:sz w:val="22"/>
                <w:szCs w:val="22"/>
              </w:rPr>
            </w:pPr>
            <w:r>
              <w:rPr>
                <w:rFonts w:hint="eastAsia" w:ascii="宋体" w:hAnsi="宋体" w:cs="Arial"/>
                <w:b/>
                <w:color w:val="000000"/>
                <w:sz w:val="22"/>
                <w:szCs w:val="22"/>
              </w:rPr>
              <w:t>电子签章，按《供应商须知》和《响应文件格式》标注的要求进行盖章、签署（电子签章）。</w:t>
            </w:r>
          </w:p>
        </w:tc>
      </w:tr>
      <w:tr>
        <w:tblPrEx>
          <w:tblCellMar>
            <w:left w:w="0" w:type="dxa"/>
            <w:right w:w="0" w:type="dxa"/>
          </w:tblCellMar>
        </w:tblPrEx>
        <w:trPr>
          <w:wBefore w:w="0" w:type="dxa"/>
          <w:wAfter w:w="0" w:type="dxa"/>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rPr>
                <w:rFonts w:hint="eastAsia" w:ascii="宋体" w:hAnsi="宋体" w:cs="Arial"/>
                <w:color w:val="000000"/>
                <w:sz w:val="22"/>
                <w:szCs w:val="22"/>
              </w:rPr>
            </w:pPr>
            <w:r>
              <w:rPr>
                <w:rFonts w:hint="eastAsia" w:ascii="宋体" w:hAnsi="宋体" w:cs="Arial"/>
                <w:color w:val="000000"/>
                <w:sz w:val="22"/>
                <w:szCs w:val="22"/>
              </w:rPr>
              <w:t>响应文件的形式</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276" w:lineRule="auto"/>
              <w:rPr>
                <w:rFonts w:hint="eastAsia" w:ascii="宋体" w:hAnsi="宋体" w:cs="Arial"/>
                <w:color w:val="000000"/>
                <w:sz w:val="22"/>
                <w:szCs w:val="22"/>
              </w:rPr>
            </w:pPr>
            <w:r>
              <w:rPr>
                <w:rFonts w:hint="eastAsia" w:ascii="宋体" w:hAnsi="宋体" w:cs="Arial"/>
                <w:b/>
                <w:color w:val="000000"/>
                <w:sz w:val="22"/>
                <w:szCs w:val="22"/>
              </w:rPr>
              <w:t>电子响应文件</w:t>
            </w:r>
            <w:r>
              <w:rPr>
                <w:rFonts w:hint="eastAsia" w:ascii="宋体" w:hAnsi="宋体" w:cs="Arial"/>
                <w:color w:val="000000"/>
                <w:sz w:val="22"/>
                <w:szCs w:val="22"/>
              </w:rPr>
              <w:t>（</w:t>
            </w:r>
            <w:r>
              <w:rPr>
                <w:rFonts w:hint="eastAsia" w:ascii="宋体" w:hAnsi="宋体" w:cs="Arial"/>
                <w:color w:val="000000"/>
                <w:sz w:val="22"/>
                <w:szCs w:val="22"/>
                <w:u w:val="single"/>
              </w:rPr>
              <w:t>即</w:t>
            </w:r>
            <w:r>
              <w:rPr>
                <w:rFonts w:hint="eastAsia" w:ascii="宋体" w:hAnsi="宋体" w:cs="Arial"/>
                <w:b/>
                <w:color w:val="000000"/>
                <w:sz w:val="22"/>
                <w:szCs w:val="22"/>
                <w:u w:val="single"/>
              </w:rPr>
              <w:t>“电子加密响应文件”</w:t>
            </w:r>
            <w:r>
              <w:rPr>
                <w:rFonts w:hint="eastAsia" w:ascii="宋体" w:hAnsi="宋体" w:cs="Arial"/>
                <w:color w:val="000000"/>
                <w:sz w:val="22"/>
                <w:szCs w:val="22"/>
                <w:u w:val="single"/>
              </w:rPr>
              <w:t>[文件格式.jmbs]</w:t>
            </w:r>
            <w:r>
              <w:rPr>
                <w:rFonts w:hint="eastAsia" w:ascii="宋体" w:hAnsi="宋体" w:cs="Arial"/>
                <w:color w:val="000000"/>
                <w:sz w:val="22"/>
                <w:szCs w:val="22"/>
              </w:rPr>
              <w:t>）；</w:t>
            </w:r>
          </w:p>
          <w:p>
            <w:pPr>
              <w:spacing w:line="276" w:lineRule="auto"/>
              <w:rPr>
                <w:rFonts w:ascii="宋体" w:hAnsi="宋体" w:cs="Arial"/>
                <w:color w:val="000000"/>
                <w:sz w:val="22"/>
                <w:szCs w:val="22"/>
              </w:rPr>
            </w:pPr>
            <w:r>
              <w:rPr>
                <w:rFonts w:hint="eastAsia" w:ascii="宋体" w:hAnsi="宋体" w:cs="Arial"/>
                <w:color w:val="000000"/>
                <w:sz w:val="22"/>
                <w:szCs w:val="22"/>
              </w:rPr>
              <w:t>注：“电子加密响应文件”是指通过“政采云电子交易客户端”完成响应文件编制后生成并加密的数据电文形式的响应文件。</w:t>
            </w:r>
          </w:p>
        </w:tc>
      </w:tr>
      <w:tr>
        <w:tblPrEx>
          <w:tblCellMar>
            <w:left w:w="0" w:type="dxa"/>
            <w:right w:w="0" w:type="dxa"/>
          </w:tblCellMar>
        </w:tblPrEx>
        <w:trPr>
          <w:wBefore w:w="0" w:type="dxa"/>
          <w:wAfter w:w="0" w:type="dxa"/>
          <w:trHeight w:val="267"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磋商响应文件份数</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hint="eastAsia"/>
                <w:color w:val="000000"/>
                <w:sz w:val="22"/>
                <w:szCs w:val="22"/>
              </w:rPr>
              <w:t>（1）“电子加密投标文件”：在线上传递交、一份。（2）“备份投标文件”：密封包装后（邮寄形式投标截止时间前递交、一份（邮寄地址：</w:t>
            </w:r>
            <w:r>
              <w:rPr>
                <w:color w:val="000000"/>
                <w:sz w:val="22"/>
                <w:szCs w:val="22"/>
              </w:rPr>
              <w:t>平阳县鳌江镇</w:t>
            </w:r>
            <w:r>
              <w:rPr>
                <w:rFonts w:hint="eastAsia"/>
                <w:color w:val="000000"/>
                <w:sz w:val="22"/>
                <w:szCs w:val="22"/>
              </w:rPr>
              <w:t>柳南路50号  官先生收15088585331））。</w:t>
            </w:r>
          </w:p>
        </w:tc>
      </w:tr>
      <w:tr>
        <w:tblPrEx>
          <w:tblCellMar>
            <w:left w:w="0" w:type="dxa"/>
            <w:right w:w="0" w:type="dxa"/>
          </w:tblCellMar>
        </w:tblPrEx>
        <w:trPr>
          <w:wBefore w:w="0" w:type="dxa"/>
          <w:wAfter w:w="0" w:type="dxa"/>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20" w:lineRule="exact"/>
              <w:jc w:val="left"/>
              <w:rPr>
                <w:rFonts w:ascii="宋体" w:hAnsi="宋体"/>
                <w:color w:val="000000"/>
                <w:sz w:val="22"/>
                <w:szCs w:val="22"/>
              </w:rPr>
            </w:pPr>
            <w:r>
              <w:rPr>
                <w:rFonts w:hint="eastAsia" w:ascii="宋体" w:hAnsi="宋体"/>
                <w:color w:val="000000"/>
                <w:sz w:val="22"/>
                <w:szCs w:val="22"/>
              </w:rPr>
              <w:t>质疑受理联系方式</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20" w:lineRule="exact"/>
              <w:jc w:val="left"/>
              <w:rPr>
                <w:rFonts w:ascii="宋体" w:hAnsi="宋体"/>
                <w:color w:val="000000"/>
                <w:sz w:val="22"/>
                <w:szCs w:val="22"/>
              </w:rPr>
            </w:pPr>
            <w:r>
              <w:rPr>
                <w:rFonts w:ascii="宋体" w:hAnsi="宋体"/>
                <w:color w:val="000000"/>
                <w:sz w:val="22"/>
                <w:szCs w:val="22"/>
              </w:rPr>
              <w:t>代理机构名称：杭州华旗招标代理有限公司</w:t>
            </w:r>
          </w:p>
          <w:p>
            <w:pPr>
              <w:widowControl/>
              <w:snapToGrid w:val="0"/>
              <w:spacing w:line="320" w:lineRule="exact"/>
              <w:jc w:val="left"/>
              <w:rPr>
                <w:rFonts w:ascii="宋体" w:hAnsi="宋体"/>
                <w:color w:val="000000"/>
                <w:sz w:val="22"/>
                <w:szCs w:val="22"/>
              </w:rPr>
            </w:pPr>
            <w:r>
              <w:rPr>
                <w:rFonts w:ascii="宋体" w:hAnsi="宋体"/>
                <w:color w:val="000000"/>
                <w:sz w:val="22"/>
                <w:szCs w:val="22"/>
              </w:rPr>
              <w:t>机构地点：</w:t>
            </w:r>
            <w:r>
              <w:rPr>
                <w:color w:val="000000"/>
                <w:sz w:val="22"/>
                <w:szCs w:val="22"/>
              </w:rPr>
              <w:t>平阳县鳌江镇</w:t>
            </w:r>
            <w:r>
              <w:rPr>
                <w:rFonts w:hint="eastAsia"/>
                <w:color w:val="000000"/>
                <w:sz w:val="22"/>
                <w:szCs w:val="22"/>
              </w:rPr>
              <w:t>柳南路50号</w:t>
            </w:r>
          </w:p>
          <w:p>
            <w:pPr>
              <w:widowControl/>
              <w:snapToGrid w:val="0"/>
              <w:spacing w:line="320" w:lineRule="exact"/>
              <w:jc w:val="left"/>
              <w:rPr>
                <w:rFonts w:ascii="宋体" w:hAnsi="宋体"/>
                <w:color w:val="000000"/>
                <w:sz w:val="22"/>
                <w:szCs w:val="22"/>
              </w:rPr>
            </w:pPr>
            <w:r>
              <w:rPr>
                <w:rFonts w:ascii="宋体" w:hAnsi="宋体"/>
                <w:color w:val="000000"/>
                <w:sz w:val="22"/>
                <w:szCs w:val="22"/>
              </w:rPr>
              <w:t>联系人：官先生</w:t>
            </w:r>
          </w:p>
          <w:p>
            <w:pPr>
              <w:widowControl/>
              <w:snapToGrid w:val="0"/>
              <w:spacing w:line="320" w:lineRule="exact"/>
              <w:jc w:val="left"/>
              <w:rPr>
                <w:rFonts w:ascii="宋体" w:hAnsi="宋体"/>
                <w:color w:val="000000"/>
                <w:sz w:val="22"/>
                <w:szCs w:val="22"/>
              </w:rPr>
            </w:pPr>
            <w:r>
              <w:rPr>
                <w:rFonts w:ascii="宋体" w:hAnsi="宋体"/>
                <w:color w:val="000000"/>
                <w:sz w:val="22"/>
                <w:szCs w:val="22"/>
              </w:rPr>
              <w:t>联系电话：15088585331               </w:t>
            </w:r>
          </w:p>
          <w:p>
            <w:pPr>
              <w:widowControl/>
              <w:snapToGrid w:val="0"/>
              <w:spacing w:line="320" w:lineRule="exact"/>
              <w:jc w:val="left"/>
              <w:rPr>
                <w:rFonts w:ascii="宋体" w:hAnsi="宋体"/>
                <w:color w:val="000000"/>
                <w:sz w:val="22"/>
                <w:szCs w:val="22"/>
              </w:rPr>
            </w:pPr>
            <w:r>
              <w:rPr>
                <w:rFonts w:ascii="宋体" w:hAnsi="宋体"/>
                <w:color w:val="000000"/>
                <w:sz w:val="22"/>
                <w:szCs w:val="22"/>
              </w:rPr>
              <w:t>联系传真：0577-88113837</w:t>
            </w:r>
          </w:p>
        </w:tc>
      </w:tr>
      <w:tr>
        <w:tblPrEx>
          <w:tblCellMar>
            <w:left w:w="0" w:type="dxa"/>
            <w:right w:w="0" w:type="dxa"/>
          </w:tblCellMar>
        </w:tblPrEx>
        <w:trPr>
          <w:wBefore w:w="0" w:type="dxa"/>
          <w:wAfter w:w="0" w:type="dxa"/>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20" w:lineRule="exact"/>
              <w:jc w:val="left"/>
              <w:rPr>
                <w:rFonts w:ascii="宋体" w:hAnsi="宋体"/>
                <w:color w:val="000000"/>
                <w:sz w:val="22"/>
                <w:szCs w:val="22"/>
              </w:rPr>
            </w:pPr>
            <w:r>
              <w:rPr>
                <w:rFonts w:hint="eastAsia" w:ascii="宋体" w:hAnsi="宋体"/>
                <w:color w:val="000000"/>
                <w:sz w:val="22"/>
                <w:szCs w:val="22"/>
              </w:rPr>
              <w:t>投诉</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20" w:lineRule="exact"/>
              <w:jc w:val="left"/>
              <w:rPr>
                <w:rFonts w:ascii="宋体" w:hAnsi="宋体"/>
                <w:color w:val="000000"/>
                <w:sz w:val="22"/>
                <w:szCs w:val="22"/>
              </w:rPr>
            </w:pPr>
            <w:r>
              <w:rPr>
                <w:rFonts w:hint="eastAsia" w:ascii="宋体" w:hAnsi="宋体"/>
                <w:color w:val="000000"/>
                <w:sz w:val="22"/>
                <w:szCs w:val="22"/>
                <w:shd w:val="clear" w:color="auto" w:fill="FFFFFF"/>
              </w:rPr>
              <w:t>根据</w:t>
            </w:r>
            <w:r>
              <w:rPr>
                <w:rFonts w:hint="eastAsia" w:ascii="宋体" w:hAnsi="宋体" w:cs="宋体"/>
                <w:color w:val="000000"/>
                <w:sz w:val="22"/>
                <w:szCs w:val="22"/>
              </w:rPr>
              <w:t>《政府采购质疑和投诉办法》的规定，</w:t>
            </w:r>
            <w:r>
              <w:rPr>
                <w:rFonts w:hint="eastAsia" w:ascii="宋体" w:hAnsi="宋体"/>
                <w:color w:val="000000"/>
                <w:sz w:val="22"/>
                <w:szCs w:val="22"/>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CellMar>
            <w:left w:w="0" w:type="dxa"/>
            <w:right w:w="0" w:type="dxa"/>
          </w:tblCellMar>
        </w:tblPrEx>
        <w:trPr>
          <w:wBefore w:w="0" w:type="dxa"/>
          <w:wAfter w:w="0" w:type="dxa"/>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20" w:lineRule="exact"/>
              <w:jc w:val="left"/>
              <w:rPr>
                <w:rFonts w:ascii="宋体" w:hAnsi="宋体"/>
                <w:color w:val="000000"/>
                <w:sz w:val="22"/>
                <w:szCs w:val="22"/>
              </w:rPr>
            </w:pPr>
            <w:r>
              <w:rPr>
                <w:rFonts w:hint="eastAsia" w:ascii="宋体" w:hAnsi="宋体"/>
                <w:color w:val="000000"/>
                <w:sz w:val="22"/>
                <w:szCs w:val="22"/>
              </w:rPr>
              <w:t>投诉受理联系方式</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20" w:lineRule="exact"/>
              <w:jc w:val="left"/>
              <w:rPr>
                <w:rFonts w:ascii="宋体" w:hAnsi="宋体"/>
                <w:color w:val="000000"/>
                <w:sz w:val="22"/>
                <w:szCs w:val="22"/>
              </w:rPr>
            </w:pPr>
            <w:r>
              <w:rPr>
                <w:rFonts w:ascii="宋体" w:hAnsi="宋体"/>
                <w:color w:val="000000"/>
                <w:sz w:val="22"/>
                <w:szCs w:val="22"/>
              </w:rPr>
              <w:t>平阳县财政局政府采购监督管理科</w:t>
            </w:r>
          </w:p>
          <w:p>
            <w:pPr>
              <w:widowControl/>
              <w:snapToGrid w:val="0"/>
              <w:spacing w:line="320" w:lineRule="exact"/>
              <w:jc w:val="left"/>
              <w:rPr>
                <w:rFonts w:ascii="宋体" w:hAnsi="宋体"/>
                <w:color w:val="000000"/>
                <w:sz w:val="22"/>
                <w:szCs w:val="22"/>
              </w:rPr>
            </w:pPr>
            <w:r>
              <w:rPr>
                <w:rFonts w:ascii="宋体" w:hAnsi="宋体"/>
                <w:color w:val="000000"/>
                <w:sz w:val="22"/>
                <w:szCs w:val="22"/>
              </w:rPr>
              <w:t>联系人：陈先生</w:t>
            </w:r>
          </w:p>
          <w:p>
            <w:pPr>
              <w:widowControl/>
              <w:snapToGrid w:val="0"/>
              <w:spacing w:line="320" w:lineRule="exact"/>
              <w:jc w:val="left"/>
              <w:rPr>
                <w:rFonts w:ascii="宋体" w:hAnsi="宋体"/>
                <w:color w:val="000000"/>
                <w:sz w:val="22"/>
                <w:szCs w:val="22"/>
              </w:rPr>
            </w:pPr>
            <w:r>
              <w:rPr>
                <w:rFonts w:ascii="宋体" w:hAnsi="宋体"/>
                <w:color w:val="000000"/>
                <w:sz w:val="22"/>
                <w:szCs w:val="22"/>
              </w:rPr>
              <w:t>监督投诉电话：0577-63889763</w:t>
            </w:r>
          </w:p>
          <w:p>
            <w:pPr>
              <w:widowControl/>
              <w:snapToGrid w:val="0"/>
              <w:spacing w:line="320" w:lineRule="exact"/>
              <w:jc w:val="left"/>
              <w:rPr>
                <w:rFonts w:ascii="宋体" w:hAnsi="宋体"/>
                <w:color w:val="000000"/>
                <w:sz w:val="22"/>
                <w:szCs w:val="22"/>
              </w:rPr>
            </w:pPr>
            <w:r>
              <w:rPr>
                <w:rFonts w:ascii="宋体" w:hAnsi="宋体"/>
                <w:color w:val="000000"/>
                <w:sz w:val="22"/>
                <w:szCs w:val="22"/>
              </w:rPr>
              <w:t>传真：0577-63889959</w:t>
            </w:r>
          </w:p>
          <w:p>
            <w:pPr>
              <w:widowControl/>
              <w:snapToGrid w:val="0"/>
              <w:spacing w:line="320" w:lineRule="exact"/>
              <w:jc w:val="left"/>
              <w:rPr>
                <w:rFonts w:ascii="宋体" w:hAnsi="宋体"/>
                <w:color w:val="000000"/>
                <w:sz w:val="22"/>
                <w:szCs w:val="22"/>
              </w:rPr>
            </w:pPr>
            <w:r>
              <w:rPr>
                <w:rFonts w:ascii="宋体" w:hAnsi="宋体"/>
                <w:color w:val="000000"/>
                <w:sz w:val="22"/>
                <w:szCs w:val="22"/>
              </w:rPr>
              <w:t>地址：平阳县昆阳镇人民路平阳县财政局</w:t>
            </w:r>
          </w:p>
        </w:tc>
      </w:tr>
      <w:tr>
        <w:tblPrEx>
          <w:tblCellMar>
            <w:left w:w="0" w:type="dxa"/>
            <w:right w:w="0" w:type="dxa"/>
          </w:tblCellMar>
        </w:tblPrEx>
        <w:trPr>
          <w:wBefore w:w="0" w:type="dxa"/>
          <w:wAfter w:w="0" w:type="dxa"/>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jc w:val="center"/>
              <w:rPr>
                <w:rFonts w:hint="eastAsia" w:ascii="宋体" w:hAnsi="宋体" w:cs="Arial"/>
                <w:b/>
                <w:color w:val="000000"/>
                <w:sz w:val="22"/>
                <w:szCs w:val="22"/>
              </w:rPr>
            </w:pPr>
            <w:r>
              <w:rPr>
                <w:rFonts w:hint="eastAsia" w:ascii="宋体" w:hAnsi="宋体" w:cs="Arial"/>
                <w:b/>
                <w:color w:val="000000"/>
                <w:sz w:val="22"/>
                <w:szCs w:val="22"/>
              </w:rPr>
              <w:t>响应文件的上传和递交</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60" w:lineRule="auto"/>
              <w:rPr>
                <w:rFonts w:hint="eastAsia" w:ascii="宋体" w:hAnsi="宋体" w:cs="宋体"/>
                <w:color w:val="000000"/>
                <w:sz w:val="22"/>
                <w:szCs w:val="22"/>
                <w:lang w:bidi="ar"/>
              </w:rPr>
            </w:pPr>
            <w:r>
              <w:rPr>
                <w:rFonts w:hint="eastAsia" w:ascii="宋体" w:hAnsi="宋体" w:cs="宋体"/>
                <w:color w:val="000000"/>
                <w:sz w:val="22"/>
                <w:szCs w:val="22"/>
                <w:lang w:bidi="ar"/>
              </w:rPr>
              <w:t>（1）“电子加密投标文件”的上传、递交：</w:t>
            </w:r>
          </w:p>
          <w:p>
            <w:pPr>
              <w:spacing w:line="360" w:lineRule="auto"/>
              <w:rPr>
                <w:rFonts w:hint="eastAsia" w:ascii="宋体" w:hAnsi="宋体" w:cs="宋体"/>
                <w:color w:val="000000"/>
                <w:sz w:val="22"/>
                <w:szCs w:val="22"/>
                <w:lang w:bidi="ar"/>
              </w:rPr>
            </w:pPr>
            <w:r>
              <w:rPr>
                <w:rFonts w:hint="eastAsia" w:ascii="宋体" w:hAnsi="宋体" w:cs="宋体"/>
                <w:color w:val="000000"/>
                <w:sz w:val="22"/>
                <w:szCs w:val="22"/>
                <w:lang w:bidi="ar"/>
              </w:rPr>
              <w:t>a.投标供应商应在投标截止时间前将“电子加密投标文件”成功上传递交至“政府采购云平台”，否则投标无效。</w:t>
            </w:r>
          </w:p>
          <w:p>
            <w:pPr>
              <w:spacing w:line="360" w:lineRule="auto"/>
              <w:rPr>
                <w:rFonts w:hint="eastAsia" w:ascii="宋体" w:hAnsi="宋体" w:cs="宋体"/>
                <w:color w:val="000000"/>
                <w:sz w:val="22"/>
                <w:szCs w:val="22"/>
                <w:lang w:bidi="ar"/>
              </w:rPr>
            </w:pPr>
            <w:r>
              <w:rPr>
                <w:rFonts w:hint="eastAsia" w:ascii="宋体" w:hAnsi="宋体" w:cs="宋体"/>
                <w:color w:val="000000"/>
                <w:sz w:val="22"/>
                <w:szCs w:val="22"/>
                <w:lang w:bidi="ar"/>
              </w:rPr>
              <w:t>b.“电子加密投标文件”成功上传递交后，供应商可自行打印投标文件接收回执。</w:t>
            </w:r>
          </w:p>
          <w:p>
            <w:pPr>
              <w:spacing w:line="360" w:lineRule="auto"/>
              <w:rPr>
                <w:rFonts w:hint="eastAsia" w:ascii="宋体" w:hAnsi="宋体" w:cs="宋体"/>
                <w:color w:val="000000"/>
                <w:sz w:val="22"/>
                <w:szCs w:val="22"/>
                <w:lang w:bidi="ar"/>
              </w:rPr>
            </w:pPr>
            <w:r>
              <w:rPr>
                <w:rFonts w:hint="eastAsia" w:ascii="宋体" w:hAnsi="宋体" w:cs="宋体"/>
                <w:color w:val="000000"/>
                <w:sz w:val="22"/>
                <w:szCs w:val="22"/>
                <w:lang w:bidi="ar"/>
              </w:rPr>
              <w:t>（2）“备份投标文件”的密封包装、递交：</w:t>
            </w:r>
          </w:p>
          <w:p>
            <w:pPr>
              <w:spacing w:line="360" w:lineRule="auto"/>
              <w:rPr>
                <w:rFonts w:hint="eastAsia" w:ascii="宋体" w:hAnsi="宋体" w:cs="宋体"/>
                <w:color w:val="000000"/>
                <w:sz w:val="22"/>
                <w:szCs w:val="22"/>
                <w:lang w:bidi="ar"/>
              </w:rPr>
            </w:pPr>
            <w:r>
              <w:rPr>
                <w:rFonts w:hint="eastAsia" w:ascii="宋体" w:hAnsi="宋体" w:cs="宋体"/>
                <w:color w:val="000000"/>
                <w:sz w:val="22"/>
                <w:szCs w:val="22"/>
                <w:lang w:bidi="ar"/>
              </w:rPr>
              <w:t>a.投标供应商在“政府采购云平台”完成“电子加密投标文件”的上传递交后，还可以（邮寄形式）在投标截止时间前递交以介质（U盘）存储的 “备份投标文件”（一份）；</w:t>
            </w:r>
          </w:p>
          <w:p>
            <w:pPr>
              <w:spacing w:line="360" w:lineRule="auto"/>
              <w:rPr>
                <w:rFonts w:hint="eastAsia" w:ascii="宋体" w:hAnsi="宋体" w:cs="宋体"/>
                <w:color w:val="000000"/>
                <w:sz w:val="22"/>
                <w:szCs w:val="22"/>
                <w:lang w:bidi="ar"/>
              </w:rPr>
            </w:pPr>
            <w:r>
              <w:rPr>
                <w:rFonts w:hint="eastAsia" w:ascii="宋体" w:hAnsi="宋体" w:cs="宋体"/>
                <w:color w:val="000000"/>
                <w:sz w:val="22"/>
                <w:szCs w:val="22"/>
                <w:lang w:bidi="ar"/>
              </w:rPr>
              <w:t>b.邮寄“备份投标文件”应当密封包装，并在包装上标注投标项目名称、投标单位名称并加盖公章。没有密封包装或者逾期邮寄送达至投标地点的“备份投标文件”将不予接收；</w:t>
            </w:r>
          </w:p>
          <w:p>
            <w:pPr>
              <w:spacing w:line="276" w:lineRule="auto"/>
              <w:rPr>
                <w:rFonts w:ascii="宋体" w:hAnsi="宋体"/>
                <w:b/>
                <w:color w:val="000000"/>
                <w:sz w:val="22"/>
                <w:szCs w:val="22"/>
              </w:rPr>
            </w:pPr>
            <w:r>
              <w:rPr>
                <w:rFonts w:hint="eastAsia" w:ascii="宋体" w:hAnsi="宋体" w:cs="宋体"/>
                <w:color w:val="000000"/>
                <w:sz w:val="22"/>
                <w:szCs w:val="22"/>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CellMar>
            <w:left w:w="0" w:type="dxa"/>
            <w:right w:w="0" w:type="dxa"/>
          </w:tblCellMar>
        </w:tblPrEx>
        <w:trPr>
          <w:wBefore w:w="0" w:type="dxa"/>
          <w:wAfter w:w="0" w:type="dxa"/>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jc w:val="center"/>
              <w:rPr>
                <w:rFonts w:hint="eastAsia" w:ascii="宋体" w:hAnsi="宋体" w:cs="Arial"/>
                <w:b/>
                <w:color w:val="000000"/>
                <w:sz w:val="22"/>
                <w:szCs w:val="22"/>
              </w:rPr>
            </w:pPr>
            <w:r>
              <w:rPr>
                <w:rFonts w:hint="eastAsia" w:ascii="宋体" w:hAnsi="宋体" w:cs="Arial"/>
                <w:b/>
                <w:color w:val="000000"/>
                <w:sz w:val="22"/>
                <w:szCs w:val="22"/>
              </w:rPr>
              <w:t>电子加密响应文件的</w:t>
            </w:r>
          </w:p>
          <w:p>
            <w:pPr>
              <w:spacing w:line="276" w:lineRule="auto"/>
              <w:jc w:val="center"/>
              <w:rPr>
                <w:rFonts w:hint="eastAsia" w:ascii="宋体" w:hAnsi="宋体" w:cs="Arial"/>
                <w:b/>
                <w:color w:val="000000"/>
                <w:sz w:val="22"/>
                <w:szCs w:val="22"/>
              </w:rPr>
            </w:pPr>
            <w:r>
              <w:rPr>
                <w:rFonts w:hint="eastAsia" w:ascii="宋体" w:hAnsi="宋体" w:cs="Arial"/>
                <w:b/>
                <w:color w:val="000000"/>
                <w:sz w:val="22"/>
                <w:szCs w:val="22"/>
              </w:rPr>
              <w:t>解密和异常情况处理</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60" w:lineRule="auto"/>
              <w:rPr>
                <w:rFonts w:ascii="宋体" w:hAnsi="宋体" w:cs="宋体"/>
                <w:b/>
                <w:bCs/>
                <w:color w:val="000000"/>
                <w:sz w:val="22"/>
                <w:szCs w:val="22"/>
                <w:lang w:bidi="ar"/>
              </w:rPr>
            </w:pPr>
            <w:r>
              <w:rPr>
                <w:rFonts w:hint="eastAsia" w:ascii="宋体" w:hAnsi="宋体" w:cs="宋体"/>
                <w:b/>
                <w:bCs/>
                <w:color w:val="000000"/>
                <w:sz w:val="22"/>
                <w:szCs w:val="22"/>
                <w:lang w:bidi="ar"/>
              </w:rPr>
              <w:t>电子加密投标文件的解密和异常情况处理：</w:t>
            </w:r>
          </w:p>
          <w:p>
            <w:pPr>
              <w:spacing w:line="360" w:lineRule="auto"/>
              <w:rPr>
                <w:rFonts w:hint="eastAsia" w:ascii="宋体" w:hAnsi="宋体" w:cs="宋体"/>
                <w:color w:val="000000"/>
                <w:sz w:val="22"/>
                <w:szCs w:val="22"/>
                <w:lang w:bidi="ar"/>
              </w:rPr>
            </w:pPr>
            <w:r>
              <w:rPr>
                <w:rFonts w:hint="eastAsia" w:ascii="宋体" w:hAnsi="宋体" w:cs="宋体"/>
                <w:color w:val="000000"/>
                <w:sz w:val="22"/>
                <w:szCs w:val="22"/>
                <w:lang w:bidi="ar"/>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hint="eastAsia" w:ascii="宋体" w:hAnsi="宋体" w:cs="宋体"/>
                <w:color w:val="000000"/>
                <w:sz w:val="22"/>
                <w:szCs w:val="22"/>
                <w:lang w:bidi="ar"/>
              </w:rPr>
            </w:pPr>
            <w:r>
              <w:rPr>
                <w:rFonts w:hint="eastAsia" w:ascii="宋体" w:hAnsi="宋体" w:cs="宋体"/>
                <w:color w:val="000000"/>
                <w:sz w:val="22"/>
                <w:szCs w:val="22"/>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276" w:lineRule="auto"/>
              <w:rPr>
                <w:rFonts w:ascii="宋体" w:hAnsi="宋体" w:cs="Arial"/>
                <w:b/>
                <w:color w:val="000000"/>
                <w:sz w:val="22"/>
                <w:szCs w:val="22"/>
              </w:rPr>
            </w:pPr>
            <w:r>
              <w:rPr>
                <w:rFonts w:hint="eastAsia" w:ascii="宋体" w:hAnsi="宋体" w:cs="宋体"/>
                <w:color w:val="000000"/>
                <w:sz w:val="22"/>
                <w:szCs w:val="22"/>
                <w:lang w:bidi="ar"/>
              </w:rPr>
              <w:t>（3）投标截止时间前，投标供应商仅递交了“备份投标文件”而未将电子加密投标文件上传至“政府采购云平台”的，投标无效。</w:t>
            </w:r>
          </w:p>
        </w:tc>
      </w:tr>
      <w:tr>
        <w:tblPrEx>
          <w:tblCellMar>
            <w:left w:w="0" w:type="dxa"/>
            <w:right w:w="0" w:type="dxa"/>
          </w:tblCellMar>
        </w:tblPrEx>
        <w:trPr>
          <w:wBefore w:w="0" w:type="dxa"/>
          <w:wAfter w:w="0" w:type="dxa"/>
          <w:trHeight w:val="678"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递交磋商响应文件截止</w:t>
            </w:r>
            <w:r>
              <w:rPr>
                <w:rFonts w:hint="eastAsia" w:ascii="宋体" w:hAnsi="宋体"/>
                <w:color w:val="000000"/>
                <w:sz w:val="22"/>
                <w:szCs w:val="22"/>
              </w:rPr>
              <w:t>时间及开标解密开始时间</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80" w:lineRule="atLeast"/>
              <w:jc w:val="left"/>
              <w:rPr>
                <w:rFonts w:ascii="宋体" w:hAnsi="宋体"/>
                <w:color w:val="000000"/>
                <w:sz w:val="22"/>
                <w:szCs w:val="22"/>
              </w:rPr>
            </w:pPr>
            <w:r>
              <w:rPr>
                <w:rFonts w:ascii="宋体" w:hAnsi="宋体"/>
                <w:color w:val="000000"/>
                <w:sz w:val="22"/>
                <w:szCs w:val="22"/>
              </w:rPr>
              <w:t>20</w:t>
            </w:r>
            <w:r>
              <w:rPr>
                <w:rFonts w:hint="eastAsia" w:ascii="宋体" w:hAnsi="宋体"/>
                <w:color w:val="000000"/>
                <w:sz w:val="22"/>
                <w:szCs w:val="22"/>
              </w:rPr>
              <w:t>21</w:t>
            </w:r>
            <w:r>
              <w:rPr>
                <w:rFonts w:ascii="宋体" w:hAnsi="宋体"/>
                <w:color w:val="000000"/>
                <w:sz w:val="22"/>
                <w:szCs w:val="22"/>
              </w:rPr>
              <w:t>年</w:t>
            </w:r>
            <w:r>
              <w:rPr>
                <w:rFonts w:hint="eastAsia"/>
                <w:color w:val="000000"/>
                <w:sz w:val="22"/>
              </w:rPr>
              <w:t>7</w:t>
            </w:r>
            <w:r>
              <w:rPr>
                <w:color w:val="000000"/>
                <w:sz w:val="22"/>
              </w:rPr>
              <w:t>月</w:t>
            </w:r>
            <w:r>
              <w:rPr>
                <w:rFonts w:hint="eastAsia"/>
                <w:color w:val="000000"/>
                <w:sz w:val="22"/>
              </w:rPr>
              <w:t>26</w:t>
            </w:r>
            <w:r>
              <w:rPr>
                <w:color w:val="000000"/>
                <w:sz w:val="22"/>
              </w:rPr>
              <w:t>日</w:t>
            </w:r>
            <w:r>
              <w:rPr>
                <w:rFonts w:hint="eastAsia"/>
                <w:color w:val="000000"/>
                <w:sz w:val="22"/>
              </w:rPr>
              <w:t>下午14</w:t>
            </w:r>
            <w:r>
              <w:rPr>
                <w:color w:val="000000"/>
                <w:sz w:val="22"/>
              </w:rPr>
              <w:t>:</w:t>
            </w:r>
            <w:r>
              <w:rPr>
                <w:rFonts w:hint="eastAsia"/>
                <w:color w:val="000000"/>
                <w:sz w:val="22"/>
              </w:rPr>
              <w:t>3</w:t>
            </w:r>
            <w:r>
              <w:rPr>
                <w:color w:val="000000"/>
                <w:sz w:val="22"/>
              </w:rPr>
              <w:t>0</w:t>
            </w:r>
          </w:p>
        </w:tc>
      </w:tr>
      <w:tr>
        <w:tblPrEx>
          <w:tblCellMar>
            <w:left w:w="0" w:type="dxa"/>
            <w:right w:w="0" w:type="dxa"/>
          </w:tblCellMar>
        </w:tblPrEx>
        <w:trPr>
          <w:wBefore w:w="0" w:type="dxa"/>
          <w:wAfter w:w="0" w:type="dxa"/>
          <w:trHeight w:val="308" w:hRule="atLeast"/>
          <w:jc w:val="center"/>
        </w:trPr>
        <w:tc>
          <w:tcPr>
            <w:tcW w:w="2261"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磋商地点</w:t>
            </w:r>
            <w:r>
              <w:rPr>
                <w:rFonts w:hint="eastAsia" w:ascii="宋体" w:hAnsi="宋体"/>
                <w:color w:val="000000"/>
                <w:sz w:val="22"/>
                <w:szCs w:val="22"/>
              </w:rPr>
              <w:t>（评审地点）</w:t>
            </w:r>
          </w:p>
        </w:tc>
        <w:tc>
          <w:tcPr>
            <w:tcW w:w="755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80" w:lineRule="atLeast"/>
              <w:jc w:val="left"/>
              <w:rPr>
                <w:rFonts w:ascii="宋体" w:hAnsi="宋体"/>
                <w:color w:val="000000"/>
                <w:sz w:val="22"/>
                <w:szCs w:val="22"/>
              </w:rPr>
            </w:pPr>
            <w:r>
              <w:rPr>
                <w:color w:val="000000"/>
                <w:sz w:val="22"/>
                <w:szCs w:val="22"/>
              </w:rPr>
              <w:t>平阳县鳌江镇</w:t>
            </w:r>
            <w:r>
              <w:rPr>
                <w:rFonts w:hint="eastAsia"/>
                <w:color w:val="000000"/>
                <w:sz w:val="22"/>
                <w:szCs w:val="22"/>
              </w:rPr>
              <w:t>柳南路50号</w:t>
            </w:r>
          </w:p>
        </w:tc>
      </w:tr>
      <w:tr>
        <w:tblPrEx>
          <w:tblCellMar>
            <w:left w:w="0" w:type="dxa"/>
            <w:right w:w="0" w:type="dxa"/>
          </w:tblCellMar>
        </w:tblPrEx>
        <w:trPr>
          <w:wBefore w:w="0" w:type="dxa"/>
          <w:wAfter w:w="0" w:type="dxa"/>
          <w:trHeight w:val="511" w:hRule="atLeast"/>
          <w:jc w:val="center"/>
        </w:trPr>
        <w:tc>
          <w:tcPr>
            <w:tcW w:w="2261" w:type="dxa"/>
            <w:tcBorders>
              <w:top w:val="single" w:color="000000" w:sz="4" w:space="0"/>
              <w:left w:val="double" w:color="000000" w:sz="4" w:space="0"/>
              <w:bottom w:val="double" w:color="000000" w:sz="4" w:space="0"/>
              <w:right w:val="sing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备注</w:t>
            </w:r>
          </w:p>
        </w:tc>
        <w:tc>
          <w:tcPr>
            <w:tcW w:w="7559" w:type="dxa"/>
            <w:tcBorders>
              <w:top w:val="single" w:color="000000" w:sz="4" w:space="0"/>
              <w:left w:val="single" w:color="000000" w:sz="4" w:space="0"/>
              <w:bottom w:val="double" w:color="000000" w:sz="4" w:space="0"/>
              <w:right w:val="double" w:color="000000" w:sz="4" w:space="0"/>
            </w:tcBorders>
            <w:noWrap w:val="0"/>
            <w:tcMar>
              <w:top w:w="0" w:type="dxa"/>
              <w:left w:w="108" w:type="dxa"/>
              <w:bottom w:w="0" w:type="dxa"/>
              <w:right w:w="108" w:type="dxa"/>
            </w:tcMar>
            <w:vAlign w:val="center"/>
          </w:tcPr>
          <w:p>
            <w:pPr>
              <w:widowControl/>
              <w:snapToGrid w:val="0"/>
              <w:spacing w:line="360" w:lineRule="atLeast"/>
              <w:jc w:val="left"/>
              <w:rPr>
                <w:rFonts w:ascii="宋体" w:hAnsi="宋体"/>
                <w:color w:val="000000"/>
                <w:sz w:val="22"/>
                <w:szCs w:val="22"/>
              </w:rPr>
            </w:pPr>
            <w:r>
              <w:rPr>
                <w:rFonts w:ascii="宋体" w:hAnsi="宋体"/>
                <w:color w:val="000000"/>
                <w:sz w:val="22"/>
                <w:szCs w:val="22"/>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bl>
    <w:p>
      <w:pPr>
        <w:widowControl/>
        <w:autoSpaceDE w:val="0"/>
        <w:autoSpaceDN w:val="0"/>
        <w:snapToGrid w:val="0"/>
        <w:spacing w:line="460" w:lineRule="atLeast"/>
        <w:jc w:val="left"/>
        <w:rPr>
          <w:rFonts w:hint="eastAsia"/>
          <w:color w:val="000000"/>
          <w:sz w:val="32"/>
        </w:rPr>
      </w:pPr>
    </w:p>
    <w:p>
      <w:pPr>
        <w:widowControl/>
        <w:autoSpaceDE w:val="0"/>
        <w:autoSpaceDN w:val="0"/>
        <w:snapToGrid w:val="0"/>
        <w:spacing w:line="460" w:lineRule="atLeast"/>
        <w:jc w:val="left"/>
        <w:rPr>
          <w:rFonts w:hint="eastAsia"/>
          <w:color w:val="000000"/>
          <w:sz w:val="32"/>
        </w:rPr>
      </w:pPr>
    </w:p>
    <w:p>
      <w:pPr>
        <w:widowControl/>
        <w:autoSpaceDE w:val="0"/>
        <w:autoSpaceDN w:val="0"/>
        <w:snapToGrid w:val="0"/>
        <w:spacing w:line="460" w:lineRule="atLeast"/>
        <w:jc w:val="left"/>
        <w:rPr>
          <w:rFonts w:hint="eastAsia"/>
          <w:color w:val="000000"/>
          <w:sz w:val="32"/>
        </w:rPr>
      </w:pPr>
    </w:p>
    <w:p>
      <w:pPr>
        <w:widowControl/>
        <w:autoSpaceDE w:val="0"/>
        <w:autoSpaceDN w:val="0"/>
        <w:snapToGrid w:val="0"/>
        <w:spacing w:line="460" w:lineRule="atLeast"/>
        <w:jc w:val="left"/>
        <w:rPr>
          <w:color w:val="000000"/>
          <w:sz w:val="32"/>
        </w:rPr>
      </w:pPr>
    </w:p>
    <w:p>
      <w:pPr>
        <w:widowControl/>
        <w:autoSpaceDE w:val="0"/>
        <w:autoSpaceDN w:val="0"/>
        <w:snapToGrid w:val="0"/>
        <w:spacing w:line="460" w:lineRule="atLeast"/>
        <w:jc w:val="center"/>
        <w:rPr>
          <w:color w:val="000000"/>
          <w:sz w:val="32"/>
        </w:rPr>
      </w:pPr>
      <w:r>
        <w:rPr>
          <w:color w:val="000000"/>
          <w:sz w:val="32"/>
        </w:rPr>
        <w:t>竞争性磋商文件目录</w:t>
      </w:r>
    </w:p>
    <w:p>
      <w:pPr>
        <w:widowControl/>
        <w:autoSpaceDE w:val="0"/>
        <w:autoSpaceDN w:val="0"/>
        <w:snapToGrid w:val="0"/>
        <w:spacing w:line="460" w:lineRule="atLeast"/>
        <w:jc w:val="left"/>
        <w:rPr>
          <w:color w:val="000000"/>
          <w:sz w:val="28"/>
        </w:rPr>
      </w:pPr>
      <w:r>
        <w:rPr>
          <w:color w:val="000000"/>
          <w:sz w:val="28"/>
        </w:rPr>
        <w:t xml:space="preserve">   </w:t>
      </w:r>
    </w:p>
    <w:p>
      <w:pPr>
        <w:widowControl/>
        <w:autoSpaceDE w:val="0"/>
        <w:autoSpaceDN w:val="0"/>
        <w:snapToGrid w:val="0"/>
        <w:spacing w:line="460" w:lineRule="atLeast"/>
        <w:ind w:firstLine="330"/>
        <w:jc w:val="left"/>
        <w:rPr>
          <w:color w:val="000000"/>
          <w:sz w:val="22"/>
        </w:rPr>
      </w:pPr>
      <w:r>
        <w:rPr>
          <w:color w:val="000000"/>
          <w:sz w:val="22"/>
        </w:rPr>
        <w:t>第一部分、项目简介……………………………………………………………………………………………………………</w:t>
      </w:r>
      <w:r>
        <w:rPr>
          <w:rFonts w:hint="eastAsia"/>
          <w:color w:val="000000"/>
          <w:sz w:val="22"/>
        </w:rPr>
        <w:t>..7</w:t>
      </w:r>
    </w:p>
    <w:p>
      <w:pPr>
        <w:widowControl/>
        <w:autoSpaceDE w:val="0"/>
        <w:autoSpaceDN w:val="0"/>
        <w:snapToGrid w:val="0"/>
        <w:spacing w:line="460" w:lineRule="atLeast"/>
        <w:jc w:val="left"/>
        <w:rPr>
          <w:color w:val="000000"/>
          <w:sz w:val="22"/>
        </w:rPr>
      </w:pPr>
      <w:r>
        <w:rPr>
          <w:color w:val="000000"/>
          <w:sz w:val="22"/>
        </w:rPr>
        <w:t xml:space="preserve">   第二部分、采购内容及技术要求…………………………………………………………………………………………</w:t>
      </w:r>
      <w:r>
        <w:rPr>
          <w:rFonts w:hint="eastAsia"/>
          <w:color w:val="000000"/>
          <w:sz w:val="22"/>
        </w:rPr>
        <w:t>.7</w:t>
      </w:r>
    </w:p>
    <w:p>
      <w:pPr>
        <w:widowControl/>
        <w:autoSpaceDE w:val="0"/>
        <w:autoSpaceDN w:val="0"/>
        <w:snapToGrid w:val="0"/>
        <w:spacing w:line="460" w:lineRule="atLeast"/>
        <w:jc w:val="left"/>
        <w:rPr>
          <w:color w:val="000000"/>
          <w:sz w:val="22"/>
        </w:rPr>
      </w:pPr>
      <w:r>
        <w:rPr>
          <w:color w:val="000000"/>
          <w:sz w:val="22"/>
        </w:rPr>
        <w:t xml:space="preserve">   第三部分、供应商须知…………………………………………………………………………………………………………</w:t>
      </w:r>
      <w:r>
        <w:rPr>
          <w:rFonts w:hint="eastAsia"/>
          <w:color w:val="000000"/>
          <w:sz w:val="22"/>
        </w:rPr>
        <w:t>.14</w:t>
      </w:r>
    </w:p>
    <w:p>
      <w:pPr>
        <w:widowControl/>
        <w:autoSpaceDE w:val="0"/>
        <w:autoSpaceDN w:val="0"/>
        <w:snapToGrid w:val="0"/>
        <w:spacing w:line="460" w:lineRule="atLeast"/>
        <w:jc w:val="left"/>
        <w:rPr>
          <w:color w:val="000000"/>
          <w:sz w:val="22"/>
        </w:rPr>
      </w:pPr>
      <w:r>
        <w:rPr>
          <w:color w:val="000000"/>
          <w:sz w:val="22"/>
        </w:rPr>
        <w:t xml:space="preserve">   第四部分、政府采购政策功能相关说明…………………………………………………</w:t>
      </w:r>
      <w:r>
        <w:rPr>
          <w:rFonts w:hint="eastAsia"/>
          <w:color w:val="000000"/>
          <w:sz w:val="22"/>
        </w:rPr>
        <w:t>.</w:t>
      </w:r>
      <w:r>
        <w:rPr>
          <w:color w:val="000000"/>
          <w:sz w:val="22"/>
        </w:rPr>
        <w:t>……………………………</w:t>
      </w:r>
      <w:r>
        <w:rPr>
          <w:rFonts w:hint="eastAsia"/>
          <w:color w:val="000000"/>
          <w:sz w:val="22"/>
        </w:rPr>
        <w:t>24</w:t>
      </w:r>
    </w:p>
    <w:p>
      <w:pPr>
        <w:widowControl/>
        <w:autoSpaceDE w:val="0"/>
        <w:autoSpaceDN w:val="0"/>
        <w:snapToGrid w:val="0"/>
        <w:spacing w:line="440" w:lineRule="atLeast"/>
        <w:ind w:firstLine="330"/>
        <w:jc w:val="left"/>
        <w:rPr>
          <w:color w:val="000000"/>
          <w:sz w:val="22"/>
        </w:rPr>
      </w:pPr>
      <w:r>
        <w:rPr>
          <w:color w:val="000000"/>
          <w:sz w:val="22"/>
        </w:rPr>
        <w:t>第五部分、合同格式………………………………………………………………………………………………………………</w:t>
      </w:r>
      <w:r>
        <w:rPr>
          <w:rFonts w:hint="eastAsia"/>
          <w:color w:val="000000"/>
          <w:sz w:val="22"/>
        </w:rPr>
        <w:t>29</w:t>
      </w:r>
    </w:p>
    <w:p>
      <w:pPr>
        <w:widowControl/>
        <w:autoSpaceDE w:val="0"/>
        <w:autoSpaceDN w:val="0"/>
        <w:snapToGrid w:val="0"/>
        <w:spacing w:line="460" w:lineRule="atLeast"/>
        <w:ind w:firstLine="330"/>
        <w:jc w:val="left"/>
        <w:rPr>
          <w:color w:val="000000"/>
          <w:sz w:val="22"/>
        </w:rPr>
      </w:pPr>
      <w:r>
        <w:rPr>
          <w:color w:val="000000"/>
          <w:sz w:val="22"/>
        </w:rPr>
        <w:t>第六部分、附件：投标文件格式…………………………………………………………………………………………</w:t>
      </w:r>
      <w:r>
        <w:rPr>
          <w:rFonts w:hint="eastAsia"/>
          <w:color w:val="000000"/>
          <w:sz w:val="22"/>
        </w:rPr>
        <w:t>..34</w:t>
      </w:r>
    </w:p>
    <w:p>
      <w:pPr>
        <w:widowControl/>
        <w:autoSpaceDE w:val="0"/>
        <w:autoSpaceDN w:val="0"/>
        <w:snapToGrid w:val="0"/>
        <w:spacing w:line="460" w:lineRule="atLeast"/>
        <w:ind w:firstLine="330"/>
        <w:jc w:val="left"/>
        <w:rPr>
          <w:color w:val="000000"/>
          <w:sz w:val="22"/>
        </w:rPr>
      </w:pPr>
      <w:r>
        <w:rPr>
          <w:color w:val="000000"/>
          <w:sz w:val="22"/>
        </w:rPr>
        <w:t>第七部分、确定成交供应商办法…………………………………………………………………………………………</w:t>
      </w:r>
      <w:r>
        <w:rPr>
          <w:rFonts w:hint="eastAsia"/>
          <w:color w:val="000000"/>
          <w:sz w:val="22"/>
        </w:rPr>
        <w:t>..63</w:t>
      </w:r>
    </w:p>
    <w:p>
      <w:pPr>
        <w:widowControl/>
        <w:autoSpaceDE w:val="0"/>
        <w:autoSpaceDN w:val="0"/>
        <w:snapToGrid w:val="0"/>
        <w:spacing w:line="460" w:lineRule="atLeast"/>
        <w:ind w:firstLine="1665"/>
        <w:jc w:val="left"/>
        <w:rPr>
          <w:color w:val="000000"/>
          <w:sz w:val="22"/>
        </w:rPr>
      </w:pPr>
    </w:p>
    <w:p>
      <w:pPr>
        <w:widowControl/>
        <w:autoSpaceDE w:val="0"/>
        <w:autoSpaceDN w:val="0"/>
        <w:snapToGrid w:val="0"/>
        <w:spacing w:line="460" w:lineRule="atLeast"/>
        <w:ind w:firstLine="1665"/>
        <w:jc w:val="left"/>
        <w:rPr>
          <w:color w:val="000000"/>
          <w:sz w:val="22"/>
        </w:rPr>
      </w:pPr>
    </w:p>
    <w:p>
      <w:pPr>
        <w:widowControl/>
        <w:autoSpaceDE w:val="0"/>
        <w:autoSpaceDN w:val="0"/>
        <w:snapToGrid w:val="0"/>
        <w:spacing w:before="120" w:line="460" w:lineRule="atLeast"/>
        <w:jc w:val="center"/>
        <w:rPr>
          <w:color w:val="000000"/>
          <w:sz w:val="22"/>
        </w:rPr>
      </w:pPr>
    </w:p>
    <w:p>
      <w:pPr>
        <w:widowControl/>
        <w:autoSpaceDE w:val="0"/>
        <w:autoSpaceDN w:val="0"/>
        <w:snapToGrid w:val="0"/>
        <w:spacing w:before="120" w:line="460" w:lineRule="atLeast"/>
        <w:jc w:val="center"/>
        <w:rPr>
          <w:color w:val="000000"/>
          <w:sz w:val="22"/>
        </w:rPr>
      </w:pPr>
    </w:p>
    <w:p>
      <w:pPr>
        <w:widowControl/>
        <w:autoSpaceDE w:val="0"/>
        <w:autoSpaceDN w:val="0"/>
        <w:snapToGrid w:val="0"/>
        <w:spacing w:before="120" w:line="460" w:lineRule="atLeast"/>
        <w:jc w:val="center"/>
        <w:rPr>
          <w:color w:val="000000"/>
          <w:sz w:val="22"/>
        </w:rPr>
      </w:pPr>
    </w:p>
    <w:p>
      <w:pPr>
        <w:widowControl/>
        <w:autoSpaceDE w:val="0"/>
        <w:autoSpaceDN w:val="0"/>
        <w:snapToGrid w:val="0"/>
        <w:spacing w:before="120" w:line="460" w:lineRule="atLeast"/>
        <w:jc w:val="center"/>
        <w:rPr>
          <w:color w:val="000000"/>
          <w:sz w:val="22"/>
        </w:rPr>
      </w:pPr>
      <w:r>
        <w:rPr>
          <w:color w:val="000000"/>
          <w:sz w:val="22"/>
        </w:rPr>
        <w:br w:type="textWrapping"/>
      </w:r>
    </w:p>
    <w:p>
      <w:pPr>
        <w:widowControl/>
        <w:autoSpaceDE w:val="0"/>
        <w:autoSpaceDN w:val="0"/>
        <w:snapToGrid w:val="0"/>
        <w:spacing w:before="120" w:line="460" w:lineRule="atLeast"/>
        <w:jc w:val="center"/>
        <w:rPr>
          <w:b/>
          <w:color w:val="000000"/>
          <w:sz w:val="22"/>
        </w:rPr>
      </w:pPr>
    </w:p>
    <w:p>
      <w:pPr>
        <w:widowControl/>
        <w:autoSpaceDE w:val="0"/>
        <w:autoSpaceDN w:val="0"/>
        <w:snapToGrid w:val="0"/>
        <w:spacing w:line="460" w:lineRule="atLeast"/>
        <w:ind w:firstLine="590"/>
        <w:jc w:val="left"/>
        <w:rPr>
          <w:b/>
          <w:color w:val="000000"/>
          <w:sz w:val="24"/>
        </w:rPr>
      </w:pPr>
      <w:r>
        <w:rPr>
          <w:b/>
          <w:color w:val="000000"/>
          <w:sz w:val="24"/>
          <w:u w:val="thick"/>
        </w:rPr>
        <w:t>★注：竞争性磋商文件中有的条款及要求以加粗、加下划线或符号</w:t>
      </w:r>
      <w:r>
        <w:rPr>
          <w:b/>
          <w:color w:val="000000"/>
          <w:sz w:val="30"/>
          <w:u w:val="thick"/>
        </w:rPr>
        <w:t>*</w:t>
      </w:r>
      <w:r>
        <w:rPr>
          <w:b/>
          <w:color w:val="000000"/>
          <w:sz w:val="24"/>
          <w:u w:val="thick"/>
        </w:rPr>
        <w:t>、▲、★、●的形式强调，这些特别强调的条款及内容有些是重要条款，供应商对重要条款的响应程度将作为评审工作的主要依据之一。</w:t>
      </w:r>
    </w:p>
    <w:p>
      <w:pPr>
        <w:widowControl/>
        <w:autoSpaceDE w:val="0"/>
        <w:autoSpaceDN w:val="0"/>
        <w:snapToGrid w:val="0"/>
        <w:spacing w:line="400" w:lineRule="exact"/>
        <w:jc w:val="center"/>
        <w:rPr>
          <w:b/>
          <w:color w:val="000000"/>
          <w:sz w:val="36"/>
        </w:rPr>
      </w:pPr>
    </w:p>
    <w:p>
      <w:pPr>
        <w:widowControl/>
        <w:autoSpaceDE w:val="0"/>
        <w:autoSpaceDN w:val="0"/>
        <w:snapToGrid w:val="0"/>
        <w:spacing w:line="400" w:lineRule="exact"/>
        <w:jc w:val="center"/>
        <w:rPr>
          <w:rFonts w:hint="eastAsia"/>
          <w:b/>
          <w:color w:val="000000"/>
          <w:sz w:val="36"/>
        </w:rPr>
      </w:pPr>
    </w:p>
    <w:p>
      <w:pPr>
        <w:widowControl/>
        <w:autoSpaceDE w:val="0"/>
        <w:autoSpaceDN w:val="0"/>
        <w:snapToGrid w:val="0"/>
        <w:spacing w:line="400" w:lineRule="exact"/>
        <w:jc w:val="center"/>
        <w:rPr>
          <w:rFonts w:hint="eastAsia"/>
          <w:b/>
          <w:color w:val="000000"/>
          <w:sz w:val="36"/>
        </w:rPr>
      </w:pPr>
    </w:p>
    <w:p>
      <w:pPr>
        <w:widowControl/>
        <w:autoSpaceDE w:val="0"/>
        <w:autoSpaceDN w:val="0"/>
        <w:snapToGrid w:val="0"/>
        <w:spacing w:line="400" w:lineRule="exact"/>
        <w:jc w:val="center"/>
        <w:rPr>
          <w:rFonts w:hint="eastAsia"/>
          <w:b/>
          <w:color w:val="000000"/>
          <w:sz w:val="36"/>
        </w:rPr>
      </w:pPr>
    </w:p>
    <w:p>
      <w:pPr>
        <w:widowControl/>
        <w:autoSpaceDE w:val="0"/>
        <w:autoSpaceDN w:val="0"/>
        <w:snapToGrid w:val="0"/>
        <w:spacing w:line="400" w:lineRule="exact"/>
        <w:jc w:val="center"/>
        <w:rPr>
          <w:rFonts w:hint="eastAsia"/>
          <w:b/>
          <w:color w:val="000000"/>
          <w:sz w:val="36"/>
        </w:rPr>
      </w:pPr>
    </w:p>
    <w:p>
      <w:pPr>
        <w:widowControl/>
        <w:autoSpaceDE w:val="0"/>
        <w:autoSpaceDN w:val="0"/>
        <w:snapToGrid w:val="0"/>
        <w:spacing w:line="400" w:lineRule="exact"/>
        <w:jc w:val="center"/>
        <w:rPr>
          <w:b/>
          <w:color w:val="000000"/>
          <w:sz w:val="36"/>
        </w:rPr>
      </w:pPr>
      <w:r>
        <w:rPr>
          <w:b/>
          <w:color w:val="000000"/>
          <w:sz w:val="36"/>
        </w:rPr>
        <w:t>第一部 项目简介</w:t>
      </w:r>
    </w:p>
    <w:p>
      <w:pPr>
        <w:widowControl/>
        <w:autoSpaceDE w:val="0"/>
        <w:autoSpaceDN w:val="0"/>
        <w:snapToGrid w:val="0"/>
        <w:spacing w:line="400" w:lineRule="exact"/>
        <w:jc w:val="left"/>
        <w:rPr>
          <w:color w:val="000000"/>
          <w:sz w:val="22"/>
        </w:rPr>
      </w:pPr>
      <w:r>
        <w:rPr>
          <w:color w:val="000000"/>
          <w:sz w:val="22"/>
        </w:rPr>
        <w:t>一、项目简介</w:t>
      </w:r>
    </w:p>
    <w:p>
      <w:pPr>
        <w:widowControl/>
        <w:autoSpaceDE w:val="0"/>
        <w:autoSpaceDN w:val="0"/>
        <w:snapToGrid w:val="0"/>
        <w:spacing w:line="460" w:lineRule="atLeast"/>
        <w:ind w:firstLine="440" w:firstLineChars="200"/>
        <w:jc w:val="left"/>
        <w:rPr>
          <w:color w:val="000000"/>
          <w:sz w:val="22"/>
        </w:rPr>
      </w:pPr>
      <w:r>
        <w:rPr>
          <w:color w:val="000000"/>
          <w:sz w:val="22"/>
        </w:rPr>
        <w:t>杭州华旗招标代理有限公司受平阳县公安局委托，以竞争性磋商方式采购</w:t>
      </w:r>
      <w:r>
        <w:rPr>
          <w:rFonts w:hint="eastAsia"/>
          <w:color w:val="000000"/>
          <w:sz w:val="22"/>
        </w:rPr>
        <w:t>平阳县公安局户籍档案数字化服务</w:t>
      </w:r>
      <w:r>
        <w:rPr>
          <w:color w:val="000000"/>
          <w:sz w:val="22"/>
        </w:rPr>
        <w:t>，本项目资金已经落实。</w:t>
      </w:r>
    </w:p>
    <w:p>
      <w:pPr>
        <w:widowControl/>
        <w:autoSpaceDE w:val="0"/>
        <w:autoSpaceDN w:val="0"/>
        <w:snapToGrid w:val="0"/>
        <w:spacing w:line="460" w:lineRule="atLeast"/>
        <w:ind w:firstLine="440" w:firstLineChars="200"/>
        <w:jc w:val="left"/>
        <w:rPr>
          <w:color w:val="000000"/>
          <w:sz w:val="22"/>
        </w:rPr>
      </w:pPr>
      <w:r>
        <w:rPr>
          <w:color w:val="000000"/>
          <w:sz w:val="22"/>
        </w:rPr>
        <w:t>我们热忱欢迎有关公司（企业）前来进行报价。</w:t>
      </w:r>
    </w:p>
    <w:p>
      <w:pPr>
        <w:widowControl/>
        <w:autoSpaceDE w:val="0"/>
        <w:autoSpaceDN w:val="0"/>
        <w:snapToGrid w:val="0"/>
        <w:spacing w:line="460" w:lineRule="exact"/>
        <w:ind w:left="420"/>
        <w:jc w:val="center"/>
        <w:rPr>
          <w:b/>
          <w:color w:val="000000"/>
          <w:sz w:val="36"/>
        </w:rPr>
      </w:pPr>
      <w:r>
        <w:rPr>
          <w:b/>
          <w:color w:val="000000"/>
          <w:sz w:val="36"/>
        </w:rPr>
        <w:t>第二部分 采购内容及技术要求</w:t>
      </w:r>
    </w:p>
    <w:p>
      <w:pPr>
        <w:widowControl/>
        <w:snapToGrid w:val="0"/>
        <w:spacing w:line="460" w:lineRule="exact"/>
        <w:jc w:val="left"/>
        <w:rPr>
          <w:rFonts w:ascii="宋体" w:hAnsi="宋体"/>
          <w:b/>
          <w:color w:val="000000"/>
          <w:sz w:val="22"/>
        </w:rPr>
      </w:pPr>
      <w:r>
        <w:rPr>
          <w:rFonts w:ascii="宋体" w:hAnsi="宋体"/>
          <w:b/>
          <w:color w:val="000000"/>
          <w:sz w:val="22"/>
        </w:rPr>
        <w:t>一、采购总说明</w:t>
      </w:r>
    </w:p>
    <w:p>
      <w:pPr>
        <w:pStyle w:val="19"/>
        <w:adjustRightInd w:val="0"/>
        <w:snapToGrid w:val="0"/>
        <w:spacing w:line="460" w:lineRule="exact"/>
        <w:ind w:firstLine="482"/>
        <w:rPr>
          <w:rFonts w:hint="eastAsia" w:hAnsi="宋体"/>
          <w:color w:val="000000"/>
          <w:sz w:val="22"/>
          <w:szCs w:val="22"/>
        </w:rPr>
      </w:pPr>
      <w:r>
        <w:rPr>
          <w:rFonts w:hint="eastAsia" w:hAnsi="宋体"/>
          <w:color w:val="000000"/>
          <w:sz w:val="22"/>
          <w:szCs w:val="22"/>
        </w:rPr>
        <w:t>1.1本技术规范要求提出的是最低限度的基本技术要求，并未对所有技术细节作出规定，供应商应提供符合本技术要求和国家标准、行业标准的优质</w:t>
      </w:r>
      <w:r>
        <w:rPr>
          <w:rFonts w:hint="eastAsia" w:hAnsi="宋体"/>
          <w:color w:val="000000"/>
          <w:sz w:val="22"/>
          <w:szCs w:val="22"/>
          <w:lang w:eastAsia="zh-CN"/>
        </w:rPr>
        <w:t>服务</w:t>
      </w:r>
      <w:r>
        <w:rPr>
          <w:rFonts w:hint="eastAsia" w:hAnsi="宋体"/>
          <w:color w:val="000000"/>
          <w:sz w:val="22"/>
          <w:szCs w:val="22"/>
        </w:rPr>
        <w:t>。</w:t>
      </w:r>
    </w:p>
    <w:p>
      <w:pPr>
        <w:pStyle w:val="19"/>
        <w:adjustRightInd w:val="0"/>
        <w:snapToGrid w:val="0"/>
        <w:spacing w:line="460" w:lineRule="exact"/>
        <w:ind w:firstLine="482"/>
        <w:rPr>
          <w:rFonts w:hint="eastAsia" w:hAnsi="宋体"/>
          <w:color w:val="000000"/>
          <w:sz w:val="22"/>
          <w:szCs w:val="22"/>
        </w:rPr>
      </w:pPr>
      <w:r>
        <w:rPr>
          <w:rFonts w:hint="eastAsia" w:hAnsi="宋体"/>
          <w:color w:val="000000"/>
          <w:sz w:val="22"/>
          <w:szCs w:val="22"/>
        </w:rPr>
        <w:t>1.2供应商</w:t>
      </w:r>
      <w:r>
        <w:rPr>
          <w:rFonts w:hint="eastAsia" w:hAnsi="宋体"/>
          <w:color w:val="000000"/>
          <w:sz w:val="22"/>
          <w:szCs w:val="22"/>
          <w:lang w:eastAsia="zh-CN"/>
        </w:rPr>
        <w:t>提供的服务</w:t>
      </w:r>
      <w:r>
        <w:rPr>
          <w:rFonts w:hint="eastAsia" w:hAnsi="宋体"/>
          <w:color w:val="000000"/>
          <w:sz w:val="22"/>
          <w:szCs w:val="22"/>
        </w:rPr>
        <w:t>与本技术要求不一致时，供应商应在投标文件中予以说明，并由评标委员会鉴定供应商</w:t>
      </w:r>
      <w:r>
        <w:rPr>
          <w:rFonts w:hint="eastAsia" w:hAnsi="宋体"/>
          <w:color w:val="000000"/>
          <w:sz w:val="22"/>
          <w:szCs w:val="22"/>
          <w:lang w:eastAsia="zh-CN"/>
        </w:rPr>
        <w:t>提供的服务</w:t>
      </w:r>
      <w:r>
        <w:rPr>
          <w:rFonts w:hint="eastAsia" w:hAnsi="宋体"/>
          <w:color w:val="000000"/>
          <w:sz w:val="22"/>
          <w:szCs w:val="22"/>
        </w:rPr>
        <w:t>能否达到要求。如供应商没有在投标文件中提出异议，则视为供应商提供的</w:t>
      </w:r>
      <w:r>
        <w:rPr>
          <w:rFonts w:hint="eastAsia" w:hAnsi="宋体"/>
          <w:color w:val="000000"/>
          <w:sz w:val="22"/>
          <w:szCs w:val="22"/>
          <w:lang w:eastAsia="zh-CN"/>
        </w:rPr>
        <w:t>服务</w:t>
      </w:r>
      <w:r>
        <w:rPr>
          <w:rFonts w:hint="eastAsia" w:hAnsi="宋体"/>
          <w:color w:val="000000"/>
          <w:sz w:val="22"/>
          <w:szCs w:val="22"/>
        </w:rPr>
        <w:t>完全按照本招标文件要求。</w:t>
      </w:r>
    </w:p>
    <w:p>
      <w:pPr>
        <w:pStyle w:val="19"/>
        <w:adjustRightInd w:val="0"/>
        <w:snapToGrid w:val="0"/>
        <w:spacing w:line="460" w:lineRule="exact"/>
        <w:ind w:firstLine="482"/>
        <w:rPr>
          <w:rFonts w:hint="eastAsia" w:hAnsi="宋体"/>
          <w:color w:val="000000"/>
          <w:sz w:val="22"/>
          <w:szCs w:val="22"/>
        </w:rPr>
      </w:pPr>
      <w:r>
        <w:rPr>
          <w:rFonts w:hint="eastAsia" w:hAnsi="宋体"/>
          <w:color w:val="000000"/>
          <w:sz w:val="22"/>
          <w:szCs w:val="22"/>
        </w:rPr>
        <w:t>2、技术要求及标准的执行</w:t>
      </w:r>
    </w:p>
    <w:p>
      <w:pPr>
        <w:pStyle w:val="19"/>
        <w:adjustRightInd w:val="0"/>
        <w:snapToGrid w:val="0"/>
        <w:spacing w:line="460" w:lineRule="exact"/>
        <w:ind w:firstLine="482"/>
        <w:rPr>
          <w:rFonts w:hint="eastAsia" w:hAnsi="宋体"/>
          <w:color w:val="000000"/>
          <w:sz w:val="22"/>
          <w:szCs w:val="22"/>
        </w:rPr>
      </w:pPr>
      <w:r>
        <w:rPr>
          <w:rFonts w:hint="eastAsia" w:hAnsi="宋体"/>
          <w:color w:val="000000"/>
          <w:sz w:val="22"/>
          <w:szCs w:val="22"/>
        </w:rPr>
        <w:t>供应商提供的</w:t>
      </w:r>
      <w:r>
        <w:rPr>
          <w:rFonts w:hint="eastAsia" w:hAnsi="宋体"/>
          <w:color w:val="000000"/>
          <w:sz w:val="22"/>
          <w:szCs w:val="22"/>
          <w:lang w:eastAsia="zh-CN"/>
        </w:rPr>
        <w:t>服务</w:t>
      </w:r>
      <w:r>
        <w:rPr>
          <w:rFonts w:hint="eastAsia" w:hAnsi="宋体"/>
          <w:color w:val="000000"/>
          <w:sz w:val="22"/>
          <w:szCs w:val="22"/>
        </w:rPr>
        <w:t>应标明所执行的质量标准，若同一标准已颁发新标准，则按最新标准执行。若同时有几个标准（国际标准、国家标准、行业标准、企业标准等），则按最高层次的标准执行。</w:t>
      </w:r>
    </w:p>
    <w:p>
      <w:pPr>
        <w:pStyle w:val="135"/>
        <w:ind w:left="0" w:leftChars="0" w:right="200" w:firstLine="0" w:firstLineChars="0"/>
        <w:jc w:val="left"/>
        <w:rPr>
          <w:rFonts w:hint="eastAsia" w:ascii="宋体"/>
          <w:b/>
          <w:sz w:val="22"/>
          <w:szCs w:val="22"/>
        </w:rPr>
      </w:pPr>
      <w:r>
        <w:rPr>
          <w:rFonts w:hint="eastAsia" w:ascii="宋体"/>
          <w:b/>
          <w:sz w:val="22"/>
          <w:szCs w:val="22"/>
        </w:rPr>
        <w:t>二、采购内容及要求</w:t>
      </w:r>
    </w:p>
    <w:p>
      <w:pPr>
        <w:spacing w:line="460" w:lineRule="exact"/>
        <w:ind w:firstLine="420"/>
        <w:jc w:val="left"/>
        <w:rPr>
          <w:rFonts w:ascii="宋体" w:hAnsi="宋体"/>
          <w:color w:val="000000"/>
          <w:sz w:val="22"/>
          <w:szCs w:val="22"/>
        </w:rPr>
      </w:pPr>
      <w:r>
        <w:rPr>
          <w:rFonts w:hint="eastAsia" w:ascii="宋体" w:hAnsi="宋体"/>
          <w:b/>
          <w:color w:val="000000"/>
          <w:sz w:val="22"/>
          <w:szCs w:val="22"/>
        </w:rPr>
        <w:t>一）总体要求</w:t>
      </w:r>
    </w:p>
    <w:p>
      <w:pPr>
        <w:spacing w:line="460" w:lineRule="exact"/>
        <w:ind w:firstLine="431" w:firstLineChars="196"/>
        <w:rPr>
          <w:rFonts w:ascii="宋体" w:hAnsi="宋体"/>
          <w:bCs/>
          <w:color w:val="000000"/>
          <w:sz w:val="22"/>
          <w:szCs w:val="22"/>
        </w:rPr>
      </w:pPr>
      <w:r>
        <w:rPr>
          <w:rFonts w:hint="eastAsia" w:ascii="宋体" w:hAnsi="宋体"/>
          <w:bCs/>
          <w:color w:val="000000"/>
          <w:sz w:val="22"/>
          <w:szCs w:val="22"/>
        </w:rPr>
        <w:t>依照“统一规划、分步实施、资源共享、确保安全”的原则，对平阳县公安局部分户籍档案进行数字化加工工作，建立全文图像数据库，以扫描纸质档案图像和电子数据档案为管理对象，以硬、磁盘阵列为存储介质，利用先进的计算机网络技术、信息处理技术、图像处理技术、OCR识别技术、光盘刻录技术、压缩存储技术，初步实现平阳县公安局档案资料的海量存储、全面管理和综合利用。</w:t>
      </w:r>
    </w:p>
    <w:p>
      <w:pPr>
        <w:spacing w:line="460" w:lineRule="exact"/>
        <w:ind w:firstLine="433" w:firstLineChars="196"/>
        <w:rPr>
          <w:rFonts w:ascii="宋体" w:hAnsi="宋体"/>
          <w:b/>
          <w:color w:val="000000"/>
          <w:sz w:val="22"/>
          <w:szCs w:val="22"/>
        </w:rPr>
      </w:pPr>
      <w:r>
        <w:rPr>
          <w:rFonts w:hint="eastAsia" w:ascii="宋体" w:hAnsi="宋体"/>
          <w:b/>
          <w:color w:val="000000"/>
          <w:sz w:val="22"/>
          <w:szCs w:val="22"/>
        </w:rPr>
        <w:t>二）档案数字化加工内容</w:t>
      </w:r>
    </w:p>
    <w:p>
      <w:pPr>
        <w:spacing w:line="460" w:lineRule="exact"/>
        <w:ind w:firstLine="220" w:firstLineChars="100"/>
        <w:rPr>
          <w:rFonts w:ascii="宋体" w:hAnsi="宋体"/>
          <w:color w:val="000000"/>
          <w:sz w:val="22"/>
          <w:szCs w:val="22"/>
        </w:rPr>
      </w:pPr>
      <w:r>
        <w:rPr>
          <w:rFonts w:hint="eastAsia" w:ascii="宋体" w:hAnsi="宋体"/>
          <w:color w:val="000000"/>
          <w:sz w:val="22"/>
          <w:szCs w:val="22"/>
        </w:rPr>
        <w:t xml:space="preserve">（1）完成部分馆藏重要档案约为60万页，60万录入条目数字化加工工作。 </w:t>
      </w:r>
    </w:p>
    <w:p>
      <w:pPr>
        <w:spacing w:line="460" w:lineRule="exact"/>
        <w:ind w:firstLine="220" w:firstLineChars="100"/>
        <w:rPr>
          <w:rFonts w:ascii="宋体" w:hAnsi="宋体"/>
          <w:color w:val="000000"/>
          <w:sz w:val="22"/>
          <w:szCs w:val="22"/>
        </w:rPr>
      </w:pPr>
      <w:r>
        <w:rPr>
          <w:rFonts w:hint="eastAsia" w:ascii="宋体" w:hAnsi="宋体"/>
          <w:color w:val="000000"/>
          <w:sz w:val="22"/>
          <w:szCs w:val="22"/>
        </w:rPr>
        <w:t>（2）完成档案中印刷体文件图像全文OCR，并加盖符合浙江省公安厅要求的水印和转换为双层PDF文件。</w:t>
      </w:r>
    </w:p>
    <w:p>
      <w:pPr>
        <w:spacing w:line="460" w:lineRule="exact"/>
        <w:ind w:firstLine="433" w:firstLineChars="196"/>
        <w:rPr>
          <w:rFonts w:ascii="宋体" w:hAnsi="宋体"/>
          <w:b/>
          <w:color w:val="000000"/>
          <w:sz w:val="22"/>
          <w:szCs w:val="22"/>
        </w:rPr>
      </w:pPr>
      <w:r>
        <w:rPr>
          <w:rFonts w:hint="eastAsia" w:ascii="宋体" w:hAnsi="宋体"/>
          <w:b/>
          <w:color w:val="000000"/>
          <w:sz w:val="22"/>
          <w:szCs w:val="22"/>
        </w:rPr>
        <w:t>三）档案数字化加工技术参数相关标准</w:t>
      </w:r>
    </w:p>
    <w:p>
      <w:pPr>
        <w:spacing w:line="460" w:lineRule="exact"/>
        <w:ind w:firstLine="217" w:firstLineChars="99"/>
        <w:rPr>
          <w:rFonts w:ascii="宋体" w:hAnsi="宋体"/>
          <w:b/>
          <w:color w:val="000000"/>
          <w:sz w:val="22"/>
          <w:szCs w:val="22"/>
        </w:rPr>
      </w:pPr>
      <w:r>
        <w:rPr>
          <w:rFonts w:hint="eastAsia" w:ascii="宋体" w:hAnsi="宋体"/>
          <w:color w:val="000000"/>
          <w:sz w:val="22"/>
          <w:szCs w:val="22"/>
        </w:rPr>
        <w:t>（一）总体质量要求</w:t>
      </w:r>
    </w:p>
    <w:p>
      <w:pPr>
        <w:spacing w:line="460" w:lineRule="exact"/>
        <w:ind w:firstLine="440" w:firstLineChars="200"/>
        <w:rPr>
          <w:rFonts w:ascii="宋体" w:hAnsi="宋体"/>
          <w:color w:val="000000"/>
          <w:sz w:val="22"/>
          <w:szCs w:val="22"/>
        </w:rPr>
      </w:pPr>
      <w:r>
        <w:rPr>
          <w:rFonts w:hint="eastAsia" w:ascii="宋体" w:hAnsi="宋体"/>
          <w:color w:val="000000"/>
          <w:sz w:val="22"/>
          <w:szCs w:val="22"/>
        </w:rPr>
        <w:t>1、全部采用平板扫描方式，以确保在扫描过程中不对档案原件造成二次损伤。</w:t>
      </w:r>
    </w:p>
    <w:p>
      <w:pPr>
        <w:spacing w:line="460" w:lineRule="exact"/>
        <w:ind w:firstLine="440" w:firstLineChars="200"/>
        <w:rPr>
          <w:rFonts w:ascii="宋体" w:hAnsi="宋体"/>
          <w:color w:val="000000"/>
          <w:sz w:val="22"/>
          <w:szCs w:val="22"/>
        </w:rPr>
      </w:pPr>
      <w:r>
        <w:rPr>
          <w:rFonts w:hint="eastAsia" w:ascii="宋体" w:hAnsi="宋体"/>
          <w:color w:val="000000"/>
          <w:sz w:val="22"/>
          <w:szCs w:val="22"/>
        </w:rPr>
        <w:t>2、符合国家标准《纸质档案数字化技术规范》、浙江省档案局《浙江省省直单位纸质档案数字化实施细则》和公安部《纸质档案数字化技术规范》等相关档案的加工和著录要求。</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3、保证档案扫描图像与原件一致、整洁、清晰。</w:t>
      </w:r>
    </w:p>
    <w:p>
      <w:pPr>
        <w:spacing w:line="460" w:lineRule="exact"/>
        <w:ind w:firstLine="431" w:firstLineChars="196"/>
        <w:rPr>
          <w:rFonts w:ascii="宋体" w:hAnsi="宋体"/>
          <w:color w:val="000000"/>
          <w:sz w:val="22"/>
          <w:szCs w:val="22"/>
        </w:rPr>
      </w:pPr>
      <w:bookmarkStart w:id="0" w:name="_Toc396908125"/>
      <w:r>
        <w:rPr>
          <w:rFonts w:hint="eastAsia" w:ascii="宋体" w:hAnsi="宋体"/>
          <w:color w:val="000000"/>
          <w:sz w:val="22"/>
          <w:szCs w:val="22"/>
        </w:rPr>
        <w:t>（二）加工流程</w:t>
      </w:r>
      <w:bookmarkEnd w:id="0"/>
    </w:p>
    <w:p>
      <w:pPr>
        <w:spacing w:line="460" w:lineRule="exact"/>
        <w:ind w:firstLine="431" w:firstLineChars="196"/>
        <w:rPr>
          <w:rFonts w:ascii="宋体" w:hAnsi="宋体"/>
          <w:color w:val="000000"/>
          <w:sz w:val="22"/>
          <w:szCs w:val="22"/>
        </w:rPr>
      </w:pPr>
      <w:r>
        <w:rPr>
          <w:rFonts w:hint="eastAsia" w:ascii="宋体" w:hAnsi="宋体"/>
          <w:color w:val="000000"/>
          <w:sz w:val="22"/>
          <w:szCs w:val="22"/>
        </w:rPr>
        <w:t>在采购人内部办公场所设场加工（场所监控齐全，360度无死角监控，监控记录保存6个月以上）。加工扫描过程所需的所有软硬件设备由服务方提供。</w:t>
      </w:r>
    </w:p>
    <w:p>
      <w:pPr>
        <w:spacing w:line="460" w:lineRule="exact"/>
        <w:ind w:firstLine="541" w:firstLineChars="246"/>
        <w:rPr>
          <w:rFonts w:ascii="宋体" w:hAnsi="宋体"/>
          <w:color w:val="000000"/>
          <w:sz w:val="22"/>
          <w:szCs w:val="22"/>
        </w:rPr>
      </w:pPr>
      <w:bookmarkStart w:id="1" w:name="_Toc11258"/>
      <w:bookmarkStart w:id="2" w:name="_Toc358141545"/>
      <w:bookmarkStart w:id="3" w:name="_Toc396908126"/>
      <w:r>
        <w:rPr>
          <w:rFonts w:hint="eastAsia" w:ascii="宋体" w:hAnsi="宋体"/>
          <w:color w:val="000000"/>
          <w:sz w:val="22"/>
          <w:szCs w:val="22"/>
        </w:rPr>
        <w:t>1、调档交接</w:t>
      </w:r>
      <w:bookmarkEnd w:id="1"/>
      <w:bookmarkEnd w:id="2"/>
      <w:bookmarkEnd w:id="3"/>
    </w:p>
    <w:p>
      <w:pPr>
        <w:spacing w:line="460" w:lineRule="exact"/>
        <w:ind w:firstLine="220" w:firstLineChars="100"/>
        <w:rPr>
          <w:rFonts w:ascii="宋体" w:hAnsi="宋体"/>
          <w:color w:val="000000"/>
          <w:sz w:val="22"/>
          <w:szCs w:val="22"/>
        </w:rPr>
      </w:pPr>
      <w:r>
        <w:rPr>
          <w:rFonts w:hint="eastAsia" w:ascii="宋体" w:hAnsi="宋体"/>
          <w:color w:val="000000"/>
          <w:sz w:val="22"/>
          <w:szCs w:val="22"/>
        </w:rPr>
        <w:t>服务方指定专人按照与采购人共同制订的计划分批次对需要进行数字化加工的档案及资料进行调档，并与采购人指定的专人一起做好档案及资料的清点交接工作，并做好移交记录。</w:t>
      </w:r>
    </w:p>
    <w:p>
      <w:pPr>
        <w:spacing w:line="460" w:lineRule="exact"/>
        <w:ind w:firstLine="541" w:firstLineChars="246"/>
        <w:rPr>
          <w:rFonts w:ascii="宋体" w:hAnsi="宋体"/>
          <w:color w:val="000000"/>
          <w:sz w:val="22"/>
          <w:szCs w:val="22"/>
        </w:rPr>
      </w:pPr>
      <w:bookmarkStart w:id="4" w:name="_Toc396908127"/>
      <w:bookmarkStart w:id="5" w:name="_Toc358141546"/>
      <w:bookmarkStart w:id="6" w:name="_Toc15184"/>
      <w:r>
        <w:rPr>
          <w:rFonts w:hint="eastAsia" w:ascii="宋体" w:hAnsi="宋体"/>
          <w:color w:val="000000"/>
          <w:sz w:val="22"/>
          <w:szCs w:val="22"/>
        </w:rPr>
        <w:t>2、档案扫描前处理</w:t>
      </w:r>
      <w:bookmarkEnd w:id="4"/>
      <w:bookmarkEnd w:id="5"/>
      <w:bookmarkEnd w:id="6"/>
    </w:p>
    <w:p>
      <w:pPr>
        <w:spacing w:line="460" w:lineRule="exact"/>
        <w:ind w:firstLine="220" w:firstLineChars="100"/>
        <w:rPr>
          <w:rFonts w:ascii="宋体" w:hAnsi="宋体"/>
          <w:color w:val="000000"/>
          <w:sz w:val="22"/>
          <w:szCs w:val="22"/>
        </w:rPr>
      </w:pPr>
      <w:r>
        <w:rPr>
          <w:rFonts w:hint="eastAsia" w:ascii="宋体" w:hAnsi="宋体"/>
          <w:color w:val="000000"/>
          <w:sz w:val="22"/>
          <w:szCs w:val="22"/>
        </w:rPr>
        <w:t>在扫描之前，服务方人员必须逐卷、逐份对档案进行检查核实，查看有无缺页、倒页、漏号、重号、错号等不规范现象，按下述步骤对档案进行适当整理，并视需要作出标识，确保档案数字化质量。</w:t>
      </w:r>
    </w:p>
    <w:p>
      <w:pPr>
        <w:spacing w:line="460" w:lineRule="exact"/>
        <w:ind w:firstLine="330" w:firstLineChars="150"/>
        <w:rPr>
          <w:rFonts w:ascii="宋体" w:hAnsi="宋体"/>
          <w:color w:val="000000"/>
          <w:sz w:val="22"/>
          <w:szCs w:val="22"/>
        </w:rPr>
      </w:pPr>
      <w:r>
        <w:rPr>
          <w:rFonts w:hint="eastAsia" w:ascii="宋体" w:hAnsi="宋体"/>
          <w:color w:val="000000"/>
          <w:sz w:val="22"/>
          <w:szCs w:val="22"/>
        </w:rPr>
        <w:t xml:space="preserve">（1）目录数据准备。按照《档案著录规则》(DA/T18)等有关要求，规范档案中的目录内容，包括确定档案目录的著录项、字段长度和内容要求等，并要求将目录全部重新摘录出来。 </w:t>
      </w:r>
    </w:p>
    <w:p>
      <w:pPr>
        <w:spacing w:line="460" w:lineRule="exact"/>
        <w:ind w:firstLine="330" w:firstLineChars="150"/>
        <w:rPr>
          <w:rFonts w:ascii="宋体" w:hAnsi="宋体"/>
          <w:color w:val="000000"/>
          <w:sz w:val="22"/>
          <w:szCs w:val="22"/>
        </w:rPr>
      </w:pPr>
      <w:r>
        <w:rPr>
          <w:rFonts w:hint="eastAsia" w:ascii="宋体" w:hAnsi="宋体"/>
          <w:color w:val="000000"/>
          <w:sz w:val="22"/>
          <w:szCs w:val="22"/>
        </w:rPr>
        <w:t>（2）拆除装订。在不去除装订物而影响扫描工作的情况下，应拆除装订物。拆除装订物时应注意保护档案不受损害。</w:t>
      </w:r>
    </w:p>
    <w:p>
      <w:pPr>
        <w:spacing w:line="460" w:lineRule="exact"/>
        <w:ind w:firstLine="330" w:firstLineChars="150"/>
        <w:rPr>
          <w:rFonts w:ascii="宋体" w:hAnsi="宋体"/>
          <w:color w:val="000000"/>
          <w:sz w:val="22"/>
          <w:szCs w:val="22"/>
        </w:rPr>
      </w:pPr>
      <w:r>
        <w:rPr>
          <w:rFonts w:hint="eastAsia" w:ascii="宋体" w:hAnsi="宋体"/>
          <w:color w:val="000000"/>
          <w:sz w:val="22"/>
          <w:szCs w:val="22"/>
        </w:rPr>
        <w:t>（3）区分扫描件和非扫描件。按要求把同一案卷（卷、件）中的扫描件和非扫描件区分开，不扫描的档案应与扫描档案一同著录案卷目录和卷内文件目录，并做出相应标识，保持在档案中的原有位置，同扫描档案一同编号、排序。</w:t>
      </w:r>
    </w:p>
    <w:p>
      <w:pPr>
        <w:spacing w:line="460" w:lineRule="exact"/>
        <w:ind w:firstLine="330" w:firstLineChars="150"/>
        <w:rPr>
          <w:rFonts w:ascii="宋体" w:hAnsi="宋体"/>
          <w:color w:val="000000"/>
          <w:sz w:val="22"/>
          <w:szCs w:val="22"/>
        </w:rPr>
      </w:pPr>
      <w:r>
        <w:rPr>
          <w:rFonts w:hint="eastAsia" w:ascii="宋体" w:hAnsi="宋体"/>
          <w:color w:val="000000"/>
          <w:sz w:val="22"/>
          <w:szCs w:val="22"/>
        </w:rPr>
        <w:t xml:space="preserve">（4）页面修整。对折皱不平影响扫描质量的原件先进行相应处理（压平或熨平等），确保较薄纸张（如信纸、便笺纸）、破损纸张、底灰较深（如草浆纸、油印纸）、字迹较浅（如铅笔字迹）等纸张质地状况较差的档案扫描图像清晰。 </w:t>
      </w:r>
    </w:p>
    <w:p>
      <w:pPr>
        <w:spacing w:line="460" w:lineRule="exact"/>
        <w:ind w:firstLine="220" w:firstLineChars="100"/>
        <w:rPr>
          <w:rFonts w:ascii="宋体" w:hAnsi="宋体"/>
          <w:color w:val="000000"/>
          <w:sz w:val="22"/>
          <w:szCs w:val="22"/>
        </w:rPr>
      </w:pPr>
      <w:r>
        <w:rPr>
          <w:rFonts w:hint="eastAsia" w:ascii="宋体" w:hAnsi="宋体"/>
          <w:color w:val="000000"/>
          <w:sz w:val="22"/>
          <w:szCs w:val="22"/>
        </w:rPr>
        <w:t>（5）扫描前处理登记。制作并填写纸质档案数字化加工过程交接登记表单，详细记录档案处理后每份文件的起始页号和页数等情况。</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（三）扫描技术要求</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1、扫描影像的顺序与计算机的著录顺序一致，与纸质档案的案卷和文件的顺序排列一致，不可颠倒；不能有漏扫和重页，保证电子影像的完整齐全。</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2、扫描后的影像文件要保持字迹清晰、不失真、不留文字版面外的暗影、无干扰信息，黑白对比度适中，有利于排版、建库处理。</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3、扫描后的影像文件页面要端正，无扭曲。纸质档案扫描影像文件的精度为300dpi；照片黑白影像文件的精度为400dpi，照片彩色影像文件的精度为600dpi，底片影像文件的精度为4000dpi。</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4、扫描后的影像存储格式：单页TIFF格式（黑白两色国际标准TIFF格式）；影像标准，黑白扫描影像标准：平均大小50k、采用300dpi分辨率；存储格式为TIFF，同时生成一份双层PDF/DJVU格式电子文件，并批量加盖符合公安厅要求的电子水印提供查阅利用；TIFF压缩格式黑白为LZW;对于原档为彩色页、照片档案及特殊档案，需采用彩色扫描或特殊处理，彩色影像采用JPEG格式，图像压缩格式为JPEG/LZW。单盘调阅存储光盘内为Microsoft  Access数据库；光盘单盘调阅的图像存储方式采用多页TIFF格式；长久保存的光盘的图像存储方式采用单页TIFF格式。另外需将发布利用的图像封装为PDF/DJVU格式，提供光盘一套。</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（四）档案整理方案</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档案整理：在扫描之前，按照《浙江省公安厅档案扫描前处理规范》对待加工档案实体进行前整理，提供整理方案。本方案中档案的整理按照《归档文件整理规则》( DA/T22-2000)对档案进行加工整理。</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档案整理工作由加工方的数字化加工管理软件辅助管理控制，通过计算机辅助整理直接形成我方的案卷、文件、编研以及密级等目录数据库、统计台帐。</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档案整理步骤：按照省公安厅有关档案管理规定及要求进行。提供详细的整理步骤。</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（五）检查验收</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为确保质量，按照国家档案局、公安部《纸质档案数字化实施细则》等有关标准进行严格检查和验收。</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（六）扫描仪的选择</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扫描操作员将整理好的档案，根据档案幅面的大小和纸张状况，选择相应扫描仪，投标方需详细阐述提供对以下9种不同纸张档案扫描所采取的处理工艺：</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&gt;普通纸张</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&gt;较薄纸张易碎（如信纸、便笺纸）</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&gt;字迹较浅或模糊（如铅笔字）</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&gt;脏乱、字型弯曲、版面较偏的纸张</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&gt;领导签名扫</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&gt;底灰较深的纸张（如草浆纸、油印纸）</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&gt;不规则纸张</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&gt;不拆卷档案</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&gt;彩色页</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（七）遵循的质量标准</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保证扫描出的图像清晰完整，严格按照扫描任务单进行扫描。符合《连续色调静态图像的数字压缩及编码》( GB/T17235. 1-1998)标准，扫描加工的正确率保证在百分之百。</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1、扫描工艺</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根据本项目所涉及的档案资料纸张质地状况，采用专业的设备和软件技术来满足我方数字化加工。</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2、扫描参数</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扫描模式：通常采用黑白二值模式扫描。</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①页面为黑白两色，并且字迹清晰、不带插图的档案，采用黑白二值模式进行扫描。</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②页面为黑白两色，但字迹清晰度差或带有插图的档案，以及页面为多色文字的档案，采用彩色模式扫描。</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③页面中有彩色插图的档案，需要采用彩色模式扫描。</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3、扫描分辨率：</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①纸质档案扫描影像文件：300dpi；</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②照片黑白影像文件：400dpi</w:t>
      </w:r>
    </w:p>
    <w:p>
      <w:pPr>
        <w:spacing w:line="460" w:lineRule="exact"/>
        <w:ind w:firstLine="550" w:firstLineChars="250"/>
        <w:rPr>
          <w:rFonts w:ascii="宋体" w:hAnsi="宋体"/>
          <w:color w:val="000000"/>
          <w:sz w:val="22"/>
          <w:szCs w:val="22"/>
        </w:rPr>
      </w:pPr>
      <w:r>
        <w:rPr>
          <w:rFonts w:hint="eastAsia" w:ascii="宋体" w:hAnsi="宋体"/>
          <w:color w:val="000000"/>
          <w:sz w:val="22"/>
          <w:szCs w:val="22"/>
        </w:rPr>
        <w:t>③照片彩色影像文件：600dpi</w:t>
      </w:r>
    </w:p>
    <w:p>
      <w:pPr>
        <w:spacing w:line="460" w:lineRule="exact"/>
        <w:ind w:firstLine="541" w:firstLineChars="246"/>
        <w:rPr>
          <w:rFonts w:ascii="宋体" w:hAnsi="宋体"/>
          <w:color w:val="000000"/>
          <w:sz w:val="22"/>
          <w:szCs w:val="22"/>
        </w:rPr>
      </w:pPr>
      <w:r>
        <w:rPr>
          <w:rFonts w:hint="eastAsia" w:ascii="宋体" w:hAnsi="宋体"/>
          <w:color w:val="000000"/>
          <w:sz w:val="22"/>
          <w:szCs w:val="22"/>
        </w:rPr>
        <w:t>④底片影像文件：4000dpi。</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4、存储格式：</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①纸质档案影像文件：存储格式为TIFF，TIFF压缩格式为LZW</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②原档为彩色页、照片档案及特殊档案：存储格式JPEG,压缩格式为JPEG/LZW。</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5、图像文件命名：根据《浙江省公安厅纸质档案数字化实施细则》中命名方法进行图像文件的命名。</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（八）扫描后续任务</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1、扫描后期处理</w:t>
      </w:r>
    </w:p>
    <w:p>
      <w:pPr>
        <w:spacing w:line="460" w:lineRule="exact"/>
        <w:ind w:firstLine="220" w:firstLineChars="100"/>
        <w:rPr>
          <w:rFonts w:ascii="宋体" w:hAnsi="宋体"/>
          <w:color w:val="000000"/>
          <w:sz w:val="22"/>
          <w:szCs w:val="22"/>
        </w:rPr>
      </w:pPr>
      <w:bookmarkStart w:id="7" w:name="_Toc396908146"/>
      <w:bookmarkStart w:id="8" w:name="_Toc358141565"/>
      <w:bookmarkStart w:id="9" w:name="_Toc5657"/>
      <w:r>
        <w:rPr>
          <w:rFonts w:hint="eastAsia" w:ascii="宋体" w:hAnsi="宋体"/>
          <w:color w:val="000000"/>
          <w:sz w:val="22"/>
          <w:szCs w:val="22"/>
        </w:rPr>
        <w:t>（1）扫描校对</w:t>
      </w:r>
      <w:bookmarkEnd w:id="7"/>
      <w:bookmarkEnd w:id="8"/>
      <w:bookmarkEnd w:id="9"/>
      <w:r>
        <w:rPr>
          <w:rFonts w:hint="eastAsia" w:ascii="宋体" w:hAnsi="宋体"/>
          <w:color w:val="000000"/>
          <w:sz w:val="22"/>
          <w:szCs w:val="22"/>
        </w:rPr>
        <w:t>，是对扫描后的图像进行质检的过程，以便保证扫描的质量。</w:t>
      </w:r>
    </w:p>
    <w:p>
      <w:pPr>
        <w:spacing w:line="460" w:lineRule="exact"/>
        <w:ind w:firstLine="431" w:firstLineChars="196"/>
        <w:rPr>
          <w:rFonts w:ascii="宋体" w:hAnsi="宋体"/>
          <w:color w:val="000000"/>
          <w:sz w:val="22"/>
          <w:szCs w:val="22"/>
        </w:rPr>
      </w:pPr>
      <w:bookmarkStart w:id="10" w:name="_Toc13518"/>
      <w:bookmarkStart w:id="11" w:name="_Toc396908147"/>
      <w:bookmarkStart w:id="12" w:name="_Toc358141566"/>
      <w:r>
        <w:rPr>
          <w:rFonts w:hint="eastAsia" w:ascii="宋体" w:hAnsi="宋体"/>
          <w:color w:val="000000"/>
          <w:sz w:val="22"/>
          <w:szCs w:val="22"/>
        </w:rPr>
        <w:t>（2）</w:t>
      </w:r>
      <w:bookmarkEnd w:id="10"/>
      <w:bookmarkEnd w:id="11"/>
      <w:bookmarkEnd w:id="12"/>
      <w:r>
        <w:rPr>
          <w:rFonts w:hint="eastAsia" w:ascii="宋体" w:hAnsi="宋体"/>
          <w:color w:val="000000"/>
          <w:sz w:val="22"/>
          <w:szCs w:val="22"/>
        </w:rPr>
        <w:t>图像处理（修图）。为确保每一幅扫描图像的清晰、不失真，采用自行研制的图像处理软件进行加工处理。对扫描后形成的图像通过计算机自动处理和人工处理进行逐页纠偏、去污、去黑边、扫描精度、对比度、亮度调节、影像的替换、插入、删除、图像拼接、裁边处理、统一版面大小、排列顺序调整，还可对图像进行字迹锐化、去除图像杂点、去除图像局部脏点等处理。确保每幅图像清晰、不失真。</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①纠偏：采用自动或手动纠偏功能，调整图像角度。图像偏斜度不得大于2度，对方向不正确的图像应进行旋转还原，以符合阅读习惯。</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②去污及裁边处理：对图像页面中出现的影响图像质量的杂质如黑点、黑线、黑框、黑边等应进行去污处理。处理过程中应遵循在不影响可懂度的前提下展现档案原貌的原则。为了节省存储空间，应对图像进行裁边处理，去除多余白边。</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③字迹洇透：采用字迹锐化的功能，清晰字迹笔画。</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④图像处理中注意的事项：</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  图像偏度不得大于1度，以达到视觉上基本不感觉偏斜为准。</w:t>
      </w:r>
    </w:p>
    <w:p>
      <w:pPr>
        <w:spacing w:line="460" w:lineRule="exact"/>
        <w:ind w:firstLine="220" w:firstLineChars="100"/>
        <w:rPr>
          <w:rFonts w:ascii="宋体" w:hAnsi="宋体"/>
          <w:color w:val="000000"/>
          <w:sz w:val="22"/>
          <w:szCs w:val="22"/>
        </w:rPr>
      </w:pPr>
      <w:r>
        <w:rPr>
          <w:rFonts w:hint="eastAsia" w:ascii="宋体" w:hAnsi="宋体"/>
          <w:color w:val="000000"/>
          <w:sz w:val="22"/>
          <w:szCs w:val="22"/>
        </w:rPr>
        <w:t>大幅面档案进行分区扫描的图像进行图像拼接，拼接处信息要完整，不能缺少任何信息，以保证图像的整体性。</w:t>
      </w:r>
    </w:p>
    <w:p>
      <w:pPr>
        <w:spacing w:line="460" w:lineRule="exact"/>
        <w:rPr>
          <w:rFonts w:ascii="宋体" w:hAnsi="宋体"/>
          <w:color w:val="000000"/>
          <w:sz w:val="22"/>
          <w:szCs w:val="22"/>
        </w:rPr>
      </w:pPr>
      <w:r>
        <w:rPr>
          <w:rFonts w:hint="eastAsia" w:ascii="宋体" w:hAnsi="宋体"/>
          <w:color w:val="000000"/>
          <w:sz w:val="22"/>
          <w:szCs w:val="22"/>
        </w:rPr>
        <w:t xml:space="preserve">  对方向不正确的图像应时行旋转还原，以符合阅读习惯。</w:t>
      </w:r>
    </w:p>
    <w:p>
      <w:pPr>
        <w:spacing w:line="460" w:lineRule="exact"/>
        <w:ind w:firstLine="330" w:firstLineChars="150"/>
        <w:rPr>
          <w:rFonts w:ascii="宋体" w:hAnsi="宋体"/>
          <w:color w:val="000000"/>
          <w:sz w:val="22"/>
          <w:szCs w:val="22"/>
        </w:rPr>
      </w:pPr>
      <w:r>
        <w:rPr>
          <w:rFonts w:hint="eastAsia" w:ascii="宋体" w:hAnsi="宋体"/>
          <w:color w:val="000000"/>
          <w:sz w:val="22"/>
          <w:szCs w:val="22"/>
        </w:rPr>
        <w:t>保证处理完成的图像页面中不出现影响图像质量的杂质如黑点、黑线、黑框、黑边等。</w:t>
      </w:r>
    </w:p>
    <w:p>
      <w:pPr>
        <w:spacing w:line="460" w:lineRule="exact"/>
        <w:ind w:firstLine="330" w:firstLineChars="150"/>
        <w:rPr>
          <w:rFonts w:ascii="宋体" w:hAnsi="宋体"/>
          <w:color w:val="000000"/>
          <w:sz w:val="22"/>
          <w:szCs w:val="22"/>
        </w:rPr>
      </w:pPr>
      <w:r>
        <w:rPr>
          <w:rFonts w:hint="eastAsia" w:ascii="宋体" w:hAnsi="宋体"/>
          <w:color w:val="000000"/>
          <w:sz w:val="22"/>
          <w:szCs w:val="22"/>
        </w:rPr>
        <w:t>图像处理遵循尽量展现档案原版原貌的原则。</w:t>
      </w:r>
    </w:p>
    <w:p>
      <w:pPr>
        <w:spacing w:line="460" w:lineRule="exact"/>
        <w:ind w:firstLine="220" w:firstLineChars="100"/>
        <w:rPr>
          <w:rFonts w:ascii="宋体" w:hAnsi="宋体"/>
          <w:color w:val="000000"/>
          <w:sz w:val="22"/>
          <w:szCs w:val="22"/>
        </w:rPr>
      </w:pPr>
      <w:bookmarkStart w:id="13" w:name="_Toc358141567"/>
      <w:bookmarkStart w:id="14" w:name="_Toc16100"/>
      <w:bookmarkStart w:id="15" w:name="_Toc396908148"/>
      <w:r>
        <w:rPr>
          <w:rFonts w:hint="eastAsia" w:ascii="宋体" w:hAnsi="宋体"/>
          <w:color w:val="000000"/>
          <w:sz w:val="22"/>
          <w:szCs w:val="22"/>
        </w:rPr>
        <w:t>（3）OCR识别</w:t>
      </w:r>
      <w:bookmarkEnd w:id="13"/>
      <w:bookmarkEnd w:id="14"/>
      <w:bookmarkEnd w:id="15"/>
    </w:p>
    <w:p>
      <w:pPr>
        <w:spacing w:line="460" w:lineRule="exact"/>
        <w:ind w:firstLine="220" w:firstLineChars="100"/>
        <w:rPr>
          <w:rFonts w:ascii="宋体" w:hAnsi="宋体"/>
          <w:color w:val="000000"/>
          <w:sz w:val="22"/>
          <w:szCs w:val="22"/>
        </w:rPr>
      </w:pPr>
      <w:r>
        <w:rPr>
          <w:rFonts w:hint="eastAsia" w:ascii="宋体" w:hAnsi="宋体"/>
          <w:color w:val="000000"/>
          <w:sz w:val="22"/>
          <w:szCs w:val="22"/>
        </w:rPr>
        <w:t xml:space="preserve"> ①对符合全文检索要求的印刷体纸质文件扫描后形成的JPEG格式影像文件进行OCR识别，并将形成的TXT文本与该影像文件进行初步校对，保证TXT文本没有乱码，与该影像文件保持一致,TXT文本保存不删除。</w:t>
      </w:r>
    </w:p>
    <w:p>
      <w:pPr>
        <w:spacing w:line="460" w:lineRule="exact"/>
        <w:ind w:firstLine="220" w:firstLineChars="100"/>
        <w:rPr>
          <w:rFonts w:ascii="宋体" w:hAnsi="宋体"/>
          <w:color w:val="000000"/>
          <w:sz w:val="22"/>
          <w:szCs w:val="22"/>
        </w:rPr>
      </w:pPr>
      <w:r>
        <w:rPr>
          <w:rFonts w:hint="eastAsia" w:ascii="宋体" w:hAnsi="宋体"/>
          <w:color w:val="000000"/>
          <w:sz w:val="22"/>
          <w:szCs w:val="22"/>
        </w:rPr>
        <w:t>②OCR识别软件由服务方提供，要求能精确的识别汉字、英文等图像格式，识别准确率要达到98%以上。</w:t>
      </w:r>
    </w:p>
    <w:p>
      <w:pPr>
        <w:spacing w:line="460" w:lineRule="exact"/>
        <w:ind w:firstLine="220" w:firstLineChars="100"/>
        <w:rPr>
          <w:rFonts w:ascii="宋体" w:hAnsi="宋体"/>
          <w:color w:val="000000"/>
          <w:sz w:val="22"/>
          <w:szCs w:val="22"/>
        </w:rPr>
      </w:pPr>
      <w:r>
        <w:rPr>
          <w:rFonts w:hint="eastAsia" w:ascii="宋体" w:hAnsi="宋体"/>
          <w:color w:val="000000"/>
          <w:sz w:val="22"/>
          <w:szCs w:val="22"/>
        </w:rPr>
        <w:t>③经过OCR识别后的JPEG格式影像文件，经去污、纠偏等技术处理并添加符合要求的电子水印后，转换生成可以检索的双层PDF格式文件。双层PDF格式文件的上层是原始图像，下层是识别结果，要求100%保留原始版面效果，并支持选择、复制和检索等功能。</w:t>
      </w:r>
    </w:p>
    <w:p>
      <w:pPr>
        <w:spacing w:line="460" w:lineRule="exact"/>
        <w:ind w:firstLine="220" w:firstLineChars="100"/>
        <w:rPr>
          <w:rFonts w:ascii="宋体" w:hAnsi="宋体"/>
          <w:color w:val="000000"/>
          <w:sz w:val="22"/>
          <w:szCs w:val="22"/>
        </w:rPr>
      </w:pPr>
      <w:r>
        <w:rPr>
          <w:rFonts w:hint="eastAsia" w:ascii="宋体" w:hAnsi="宋体"/>
          <w:color w:val="000000"/>
          <w:sz w:val="22"/>
          <w:szCs w:val="22"/>
        </w:rPr>
        <w:t>④不能通过OCR识别的印刷体文件或手写体的文件，应将其扫描后形成的JPEG格式影像文件制作成PDF格式文件，以提供利用。</w:t>
      </w:r>
    </w:p>
    <w:p>
      <w:pPr>
        <w:spacing w:line="460" w:lineRule="exact"/>
        <w:ind w:firstLine="110" w:firstLineChars="50"/>
        <w:rPr>
          <w:rFonts w:ascii="宋体" w:hAnsi="宋体"/>
          <w:color w:val="000000"/>
          <w:sz w:val="22"/>
          <w:szCs w:val="22"/>
        </w:rPr>
      </w:pPr>
      <w:bookmarkStart w:id="16" w:name="_Toc2542"/>
      <w:bookmarkStart w:id="17" w:name="_Toc358141568"/>
      <w:bookmarkStart w:id="18" w:name="_Toc396908149"/>
      <w:r>
        <w:rPr>
          <w:rFonts w:hint="eastAsia" w:ascii="宋体" w:hAnsi="宋体"/>
          <w:color w:val="000000"/>
          <w:sz w:val="22"/>
          <w:szCs w:val="22"/>
        </w:rPr>
        <w:t xml:space="preserve"> (4)格式转换</w:t>
      </w:r>
      <w:bookmarkEnd w:id="16"/>
      <w:bookmarkEnd w:id="17"/>
      <w:bookmarkEnd w:id="18"/>
    </w:p>
    <w:p>
      <w:pPr>
        <w:spacing w:line="460" w:lineRule="exact"/>
        <w:ind w:firstLine="330" w:firstLineChars="150"/>
        <w:rPr>
          <w:rFonts w:ascii="宋体" w:hAnsi="宋体"/>
          <w:color w:val="000000"/>
          <w:sz w:val="22"/>
          <w:szCs w:val="22"/>
        </w:rPr>
      </w:pPr>
      <w:r>
        <w:rPr>
          <w:rFonts w:hint="eastAsia" w:ascii="宋体" w:hAnsi="宋体"/>
          <w:color w:val="000000"/>
          <w:sz w:val="22"/>
          <w:szCs w:val="22"/>
        </w:rPr>
        <w:t>①单页JPEG格式影像文件直接转换为PDF格式文件。</w:t>
      </w:r>
    </w:p>
    <w:p>
      <w:pPr>
        <w:spacing w:line="460" w:lineRule="exact"/>
        <w:ind w:firstLine="330" w:firstLineChars="150"/>
        <w:rPr>
          <w:rFonts w:ascii="宋体" w:hAnsi="宋体"/>
          <w:color w:val="000000"/>
          <w:sz w:val="22"/>
          <w:szCs w:val="22"/>
        </w:rPr>
      </w:pPr>
      <w:r>
        <w:rPr>
          <w:rFonts w:hint="eastAsia" w:ascii="宋体" w:hAnsi="宋体"/>
          <w:color w:val="000000"/>
          <w:sz w:val="22"/>
          <w:szCs w:val="22"/>
        </w:rPr>
        <w:t>②多页JPEG格式影像文件将其合成后转换为PDF格式文件。</w:t>
      </w:r>
    </w:p>
    <w:p>
      <w:pPr>
        <w:spacing w:line="460" w:lineRule="exact"/>
        <w:ind w:firstLine="330" w:firstLineChars="150"/>
        <w:rPr>
          <w:rFonts w:ascii="宋体" w:hAnsi="宋体"/>
          <w:color w:val="000000"/>
          <w:sz w:val="22"/>
          <w:szCs w:val="22"/>
        </w:rPr>
      </w:pPr>
      <w:r>
        <w:rPr>
          <w:rFonts w:hint="eastAsia" w:ascii="宋体" w:hAnsi="宋体"/>
          <w:color w:val="000000"/>
          <w:sz w:val="22"/>
          <w:szCs w:val="22"/>
        </w:rPr>
        <w:t>③转换后的影像文件与纸质档案顺序一致。</w:t>
      </w:r>
    </w:p>
    <w:p>
      <w:pPr>
        <w:spacing w:line="460" w:lineRule="exact"/>
        <w:ind w:firstLine="541" w:firstLineChars="246"/>
        <w:rPr>
          <w:rFonts w:ascii="宋体" w:hAnsi="宋体"/>
          <w:color w:val="000000"/>
          <w:sz w:val="22"/>
          <w:szCs w:val="22"/>
        </w:rPr>
      </w:pPr>
      <w:r>
        <w:rPr>
          <w:rFonts w:hint="eastAsia" w:ascii="宋体" w:hAnsi="宋体"/>
          <w:color w:val="000000"/>
          <w:sz w:val="22"/>
          <w:szCs w:val="22"/>
        </w:rPr>
        <w:t>4、目录建库及著录</w:t>
      </w:r>
    </w:p>
    <w:p>
      <w:pPr>
        <w:spacing w:line="460" w:lineRule="exact"/>
        <w:ind w:firstLine="330" w:firstLineChars="150"/>
        <w:rPr>
          <w:rFonts w:ascii="宋体" w:hAnsi="宋体"/>
          <w:color w:val="000000"/>
          <w:sz w:val="22"/>
          <w:szCs w:val="22"/>
        </w:rPr>
      </w:pPr>
      <w:r>
        <w:rPr>
          <w:rFonts w:hint="eastAsia" w:ascii="宋体" w:hAnsi="宋体"/>
          <w:color w:val="000000"/>
          <w:sz w:val="22"/>
          <w:szCs w:val="22"/>
        </w:rPr>
        <w:t>（1）目录建库选择通用的数据格式。</w:t>
      </w:r>
    </w:p>
    <w:p>
      <w:pPr>
        <w:spacing w:line="460" w:lineRule="exact"/>
        <w:ind w:firstLine="330" w:firstLineChars="150"/>
        <w:rPr>
          <w:rFonts w:ascii="宋体" w:hAnsi="宋体"/>
          <w:color w:val="000000"/>
          <w:sz w:val="22"/>
          <w:szCs w:val="22"/>
        </w:rPr>
      </w:pPr>
      <w:r>
        <w:rPr>
          <w:rFonts w:hint="eastAsia" w:ascii="宋体" w:hAnsi="宋体"/>
          <w:color w:val="000000"/>
          <w:sz w:val="22"/>
          <w:szCs w:val="22"/>
        </w:rPr>
        <w:t>（2）按照国家档案局《档案著录规则》(DA/T18-1999)、《浙江省省直单位档案室电子目录数据库结构与交换格式》、公安部《公安档案信息数据交换格式》GA/T749-2008和浙江公安档案管理系统的目录数据著录标准与规范进行著录，建立档案目录数据库，并按照要求进行人工著录（一稿双录，两录一校），并最终形成案卷目录和卷内文件目录。</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（3）条目录入。扫描档案与不扫描档案的案卷目录和卷内文件目录应一同著录。著录的格式标准符合《浙江公安档案信息管理系统》数据规范要求，能批量导入《浙江公安档案信息管理系统》。</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（4）目录数据在图像外单独存储，数据能导出DBF、EXCEL。</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5）采用人工校对和软件自动校对的方式，对目录数据库的建库质量进行检查。核对著录项目是否完整、著录内容是否规范、准确，发现不合格的数据应要求进行修改或重录。录入的条目信息正确率要求100%。将档案进行最终的排序、校验，校验后对没有全宗目录、卷内目录、文件目录的档案进行目录的排版和打印。</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户籍档案著录详细说明：</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1、案卷封面的信息要参照档案盒上的内容填写</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类别：默认为“常住户口巷”</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目录名：默认为“旧常住人口登记表、常住境外登记表”</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案卷号：流水工单批次号后三位</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保管期限：默认永久</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案卷题名：参照档案盒侧面。例如：红石板，半道红、五一新村迁出人口。</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开始时间和结束时间。例如1980年至1985年</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立卷单位：默认为XXX***，其它项不填写 。</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2、案卷信息要参照电子影像所显示的内容填写卷内信息</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责任卷：默认为XXX***</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标  题：只在第1件里输入“常住人口登记表”之后增加的每1件此处都会默认。保存后该件人名会自动增加到标题里如上图</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开始页：输入每一件影像的首页页码（影像右上角），实际页号默认为开始页结束页：在输入下一件开始页的同时，上一件的结束会自动增加（只需在每一盒的第一件输入开始页、实际页号，和最后一件的结束页方可保存。</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原住址：（如上图）如变更住址中有信息，以变更住址为准。</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迁往（现）地址：地址前加迁出日期，日期用点分隔（如上图），如此地址处为空，则不填。</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办理日期：为空不填。</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备注：当前件如有问题，可在备注里注明。</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 xml:space="preserve">个人信息：依次按照姓名、性别、身份证号、出生日期填入。（身份证号无可不填） </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5、数据挂接</w:t>
      </w:r>
    </w:p>
    <w:p>
      <w:pPr>
        <w:spacing w:line="460" w:lineRule="exact"/>
        <w:ind w:firstLine="220" w:firstLineChars="100"/>
        <w:rPr>
          <w:rFonts w:ascii="宋体" w:hAnsi="宋体"/>
          <w:color w:val="000000"/>
          <w:sz w:val="22"/>
          <w:szCs w:val="22"/>
        </w:rPr>
      </w:pPr>
      <w:r>
        <w:rPr>
          <w:rFonts w:hint="eastAsia" w:ascii="宋体" w:hAnsi="宋体"/>
          <w:color w:val="000000"/>
          <w:sz w:val="22"/>
          <w:szCs w:val="22"/>
        </w:rPr>
        <w:t>（1）扫描完成后的图像数据，需要与目录数据进行一一对应。其中，扫描文件以卷（件）为单位进行存储，案卷目录应对应到相应图像文件所在的文件夹；卷内文件目录应对应到相应页数的图像文件。</w:t>
      </w:r>
    </w:p>
    <w:p>
      <w:pPr>
        <w:spacing w:line="460" w:lineRule="exact"/>
        <w:ind w:firstLine="330" w:firstLineChars="150"/>
        <w:rPr>
          <w:rFonts w:ascii="宋体" w:hAnsi="宋体"/>
          <w:color w:val="000000"/>
          <w:sz w:val="22"/>
          <w:szCs w:val="22"/>
        </w:rPr>
      </w:pPr>
      <w:r>
        <w:rPr>
          <w:rFonts w:hint="eastAsia" w:ascii="宋体" w:hAnsi="宋体"/>
          <w:color w:val="000000"/>
          <w:sz w:val="22"/>
          <w:szCs w:val="22"/>
        </w:rPr>
        <w:t>（2）投标方须负责与我方的浙江公安档案信息管理系统应用平台中的档案采集模块实现逐条和批量挂接，将条目和对应影像文件导入到我方浙江公安档案信息管理系统应用平台中。导库挂接正确率应达到百分之百。</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6、数据验收</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采用软件系统，自动核对的方式以年度为单位进行逐页检查，包括图像数据信息完整性检查、目录数据准确性检查、图像挂接准确性检查等。</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由我方采用国家档案局或省档案局专业检验工具，对外包数据加工公司生产的数据成品进行分期、分批的质量检查，并出具质量检查报告。如果加工公司违反国家档案局和省档案局质量控制指标，则退回，全部返工。</w:t>
      </w:r>
    </w:p>
    <w:p>
      <w:pPr>
        <w:spacing w:line="460" w:lineRule="exact"/>
        <w:ind w:firstLine="440" w:firstLineChars="200"/>
        <w:outlineLvl w:val="0"/>
        <w:rPr>
          <w:rFonts w:ascii="宋体" w:hAnsi="宋体"/>
          <w:color w:val="000000"/>
          <w:sz w:val="22"/>
          <w:szCs w:val="22"/>
        </w:rPr>
      </w:pPr>
      <w:r>
        <w:rPr>
          <w:rFonts w:hint="eastAsia" w:ascii="宋体" w:hAnsi="宋体"/>
          <w:color w:val="000000"/>
          <w:sz w:val="22"/>
          <w:szCs w:val="22"/>
        </w:rPr>
        <w:t>7、数据备份</w:t>
      </w:r>
    </w:p>
    <w:p>
      <w:pPr>
        <w:spacing w:line="460" w:lineRule="exact"/>
        <w:outlineLvl w:val="0"/>
        <w:rPr>
          <w:rFonts w:ascii="宋体" w:hAnsi="宋体"/>
          <w:color w:val="000000"/>
          <w:sz w:val="22"/>
          <w:szCs w:val="22"/>
        </w:rPr>
      </w:pPr>
      <w:bookmarkStart w:id="19" w:name="_Toc163291463"/>
      <w:bookmarkStart w:id="20" w:name="_Toc19901"/>
      <w:bookmarkStart w:id="21" w:name="_Toc396908154"/>
      <w:bookmarkStart w:id="22" w:name="_Toc358141573"/>
      <w:r>
        <w:rPr>
          <w:rFonts w:hint="eastAsia" w:ascii="宋体" w:hAnsi="宋体"/>
          <w:color w:val="000000"/>
          <w:sz w:val="22"/>
          <w:szCs w:val="22"/>
        </w:rPr>
        <w:t xml:space="preserve">   （1）备份范围</w:t>
      </w:r>
      <w:bookmarkEnd w:id="19"/>
      <w:bookmarkEnd w:id="20"/>
      <w:bookmarkEnd w:id="21"/>
      <w:bookmarkEnd w:id="22"/>
      <w:r>
        <w:rPr>
          <w:rFonts w:hint="eastAsia" w:ascii="宋体" w:hAnsi="宋体"/>
          <w:color w:val="000000"/>
          <w:sz w:val="22"/>
          <w:szCs w:val="22"/>
        </w:rPr>
        <w:t>。服务方需要将扫描的所有数据在扫描时进行实时备份。</w:t>
      </w:r>
    </w:p>
    <w:p>
      <w:pPr>
        <w:spacing w:line="460" w:lineRule="exact"/>
        <w:outlineLvl w:val="0"/>
        <w:rPr>
          <w:rFonts w:ascii="宋体" w:hAnsi="宋体"/>
          <w:color w:val="000000"/>
          <w:sz w:val="22"/>
          <w:szCs w:val="22"/>
        </w:rPr>
      </w:pPr>
      <w:bookmarkStart w:id="23" w:name="_Toc23216"/>
      <w:bookmarkStart w:id="24" w:name="_Toc358141574"/>
      <w:bookmarkStart w:id="25" w:name="_Toc396908155"/>
      <w:r>
        <w:rPr>
          <w:rFonts w:hint="eastAsia" w:ascii="宋体" w:hAnsi="宋体"/>
          <w:color w:val="000000"/>
          <w:sz w:val="22"/>
          <w:szCs w:val="22"/>
        </w:rPr>
        <w:t xml:space="preserve">    （2）备份方式</w:t>
      </w:r>
      <w:bookmarkEnd w:id="23"/>
      <w:bookmarkEnd w:id="24"/>
      <w:bookmarkEnd w:id="25"/>
      <w:r>
        <w:rPr>
          <w:rFonts w:hint="eastAsia" w:ascii="宋体" w:hAnsi="宋体"/>
          <w:color w:val="000000"/>
          <w:sz w:val="22"/>
          <w:szCs w:val="22"/>
        </w:rPr>
        <w:t>。服务方扫描加工后的电子文件需要提供大容量硬盘存储做备份之用。根据要求提供加工数据多种方式的备份，如在线备份、硬盘备份等。</w:t>
      </w:r>
    </w:p>
    <w:p>
      <w:pPr>
        <w:spacing w:line="460" w:lineRule="exact"/>
        <w:ind w:firstLine="431" w:firstLineChars="196"/>
        <w:outlineLvl w:val="0"/>
        <w:rPr>
          <w:rFonts w:ascii="宋体" w:hAnsi="宋体"/>
          <w:color w:val="000000"/>
          <w:sz w:val="22"/>
          <w:szCs w:val="22"/>
        </w:rPr>
      </w:pPr>
      <w:r>
        <w:rPr>
          <w:rFonts w:hint="eastAsia" w:ascii="宋体" w:hAnsi="宋体"/>
          <w:color w:val="000000"/>
          <w:sz w:val="22"/>
          <w:szCs w:val="22"/>
        </w:rPr>
        <w:t>①在线备份。将验收合格的完整数据能及时以PDF格式上传导入采购方指定工作站和《浙江公安档案信息管理系统》，实行在线存储备份，保证档案的利用与安全。</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②数据的硬盘备份</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将硬盘满载光盘组包后的成品数据采取移动硬盘备份的形式，所备份数据要保持一致。如我方的成品数据硬盘出现问题，可及时调用移动备份硬盘。</w:t>
      </w:r>
    </w:p>
    <w:p>
      <w:pPr>
        <w:spacing w:line="460" w:lineRule="exact"/>
        <w:ind w:firstLine="440" w:firstLineChars="200"/>
        <w:rPr>
          <w:rFonts w:ascii="宋体" w:hAnsi="宋体"/>
          <w:color w:val="000000"/>
          <w:sz w:val="22"/>
          <w:szCs w:val="22"/>
        </w:rPr>
      </w:pPr>
      <w:r>
        <w:rPr>
          <w:rFonts w:hint="eastAsia" w:ascii="宋体" w:hAnsi="宋体"/>
          <w:color w:val="000000"/>
          <w:sz w:val="22"/>
          <w:szCs w:val="22"/>
        </w:rPr>
        <w:t>保证硬盘数据备份与光盘数据是一一对应的，如我方光盘出现问题，可用硬盘还原光盘重新刻录。并且记录移动硬盘盘号、品牌、容量、分区情况、加工技术环境、操作系统、数据库、刻录软件、备份方式、相对应数据的光盘号。</w:t>
      </w:r>
    </w:p>
    <w:p>
      <w:pPr>
        <w:spacing w:line="460" w:lineRule="exact"/>
        <w:ind w:firstLine="220" w:firstLineChars="100"/>
        <w:rPr>
          <w:rFonts w:ascii="宋体" w:hAnsi="宋体"/>
          <w:color w:val="000000"/>
          <w:sz w:val="22"/>
          <w:szCs w:val="22"/>
        </w:rPr>
      </w:pPr>
      <w:bookmarkStart w:id="26" w:name="_Toc358141575"/>
      <w:bookmarkStart w:id="27" w:name="_Toc396908156"/>
      <w:bookmarkStart w:id="28" w:name="_Toc27985"/>
      <w:r>
        <w:rPr>
          <w:rFonts w:hint="eastAsia" w:ascii="宋体" w:hAnsi="宋体"/>
          <w:color w:val="000000"/>
          <w:sz w:val="22"/>
          <w:szCs w:val="22"/>
        </w:rPr>
        <w:t>（3）数据检验</w:t>
      </w:r>
      <w:bookmarkEnd w:id="26"/>
      <w:bookmarkEnd w:id="27"/>
      <w:bookmarkEnd w:id="28"/>
      <w:r>
        <w:rPr>
          <w:rFonts w:hint="eastAsia" w:ascii="宋体" w:hAnsi="宋体"/>
          <w:color w:val="000000"/>
          <w:sz w:val="22"/>
          <w:szCs w:val="22"/>
        </w:rPr>
        <w:t>。服务方对备份数据进行检验。备份数据的检验内容主要包括备份数据能否打开、数据信息是否完整、文件数量是否准确等。</w:t>
      </w:r>
    </w:p>
    <w:p>
      <w:pPr>
        <w:spacing w:line="460" w:lineRule="exact"/>
        <w:ind w:firstLine="220" w:firstLineChars="100"/>
        <w:outlineLvl w:val="0"/>
        <w:rPr>
          <w:rFonts w:ascii="宋体" w:hAnsi="宋体"/>
          <w:color w:val="000000"/>
          <w:sz w:val="22"/>
          <w:szCs w:val="22"/>
        </w:rPr>
      </w:pPr>
      <w:bookmarkStart w:id="29" w:name="_Toc2806"/>
      <w:bookmarkStart w:id="30" w:name="_Toc163291466"/>
      <w:bookmarkStart w:id="31" w:name="_Toc396908157"/>
      <w:bookmarkStart w:id="32" w:name="_Toc358141576"/>
      <w:r>
        <w:rPr>
          <w:rFonts w:hint="eastAsia" w:ascii="宋体" w:hAnsi="宋体"/>
          <w:color w:val="000000"/>
          <w:sz w:val="22"/>
          <w:szCs w:val="22"/>
        </w:rPr>
        <w:t>（4）备份标签</w:t>
      </w:r>
      <w:bookmarkEnd w:id="29"/>
      <w:bookmarkEnd w:id="30"/>
      <w:bookmarkEnd w:id="31"/>
      <w:bookmarkEnd w:id="32"/>
      <w:r>
        <w:rPr>
          <w:rFonts w:hint="eastAsia" w:ascii="宋体" w:hAnsi="宋体"/>
          <w:color w:val="000000"/>
          <w:sz w:val="22"/>
          <w:szCs w:val="22"/>
        </w:rPr>
        <w:t>。服务方在数据备份后，在相应的备份介质上做好标签，以便查找和管理。</w:t>
      </w:r>
    </w:p>
    <w:p>
      <w:pPr>
        <w:widowControl/>
        <w:snapToGrid w:val="0"/>
        <w:spacing w:line="460" w:lineRule="exact"/>
        <w:jc w:val="left"/>
        <w:rPr>
          <w:rFonts w:hint="eastAsia" w:ascii="宋体" w:hAnsi="宋体" w:cs="宋体"/>
          <w:color w:val="000000"/>
          <w:sz w:val="22"/>
          <w:szCs w:val="22"/>
        </w:rPr>
      </w:pPr>
      <w:bookmarkStart w:id="33" w:name="_Toc27549"/>
      <w:bookmarkStart w:id="34" w:name="_Toc396908158"/>
      <w:bookmarkStart w:id="35" w:name="_Toc358141577"/>
      <w:bookmarkStart w:id="36" w:name="_Toc163291467"/>
      <w:r>
        <w:rPr>
          <w:rFonts w:hint="eastAsia" w:ascii="宋体" w:hAnsi="宋体"/>
          <w:color w:val="000000"/>
          <w:sz w:val="22"/>
          <w:szCs w:val="22"/>
        </w:rPr>
        <w:t>（5）备份登记</w:t>
      </w:r>
      <w:bookmarkEnd w:id="33"/>
      <w:bookmarkEnd w:id="34"/>
      <w:bookmarkEnd w:id="35"/>
      <w:bookmarkEnd w:id="36"/>
      <w:r>
        <w:rPr>
          <w:rFonts w:hint="eastAsia" w:ascii="宋体" w:hAnsi="宋体"/>
          <w:color w:val="000000"/>
          <w:sz w:val="22"/>
          <w:szCs w:val="22"/>
        </w:rPr>
        <w:t>。服务方需填写纸质档案数字化备份管理登记表单。</w:t>
      </w:r>
    </w:p>
    <w:p>
      <w:pPr>
        <w:widowControl/>
        <w:snapToGrid w:val="0"/>
        <w:spacing w:line="420" w:lineRule="exact"/>
        <w:jc w:val="left"/>
        <w:rPr>
          <w:rFonts w:hint="eastAsia" w:ascii="宋体" w:hAnsi="宋体" w:cs="宋体"/>
          <w:b/>
          <w:color w:val="000000"/>
          <w:sz w:val="22"/>
        </w:rPr>
      </w:pPr>
      <w:r>
        <w:rPr>
          <w:rFonts w:ascii="Arial" w:hAnsi="Arial" w:cs="Arial"/>
          <w:color w:val="000000"/>
        </w:rPr>
        <w:t>▲</w:t>
      </w:r>
      <w:r>
        <w:rPr>
          <w:rFonts w:hint="eastAsia" w:ascii="宋体" w:hAnsi="宋体" w:cs="宋体"/>
          <w:b/>
          <w:color w:val="000000"/>
          <w:sz w:val="22"/>
        </w:rPr>
        <w:t>结算：按实际结算（供应商报价须详细填写“详细分项报价表”）。</w:t>
      </w:r>
    </w:p>
    <w:p>
      <w:pPr>
        <w:widowControl/>
        <w:snapToGrid w:val="0"/>
        <w:spacing w:line="420" w:lineRule="exact"/>
        <w:jc w:val="left"/>
        <w:rPr>
          <w:rFonts w:hint="eastAsia" w:ascii="宋体" w:hAnsi="宋体" w:cs="宋体"/>
          <w:color w:val="000000"/>
          <w:sz w:val="22"/>
        </w:rPr>
      </w:pPr>
      <w:r>
        <w:rPr>
          <w:rFonts w:hint="eastAsia" w:ascii="宋体" w:hAnsi="宋体" w:cs="宋体"/>
          <w:color w:val="000000"/>
          <w:sz w:val="22"/>
        </w:rPr>
        <w:t>三、商务条款</w:t>
      </w:r>
    </w:p>
    <w:p>
      <w:pPr>
        <w:widowControl/>
        <w:snapToGrid w:val="0"/>
        <w:spacing w:line="420" w:lineRule="atLeast"/>
        <w:jc w:val="left"/>
        <w:rPr>
          <w:rFonts w:hint="eastAsia" w:ascii="宋体" w:hAnsi="宋体" w:cs="宋体"/>
          <w:b/>
          <w:color w:val="000000"/>
          <w:sz w:val="22"/>
        </w:rPr>
      </w:pPr>
      <w:r>
        <w:rPr>
          <w:rFonts w:hint="eastAsia" w:ascii="宋体" w:hAnsi="宋体" w:cs="宋体"/>
          <w:b/>
          <w:color w:val="000000"/>
          <w:sz w:val="22"/>
        </w:rPr>
        <w:t>1、</w:t>
      </w:r>
      <w:r>
        <w:rPr>
          <w:rFonts w:hint="eastAsia" w:ascii="宋体" w:hAnsi="宋体"/>
          <w:b/>
          <w:bCs/>
          <w:color w:val="000000"/>
          <w:sz w:val="22"/>
          <w:szCs w:val="22"/>
        </w:rPr>
        <w:t>合同签订之后，一年之内完成工期，质保期一年，自验收合格之日起计。</w:t>
      </w:r>
    </w:p>
    <w:p>
      <w:pPr>
        <w:widowControl/>
        <w:snapToGrid w:val="0"/>
        <w:spacing w:line="420" w:lineRule="atLeast"/>
        <w:jc w:val="left"/>
        <w:rPr>
          <w:rFonts w:hint="eastAsia" w:ascii="宋体" w:hAnsi="宋体" w:cs="宋体"/>
          <w:b/>
          <w:color w:val="000000"/>
          <w:sz w:val="22"/>
        </w:rPr>
      </w:pPr>
      <w:r>
        <w:rPr>
          <w:rFonts w:hint="eastAsia" w:ascii="宋体" w:hAnsi="宋体" w:cs="宋体"/>
          <w:b/>
          <w:color w:val="000000"/>
          <w:sz w:val="22"/>
        </w:rPr>
        <w:t xml:space="preserve">2、付款方式： </w:t>
      </w:r>
    </w:p>
    <w:p>
      <w:pPr>
        <w:autoSpaceDE w:val="0"/>
        <w:autoSpaceDN w:val="0"/>
        <w:adjustRightInd w:val="0"/>
        <w:snapToGrid w:val="0"/>
        <w:spacing w:line="440" w:lineRule="atLeast"/>
        <w:textAlignment w:val="bottom"/>
        <w:rPr>
          <w:rFonts w:ascii="宋体"/>
          <w:bCs/>
          <w:color w:val="000000"/>
          <w:sz w:val="22"/>
          <w:szCs w:val="22"/>
          <w:u w:val="single"/>
        </w:rPr>
      </w:pPr>
      <w:r>
        <w:rPr>
          <w:color w:val="000000"/>
        </w:rPr>
        <w:t>▲</w:t>
      </w:r>
      <w:r>
        <w:rPr>
          <w:b/>
          <w:color w:val="000000"/>
          <w:sz w:val="22"/>
          <w:szCs w:val="22"/>
          <w:u w:val="single"/>
        </w:rPr>
        <w:t>合同签订后</w:t>
      </w:r>
      <w:r>
        <w:rPr>
          <w:rFonts w:hint="eastAsia"/>
          <w:b/>
          <w:color w:val="000000"/>
          <w:sz w:val="22"/>
          <w:szCs w:val="22"/>
          <w:u w:val="single"/>
        </w:rPr>
        <w:t>10个工作日，中标供应商应向采购人提供合同总金额5%的履约保证金（如为银行保函的，则保函可以为多份有效期间连续的保函，但全部保函的有效期必须覆盖全部建设期及运维期）验收合格之后之日起12个月后无质量与售后问题7个工作日内退还；签订合同十五个工作日内向中标供应商支付合同总价的30%预付款；在完成合同100%工作量并经最终验收合格后，采购人在10个工作日内按照实际完成量支付剩余款项。</w:t>
      </w:r>
      <w:r>
        <w:rPr>
          <w:rFonts w:hint="eastAsia" w:ascii="宋体" w:hAnsi="宋体"/>
          <w:color w:val="000000"/>
          <w:sz w:val="22"/>
        </w:rPr>
        <w:t>（</w:t>
      </w:r>
      <w:r>
        <w:rPr>
          <w:rFonts w:hint="eastAsia" w:cs="Courier New"/>
          <w:b/>
          <w:bCs/>
          <w:color w:val="000000"/>
          <w:sz w:val="22"/>
        </w:rPr>
        <w:t>具体每笔款项支付视财政部门资金拨付情况而定或按合同约定）</w:t>
      </w:r>
    </w:p>
    <w:p>
      <w:pPr>
        <w:spacing w:line="480" w:lineRule="exact"/>
        <w:ind w:firstLine="440"/>
        <w:rPr>
          <w:rFonts w:hint="eastAsia" w:ascii="宋体" w:hAnsi="宋体" w:cs="宋体"/>
          <w:color w:val="000000"/>
          <w:sz w:val="22"/>
          <w:szCs w:val="22"/>
        </w:rPr>
      </w:pPr>
    </w:p>
    <w:p>
      <w:pPr>
        <w:widowControl/>
        <w:snapToGrid w:val="0"/>
        <w:spacing w:line="420" w:lineRule="exact"/>
        <w:jc w:val="center"/>
        <w:rPr>
          <w:color w:val="000000"/>
          <w:sz w:val="36"/>
        </w:rPr>
      </w:pPr>
      <w:r>
        <w:rPr>
          <w:color w:val="000000"/>
          <w:sz w:val="36"/>
        </w:rPr>
        <w:t>第三部分供应商须知</w:t>
      </w:r>
    </w:p>
    <w:p>
      <w:pPr>
        <w:widowControl/>
        <w:autoSpaceDE w:val="0"/>
        <w:autoSpaceDN w:val="0"/>
        <w:snapToGrid w:val="0"/>
        <w:spacing w:line="420" w:lineRule="exact"/>
        <w:jc w:val="left"/>
        <w:rPr>
          <w:color w:val="000000"/>
          <w:sz w:val="22"/>
        </w:rPr>
      </w:pPr>
      <w:r>
        <w:rPr>
          <w:color w:val="000000"/>
          <w:sz w:val="22"/>
        </w:rPr>
        <w:t>一、说明</w:t>
      </w:r>
    </w:p>
    <w:p>
      <w:pPr>
        <w:widowControl/>
        <w:autoSpaceDE w:val="0"/>
        <w:autoSpaceDN w:val="0"/>
        <w:snapToGrid w:val="0"/>
        <w:spacing w:line="420" w:lineRule="exact"/>
        <w:ind w:firstLine="431"/>
        <w:jc w:val="left"/>
        <w:rPr>
          <w:color w:val="000000"/>
          <w:sz w:val="22"/>
        </w:rPr>
      </w:pPr>
      <w:r>
        <w:rPr>
          <w:color w:val="000000"/>
          <w:sz w:val="22"/>
        </w:rPr>
        <w:t>1、本次采购工作是按照《中华人民共和国政府采购法》</w:t>
      </w:r>
      <w:r>
        <w:rPr>
          <w:rFonts w:hint="eastAsia"/>
          <w:color w:val="000000"/>
          <w:sz w:val="22"/>
        </w:rPr>
        <w:t>、《政府采购竞争性磋商采购方式管理暂行办法》、（财库财库〔2014〕214号）</w:t>
      </w:r>
      <w:r>
        <w:rPr>
          <w:color w:val="000000"/>
          <w:sz w:val="22"/>
        </w:rPr>
        <w:t>及相关法律规章组织和实施。</w:t>
      </w:r>
    </w:p>
    <w:p>
      <w:pPr>
        <w:widowControl/>
        <w:autoSpaceDE w:val="0"/>
        <w:autoSpaceDN w:val="0"/>
        <w:snapToGrid w:val="0"/>
        <w:spacing w:line="420" w:lineRule="exact"/>
        <w:ind w:firstLine="431"/>
        <w:jc w:val="left"/>
        <w:rPr>
          <w:color w:val="000000"/>
          <w:sz w:val="22"/>
        </w:rPr>
      </w:pPr>
      <w:r>
        <w:rPr>
          <w:color w:val="000000"/>
          <w:sz w:val="22"/>
        </w:rPr>
        <w:t>2、供应商必须对全部内容进行报价，只对部分内容进行报价的供应商将按无效报价处理。</w:t>
      </w:r>
    </w:p>
    <w:p>
      <w:pPr>
        <w:widowControl/>
        <w:autoSpaceDE w:val="0"/>
        <w:autoSpaceDN w:val="0"/>
        <w:snapToGrid w:val="0"/>
        <w:spacing w:line="420" w:lineRule="exact"/>
        <w:ind w:firstLine="431"/>
        <w:jc w:val="left"/>
        <w:rPr>
          <w:color w:val="000000"/>
          <w:sz w:val="22"/>
        </w:rPr>
      </w:pPr>
      <w:r>
        <w:rPr>
          <w:color w:val="000000"/>
          <w:sz w:val="22"/>
        </w:rPr>
        <w:t>3、无论采购过程中的作法和结果如何，供应商自行承担采购活动中所发生的全部费用。</w:t>
      </w:r>
    </w:p>
    <w:p>
      <w:pPr>
        <w:widowControl/>
        <w:autoSpaceDE w:val="0"/>
        <w:autoSpaceDN w:val="0"/>
        <w:snapToGrid w:val="0"/>
        <w:spacing w:line="420" w:lineRule="exact"/>
        <w:ind w:firstLine="433"/>
        <w:jc w:val="left"/>
        <w:rPr>
          <w:b/>
          <w:color w:val="000000"/>
          <w:sz w:val="22"/>
          <w:u w:val="single"/>
        </w:rPr>
      </w:pPr>
      <w:r>
        <w:rPr>
          <w:b/>
          <w:color w:val="000000"/>
          <w:sz w:val="22"/>
          <w:u w:val="single"/>
        </w:rPr>
        <w:t>4、供应商须自费到采购人处现场踏勘，以了解采购人需求，取得准确的报价依据。供应商须自行考虑投标报价的风险。▲</w:t>
      </w:r>
    </w:p>
    <w:p>
      <w:pPr>
        <w:widowControl/>
        <w:autoSpaceDE w:val="0"/>
        <w:autoSpaceDN w:val="0"/>
        <w:snapToGrid w:val="0"/>
        <w:spacing w:line="420" w:lineRule="exact"/>
        <w:ind w:firstLine="433"/>
        <w:jc w:val="left"/>
        <w:rPr>
          <w:b/>
          <w:color w:val="000000"/>
          <w:sz w:val="22"/>
        </w:rPr>
      </w:pPr>
      <w:r>
        <w:rPr>
          <w:rFonts w:hint="eastAsia"/>
          <w:b/>
          <w:color w:val="000000"/>
          <w:sz w:val="22"/>
        </w:rPr>
        <w:t>5</w:t>
      </w:r>
      <w:r>
        <w:rPr>
          <w:b/>
          <w:color w:val="000000"/>
          <w:sz w:val="22"/>
        </w:rPr>
        <w:t>、本次</w:t>
      </w:r>
      <w:r>
        <w:rPr>
          <w:rFonts w:hint="eastAsia"/>
          <w:b/>
          <w:color w:val="000000"/>
          <w:sz w:val="22"/>
        </w:rPr>
        <w:t>采购最高限价</w:t>
      </w:r>
      <w:r>
        <w:rPr>
          <w:b/>
          <w:color w:val="000000"/>
          <w:sz w:val="22"/>
        </w:rPr>
        <w:t>为</w:t>
      </w:r>
      <w:r>
        <w:rPr>
          <w:rFonts w:hint="eastAsia"/>
          <w:b/>
          <w:color w:val="000000"/>
          <w:sz w:val="22"/>
          <w:u w:val="single"/>
        </w:rPr>
        <w:t>588000</w:t>
      </w:r>
      <w:r>
        <w:rPr>
          <w:b/>
          <w:color w:val="000000"/>
          <w:sz w:val="22"/>
          <w:u w:val="single"/>
        </w:rPr>
        <w:t>万元</w:t>
      </w:r>
      <w:r>
        <w:rPr>
          <w:b/>
          <w:color w:val="000000"/>
          <w:sz w:val="22"/>
        </w:rPr>
        <w:t>人民币，如果仅仅某个（些）供应商的报价超出采购</w:t>
      </w:r>
      <w:r>
        <w:rPr>
          <w:rFonts w:hint="eastAsia"/>
          <w:b/>
          <w:color w:val="000000"/>
          <w:sz w:val="22"/>
        </w:rPr>
        <w:t>最高限价</w:t>
      </w:r>
      <w:r>
        <w:rPr>
          <w:b/>
          <w:color w:val="000000"/>
          <w:sz w:val="22"/>
        </w:rPr>
        <w:t>的，则拒绝接受其报价，按无效报价处理。</w:t>
      </w:r>
    </w:p>
    <w:p>
      <w:pPr>
        <w:widowControl/>
        <w:autoSpaceDE w:val="0"/>
        <w:autoSpaceDN w:val="0"/>
        <w:snapToGrid w:val="0"/>
        <w:spacing w:line="420" w:lineRule="exact"/>
        <w:ind w:firstLine="433"/>
        <w:jc w:val="left"/>
        <w:rPr>
          <w:rFonts w:hint="eastAsia"/>
          <w:b/>
          <w:color w:val="000000"/>
          <w:sz w:val="22"/>
        </w:rPr>
      </w:pPr>
      <w:r>
        <w:rPr>
          <w:rFonts w:hint="eastAsia"/>
          <w:b/>
          <w:color w:val="000000"/>
          <w:sz w:val="22"/>
        </w:rPr>
        <w:t>6、</w:t>
      </w:r>
      <w:r>
        <w:rPr>
          <w:rFonts w:hint="eastAsia" w:ascii="宋体"/>
          <w:b/>
          <w:color w:val="000000"/>
          <w:sz w:val="22"/>
          <w:szCs w:val="22"/>
          <w:u w:val="single"/>
        </w:rPr>
        <w:t>供应商企业不是独立法人的，按</w:t>
      </w:r>
      <w:r>
        <w:rPr>
          <w:rFonts w:ascii="宋体"/>
          <w:b/>
          <w:color w:val="000000"/>
          <w:sz w:val="22"/>
          <w:szCs w:val="22"/>
          <w:u w:val="single"/>
        </w:rPr>
        <w:t>浙财采监[2013]24号</w:t>
      </w:r>
      <w:r>
        <w:rPr>
          <w:rFonts w:hint="eastAsia" w:ascii="宋体"/>
          <w:b/>
          <w:color w:val="000000"/>
          <w:sz w:val="22"/>
          <w:szCs w:val="22"/>
          <w:u w:val="single"/>
        </w:rPr>
        <w:t>文件执行。</w:t>
      </w:r>
    </w:p>
    <w:p>
      <w:pPr>
        <w:widowControl/>
        <w:autoSpaceDE w:val="0"/>
        <w:autoSpaceDN w:val="0"/>
        <w:snapToGrid w:val="0"/>
        <w:spacing w:line="420" w:lineRule="exact"/>
        <w:ind w:firstLine="433"/>
        <w:jc w:val="left"/>
        <w:rPr>
          <w:b/>
          <w:color w:val="000000"/>
          <w:sz w:val="22"/>
        </w:rPr>
      </w:pPr>
      <w:r>
        <w:rPr>
          <w:b/>
          <w:color w:val="000000"/>
          <w:sz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widowControl/>
        <w:snapToGrid w:val="0"/>
        <w:spacing w:line="400" w:lineRule="exact"/>
        <w:ind w:firstLine="420"/>
        <w:jc w:val="left"/>
        <w:rPr>
          <w:b/>
          <w:color w:val="000000"/>
          <w:sz w:val="22"/>
        </w:rPr>
      </w:pPr>
      <w:r>
        <w:rPr>
          <w:rFonts w:hint="eastAsia"/>
          <w:b/>
          <w:color w:val="000000"/>
          <w:sz w:val="22"/>
        </w:rPr>
        <w:t>7</w:t>
      </w:r>
      <w:r>
        <w:rPr>
          <w:b/>
          <w:color w:val="000000"/>
          <w:sz w:val="22"/>
        </w:rPr>
        <w:t>、供应商信用信息查询渠道及截止时点、信用信息查询记录和证据留存的具体方式、信用信息的使用规则等：</w:t>
      </w:r>
    </w:p>
    <w:p>
      <w:pPr>
        <w:widowControl/>
        <w:snapToGrid w:val="0"/>
        <w:spacing w:line="400" w:lineRule="exact"/>
        <w:ind w:firstLine="418"/>
        <w:jc w:val="left"/>
        <w:rPr>
          <w:color w:val="000000"/>
          <w:sz w:val="22"/>
        </w:rPr>
      </w:pPr>
      <w:r>
        <w:rPr>
          <w:color w:val="000000"/>
          <w:sz w:val="22"/>
        </w:rPr>
        <w:t>1）投标供应商信用信息查询的查询渠道：“信用中国”(</w:t>
      </w:r>
      <w:r>
        <w:rPr>
          <w:color w:val="000000"/>
          <w:sz w:val="22"/>
        </w:rPr>
        <w:fldChar w:fldCharType="begin" w:fldLock="1"/>
      </w:r>
      <w:r>
        <w:rPr>
          <w:color w:val="000000"/>
          <w:sz w:val="22"/>
        </w:rPr>
        <w:instrText xml:space="preserve"> HYPERLINK "http://www.creditchina.gov.cn" </w:instrText>
      </w:r>
      <w:r>
        <w:rPr>
          <w:color w:val="000000"/>
          <w:sz w:val="22"/>
        </w:rPr>
        <w:fldChar w:fldCharType="separate"/>
      </w:r>
      <w:r>
        <w:rPr>
          <w:color w:val="000000"/>
          <w:sz w:val="22"/>
        </w:rPr>
        <w:t>www.creditchina.gov.cn</w:t>
      </w:r>
      <w:r>
        <w:rPr>
          <w:color w:val="000000"/>
          <w:sz w:val="22"/>
        </w:rPr>
        <w:fldChar w:fldCharType="end"/>
      </w:r>
      <w:r>
        <w:rPr>
          <w:color w:val="000000"/>
          <w:sz w:val="22"/>
        </w:rPr>
        <w:t>)；“中国政府采购网”（http://www.ccgp.gov.cn/）；</w:t>
      </w:r>
    </w:p>
    <w:p>
      <w:pPr>
        <w:widowControl/>
        <w:snapToGrid w:val="0"/>
        <w:spacing w:line="400" w:lineRule="exact"/>
        <w:ind w:firstLine="418"/>
        <w:jc w:val="left"/>
        <w:rPr>
          <w:color w:val="000000"/>
          <w:sz w:val="22"/>
        </w:rPr>
      </w:pPr>
      <w:r>
        <w:rPr>
          <w:color w:val="000000"/>
          <w:sz w:val="22"/>
        </w:rPr>
        <w:t>2）投标供应商信用信息查询截止时点：本项目投标截止时间。</w:t>
      </w:r>
    </w:p>
    <w:p>
      <w:pPr>
        <w:widowControl/>
        <w:snapToGrid w:val="0"/>
        <w:spacing w:line="400" w:lineRule="exact"/>
        <w:ind w:firstLine="418"/>
        <w:jc w:val="left"/>
        <w:rPr>
          <w:color w:val="000000"/>
          <w:sz w:val="22"/>
        </w:rPr>
      </w:pPr>
      <w:r>
        <w:rPr>
          <w:color w:val="000000"/>
          <w:sz w:val="22"/>
        </w:rPr>
        <w:t>3）投标供应商信用信息查询记录和证据留存的具体方式：网页截图打印；</w:t>
      </w:r>
    </w:p>
    <w:p>
      <w:pPr>
        <w:widowControl/>
        <w:autoSpaceDE w:val="0"/>
        <w:autoSpaceDN w:val="0"/>
        <w:snapToGrid w:val="0"/>
        <w:spacing w:line="420" w:lineRule="exact"/>
        <w:ind w:firstLine="431"/>
        <w:jc w:val="left"/>
        <w:rPr>
          <w:color w:val="000000"/>
          <w:sz w:val="22"/>
        </w:rPr>
      </w:pPr>
      <w:r>
        <w:rPr>
          <w:color w:val="000000"/>
          <w:sz w:val="22"/>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widowControl/>
        <w:autoSpaceDE w:val="0"/>
        <w:autoSpaceDN w:val="0"/>
        <w:snapToGrid w:val="0"/>
        <w:spacing w:line="420" w:lineRule="exact"/>
        <w:ind w:firstLine="433"/>
        <w:jc w:val="left"/>
        <w:rPr>
          <w:b/>
          <w:color w:val="000000"/>
          <w:sz w:val="22"/>
          <w:u w:val="single"/>
        </w:rPr>
      </w:pPr>
      <w:r>
        <w:rPr>
          <w:rFonts w:hint="eastAsia"/>
          <w:b/>
          <w:color w:val="000000"/>
          <w:sz w:val="22"/>
          <w:u w:val="single"/>
        </w:rPr>
        <w:t>8、</w:t>
      </w:r>
      <w:r>
        <w:rPr>
          <w:b/>
          <w:color w:val="000000"/>
          <w:sz w:val="22"/>
          <w:u w:val="single"/>
        </w:rPr>
        <w:t> 供应商进行电子</w:t>
      </w:r>
      <w:r>
        <w:rPr>
          <w:rFonts w:hint="eastAsia"/>
          <w:b/>
          <w:color w:val="000000"/>
          <w:sz w:val="22"/>
          <w:u w:val="single"/>
        </w:rPr>
        <w:t>响应</w:t>
      </w:r>
      <w:r>
        <w:rPr>
          <w:b/>
          <w:color w:val="000000"/>
          <w:sz w:val="22"/>
          <w:u w:val="single"/>
        </w:rPr>
        <w:t>应安装客户端软件，并按照采购文件和电子交易平台的要求编制并加密</w:t>
      </w:r>
      <w:r>
        <w:rPr>
          <w:rFonts w:hint="eastAsia"/>
          <w:b/>
          <w:color w:val="000000"/>
          <w:sz w:val="22"/>
          <w:u w:val="single"/>
        </w:rPr>
        <w:t>响应</w:t>
      </w:r>
      <w:r>
        <w:rPr>
          <w:b/>
          <w:color w:val="000000"/>
          <w:sz w:val="22"/>
          <w:u w:val="single"/>
        </w:rPr>
        <w:t>文件。供应商未按规定加密的投标文件，电子交易平台拒收并提示。</w:t>
      </w:r>
    </w:p>
    <w:p>
      <w:pPr>
        <w:widowControl/>
        <w:autoSpaceDE w:val="0"/>
        <w:autoSpaceDN w:val="0"/>
        <w:snapToGrid w:val="0"/>
        <w:spacing w:line="420" w:lineRule="exact"/>
        <w:ind w:firstLine="433"/>
        <w:jc w:val="left"/>
        <w:rPr>
          <w:b/>
          <w:color w:val="000000"/>
          <w:sz w:val="22"/>
        </w:rPr>
      </w:pPr>
      <w:r>
        <w:rPr>
          <w:rFonts w:hint="eastAsia"/>
          <w:b/>
          <w:color w:val="000000"/>
          <w:sz w:val="22"/>
          <w:u w:val="single"/>
        </w:rPr>
        <w:t>9</w:t>
      </w:r>
      <w:r>
        <w:rPr>
          <w:b/>
          <w:color w:val="000000"/>
          <w:sz w:val="22"/>
          <w:u w:val="single"/>
        </w:rPr>
        <w:t>、为保证供应商顺利投标，供应商须在投标截止前自行登录浙江省政府采购网站（http://www.zjzfcg.gov.cn），查看是否有补充更正公告文件。如供应商未按补充更正公告文件进行投标的，责任自负。</w:t>
      </w:r>
    </w:p>
    <w:p>
      <w:pPr>
        <w:widowControl/>
        <w:autoSpaceDE w:val="0"/>
        <w:autoSpaceDN w:val="0"/>
        <w:snapToGrid w:val="0"/>
        <w:spacing w:line="420" w:lineRule="exact"/>
        <w:jc w:val="left"/>
        <w:rPr>
          <w:color w:val="000000"/>
          <w:sz w:val="22"/>
        </w:rPr>
      </w:pPr>
      <w:r>
        <w:rPr>
          <w:color w:val="000000"/>
          <w:sz w:val="22"/>
        </w:rPr>
        <w:t>二、供应商资格要求</w:t>
      </w:r>
    </w:p>
    <w:p>
      <w:pPr>
        <w:widowControl/>
        <w:autoSpaceDE w:val="0"/>
        <w:autoSpaceDN w:val="0"/>
        <w:snapToGrid w:val="0"/>
        <w:spacing w:line="420" w:lineRule="exact"/>
        <w:ind w:firstLine="431"/>
        <w:jc w:val="left"/>
        <w:rPr>
          <w:color w:val="000000"/>
          <w:sz w:val="22"/>
        </w:rPr>
      </w:pPr>
      <w:r>
        <w:rPr>
          <w:color w:val="000000"/>
          <w:sz w:val="22"/>
        </w:rPr>
        <w:t>按采购公告要求</w:t>
      </w:r>
    </w:p>
    <w:p>
      <w:pPr>
        <w:widowControl/>
        <w:autoSpaceDE w:val="0"/>
        <w:autoSpaceDN w:val="0"/>
        <w:snapToGrid w:val="0"/>
        <w:spacing w:line="420" w:lineRule="exact"/>
        <w:jc w:val="left"/>
        <w:rPr>
          <w:color w:val="000000"/>
          <w:sz w:val="22"/>
        </w:rPr>
      </w:pPr>
      <w:r>
        <w:rPr>
          <w:color w:val="000000"/>
          <w:sz w:val="22"/>
        </w:rPr>
        <w:t>三、采购文件</w:t>
      </w:r>
    </w:p>
    <w:p>
      <w:pPr>
        <w:widowControl/>
        <w:autoSpaceDE w:val="0"/>
        <w:autoSpaceDN w:val="0"/>
        <w:snapToGrid w:val="0"/>
        <w:spacing w:line="420" w:lineRule="exact"/>
        <w:ind w:firstLine="431"/>
        <w:jc w:val="left"/>
        <w:rPr>
          <w:color w:val="000000"/>
          <w:sz w:val="22"/>
        </w:rPr>
      </w:pPr>
      <w:r>
        <w:rPr>
          <w:color w:val="000000"/>
          <w:sz w:val="22"/>
        </w:rPr>
        <w:t>1、采购文件</w:t>
      </w:r>
    </w:p>
    <w:p>
      <w:pPr>
        <w:widowControl/>
        <w:autoSpaceDE w:val="0"/>
        <w:autoSpaceDN w:val="0"/>
        <w:snapToGrid w:val="0"/>
        <w:spacing w:line="420" w:lineRule="exact"/>
        <w:ind w:firstLine="431"/>
        <w:jc w:val="left"/>
        <w:rPr>
          <w:color w:val="000000"/>
          <w:sz w:val="22"/>
        </w:rPr>
      </w:pPr>
      <w:r>
        <w:rPr>
          <w:color w:val="000000"/>
          <w:sz w:val="22"/>
        </w:rPr>
        <w:t>1.1采购文件约束力</w:t>
      </w:r>
    </w:p>
    <w:p>
      <w:pPr>
        <w:widowControl/>
        <w:autoSpaceDE w:val="0"/>
        <w:autoSpaceDN w:val="0"/>
        <w:snapToGrid w:val="0"/>
        <w:spacing w:line="420" w:lineRule="exact"/>
        <w:ind w:firstLine="431"/>
        <w:jc w:val="left"/>
        <w:rPr>
          <w:color w:val="000000"/>
          <w:sz w:val="22"/>
          <w:u w:val="single"/>
        </w:rPr>
      </w:pPr>
      <w:r>
        <w:rPr>
          <w:color w:val="000000"/>
          <w:sz w:val="22"/>
        </w:rPr>
        <w:t>▲</w:t>
      </w:r>
      <w:r>
        <w:rPr>
          <w:color w:val="000000"/>
          <w:sz w:val="22"/>
          <w:u w:val="single"/>
        </w:rPr>
        <w:t>供应商一旦</w:t>
      </w:r>
      <w:r>
        <w:rPr>
          <w:rFonts w:hint="eastAsia"/>
          <w:color w:val="000000"/>
          <w:sz w:val="22"/>
          <w:u w:val="single"/>
        </w:rPr>
        <w:t>获取</w:t>
      </w:r>
      <w:r>
        <w:rPr>
          <w:color w:val="000000"/>
          <w:sz w:val="22"/>
          <w:u w:val="single"/>
        </w:rPr>
        <w:t>了本采购文件并参加磋商报价，即被认为接受了本采购文件中所有条款和规定。</w:t>
      </w:r>
    </w:p>
    <w:p>
      <w:pPr>
        <w:widowControl/>
        <w:autoSpaceDE w:val="0"/>
        <w:autoSpaceDN w:val="0"/>
        <w:snapToGrid w:val="0"/>
        <w:spacing w:line="420" w:lineRule="exact"/>
        <w:ind w:firstLine="431"/>
        <w:jc w:val="left"/>
        <w:rPr>
          <w:color w:val="000000"/>
          <w:sz w:val="22"/>
        </w:rPr>
      </w:pPr>
      <w:r>
        <w:rPr>
          <w:color w:val="000000"/>
          <w:sz w:val="22"/>
        </w:rPr>
        <w:t>1.2采购文件的组成</w:t>
      </w:r>
    </w:p>
    <w:p>
      <w:pPr>
        <w:widowControl/>
        <w:autoSpaceDE w:val="0"/>
        <w:autoSpaceDN w:val="0"/>
        <w:snapToGrid w:val="0"/>
        <w:spacing w:line="420" w:lineRule="exact"/>
        <w:ind w:firstLine="431"/>
        <w:jc w:val="left"/>
        <w:rPr>
          <w:color w:val="000000"/>
          <w:sz w:val="22"/>
        </w:rPr>
      </w:pPr>
      <w:r>
        <w:rPr>
          <w:color w:val="000000"/>
          <w:sz w:val="22"/>
        </w:rPr>
        <w:t>采购文件由采购文件总目录所列内容及补充资料等组成。</w:t>
      </w:r>
    </w:p>
    <w:p>
      <w:pPr>
        <w:widowControl/>
        <w:autoSpaceDE w:val="0"/>
        <w:autoSpaceDN w:val="0"/>
        <w:snapToGrid w:val="0"/>
        <w:spacing w:line="420" w:lineRule="exact"/>
        <w:ind w:firstLine="431"/>
        <w:jc w:val="left"/>
        <w:rPr>
          <w:color w:val="000000"/>
          <w:sz w:val="22"/>
        </w:rPr>
      </w:pPr>
      <w:r>
        <w:rPr>
          <w:color w:val="000000"/>
          <w:sz w:val="22"/>
        </w:rPr>
        <w:t>2、采购文件的澄清</w:t>
      </w:r>
    </w:p>
    <w:p>
      <w:pPr>
        <w:widowControl/>
        <w:autoSpaceDE w:val="0"/>
        <w:autoSpaceDN w:val="0"/>
        <w:snapToGrid w:val="0"/>
        <w:spacing w:line="420" w:lineRule="exact"/>
        <w:ind w:firstLine="433"/>
        <w:jc w:val="left"/>
        <w:rPr>
          <w:color w:val="000000"/>
          <w:sz w:val="22"/>
        </w:rPr>
      </w:pPr>
      <w:r>
        <w:rPr>
          <w:color w:val="000000"/>
          <w:sz w:val="22"/>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pPr>
        <w:widowControl/>
        <w:autoSpaceDE w:val="0"/>
        <w:autoSpaceDN w:val="0"/>
        <w:snapToGrid w:val="0"/>
        <w:spacing w:line="420" w:lineRule="exact"/>
        <w:ind w:firstLine="433"/>
        <w:jc w:val="left"/>
        <w:rPr>
          <w:color w:val="000000"/>
          <w:sz w:val="22"/>
        </w:rPr>
      </w:pPr>
      <w:r>
        <w:rPr>
          <w:color w:val="000000"/>
          <w:sz w:val="22"/>
        </w:rPr>
        <w:t>2.2、供应商在收到采购代理机构书面形式的补充文件时须签收回执单，并传真至采购代理机构。</w:t>
      </w:r>
    </w:p>
    <w:p>
      <w:pPr>
        <w:widowControl/>
        <w:autoSpaceDE w:val="0"/>
        <w:autoSpaceDN w:val="0"/>
        <w:snapToGrid w:val="0"/>
        <w:spacing w:line="420" w:lineRule="exact"/>
        <w:ind w:firstLine="431"/>
        <w:jc w:val="left"/>
        <w:rPr>
          <w:color w:val="000000"/>
          <w:sz w:val="22"/>
        </w:rPr>
      </w:pPr>
      <w:r>
        <w:rPr>
          <w:color w:val="000000"/>
          <w:sz w:val="22"/>
        </w:rPr>
        <w:t>3、采购文件的修改</w:t>
      </w:r>
    </w:p>
    <w:p>
      <w:pPr>
        <w:widowControl/>
        <w:autoSpaceDE w:val="0"/>
        <w:autoSpaceDN w:val="0"/>
        <w:snapToGrid w:val="0"/>
        <w:spacing w:line="420" w:lineRule="exact"/>
        <w:ind w:firstLine="431"/>
        <w:jc w:val="left"/>
        <w:rPr>
          <w:color w:val="000000"/>
          <w:sz w:val="22"/>
        </w:rPr>
      </w:pPr>
      <w:r>
        <w:rPr>
          <w:color w:val="000000"/>
          <w:sz w:val="22"/>
        </w:rPr>
        <w:t>3.1在报价截止时间前，采购人有权修改采购文件，并以书面形式通知供应商。补充文件作为采购文件的补充和组成部分，对所有供应商均有约束力。</w:t>
      </w:r>
    </w:p>
    <w:p>
      <w:pPr>
        <w:widowControl/>
        <w:autoSpaceDE w:val="0"/>
        <w:autoSpaceDN w:val="0"/>
        <w:snapToGrid w:val="0"/>
        <w:spacing w:line="420" w:lineRule="exact"/>
        <w:ind w:firstLine="431"/>
        <w:jc w:val="left"/>
        <w:rPr>
          <w:color w:val="000000"/>
          <w:sz w:val="22"/>
        </w:rPr>
      </w:pPr>
      <w:r>
        <w:rPr>
          <w:color w:val="000000"/>
          <w:sz w:val="22"/>
        </w:rPr>
        <w:t>3.2为使供应商有足够的时间按采购文件要求修正磋商响应文件，采购人可酌情推迟递交磋商响应文件截止时间和磋商开始时间，并将此变更通知供应商。</w:t>
      </w:r>
    </w:p>
    <w:p>
      <w:pPr>
        <w:widowControl/>
        <w:autoSpaceDE w:val="0"/>
        <w:autoSpaceDN w:val="0"/>
        <w:snapToGrid w:val="0"/>
        <w:spacing w:line="420" w:lineRule="exact"/>
        <w:jc w:val="left"/>
        <w:rPr>
          <w:color w:val="000000"/>
          <w:sz w:val="22"/>
        </w:rPr>
      </w:pPr>
      <w:r>
        <w:rPr>
          <w:color w:val="000000"/>
          <w:sz w:val="22"/>
        </w:rPr>
        <w:t>四、磋商响应文件</w:t>
      </w:r>
    </w:p>
    <w:p>
      <w:pPr>
        <w:widowControl/>
        <w:autoSpaceDE w:val="0"/>
        <w:autoSpaceDN w:val="0"/>
        <w:snapToGrid w:val="0"/>
        <w:spacing w:line="420" w:lineRule="exact"/>
        <w:ind w:firstLine="431"/>
        <w:jc w:val="left"/>
        <w:rPr>
          <w:color w:val="000000"/>
          <w:sz w:val="22"/>
        </w:rPr>
      </w:pPr>
      <w:r>
        <w:rPr>
          <w:color w:val="000000"/>
          <w:sz w:val="22"/>
        </w:rPr>
        <w:t>1、磋商响应文件</w:t>
      </w:r>
    </w:p>
    <w:p>
      <w:pPr>
        <w:widowControl/>
        <w:autoSpaceDE w:val="0"/>
        <w:autoSpaceDN w:val="0"/>
        <w:snapToGrid w:val="0"/>
        <w:spacing w:line="420" w:lineRule="exact"/>
        <w:ind w:firstLine="440"/>
        <w:jc w:val="left"/>
        <w:rPr>
          <w:color w:val="000000"/>
          <w:sz w:val="22"/>
        </w:rPr>
      </w:pPr>
      <w:r>
        <w:rPr>
          <w:color w:val="000000"/>
          <w:sz w:val="22"/>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pPr>
        <w:widowControl/>
        <w:autoSpaceDE w:val="0"/>
        <w:autoSpaceDN w:val="0"/>
        <w:snapToGrid w:val="0"/>
        <w:spacing w:line="420" w:lineRule="exact"/>
        <w:ind w:firstLine="440"/>
        <w:jc w:val="left"/>
        <w:rPr>
          <w:color w:val="000000"/>
          <w:sz w:val="22"/>
        </w:rPr>
      </w:pPr>
      <w:r>
        <w:rPr>
          <w:color w:val="000000"/>
          <w:sz w:val="22"/>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pPr>
        <w:widowControl/>
        <w:autoSpaceDE w:val="0"/>
        <w:autoSpaceDN w:val="0"/>
        <w:snapToGrid w:val="0"/>
        <w:spacing w:line="420" w:lineRule="exact"/>
        <w:ind w:firstLine="431"/>
        <w:jc w:val="left"/>
        <w:rPr>
          <w:color w:val="000000"/>
          <w:sz w:val="22"/>
        </w:rPr>
      </w:pPr>
      <w:r>
        <w:rPr>
          <w:color w:val="000000"/>
          <w:sz w:val="22"/>
        </w:rPr>
        <w:t>1.3供应商应仔细阅读采购文件中的所有内容，按照采购文件要求，详细编制磋商响应文件，所有文件资料必须是针对本次采购。不按采购文件的要求提供的磋商响应文件可能导致被拒绝。</w:t>
      </w:r>
    </w:p>
    <w:p>
      <w:pPr>
        <w:widowControl/>
        <w:autoSpaceDE w:val="0"/>
        <w:autoSpaceDN w:val="0"/>
        <w:snapToGrid w:val="0"/>
        <w:spacing w:line="420" w:lineRule="exact"/>
        <w:ind w:firstLine="431"/>
        <w:jc w:val="left"/>
        <w:rPr>
          <w:rFonts w:hint="eastAsia"/>
          <w:color w:val="000000"/>
          <w:sz w:val="22"/>
        </w:rPr>
      </w:pPr>
      <w:r>
        <w:rPr>
          <w:color w:val="000000"/>
          <w:sz w:val="22"/>
        </w:rPr>
        <w:t>2、磋商响应文件的组成</w:t>
      </w:r>
    </w:p>
    <w:p>
      <w:pPr>
        <w:widowControl/>
        <w:autoSpaceDE w:val="0"/>
        <w:autoSpaceDN w:val="0"/>
        <w:snapToGrid w:val="0"/>
        <w:spacing w:line="420" w:lineRule="exact"/>
        <w:ind w:firstLine="431"/>
        <w:jc w:val="left"/>
        <w:rPr>
          <w:color w:val="000000"/>
          <w:sz w:val="22"/>
        </w:rPr>
      </w:pPr>
      <w:r>
        <w:rPr>
          <w:rFonts w:hint="eastAsia"/>
          <w:color w:val="000000"/>
          <w:sz w:val="22"/>
        </w:rPr>
        <w:t xml:space="preserve">2.1 </w:t>
      </w:r>
      <w:r>
        <w:rPr>
          <w:color w:val="000000"/>
          <w:sz w:val="22"/>
        </w:rPr>
        <w:t>响应文件的组成</w:t>
      </w:r>
    </w:p>
    <w:p>
      <w:pPr>
        <w:widowControl/>
        <w:autoSpaceDE w:val="0"/>
        <w:autoSpaceDN w:val="0"/>
        <w:snapToGrid w:val="0"/>
        <w:spacing w:line="420" w:lineRule="exact"/>
        <w:ind w:firstLine="431"/>
        <w:jc w:val="left"/>
        <w:rPr>
          <w:rFonts w:hint="eastAsia"/>
          <w:color w:val="000000"/>
          <w:sz w:val="22"/>
        </w:rPr>
      </w:pPr>
      <w:r>
        <w:rPr>
          <w:rFonts w:hint="eastAsia"/>
          <w:color w:val="000000"/>
          <w:sz w:val="22"/>
        </w:rPr>
        <w:t>2.1.1</w:t>
      </w:r>
      <w:r>
        <w:rPr>
          <w:color w:val="000000"/>
          <w:sz w:val="22"/>
        </w:rPr>
        <w:t>完整的</w:t>
      </w:r>
      <w:r>
        <w:rPr>
          <w:rFonts w:hint="eastAsia"/>
          <w:color w:val="000000"/>
          <w:sz w:val="22"/>
        </w:rPr>
        <w:t>响应</w:t>
      </w:r>
      <w:r>
        <w:rPr>
          <w:color w:val="000000"/>
          <w:sz w:val="22"/>
        </w:rPr>
        <w:t>文件由</w:t>
      </w:r>
      <w:r>
        <w:rPr>
          <w:rFonts w:hint="eastAsia"/>
          <w:color w:val="000000"/>
          <w:sz w:val="22"/>
        </w:rPr>
        <w:t>《资格文件》、《商务技术文件》和《报价文件》三</w:t>
      </w:r>
      <w:r>
        <w:rPr>
          <w:color w:val="000000"/>
          <w:sz w:val="22"/>
        </w:rPr>
        <w:t>个部分组成</w:t>
      </w:r>
      <w:r>
        <w:rPr>
          <w:rFonts w:hint="eastAsia"/>
          <w:color w:val="000000"/>
          <w:sz w:val="22"/>
        </w:rPr>
        <w:t>（以下统称“响应文件”）。</w:t>
      </w:r>
    </w:p>
    <w:p>
      <w:pPr>
        <w:widowControl/>
        <w:autoSpaceDE w:val="0"/>
        <w:autoSpaceDN w:val="0"/>
        <w:snapToGrid w:val="0"/>
        <w:spacing w:line="420" w:lineRule="exact"/>
        <w:ind w:firstLine="431"/>
        <w:jc w:val="left"/>
        <w:rPr>
          <w:rFonts w:hint="eastAsia"/>
          <w:color w:val="000000"/>
          <w:sz w:val="22"/>
        </w:rPr>
      </w:pPr>
      <w:r>
        <w:rPr>
          <w:rFonts w:hint="eastAsia"/>
          <w:color w:val="000000"/>
          <w:sz w:val="22"/>
        </w:rPr>
        <w:t>2.1.2响应文件内容组成表（磋商供应商应按以下清单提供相关资料，否则一切风险和责任由磋商供应商自行承担）：</w:t>
      </w:r>
    </w:p>
    <w:tbl>
      <w:tblPr>
        <w:tblStyle w:val="34"/>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617"/>
        <w:gridCol w:w="7018"/>
        <w:gridCol w:w="11"/>
        <w:gridCol w:w="7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blHeader/>
        </w:trPr>
        <w:tc>
          <w:tcPr>
            <w:tcW w:w="709" w:type="dxa"/>
            <w:tcBorders>
              <w:bottom w:val="single" w:color="auto" w:sz="6" w:space="0"/>
            </w:tcBorders>
            <w:shd w:val="clear" w:color="auto" w:fill="DAEEF3"/>
            <w:noWrap w:val="0"/>
            <w:vAlign w:val="center"/>
          </w:tcPr>
          <w:p>
            <w:pPr>
              <w:spacing w:line="276" w:lineRule="auto"/>
              <w:jc w:val="center"/>
              <w:rPr>
                <w:rFonts w:ascii="宋体" w:hAnsi="宋体"/>
                <w:b/>
                <w:color w:val="000000"/>
                <w:sz w:val="22"/>
                <w:szCs w:val="22"/>
              </w:rPr>
            </w:pPr>
            <w:r>
              <w:rPr>
                <w:rFonts w:hint="eastAsia" w:ascii="宋体" w:hAnsi="宋体"/>
                <w:b/>
                <w:color w:val="000000"/>
                <w:sz w:val="22"/>
                <w:szCs w:val="22"/>
              </w:rPr>
              <w:t>序号</w:t>
            </w:r>
          </w:p>
        </w:tc>
        <w:tc>
          <w:tcPr>
            <w:tcW w:w="8646" w:type="dxa"/>
            <w:gridSpan w:val="3"/>
            <w:tcBorders>
              <w:bottom w:val="single" w:color="auto" w:sz="6" w:space="0"/>
            </w:tcBorders>
            <w:shd w:val="clear" w:color="auto" w:fill="DAEEF3"/>
            <w:noWrap w:val="0"/>
            <w:vAlign w:val="center"/>
          </w:tcPr>
          <w:p>
            <w:pPr>
              <w:spacing w:line="276" w:lineRule="auto"/>
              <w:jc w:val="center"/>
              <w:rPr>
                <w:rFonts w:ascii="宋体" w:hAnsi="宋体"/>
                <w:b/>
                <w:color w:val="000000"/>
                <w:sz w:val="22"/>
                <w:szCs w:val="22"/>
              </w:rPr>
            </w:pPr>
            <w:r>
              <w:rPr>
                <w:rFonts w:hint="eastAsia" w:ascii="宋体" w:hAnsi="宋体"/>
                <w:b/>
                <w:color w:val="000000"/>
                <w:sz w:val="22"/>
                <w:szCs w:val="22"/>
              </w:rPr>
              <w:t>响应文件组成内容</w:t>
            </w:r>
          </w:p>
        </w:tc>
        <w:tc>
          <w:tcPr>
            <w:tcW w:w="710" w:type="dxa"/>
            <w:tcBorders>
              <w:bottom w:val="single" w:color="auto" w:sz="6" w:space="0"/>
            </w:tcBorders>
            <w:shd w:val="clear" w:color="auto" w:fill="DAEEF3"/>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投标</w:t>
            </w:r>
          </w:p>
          <w:p>
            <w:pPr>
              <w:spacing w:line="276" w:lineRule="auto"/>
              <w:jc w:val="center"/>
              <w:rPr>
                <w:rFonts w:hint="eastAsia" w:ascii="宋体" w:hAnsi="宋体"/>
                <w:b/>
                <w:color w:val="000000"/>
                <w:sz w:val="22"/>
                <w:szCs w:val="22"/>
              </w:rPr>
            </w:pPr>
            <w:r>
              <w:rPr>
                <w:rFonts w:hint="eastAsia" w:ascii="宋体" w:hAnsi="宋体"/>
                <w:b/>
                <w:color w:val="000000"/>
                <w:sz w:val="22"/>
                <w:szCs w:val="22"/>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22" w:hRule="atLeast"/>
        </w:trPr>
        <w:tc>
          <w:tcPr>
            <w:tcW w:w="10065" w:type="dxa"/>
            <w:gridSpan w:val="5"/>
            <w:tcBorders>
              <w:top w:val="single" w:color="auto" w:sz="6" w:space="0"/>
              <w:bottom w:val="single" w:color="auto" w:sz="6" w:space="0"/>
            </w:tcBorders>
            <w:shd w:val="clear" w:color="auto" w:fill="FDE9D9"/>
            <w:noWrap w:val="0"/>
            <w:vAlign w:val="center"/>
          </w:tcPr>
          <w:p>
            <w:pPr>
              <w:spacing w:line="276" w:lineRule="auto"/>
              <w:jc w:val="left"/>
              <w:rPr>
                <w:rFonts w:hint="eastAsia" w:ascii="宋体" w:hAnsi="宋体"/>
                <w:b/>
                <w:color w:val="000000"/>
                <w:sz w:val="22"/>
                <w:szCs w:val="22"/>
              </w:rPr>
            </w:pPr>
            <w:r>
              <w:rPr>
                <w:rFonts w:hint="eastAsia" w:ascii="宋体" w:hAnsi="宋体"/>
                <w:b/>
                <w:color w:val="000000"/>
                <w:sz w:val="22"/>
                <w:szCs w:val="22"/>
              </w:rPr>
              <w:t>一、《资格文件》</w:t>
            </w:r>
            <w:r>
              <w:rPr>
                <w:rFonts w:hint="eastAsia" w:ascii="宋体" w:hAnsi="宋体" w:cs="Arial"/>
                <w:b/>
                <w:color w:val="000000"/>
                <w:sz w:val="22"/>
                <w:szCs w:val="22"/>
              </w:rPr>
              <w:t>组成内容（须单页保存，逐页上传，格式见附件）（此项供应商必须提供，否则不能通过资格性审查的，责任自负）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top w:val="single" w:color="auto" w:sz="6" w:space="0"/>
            </w:tcBorders>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1</w:t>
            </w:r>
          </w:p>
        </w:tc>
        <w:tc>
          <w:tcPr>
            <w:tcW w:w="8635" w:type="dxa"/>
            <w:gridSpan w:val="2"/>
            <w:tcBorders>
              <w:top w:val="single" w:color="auto" w:sz="6" w:space="0"/>
            </w:tcBorders>
            <w:noWrap w:val="0"/>
            <w:vAlign w:val="center"/>
          </w:tcPr>
          <w:p>
            <w:pPr>
              <w:spacing w:line="276" w:lineRule="auto"/>
              <w:jc w:val="left"/>
              <w:rPr>
                <w:rFonts w:hint="eastAsia" w:ascii="宋体" w:hAnsi="宋体"/>
                <w:b/>
                <w:color w:val="000000"/>
                <w:sz w:val="22"/>
                <w:szCs w:val="22"/>
              </w:rPr>
            </w:pPr>
            <w:r>
              <w:rPr>
                <w:rFonts w:hint="eastAsia" w:ascii="宋体" w:hAnsi="宋体"/>
                <w:b/>
                <w:color w:val="000000"/>
                <w:sz w:val="22"/>
                <w:szCs w:val="22"/>
              </w:rPr>
              <w:t>资格审查声明函，格式见附件</w:t>
            </w:r>
          </w:p>
        </w:tc>
        <w:tc>
          <w:tcPr>
            <w:tcW w:w="721" w:type="dxa"/>
            <w:gridSpan w:val="2"/>
            <w:tcBorders>
              <w:top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2</w:t>
            </w:r>
          </w:p>
        </w:tc>
        <w:tc>
          <w:tcPr>
            <w:tcW w:w="8635" w:type="dxa"/>
            <w:gridSpan w:val="2"/>
            <w:noWrap w:val="0"/>
            <w:vAlign w:val="center"/>
          </w:tcPr>
          <w:p>
            <w:pPr>
              <w:spacing w:line="276" w:lineRule="auto"/>
              <w:jc w:val="left"/>
              <w:rPr>
                <w:rFonts w:hint="eastAsia" w:ascii="宋体" w:hAnsi="宋体"/>
                <w:color w:val="000000"/>
                <w:sz w:val="22"/>
                <w:szCs w:val="22"/>
              </w:rPr>
            </w:pPr>
            <w:r>
              <w:rPr>
                <w:rFonts w:hint="eastAsia" w:ascii="宋体" w:hAnsi="宋体"/>
                <w:b/>
                <w:color w:val="000000"/>
                <w:sz w:val="22"/>
                <w:szCs w:val="22"/>
              </w:rPr>
              <w:t>具有独立承担民事责任能力的证明材料：</w:t>
            </w:r>
            <w:r>
              <w:rPr>
                <w:rFonts w:hint="eastAsia" w:ascii="宋体" w:hAnsi="宋体"/>
                <w:b/>
                <w:color w:val="000000"/>
                <w:sz w:val="22"/>
                <w:szCs w:val="22"/>
                <w:u w:val="single"/>
              </w:rPr>
              <w:t>企业法人营业执照</w:t>
            </w:r>
            <w:r>
              <w:rPr>
                <w:rFonts w:hint="eastAsia" w:ascii="宋体" w:hAnsi="宋体"/>
                <w:color w:val="000000"/>
                <w:sz w:val="22"/>
                <w:szCs w:val="22"/>
              </w:rPr>
              <w:t>（提供</w:t>
            </w:r>
            <w:r>
              <w:rPr>
                <w:rFonts w:hint="eastAsia" w:ascii="宋体" w:hAnsi="宋体" w:cs="Arial"/>
                <w:color w:val="000000"/>
                <w:sz w:val="22"/>
                <w:szCs w:val="22"/>
              </w:rPr>
              <w:t>复制件</w:t>
            </w:r>
            <w:r>
              <w:rPr>
                <w:rFonts w:hint="eastAsia" w:ascii="宋体" w:hAnsi="宋体"/>
                <w:color w:val="000000"/>
                <w:sz w:val="22"/>
                <w:szCs w:val="22"/>
              </w:rPr>
              <w:t>加盖磋商供应商公章）或供应商为依法允许经营的事业单位的，应提交事业单位法人证书（提供</w:t>
            </w:r>
            <w:r>
              <w:rPr>
                <w:rFonts w:hint="eastAsia" w:ascii="宋体" w:hAnsi="宋体" w:cs="Arial"/>
                <w:color w:val="000000"/>
                <w:sz w:val="22"/>
                <w:szCs w:val="22"/>
              </w:rPr>
              <w:t>复制件</w:t>
            </w:r>
            <w:r>
              <w:rPr>
                <w:rFonts w:hint="eastAsia" w:ascii="宋体" w:hAnsi="宋体"/>
                <w:color w:val="000000"/>
                <w:sz w:val="22"/>
                <w:szCs w:val="22"/>
              </w:rPr>
              <w:t>加盖磋商供应商公章）</w:t>
            </w:r>
          </w:p>
          <w:p>
            <w:pPr>
              <w:spacing w:line="276" w:lineRule="auto"/>
              <w:jc w:val="left"/>
              <w:rPr>
                <w:rFonts w:hint="eastAsia" w:ascii="宋体" w:hAnsi="宋体"/>
                <w:color w:val="000000"/>
                <w:sz w:val="22"/>
                <w:szCs w:val="22"/>
              </w:rPr>
            </w:pPr>
            <w:r>
              <w:rPr>
                <w:rFonts w:hint="eastAsia" w:ascii="宋体" w:hAnsi="宋体"/>
                <w:color w:val="000000"/>
                <w:sz w:val="22"/>
                <w:szCs w:val="22"/>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color w:val="000000"/>
                <w:sz w:val="22"/>
                <w:szCs w:val="22"/>
              </w:rPr>
              <w:t>总公司（总机构）授权书或房产权证或其他有效财产证明材料（</w:t>
            </w:r>
            <w:r>
              <w:rPr>
                <w:rFonts w:hint="eastAsia" w:ascii="宋体" w:hAnsi="宋体"/>
                <w:color w:val="000000"/>
                <w:sz w:val="22"/>
                <w:szCs w:val="22"/>
              </w:rPr>
              <w:t>提供</w:t>
            </w:r>
            <w:r>
              <w:rPr>
                <w:rFonts w:hint="eastAsia" w:ascii="宋体" w:hAnsi="宋体" w:cs="Arial"/>
                <w:color w:val="000000"/>
                <w:sz w:val="22"/>
                <w:szCs w:val="22"/>
              </w:rPr>
              <w:t>复制件</w:t>
            </w:r>
            <w:r>
              <w:rPr>
                <w:rFonts w:hint="eastAsia" w:ascii="宋体" w:hAnsi="宋体"/>
                <w:color w:val="000000"/>
                <w:sz w:val="22"/>
                <w:szCs w:val="22"/>
              </w:rPr>
              <w:t>加盖磋商供应商公章</w:t>
            </w:r>
            <w:r>
              <w:rPr>
                <w:rFonts w:hint="eastAsia" w:ascii="宋体" w:hAnsi="宋体" w:cs="Arial"/>
                <w:color w:val="000000"/>
                <w:sz w:val="22"/>
                <w:szCs w:val="22"/>
              </w:rPr>
              <w:t>）。</w:t>
            </w:r>
          </w:p>
        </w:tc>
        <w:tc>
          <w:tcPr>
            <w:tcW w:w="721" w:type="dxa"/>
            <w:gridSpan w:val="2"/>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3</w:t>
            </w:r>
          </w:p>
        </w:tc>
        <w:tc>
          <w:tcPr>
            <w:tcW w:w="8635" w:type="dxa"/>
            <w:gridSpan w:val="2"/>
            <w:noWrap w:val="0"/>
            <w:vAlign w:val="center"/>
          </w:tcPr>
          <w:p>
            <w:pPr>
              <w:spacing w:line="276" w:lineRule="auto"/>
              <w:jc w:val="left"/>
              <w:rPr>
                <w:rFonts w:hint="eastAsia" w:ascii="宋体" w:hAnsi="宋体"/>
                <w:b/>
                <w:color w:val="000000"/>
                <w:sz w:val="22"/>
                <w:szCs w:val="22"/>
              </w:rPr>
            </w:pPr>
            <w:r>
              <w:rPr>
                <w:rFonts w:hint="eastAsia" w:ascii="宋体" w:hAnsi="宋体"/>
                <w:b/>
                <w:color w:val="000000"/>
                <w:sz w:val="22"/>
                <w:szCs w:val="22"/>
              </w:rPr>
              <w:t>具有良好的商业信誉和健全的财务会计制度的证明材料：最近一年度财务报告（或审计机构审计的财务会计报表，包括资产负债表、现金流量表、利润表和财务情况说明书的复印件或银行资信证明。）</w:t>
            </w:r>
            <w:r>
              <w:rPr>
                <w:rFonts w:hint="eastAsia" w:ascii="宋体" w:hAnsi="宋体"/>
                <w:color w:val="000000"/>
                <w:sz w:val="22"/>
                <w:szCs w:val="22"/>
              </w:rPr>
              <w:t>（供应商成立时间未满一年的可以不提供，提供</w:t>
            </w:r>
            <w:r>
              <w:rPr>
                <w:rFonts w:hint="eastAsia" w:ascii="宋体" w:hAnsi="宋体" w:cs="Arial"/>
                <w:color w:val="000000"/>
                <w:sz w:val="22"/>
                <w:szCs w:val="22"/>
              </w:rPr>
              <w:t>复制件</w:t>
            </w:r>
            <w:r>
              <w:rPr>
                <w:rFonts w:hint="eastAsia" w:ascii="宋体" w:hAnsi="宋体"/>
                <w:color w:val="000000"/>
                <w:sz w:val="22"/>
                <w:szCs w:val="22"/>
              </w:rPr>
              <w:t>加盖磋商供应商公章）</w:t>
            </w:r>
          </w:p>
        </w:tc>
        <w:tc>
          <w:tcPr>
            <w:tcW w:w="721" w:type="dxa"/>
            <w:gridSpan w:val="2"/>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4</w:t>
            </w:r>
          </w:p>
        </w:tc>
        <w:tc>
          <w:tcPr>
            <w:tcW w:w="8635" w:type="dxa"/>
            <w:gridSpan w:val="2"/>
            <w:noWrap w:val="0"/>
            <w:vAlign w:val="center"/>
          </w:tcPr>
          <w:p>
            <w:pPr>
              <w:spacing w:line="276" w:lineRule="auto"/>
              <w:jc w:val="left"/>
              <w:rPr>
                <w:rFonts w:hint="eastAsia" w:ascii="宋体" w:hAnsi="宋体"/>
                <w:b/>
                <w:color w:val="000000"/>
                <w:sz w:val="22"/>
                <w:szCs w:val="22"/>
              </w:rPr>
            </w:pPr>
            <w:r>
              <w:rPr>
                <w:rFonts w:hint="eastAsia" w:ascii="宋体" w:hAnsi="宋体"/>
                <w:b/>
                <w:color w:val="000000"/>
                <w:sz w:val="22"/>
                <w:szCs w:val="22"/>
              </w:rPr>
              <w:t>具有履行合同所必需的设备和专业技术能力的证明材料：</w:t>
            </w:r>
            <w:r>
              <w:rPr>
                <w:rFonts w:hint="eastAsia" w:ascii="宋体" w:hAnsi="宋体"/>
                <w:b/>
                <w:color w:val="000000"/>
                <w:sz w:val="22"/>
                <w:szCs w:val="22"/>
                <w:u w:val="single"/>
              </w:rPr>
              <w:t>承诺函，格式见附件也可自拟</w:t>
            </w:r>
          </w:p>
        </w:tc>
        <w:tc>
          <w:tcPr>
            <w:tcW w:w="721" w:type="dxa"/>
            <w:gridSpan w:val="2"/>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5</w:t>
            </w:r>
          </w:p>
        </w:tc>
        <w:tc>
          <w:tcPr>
            <w:tcW w:w="8635" w:type="dxa"/>
            <w:gridSpan w:val="2"/>
            <w:noWrap w:val="0"/>
            <w:vAlign w:val="center"/>
          </w:tcPr>
          <w:p>
            <w:pPr>
              <w:spacing w:line="276" w:lineRule="auto"/>
              <w:jc w:val="left"/>
              <w:rPr>
                <w:rFonts w:hint="eastAsia" w:ascii="宋体" w:hAnsi="宋体"/>
                <w:color w:val="000000"/>
                <w:sz w:val="22"/>
                <w:szCs w:val="22"/>
              </w:rPr>
            </w:pPr>
            <w:r>
              <w:rPr>
                <w:rFonts w:hint="eastAsia" w:ascii="宋体" w:hAnsi="宋体"/>
                <w:b/>
                <w:color w:val="000000"/>
                <w:sz w:val="22"/>
                <w:szCs w:val="22"/>
              </w:rPr>
              <w:t>有依法缴纳税收和社会保障金的良好记录的证明材料：</w:t>
            </w:r>
            <w:r>
              <w:rPr>
                <w:rFonts w:hint="eastAsia" w:ascii="宋体" w:hAnsi="宋体"/>
                <w:color w:val="000000"/>
                <w:sz w:val="22"/>
                <w:szCs w:val="22"/>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spacing w:line="276" w:lineRule="auto"/>
              <w:jc w:val="left"/>
              <w:rPr>
                <w:rFonts w:hint="eastAsia" w:ascii="宋体" w:hAnsi="宋体" w:cs="Arial"/>
                <w:b/>
                <w:color w:val="000000"/>
                <w:sz w:val="22"/>
                <w:szCs w:val="22"/>
              </w:rPr>
            </w:pPr>
            <w:r>
              <w:rPr>
                <w:rFonts w:hint="eastAsia" w:ascii="宋体" w:hAnsi="宋体"/>
                <w:color w:val="000000"/>
                <w:sz w:val="22"/>
                <w:szCs w:val="22"/>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tc>
        <w:tc>
          <w:tcPr>
            <w:tcW w:w="721" w:type="dxa"/>
            <w:gridSpan w:val="2"/>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6</w:t>
            </w:r>
          </w:p>
        </w:tc>
        <w:tc>
          <w:tcPr>
            <w:tcW w:w="8635" w:type="dxa"/>
            <w:gridSpan w:val="2"/>
            <w:noWrap w:val="0"/>
            <w:vAlign w:val="center"/>
          </w:tcPr>
          <w:p>
            <w:pPr>
              <w:spacing w:line="276" w:lineRule="auto"/>
              <w:jc w:val="left"/>
              <w:rPr>
                <w:rFonts w:hint="eastAsia" w:ascii="宋体" w:hAnsi="宋体" w:cs="Arial"/>
                <w:b/>
                <w:color w:val="000000"/>
                <w:sz w:val="22"/>
                <w:szCs w:val="22"/>
              </w:rPr>
            </w:pPr>
            <w:r>
              <w:rPr>
                <w:rFonts w:hint="eastAsia" w:ascii="宋体" w:hAnsi="宋体"/>
                <w:b/>
                <w:color w:val="000000"/>
                <w:sz w:val="22"/>
                <w:szCs w:val="22"/>
              </w:rPr>
              <w:t>参加本次采购活动前三年内在经营活动中没有重大违法记录的证明材料：</w:t>
            </w:r>
            <w:r>
              <w:rPr>
                <w:rFonts w:hint="eastAsia" w:ascii="宋体" w:hAnsi="宋体"/>
                <w:b/>
                <w:color w:val="000000"/>
                <w:sz w:val="22"/>
                <w:szCs w:val="22"/>
                <w:u w:val="single"/>
              </w:rPr>
              <w:t>承诺函，格式见附件也可自拟</w:t>
            </w:r>
          </w:p>
        </w:tc>
        <w:tc>
          <w:tcPr>
            <w:tcW w:w="721" w:type="dxa"/>
            <w:gridSpan w:val="2"/>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7</w:t>
            </w:r>
          </w:p>
        </w:tc>
        <w:tc>
          <w:tcPr>
            <w:tcW w:w="8635" w:type="dxa"/>
            <w:gridSpan w:val="2"/>
            <w:noWrap w:val="0"/>
            <w:vAlign w:val="center"/>
          </w:tcPr>
          <w:p>
            <w:pPr>
              <w:spacing w:line="276" w:lineRule="auto"/>
              <w:jc w:val="left"/>
              <w:rPr>
                <w:rFonts w:hint="eastAsia" w:ascii="宋体" w:hAnsi="宋体"/>
                <w:b/>
                <w:color w:val="000000"/>
                <w:sz w:val="22"/>
                <w:szCs w:val="22"/>
              </w:rPr>
            </w:pPr>
            <w:r>
              <w:rPr>
                <w:rFonts w:hint="eastAsia" w:ascii="宋体" w:hAnsi="宋体"/>
                <w:b/>
                <w:color w:val="000000"/>
                <w:sz w:val="22"/>
                <w:szCs w:val="22"/>
              </w:rPr>
              <w:t>与参加本次项目同一合同项下政府采购活动的其他供应商不存在单位负责人为同一人或者直接控股、管理关系的证明材料：承诺函，格式见附件也可自拟</w:t>
            </w:r>
          </w:p>
        </w:tc>
        <w:tc>
          <w:tcPr>
            <w:tcW w:w="721" w:type="dxa"/>
            <w:gridSpan w:val="2"/>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8</w:t>
            </w:r>
          </w:p>
        </w:tc>
        <w:tc>
          <w:tcPr>
            <w:tcW w:w="8635" w:type="dxa"/>
            <w:gridSpan w:val="2"/>
            <w:noWrap w:val="0"/>
            <w:vAlign w:val="center"/>
          </w:tcPr>
          <w:p>
            <w:pPr>
              <w:spacing w:line="276" w:lineRule="auto"/>
              <w:jc w:val="left"/>
              <w:rPr>
                <w:rFonts w:hint="eastAsia" w:ascii="宋体" w:hAnsi="宋体"/>
                <w:b/>
                <w:color w:val="000000"/>
                <w:sz w:val="22"/>
                <w:szCs w:val="22"/>
              </w:rPr>
            </w:pPr>
            <w:r>
              <w:rPr>
                <w:rFonts w:hint="eastAsia" w:ascii="宋体" w:hAnsi="宋体" w:cs="Arial"/>
                <w:b/>
                <w:color w:val="000000"/>
                <w:sz w:val="22"/>
                <w:szCs w:val="22"/>
              </w:rPr>
              <w:t>未被</w:t>
            </w:r>
            <w:r>
              <w:rPr>
                <w:rFonts w:ascii="宋体" w:hAnsi="宋体" w:cs="Arial"/>
                <w:b/>
                <w:color w:val="000000"/>
                <w:sz w:val="22"/>
                <w:szCs w:val="22"/>
              </w:rPr>
              <w:t>“信用中国”</w:t>
            </w:r>
            <w:r>
              <w:rPr>
                <w:rFonts w:hint="eastAsia" w:ascii="宋体" w:hAnsi="宋体" w:cs="Arial"/>
                <w:b/>
                <w:color w:val="000000"/>
                <w:sz w:val="22"/>
                <w:szCs w:val="22"/>
              </w:rPr>
              <w:t>（</w:t>
            </w:r>
            <w:r>
              <w:rPr>
                <w:rFonts w:ascii="宋体" w:hAnsi="宋体" w:cs="Arial"/>
                <w:b/>
                <w:color w:val="000000"/>
                <w:sz w:val="22"/>
                <w:szCs w:val="22"/>
              </w:rPr>
              <w:t>www.creditchina.gov.cn</w:t>
            </w:r>
            <w:r>
              <w:rPr>
                <w:rFonts w:hint="eastAsia" w:ascii="宋体" w:hAnsi="宋体" w:cs="Arial"/>
                <w:b/>
                <w:color w:val="000000"/>
                <w:sz w:val="22"/>
                <w:szCs w:val="22"/>
              </w:rPr>
              <w:t>）、</w:t>
            </w:r>
            <w:r>
              <w:rPr>
                <w:rFonts w:ascii="宋体" w:hAnsi="宋体" w:cs="Arial"/>
                <w:b/>
                <w:color w:val="000000"/>
                <w:sz w:val="22"/>
                <w:szCs w:val="22"/>
              </w:rPr>
              <w:t>中国政府采购网</w:t>
            </w:r>
            <w:r>
              <w:rPr>
                <w:rFonts w:hint="eastAsia" w:ascii="宋体" w:hAnsi="宋体" w:cs="Arial"/>
                <w:b/>
                <w:color w:val="000000"/>
                <w:sz w:val="22"/>
                <w:szCs w:val="22"/>
              </w:rPr>
              <w:t>（</w:t>
            </w:r>
            <w:r>
              <w:rPr>
                <w:rFonts w:ascii="宋体" w:hAnsi="宋体" w:cs="Arial"/>
                <w:b/>
                <w:color w:val="000000"/>
                <w:sz w:val="22"/>
                <w:szCs w:val="22"/>
              </w:rPr>
              <w:t>www.ccgp.gov.cn</w:t>
            </w:r>
            <w:r>
              <w:rPr>
                <w:rFonts w:hint="eastAsia" w:ascii="宋体" w:hAnsi="宋体" w:cs="Arial"/>
                <w:b/>
                <w:color w:val="000000"/>
                <w:sz w:val="22"/>
                <w:szCs w:val="22"/>
              </w:rPr>
              <w:t>）</w:t>
            </w:r>
            <w:r>
              <w:rPr>
                <w:rFonts w:ascii="宋体" w:hAnsi="宋体" w:cs="Arial"/>
                <w:b/>
                <w:color w:val="000000"/>
                <w:sz w:val="22"/>
                <w:szCs w:val="22"/>
              </w:rPr>
              <w:t>列入失信被执行人</w:t>
            </w:r>
            <w:r>
              <w:rPr>
                <w:rFonts w:hint="eastAsia" w:ascii="宋体" w:hAnsi="宋体" w:cs="Arial"/>
                <w:b/>
                <w:color w:val="000000"/>
                <w:sz w:val="22"/>
                <w:szCs w:val="22"/>
              </w:rPr>
              <w:t>名单</w:t>
            </w:r>
            <w:r>
              <w:rPr>
                <w:rFonts w:ascii="宋体" w:hAnsi="宋体" w:cs="Arial"/>
                <w:b/>
                <w:color w:val="000000"/>
                <w:sz w:val="22"/>
                <w:szCs w:val="22"/>
              </w:rPr>
              <w:t>、重大税收违法案件当事人名单、政府采购严重违法失信行为记录名单</w:t>
            </w:r>
            <w:r>
              <w:rPr>
                <w:rFonts w:hint="eastAsia" w:ascii="宋体" w:hAnsi="宋体" w:cs="Arial"/>
                <w:b/>
                <w:color w:val="000000"/>
                <w:sz w:val="22"/>
                <w:szCs w:val="22"/>
              </w:rPr>
              <w:t>的证明材料：</w:t>
            </w:r>
            <w:r>
              <w:rPr>
                <w:rFonts w:hint="eastAsia" w:ascii="宋体" w:hAnsi="宋体"/>
                <w:b/>
                <w:color w:val="000000"/>
                <w:sz w:val="22"/>
                <w:szCs w:val="22"/>
                <w:u w:val="single"/>
              </w:rPr>
              <w:t>承诺函，格式见附件也可自拟</w:t>
            </w:r>
          </w:p>
        </w:tc>
        <w:tc>
          <w:tcPr>
            <w:tcW w:w="721" w:type="dxa"/>
            <w:gridSpan w:val="2"/>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9</w:t>
            </w:r>
          </w:p>
        </w:tc>
        <w:tc>
          <w:tcPr>
            <w:tcW w:w="8635" w:type="dxa"/>
            <w:gridSpan w:val="2"/>
            <w:noWrap w:val="0"/>
            <w:vAlign w:val="top"/>
          </w:tcPr>
          <w:p>
            <w:pPr>
              <w:autoSpaceDE w:val="0"/>
              <w:autoSpaceDN w:val="0"/>
              <w:adjustRightInd w:val="0"/>
              <w:snapToGrid w:val="0"/>
              <w:spacing w:line="240" w:lineRule="atLeast"/>
              <w:jc w:val="left"/>
              <w:rPr>
                <w:rFonts w:hint="eastAsia" w:ascii="宋体" w:hAnsi="宋体" w:cs="Arial"/>
                <w:b/>
                <w:color w:val="000000"/>
                <w:sz w:val="22"/>
                <w:szCs w:val="22"/>
              </w:rPr>
            </w:pPr>
            <w:r>
              <w:rPr>
                <w:rFonts w:hint="eastAsia" w:ascii="宋体" w:hAnsi="宋体" w:cs="Arial"/>
                <w:b/>
                <w:color w:val="000000"/>
                <w:sz w:val="22"/>
                <w:szCs w:val="22"/>
              </w:rPr>
              <w:t>公益一类事业单位、使用事业编制且由财政拨款保障的群团组织，不作为本次政府购买服务的承接主体。提供书面承诺(格式见附件也可自拟）</w:t>
            </w:r>
          </w:p>
        </w:tc>
        <w:tc>
          <w:tcPr>
            <w:tcW w:w="721" w:type="dxa"/>
            <w:gridSpan w:val="2"/>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10</w:t>
            </w:r>
          </w:p>
        </w:tc>
        <w:tc>
          <w:tcPr>
            <w:tcW w:w="8635" w:type="dxa"/>
            <w:gridSpan w:val="2"/>
            <w:noWrap w:val="0"/>
            <w:vAlign w:val="top"/>
          </w:tcPr>
          <w:p>
            <w:pPr>
              <w:autoSpaceDE w:val="0"/>
              <w:autoSpaceDN w:val="0"/>
              <w:adjustRightInd w:val="0"/>
              <w:snapToGrid w:val="0"/>
              <w:spacing w:line="240" w:lineRule="atLeast"/>
              <w:jc w:val="left"/>
              <w:rPr>
                <w:rFonts w:hint="eastAsia" w:ascii="宋体" w:hAnsi="宋体" w:cs="Arial"/>
                <w:b/>
                <w:color w:val="000000"/>
                <w:sz w:val="22"/>
                <w:szCs w:val="22"/>
              </w:rPr>
            </w:pPr>
            <w:r>
              <w:rPr>
                <w:rFonts w:hint="eastAsia" w:ascii="宋体" w:hAnsi="宋体" w:cs="Arial"/>
                <w:b/>
                <w:color w:val="000000"/>
                <w:sz w:val="22"/>
                <w:szCs w:val="22"/>
              </w:rPr>
              <w:t>特定资格要求：投标人必须具有国家秘密载体印制甲级或乙级资质且资质类别为档案数字化。</w:t>
            </w:r>
          </w:p>
        </w:tc>
        <w:tc>
          <w:tcPr>
            <w:tcW w:w="721" w:type="dxa"/>
            <w:gridSpan w:val="2"/>
            <w:noWrap w:val="0"/>
            <w:vAlign w:val="center"/>
          </w:tcPr>
          <w:p>
            <w:pPr>
              <w:spacing w:line="276" w:lineRule="auto"/>
              <w:jc w:val="center"/>
              <w:rPr>
                <w:rFonts w:hint="eastAsia" w:ascii="宋体" w:hAnsi="宋体" w:cs="Arial"/>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11</w:t>
            </w:r>
          </w:p>
        </w:tc>
        <w:tc>
          <w:tcPr>
            <w:tcW w:w="8635" w:type="dxa"/>
            <w:gridSpan w:val="2"/>
            <w:noWrap w:val="0"/>
            <w:vAlign w:val="top"/>
          </w:tcPr>
          <w:p>
            <w:pPr>
              <w:autoSpaceDE w:val="0"/>
              <w:autoSpaceDN w:val="0"/>
              <w:adjustRightInd w:val="0"/>
              <w:snapToGrid w:val="0"/>
              <w:spacing w:line="240" w:lineRule="atLeast"/>
              <w:jc w:val="left"/>
              <w:rPr>
                <w:rFonts w:hint="eastAsia" w:ascii="宋体" w:hAnsi="宋体" w:cs="Arial"/>
                <w:b/>
                <w:color w:val="000000"/>
                <w:sz w:val="22"/>
                <w:szCs w:val="22"/>
              </w:rPr>
            </w:pPr>
            <w:r>
              <w:rPr>
                <w:rFonts w:hint="eastAsia" w:ascii="宋体" w:hAnsi="宋体" w:cs="Arial"/>
                <w:b/>
                <w:color w:val="000000"/>
                <w:sz w:val="22"/>
                <w:szCs w:val="22"/>
              </w:rPr>
              <w:t>供应商法定代表人授权书（非法定代表人参加磋商时须提供）；如为法定代表人参与的只须提供法人身份证明。如为法人提供法人代表身份证明；</w:t>
            </w:r>
          </w:p>
          <w:p>
            <w:pPr>
              <w:autoSpaceDE w:val="0"/>
              <w:autoSpaceDN w:val="0"/>
              <w:adjustRightInd w:val="0"/>
              <w:snapToGrid w:val="0"/>
              <w:spacing w:line="240" w:lineRule="atLeast"/>
              <w:jc w:val="left"/>
              <w:rPr>
                <w:rFonts w:hint="eastAsia" w:ascii="宋体" w:hAnsi="宋体" w:cs="Arial"/>
                <w:b/>
                <w:color w:val="000000"/>
                <w:sz w:val="22"/>
                <w:szCs w:val="22"/>
              </w:rPr>
            </w:pPr>
            <w:r>
              <w:rPr>
                <w:rFonts w:hint="eastAsia" w:ascii="宋体" w:hAnsi="宋体" w:cs="Arial"/>
                <w:b/>
                <w:color w:val="000000"/>
                <w:sz w:val="22"/>
                <w:szCs w:val="22"/>
              </w:rPr>
              <w:t>如为授权代表提供授权书；（格式见附件）</w:t>
            </w:r>
          </w:p>
        </w:tc>
        <w:tc>
          <w:tcPr>
            <w:tcW w:w="721" w:type="dxa"/>
            <w:gridSpan w:val="2"/>
            <w:noWrap w:val="0"/>
            <w:vAlign w:val="top"/>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10065" w:type="dxa"/>
            <w:gridSpan w:val="5"/>
            <w:tcBorders>
              <w:bottom w:val="single" w:color="auto" w:sz="6" w:space="0"/>
            </w:tcBorders>
            <w:shd w:val="clear" w:color="auto" w:fill="E5DFEC"/>
            <w:noWrap w:val="0"/>
            <w:vAlign w:val="center"/>
          </w:tcPr>
          <w:p>
            <w:pPr>
              <w:spacing w:line="276" w:lineRule="auto"/>
              <w:jc w:val="left"/>
              <w:rPr>
                <w:rFonts w:hint="eastAsia" w:ascii="宋体" w:hAnsi="宋体" w:cs="Arial"/>
                <w:color w:val="000000"/>
                <w:sz w:val="22"/>
                <w:szCs w:val="22"/>
              </w:rPr>
            </w:pPr>
            <w:r>
              <w:rPr>
                <w:color w:val="000000"/>
                <w:sz w:val="22"/>
              </w:rPr>
              <w:t>▲</w:t>
            </w:r>
            <w:r>
              <w:rPr>
                <w:rFonts w:hint="eastAsia" w:ascii="宋体" w:hAnsi="宋体"/>
                <w:b/>
                <w:color w:val="000000"/>
                <w:sz w:val="22"/>
                <w:szCs w:val="22"/>
              </w:rPr>
              <w:t>备注：上述</w:t>
            </w:r>
            <w:r>
              <w:rPr>
                <w:rFonts w:hint="eastAsia" w:ascii="宋体" w:hAnsi="宋体" w:cs="Arial"/>
                <w:b/>
                <w:color w:val="000000"/>
                <w:sz w:val="22"/>
                <w:szCs w:val="22"/>
              </w:rPr>
              <w:t>资格证明文件未提供或提供的资格证明材料不齐全的，资格审查作不通过处理，不得进入评审程序。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24" w:hRule="atLeast"/>
        </w:trPr>
        <w:tc>
          <w:tcPr>
            <w:tcW w:w="10065" w:type="dxa"/>
            <w:gridSpan w:val="5"/>
            <w:tcBorders>
              <w:top w:val="single" w:color="auto" w:sz="6" w:space="0"/>
              <w:bottom w:val="single" w:color="auto" w:sz="6" w:space="0"/>
            </w:tcBorders>
            <w:shd w:val="clear" w:color="auto" w:fill="FDE9D9"/>
            <w:noWrap w:val="0"/>
            <w:vAlign w:val="center"/>
          </w:tcPr>
          <w:p>
            <w:pPr>
              <w:spacing w:line="276" w:lineRule="auto"/>
              <w:jc w:val="left"/>
              <w:rPr>
                <w:rFonts w:hint="eastAsia" w:ascii="宋体" w:hAnsi="宋体"/>
                <w:b/>
                <w:color w:val="000000"/>
                <w:sz w:val="22"/>
                <w:szCs w:val="22"/>
              </w:rPr>
            </w:pPr>
            <w:r>
              <w:rPr>
                <w:rFonts w:hint="eastAsia" w:ascii="宋体" w:hAnsi="宋体"/>
                <w:b/>
                <w:color w:val="000000"/>
                <w:sz w:val="22"/>
                <w:szCs w:val="22"/>
              </w:rPr>
              <w:t>二、</w:t>
            </w:r>
            <w:r>
              <w:rPr>
                <w:rFonts w:hint="eastAsia" w:ascii="宋体" w:hAnsi="宋体" w:cs="Arial"/>
                <w:b/>
                <w:color w:val="000000"/>
                <w:sz w:val="22"/>
                <w:szCs w:val="22"/>
              </w:rPr>
              <w:t>《商务技术文件》组成内容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top w:val="single" w:color="auto" w:sz="6" w:space="0"/>
            </w:tcBorders>
            <w:noWrap w:val="0"/>
            <w:vAlign w:val="center"/>
          </w:tcPr>
          <w:p>
            <w:pPr>
              <w:spacing w:line="276" w:lineRule="auto"/>
              <w:jc w:val="center"/>
              <w:rPr>
                <w:rFonts w:ascii="宋体" w:hAnsi="宋体"/>
                <w:b/>
                <w:color w:val="000000"/>
                <w:sz w:val="22"/>
                <w:szCs w:val="22"/>
              </w:rPr>
            </w:pPr>
            <w:r>
              <w:rPr>
                <w:rFonts w:hint="eastAsia" w:ascii="宋体" w:hAnsi="宋体"/>
                <w:b/>
                <w:color w:val="000000"/>
                <w:sz w:val="22"/>
                <w:szCs w:val="22"/>
              </w:rPr>
              <w:t>1</w:t>
            </w:r>
          </w:p>
        </w:tc>
        <w:tc>
          <w:tcPr>
            <w:tcW w:w="8646" w:type="dxa"/>
            <w:gridSpan w:val="3"/>
            <w:tcBorders>
              <w:top w:val="single" w:color="auto" w:sz="6" w:space="0"/>
            </w:tcBorders>
            <w:noWrap w:val="0"/>
            <w:vAlign w:val="center"/>
          </w:tcPr>
          <w:p>
            <w:pPr>
              <w:spacing w:line="276" w:lineRule="auto"/>
              <w:jc w:val="left"/>
              <w:rPr>
                <w:rFonts w:ascii="宋体" w:hAnsi="宋体"/>
                <w:b/>
                <w:color w:val="000000"/>
                <w:sz w:val="22"/>
                <w:szCs w:val="22"/>
              </w:rPr>
            </w:pPr>
            <w:r>
              <w:rPr>
                <w:rFonts w:hint="eastAsia" w:ascii="宋体" w:hAnsi="宋体" w:cs="Arial"/>
                <w:b/>
                <w:color w:val="000000"/>
                <w:sz w:val="22"/>
                <w:szCs w:val="22"/>
              </w:rPr>
              <w:t>《商务技术文件》封面</w:t>
            </w:r>
          </w:p>
        </w:tc>
        <w:tc>
          <w:tcPr>
            <w:tcW w:w="710" w:type="dxa"/>
            <w:tcBorders>
              <w:top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ascii="宋体" w:hAnsi="宋体"/>
                <w:b/>
                <w:color w:val="000000"/>
                <w:sz w:val="22"/>
                <w:szCs w:val="22"/>
              </w:rPr>
            </w:pPr>
            <w:r>
              <w:rPr>
                <w:rFonts w:hint="eastAsia" w:ascii="宋体" w:hAnsi="宋体"/>
                <w:b/>
                <w:color w:val="000000"/>
                <w:sz w:val="22"/>
                <w:szCs w:val="22"/>
              </w:rPr>
              <w:t>2</w:t>
            </w:r>
          </w:p>
        </w:tc>
        <w:tc>
          <w:tcPr>
            <w:tcW w:w="8646" w:type="dxa"/>
            <w:gridSpan w:val="3"/>
            <w:noWrap w:val="0"/>
            <w:vAlign w:val="center"/>
          </w:tcPr>
          <w:p>
            <w:pPr>
              <w:spacing w:line="276" w:lineRule="auto"/>
              <w:jc w:val="left"/>
              <w:rPr>
                <w:rFonts w:ascii="宋体" w:hAnsi="宋体"/>
                <w:b/>
                <w:color w:val="000000"/>
                <w:sz w:val="22"/>
                <w:szCs w:val="22"/>
              </w:rPr>
            </w:pPr>
            <w:r>
              <w:rPr>
                <w:rFonts w:hint="eastAsia" w:ascii="宋体" w:hAnsi="宋体" w:cs="Arial"/>
                <w:b/>
                <w:color w:val="000000"/>
                <w:sz w:val="22"/>
                <w:szCs w:val="22"/>
              </w:rPr>
              <w:t>《商务技术文件》目录（自拟）</w:t>
            </w:r>
          </w:p>
        </w:tc>
        <w:tc>
          <w:tcPr>
            <w:tcW w:w="710" w:type="dxa"/>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3</w:t>
            </w:r>
          </w:p>
        </w:tc>
        <w:tc>
          <w:tcPr>
            <w:tcW w:w="8646" w:type="dxa"/>
            <w:gridSpan w:val="3"/>
            <w:noWrap w:val="0"/>
            <w:vAlign w:val="center"/>
          </w:tcPr>
          <w:p>
            <w:pPr>
              <w:spacing w:line="276" w:lineRule="auto"/>
              <w:jc w:val="left"/>
              <w:rPr>
                <w:rFonts w:hint="eastAsia" w:ascii="宋体" w:hAnsi="宋体" w:cs="Arial"/>
                <w:b/>
                <w:color w:val="000000"/>
                <w:sz w:val="22"/>
                <w:szCs w:val="22"/>
              </w:rPr>
            </w:pPr>
            <w:r>
              <w:rPr>
                <w:rFonts w:hint="eastAsia" w:ascii="宋体" w:hAnsi="宋体" w:cs="Arial"/>
                <w:b/>
                <w:color w:val="000000"/>
                <w:sz w:val="22"/>
                <w:szCs w:val="22"/>
              </w:rPr>
              <w:t>供应商自评分指引表（自拟）</w:t>
            </w:r>
          </w:p>
        </w:tc>
        <w:tc>
          <w:tcPr>
            <w:tcW w:w="710" w:type="dxa"/>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ascii="宋体" w:hAnsi="宋体"/>
                <w:b/>
                <w:color w:val="000000"/>
                <w:sz w:val="22"/>
                <w:szCs w:val="22"/>
              </w:rPr>
            </w:pPr>
            <w:r>
              <w:rPr>
                <w:rFonts w:hint="eastAsia" w:ascii="宋体" w:hAnsi="宋体"/>
                <w:b/>
                <w:color w:val="000000"/>
                <w:sz w:val="22"/>
                <w:szCs w:val="22"/>
              </w:rPr>
              <w:t>4</w:t>
            </w:r>
          </w:p>
        </w:tc>
        <w:tc>
          <w:tcPr>
            <w:tcW w:w="8646" w:type="dxa"/>
            <w:gridSpan w:val="3"/>
            <w:noWrap w:val="0"/>
            <w:vAlign w:val="center"/>
          </w:tcPr>
          <w:p>
            <w:pPr>
              <w:spacing w:line="276" w:lineRule="auto"/>
              <w:jc w:val="left"/>
              <w:rPr>
                <w:rFonts w:ascii="宋体" w:hAnsi="宋体" w:cs="Arial"/>
                <w:b/>
                <w:color w:val="000000"/>
                <w:sz w:val="22"/>
                <w:szCs w:val="22"/>
              </w:rPr>
            </w:pPr>
            <w:r>
              <w:rPr>
                <w:color w:val="000000"/>
                <w:sz w:val="22"/>
              </w:rPr>
              <w:t>▲</w:t>
            </w:r>
            <w:r>
              <w:rPr>
                <w:rFonts w:ascii="宋体" w:hAnsi="宋体" w:cs="Arial"/>
                <w:b/>
                <w:color w:val="000000"/>
                <w:sz w:val="22"/>
                <w:szCs w:val="22"/>
              </w:rPr>
              <w:t>供应商参与政府采购活动投标资格声明</w:t>
            </w:r>
          </w:p>
        </w:tc>
        <w:tc>
          <w:tcPr>
            <w:tcW w:w="710" w:type="dxa"/>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ascii="宋体" w:hAnsi="宋体"/>
                <w:b/>
                <w:color w:val="000000"/>
                <w:sz w:val="22"/>
                <w:szCs w:val="22"/>
              </w:rPr>
            </w:pPr>
            <w:r>
              <w:rPr>
                <w:rFonts w:hint="eastAsia" w:ascii="宋体" w:hAnsi="宋体"/>
                <w:b/>
                <w:color w:val="000000"/>
                <w:sz w:val="22"/>
                <w:szCs w:val="22"/>
              </w:rPr>
              <w:t>5</w:t>
            </w:r>
          </w:p>
        </w:tc>
        <w:tc>
          <w:tcPr>
            <w:tcW w:w="8646" w:type="dxa"/>
            <w:gridSpan w:val="3"/>
            <w:noWrap w:val="0"/>
            <w:vAlign w:val="center"/>
          </w:tcPr>
          <w:p>
            <w:pPr>
              <w:spacing w:line="276" w:lineRule="auto"/>
              <w:jc w:val="left"/>
              <w:rPr>
                <w:rFonts w:ascii="宋体" w:hAnsi="宋体"/>
                <w:b/>
                <w:color w:val="000000"/>
                <w:sz w:val="22"/>
                <w:szCs w:val="22"/>
              </w:rPr>
            </w:pPr>
            <w:r>
              <w:rPr>
                <w:color w:val="000000"/>
                <w:sz w:val="22"/>
              </w:rPr>
              <w:t>▲</w:t>
            </w:r>
            <w:r>
              <w:rPr>
                <w:rFonts w:hint="eastAsia" w:ascii="宋体" w:hAnsi="宋体" w:cs="Arial"/>
                <w:b/>
                <w:color w:val="000000"/>
                <w:sz w:val="22"/>
                <w:szCs w:val="22"/>
              </w:rPr>
              <w:t>磋商</w:t>
            </w:r>
            <w:r>
              <w:rPr>
                <w:rFonts w:ascii="宋体" w:hAnsi="宋体" w:cs="Arial"/>
                <w:b/>
                <w:color w:val="000000"/>
                <w:sz w:val="22"/>
                <w:szCs w:val="22"/>
              </w:rPr>
              <w:t>函</w:t>
            </w:r>
          </w:p>
        </w:tc>
        <w:tc>
          <w:tcPr>
            <w:tcW w:w="710" w:type="dxa"/>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ascii="宋体" w:hAnsi="宋体"/>
                <w:b/>
                <w:color w:val="000000"/>
                <w:sz w:val="22"/>
                <w:szCs w:val="22"/>
              </w:rPr>
            </w:pPr>
            <w:r>
              <w:rPr>
                <w:rFonts w:hint="eastAsia" w:ascii="宋体" w:hAnsi="宋体"/>
                <w:b/>
                <w:color w:val="000000"/>
                <w:sz w:val="22"/>
                <w:szCs w:val="22"/>
              </w:rPr>
              <w:t>6</w:t>
            </w:r>
          </w:p>
        </w:tc>
        <w:tc>
          <w:tcPr>
            <w:tcW w:w="8646" w:type="dxa"/>
            <w:gridSpan w:val="3"/>
            <w:noWrap w:val="0"/>
            <w:vAlign w:val="center"/>
          </w:tcPr>
          <w:p>
            <w:pPr>
              <w:spacing w:line="276" w:lineRule="auto"/>
              <w:jc w:val="left"/>
              <w:rPr>
                <w:rFonts w:hint="eastAsia" w:ascii="宋体" w:hAnsi="宋体" w:cs="Arial"/>
                <w:b/>
                <w:color w:val="000000"/>
                <w:sz w:val="22"/>
                <w:szCs w:val="22"/>
              </w:rPr>
            </w:pPr>
            <w:r>
              <w:rPr>
                <w:rFonts w:hint="eastAsia" w:ascii="宋体" w:hAnsi="宋体" w:cs="Arial"/>
                <w:b/>
                <w:color w:val="000000"/>
                <w:sz w:val="22"/>
                <w:szCs w:val="22"/>
              </w:rPr>
              <w:t>磋商供应商情况声明（后附企业简介）</w:t>
            </w:r>
          </w:p>
        </w:tc>
        <w:tc>
          <w:tcPr>
            <w:tcW w:w="710" w:type="dxa"/>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bottom w:val="single" w:color="auto" w:sz="6" w:space="0"/>
            </w:tcBorders>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7</w:t>
            </w:r>
          </w:p>
        </w:tc>
        <w:tc>
          <w:tcPr>
            <w:tcW w:w="8646" w:type="dxa"/>
            <w:gridSpan w:val="3"/>
            <w:tcBorders>
              <w:bottom w:val="single" w:color="auto" w:sz="6" w:space="0"/>
            </w:tcBorders>
            <w:noWrap w:val="0"/>
            <w:vAlign w:val="center"/>
          </w:tcPr>
          <w:p>
            <w:pPr>
              <w:spacing w:line="276" w:lineRule="auto"/>
              <w:jc w:val="left"/>
              <w:rPr>
                <w:rFonts w:hint="eastAsia" w:ascii="宋体"/>
                <w:color w:val="000000"/>
                <w:sz w:val="22"/>
                <w:szCs w:val="22"/>
              </w:rPr>
            </w:pPr>
            <w:r>
              <w:rPr>
                <w:rFonts w:hint="eastAsia" w:ascii="宋体"/>
                <w:color w:val="000000"/>
                <w:sz w:val="22"/>
                <w:szCs w:val="22"/>
              </w:rPr>
              <w:t>商务偏离表、技术偏离表</w:t>
            </w:r>
            <w:r>
              <w:rPr>
                <w:rFonts w:hint="eastAsia" w:ascii="宋体" w:hAnsi="宋体" w:cs="Arial"/>
                <w:b/>
                <w:color w:val="000000"/>
                <w:sz w:val="22"/>
                <w:szCs w:val="22"/>
              </w:rPr>
              <w:t>(格式见附件也可自拟）</w:t>
            </w:r>
          </w:p>
        </w:tc>
        <w:tc>
          <w:tcPr>
            <w:tcW w:w="710" w:type="dxa"/>
            <w:tcBorders>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ascii="宋体" w:hAnsi="宋体"/>
                <w:b/>
                <w:color w:val="000000"/>
                <w:sz w:val="22"/>
                <w:szCs w:val="22"/>
              </w:rPr>
            </w:pPr>
            <w:r>
              <w:rPr>
                <w:rFonts w:hint="eastAsia" w:ascii="宋体" w:hAnsi="宋体"/>
                <w:b/>
                <w:color w:val="000000"/>
                <w:sz w:val="22"/>
                <w:szCs w:val="22"/>
              </w:rPr>
              <w:t>8</w:t>
            </w:r>
          </w:p>
        </w:tc>
        <w:tc>
          <w:tcPr>
            <w:tcW w:w="8646" w:type="dxa"/>
            <w:gridSpan w:val="3"/>
            <w:tcBorders>
              <w:top w:val="single" w:color="auto" w:sz="6" w:space="0"/>
              <w:bottom w:val="single" w:color="auto" w:sz="6" w:space="0"/>
            </w:tcBorders>
            <w:noWrap w:val="0"/>
            <w:vAlign w:val="center"/>
          </w:tcPr>
          <w:p>
            <w:pPr>
              <w:spacing w:line="276" w:lineRule="auto"/>
              <w:jc w:val="left"/>
              <w:rPr>
                <w:rFonts w:ascii="宋体"/>
                <w:b/>
                <w:color w:val="000000"/>
                <w:sz w:val="22"/>
                <w:szCs w:val="22"/>
              </w:rPr>
            </w:pPr>
            <w:r>
              <w:rPr>
                <w:rFonts w:hint="eastAsia" w:ascii="宋体"/>
                <w:color w:val="000000"/>
                <w:sz w:val="22"/>
                <w:szCs w:val="22"/>
              </w:rPr>
              <w:t>项目组织实施方案</w:t>
            </w:r>
            <w:r>
              <w:rPr>
                <w:rFonts w:hint="eastAsia" w:ascii="宋体"/>
                <w:b/>
                <w:color w:val="000000"/>
                <w:sz w:val="22"/>
                <w:szCs w:val="22"/>
              </w:rPr>
              <w:t>(格式见附件也可自拟）</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9</w:t>
            </w:r>
          </w:p>
        </w:tc>
        <w:tc>
          <w:tcPr>
            <w:tcW w:w="8646" w:type="dxa"/>
            <w:gridSpan w:val="3"/>
            <w:tcBorders>
              <w:top w:val="single" w:color="auto" w:sz="6" w:space="0"/>
              <w:bottom w:val="single" w:color="auto" w:sz="6" w:space="0"/>
            </w:tcBorders>
            <w:noWrap w:val="0"/>
            <w:vAlign w:val="center"/>
          </w:tcPr>
          <w:p>
            <w:pPr>
              <w:spacing w:line="276" w:lineRule="auto"/>
              <w:jc w:val="left"/>
              <w:rPr>
                <w:rFonts w:hint="eastAsia" w:ascii="宋体" w:hAnsi="宋体" w:cs="Arial"/>
                <w:color w:val="000000"/>
                <w:sz w:val="22"/>
                <w:szCs w:val="22"/>
              </w:rPr>
            </w:pPr>
            <w:r>
              <w:rPr>
                <w:rFonts w:hint="eastAsia" w:ascii="宋体"/>
                <w:color w:val="000000"/>
                <w:sz w:val="22"/>
                <w:szCs w:val="22"/>
              </w:rPr>
              <w:t>项目人员配置情况</w:t>
            </w:r>
            <w:r>
              <w:rPr>
                <w:rFonts w:hint="eastAsia" w:ascii="宋体" w:hAnsi="宋体" w:cs="Arial"/>
                <w:b/>
                <w:color w:val="000000"/>
                <w:sz w:val="22"/>
                <w:szCs w:val="22"/>
              </w:rPr>
              <w:t>(格式见附件也可自拟）</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hint="eastAsia" w:ascii="宋体" w:hAnsi="宋体"/>
                <w:b/>
                <w:color w:val="000000"/>
                <w:sz w:val="22"/>
                <w:szCs w:val="22"/>
              </w:rPr>
            </w:pPr>
            <w:r>
              <w:rPr>
                <w:rFonts w:ascii="宋体" w:hAnsi="宋体"/>
                <w:b/>
                <w:color w:val="000000"/>
                <w:sz w:val="22"/>
                <w:szCs w:val="22"/>
              </w:rPr>
              <w:t>1</w:t>
            </w:r>
            <w:r>
              <w:rPr>
                <w:rFonts w:hint="eastAsia" w:ascii="宋体" w:hAnsi="宋体"/>
                <w:b/>
                <w:color w:val="000000"/>
                <w:sz w:val="22"/>
                <w:szCs w:val="22"/>
              </w:rPr>
              <w:t>0</w:t>
            </w:r>
          </w:p>
        </w:tc>
        <w:tc>
          <w:tcPr>
            <w:tcW w:w="8646" w:type="dxa"/>
            <w:gridSpan w:val="3"/>
            <w:tcBorders>
              <w:top w:val="single" w:color="auto" w:sz="6" w:space="0"/>
              <w:bottom w:val="single" w:color="auto" w:sz="6" w:space="0"/>
            </w:tcBorders>
            <w:noWrap w:val="0"/>
            <w:vAlign w:val="center"/>
          </w:tcPr>
          <w:p>
            <w:pPr>
              <w:spacing w:line="276" w:lineRule="auto"/>
              <w:jc w:val="left"/>
              <w:rPr>
                <w:rFonts w:hint="eastAsia" w:ascii="宋体"/>
                <w:color w:val="000000"/>
                <w:sz w:val="22"/>
                <w:szCs w:val="22"/>
              </w:rPr>
            </w:pPr>
            <w:r>
              <w:rPr>
                <w:rFonts w:hint="eastAsia" w:ascii="宋体"/>
                <w:color w:val="000000"/>
                <w:sz w:val="22"/>
                <w:szCs w:val="22"/>
              </w:rPr>
              <w:t>供应商2018年以来同类业绩证明（按评标细则要求）</w:t>
            </w:r>
            <w:r>
              <w:rPr>
                <w:rFonts w:hint="eastAsia" w:ascii="宋体" w:hAnsi="宋体" w:cs="Arial"/>
                <w:b/>
                <w:color w:val="000000"/>
                <w:sz w:val="22"/>
                <w:szCs w:val="22"/>
              </w:rPr>
              <w:t>(格式见附件也可自拟）</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top w:val="single" w:color="auto" w:sz="6" w:space="0"/>
            </w:tcBorders>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11</w:t>
            </w:r>
          </w:p>
        </w:tc>
        <w:tc>
          <w:tcPr>
            <w:tcW w:w="8646" w:type="dxa"/>
            <w:gridSpan w:val="3"/>
            <w:tcBorders>
              <w:top w:val="single" w:color="auto" w:sz="6" w:space="0"/>
            </w:tcBorders>
            <w:noWrap w:val="0"/>
            <w:vAlign w:val="center"/>
          </w:tcPr>
          <w:p>
            <w:pPr>
              <w:spacing w:line="276" w:lineRule="auto"/>
              <w:jc w:val="left"/>
              <w:rPr>
                <w:rFonts w:hint="eastAsia" w:ascii="宋体" w:hAnsi="宋体" w:cs="Arial"/>
                <w:b/>
                <w:color w:val="000000"/>
                <w:sz w:val="22"/>
                <w:szCs w:val="22"/>
              </w:rPr>
            </w:pPr>
            <w:r>
              <w:rPr>
                <w:rFonts w:ascii="宋体" w:hAnsi="宋体" w:cs="Arial"/>
                <w:b/>
                <w:color w:val="000000"/>
                <w:sz w:val="22"/>
                <w:szCs w:val="22"/>
              </w:rPr>
              <w:t>磋商供应商认为有必要提供的其他</w:t>
            </w:r>
            <w:r>
              <w:rPr>
                <w:rFonts w:hint="eastAsia" w:ascii="宋体" w:hAnsi="宋体" w:cs="Arial"/>
                <w:b/>
                <w:color w:val="000000"/>
                <w:sz w:val="22"/>
                <w:szCs w:val="22"/>
              </w:rPr>
              <w:t>与报价有关的材料或说明（如有）</w:t>
            </w:r>
          </w:p>
        </w:tc>
        <w:tc>
          <w:tcPr>
            <w:tcW w:w="710" w:type="dxa"/>
            <w:tcBorders>
              <w:top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10" w:hRule="atLeast"/>
        </w:trPr>
        <w:tc>
          <w:tcPr>
            <w:tcW w:w="10065" w:type="dxa"/>
            <w:gridSpan w:val="5"/>
            <w:tcBorders>
              <w:top w:val="single" w:color="auto" w:sz="6" w:space="0"/>
              <w:bottom w:val="single" w:color="auto" w:sz="6" w:space="0"/>
            </w:tcBorders>
            <w:shd w:val="clear" w:color="auto" w:fill="FDE9D9"/>
            <w:noWrap w:val="0"/>
            <w:vAlign w:val="center"/>
          </w:tcPr>
          <w:p>
            <w:pPr>
              <w:spacing w:line="276" w:lineRule="auto"/>
              <w:jc w:val="left"/>
              <w:rPr>
                <w:rFonts w:hint="eastAsia" w:ascii="宋体" w:hAnsi="宋体"/>
                <w:b/>
                <w:color w:val="000000"/>
                <w:sz w:val="22"/>
                <w:szCs w:val="22"/>
              </w:rPr>
            </w:pPr>
            <w:r>
              <w:rPr>
                <w:rFonts w:hint="eastAsia" w:ascii="宋体" w:hAnsi="宋体"/>
                <w:b/>
                <w:color w:val="000000"/>
                <w:sz w:val="22"/>
                <w:szCs w:val="22"/>
              </w:rPr>
              <w:t>三、</w:t>
            </w:r>
            <w:r>
              <w:rPr>
                <w:rFonts w:hint="eastAsia" w:ascii="宋体" w:hAnsi="宋体" w:cs="Arial"/>
                <w:b/>
                <w:color w:val="000000"/>
                <w:sz w:val="22"/>
                <w:szCs w:val="22"/>
              </w:rPr>
              <w:t>《报价文件》组成内容</w:t>
            </w:r>
            <w:r>
              <w:rPr>
                <w:rFonts w:ascii="宋体" w:hAnsi="宋体" w:cs="Arial"/>
                <w:b/>
                <w:color w:val="000000"/>
                <w:sz w:val="22"/>
                <w:szCs w:val="22"/>
              </w:rPr>
              <w:t>【</w:t>
            </w:r>
            <w:r>
              <w:rPr>
                <w:rFonts w:hint="eastAsia" w:ascii="宋体" w:hAnsi="宋体" w:cs="Arial"/>
                <w:b/>
                <w:color w:val="000000"/>
                <w:sz w:val="22"/>
                <w:szCs w:val="22"/>
              </w:rPr>
              <w:t>依序编制</w:t>
            </w:r>
            <w:r>
              <w:rPr>
                <w:rFonts w:ascii="宋体" w:hAnsi="宋体" w:cs="Arial"/>
                <w:b/>
                <w:color w:val="000000"/>
                <w:sz w:val="22"/>
                <w:szCs w:val="2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1</w:t>
            </w:r>
          </w:p>
        </w:tc>
        <w:tc>
          <w:tcPr>
            <w:tcW w:w="8646" w:type="dxa"/>
            <w:gridSpan w:val="3"/>
            <w:tcBorders>
              <w:top w:val="single" w:color="auto" w:sz="6" w:space="0"/>
              <w:bottom w:val="single" w:color="auto" w:sz="6" w:space="0"/>
            </w:tcBorders>
            <w:noWrap w:val="0"/>
            <w:vAlign w:val="center"/>
          </w:tcPr>
          <w:p>
            <w:pPr>
              <w:spacing w:line="276" w:lineRule="auto"/>
              <w:jc w:val="left"/>
              <w:rPr>
                <w:rFonts w:ascii="宋体" w:hAnsi="宋体" w:cs="Arial"/>
                <w:b/>
                <w:color w:val="000000"/>
                <w:sz w:val="22"/>
                <w:szCs w:val="22"/>
              </w:rPr>
            </w:pPr>
            <w:r>
              <w:rPr>
                <w:rFonts w:hint="eastAsia" w:ascii="宋体" w:hAnsi="宋体" w:cs="Arial"/>
                <w:b/>
                <w:color w:val="000000"/>
                <w:sz w:val="22"/>
                <w:szCs w:val="22"/>
              </w:rPr>
              <w:t>《报价文件》封面</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2</w:t>
            </w:r>
          </w:p>
        </w:tc>
        <w:tc>
          <w:tcPr>
            <w:tcW w:w="8646" w:type="dxa"/>
            <w:gridSpan w:val="3"/>
            <w:tcBorders>
              <w:top w:val="single" w:color="auto" w:sz="6" w:space="0"/>
              <w:bottom w:val="single" w:color="auto" w:sz="6" w:space="0"/>
            </w:tcBorders>
            <w:noWrap w:val="0"/>
            <w:vAlign w:val="center"/>
          </w:tcPr>
          <w:p>
            <w:pPr>
              <w:spacing w:line="276" w:lineRule="auto"/>
              <w:jc w:val="left"/>
              <w:rPr>
                <w:rFonts w:ascii="宋体" w:hAnsi="宋体" w:cs="Arial"/>
                <w:b/>
                <w:color w:val="000000"/>
                <w:sz w:val="22"/>
                <w:szCs w:val="22"/>
              </w:rPr>
            </w:pPr>
            <w:r>
              <w:rPr>
                <w:rFonts w:hint="eastAsia" w:ascii="宋体" w:hAnsi="宋体" w:cs="Arial"/>
                <w:b/>
                <w:color w:val="000000"/>
                <w:sz w:val="22"/>
                <w:szCs w:val="22"/>
              </w:rPr>
              <w:t>《报价文件》目录</w:t>
            </w:r>
            <w:r>
              <w:rPr>
                <w:rFonts w:hint="eastAsia" w:ascii="宋体" w:hAnsi="宋体" w:cs="Arial"/>
                <w:color w:val="000000"/>
                <w:sz w:val="22"/>
                <w:szCs w:val="22"/>
              </w:rPr>
              <w:t>（格式自拟）</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3</w:t>
            </w:r>
          </w:p>
        </w:tc>
        <w:tc>
          <w:tcPr>
            <w:tcW w:w="8646" w:type="dxa"/>
            <w:gridSpan w:val="3"/>
            <w:tcBorders>
              <w:top w:val="single" w:color="auto" w:sz="6" w:space="0"/>
              <w:bottom w:val="single" w:color="auto" w:sz="6" w:space="0"/>
            </w:tcBorders>
            <w:noWrap w:val="0"/>
            <w:vAlign w:val="center"/>
          </w:tcPr>
          <w:p>
            <w:pPr>
              <w:spacing w:line="276" w:lineRule="auto"/>
              <w:jc w:val="left"/>
              <w:rPr>
                <w:rFonts w:ascii="宋体" w:hAnsi="宋体" w:cs="Arial"/>
                <w:b/>
                <w:color w:val="000000"/>
                <w:sz w:val="22"/>
                <w:szCs w:val="22"/>
              </w:rPr>
            </w:pPr>
            <w:r>
              <w:rPr>
                <w:rFonts w:ascii="Arial" w:hAnsi="Arial" w:cs="Arial"/>
                <w:color w:val="000000"/>
                <w:sz w:val="22"/>
              </w:rPr>
              <w:t>▲</w:t>
            </w:r>
            <w:r>
              <w:rPr>
                <w:rFonts w:hint="eastAsia" w:ascii="宋体" w:hAnsi="宋体" w:cs="Arial"/>
                <w:b/>
                <w:color w:val="000000"/>
                <w:sz w:val="22"/>
                <w:szCs w:val="22"/>
              </w:rPr>
              <w:t>开标</w:t>
            </w:r>
            <w:r>
              <w:rPr>
                <w:rFonts w:ascii="宋体" w:hAnsi="宋体" w:cs="Arial"/>
                <w:b/>
                <w:color w:val="000000"/>
                <w:sz w:val="22"/>
                <w:szCs w:val="22"/>
              </w:rPr>
              <w:t>一览表</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hint="eastAsia" w:ascii="宋体" w:hAnsi="宋体"/>
                <w:b/>
                <w:color w:val="000000"/>
                <w:sz w:val="22"/>
                <w:szCs w:val="22"/>
              </w:rPr>
            </w:pPr>
            <w:r>
              <w:rPr>
                <w:rFonts w:hint="eastAsia" w:ascii="宋体" w:hAnsi="宋体"/>
                <w:b/>
                <w:color w:val="000000"/>
                <w:sz w:val="22"/>
                <w:szCs w:val="22"/>
              </w:rPr>
              <w:t>4</w:t>
            </w:r>
          </w:p>
        </w:tc>
        <w:tc>
          <w:tcPr>
            <w:tcW w:w="8646" w:type="dxa"/>
            <w:gridSpan w:val="3"/>
            <w:tcBorders>
              <w:top w:val="single" w:color="auto" w:sz="6" w:space="0"/>
              <w:bottom w:val="single" w:color="auto" w:sz="6" w:space="0"/>
            </w:tcBorders>
            <w:noWrap w:val="0"/>
            <w:vAlign w:val="center"/>
          </w:tcPr>
          <w:p>
            <w:pPr>
              <w:spacing w:line="276" w:lineRule="auto"/>
              <w:jc w:val="left"/>
              <w:rPr>
                <w:rFonts w:ascii="宋体" w:hAnsi="宋体" w:cs="Arial"/>
                <w:b/>
                <w:color w:val="000000"/>
                <w:sz w:val="22"/>
                <w:szCs w:val="22"/>
              </w:rPr>
            </w:pPr>
            <w:r>
              <w:rPr>
                <w:rFonts w:hint="eastAsia" w:ascii="宋体" w:hAnsi="宋体" w:cs="Arial"/>
                <w:b/>
                <w:color w:val="000000"/>
                <w:sz w:val="22"/>
                <w:szCs w:val="22"/>
              </w:rPr>
              <w:t>详细分项报价表</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ascii="宋体" w:hAnsi="宋体"/>
                <w:b/>
                <w:color w:val="000000"/>
                <w:sz w:val="22"/>
                <w:szCs w:val="22"/>
              </w:rPr>
            </w:pPr>
            <w:r>
              <w:rPr>
                <w:rFonts w:hint="eastAsia" w:ascii="宋体" w:hAnsi="宋体"/>
                <w:b/>
                <w:color w:val="000000"/>
                <w:sz w:val="22"/>
                <w:szCs w:val="22"/>
              </w:rPr>
              <w:t>5</w:t>
            </w:r>
          </w:p>
        </w:tc>
        <w:tc>
          <w:tcPr>
            <w:tcW w:w="9356" w:type="dxa"/>
            <w:gridSpan w:val="4"/>
            <w:tcBorders>
              <w:top w:val="single" w:color="auto" w:sz="6" w:space="0"/>
              <w:bottom w:val="single" w:color="auto" w:sz="6" w:space="0"/>
            </w:tcBorders>
            <w:noWrap w:val="0"/>
            <w:vAlign w:val="center"/>
          </w:tcPr>
          <w:p>
            <w:pPr>
              <w:spacing w:line="276" w:lineRule="auto"/>
              <w:rPr>
                <w:rFonts w:hint="eastAsia" w:ascii="宋体" w:hAnsi="宋体" w:cs="Arial"/>
                <w:color w:val="000000"/>
                <w:sz w:val="22"/>
                <w:szCs w:val="22"/>
              </w:rPr>
            </w:pPr>
            <w:r>
              <w:rPr>
                <w:rFonts w:hint="eastAsia" w:ascii="宋体" w:hAnsi="宋体"/>
                <w:b/>
                <w:color w:val="000000"/>
                <w:sz w:val="22"/>
                <w:szCs w:val="22"/>
              </w:rPr>
              <w:t>磋商供应商符合采购文件规定的政府采购扶持政策的证明文件</w:t>
            </w:r>
            <w:r>
              <w:rPr>
                <w:rFonts w:hint="eastAsia" w:ascii="宋体" w:hAnsi="宋体"/>
                <w:color w:val="000000"/>
                <w:sz w:val="22"/>
                <w:szCs w:val="22"/>
              </w:rPr>
              <w:t>（如符合）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vMerge w:val="restart"/>
            <w:tcBorders>
              <w:top w:val="single" w:color="auto" w:sz="6" w:space="0"/>
            </w:tcBorders>
            <w:noWrap w:val="0"/>
            <w:vAlign w:val="center"/>
          </w:tcPr>
          <w:p>
            <w:pPr>
              <w:spacing w:line="276" w:lineRule="auto"/>
              <w:jc w:val="center"/>
              <w:rPr>
                <w:rFonts w:hint="eastAsia" w:ascii="宋体" w:hAnsi="宋体"/>
                <w:color w:val="000000"/>
                <w:sz w:val="22"/>
                <w:szCs w:val="22"/>
              </w:rPr>
            </w:pPr>
            <w:r>
              <w:rPr>
                <w:rFonts w:hint="eastAsia" w:ascii="宋体" w:hAnsi="宋体"/>
                <w:color w:val="000000"/>
                <w:sz w:val="22"/>
                <w:szCs w:val="22"/>
              </w:rPr>
              <w:t>5.1</w:t>
            </w:r>
          </w:p>
        </w:tc>
        <w:tc>
          <w:tcPr>
            <w:tcW w:w="1617" w:type="dxa"/>
            <w:vMerge w:val="restart"/>
            <w:tcBorders>
              <w:top w:val="single" w:color="auto" w:sz="6" w:space="0"/>
              <w:right w:val="single" w:color="auto" w:sz="4"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价格扶持政策材料</w:t>
            </w:r>
          </w:p>
        </w:tc>
        <w:tc>
          <w:tcPr>
            <w:tcW w:w="7029" w:type="dxa"/>
            <w:gridSpan w:val="2"/>
            <w:tcBorders>
              <w:top w:val="single" w:color="auto" w:sz="6" w:space="0"/>
              <w:left w:val="single" w:color="auto" w:sz="4" w:space="0"/>
              <w:bottom w:val="single" w:color="auto" w:sz="6" w:space="0"/>
            </w:tcBorders>
            <w:noWrap w:val="0"/>
            <w:vAlign w:val="center"/>
          </w:tcPr>
          <w:p>
            <w:pPr>
              <w:spacing w:line="276" w:lineRule="auto"/>
              <w:jc w:val="left"/>
              <w:rPr>
                <w:rFonts w:ascii="宋体" w:hAnsi="宋体"/>
                <w:color w:val="000000"/>
                <w:sz w:val="22"/>
                <w:szCs w:val="22"/>
              </w:rPr>
            </w:pPr>
            <w:r>
              <w:rPr>
                <w:rFonts w:hint="eastAsia" w:ascii="宋体" w:hAnsi="宋体"/>
                <w:b/>
                <w:color w:val="000000"/>
                <w:sz w:val="22"/>
                <w:szCs w:val="22"/>
              </w:rPr>
              <w:t>（1）中小企业声明函</w:t>
            </w:r>
            <w:r>
              <w:rPr>
                <w:rFonts w:hint="eastAsia" w:ascii="宋体" w:hAnsi="宋体"/>
                <w:color w:val="000000"/>
                <w:sz w:val="22"/>
                <w:szCs w:val="22"/>
              </w:rPr>
              <w:t>（如是，请提供）</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宋体" w:hAnsi="宋体"/>
                <w:b/>
                <w:color w:val="000000"/>
                <w:sz w:val="22"/>
                <w:szCs w:val="22"/>
              </w:rPr>
            </w:pPr>
          </w:p>
        </w:tc>
        <w:tc>
          <w:tcPr>
            <w:tcW w:w="1617" w:type="dxa"/>
            <w:vMerge w:val="continue"/>
            <w:tcBorders>
              <w:right w:val="single" w:color="auto" w:sz="4" w:space="0"/>
            </w:tcBorders>
            <w:noWrap w:val="0"/>
            <w:vAlign w:val="center"/>
          </w:tcPr>
          <w:p>
            <w:pPr>
              <w:spacing w:line="276" w:lineRule="auto"/>
              <w:jc w:val="left"/>
              <w:rPr>
                <w:rFonts w:ascii="宋体" w:hAnsi="宋体" w:cs="Arial"/>
                <w:b/>
                <w:color w:val="000000"/>
                <w:sz w:val="22"/>
                <w:szCs w:val="22"/>
              </w:rPr>
            </w:pPr>
          </w:p>
        </w:tc>
        <w:tc>
          <w:tcPr>
            <w:tcW w:w="7029" w:type="dxa"/>
            <w:gridSpan w:val="2"/>
            <w:tcBorders>
              <w:top w:val="single" w:color="auto" w:sz="6" w:space="0"/>
              <w:left w:val="single" w:color="auto" w:sz="4" w:space="0"/>
              <w:bottom w:val="single" w:color="auto" w:sz="6" w:space="0"/>
            </w:tcBorders>
            <w:noWrap w:val="0"/>
            <w:vAlign w:val="center"/>
          </w:tcPr>
          <w:p>
            <w:pPr>
              <w:spacing w:line="276" w:lineRule="auto"/>
              <w:jc w:val="left"/>
              <w:rPr>
                <w:rFonts w:ascii="宋体" w:hAnsi="宋体" w:cs="Arial"/>
                <w:b/>
                <w:color w:val="000000"/>
                <w:sz w:val="22"/>
                <w:szCs w:val="22"/>
              </w:rPr>
            </w:pPr>
            <w:r>
              <w:rPr>
                <w:rFonts w:hint="eastAsia" w:ascii="宋体" w:hAnsi="宋体"/>
                <w:b/>
                <w:color w:val="000000"/>
                <w:sz w:val="22"/>
                <w:szCs w:val="22"/>
              </w:rPr>
              <w:t>（2）残疾人福利性单位声明函</w:t>
            </w:r>
            <w:r>
              <w:rPr>
                <w:rFonts w:hint="eastAsia" w:ascii="宋体" w:hAnsi="宋体"/>
                <w:color w:val="000000"/>
                <w:sz w:val="22"/>
                <w:szCs w:val="22"/>
              </w:rPr>
              <w:t>（如是，请提供）</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tcBorders>
              <w:bottom w:val="single" w:color="auto" w:sz="6" w:space="0"/>
            </w:tcBorders>
            <w:noWrap w:val="0"/>
            <w:vAlign w:val="center"/>
          </w:tcPr>
          <w:p>
            <w:pPr>
              <w:spacing w:line="276" w:lineRule="auto"/>
              <w:jc w:val="center"/>
              <w:rPr>
                <w:rFonts w:hint="eastAsia" w:ascii="宋体" w:hAnsi="宋体"/>
                <w:b/>
                <w:color w:val="000000"/>
                <w:sz w:val="22"/>
                <w:szCs w:val="22"/>
              </w:rPr>
            </w:pPr>
          </w:p>
        </w:tc>
        <w:tc>
          <w:tcPr>
            <w:tcW w:w="1617" w:type="dxa"/>
            <w:vMerge w:val="continue"/>
            <w:tcBorders>
              <w:bottom w:val="single" w:color="auto" w:sz="6" w:space="0"/>
              <w:right w:val="single" w:color="auto" w:sz="4" w:space="0"/>
            </w:tcBorders>
            <w:noWrap w:val="0"/>
            <w:vAlign w:val="center"/>
          </w:tcPr>
          <w:p>
            <w:pPr>
              <w:spacing w:line="276" w:lineRule="auto"/>
              <w:jc w:val="left"/>
              <w:rPr>
                <w:rFonts w:ascii="宋体" w:hAnsi="宋体" w:cs="Arial"/>
                <w:b/>
                <w:color w:val="000000"/>
                <w:sz w:val="22"/>
                <w:szCs w:val="22"/>
              </w:rPr>
            </w:pPr>
          </w:p>
        </w:tc>
        <w:tc>
          <w:tcPr>
            <w:tcW w:w="7029" w:type="dxa"/>
            <w:gridSpan w:val="2"/>
            <w:tcBorders>
              <w:top w:val="single" w:color="auto" w:sz="6" w:space="0"/>
              <w:left w:val="single" w:color="auto" w:sz="4" w:space="0"/>
              <w:bottom w:val="single" w:color="auto" w:sz="6" w:space="0"/>
            </w:tcBorders>
            <w:noWrap w:val="0"/>
            <w:vAlign w:val="center"/>
          </w:tcPr>
          <w:p>
            <w:pPr>
              <w:spacing w:line="276" w:lineRule="auto"/>
              <w:jc w:val="left"/>
              <w:rPr>
                <w:rFonts w:ascii="宋体" w:hAnsi="宋体" w:cs="Arial"/>
                <w:b/>
                <w:color w:val="000000"/>
                <w:sz w:val="22"/>
                <w:szCs w:val="22"/>
              </w:rPr>
            </w:pPr>
            <w:r>
              <w:rPr>
                <w:rFonts w:hint="eastAsia" w:ascii="宋体" w:hAnsi="宋体"/>
                <w:b/>
                <w:color w:val="000000"/>
                <w:sz w:val="22"/>
                <w:szCs w:val="22"/>
              </w:rPr>
              <w:t>（3）相关部门出具的监狱企业证明文件</w:t>
            </w:r>
            <w:r>
              <w:rPr>
                <w:rFonts w:hint="eastAsia" w:ascii="宋体" w:hAnsi="宋体"/>
                <w:color w:val="000000"/>
                <w:sz w:val="22"/>
                <w:szCs w:val="22"/>
              </w:rPr>
              <w:t>（如是，提供</w:t>
            </w:r>
            <w:r>
              <w:rPr>
                <w:rFonts w:hint="eastAsia" w:ascii="宋体" w:hAnsi="宋体" w:cs="Arial"/>
                <w:color w:val="000000"/>
                <w:sz w:val="22"/>
                <w:szCs w:val="22"/>
              </w:rPr>
              <w:t>复制件</w:t>
            </w:r>
            <w:r>
              <w:rPr>
                <w:rFonts w:hint="eastAsia" w:ascii="宋体" w:hAnsi="宋体"/>
                <w:color w:val="000000"/>
                <w:sz w:val="22"/>
                <w:szCs w:val="22"/>
              </w:rPr>
              <w:t>加盖磋商供应商公章</w:t>
            </w:r>
            <w:r>
              <w:rPr>
                <w:rFonts w:hint="eastAsia" w:ascii="宋体" w:hAnsi="宋体" w:cs="Arial"/>
                <w:color w:val="000000"/>
                <w:sz w:val="22"/>
                <w:szCs w:val="22"/>
              </w:rPr>
              <w:t>）</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vMerge w:val="restart"/>
            <w:tcBorders>
              <w:top w:val="single" w:color="auto" w:sz="6" w:space="0"/>
            </w:tcBorders>
            <w:noWrap w:val="0"/>
            <w:vAlign w:val="center"/>
          </w:tcPr>
          <w:p>
            <w:pPr>
              <w:spacing w:line="276" w:lineRule="auto"/>
              <w:jc w:val="center"/>
              <w:rPr>
                <w:rFonts w:hint="eastAsia" w:ascii="宋体" w:hAnsi="宋体"/>
                <w:color w:val="000000"/>
                <w:sz w:val="22"/>
                <w:szCs w:val="22"/>
              </w:rPr>
            </w:pPr>
            <w:r>
              <w:rPr>
                <w:rFonts w:hint="eastAsia" w:ascii="宋体" w:hAnsi="宋体"/>
                <w:color w:val="000000"/>
                <w:sz w:val="22"/>
                <w:szCs w:val="22"/>
              </w:rPr>
              <w:t>5.2</w:t>
            </w:r>
          </w:p>
        </w:tc>
        <w:tc>
          <w:tcPr>
            <w:tcW w:w="1617" w:type="dxa"/>
            <w:vMerge w:val="restart"/>
            <w:tcBorders>
              <w:top w:val="single" w:color="auto" w:sz="6" w:space="0"/>
              <w:right w:val="single" w:color="auto" w:sz="4"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节能环保政策材料</w:t>
            </w:r>
          </w:p>
        </w:tc>
        <w:tc>
          <w:tcPr>
            <w:tcW w:w="7029" w:type="dxa"/>
            <w:gridSpan w:val="2"/>
            <w:tcBorders>
              <w:top w:val="single" w:color="auto" w:sz="6" w:space="0"/>
              <w:left w:val="single" w:color="auto" w:sz="4" w:space="0"/>
              <w:bottom w:val="single" w:color="auto" w:sz="6" w:space="0"/>
            </w:tcBorders>
            <w:noWrap w:val="0"/>
            <w:vAlign w:val="center"/>
          </w:tcPr>
          <w:p>
            <w:pPr>
              <w:spacing w:line="276" w:lineRule="auto"/>
              <w:jc w:val="left"/>
              <w:rPr>
                <w:rFonts w:hint="eastAsia" w:ascii="宋体" w:hAnsi="宋体"/>
                <w:b/>
                <w:color w:val="000000"/>
                <w:sz w:val="22"/>
                <w:szCs w:val="22"/>
              </w:rPr>
            </w:pPr>
            <w:r>
              <w:rPr>
                <w:rFonts w:hint="eastAsia" w:ascii="宋体" w:hAnsi="宋体"/>
                <w:b/>
                <w:color w:val="000000"/>
                <w:sz w:val="22"/>
                <w:szCs w:val="22"/>
              </w:rPr>
              <w:t>（1）所投产品符合政策要求的《</w:t>
            </w:r>
            <w:r>
              <w:rPr>
                <w:rFonts w:hint="eastAsia" w:ascii="宋体" w:hAnsi="宋体"/>
                <w:b/>
                <w:bCs/>
                <w:color w:val="000000"/>
                <w:sz w:val="22"/>
                <w:szCs w:val="22"/>
              </w:rPr>
              <w:t>节能产品认证证书</w:t>
            </w:r>
            <w:r>
              <w:rPr>
                <w:rFonts w:hint="eastAsia" w:ascii="宋体" w:hAnsi="宋体"/>
                <w:b/>
                <w:color w:val="000000"/>
                <w:sz w:val="22"/>
                <w:szCs w:val="22"/>
              </w:rPr>
              <w:t>》</w:t>
            </w:r>
            <w:r>
              <w:rPr>
                <w:rFonts w:hint="eastAsia" w:ascii="宋体" w:hAnsi="宋体"/>
                <w:color w:val="000000"/>
                <w:sz w:val="22"/>
                <w:szCs w:val="22"/>
              </w:rPr>
              <w:t>（如有，提供</w:t>
            </w:r>
            <w:r>
              <w:rPr>
                <w:rFonts w:hint="eastAsia" w:ascii="宋体" w:hAnsi="宋体" w:cs="Arial"/>
                <w:color w:val="000000"/>
                <w:sz w:val="22"/>
                <w:szCs w:val="22"/>
              </w:rPr>
              <w:t>复制件</w:t>
            </w:r>
            <w:r>
              <w:rPr>
                <w:rFonts w:hint="eastAsia" w:ascii="宋体" w:hAnsi="宋体"/>
                <w:color w:val="000000"/>
                <w:sz w:val="22"/>
                <w:szCs w:val="22"/>
              </w:rPr>
              <w:t>加盖磋商供应商公章）</w:t>
            </w:r>
          </w:p>
          <w:p>
            <w:pPr>
              <w:spacing w:line="276" w:lineRule="auto"/>
              <w:jc w:val="left"/>
              <w:rPr>
                <w:rFonts w:hint="eastAsia" w:ascii="宋体" w:hAnsi="宋体"/>
                <w:color w:val="000000"/>
                <w:sz w:val="22"/>
                <w:szCs w:val="22"/>
              </w:rPr>
            </w:pPr>
            <w:r>
              <w:rPr>
                <w:rFonts w:hint="eastAsia" w:ascii="宋体" w:hAnsi="宋体"/>
                <w:b/>
                <w:color w:val="000000"/>
                <w:sz w:val="22"/>
                <w:szCs w:val="22"/>
              </w:rPr>
              <w:t>备注：采购配置清单中包含强制品目内的产品的必须提供。</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tcBorders>
              <w:bottom w:val="single" w:color="auto" w:sz="6" w:space="0"/>
            </w:tcBorders>
            <w:noWrap w:val="0"/>
            <w:vAlign w:val="center"/>
          </w:tcPr>
          <w:p>
            <w:pPr>
              <w:spacing w:line="276" w:lineRule="auto"/>
              <w:jc w:val="center"/>
              <w:rPr>
                <w:rFonts w:hint="eastAsia" w:ascii="宋体" w:hAnsi="宋体"/>
                <w:b/>
                <w:color w:val="000000"/>
                <w:sz w:val="22"/>
                <w:szCs w:val="22"/>
              </w:rPr>
            </w:pPr>
          </w:p>
        </w:tc>
        <w:tc>
          <w:tcPr>
            <w:tcW w:w="1617" w:type="dxa"/>
            <w:vMerge w:val="continue"/>
            <w:tcBorders>
              <w:bottom w:val="single" w:color="auto" w:sz="6" w:space="0"/>
              <w:right w:val="single" w:color="auto" w:sz="4" w:space="0"/>
            </w:tcBorders>
            <w:noWrap w:val="0"/>
            <w:vAlign w:val="center"/>
          </w:tcPr>
          <w:p>
            <w:pPr>
              <w:spacing w:line="276" w:lineRule="auto"/>
              <w:jc w:val="left"/>
              <w:rPr>
                <w:rFonts w:ascii="宋体" w:hAnsi="宋体" w:cs="Arial"/>
                <w:b/>
                <w:color w:val="000000"/>
                <w:sz w:val="22"/>
                <w:szCs w:val="22"/>
              </w:rPr>
            </w:pPr>
          </w:p>
        </w:tc>
        <w:tc>
          <w:tcPr>
            <w:tcW w:w="7029" w:type="dxa"/>
            <w:gridSpan w:val="2"/>
            <w:tcBorders>
              <w:top w:val="single" w:color="auto" w:sz="6" w:space="0"/>
              <w:left w:val="single" w:color="auto" w:sz="4" w:space="0"/>
              <w:bottom w:val="single" w:color="auto" w:sz="6" w:space="0"/>
            </w:tcBorders>
            <w:noWrap w:val="0"/>
            <w:vAlign w:val="center"/>
          </w:tcPr>
          <w:p>
            <w:pPr>
              <w:spacing w:line="276" w:lineRule="auto"/>
              <w:jc w:val="left"/>
              <w:rPr>
                <w:rFonts w:ascii="宋体" w:hAnsi="宋体" w:cs="Arial"/>
                <w:b/>
                <w:color w:val="000000"/>
                <w:sz w:val="22"/>
                <w:szCs w:val="22"/>
              </w:rPr>
            </w:pPr>
            <w:r>
              <w:rPr>
                <w:rFonts w:hint="eastAsia" w:ascii="宋体" w:hAnsi="宋体"/>
                <w:b/>
                <w:color w:val="000000"/>
                <w:sz w:val="22"/>
                <w:szCs w:val="22"/>
              </w:rPr>
              <w:t>（2）所投产品符合政策要求的《环境标志产品认证证书》</w:t>
            </w:r>
            <w:r>
              <w:rPr>
                <w:rFonts w:hint="eastAsia" w:ascii="宋体" w:hAnsi="宋体"/>
                <w:color w:val="000000"/>
                <w:sz w:val="22"/>
                <w:szCs w:val="22"/>
              </w:rPr>
              <w:t>（</w:t>
            </w:r>
            <w:r>
              <w:rPr>
                <w:rFonts w:hint="eastAsia" w:ascii="宋体" w:hAnsi="宋体" w:cs="Arial"/>
                <w:color w:val="000000"/>
                <w:sz w:val="22"/>
                <w:szCs w:val="22"/>
              </w:rPr>
              <w:t>如有</w:t>
            </w:r>
            <w:r>
              <w:rPr>
                <w:rFonts w:hint="eastAsia" w:ascii="宋体" w:hAnsi="宋体"/>
                <w:color w:val="000000"/>
                <w:sz w:val="22"/>
                <w:szCs w:val="22"/>
              </w:rPr>
              <w:t>，提供</w:t>
            </w:r>
            <w:r>
              <w:rPr>
                <w:rFonts w:hint="eastAsia" w:ascii="宋体" w:hAnsi="宋体" w:cs="Arial"/>
                <w:color w:val="000000"/>
                <w:sz w:val="22"/>
                <w:szCs w:val="22"/>
              </w:rPr>
              <w:t>复制件</w:t>
            </w:r>
            <w:r>
              <w:rPr>
                <w:rFonts w:hint="eastAsia" w:ascii="宋体" w:hAnsi="宋体"/>
                <w:color w:val="000000"/>
                <w:sz w:val="22"/>
                <w:szCs w:val="22"/>
              </w:rPr>
              <w:t>加盖磋商供应商公章）</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000000"/>
                <w:sz w:val="22"/>
                <w:szCs w:val="22"/>
              </w:rPr>
            </w:pPr>
            <w:r>
              <w:rPr>
                <w:rFonts w:hint="eastAsia" w:ascii="宋体" w:hAnsi="宋体" w:cs="Arial"/>
                <w:color w:val="000000"/>
                <w:sz w:val="22"/>
                <w:szCs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10065" w:type="dxa"/>
            <w:gridSpan w:val="5"/>
            <w:shd w:val="clear" w:color="auto" w:fill="DAEEF3"/>
            <w:noWrap w:val="0"/>
            <w:vAlign w:val="center"/>
          </w:tcPr>
          <w:p>
            <w:pPr>
              <w:spacing w:line="276" w:lineRule="auto"/>
              <w:jc w:val="center"/>
              <w:rPr>
                <w:rFonts w:hint="eastAsia" w:ascii="宋体" w:hAnsi="宋体" w:cs="Arial"/>
                <w:color w:val="000000"/>
                <w:sz w:val="22"/>
                <w:szCs w:val="22"/>
              </w:rPr>
            </w:pPr>
            <w:r>
              <w:rPr>
                <w:rFonts w:hint="eastAsia" w:ascii="宋体" w:hAnsi="宋体" w:cs="Arial"/>
                <w:b/>
                <w:color w:val="000000"/>
                <w:sz w:val="22"/>
                <w:szCs w:val="22"/>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4" w:hRule="atLeast"/>
        </w:trPr>
        <w:tc>
          <w:tcPr>
            <w:tcW w:w="10065" w:type="dxa"/>
            <w:gridSpan w:val="5"/>
            <w:noWrap w:val="0"/>
            <w:vAlign w:val="center"/>
          </w:tcPr>
          <w:p>
            <w:pPr>
              <w:spacing w:line="276" w:lineRule="auto"/>
              <w:rPr>
                <w:rFonts w:hint="eastAsia" w:ascii="宋体" w:hAnsi="宋体"/>
                <w:b/>
                <w:color w:val="000000"/>
                <w:sz w:val="22"/>
                <w:szCs w:val="22"/>
              </w:rPr>
            </w:pPr>
            <w:r>
              <w:rPr>
                <w:rFonts w:hint="eastAsia" w:ascii="宋体" w:hAnsi="宋体"/>
                <w:b/>
                <w:color w:val="000000"/>
                <w:sz w:val="22"/>
                <w:szCs w:val="22"/>
              </w:rPr>
              <w:t>（1）上述内容本采购文件《响应文件格式》中有</w:t>
            </w:r>
            <w:r>
              <w:rPr>
                <w:rFonts w:ascii="宋体" w:hAnsi="宋体"/>
                <w:b/>
                <w:color w:val="000000"/>
                <w:sz w:val="22"/>
                <w:szCs w:val="22"/>
              </w:rPr>
              <w:t>提供格式的，磋商供应商</w:t>
            </w:r>
            <w:r>
              <w:rPr>
                <w:rFonts w:hint="eastAsia" w:ascii="宋体" w:hAnsi="宋体"/>
                <w:b/>
                <w:color w:val="000000"/>
                <w:sz w:val="22"/>
                <w:szCs w:val="22"/>
              </w:rPr>
              <w:t>可参</w:t>
            </w:r>
            <w:r>
              <w:rPr>
                <w:rFonts w:ascii="宋体" w:hAnsi="宋体"/>
                <w:b/>
                <w:color w:val="000000"/>
                <w:sz w:val="22"/>
                <w:szCs w:val="22"/>
              </w:rPr>
              <w:t>照格式</w:t>
            </w:r>
            <w:r>
              <w:rPr>
                <w:rFonts w:hint="eastAsia" w:ascii="宋体" w:hAnsi="宋体"/>
                <w:b/>
                <w:color w:val="000000"/>
                <w:sz w:val="22"/>
                <w:szCs w:val="22"/>
              </w:rPr>
              <w:t>进行编制（格式中要求提供相关证明材料的还需后附相关证明材料），并按格式要求在指定位置根据要求进行签章，否则视为未提供；</w:t>
            </w:r>
          </w:p>
          <w:p>
            <w:pPr>
              <w:spacing w:line="276" w:lineRule="auto"/>
              <w:rPr>
                <w:rFonts w:hint="eastAsia" w:ascii="宋体" w:hAnsi="宋体"/>
                <w:b/>
                <w:color w:val="000000"/>
                <w:sz w:val="22"/>
                <w:szCs w:val="22"/>
              </w:rPr>
            </w:pPr>
            <w:r>
              <w:rPr>
                <w:rFonts w:hint="eastAsia" w:ascii="宋体" w:hAnsi="宋体"/>
                <w:b/>
                <w:color w:val="000000"/>
                <w:sz w:val="22"/>
                <w:szCs w:val="22"/>
              </w:rPr>
              <w:t>（2）采购文件《响应文件格式》</w:t>
            </w:r>
            <w:r>
              <w:rPr>
                <w:rFonts w:ascii="宋体" w:hAnsi="宋体"/>
                <w:b/>
                <w:color w:val="000000"/>
                <w:sz w:val="22"/>
                <w:szCs w:val="22"/>
              </w:rPr>
              <w:t>未提供格式的，请各磋商供应商自行拟定格式</w:t>
            </w:r>
            <w:r>
              <w:rPr>
                <w:rFonts w:hint="eastAsia" w:ascii="宋体" w:hAnsi="宋体"/>
                <w:b/>
                <w:color w:val="000000"/>
                <w:sz w:val="22"/>
                <w:szCs w:val="22"/>
              </w:rPr>
              <w:t>，并加盖单位公章并由法定代表人或其授权代表签署（签字或盖章），否则视为未提供；</w:t>
            </w:r>
          </w:p>
          <w:p>
            <w:pPr>
              <w:spacing w:line="276" w:lineRule="auto"/>
              <w:rPr>
                <w:rFonts w:hint="eastAsia" w:ascii="宋体" w:hAnsi="宋体"/>
                <w:b/>
                <w:color w:val="000000"/>
                <w:sz w:val="22"/>
                <w:szCs w:val="22"/>
              </w:rPr>
            </w:pPr>
            <w:r>
              <w:rPr>
                <w:rFonts w:hint="eastAsia" w:ascii="宋体" w:hAnsi="宋体"/>
                <w:b/>
                <w:color w:val="000000"/>
                <w:sz w:val="22"/>
                <w:szCs w:val="22"/>
              </w:rPr>
              <w:t>（3）可以提供复制件的相关证明材料必须加盖磋商供应商公章，否则视为未提供（例如：各类资格资质证书、业绩材料、许可材料、荣誉证书、产品注册登记材料、产品检测材料、验收材料等）；</w:t>
            </w:r>
          </w:p>
          <w:p>
            <w:pPr>
              <w:spacing w:line="276" w:lineRule="auto"/>
              <w:rPr>
                <w:rFonts w:hint="eastAsia" w:ascii="宋体" w:hAnsi="宋体"/>
                <w:b/>
                <w:color w:val="000000"/>
                <w:sz w:val="22"/>
                <w:szCs w:val="22"/>
              </w:rPr>
            </w:pPr>
            <w:r>
              <w:rPr>
                <w:rFonts w:hint="eastAsia" w:ascii="宋体" w:hAnsi="宋体" w:cs="Arial"/>
                <w:b/>
                <w:color w:val="000000"/>
                <w:sz w:val="22"/>
                <w:szCs w:val="22"/>
              </w:rPr>
              <w:t>（4）以上内容中标注“</w:t>
            </w:r>
            <w:r>
              <w:rPr>
                <w:color w:val="000000"/>
                <w:sz w:val="22"/>
              </w:rPr>
              <w:t>▲</w:t>
            </w:r>
            <w:r>
              <w:rPr>
                <w:rFonts w:hint="eastAsia" w:ascii="宋体" w:hAnsi="宋体" w:cs="Arial"/>
                <w:b/>
                <w:color w:val="000000"/>
                <w:sz w:val="22"/>
                <w:szCs w:val="22"/>
              </w:rPr>
              <w:t>”的内容为必须提供的内容，未提供的投标无效。</w:t>
            </w:r>
          </w:p>
        </w:tc>
      </w:tr>
    </w:tbl>
    <w:p>
      <w:pPr>
        <w:widowControl/>
        <w:autoSpaceDE w:val="0"/>
        <w:autoSpaceDN w:val="0"/>
        <w:snapToGrid w:val="0"/>
        <w:spacing w:line="420" w:lineRule="exact"/>
        <w:ind w:firstLine="431"/>
        <w:jc w:val="left"/>
        <w:rPr>
          <w:rFonts w:hint="eastAsia"/>
          <w:color w:val="000000"/>
          <w:sz w:val="22"/>
        </w:rPr>
      </w:pPr>
      <w:r>
        <w:rPr>
          <w:rFonts w:hint="eastAsia"/>
          <w:color w:val="000000"/>
          <w:sz w:val="22"/>
        </w:rPr>
        <w:t xml:space="preserve"> 2.2 响应文件的编制</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2.2.1本项目通过“政府采购云平台（</w:t>
      </w:r>
      <w:r>
        <w:rPr>
          <w:color w:val="000000"/>
          <w:sz w:val="22"/>
        </w:rPr>
        <w:t>www.</w:t>
      </w:r>
      <w:r>
        <w:rPr>
          <w:rFonts w:hint="eastAsia"/>
          <w:color w:val="000000"/>
          <w:sz w:val="22"/>
        </w:rPr>
        <w:t>zcy</w:t>
      </w:r>
      <w:r>
        <w:rPr>
          <w:color w:val="000000"/>
          <w:sz w:val="22"/>
        </w:rPr>
        <w:t>gov.cn</w:t>
      </w:r>
      <w:r>
        <w:rPr>
          <w:rFonts w:hint="eastAsia"/>
          <w:color w:val="000000"/>
          <w:sz w:val="22"/>
        </w:rPr>
        <w:t>）”实行在线投标响应（电子投标）。供应商应通过“政采云电子交易客户端”，并按照本采购文件和“政府采购云平台”的要求编制并加密响应文件。</w:t>
      </w:r>
    </w:p>
    <w:p>
      <w:pPr>
        <w:widowControl/>
        <w:autoSpaceDE w:val="0"/>
        <w:autoSpaceDN w:val="0"/>
        <w:snapToGrid w:val="0"/>
        <w:spacing w:line="420" w:lineRule="exact"/>
        <w:ind w:firstLine="440"/>
        <w:jc w:val="left"/>
        <w:rPr>
          <w:rFonts w:hint="eastAsia"/>
          <w:b/>
          <w:color w:val="000000"/>
          <w:sz w:val="22"/>
        </w:rPr>
      </w:pPr>
      <w:r>
        <w:rPr>
          <w:rFonts w:hint="eastAsia"/>
          <w:color w:val="000000"/>
          <w:sz w:val="22"/>
        </w:rPr>
        <w:t>2.2.2磋商供应商应当按照 “响应文件内容组成表”规定的内容及顺序在“政采云电子交易客户端”编制响应文件。</w:t>
      </w:r>
    </w:p>
    <w:p>
      <w:pPr>
        <w:widowControl/>
        <w:autoSpaceDE w:val="0"/>
        <w:autoSpaceDN w:val="0"/>
        <w:snapToGrid w:val="0"/>
        <w:spacing w:line="420" w:lineRule="exact"/>
        <w:ind w:firstLine="440"/>
        <w:jc w:val="left"/>
        <w:rPr>
          <w:rFonts w:hint="eastAsia" w:ascii="宋体" w:hAnsi="宋体"/>
          <w:b/>
          <w:color w:val="000000"/>
          <w:sz w:val="22"/>
        </w:rPr>
      </w:pPr>
      <w:r>
        <w:rPr>
          <w:rFonts w:hint="eastAsia" w:ascii="宋体" w:hAnsi="宋体"/>
          <w:b/>
          <w:color w:val="000000"/>
          <w:sz w:val="22"/>
        </w:rPr>
        <w:t>2.2.3“响应文件内容组成表”内容中标注“</w:t>
      </w:r>
      <w:r>
        <w:rPr>
          <w:rFonts w:ascii="宋体" w:hAnsi="宋体"/>
          <w:b/>
          <w:color w:val="000000"/>
          <w:sz w:val="22"/>
        </w:rPr>
        <w:t>▲</w:t>
      </w:r>
      <w:r>
        <w:rPr>
          <w:rFonts w:hint="eastAsia" w:ascii="宋体" w:hAnsi="宋体"/>
          <w:b/>
          <w:color w:val="000000"/>
          <w:sz w:val="22"/>
        </w:rPr>
        <w:t>”的内容为必须提供的内容，未提供的投标无效。</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2.2.4</w:t>
      </w:r>
      <w:r>
        <w:rPr>
          <w:color w:val="000000"/>
          <w:sz w:val="22"/>
        </w:rPr>
        <w:t>《响应文件》内容不完整、编排混乱导致《响应文件》被误读、漏读或者查找不到相关内容的，是磋商供应商的责任。</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2.2.5《</w:t>
      </w:r>
      <w:r>
        <w:rPr>
          <w:color w:val="000000"/>
          <w:sz w:val="22"/>
        </w:rPr>
        <w:t>响应文件</w:t>
      </w:r>
      <w:r>
        <w:rPr>
          <w:rFonts w:hint="eastAsia"/>
          <w:color w:val="000000"/>
          <w:sz w:val="22"/>
        </w:rPr>
        <w:t>》</w:t>
      </w:r>
      <w:r>
        <w:rPr>
          <w:color w:val="000000"/>
          <w:sz w:val="22"/>
        </w:rPr>
        <w:t>因字迹潦草或表达不清所引起的后果由磋商供应商负责。</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2.2.6</w:t>
      </w:r>
      <w:r>
        <w:rPr>
          <w:color w:val="000000"/>
          <w:sz w:val="22"/>
        </w:rPr>
        <w:t>磋商供应商没有按照</w:t>
      </w:r>
      <w:r>
        <w:rPr>
          <w:rFonts w:hint="eastAsia"/>
          <w:color w:val="000000"/>
          <w:sz w:val="22"/>
        </w:rPr>
        <w:t xml:space="preserve"> “响应文件内容组成表”</w:t>
      </w:r>
      <w:r>
        <w:rPr>
          <w:color w:val="000000"/>
          <w:sz w:val="22"/>
        </w:rPr>
        <w:t>要求提供全部资料，</w:t>
      </w:r>
      <w:r>
        <w:rPr>
          <w:rFonts w:hint="eastAsia"/>
          <w:color w:val="000000"/>
          <w:sz w:val="22"/>
        </w:rPr>
        <w:t>或者没有仔细阅读采购文件，</w:t>
      </w:r>
      <w:r>
        <w:rPr>
          <w:color w:val="000000"/>
          <w:sz w:val="22"/>
        </w:rPr>
        <w:t>或者没有对采购文件在各方面的要求作出实质性响应是磋商供应商的风险</w:t>
      </w:r>
      <w:r>
        <w:rPr>
          <w:rFonts w:hint="eastAsia"/>
          <w:color w:val="000000"/>
          <w:sz w:val="22"/>
        </w:rPr>
        <w:t>，由此造成的一切后果由磋商供应商自行承担。</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2.3 响应文件的签章</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2.3.1《</w:t>
      </w:r>
      <w:r>
        <w:rPr>
          <w:color w:val="000000"/>
          <w:sz w:val="22"/>
        </w:rPr>
        <w:t>响应文件</w:t>
      </w:r>
      <w:r>
        <w:rPr>
          <w:rFonts w:hint="eastAsia"/>
          <w:color w:val="000000"/>
          <w:sz w:val="22"/>
        </w:rPr>
        <w:t>》的签章：</w:t>
      </w:r>
      <w:r>
        <w:rPr>
          <w:rFonts w:hint="eastAsia" w:ascii="宋体" w:hAnsi="宋体" w:cs="宋体"/>
          <w:b/>
          <w:color w:val="000000"/>
          <w:sz w:val="22"/>
          <w:szCs w:val="22"/>
          <w:lang w:bidi="ar"/>
        </w:rPr>
        <w:t>电子签章</w:t>
      </w:r>
      <w:r>
        <w:rPr>
          <w:rFonts w:hint="eastAsia"/>
          <w:color w:val="000000"/>
          <w:sz w:val="22"/>
        </w:rPr>
        <w:t>；</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2.3.2《</w:t>
      </w:r>
      <w:r>
        <w:rPr>
          <w:color w:val="000000"/>
          <w:sz w:val="22"/>
        </w:rPr>
        <w:t>响应文件</w:t>
      </w:r>
      <w:r>
        <w:rPr>
          <w:rFonts w:hint="eastAsia"/>
          <w:color w:val="000000"/>
          <w:sz w:val="22"/>
        </w:rPr>
        <w:t>》应由磋商供应商法定代表人或其授权代表签字（或盖章），并加盖磋商供应商公章，否则无效。</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2.3.3具体需要签章的内容见采购文件提供的“响应文件格式”，应签章而未签章的材料视为未提供，可能导致投标无效。</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2.3.4电子签章操作指南详见采购公告附件《供应商项目采购-电子招投标操作指南》。</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2.4 响应文件的形式</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2.4.1响应文件的形式：电子响应文件；</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2.4.2“电子加密响应文件”[文件格式.jmbs]：“电子加密响应文件”是指通过“政采云电子交易客户端”完成响应文件编制后生成并加密的数据电文形式的响应文件。</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2.5 响应文件的份数</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2.5.1响应文件的份数：一份。</w:t>
      </w:r>
    </w:p>
    <w:p>
      <w:pPr>
        <w:widowControl/>
        <w:autoSpaceDE w:val="0"/>
        <w:autoSpaceDN w:val="0"/>
        <w:snapToGrid w:val="0"/>
        <w:spacing w:line="420" w:lineRule="exact"/>
        <w:ind w:firstLine="440"/>
        <w:jc w:val="left"/>
        <w:rPr>
          <w:color w:val="000000"/>
          <w:sz w:val="22"/>
        </w:rPr>
      </w:pPr>
      <w:r>
        <w:rPr>
          <w:rFonts w:hint="eastAsia"/>
          <w:color w:val="000000"/>
          <w:sz w:val="22"/>
        </w:rPr>
        <w:t>3</w:t>
      </w:r>
      <w:r>
        <w:rPr>
          <w:color w:val="000000"/>
          <w:sz w:val="22"/>
        </w:rPr>
        <w:t>、磋商报价</w:t>
      </w:r>
    </w:p>
    <w:p>
      <w:pPr>
        <w:widowControl/>
        <w:autoSpaceDE w:val="0"/>
        <w:autoSpaceDN w:val="0"/>
        <w:snapToGrid w:val="0"/>
        <w:spacing w:line="420" w:lineRule="exact"/>
        <w:ind w:firstLine="440"/>
        <w:jc w:val="left"/>
        <w:rPr>
          <w:color w:val="000000"/>
          <w:sz w:val="22"/>
        </w:rPr>
      </w:pPr>
      <w:r>
        <w:rPr>
          <w:rFonts w:hint="eastAsia"/>
          <w:color w:val="000000"/>
          <w:sz w:val="22"/>
        </w:rPr>
        <w:t>3.</w:t>
      </w:r>
      <w:r>
        <w:rPr>
          <w:color w:val="000000"/>
          <w:sz w:val="22"/>
        </w:rPr>
        <w:t xml:space="preserve"> 1磋商报价应按采购文件中</w:t>
      </w:r>
      <w:r>
        <w:rPr>
          <w:rFonts w:hint="eastAsia"/>
          <w:color w:val="000000"/>
          <w:sz w:val="22"/>
        </w:rPr>
        <w:t>提供的</w:t>
      </w:r>
      <w:r>
        <w:rPr>
          <w:color w:val="000000"/>
          <w:sz w:val="22"/>
        </w:rPr>
        <w:t>相关</w:t>
      </w:r>
      <w:r>
        <w:rPr>
          <w:rFonts w:hint="eastAsia"/>
          <w:color w:val="000000"/>
          <w:sz w:val="22"/>
        </w:rPr>
        <w:t>报价</w:t>
      </w:r>
      <w:r>
        <w:rPr>
          <w:color w:val="000000"/>
          <w:sz w:val="22"/>
        </w:rPr>
        <w:t>格式填写</w:t>
      </w:r>
      <w:r>
        <w:rPr>
          <w:rFonts w:hint="eastAsia"/>
          <w:color w:val="000000"/>
          <w:sz w:val="22"/>
        </w:rPr>
        <w:t>；</w:t>
      </w:r>
    </w:p>
    <w:p>
      <w:pPr>
        <w:widowControl/>
        <w:autoSpaceDE w:val="0"/>
        <w:autoSpaceDN w:val="0"/>
        <w:snapToGrid w:val="0"/>
        <w:spacing w:line="420" w:lineRule="exact"/>
        <w:ind w:firstLine="440"/>
        <w:jc w:val="left"/>
        <w:rPr>
          <w:rFonts w:hint="eastAsia"/>
          <w:color w:val="000000"/>
          <w:sz w:val="22"/>
        </w:rPr>
      </w:pPr>
      <w:r>
        <w:rPr>
          <w:rFonts w:hint="eastAsia"/>
          <w:color w:val="000000"/>
          <w:sz w:val="22"/>
        </w:rPr>
        <w:t>3. 2</w:t>
      </w:r>
      <w:r>
        <w:rPr>
          <w:color w:val="000000"/>
          <w:sz w:val="22"/>
        </w:rPr>
        <w:t>本项目磋商时</w:t>
      </w:r>
      <w:r>
        <w:rPr>
          <w:rFonts w:hint="eastAsia"/>
          <w:color w:val="000000"/>
          <w:sz w:val="22"/>
        </w:rPr>
        <w:t>，</w:t>
      </w:r>
      <w:r>
        <w:rPr>
          <w:color w:val="000000"/>
          <w:sz w:val="22"/>
        </w:rPr>
        <w:t>设有最终报价环节</w:t>
      </w:r>
      <w:r>
        <w:rPr>
          <w:rFonts w:hint="eastAsia"/>
          <w:color w:val="000000"/>
          <w:sz w:val="22"/>
        </w:rPr>
        <w:t>；</w:t>
      </w:r>
    </w:p>
    <w:p>
      <w:pPr>
        <w:widowControl/>
        <w:autoSpaceDE w:val="0"/>
        <w:autoSpaceDN w:val="0"/>
        <w:snapToGrid w:val="0"/>
        <w:spacing w:line="420" w:lineRule="exact"/>
        <w:ind w:firstLine="440"/>
        <w:jc w:val="left"/>
        <w:rPr>
          <w:color w:val="000000"/>
          <w:sz w:val="22"/>
        </w:rPr>
      </w:pPr>
      <w:r>
        <w:rPr>
          <w:rFonts w:hint="eastAsia"/>
          <w:color w:val="000000"/>
          <w:sz w:val="22"/>
        </w:rPr>
        <w:t>3.</w:t>
      </w:r>
      <w:r>
        <w:rPr>
          <w:color w:val="000000"/>
          <w:sz w:val="22"/>
        </w:rPr>
        <w:t xml:space="preserve"> 3本次项目以人民币报价，</w:t>
      </w:r>
      <w:r>
        <w:rPr>
          <w:rFonts w:hint="eastAsia"/>
          <w:color w:val="000000"/>
          <w:sz w:val="22"/>
        </w:rPr>
        <w:t>开启在线多轮报价后，以</w:t>
      </w:r>
      <w:r>
        <w:rPr>
          <w:color w:val="000000"/>
          <w:sz w:val="22"/>
        </w:rPr>
        <w:t>最终报价</w:t>
      </w:r>
      <w:r>
        <w:rPr>
          <w:rFonts w:hint="eastAsia"/>
          <w:color w:val="000000"/>
          <w:sz w:val="22"/>
        </w:rPr>
        <w:t>（</w:t>
      </w:r>
      <w:r>
        <w:rPr>
          <w:color w:val="000000"/>
          <w:sz w:val="22"/>
        </w:rPr>
        <w:t>人民币价格</w:t>
      </w:r>
      <w:r>
        <w:rPr>
          <w:rFonts w:hint="eastAsia"/>
          <w:color w:val="000000"/>
          <w:sz w:val="22"/>
        </w:rPr>
        <w:t>）</w:t>
      </w:r>
      <w:r>
        <w:rPr>
          <w:color w:val="000000"/>
          <w:sz w:val="22"/>
        </w:rPr>
        <w:t>为准</w:t>
      </w:r>
      <w:r>
        <w:rPr>
          <w:rFonts w:hint="eastAsia"/>
          <w:color w:val="000000"/>
          <w:sz w:val="22"/>
        </w:rPr>
        <w:t>；</w:t>
      </w:r>
      <w:r>
        <w:rPr>
          <w:rFonts w:hAnsi="宋体"/>
          <w:b/>
          <w:color w:val="000000"/>
          <w:sz w:val="22"/>
          <w:szCs w:val="22"/>
        </w:rPr>
        <w:t>投标供应商在线制作投标文件时《开标一览表》中填写的</w:t>
      </w:r>
      <w:r>
        <w:rPr>
          <w:rFonts w:hint="eastAsia" w:hAnsi="宋体"/>
          <w:b/>
          <w:color w:val="000000"/>
          <w:sz w:val="22"/>
          <w:szCs w:val="22"/>
        </w:rPr>
        <w:t>报价</w:t>
      </w:r>
      <w:r>
        <w:rPr>
          <w:rFonts w:hAnsi="宋体"/>
          <w:b/>
          <w:color w:val="000000"/>
          <w:sz w:val="22"/>
          <w:szCs w:val="22"/>
        </w:rPr>
        <w:t>与解密后“电子加密投标文件”中《开标一览表》填写的</w:t>
      </w:r>
      <w:r>
        <w:rPr>
          <w:rFonts w:hint="eastAsia" w:hAnsi="宋体"/>
          <w:b/>
          <w:color w:val="000000"/>
          <w:sz w:val="22"/>
          <w:szCs w:val="22"/>
        </w:rPr>
        <w:t>报价</w:t>
      </w:r>
      <w:r>
        <w:rPr>
          <w:rFonts w:hAnsi="宋体"/>
          <w:b/>
          <w:color w:val="000000"/>
          <w:sz w:val="22"/>
          <w:szCs w:val="22"/>
        </w:rPr>
        <w:t>不一致的，以解密后“电子加密投标文件”中《开标一览表》填写的</w:t>
      </w:r>
      <w:r>
        <w:rPr>
          <w:rFonts w:hint="eastAsia" w:hAnsi="宋体"/>
          <w:b/>
          <w:color w:val="000000"/>
          <w:sz w:val="22"/>
          <w:szCs w:val="22"/>
        </w:rPr>
        <w:t>报价</w:t>
      </w:r>
      <w:r>
        <w:rPr>
          <w:rFonts w:hAnsi="宋体"/>
          <w:b/>
          <w:color w:val="000000"/>
          <w:sz w:val="22"/>
          <w:szCs w:val="22"/>
        </w:rPr>
        <w:t>为准，投标供应商拒绝接受此调整的，按无效投标处理。</w:t>
      </w:r>
    </w:p>
    <w:p>
      <w:pPr>
        <w:widowControl/>
        <w:autoSpaceDE w:val="0"/>
        <w:autoSpaceDN w:val="0"/>
        <w:snapToGrid w:val="0"/>
        <w:spacing w:line="420" w:lineRule="exact"/>
        <w:ind w:firstLine="440"/>
        <w:jc w:val="left"/>
        <w:rPr>
          <w:b/>
          <w:color w:val="000000"/>
          <w:sz w:val="22"/>
        </w:rPr>
      </w:pPr>
      <w:r>
        <w:rPr>
          <w:rFonts w:hint="eastAsia"/>
          <w:color w:val="000000"/>
          <w:sz w:val="22"/>
        </w:rPr>
        <w:t>3</w:t>
      </w:r>
      <w:r>
        <w:rPr>
          <w:color w:val="000000"/>
          <w:sz w:val="22"/>
        </w:rPr>
        <w:t>.</w:t>
      </w:r>
      <w:r>
        <w:rPr>
          <w:rFonts w:hint="eastAsia"/>
          <w:color w:val="000000"/>
          <w:sz w:val="22"/>
        </w:rPr>
        <w:t>4</w:t>
      </w:r>
      <w:r>
        <w:rPr>
          <w:color w:val="000000"/>
          <w:sz w:val="22"/>
        </w:rPr>
        <w:t>供应商应考虑企业自身实力、经验及项目实施过程中的各种因素，根据采购说明，详细说明所能提供的各项具体服务内容，自主确定投标价，实行总价包干。</w:t>
      </w:r>
    </w:p>
    <w:p>
      <w:pPr>
        <w:widowControl/>
        <w:autoSpaceDE w:val="0"/>
        <w:autoSpaceDN w:val="0"/>
        <w:snapToGrid w:val="0"/>
        <w:spacing w:line="400" w:lineRule="exact"/>
        <w:ind w:firstLine="442"/>
        <w:jc w:val="left"/>
        <w:rPr>
          <w:b/>
          <w:color w:val="000000"/>
          <w:sz w:val="22"/>
        </w:rPr>
      </w:pPr>
      <w:r>
        <w:rPr>
          <w:rFonts w:hint="eastAsia"/>
          <w:b/>
          <w:color w:val="000000"/>
          <w:sz w:val="22"/>
        </w:rPr>
        <w:t>3</w:t>
      </w:r>
      <w:r>
        <w:rPr>
          <w:b/>
          <w:color w:val="000000"/>
          <w:sz w:val="22"/>
        </w:rPr>
        <w:t>.</w:t>
      </w:r>
      <w:r>
        <w:rPr>
          <w:rFonts w:hint="eastAsia"/>
          <w:b/>
          <w:color w:val="000000"/>
          <w:sz w:val="22"/>
        </w:rPr>
        <w:t>5</w:t>
      </w:r>
      <w:r>
        <w:rPr>
          <w:rFonts w:ascii="新宋体" w:hAnsi="新宋体" w:eastAsia="新宋体"/>
          <w:b/>
          <w:color w:val="000000"/>
          <w:sz w:val="22"/>
        </w:rPr>
        <w:t>投标报价是指磋商供应商为正确地完全履行采购内容及要求的价格体现，包括了本项目</w:t>
      </w:r>
      <w:r>
        <w:rPr>
          <w:rFonts w:hint="eastAsia" w:ascii="新宋体" w:hAnsi="新宋体" w:eastAsia="新宋体"/>
          <w:b/>
          <w:color w:val="000000"/>
          <w:sz w:val="22"/>
        </w:rPr>
        <w:t>提供服务的</w:t>
      </w:r>
      <w:r>
        <w:rPr>
          <w:rFonts w:ascii="新宋体" w:hAnsi="新宋体" w:eastAsia="新宋体"/>
          <w:b/>
          <w:color w:val="000000"/>
          <w:sz w:val="22"/>
        </w:rPr>
        <w:t>费用、利润、税费、其它相关费用（包括评审验收费用）、采购代理服务费等完成本项目所需的一切本身和不可或缺的所有工作开支、政策性文件规定及合同包含的所有风险、责任等各项全部费用</w:t>
      </w:r>
      <w:r>
        <w:rPr>
          <w:b/>
          <w:color w:val="000000"/>
          <w:sz w:val="22"/>
        </w:rPr>
        <w:t>。供应商在投标报价中应充分考虑所有可能发生的费用，否则采购人将视投标总价中已包括所有费用。</w:t>
      </w:r>
    </w:p>
    <w:p>
      <w:pPr>
        <w:widowControl/>
        <w:autoSpaceDE w:val="0"/>
        <w:autoSpaceDN w:val="0"/>
        <w:snapToGrid w:val="0"/>
        <w:spacing w:line="400" w:lineRule="exact"/>
        <w:ind w:firstLine="442"/>
        <w:jc w:val="left"/>
        <w:rPr>
          <w:color w:val="000000"/>
          <w:sz w:val="22"/>
          <w:u w:val="single"/>
        </w:rPr>
      </w:pPr>
      <w:r>
        <w:rPr>
          <w:b/>
          <w:color w:val="000000"/>
          <w:sz w:val="22"/>
          <w:u w:val="single"/>
        </w:rPr>
        <w:t>供应商应综合考虑后报价，供应商须注意报价风险。</w:t>
      </w:r>
    </w:p>
    <w:p>
      <w:pPr>
        <w:widowControl/>
        <w:snapToGrid w:val="0"/>
        <w:spacing w:line="420" w:lineRule="exact"/>
        <w:ind w:firstLine="440"/>
        <w:jc w:val="left"/>
        <w:rPr>
          <w:color w:val="000000"/>
          <w:sz w:val="22"/>
        </w:rPr>
      </w:pPr>
      <w:r>
        <w:rPr>
          <w:rFonts w:hint="eastAsia"/>
          <w:color w:val="000000"/>
          <w:sz w:val="22"/>
        </w:rPr>
        <w:t>4</w:t>
      </w:r>
      <w:r>
        <w:rPr>
          <w:color w:val="000000"/>
          <w:sz w:val="22"/>
        </w:rPr>
        <w:t>、磋商响应文件的有效期</w:t>
      </w:r>
    </w:p>
    <w:p>
      <w:pPr>
        <w:widowControl/>
        <w:snapToGrid w:val="0"/>
        <w:spacing w:line="420" w:lineRule="exact"/>
        <w:ind w:firstLine="440"/>
        <w:jc w:val="left"/>
        <w:rPr>
          <w:color w:val="000000"/>
          <w:sz w:val="22"/>
        </w:rPr>
      </w:pPr>
      <w:r>
        <w:rPr>
          <w:rFonts w:hint="eastAsia"/>
          <w:color w:val="000000"/>
          <w:sz w:val="22"/>
        </w:rPr>
        <w:t>4</w:t>
      </w:r>
      <w:r>
        <w:rPr>
          <w:color w:val="000000"/>
          <w:sz w:val="22"/>
        </w:rPr>
        <w:t>.1自报价日起</w:t>
      </w:r>
      <w:r>
        <w:rPr>
          <w:rFonts w:hint="eastAsia"/>
          <w:color w:val="000000"/>
          <w:sz w:val="22"/>
        </w:rPr>
        <w:t>9</w:t>
      </w:r>
      <w:r>
        <w:rPr>
          <w:color w:val="000000"/>
          <w:sz w:val="22"/>
        </w:rPr>
        <w:t>0天内，磋商响应文件应保持有效。有效期短于这个规定期限的报价将被拒绝。</w:t>
      </w:r>
    </w:p>
    <w:p>
      <w:pPr>
        <w:widowControl/>
        <w:snapToGrid w:val="0"/>
        <w:spacing w:line="420" w:lineRule="exact"/>
        <w:ind w:firstLine="440"/>
        <w:jc w:val="left"/>
        <w:rPr>
          <w:color w:val="000000"/>
          <w:sz w:val="22"/>
        </w:rPr>
      </w:pPr>
      <w:r>
        <w:rPr>
          <w:rFonts w:hint="eastAsia"/>
          <w:color w:val="000000"/>
          <w:sz w:val="22"/>
        </w:rPr>
        <w:t>4</w:t>
      </w:r>
      <w:r>
        <w:rPr>
          <w:color w:val="000000"/>
          <w:sz w:val="22"/>
        </w:rPr>
        <w:t>.2在特殊情况下，采购代理机构可与供应商协商延长磋商响应文件的有效期，这种要求和答复均应以书面形式进行。</w:t>
      </w:r>
    </w:p>
    <w:p>
      <w:pPr>
        <w:widowControl/>
        <w:snapToGrid w:val="0"/>
        <w:spacing w:line="420" w:lineRule="exact"/>
        <w:ind w:firstLine="440"/>
        <w:jc w:val="left"/>
        <w:rPr>
          <w:color w:val="000000"/>
          <w:sz w:val="22"/>
        </w:rPr>
      </w:pPr>
      <w:r>
        <w:rPr>
          <w:rFonts w:hint="eastAsia"/>
          <w:color w:val="000000"/>
          <w:sz w:val="22"/>
        </w:rPr>
        <w:t>4</w:t>
      </w:r>
      <w:r>
        <w:rPr>
          <w:color w:val="000000"/>
          <w:sz w:val="22"/>
        </w:rPr>
        <w:t>.3供应商可拒绝接受延期要求。同意延长有效期的供应商不能修改磋商响应文件。</w:t>
      </w:r>
    </w:p>
    <w:p>
      <w:pPr>
        <w:widowControl/>
        <w:snapToGrid w:val="0"/>
        <w:spacing w:line="420" w:lineRule="exact"/>
        <w:ind w:firstLine="504"/>
        <w:jc w:val="left"/>
        <w:rPr>
          <w:color w:val="000000"/>
          <w:sz w:val="22"/>
        </w:rPr>
      </w:pPr>
      <w:r>
        <w:rPr>
          <w:rFonts w:hint="eastAsia"/>
          <w:color w:val="000000"/>
          <w:sz w:val="22"/>
        </w:rPr>
        <w:t>5</w:t>
      </w:r>
      <w:r>
        <w:rPr>
          <w:color w:val="000000"/>
          <w:sz w:val="22"/>
        </w:rPr>
        <w:t>、磋商响应文件的修改和撤回</w:t>
      </w:r>
    </w:p>
    <w:p>
      <w:pPr>
        <w:widowControl/>
        <w:snapToGrid w:val="0"/>
        <w:spacing w:line="420" w:lineRule="exact"/>
        <w:ind w:firstLine="504"/>
        <w:jc w:val="left"/>
        <w:rPr>
          <w:rFonts w:hint="eastAsia"/>
          <w:b/>
          <w:color w:val="000000"/>
          <w:sz w:val="22"/>
        </w:rPr>
      </w:pPr>
      <w:r>
        <w:rPr>
          <w:b/>
          <w:color w:val="000000"/>
          <w:sz w:val="22"/>
        </w:rPr>
        <w:t>供应商应当在</w:t>
      </w:r>
      <w:r>
        <w:rPr>
          <w:rFonts w:hint="eastAsia"/>
          <w:b/>
          <w:color w:val="000000"/>
          <w:sz w:val="22"/>
        </w:rPr>
        <w:t>磋商</w:t>
      </w:r>
      <w:r>
        <w:rPr>
          <w:b/>
          <w:color w:val="000000"/>
          <w:sz w:val="22"/>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pPr>
        <w:widowControl/>
        <w:snapToGrid w:val="0"/>
        <w:spacing w:line="420" w:lineRule="exact"/>
        <w:ind w:firstLine="504"/>
        <w:jc w:val="left"/>
        <w:rPr>
          <w:b/>
          <w:color w:val="000000"/>
          <w:sz w:val="22"/>
        </w:rPr>
      </w:pPr>
      <w:r>
        <w:rPr>
          <w:rFonts w:hint="eastAsia"/>
          <w:b/>
          <w:color w:val="000000"/>
          <w:sz w:val="22"/>
        </w:rPr>
        <w:t>磋商</w:t>
      </w:r>
      <w:r>
        <w:rPr>
          <w:b/>
          <w:color w:val="000000"/>
          <w:sz w:val="22"/>
        </w:rPr>
        <w:t>响应截止时间后，供应商不得撤回、修改《</w:t>
      </w:r>
      <w:r>
        <w:rPr>
          <w:rFonts w:hint="eastAsia"/>
          <w:b/>
          <w:color w:val="000000"/>
          <w:sz w:val="22"/>
        </w:rPr>
        <w:t>响应</w:t>
      </w:r>
      <w:r>
        <w:rPr>
          <w:b/>
          <w:color w:val="000000"/>
          <w:sz w:val="22"/>
        </w:rPr>
        <w:t>文件》</w:t>
      </w:r>
      <w:r>
        <w:rPr>
          <w:rFonts w:hint="eastAsia"/>
          <w:b/>
          <w:color w:val="000000"/>
          <w:sz w:val="22"/>
        </w:rPr>
        <w:t>。磋商</w:t>
      </w:r>
      <w:r>
        <w:rPr>
          <w:b/>
          <w:color w:val="000000"/>
          <w:sz w:val="22"/>
        </w:rPr>
        <w:t>响应截止时间后</w:t>
      </w:r>
      <w:r>
        <w:rPr>
          <w:rFonts w:hint="eastAsia"/>
          <w:b/>
          <w:color w:val="000000"/>
          <w:sz w:val="22"/>
        </w:rPr>
        <w:t>，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pPr>
        <w:widowControl/>
        <w:snapToGrid w:val="0"/>
        <w:spacing w:line="420" w:lineRule="exact"/>
        <w:ind w:firstLine="504"/>
        <w:jc w:val="left"/>
        <w:rPr>
          <w:rFonts w:hint="eastAsia"/>
          <w:color w:val="000000"/>
          <w:sz w:val="22"/>
        </w:rPr>
      </w:pPr>
      <w:r>
        <w:rPr>
          <w:rFonts w:hint="eastAsia"/>
          <w:color w:val="000000"/>
          <w:sz w:val="22"/>
        </w:rPr>
        <w:t>6</w:t>
      </w:r>
      <w:r>
        <w:rPr>
          <w:color w:val="000000"/>
          <w:sz w:val="22"/>
        </w:rPr>
        <w:t>、</w:t>
      </w:r>
      <w:r>
        <w:rPr>
          <w:rFonts w:hint="eastAsia"/>
          <w:color w:val="000000"/>
          <w:sz w:val="22"/>
        </w:rPr>
        <w:t>响应文件的上传和递交</w:t>
      </w:r>
    </w:p>
    <w:p>
      <w:pPr>
        <w:widowControl/>
        <w:snapToGrid w:val="0"/>
        <w:spacing w:line="420" w:lineRule="exact"/>
        <w:ind w:firstLine="504"/>
        <w:jc w:val="left"/>
        <w:rPr>
          <w:rFonts w:hint="eastAsia"/>
          <w:color w:val="000000"/>
          <w:sz w:val="22"/>
        </w:rPr>
      </w:pPr>
      <w:r>
        <w:rPr>
          <w:rFonts w:hint="eastAsia"/>
          <w:color w:val="000000"/>
          <w:sz w:val="22"/>
        </w:rPr>
        <w:t>6. 1“响应文件”的上传、递交：见</w:t>
      </w:r>
      <w:r>
        <w:rPr>
          <w:color w:val="000000"/>
          <w:sz w:val="22"/>
        </w:rPr>
        <w:t>磋商通知（邀 请）书</w:t>
      </w:r>
      <w:r>
        <w:rPr>
          <w:rFonts w:hint="eastAsia"/>
          <w:color w:val="000000"/>
          <w:sz w:val="22"/>
        </w:rPr>
        <w:t>。</w:t>
      </w:r>
    </w:p>
    <w:p>
      <w:pPr>
        <w:widowControl/>
        <w:snapToGrid w:val="0"/>
        <w:spacing w:line="420" w:lineRule="exact"/>
        <w:ind w:firstLine="504"/>
        <w:jc w:val="left"/>
        <w:rPr>
          <w:rFonts w:hint="eastAsia"/>
          <w:color w:val="000000"/>
          <w:sz w:val="22"/>
        </w:rPr>
      </w:pPr>
      <w:r>
        <w:rPr>
          <w:rFonts w:hint="eastAsia"/>
          <w:color w:val="000000"/>
          <w:sz w:val="22"/>
        </w:rPr>
        <w:t>6.2 “电子加密响应文件”解密和异常情况处理</w:t>
      </w:r>
    </w:p>
    <w:p>
      <w:pPr>
        <w:widowControl/>
        <w:snapToGrid w:val="0"/>
        <w:spacing w:line="420" w:lineRule="exact"/>
        <w:ind w:firstLine="504"/>
        <w:jc w:val="left"/>
        <w:rPr>
          <w:color w:val="000000"/>
          <w:sz w:val="22"/>
        </w:rPr>
      </w:pPr>
      <w:r>
        <w:rPr>
          <w:rFonts w:hint="eastAsia"/>
          <w:color w:val="000000"/>
          <w:sz w:val="22"/>
        </w:rPr>
        <w:t>6.2.1“电子加密响应文件”解密：见</w:t>
      </w:r>
      <w:r>
        <w:rPr>
          <w:color w:val="000000"/>
          <w:sz w:val="22"/>
        </w:rPr>
        <w:t>磋商通知（邀 请）书</w:t>
      </w:r>
    </w:p>
    <w:p>
      <w:pPr>
        <w:widowControl/>
        <w:snapToGrid w:val="0"/>
        <w:spacing w:line="420" w:lineRule="exact"/>
        <w:ind w:firstLine="504"/>
        <w:jc w:val="left"/>
        <w:rPr>
          <w:color w:val="000000"/>
          <w:sz w:val="22"/>
        </w:rPr>
      </w:pPr>
      <w:bookmarkStart w:id="37" w:name="_Toc30408905"/>
      <w:r>
        <w:rPr>
          <w:rFonts w:hint="eastAsia"/>
          <w:color w:val="000000"/>
          <w:sz w:val="22"/>
        </w:rPr>
        <w:t>五、磋商</w:t>
      </w:r>
      <w:bookmarkEnd w:id="37"/>
    </w:p>
    <w:p>
      <w:pPr>
        <w:widowControl/>
        <w:snapToGrid w:val="0"/>
        <w:spacing w:line="420" w:lineRule="exact"/>
        <w:ind w:firstLine="504"/>
        <w:jc w:val="left"/>
        <w:rPr>
          <w:rFonts w:hint="eastAsia"/>
          <w:color w:val="000000"/>
          <w:sz w:val="22"/>
        </w:rPr>
      </w:pPr>
      <w:r>
        <w:rPr>
          <w:rFonts w:hint="eastAsia"/>
          <w:color w:val="000000"/>
          <w:sz w:val="22"/>
        </w:rPr>
        <w:t>5.1 磋商时间、地点</w:t>
      </w:r>
    </w:p>
    <w:p>
      <w:pPr>
        <w:widowControl/>
        <w:snapToGrid w:val="0"/>
        <w:spacing w:line="420" w:lineRule="exact"/>
        <w:ind w:firstLine="504"/>
        <w:jc w:val="left"/>
        <w:rPr>
          <w:rFonts w:hint="eastAsia"/>
          <w:color w:val="000000"/>
          <w:sz w:val="22"/>
        </w:rPr>
      </w:pPr>
      <w:r>
        <w:rPr>
          <w:rFonts w:hint="eastAsia"/>
          <w:color w:val="000000"/>
          <w:sz w:val="22"/>
        </w:rPr>
        <w:t>5.1.1磋商时间：见</w:t>
      </w:r>
      <w:r>
        <w:rPr>
          <w:color w:val="000000"/>
          <w:sz w:val="22"/>
        </w:rPr>
        <w:t>磋商通知（邀 请）书</w:t>
      </w:r>
      <w:r>
        <w:rPr>
          <w:rFonts w:hint="eastAsia"/>
          <w:color w:val="000000"/>
          <w:sz w:val="22"/>
        </w:rPr>
        <w:t>。</w:t>
      </w:r>
    </w:p>
    <w:p>
      <w:pPr>
        <w:widowControl/>
        <w:snapToGrid w:val="0"/>
        <w:spacing w:line="420" w:lineRule="exact"/>
        <w:ind w:firstLine="504"/>
        <w:jc w:val="left"/>
        <w:rPr>
          <w:rFonts w:hint="eastAsia"/>
          <w:color w:val="000000"/>
          <w:sz w:val="22"/>
        </w:rPr>
      </w:pPr>
      <w:r>
        <w:rPr>
          <w:rFonts w:hint="eastAsia"/>
          <w:color w:val="000000"/>
          <w:sz w:val="22"/>
        </w:rPr>
        <w:t>5.1.2磋商地点：见</w:t>
      </w:r>
      <w:r>
        <w:rPr>
          <w:color w:val="000000"/>
          <w:sz w:val="22"/>
        </w:rPr>
        <w:t>磋商通知（邀 请）书</w:t>
      </w:r>
      <w:r>
        <w:rPr>
          <w:rFonts w:hint="eastAsia"/>
          <w:color w:val="000000"/>
          <w:sz w:val="22"/>
        </w:rPr>
        <w:t>。</w:t>
      </w:r>
    </w:p>
    <w:p>
      <w:pPr>
        <w:widowControl/>
        <w:snapToGrid w:val="0"/>
        <w:spacing w:line="420" w:lineRule="exact"/>
        <w:ind w:firstLine="504"/>
        <w:jc w:val="left"/>
        <w:rPr>
          <w:rFonts w:hint="eastAsia"/>
          <w:color w:val="000000"/>
          <w:sz w:val="22"/>
        </w:rPr>
      </w:pPr>
      <w:r>
        <w:rPr>
          <w:rFonts w:hint="eastAsia"/>
          <w:color w:val="000000"/>
          <w:sz w:val="22"/>
        </w:rPr>
        <w:t>采购组织机构将按照采购文件规定的时间通过“政府采购云平台”组织磋商、开启响应文件，所有供应商均应当准时在线参加。</w:t>
      </w:r>
    </w:p>
    <w:p>
      <w:pPr>
        <w:widowControl/>
        <w:snapToGrid w:val="0"/>
        <w:spacing w:line="420" w:lineRule="exact"/>
        <w:ind w:firstLine="504"/>
        <w:jc w:val="left"/>
        <w:rPr>
          <w:color w:val="000000"/>
          <w:sz w:val="22"/>
        </w:rPr>
      </w:pPr>
      <w:r>
        <w:rPr>
          <w:rFonts w:hint="eastAsia"/>
          <w:color w:val="000000"/>
          <w:sz w:val="22"/>
        </w:rPr>
        <w:t xml:space="preserve">5.2 </w:t>
      </w:r>
      <w:r>
        <w:rPr>
          <w:color w:val="000000"/>
          <w:sz w:val="22"/>
        </w:rPr>
        <w:t>磋商准备</w:t>
      </w:r>
    </w:p>
    <w:p>
      <w:pPr>
        <w:widowControl/>
        <w:snapToGrid w:val="0"/>
        <w:spacing w:line="420" w:lineRule="exact"/>
        <w:ind w:firstLine="504"/>
        <w:jc w:val="left"/>
        <w:rPr>
          <w:rFonts w:hint="eastAsia"/>
          <w:color w:val="000000"/>
          <w:sz w:val="22"/>
        </w:rPr>
      </w:pPr>
      <w:r>
        <w:rPr>
          <w:rFonts w:hint="eastAsia"/>
          <w:color w:val="000000"/>
          <w:sz w:val="22"/>
        </w:rPr>
        <w:t>5.2.1磋商的准备工作由采购组织机构负责落实；</w:t>
      </w:r>
    </w:p>
    <w:p>
      <w:pPr>
        <w:widowControl/>
        <w:snapToGrid w:val="0"/>
        <w:spacing w:line="420" w:lineRule="exact"/>
        <w:ind w:firstLine="504"/>
        <w:jc w:val="left"/>
        <w:rPr>
          <w:rFonts w:hint="eastAsia"/>
          <w:color w:val="000000"/>
          <w:sz w:val="22"/>
        </w:rPr>
      </w:pPr>
      <w:r>
        <w:rPr>
          <w:rFonts w:hint="eastAsia"/>
          <w:color w:val="000000"/>
          <w:sz w:val="22"/>
        </w:rPr>
        <w:t>5.2.2采购组织机构将按照采购文件规定的时间通过“政府采购云平台”组织磋商、开启响应文件，所有供应商均应当准时在线参加。磋商供应商</w:t>
      </w:r>
      <w:r>
        <w:rPr>
          <w:color w:val="000000"/>
          <w:sz w:val="22"/>
        </w:rPr>
        <w:t>如不</w:t>
      </w:r>
      <w:r>
        <w:rPr>
          <w:rFonts w:hint="eastAsia"/>
          <w:color w:val="000000"/>
          <w:sz w:val="22"/>
        </w:rPr>
        <w:t>参加</w:t>
      </w:r>
      <w:r>
        <w:rPr>
          <w:color w:val="000000"/>
          <w:sz w:val="22"/>
        </w:rPr>
        <w:t>磋商会议的，</w:t>
      </w:r>
      <w:r>
        <w:rPr>
          <w:rFonts w:hint="eastAsia"/>
          <w:color w:val="000000"/>
          <w:sz w:val="22"/>
        </w:rPr>
        <w:t>视同认可磋商结果，</w:t>
      </w:r>
      <w:r>
        <w:rPr>
          <w:color w:val="000000"/>
          <w:sz w:val="22"/>
        </w:rPr>
        <w:t>事后不得对采购相关人员、磋商过程和磋商结果提出异议</w:t>
      </w:r>
      <w:r>
        <w:rPr>
          <w:rFonts w:hint="eastAsia"/>
          <w:color w:val="000000"/>
          <w:sz w:val="22"/>
        </w:rPr>
        <w:t>，同时磋商供应商因未参加磋商而导致响应文件无法按时解密等一切后果由供应商自己承担。如有需要，采购代理机构将邀请各磋商供应商代表现场出席磋商会议。磋商会议现场谢绝无关人员进入；</w:t>
      </w:r>
    </w:p>
    <w:p>
      <w:pPr>
        <w:widowControl/>
        <w:snapToGrid w:val="0"/>
        <w:spacing w:line="420" w:lineRule="exact"/>
        <w:ind w:firstLine="504"/>
        <w:jc w:val="left"/>
        <w:rPr>
          <w:b/>
          <w:color w:val="000000"/>
          <w:sz w:val="22"/>
        </w:rPr>
      </w:pPr>
      <w:r>
        <w:rPr>
          <w:rFonts w:hint="eastAsia"/>
          <w:b/>
          <w:color w:val="000000"/>
          <w:sz w:val="22"/>
        </w:rPr>
        <w:t xml:space="preserve">5.3 </w:t>
      </w:r>
      <w:r>
        <w:rPr>
          <w:b/>
          <w:color w:val="000000"/>
          <w:sz w:val="22"/>
        </w:rPr>
        <w:t>磋商</w:t>
      </w:r>
      <w:r>
        <w:rPr>
          <w:rFonts w:hint="eastAsia"/>
          <w:b/>
          <w:color w:val="000000"/>
          <w:sz w:val="22"/>
        </w:rPr>
        <w:t>流程（两阶段）</w:t>
      </w:r>
    </w:p>
    <w:p>
      <w:pPr>
        <w:widowControl/>
        <w:snapToGrid w:val="0"/>
        <w:spacing w:line="420" w:lineRule="exact"/>
        <w:ind w:firstLine="504"/>
        <w:jc w:val="left"/>
        <w:rPr>
          <w:rFonts w:hint="eastAsia"/>
          <w:color w:val="000000"/>
          <w:sz w:val="22"/>
        </w:rPr>
      </w:pPr>
      <w:r>
        <w:rPr>
          <w:rFonts w:hint="eastAsia"/>
          <w:color w:val="000000"/>
          <w:sz w:val="22"/>
        </w:rPr>
        <w:t>5.3.1磋商会议第一阶段</w:t>
      </w:r>
    </w:p>
    <w:p>
      <w:pPr>
        <w:widowControl/>
        <w:snapToGrid w:val="0"/>
        <w:spacing w:line="420" w:lineRule="exact"/>
        <w:ind w:firstLine="504"/>
        <w:jc w:val="left"/>
        <w:rPr>
          <w:rFonts w:hint="eastAsia"/>
          <w:color w:val="000000"/>
          <w:sz w:val="22"/>
        </w:rPr>
      </w:pPr>
      <w:r>
        <w:rPr>
          <w:rFonts w:hint="eastAsia"/>
          <w:color w:val="000000"/>
          <w:sz w:val="22"/>
        </w:rPr>
        <w:t>（1）</w:t>
      </w:r>
      <w:r>
        <w:rPr>
          <w:color w:val="000000"/>
          <w:sz w:val="22"/>
        </w:rPr>
        <w:t>磋商会议</w:t>
      </w:r>
      <w:r>
        <w:rPr>
          <w:rFonts w:hint="eastAsia"/>
          <w:color w:val="000000"/>
          <w:sz w:val="22"/>
        </w:rPr>
        <w:t>准时</w:t>
      </w:r>
      <w:r>
        <w:rPr>
          <w:color w:val="000000"/>
          <w:sz w:val="22"/>
        </w:rPr>
        <w:t>开始</w:t>
      </w:r>
      <w:r>
        <w:rPr>
          <w:rFonts w:hint="eastAsia"/>
          <w:color w:val="000000"/>
          <w:sz w:val="22"/>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pPr>
        <w:widowControl/>
        <w:snapToGrid w:val="0"/>
        <w:spacing w:line="420" w:lineRule="exact"/>
        <w:ind w:firstLine="504"/>
        <w:jc w:val="left"/>
        <w:rPr>
          <w:color w:val="000000"/>
          <w:sz w:val="22"/>
        </w:rPr>
      </w:pPr>
      <w:r>
        <w:rPr>
          <w:rFonts w:hint="eastAsia"/>
          <w:color w:val="000000"/>
          <w:sz w:val="22"/>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pPr>
        <w:widowControl/>
        <w:snapToGrid w:val="0"/>
        <w:spacing w:line="420" w:lineRule="exact"/>
        <w:ind w:firstLine="504"/>
        <w:jc w:val="left"/>
        <w:rPr>
          <w:rFonts w:hint="eastAsia"/>
          <w:color w:val="000000"/>
          <w:sz w:val="22"/>
        </w:rPr>
      </w:pPr>
      <w:r>
        <w:rPr>
          <w:rFonts w:hint="eastAsia"/>
          <w:color w:val="000000"/>
          <w:sz w:val="22"/>
        </w:rPr>
        <w:t>（2）响应文件解密结束后，开启响应文件。进入“开标记录”环节，采购代理机构在线检查供应商是否符合开标情况。</w:t>
      </w:r>
    </w:p>
    <w:p>
      <w:pPr>
        <w:widowControl/>
        <w:snapToGrid w:val="0"/>
        <w:spacing w:line="420" w:lineRule="exact"/>
        <w:ind w:firstLine="504"/>
        <w:jc w:val="left"/>
        <w:rPr>
          <w:rFonts w:hint="eastAsia"/>
          <w:color w:val="000000"/>
          <w:sz w:val="22"/>
        </w:rPr>
      </w:pPr>
      <w:r>
        <w:rPr>
          <w:rFonts w:hint="eastAsia"/>
          <w:color w:val="000000"/>
          <w:sz w:val="22"/>
        </w:rPr>
        <w:t>（3）在开标过程中，如磋商小组对磋商响应文件有疑问，磋商小组组长将组员的询标内容汇总后，发起询标函（在线询标），供应商应在“澄清截止时间”内作出澄清，上传“澄清函”。</w:t>
      </w:r>
    </w:p>
    <w:p>
      <w:pPr>
        <w:widowControl/>
        <w:snapToGrid w:val="0"/>
        <w:spacing w:line="420" w:lineRule="exact"/>
        <w:ind w:firstLine="504"/>
        <w:jc w:val="left"/>
        <w:rPr>
          <w:rFonts w:hint="eastAsia"/>
          <w:color w:val="000000"/>
          <w:sz w:val="22"/>
        </w:rPr>
      </w:pPr>
      <w:r>
        <w:rPr>
          <w:rFonts w:hint="eastAsia"/>
          <w:color w:val="000000"/>
          <w:sz w:val="22"/>
        </w:rPr>
        <w:t>（4）资格审查。采购人或采购代理机构对各个磋商供应商在线资格审查；</w:t>
      </w:r>
    </w:p>
    <w:p>
      <w:pPr>
        <w:widowControl/>
        <w:snapToGrid w:val="0"/>
        <w:spacing w:line="420" w:lineRule="exact"/>
        <w:ind w:firstLine="504"/>
        <w:jc w:val="left"/>
        <w:rPr>
          <w:rFonts w:hint="eastAsia"/>
          <w:color w:val="000000"/>
          <w:sz w:val="22"/>
        </w:rPr>
      </w:pPr>
      <w:r>
        <w:rPr>
          <w:rFonts w:hint="eastAsia"/>
          <w:color w:val="000000"/>
          <w:sz w:val="22"/>
        </w:rPr>
        <w:t>（5）符合性评审。磋商小组对磋商响应文件有效性、完整性和对磋商文件的响应性进行审查，并在线录入符合性审查的最终结果。</w:t>
      </w:r>
    </w:p>
    <w:p>
      <w:pPr>
        <w:widowControl/>
        <w:snapToGrid w:val="0"/>
        <w:spacing w:line="420" w:lineRule="exact"/>
        <w:ind w:firstLine="504"/>
        <w:jc w:val="left"/>
        <w:rPr>
          <w:color w:val="000000"/>
          <w:sz w:val="22"/>
        </w:rPr>
      </w:pPr>
      <w:r>
        <w:rPr>
          <w:rFonts w:hint="eastAsia"/>
          <w:color w:val="000000"/>
          <w:sz w:val="22"/>
        </w:rPr>
        <w:t>（6）商务技术评分。磋商小组对各有效的磋商供应商进行在线商务技术评分。评分结束后，将在线进行商务技术评分汇总。</w:t>
      </w:r>
    </w:p>
    <w:p>
      <w:pPr>
        <w:widowControl/>
        <w:snapToGrid w:val="0"/>
        <w:spacing w:line="420" w:lineRule="exact"/>
        <w:ind w:firstLine="504"/>
        <w:jc w:val="left"/>
        <w:rPr>
          <w:rFonts w:hint="eastAsia"/>
          <w:color w:val="000000"/>
          <w:sz w:val="22"/>
        </w:rPr>
      </w:pPr>
      <w:r>
        <w:rPr>
          <w:rFonts w:hint="eastAsia"/>
          <w:color w:val="000000"/>
          <w:sz w:val="22"/>
        </w:rPr>
        <w:t>（7）第一阶段磋商结束。</w:t>
      </w:r>
    </w:p>
    <w:p>
      <w:pPr>
        <w:widowControl/>
        <w:snapToGrid w:val="0"/>
        <w:spacing w:line="420" w:lineRule="exact"/>
        <w:ind w:firstLine="504"/>
        <w:jc w:val="left"/>
        <w:rPr>
          <w:rFonts w:hint="eastAsia"/>
          <w:color w:val="000000"/>
          <w:sz w:val="22"/>
        </w:rPr>
      </w:pPr>
      <w:r>
        <w:rPr>
          <w:rFonts w:hint="eastAsia"/>
          <w:color w:val="000000"/>
          <w:sz w:val="22"/>
        </w:rPr>
        <w:t>5.3.2磋商会议第二阶段</w:t>
      </w:r>
    </w:p>
    <w:p>
      <w:pPr>
        <w:widowControl/>
        <w:snapToGrid w:val="0"/>
        <w:spacing w:line="420" w:lineRule="exact"/>
        <w:ind w:firstLine="504"/>
        <w:jc w:val="left"/>
        <w:rPr>
          <w:rFonts w:hint="eastAsia"/>
          <w:color w:val="000000"/>
          <w:sz w:val="22"/>
        </w:rPr>
      </w:pPr>
      <w:r>
        <w:rPr>
          <w:rFonts w:hint="eastAsia"/>
          <w:color w:val="000000"/>
          <w:sz w:val="22"/>
        </w:rPr>
        <w:t>商务技术评审结束后，根据项目情况，开启“新一轮报价”。供应商在线参与报价，以最终报价为准。供应商应关注报价时限。</w:t>
      </w:r>
      <w:r>
        <w:rPr>
          <w:color w:val="000000"/>
          <w:sz w:val="22"/>
        </w:rPr>
        <w:t>供应商签字确认（</w:t>
      </w:r>
      <w:r>
        <w:rPr>
          <w:rFonts w:hint="eastAsia"/>
          <w:color w:val="000000"/>
          <w:sz w:val="22"/>
        </w:rPr>
        <w:t>10分钟内未确认的</w:t>
      </w:r>
      <w:r>
        <w:rPr>
          <w:color w:val="000000"/>
          <w:sz w:val="22"/>
        </w:rPr>
        <w:t>视为无异议）</w:t>
      </w:r>
      <w:r>
        <w:rPr>
          <w:rFonts w:hint="eastAsia"/>
          <w:color w:val="000000"/>
          <w:sz w:val="22"/>
        </w:rPr>
        <w:t>。</w:t>
      </w:r>
    </w:p>
    <w:p>
      <w:pPr>
        <w:widowControl/>
        <w:snapToGrid w:val="0"/>
        <w:spacing w:line="420" w:lineRule="exact"/>
        <w:ind w:firstLine="504"/>
        <w:jc w:val="left"/>
        <w:rPr>
          <w:color w:val="000000"/>
          <w:sz w:val="22"/>
        </w:rPr>
      </w:pPr>
      <w:r>
        <w:rPr>
          <w:rFonts w:hint="eastAsia"/>
          <w:color w:val="000000"/>
          <w:sz w:val="22"/>
        </w:rPr>
        <w:t>（3）多轮报价结束后，进入在线“报价评审”，计算各磋商供应商的报价得分；</w:t>
      </w:r>
    </w:p>
    <w:p>
      <w:pPr>
        <w:widowControl/>
        <w:snapToGrid w:val="0"/>
        <w:spacing w:line="420" w:lineRule="exact"/>
        <w:ind w:firstLine="504"/>
        <w:jc w:val="left"/>
        <w:rPr>
          <w:color w:val="000000"/>
          <w:sz w:val="22"/>
        </w:rPr>
      </w:pPr>
      <w:r>
        <w:rPr>
          <w:rFonts w:hint="eastAsia"/>
          <w:color w:val="000000"/>
          <w:sz w:val="22"/>
        </w:rPr>
        <w:t>（4）得分汇总。汇总各磋商供应商的总得分情况。</w:t>
      </w:r>
    </w:p>
    <w:p>
      <w:pPr>
        <w:widowControl/>
        <w:snapToGrid w:val="0"/>
        <w:spacing w:line="420" w:lineRule="exact"/>
        <w:ind w:firstLine="504"/>
        <w:jc w:val="left"/>
        <w:rPr>
          <w:color w:val="000000"/>
          <w:sz w:val="22"/>
        </w:rPr>
      </w:pPr>
      <w:r>
        <w:rPr>
          <w:rFonts w:hint="eastAsia"/>
          <w:color w:val="000000"/>
          <w:sz w:val="22"/>
        </w:rPr>
        <w:t>（5）结果公布。</w:t>
      </w:r>
    </w:p>
    <w:p>
      <w:pPr>
        <w:widowControl/>
        <w:snapToGrid w:val="0"/>
        <w:spacing w:line="420" w:lineRule="exact"/>
        <w:ind w:firstLine="504"/>
        <w:jc w:val="left"/>
        <w:rPr>
          <w:rFonts w:hint="eastAsia"/>
          <w:b/>
          <w:color w:val="000000"/>
          <w:sz w:val="22"/>
        </w:rPr>
      </w:pPr>
      <w:r>
        <w:rPr>
          <w:rFonts w:hint="eastAsia"/>
          <w:b/>
          <w:color w:val="000000"/>
          <w:sz w:val="22"/>
        </w:rPr>
        <w:t>特别说明：如遇“政府采购云平台”电子化招标或评审程序调整的，按调整后程序执行。</w:t>
      </w:r>
    </w:p>
    <w:p>
      <w:pPr>
        <w:widowControl/>
        <w:snapToGrid w:val="0"/>
        <w:spacing w:line="420" w:lineRule="exact"/>
        <w:ind w:firstLine="504"/>
        <w:jc w:val="left"/>
        <w:rPr>
          <w:rFonts w:hint="eastAsia"/>
          <w:color w:val="000000"/>
          <w:sz w:val="22"/>
        </w:rPr>
      </w:pPr>
      <w:r>
        <w:rPr>
          <w:rFonts w:hint="eastAsia"/>
          <w:color w:val="000000"/>
          <w:sz w:val="22"/>
        </w:rPr>
        <w:t>六、磋商供应商资格审查</w:t>
      </w:r>
    </w:p>
    <w:p>
      <w:pPr>
        <w:widowControl/>
        <w:snapToGrid w:val="0"/>
        <w:spacing w:line="420" w:lineRule="exact"/>
        <w:ind w:firstLine="504"/>
        <w:jc w:val="left"/>
        <w:rPr>
          <w:rFonts w:hint="eastAsia"/>
          <w:color w:val="000000"/>
          <w:sz w:val="22"/>
        </w:rPr>
      </w:pPr>
      <w:r>
        <w:rPr>
          <w:rFonts w:hint="eastAsia"/>
          <w:color w:val="000000"/>
          <w:sz w:val="22"/>
        </w:rPr>
        <w:t>6.1采购人或采购代理机构依法对各磋商供应商的资格进行审查，审查各磋商供应商的资格是否满足采购文件的要求。</w:t>
      </w:r>
      <w:r>
        <w:rPr>
          <w:color w:val="000000"/>
          <w:sz w:val="22"/>
        </w:rPr>
        <w:t>采购人对磋商供应商所</w:t>
      </w:r>
      <w:r>
        <w:rPr>
          <w:rFonts w:hint="eastAsia"/>
          <w:color w:val="000000"/>
          <w:sz w:val="22"/>
        </w:rPr>
        <w:t>提交</w:t>
      </w:r>
      <w:r>
        <w:rPr>
          <w:color w:val="000000"/>
          <w:sz w:val="22"/>
        </w:rPr>
        <w:t>的资格证明材料仅负审核的责任。如发现磋商供应商所提</w:t>
      </w:r>
      <w:r>
        <w:rPr>
          <w:rFonts w:hint="eastAsia"/>
          <w:color w:val="000000"/>
          <w:sz w:val="22"/>
        </w:rPr>
        <w:t>交</w:t>
      </w:r>
      <w:r>
        <w:rPr>
          <w:color w:val="000000"/>
          <w:sz w:val="22"/>
        </w:rPr>
        <w:t>的资格证明材料不合法或</w:t>
      </w:r>
      <w:r>
        <w:rPr>
          <w:rFonts w:hint="eastAsia"/>
          <w:color w:val="000000"/>
          <w:sz w:val="22"/>
        </w:rPr>
        <w:t>与事实不符</w:t>
      </w:r>
      <w:r>
        <w:rPr>
          <w:color w:val="000000"/>
          <w:sz w:val="22"/>
        </w:rPr>
        <w:t>，采购人可取消</w:t>
      </w:r>
      <w:r>
        <w:rPr>
          <w:rFonts w:hint="eastAsia"/>
          <w:color w:val="000000"/>
          <w:sz w:val="22"/>
        </w:rPr>
        <w:t>其成交</w:t>
      </w:r>
      <w:r>
        <w:rPr>
          <w:color w:val="000000"/>
          <w:sz w:val="22"/>
        </w:rPr>
        <w:t>资格并追究磋商供应商的法律责任。</w:t>
      </w:r>
    </w:p>
    <w:p>
      <w:pPr>
        <w:widowControl/>
        <w:snapToGrid w:val="0"/>
        <w:spacing w:line="420" w:lineRule="exact"/>
        <w:ind w:firstLine="504"/>
        <w:jc w:val="left"/>
        <w:rPr>
          <w:rFonts w:hint="eastAsia"/>
          <w:color w:val="000000"/>
          <w:sz w:val="22"/>
        </w:rPr>
      </w:pPr>
      <w:r>
        <w:rPr>
          <w:rFonts w:hint="eastAsia"/>
          <w:color w:val="000000"/>
          <w:sz w:val="22"/>
        </w:rPr>
        <w:t>6.2磋商供应商提交的资格证明材料无法证明其符合采购文件规定的“磋商供应商资格要求”的，采购人将对其作资格审查不合格处理（无效投标），并不再将其响应文件提交磋商小组进行后续评审。</w:t>
      </w:r>
    </w:p>
    <w:p>
      <w:pPr>
        <w:widowControl/>
        <w:snapToGrid w:val="0"/>
        <w:spacing w:line="420" w:lineRule="exact"/>
        <w:ind w:firstLine="504"/>
        <w:jc w:val="left"/>
        <w:rPr>
          <w:rFonts w:hint="eastAsia"/>
          <w:b/>
          <w:color w:val="000000"/>
          <w:sz w:val="22"/>
        </w:rPr>
      </w:pPr>
      <w:r>
        <w:rPr>
          <w:rFonts w:hint="eastAsia"/>
          <w:b/>
          <w:color w:val="000000"/>
          <w:sz w:val="22"/>
        </w:rPr>
        <w:t>6.3有下列情形之一的，资格审查不通过，视为无效投标，并不再将其投标提交磋商小组进行后续评审：</w:t>
      </w:r>
    </w:p>
    <w:p>
      <w:pPr>
        <w:widowControl/>
        <w:snapToGrid w:val="0"/>
        <w:spacing w:line="420" w:lineRule="exact"/>
        <w:ind w:firstLine="504"/>
        <w:jc w:val="left"/>
        <w:rPr>
          <w:rFonts w:hint="eastAsia"/>
          <w:color w:val="000000"/>
          <w:sz w:val="22"/>
        </w:rPr>
      </w:pPr>
      <w:r>
        <w:rPr>
          <w:rFonts w:hint="eastAsia"/>
          <w:color w:val="000000"/>
          <w:sz w:val="22"/>
        </w:rPr>
        <w:t>1）未按采购文件“资格文件”要求提交资格证明文件的；</w:t>
      </w:r>
    </w:p>
    <w:p>
      <w:pPr>
        <w:widowControl/>
        <w:snapToGrid w:val="0"/>
        <w:spacing w:line="420" w:lineRule="exact"/>
        <w:ind w:firstLine="504"/>
        <w:jc w:val="left"/>
        <w:rPr>
          <w:rFonts w:hint="eastAsia"/>
          <w:color w:val="000000"/>
          <w:sz w:val="22"/>
        </w:rPr>
      </w:pPr>
      <w:r>
        <w:rPr>
          <w:rFonts w:hint="eastAsia"/>
          <w:color w:val="000000"/>
          <w:sz w:val="22"/>
        </w:rPr>
        <w:t>2）提供的资格证明文件不符合采购文件要求或提供虚假资格证明文件的；</w:t>
      </w:r>
    </w:p>
    <w:p>
      <w:pPr>
        <w:widowControl/>
        <w:snapToGrid w:val="0"/>
        <w:spacing w:line="420" w:lineRule="exact"/>
        <w:ind w:firstLine="504"/>
        <w:jc w:val="left"/>
        <w:rPr>
          <w:rFonts w:hint="eastAsia"/>
          <w:color w:val="000000"/>
          <w:sz w:val="22"/>
        </w:rPr>
      </w:pPr>
      <w:r>
        <w:rPr>
          <w:rFonts w:hint="eastAsia"/>
          <w:color w:val="000000"/>
          <w:sz w:val="22"/>
        </w:rPr>
        <w:t>3）资格证明文件未按采购文件要求加盖供应商单位盖章、签字的；</w:t>
      </w:r>
    </w:p>
    <w:p>
      <w:pPr>
        <w:widowControl/>
        <w:snapToGrid w:val="0"/>
        <w:spacing w:line="420" w:lineRule="exact"/>
        <w:ind w:firstLine="504"/>
        <w:jc w:val="left"/>
        <w:rPr>
          <w:rFonts w:hint="eastAsia"/>
          <w:color w:val="000000"/>
          <w:sz w:val="22"/>
        </w:rPr>
      </w:pPr>
      <w:r>
        <w:rPr>
          <w:rFonts w:hint="eastAsia"/>
          <w:color w:val="000000"/>
          <w:sz w:val="22"/>
        </w:rPr>
        <w:t>4）资格证明文件过了有效期的或未按有关规定年审合格的。</w:t>
      </w:r>
    </w:p>
    <w:p>
      <w:pPr>
        <w:widowControl/>
        <w:snapToGrid w:val="0"/>
        <w:spacing w:line="420" w:lineRule="exact"/>
        <w:ind w:firstLine="475"/>
        <w:jc w:val="left"/>
        <w:rPr>
          <w:color w:val="000000"/>
          <w:sz w:val="22"/>
        </w:rPr>
      </w:pPr>
      <w:r>
        <w:rPr>
          <w:rFonts w:hint="eastAsia"/>
          <w:color w:val="000000"/>
          <w:sz w:val="22"/>
        </w:rPr>
        <w:t>七</w:t>
      </w:r>
      <w:r>
        <w:rPr>
          <w:color w:val="000000"/>
          <w:sz w:val="22"/>
        </w:rPr>
        <w:t>、评审</w:t>
      </w:r>
    </w:p>
    <w:p>
      <w:pPr>
        <w:widowControl/>
        <w:snapToGrid w:val="0"/>
        <w:spacing w:line="420" w:lineRule="exact"/>
        <w:ind w:firstLine="475"/>
        <w:jc w:val="left"/>
        <w:rPr>
          <w:rFonts w:hint="eastAsia"/>
          <w:color w:val="000000"/>
          <w:sz w:val="22"/>
        </w:rPr>
      </w:pPr>
      <w:r>
        <w:rPr>
          <w:rFonts w:hint="eastAsia"/>
          <w:color w:val="000000"/>
          <w:sz w:val="22"/>
        </w:rPr>
        <w:t>7.1 评审工作的组织</w:t>
      </w:r>
    </w:p>
    <w:p>
      <w:pPr>
        <w:widowControl/>
        <w:snapToGrid w:val="0"/>
        <w:spacing w:line="420" w:lineRule="exact"/>
        <w:ind w:firstLine="475"/>
        <w:jc w:val="left"/>
        <w:rPr>
          <w:rFonts w:hint="eastAsia"/>
          <w:color w:val="000000"/>
          <w:sz w:val="22"/>
        </w:rPr>
      </w:pPr>
      <w:r>
        <w:rPr>
          <w:rFonts w:hint="eastAsia"/>
          <w:color w:val="000000"/>
          <w:sz w:val="22"/>
        </w:rPr>
        <w:t>采购人或采购代理机构负责组织本项目的评审工作，并依据《政府采购法》及相关法律法规规定履行职责。</w:t>
      </w:r>
    </w:p>
    <w:p>
      <w:pPr>
        <w:widowControl/>
        <w:snapToGrid w:val="0"/>
        <w:spacing w:line="420" w:lineRule="exact"/>
        <w:ind w:firstLine="475"/>
        <w:jc w:val="left"/>
        <w:rPr>
          <w:rFonts w:hint="eastAsia"/>
          <w:color w:val="000000"/>
          <w:sz w:val="22"/>
        </w:rPr>
      </w:pPr>
      <w:r>
        <w:rPr>
          <w:rFonts w:hint="eastAsia"/>
          <w:color w:val="000000"/>
          <w:sz w:val="22"/>
        </w:rPr>
        <w:t>7.2 磋商小组的组建</w:t>
      </w:r>
    </w:p>
    <w:p>
      <w:pPr>
        <w:widowControl/>
        <w:snapToGrid w:val="0"/>
        <w:spacing w:line="420" w:lineRule="exact"/>
        <w:ind w:firstLine="475"/>
        <w:jc w:val="left"/>
        <w:rPr>
          <w:rFonts w:hint="eastAsia"/>
          <w:color w:val="000000"/>
          <w:sz w:val="22"/>
        </w:rPr>
      </w:pPr>
      <w:r>
        <w:rPr>
          <w:rFonts w:hint="eastAsia"/>
          <w:color w:val="000000"/>
          <w:sz w:val="22"/>
        </w:rPr>
        <w:t>7.2.1磋商小组由采购人或采购代理机构依法组建，成员包括采购人代表和评审专家，成员人数</w:t>
      </w:r>
      <w:r>
        <w:rPr>
          <w:color w:val="000000"/>
          <w:sz w:val="22"/>
        </w:rPr>
        <w:t>为</w:t>
      </w:r>
      <w:r>
        <w:rPr>
          <w:rFonts w:hint="eastAsia"/>
          <w:color w:val="000000"/>
          <w:sz w:val="22"/>
        </w:rPr>
        <w:t>三</w:t>
      </w:r>
      <w:r>
        <w:rPr>
          <w:color w:val="000000"/>
          <w:sz w:val="22"/>
        </w:rPr>
        <w:t>人</w:t>
      </w:r>
      <w:r>
        <w:rPr>
          <w:rFonts w:hint="eastAsia"/>
          <w:color w:val="000000"/>
          <w:sz w:val="22"/>
        </w:rPr>
        <w:t>或以上单数，其中评审专家不少于成员总数的三分之二。</w:t>
      </w:r>
    </w:p>
    <w:p>
      <w:pPr>
        <w:widowControl/>
        <w:snapToGrid w:val="0"/>
        <w:spacing w:line="420" w:lineRule="exact"/>
        <w:ind w:firstLine="475"/>
        <w:jc w:val="left"/>
        <w:rPr>
          <w:rFonts w:hint="eastAsia"/>
          <w:color w:val="000000"/>
          <w:sz w:val="22"/>
        </w:rPr>
      </w:pPr>
      <w:r>
        <w:rPr>
          <w:rFonts w:hint="eastAsia"/>
          <w:color w:val="000000"/>
          <w:sz w:val="22"/>
        </w:rPr>
        <w:t>7.2.2磋商小组成员名单在评审结果（采购结果）公告前保密。</w:t>
      </w:r>
    </w:p>
    <w:p>
      <w:pPr>
        <w:widowControl/>
        <w:snapToGrid w:val="0"/>
        <w:spacing w:line="420" w:lineRule="exact"/>
        <w:ind w:firstLine="475"/>
        <w:jc w:val="left"/>
        <w:rPr>
          <w:rFonts w:hint="eastAsia"/>
          <w:color w:val="000000"/>
          <w:sz w:val="22"/>
        </w:rPr>
      </w:pPr>
      <w:r>
        <w:rPr>
          <w:rFonts w:hint="eastAsia"/>
          <w:color w:val="000000"/>
          <w:sz w:val="22"/>
        </w:rPr>
        <w:t>7.3 磋商小组的职责</w:t>
      </w:r>
    </w:p>
    <w:p>
      <w:pPr>
        <w:widowControl/>
        <w:snapToGrid w:val="0"/>
        <w:spacing w:line="420" w:lineRule="exact"/>
        <w:ind w:firstLine="475"/>
        <w:jc w:val="left"/>
        <w:rPr>
          <w:rFonts w:hint="eastAsia"/>
          <w:color w:val="000000"/>
          <w:sz w:val="22"/>
        </w:rPr>
      </w:pPr>
      <w:r>
        <w:rPr>
          <w:rFonts w:hint="eastAsia"/>
          <w:color w:val="000000"/>
          <w:sz w:val="22"/>
        </w:rPr>
        <w:t>7.3.1磋商小组负责具体评审事务，并独立履行下列职责：</w:t>
      </w:r>
    </w:p>
    <w:p>
      <w:pPr>
        <w:widowControl/>
        <w:snapToGrid w:val="0"/>
        <w:spacing w:line="420" w:lineRule="exact"/>
        <w:ind w:firstLine="475"/>
        <w:jc w:val="left"/>
        <w:rPr>
          <w:rFonts w:hint="eastAsia"/>
          <w:color w:val="000000"/>
          <w:sz w:val="22"/>
        </w:rPr>
      </w:pPr>
      <w:r>
        <w:rPr>
          <w:rFonts w:hint="eastAsia"/>
          <w:color w:val="000000"/>
          <w:sz w:val="22"/>
        </w:rPr>
        <w:t>（1）审查、评价响应文件是否符合采购文件的商务、技术等实质性要求；</w:t>
      </w:r>
    </w:p>
    <w:p>
      <w:pPr>
        <w:widowControl/>
        <w:snapToGrid w:val="0"/>
        <w:spacing w:line="420" w:lineRule="exact"/>
        <w:ind w:firstLine="475"/>
        <w:jc w:val="left"/>
        <w:rPr>
          <w:rFonts w:hint="eastAsia"/>
          <w:color w:val="000000"/>
          <w:sz w:val="22"/>
        </w:rPr>
      </w:pPr>
      <w:r>
        <w:rPr>
          <w:rFonts w:hint="eastAsia"/>
          <w:color w:val="000000"/>
          <w:sz w:val="22"/>
        </w:rPr>
        <w:t>（2）要求磋商供应商对响应文件有关事项作出澄清或者说明；</w:t>
      </w:r>
    </w:p>
    <w:p>
      <w:pPr>
        <w:widowControl/>
        <w:snapToGrid w:val="0"/>
        <w:spacing w:line="420" w:lineRule="exact"/>
        <w:ind w:firstLine="475"/>
        <w:jc w:val="left"/>
        <w:rPr>
          <w:rFonts w:hint="eastAsia"/>
          <w:color w:val="000000"/>
          <w:sz w:val="22"/>
        </w:rPr>
      </w:pPr>
      <w:r>
        <w:rPr>
          <w:rFonts w:hint="eastAsia"/>
          <w:color w:val="000000"/>
          <w:sz w:val="22"/>
        </w:rPr>
        <w:t>（3）对响应文件进行比较和评价；</w:t>
      </w:r>
    </w:p>
    <w:p>
      <w:pPr>
        <w:widowControl/>
        <w:snapToGrid w:val="0"/>
        <w:spacing w:line="420" w:lineRule="exact"/>
        <w:ind w:firstLine="475"/>
        <w:jc w:val="left"/>
        <w:rPr>
          <w:rFonts w:hint="eastAsia"/>
          <w:color w:val="000000"/>
          <w:sz w:val="22"/>
        </w:rPr>
      </w:pPr>
      <w:r>
        <w:rPr>
          <w:rFonts w:hint="eastAsia"/>
          <w:color w:val="000000"/>
          <w:sz w:val="22"/>
        </w:rPr>
        <w:t>（4）确定成交候选人名单，以及根据采购人委托直接确定成交人；</w:t>
      </w:r>
    </w:p>
    <w:p>
      <w:pPr>
        <w:widowControl/>
        <w:snapToGrid w:val="0"/>
        <w:spacing w:line="420" w:lineRule="exact"/>
        <w:ind w:firstLine="475"/>
        <w:jc w:val="left"/>
        <w:rPr>
          <w:rFonts w:hint="eastAsia"/>
          <w:color w:val="000000"/>
          <w:sz w:val="22"/>
        </w:rPr>
      </w:pPr>
      <w:r>
        <w:rPr>
          <w:rFonts w:hint="eastAsia"/>
          <w:color w:val="000000"/>
          <w:sz w:val="22"/>
        </w:rPr>
        <w:t>（5）向采购人、采购代理机构或者有关部门报告评审中发现的违法行为。</w:t>
      </w:r>
    </w:p>
    <w:p>
      <w:pPr>
        <w:widowControl/>
        <w:snapToGrid w:val="0"/>
        <w:spacing w:line="420" w:lineRule="exact"/>
        <w:ind w:firstLine="475"/>
        <w:jc w:val="left"/>
        <w:rPr>
          <w:rFonts w:hint="eastAsia"/>
          <w:color w:val="000000"/>
          <w:sz w:val="22"/>
        </w:rPr>
      </w:pPr>
      <w:r>
        <w:rPr>
          <w:rFonts w:hint="eastAsia"/>
          <w:color w:val="000000"/>
          <w:sz w:val="22"/>
        </w:rPr>
        <w:t>7.4 评审原则</w:t>
      </w:r>
    </w:p>
    <w:p>
      <w:pPr>
        <w:widowControl/>
        <w:snapToGrid w:val="0"/>
        <w:spacing w:line="420" w:lineRule="exact"/>
        <w:ind w:firstLine="475"/>
        <w:jc w:val="left"/>
        <w:rPr>
          <w:rFonts w:hint="eastAsia"/>
          <w:color w:val="000000"/>
          <w:sz w:val="22"/>
        </w:rPr>
      </w:pPr>
      <w:r>
        <w:rPr>
          <w:rFonts w:hint="eastAsia"/>
          <w:color w:val="000000"/>
          <w:sz w:val="22"/>
        </w:rPr>
        <w:t>7.4.1评审原则：磋商小组按照客观、公正、审慎、</w:t>
      </w:r>
      <w:r>
        <w:rPr>
          <w:color w:val="000000"/>
          <w:sz w:val="22"/>
        </w:rPr>
        <w:t>择优的</w:t>
      </w:r>
      <w:r>
        <w:rPr>
          <w:rFonts w:hint="eastAsia"/>
          <w:color w:val="000000"/>
          <w:sz w:val="22"/>
        </w:rPr>
        <w:t>原则，根据采购文件规定的评审程序、评审方法和评审标准进行独立评审。</w:t>
      </w:r>
    </w:p>
    <w:p>
      <w:pPr>
        <w:widowControl/>
        <w:snapToGrid w:val="0"/>
        <w:spacing w:line="420" w:lineRule="exact"/>
        <w:ind w:firstLine="475"/>
        <w:jc w:val="left"/>
        <w:rPr>
          <w:rFonts w:hint="eastAsia"/>
          <w:color w:val="000000"/>
          <w:sz w:val="22"/>
        </w:rPr>
      </w:pPr>
      <w:r>
        <w:rPr>
          <w:rFonts w:hint="eastAsia"/>
          <w:color w:val="000000"/>
          <w:sz w:val="22"/>
        </w:rPr>
        <w:t>7.4.2评审工作将依据</w:t>
      </w:r>
      <w:r>
        <w:rPr>
          <w:color w:val="000000"/>
          <w:sz w:val="22"/>
        </w:rPr>
        <w:t>采购文件</w:t>
      </w:r>
      <w:r>
        <w:rPr>
          <w:rFonts w:hint="eastAsia"/>
          <w:color w:val="000000"/>
          <w:sz w:val="22"/>
        </w:rPr>
        <w:t>、</w:t>
      </w:r>
      <w:r>
        <w:rPr>
          <w:color w:val="000000"/>
          <w:sz w:val="22"/>
        </w:rPr>
        <w:t>响应文件</w:t>
      </w:r>
      <w:r>
        <w:rPr>
          <w:rFonts w:hint="eastAsia"/>
          <w:color w:val="000000"/>
          <w:sz w:val="22"/>
        </w:rPr>
        <w:t>及采购文件中事先已列明的内容进行（如现场方案讲解、演示、样品等）。</w:t>
      </w:r>
    </w:p>
    <w:p>
      <w:pPr>
        <w:widowControl/>
        <w:snapToGrid w:val="0"/>
        <w:spacing w:line="420" w:lineRule="exact"/>
        <w:ind w:firstLine="475"/>
        <w:jc w:val="left"/>
        <w:rPr>
          <w:rFonts w:hint="eastAsia"/>
          <w:color w:val="000000"/>
          <w:sz w:val="22"/>
        </w:rPr>
      </w:pPr>
      <w:r>
        <w:rPr>
          <w:rFonts w:hint="eastAsia"/>
          <w:color w:val="000000"/>
          <w:sz w:val="22"/>
        </w:rPr>
        <w:t>7.5 评审意见的争议处理</w:t>
      </w:r>
    </w:p>
    <w:p>
      <w:pPr>
        <w:widowControl/>
        <w:snapToGrid w:val="0"/>
        <w:spacing w:line="420" w:lineRule="exact"/>
        <w:ind w:firstLine="475"/>
        <w:jc w:val="left"/>
        <w:rPr>
          <w:rFonts w:hint="eastAsia"/>
          <w:color w:val="000000"/>
          <w:sz w:val="22"/>
        </w:rPr>
      </w:pPr>
      <w:r>
        <w:rPr>
          <w:rFonts w:hint="eastAsia"/>
          <w:color w:val="000000"/>
          <w:sz w:val="22"/>
        </w:rPr>
        <w:t>磋商小组</w:t>
      </w:r>
      <w:r>
        <w:rPr>
          <w:color w:val="000000"/>
          <w:sz w:val="22"/>
        </w:rPr>
        <w:t>成员对需要共同认定的事项存在争议的，按照少数服从多数的原则作出结论。持不同意见的</w:t>
      </w:r>
      <w:r>
        <w:rPr>
          <w:rFonts w:hint="eastAsia"/>
          <w:color w:val="000000"/>
          <w:sz w:val="22"/>
        </w:rPr>
        <w:t>磋商小组</w:t>
      </w:r>
      <w:r>
        <w:rPr>
          <w:color w:val="000000"/>
          <w:sz w:val="22"/>
        </w:rPr>
        <w:t>成员应当在评</w:t>
      </w:r>
      <w:r>
        <w:rPr>
          <w:rFonts w:hint="eastAsia"/>
          <w:color w:val="000000"/>
          <w:sz w:val="22"/>
        </w:rPr>
        <w:t>审</w:t>
      </w:r>
      <w:r>
        <w:rPr>
          <w:color w:val="000000"/>
          <w:sz w:val="22"/>
        </w:rPr>
        <w:t>报告上签署不同意见及理由，否则视为同意评</w:t>
      </w:r>
      <w:r>
        <w:rPr>
          <w:rFonts w:hint="eastAsia"/>
          <w:color w:val="000000"/>
          <w:sz w:val="22"/>
        </w:rPr>
        <w:t>审</w:t>
      </w:r>
      <w:r>
        <w:rPr>
          <w:color w:val="000000"/>
          <w:sz w:val="22"/>
        </w:rPr>
        <w:t>报告。</w:t>
      </w:r>
    </w:p>
    <w:p>
      <w:pPr>
        <w:widowControl/>
        <w:snapToGrid w:val="0"/>
        <w:spacing w:line="420" w:lineRule="exact"/>
        <w:ind w:firstLine="475"/>
        <w:jc w:val="left"/>
        <w:rPr>
          <w:rFonts w:hint="eastAsia"/>
          <w:color w:val="000000"/>
          <w:sz w:val="22"/>
        </w:rPr>
      </w:pPr>
      <w:r>
        <w:rPr>
          <w:rFonts w:hint="eastAsia"/>
          <w:color w:val="000000"/>
          <w:sz w:val="22"/>
        </w:rPr>
        <w:t>7.6 评委纪律</w:t>
      </w:r>
    </w:p>
    <w:p>
      <w:pPr>
        <w:widowControl/>
        <w:snapToGrid w:val="0"/>
        <w:spacing w:line="420" w:lineRule="exact"/>
        <w:ind w:firstLine="475"/>
        <w:jc w:val="left"/>
        <w:rPr>
          <w:rFonts w:hint="eastAsia"/>
          <w:color w:val="000000"/>
          <w:sz w:val="22"/>
        </w:rPr>
      </w:pPr>
      <w:r>
        <w:rPr>
          <w:rFonts w:hint="eastAsia"/>
          <w:color w:val="000000"/>
          <w:sz w:val="22"/>
        </w:rPr>
        <w:t>磋商小组成员</w:t>
      </w:r>
      <w:r>
        <w:rPr>
          <w:color w:val="000000"/>
          <w:sz w:val="22"/>
        </w:rPr>
        <w:t>必须严格遵守保密规定，不得泄露评</w:t>
      </w:r>
      <w:r>
        <w:rPr>
          <w:rFonts w:hint="eastAsia"/>
          <w:color w:val="000000"/>
          <w:sz w:val="22"/>
        </w:rPr>
        <w:t>审</w:t>
      </w:r>
      <w:r>
        <w:rPr>
          <w:color w:val="000000"/>
          <w:sz w:val="22"/>
        </w:rPr>
        <w:t>的有关情况</w:t>
      </w:r>
      <w:r>
        <w:rPr>
          <w:rFonts w:hint="eastAsia"/>
          <w:color w:val="000000"/>
          <w:sz w:val="22"/>
        </w:rPr>
        <w:t>，</w:t>
      </w:r>
      <w:r>
        <w:rPr>
          <w:color w:val="000000"/>
          <w:sz w:val="22"/>
        </w:rPr>
        <w:t>任何单位和个人不得干扰、影响评标的正常进行</w:t>
      </w:r>
      <w:r>
        <w:rPr>
          <w:rFonts w:hint="eastAsia"/>
          <w:color w:val="000000"/>
          <w:sz w:val="22"/>
        </w:rPr>
        <w:t>，</w:t>
      </w:r>
      <w:r>
        <w:rPr>
          <w:color w:val="000000"/>
          <w:sz w:val="22"/>
        </w:rPr>
        <w:t>磋商小组</w:t>
      </w:r>
      <w:r>
        <w:rPr>
          <w:rFonts w:hint="eastAsia"/>
          <w:color w:val="000000"/>
          <w:sz w:val="22"/>
        </w:rPr>
        <w:t>成员</w:t>
      </w:r>
      <w:r>
        <w:rPr>
          <w:color w:val="000000"/>
          <w:sz w:val="22"/>
        </w:rPr>
        <w:t>不得私下与磋商供应商接触</w:t>
      </w:r>
      <w:r>
        <w:rPr>
          <w:rFonts w:hint="eastAsia"/>
          <w:color w:val="000000"/>
          <w:sz w:val="22"/>
        </w:rPr>
        <w:t>，不得出现浙江省政府采购活动现场组织管理办法中规定的其他禁止行为。</w:t>
      </w:r>
    </w:p>
    <w:p>
      <w:pPr>
        <w:widowControl/>
        <w:snapToGrid w:val="0"/>
        <w:spacing w:line="420" w:lineRule="exact"/>
        <w:ind w:firstLine="475"/>
        <w:jc w:val="left"/>
        <w:rPr>
          <w:rFonts w:hint="eastAsia"/>
          <w:color w:val="000000"/>
          <w:sz w:val="22"/>
        </w:rPr>
      </w:pPr>
      <w:r>
        <w:rPr>
          <w:rFonts w:hint="eastAsia"/>
          <w:color w:val="000000"/>
          <w:sz w:val="22"/>
        </w:rPr>
        <w:t>7.7 评审方法和标准</w:t>
      </w:r>
    </w:p>
    <w:p>
      <w:pPr>
        <w:widowControl/>
        <w:snapToGrid w:val="0"/>
        <w:spacing w:line="420" w:lineRule="exact"/>
        <w:ind w:firstLine="475"/>
        <w:jc w:val="left"/>
        <w:rPr>
          <w:rFonts w:hint="eastAsia"/>
          <w:color w:val="000000"/>
          <w:sz w:val="22"/>
        </w:rPr>
      </w:pPr>
      <w:r>
        <w:rPr>
          <w:rFonts w:hint="eastAsia"/>
          <w:color w:val="000000"/>
          <w:sz w:val="22"/>
        </w:rPr>
        <w:t>磋商小组将按照采购文件中事先规定的评审方法和标准，对符合性审查合格的响应文件进行商务和技术的评估、综合比较与评价。详细评审方法和标准见本采购文件第七章《评审办法》。</w:t>
      </w:r>
    </w:p>
    <w:p>
      <w:pPr>
        <w:widowControl/>
        <w:snapToGrid w:val="0"/>
        <w:spacing w:line="420" w:lineRule="exact"/>
        <w:ind w:firstLine="442"/>
        <w:jc w:val="left"/>
        <w:rPr>
          <w:b/>
          <w:color w:val="000000"/>
          <w:sz w:val="22"/>
          <w:u w:val="single"/>
        </w:rPr>
      </w:pPr>
      <w:r>
        <w:rPr>
          <w:rFonts w:hint="eastAsia"/>
          <w:b/>
          <w:color w:val="000000"/>
          <w:sz w:val="22"/>
        </w:rPr>
        <w:t>7.8</w:t>
      </w:r>
      <w:r>
        <w:rPr>
          <w:b/>
          <w:color w:val="000000"/>
          <w:sz w:val="22"/>
        </w:rPr>
        <w:t>、</w:t>
      </w:r>
      <w:r>
        <w:rPr>
          <w:b/>
          <w:color w:val="000000"/>
          <w:sz w:val="22"/>
          <w:u w:val="single"/>
        </w:rPr>
        <w:t>▲磋商采购小组发现磋商响应文件有下列情形之一的属于重大偏差(磋商采购小组按少数服从多数原则认定),按照无效报价处理：</w:t>
      </w:r>
    </w:p>
    <w:p>
      <w:pPr>
        <w:widowControl/>
        <w:snapToGrid w:val="0"/>
        <w:spacing w:line="420" w:lineRule="exact"/>
        <w:ind w:firstLine="431"/>
        <w:jc w:val="left"/>
        <w:rPr>
          <w:color w:val="000000"/>
          <w:sz w:val="22"/>
        </w:rPr>
      </w:pPr>
      <w:r>
        <w:rPr>
          <w:color w:val="000000"/>
          <w:sz w:val="22"/>
        </w:rPr>
        <w:t>1）未按采购文件要求编制或字迹模糊、辨认不清的磋商响应文件；</w:t>
      </w:r>
    </w:p>
    <w:p>
      <w:pPr>
        <w:widowControl/>
        <w:snapToGrid w:val="0"/>
        <w:spacing w:line="420" w:lineRule="exact"/>
        <w:ind w:firstLine="431"/>
        <w:jc w:val="left"/>
        <w:rPr>
          <w:color w:val="000000"/>
          <w:sz w:val="22"/>
        </w:rPr>
      </w:pPr>
      <w:r>
        <w:rPr>
          <w:color w:val="000000"/>
          <w:sz w:val="22"/>
        </w:rPr>
        <w:t>2）没有按采购文件格式要求加盖有效公章、无法定代表人（或授权代表）签字（或印章）（具体格式见采购文件附件—磋商响应文件格式）；</w:t>
      </w:r>
    </w:p>
    <w:p>
      <w:pPr>
        <w:widowControl/>
        <w:snapToGrid w:val="0"/>
        <w:spacing w:line="420" w:lineRule="exact"/>
        <w:ind w:firstLine="431"/>
        <w:jc w:val="left"/>
        <w:rPr>
          <w:color w:val="000000"/>
          <w:sz w:val="22"/>
        </w:rPr>
      </w:pPr>
      <w:r>
        <w:rPr>
          <w:color w:val="000000"/>
          <w:sz w:val="22"/>
        </w:rPr>
        <w:t>3）明显不符合技术标准要求或不满足采购文件技术要求的磋商响应文件，经磋商后供应商拒绝修正的；</w:t>
      </w:r>
    </w:p>
    <w:p>
      <w:pPr>
        <w:widowControl/>
        <w:snapToGrid w:val="0"/>
        <w:spacing w:line="420" w:lineRule="exact"/>
        <w:ind w:firstLine="431"/>
        <w:jc w:val="left"/>
        <w:rPr>
          <w:color w:val="000000"/>
          <w:sz w:val="22"/>
        </w:rPr>
      </w:pPr>
      <w:r>
        <w:rPr>
          <w:color w:val="000000"/>
          <w:sz w:val="22"/>
        </w:rPr>
        <w:t>4）磋商响应文件附有采购人不能接受的条款，经磋商后供应商拒绝修正的；</w:t>
      </w:r>
    </w:p>
    <w:p>
      <w:pPr>
        <w:widowControl/>
        <w:snapToGrid w:val="0"/>
        <w:spacing w:line="420" w:lineRule="exact"/>
        <w:ind w:firstLine="431"/>
        <w:jc w:val="left"/>
        <w:rPr>
          <w:color w:val="000000"/>
          <w:sz w:val="22"/>
        </w:rPr>
      </w:pPr>
      <w:r>
        <w:rPr>
          <w:color w:val="000000"/>
          <w:sz w:val="22"/>
        </w:rPr>
        <w:t>5）不符合采购文件中规定的实质性要求的磋商响应文件，经磋商后供应商拒绝修正的（是否为偏离实质性要求由磋商小组认定）；</w:t>
      </w:r>
    </w:p>
    <w:p>
      <w:pPr>
        <w:widowControl/>
        <w:snapToGrid w:val="0"/>
        <w:spacing w:line="420" w:lineRule="exact"/>
        <w:ind w:firstLine="431"/>
        <w:jc w:val="left"/>
        <w:rPr>
          <w:color w:val="000000"/>
          <w:sz w:val="22"/>
        </w:rPr>
      </w:pPr>
      <w:r>
        <w:rPr>
          <w:color w:val="000000"/>
          <w:sz w:val="22"/>
        </w:rPr>
        <w:t>6）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pPr>
        <w:widowControl/>
        <w:snapToGrid w:val="0"/>
        <w:spacing w:line="420" w:lineRule="exact"/>
        <w:ind w:firstLine="431"/>
        <w:jc w:val="left"/>
        <w:rPr>
          <w:color w:val="000000"/>
          <w:sz w:val="22"/>
        </w:rPr>
      </w:pPr>
      <w:r>
        <w:rPr>
          <w:color w:val="000000"/>
          <w:sz w:val="22"/>
        </w:rPr>
        <w:t>7）存在串标、抬标或弄虚作假情况的；</w:t>
      </w:r>
    </w:p>
    <w:p>
      <w:pPr>
        <w:widowControl/>
        <w:snapToGrid w:val="0"/>
        <w:spacing w:line="420" w:lineRule="exact"/>
        <w:ind w:firstLine="431"/>
        <w:jc w:val="left"/>
        <w:rPr>
          <w:color w:val="000000"/>
          <w:sz w:val="22"/>
        </w:rPr>
      </w:pPr>
      <w:r>
        <w:rPr>
          <w:color w:val="000000"/>
          <w:sz w:val="22"/>
        </w:rPr>
        <w:t>8）其他经磋商小组认定的未能在实质上响应的或违反国家有关规定的磋商响应文件；</w:t>
      </w:r>
    </w:p>
    <w:p>
      <w:pPr>
        <w:widowControl/>
        <w:snapToGrid w:val="0"/>
        <w:spacing w:line="420" w:lineRule="exact"/>
        <w:ind w:firstLine="442"/>
        <w:jc w:val="left"/>
        <w:rPr>
          <w:b/>
          <w:color w:val="000000"/>
          <w:sz w:val="22"/>
          <w:u w:val="single"/>
        </w:rPr>
      </w:pPr>
      <w:r>
        <w:rPr>
          <w:rFonts w:hint="eastAsia"/>
          <w:b/>
          <w:color w:val="000000"/>
          <w:sz w:val="22"/>
          <w:u w:val="single"/>
        </w:rPr>
        <w:t>7</w:t>
      </w:r>
      <w:r>
        <w:rPr>
          <w:b/>
          <w:color w:val="000000"/>
          <w:sz w:val="22"/>
          <w:u w:val="single"/>
        </w:rPr>
        <w:t>.</w:t>
      </w:r>
      <w:r>
        <w:rPr>
          <w:rFonts w:hint="eastAsia"/>
          <w:b/>
          <w:color w:val="000000"/>
          <w:sz w:val="22"/>
          <w:u w:val="single"/>
        </w:rPr>
        <w:t>9</w:t>
      </w:r>
      <w:r>
        <w:rPr>
          <w:b/>
          <w:color w:val="000000"/>
          <w:sz w:val="22"/>
          <w:u w:val="single"/>
        </w:rPr>
        <w:t>本次采购，所有供应商最终报价均超出采购预算金额，采购人不能确认支付的，本次采购做流标处理。</w:t>
      </w:r>
    </w:p>
    <w:p>
      <w:pPr>
        <w:widowControl/>
        <w:snapToGrid w:val="0"/>
        <w:spacing w:line="420" w:lineRule="exact"/>
        <w:ind w:firstLine="433"/>
        <w:jc w:val="left"/>
        <w:rPr>
          <w:b/>
          <w:color w:val="000000"/>
          <w:sz w:val="22"/>
          <w:u w:val="single"/>
        </w:rPr>
      </w:pPr>
      <w:r>
        <w:rPr>
          <w:rFonts w:hint="eastAsia"/>
          <w:b/>
          <w:color w:val="000000"/>
          <w:sz w:val="22"/>
          <w:u w:val="single"/>
        </w:rPr>
        <w:t>7</w:t>
      </w:r>
      <w:r>
        <w:rPr>
          <w:b/>
          <w:color w:val="000000"/>
          <w:sz w:val="22"/>
          <w:u w:val="single"/>
        </w:rPr>
        <w:t>.</w:t>
      </w:r>
      <w:r>
        <w:rPr>
          <w:rFonts w:hint="eastAsia"/>
          <w:b/>
          <w:color w:val="000000"/>
          <w:sz w:val="22"/>
          <w:u w:val="single"/>
        </w:rPr>
        <w:t>10</w:t>
      </w:r>
      <w:r>
        <w:rPr>
          <w:b/>
          <w:color w:val="000000"/>
          <w:sz w:val="22"/>
          <w:u w:val="single"/>
        </w:rPr>
        <w:t>本次采购，如果经过磋商后供应商的付款方式或完工期出现负偏差的，则该供应商磋商响应文件按无效处理。</w:t>
      </w:r>
    </w:p>
    <w:p>
      <w:pPr>
        <w:adjustRightInd w:val="0"/>
        <w:snapToGrid w:val="0"/>
        <w:spacing w:line="420" w:lineRule="exact"/>
        <w:ind w:firstLine="442" w:firstLineChars="200"/>
        <w:rPr>
          <w:rFonts w:hint="eastAsia" w:ascii="宋体" w:hAnsi="宋体" w:cs="Arial"/>
          <w:b/>
          <w:color w:val="000000"/>
          <w:sz w:val="22"/>
          <w:szCs w:val="22"/>
        </w:rPr>
      </w:pPr>
      <w:r>
        <w:rPr>
          <w:rFonts w:hint="eastAsia" w:ascii="宋体" w:hAnsi="宋体" w:cs="Arial"/>
          <w:b/>
          <w:color w:val="000000"/>
          <w:sz w:val="22"/>
          <w:szCs w:val="22"/>
        </w:rPr>
        <w:t>7.11可中止电子交易活动的情形</w:t>
      </w:r>
    </w:p>
    <w:p>
      <w:pPr>
        <w:adjustRightInd w:val="0"/>
        <w:snapToGrid w:val="0"/>
        <w:spacing w:line="420" w:lineRule="exact"/>
        <w:ind w:firstLine="442" w:firstLineChars="200"/>
        <w:rPr>
          <w:rFonts w:ascii="宋体" w:hAnsi="宋体" w:cs="Arial"/>
          <w:b/>
          <w:color w:val="000000"/>
          <w:sz w:val="22"/>
          <w:szCs w:val="22"/>
        </w:rPr>
      </w:pPr>
      <w:r>
        <w:rPr>
          <w:rFonts w:hint="eastAsia" w:ascii="宋体" w:hAnsi="宋体" w:cs="Arial"/>
          <w:b/>
          <w:color w:val="000000"/>
          <w:sz w:val="22"/>
          <w:szCs w:val="22"/>
        </w:rPr>
        <w:t>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40" w:firstLineChars="200"/>
        <w:rPr>
          <w:rFonts w:ascii="宋体" w:hAnsi="宋体" w:cs="Arial"/>
          <w:color w:val="000000"/>
          <w:sz w:val="22"/>
          <w:szCs w:val="22"/>
        </w:rPr>
      </w:pPr>
      <w:r>
        <w:rPr>
          <w:rFonts w:hint="eastAsia" w:ascii="宋体" w:hAnsi="宋体" w:cs="Arial"/>
          <w:color w:val="000000"/>
          <w:sz w:val="22"/>
          <w:szCs w:val="22"/>
        </w:rPr>
        <w:t>1</w:t>
      </w:r>
      <w:r>
        <w:rPr>
          <w:rFonts w:hint="eastAsia" w:cs="Arial"/>
          <w:color w:val="000000"/>
          <w:sz w:val="22"/>
          <w:szCs w:val="22"/>
        </w:rPr>
        <w:t>）</w:t>
      </w:r>
      <w:r>
        <w:rPr>
          <w:rFonts w:hint="eastAsia" w:ascii="宋体" w:hAnsi="宋体" w:cs="Arial"/>
          <w:color w:val="000000"/>
          <w:sz w:val="22"/>
          <w:szCs w:val="22"/>
        </w:rPr>
        <w:t>电子交易平台发生故障而无法登录访问的；</w:t>
      </w:r>
    </w:p>
    <w:p>
      <w:pPr>
        <w:adjustRightInd w:val="0"/>
        <w:snapToGrid w:val="0"/>
        <w:spacing w:line="420" w:lineRule="exact"/>
        <w:ind w:firstLine="440" w:firstLineChars="200"/>
        <w:rPr>
          <w:rFonts w:ascii="宋体" w:hAnsi="宋体" w:cs="Arial"/>
          <w:color w:val="000000"/>
          <w:sz w:val="22"/>
          <w:szCs w:val="22"/>
        </w:rPr>
      </w:pPr>
      <w:r>
        <w:rPr>
          <w:rFonts w:hint="eastAsia" w:ascii="宋体" w:hAnsi="宋体" w:cs="Arial"/>
          <w:color w:val="000000"/>
          <w:sz w:val="22"/>
          <w:szCs w:val="22"/>
        </w:rPr>
        <w:t>2</w:t>
      </w:r>
      <w:r>
        <w:rPr>
          <w:rFonts w:hint="eastAsia" w:cs="Arial"/>
          <w:color w:val="000000"/>
          <w:sz w:val="22"/>
          <w:szCs w:val="22"/>
        </w:rPr>
        <w:t>）</w:t>
      </w:r>
      <w:r>
        <w:rPr>
          <w:rFonts w:hint="eastAsia" w:ascii="宋体" w:hAnsi="宋体" w:cs="Arial"/>
          <w:color w:val="000000"/>
          <w:sz w:val="22"/>
          <w:szCs w:val="22"/>
        </w:rPr>
        <w:t>电子交易平台应用或数据库出现错误，不能进行正常操作的；</w:t>
      </w:r>
    </w:p>
    <w:p>
      <w:pPr>
        <w:adjustRightInd w:val="0"/>
        <w:snapToGrid w:val="0"/>
        <w:spacing w:line="420" w:lineRule="exact"/>
        <w:ind w:firstLine="440" w:firstLineChars="200"/>
        <w:rPr>
          <w:rFonts w:ascii="宋体" w:hAnsi="宋体" w:cs="Arial"/>
          <w:color w:val="000000"/>
          <w:sz w:val="22"/>
          <w:szCs w:val="22"/>
        </w:rPr>
      </w:pPr>
      <w:r>
        <w:rPr>
          <w:rFonts w:hint="eastAsia" w:ascii="宋体" w:hAnsi="宋体" w:cs="Arial"/>
          <w:color w:val="000000"/>
          <w:sz w:val="22"/>
          <w:szCs w:val="22"/>
        </w:rPr>
        <w:t>3</w:t>
      </w:r>
      <w:r>
        <w:rPr>
          <w:rFonts w:hint="eastAsia" w:cs="Arial"/>
          <w:color w:val="000000"/>
          <w:sz w:val="22"/>
          <w:szCs w:val="22"/>
        </w:rPr>
        <w:t>）</w:t>
      </w:r>
      <w:r>
        <w:rPr>
          <w:rFonts w:hint="eastAsia" w:ascii="宋体" w:hAnsi="宋体" w:cs="Arial"/>
          <w:color w:val="000000"/>
          <w:sz w:val="22"/>
          <w:szCs w:val="22"/>
        </w:rPr>
        <w:t>电子交易平台发现严重安全漏洞，有潜在泄密危险的；</w:t>
      </w:r>
    </w:p>
    <w:p>
      <w:pPr>
        <w:adjustRightInd w:val="0"/>
        <w:snapToGrid w:val="0"/>
        <w:spacing w:line="420" w:lineRule="exact"/>
        <w:ind w:firstLine="440" w:firstLineChars="200"/>
        <w:rPr>
          <w:rFonts w:ascii="宋体" w:hAnsi="宋体" w:cs="Arial"/>
          <w:color w:val="000000"/>
          <w:sz w:val="22"/>
          <w:szCs w:val="22"/>
        </w:rPr>
      </w:pPr>
      <w:r>
        <w:rPr>
          <w:rFonts w:hint="eastAsia" w:ascii="宋体" w:hAnsi="宋体" w:cs="Arial"/>
          <w:color w:val="000000"/>
          <w:sz w:val="22"/>
          <w:szCs w:val="22"/>
        </w:rPr>
        <w:t>4</w:t>
      </w:r>
      <w:r>
        <w:rPr>
          <w:rFonts w:hint="eastAsia" w:cs="Arial"/>
          <w:color w:val="000000"/>
          <w:sz w:val="22"/>
          <w:szCs w:val="22"/>
        </w:rPr>
        <w:t>）</w:t>
      </w:r>
      <w:r>
        <w:rPr>
          <w:rFonts w:hint="eastAsia" w:ascii="宋体" w:hAnsi="宋体" w:cs="Arial"/>
          <w:color w:val="000000"/>
          <w:sz w:val="22"/>
          <w:szCs w:val="22"/>
        </w:rPr>
        <w:t>病毒发作导致不能进行正常操作的；</w:t>
      </w:r>
    </w:p>
    <w:p>
      <w:pPr>
        <w:adjustRightInd w:val="0"/>
        <w:snapToGrid w:val="0"/>
        <w:spacing w:line="420" w:lineRule="exact"/>
        <w:ind w:firstLine="440" w:firstLineChars="200"/>
        <w:rPr>
          <w:rFonts w:ascii="宋体" w:hAnsi="宋体" w:cs="Arial"/>
          <w:color w:val="000000"/>
          <w:sz w:val="22"/>
          <w:szCs w:val="22"/>
        </w:rPr>
      </w:pPr>
      <w:r>
        <w:rPr>
          <w:rFonts w:hint="eastAsia" w:ascii="宋体" w:hAnsi="宋体" w:cs="Arial"/>
          <w:color w:val="000000"/>
          <w:sz w:val="22"/>
          <w:szCs w:val="22"/>
        </w:rPr>
        <w:t>5</w:t>
      </w:r>
      <w:r>
        <w:rPr>
          <w:rFonts w:hint="eastAsia" w:cs="Arial"/>
          <w:color w:val="000000"/>
          <w:sz w:val="22"/>
          <w:szCs w:val="22"/>
        </w:rPr>
        <w:t>）</w:t>
      </w:r>
      <w:r>
        <w:rPr>
          <w:rFonts w:hint="eastAsia" w:ascii="宋体" w:hAnsi="宋体" w:cs="Arial"/>
          <w:color w:val="000000"/>
          <w:sz w:val="22"/>
          <w:szCs w:val="22"/>
        </w:rPr>
        <w:t>其他无法保证电子交易的公平、公正和安全的情况。</w:t>
      </w:r>
    </w:p>
    <w:p>
      <w:pPr>
        <w:widowControl/>
        <w:snapToGrid w:val="0"/>
        <w:spacing w:line="420" w:lineRule="exact"/>
        <w:jc w:val="left"/>
        <w:rPr>
          <w:rFonts w:hint="eastAsia"/>
          <w:color w:val="000000"/>
          <w:sz w:val="22"/>
        </w:rPr>
      </w:pPr>
      <w:r>
        <w:rPr>
          <w:rFonts w:hint="eastAsia" w:ascii="宋体" w:hAnsi="宋体" w:cs="Arial"/>
          <w:b/>
          <w:color w:val="000000"/>
          <w:sz w:val="22"/>
          <w:szCs w:val="22"/>
        </w:rPr>
        <w:t>出现前款规定情形，不影响采购公平、公正性的，采购组织机构可以待上述情形消除后继续组织电子交易活动；影响或可能影响采购公平、公正性的，应当重新采购。</w:t>
      </w:r>
    </w:p>
    <w:p>
      <w:pPr>
        <w:widowControl/>
        <w:snapToGrid w:val="0"/>
        <w:spacing w:line="420" w:lineRule="exact"/>
        <w:jc w:val="left"/>
        <w:rPr>
          <w:color w:val="000000"/>
          <w:sz w:val="22"/>
        </w:rPr>
      </w:pPr>
      <w:r>
        <w:rPr>
          <w:rFonts w:hint="eastAsia"/>
          <w:color w:val="000000"/>
          <w:sz w:val="22"/>
        </w:rPr>
        <w:t>八</w:t>
      </w:r>
      <w:r>
        <w:rPr>
          <w:color w:val="000000"/>
          <w:sz w:val="22"/>
        </w:rPr>
        <w:t>、授予合同</w:t>
      </w:r>
    </w:p>
    <w:p>
      <w:pPr>
        <w:widowControl/>
        <w:snapToGrid w:val="0"/>
        <w:spacing w:line="420" w:lineRule="exact"/>
        <w:jc w:val="left"/>
        <w:rPr>
          <w:color w:val="000000"/>
          <w:sz w:val="22"/>
        </w:rPr>
      </w:pPr>
      <w:r>
        <w:rPr>
          <w:color w:val="000000"/>
          <w:sz w:val="22"/>
        </w:rPr>
        <w:t>1、确定成交的供应商</w:t>
      </w:r>
    </w:p>
    <w:p>
      <w:pPr>
        <w:widowControl/>
        <w:snapToGrid w:val="0"/>
        <w:spacing w:line="420" w:lineRule="exact"/>
        <w:jc w:val="left"/>
        <w:rPr>
          <w:color w:val="000000"/>
          <w:sz w:val="22"/>
          <w:u w:val="single"/>
        </w:rPr>
      </w:pPr>
      <w:r>
        <w:rPr>
          <w:color w:val="000000"/>
          <w:sz w:val="22"/>
        </w:rPr>
        <w:t>评审结束后，根据磋商采购小组推荐，采购人依法确定成交供应商。</w:t>
      </w:r>
    </w:p>
    <w:p>
      <w:pPr>
        <w:widowControl/>
        <w:snapToGrid w:val="0"/>
        <w:spacing w:line="420" w:lineRule="exact"/>
        <w:jc w:val="left"/>
        <w:rPr>
          <w:color w:val="000000"/>
          <w:sz w:val="22"/>
        </w:rPr>
      </w:pPr>
      <w:r>
        <w:rPr>
          <w:color w:val="000000"/>
          <w:sz w:val="22"/>
        </w:rPr>
        <w:t>2、成交通知书</w:t>
      </w:r>
    </w:p>
    <w:p>
      <w:pPr>
        <w:widowControl/>
        <w:snapToGrid w:val="0"/>
        <w:spacing w:line="420" w:lineRule="exact"/>
        <w:ind w:firstLine="440"/>
        <w:jc w:val="left"/>
        <w:rPr>
          <w:color w:val="000000"/>
          <w:sz w:val="22"/>
        </w:rPr>
      </w:pPr>
      <w:r>
        <w:rPr>
          <w:color w:val="000000"/>
          <w:sz w:val="22"/>
        </w:rPr>
        <w:t>2.1、采购代理机构</w:t>
      </w:r>
      <w:r>
        <w:rPr>
          <w:color w:val="000000"/>
          <w:spacing w:val="10"/>
          <w:sz w:val="22"/>
        </w:rPr>
        <w:t>在浙江省政府采购网上公告成交结果，</w:t>
      </w:r>
      <w:r>
        <w:rPr>
          <w:color w:val="000000"/>
          <w:spacing w:val="6"/>
          <w:sz w:val="22"/>
        </w:rPr>
        <w:t>公告期为1个工作日，同时</w:t>
      </w:r>
      <w:r>
        <w:rPr>
          <w:color w:val="000000"/>
          <w:sz w:val="22"/>
        </w:rPr>
        <w:t>将向成交供应商发出成交通知书</w:t>
      </w:r>
      <w:r>
        <w:rPr>
          <w:rFonts w:hint="eastAsia"/>
          <w:color w:val="000000"/>
          <w:sz w:val="22"/>
        </w:rPr>
        <w:t>（成交通知书可以邮寄）</w:t>
      </w:r>
      <w:r>
        <w:rPr>
          <w:color w:val="000000"/>
          <w:sz w:val="22"/>
        </w:rPr>
        <w:t>。如发现成交供应商资格无效，则重新组织采购活动；新的成交供应商确定后，代理机构向新的成交供应商发出成交通知书。</w:t>
      </w:r>
    </w:p>
    <w:p>
      <w:pPr>
        <w:widowControl/>
        <w:snapToGrid w:val="0"/>
        <w:spacing w:line="420" w:lineRule="exact"/>
        <w:ind w:firstLine="440"/>
        <w:jc w:val="left"/>
        <w:rPr>
          <w:color w:val="000000"/>
          <w:sz w:val="22"/>
        </w:rPr>
      </w:pPr>
      <w:r>
        <w:rPr>
          <w:color w:val="000000"/>
          <w:sz w:val="22"/>
        </w:rPr>
        <w:t>2.2、成交通知书对采购人和成交供应商具有法律约束力。成交通知书发出后，采购人改变成交结果或者成交供应商放弃成交的，应当承担法律责任。</w:t>
      </w:r>
    </w:p>
    <w:p>
      <w:pPr>
        <w:widowControl/>
        <w:snapToGrid w:val="0"/>
        <w:spacing w:line="420" w:lineRule="exact"/>
        <w:jc w:val="left"/>
        <w:rPr>
          <w:color w:val="000000"/>
          <w:sz w:val="22"/>
        </w:rPr>
      </w:pPr>
      <w:r>
        <w:rPr>
          <w:color w:val="000000"/>
          <w:sz w:val="22"/>
        </w:rPr>
        <w:t>3、磋商采购小组对未成交的供应商不作原因解释。</w:t>
      </w:r>
    </w:p>
    <w:p>
      <w:pPr>
        <w:widowControl/>
        <w:snapToGrid w:val="0"/>
        <w:spacing w:line="420" w:lineRule="exact"/>
        <w:jc w:val="left"/>
        <w:rPr>
          <w:color w:val="000000"/>
          <w:sz w:val="22"/>
        </w:rPr>
      </w:pPr>
      <w:r>
        <w:rPr>
          <w:color w:val="000000"/>
          <w:sz w:val="22"/>
        </w:rPr>
        <w:t>4、签订合同</w:t>
      </w:r>
    </w:p>
    <w:p>
      <w:pPr>
        <w:widowControl/>
        <w:snapToGrid w:val="0"/>
        <w:spacing w:line="420" w:lineRule="exact"/>
        <w:jc w:val="left"/>
        <w:rPr>
          <w:color w:val="000000"/>
          <w:sz w:val="22"/>
        </w:rPr>
      </w:pPr>
      <w:r>
        <w:rPr>
          <w:color w:val="000000"/>
          <w:sz w:val="22"/>
        </w:rPr>
        <w:t>4.1、公示期结束后，成交供应商须主动联系采购人或采购代理机构领取成交通知书，并与采购人签订合同。成交供应商，在规定时间内（中标通知书发出后30日历天内）未与采购人签订合同，则视为拒签合同。</w:t>
      </w:r>
    </w:p>
    <w:p>
      <w:pPr>
        <w:widowControl/>
        <w:snapToGrid w:val="0"/>
        <w:spacing w:line="420" w:lineRule="exact"/>
        <w:jc w:val="left"/>
        <w:rPr>
          <w:color w:val="000000"/>
          <w:sz w:val="22"/>
        </w:rPr>
      </w:pPr>
      <w:r>
        <w:rPr>
          <w:color w:val="000000"/>
          <w:sz w:val="22"/>
        </w:rPr>
        <w:t>4.2、采购文件、成交供应商的磋商响应文件及磋商响应修改文件、评审过程中有关澄清文件及经双方签字的询标纪要（承诺）和成交通知书均作为合同附件。</w:t>
      </w:r>
    </w:p>
    <w:p>
      <w:pPr>
        <w:widowControl/>
        <w:snapToGrid w:val="0"/>
        <w:spacing w:line="420" w:lineRule="exact"/>
        <w:jc w:val="left"/>
        <w:rPr>
          <w:color w:val="000000"/>
          <w:sz w:val="22"/>
        </w:rPr>
      </w:pPr>
      <w:r>
        <w:rPr>
          <w:color w:val="000000"/>
          <w:sz w:val="22"/>
        </w:rPr>
        <w:t>4.3拒签合同的责任</w:t>
      </w:r>
    </w:p>
    <w:p>
      <w:pPr>
        <w:widowControl/>
        <w:snapToGrid w:val="0"/>
        <w:spacing w:line="420" w:lineRule="exact"/>
        <w:jc w:val="left"/>
        <w:rPr>
          <w:color w:val="000000"/>
          <w:sz w:val="22"/>
        </w:rPr>
      </w:pPr>
      <w:r>
        <w:rPr>
          <w:color w:val="000000"/>
          <w:sz w:val="22"/>
        </w:rPr>
        <w:t>成交供应商接到成交通知书后，在规定时间内借故否认已经承诺的条件而拒签合同，以违约处理，并</w:t>
      </w:r>
      <w:r>
        <w:rPr>
          <w:rFonts w:hint="eastAsia"/>
          <w:color w:val="000000"/>
          <w:sz w:val="22"/>
        </w:rPr>
        <w:t>上报财政主管部门进行相应处罚</w:t>
      </w:r>
      <w:r>
        <w:rPr>
          <w:color w:val="000000"/>
          <w:sz w:val="22"/>
        </w:rPr>
        <w:t>。</w:t>
      </w:r>
    </w:p>
    <w:p>
      <w:pPr>
        <w:widowControl/>
        <w:snapToGrid w:val="0"/>
        <w:spacing w:line="420" w:lineRule="exact"/>
        <w:jc w:val="left"/>
        <w:rPr>
          <w:color w:val="000000"/>
          <w:sz w:val="22"/>
        </w:rPr>
      </w:pPr>
      <w:r>
        <w:rPr>
          <w:color w:val="000000"/>
          <w:sz w:val="22"/>
        </w:rPr>
        <w:t>5、招标代理服务费</w:t>
      </w:r>
    </w:p>
    <w:p>
      <w:pPr>
        <w:widowControl/>
        <w:autoSpaceDE w:val="0"/>
        <w:autoSpaceDN w:val="0"/>
        <w:snapToGrid w:val="0"/>
        <w:spacing w:line="420" w:lineRule="exact"/>
        <w:ind w:firstLine="466"/>
        <w:jc w:val="left"/>
        <w:rPr>
          <w:color w:val="000000"/>
          <w:sz w:val="22"/>
        </w:rPr>
      </w:pPr>
      <w:r>
        <w:rPr>
          <w:color w:val="000000"/>
          <w:sz w:val="22"/>
        </w:rPr>
        <w:t>5.1成交供应商在领取成交通知书前向招标代理机构支付</w:t>
      </w:r>
      <w:r>
        <w:rPr>
          <w:rFonts w:hint="eastAsia"/>
          <w:color w:val="000000"/>
          <w:sz w:val="22"/>
          <w:u w:val="single"/>
        </w:rPr>
        <w:t>10000元人民币</w:t>
      </w:r>
      <w:r>
        <w:rPr>
          <w:color w:val="000000"/>
          <w:sz w:val="22"/>
        </w:rPr>
        <w:t>招标代理服务费，</w:t>
      </w:r>
      <w:r>
        <w:rPr>
          <w:rFonts w:ascii="Arial" w:hAnsi="Arial"/>
          <w:b/>
          <w:color w:val="000000"/>
          <w:sz w:val="22"/>
        </w:rPr>
        <w:t>采购代理服务费不须在报价中单列</w:t>
      </w:r>
      <w:r>
        <w:rPr>
          <w:color w:val="000000"/>
          <w:sz w:val="22"/>
        </w:rPr>
        <w:t>。招标代理服务费汇入以下帐号：</w:t>
      </w:r>
    </w:p>
    <w:p>
      <w:pPr>
        <w:widowControl/>
        <w:autoSpaceDE w:val="0"/>
        <w:autoSpaceDN w:val="0"/>
        <w:snapToGrid w:val="0"/>
        <w:spacing w:line="420" w:lineRule="exact"/>
        <w:ind w:firstLine="466"/>
        <w:jc w:val="left"/>
        <w:rPr>
          <w:color w:val="000000"/>
          <w:sz w:val="22"/>
        </w:rPr>
      </w:pPr>
      <w:r>
        <w:rPr>
          <w:color w:val="000000"/>
          <w:sz w:val="22"/>
        </w:rPr>
        <w:t>开户银行：中国工商银行股份有限公司平阳支行敖江分理处</w:t>
      </w:r>
    </w:p>
    <w:p>
      <w:pPr>
        <w:widowControl/>
        <w:autoSpaceDE w:val="0"/>
        <w:autoSpaceDN w:val="0"/>
        <w:snapToGrid w:val="0"/>
        <w:spacing w:line="420" w:lineRule="exact"/>
        <w:ind w:firstLine="466"/>
        <w:jc w:val="left"/>
        <w:rPr>
          <w:color w:val="000000"/>
          <w:sz w:val="22"/>
        </w:rPr>
      </w:pPr>
      <w:r>
        <w:rPr>
          <w:color w:val="000000"/>
          <w:sz w:val="22"/>
        </w:rPr>
        <w:t>开户名称：杭州华旗招标代理有限公司平阳分公司</w:t>
      </w:r>
    </w:p>
    <w:p>
      <w:pPr>
        <w:widowControl/>
        <w:autoSpaceDE w:val="0"/>
        <w:autoSpaceDN w:val="0"/>
        <w:snapToGrid w:val="0"/>
        <w:spacing w:line="420" w:lineRule="exact"/>
        <w:ind w:firstLine="480"/>
        <w:jc w:val="left"/>
        <w:rPr>
          <w:color w:val="000000"/>
          <w:sz w:val="22"/>
        </w:rPr>
      </w:pPr>
      <w:r>
        <w:rPr>
          <w:color w:val="000000"/>
          <w:sz w:val="22"/>
        </w:rPr>
        <w:t>开户帐号：1203283109200053792</w:t>
      </w:r>
    </w:p>
    <w:p>
      <w:pPr>
        <w:widowControl/>
        <w:autoSpaceDE w:val="0"/>
        <w:autoSpaceDN w:val="0"/>
        <w:snapToGrid w:val="0"/>
        <w:spacing w:line="420" w:lineRule="exact"/>
        <w:ind w:firstLine="450"/>
        <w:jc w:val="left"/>
        <w:rPr>
          <w:color w:val="000000"/>
          <w:sz w:val="22"/>
        </w:rPr>
      </w:pPr>
    </w:p>
    <w:p>
      <w:pPr>
        <w:widowControl/>
        <w:autoSpaceDE w:val="0"/>
        <w:autoSpaceDN w:val="0"/>
        <w:snapToGrid w:val="0"/>
        <w:spacing w:line="420" w:lineRule="exact"/>
        <w:ind w:firstLine="450"/>
        <w:jc w:val="center"/>
        <w:rPr>
          <w:color w:val="000000"/>
          <w:sz w:val="32"/>
        </w:rPr>
      </w:pPr>
      <w:r>
        <w:rPr>
          <w:color w:val="000000"/>
          <w:sz w:val="32"/>
        </w:rPr>
        <w:t>第四部分   政府采购政策功能相关说明</w:t>
      </w:r>
    </w:p>
    <w:p>
      <w:pPr>
        <w:widowControl/>
        <w:snapToGrid w:val="0"/>
        <w:jc w:val="left"/>
        <w:rPr>
          <w:color w:val="000000"/>
          <w:sz w:val="22"/>
        </w:rPr>
      </w:pPr>
    </w:p>
    <w:p>
      <w:pPr>
        <w:widowControl/>
        <w:snapToGrid w:val="0"/>
        <w:jc w:val="left"/>
        <w:rPr>
          <w:color w:val="000000"/>
          <w:sz w:val="22"/>
        </w:rPr>
      </w:pPr>
      <w:r>
        <w:rPr>
          <w:color w:val="000000"/>
          <w:sz w:val="22"/>
        </w:rPr>
        <w:t>一、小、微企业（含监狱企业、残疾人福利性单位）扶持政策说明</w:t>
      </w:r>
    </w:p>
    <w:p>
      <w:pPr>
        <w:widowControl/>
        <w:snapToGrid w:val="0"/>
        <w:spacing w:line="440" w:lineRule="atLeast"/>
        <w:jc w:val="left"/>
        <w:rPr>
          <w:color w:val="000000"/>
          <w:sz w:val="22"/>
        </w:rPr>
      </w:pPr>
      <w:r>
        <w:rPr>
          <w:color w:val="000000"/>
          <w:sz w:val="22"/>
        </w:rPr>
        <w:t>1、文件依据</w:t>
      </w:r>
    </w:p>
    <w:p>
      <w:pPr>
        <w:widowControl/>
        <w:snapToGrid w:val="0"/>
        <w:spacing w:line="440" w:lineRule="atLeast"/>
        <w:jc w:val="left"/>
        <w:rPr>
          <w:color w:val="000000"/>
          <w:sz w:val="22"/>
        </w:rPr>
      </w:pPr>
      <w:r>
        <w:rPr>
          <w:color w:val="000000"/>
          <w:sz w:val="22"/>
        </w:rPr>
        <w:t>（1）关于印发《</w:t>
      </w:r>
      <w:r>
        <w:rPr>
          <w:rFonts w:hint="eastAsia"/>
          <w:color w:val="000000"/>
          <w:sz w:val="22"/>
        </w:rPr>
        <w:t>政府采购促进中小企业发展管理办法</w:t>
      </w:r>
      <w:r>
        <w:rPr>
          <w:color w:val="000000"/>
          <w:sz w:val="22"/>
        </w:rPr>
        <w:t>》的通知（</w:t>
      </w:r>
      <w:r>
        <w:rPr>
          <w:rFonts w:hint="eastAsia"/>
          <w:color w:val="000000"/>
          <w:sz w:val="22"/>
        </w:rPr>
        <w:t>财库〔2020〕46号</w:t>
      </w:r>
      <w:r>
        <w:rPr>
          <w:color w:val="000000"/>
          <w:sz w:val="22"/>
        </w:rPr>
        <w:t>）</w:t>
      </w:r>
    </w:p>
    <w:p>
      <w:pPr>
        <w:widowControl/>
        <w:snapToGrid w:val="0"/>
        <w:spacing w:line="440" w:lineRule="atLeast"/>
        <w:jc w:val="left"/>
        <w:rPr>
          <w:color w:val="000000"/>
          <w:sz w:val="22"/>
        </w:rPr>
      </w:pPr>
      <w:r>
        <w:rPr>
          <w:color w:val="000000"/>
          <w:sz w:val="22"/>
        </w:rPr>
        <w:t>（</w:t>
      </w:r>
      <w:r>
        <w:rPr>
          <w:rFonts w:hint="eastAsia"/>
          <w:color w:val="000000"/>
          <w:sz w:val="22"/>
        </w:rPr>
        <w:t>2</w:t>
      </w:r>
      <w:r>
        <w:rPr>
          <w:color w:val="000000"/>
          <w:sz w:val="22"/>
        </w:rPr>
        <w:t>）浙江省财政厅、浙江省经济和信息化委员会《关于简化中小企业类别确认流程有关事项的通知》(浙财采监[2018]2号)</w:t>
      </w:r>
    </w:p>
    <w:p>
      <w:pPr>
        <w:widowControl/>
        <w:snapToGrid w:val="0"/>
        <w:spacing w:line="440" w:lineRule="atLeast"/>
        <w:jc w:val="left"/>
        <w:rPr>
          <w:color w:val="000000"/>
          <w:sz w:val="22"/>
        </w:rPr>
      </w:pPr>
      <w:r>
        <w:rPr>
          <w:color w:val="000000"/>
          <w:sz w:val="22"/>
        </w:rPr>
        <w:t>（</w:t>
      </w:r>
      <w:r>
        <w:rPr>
          <w:rFonts w:hint="eastAsia"/>
          <w:color w:val="000000"/>
          <w:sz w:val="22"/>
        </w:rPr>
        <w:t>3</w:t>
      </w:r>
      <w:r>
        <w:rPr>
          <w:color w:val="000000"/>
          <w:sz w:val="22"/>
        </w:rPr>
        <w:t>）浙江省省财政厅《关于开展政府采购供应商网上注册登记和诚信管理工作的通知》（浙财采监〔2010〕8号)</w:t>
      </w:r>
    </w:p>
    <w:p>
      <w:pPr>
        <w:widowControl/>
        <w:snapToGrid w:val="0"/>
        <w:spacing w:line="440" w:lineRule="atLeast"/>
        <w:jc w:val="left"/>
        <w:rPr>
          <w:color w:val="000000"/>
          <w:sz w:val="22"/>
        </w:rPr>
      </w:pPr>
      <w:r>
        <w:rPr>
          <w:color w:val="000000"/>
          <w:sz w:val="22"/>
        </w:rPr>
        <w:t>（</w:t>
      </w:r>
      <w:r>
        <w:rPr>
          <w:rFonts w:hint="eastAsia"/>
          <w:color w:val="000000"/>
          <w:sz w:val="22"/>
        </w:rPr>
        <w:t>4</w:t>
      </w:r>
      <w:r>
        <w:rPr>
          <w:color w:val="000000"/>
          <w:sz w:val="22"/>
        </w:rPr>
        <w:t>）《工业和信息化部、国家统计局、国家发展和改革委员会、财政部关于印发中小企业划型标准规定的通知》（工信部联企业[2011]300号）</w:t>
      </w:r>
    </w:p>
    <w:p>
      <w:pPr>
        <w:widowControl/>
        <w:snapToGrid w:val="0"/>
        <w:spacing w:line="440" w:lineRule="atLeast"/>
        <w:jc w:val="left"/>
        <w:rPr>
          <w:color w:val="000000"/>
          <w:sz w:val="22"/>
        </w:rPr>
      </w:pPr>
      <w:r>
        <w:rPr>
          <w:color w:val="000000"/>
          <w:sz w:val="22"/>
        </w:rPr>
        <w:t>（</w:t>
      </w:r>
      <w:r>
        <w:rPr>
          <w:rFonts w:hint="eastAsia"/>
          <w:color w:val="000000"/>
          <w:sz w:val="22"/>
        </w:rPr>
        <w:t>5</w:t>
      </w:r>
      <w:r>
        <w:rPr>
          <w:color w:val="000000"/>
          <w:sz w:val="22"/>
        </w:rPr>
        <w:t>）财政部、司法部《关于政府采购支持监狱企业发展有关问题的通知》（财库〔2014〕68号）</w:t>
      </w:r>
    </w:p>
    <w:p>
      <w:pPr>
        <w:widowControl/>
        <w:snapToGrid w:val="0"/>
        <w:spacing w:line="440" w:lineRule="atLeast"/>
        <w:jc w:val="left"/>
        <w:rPr>
          <w:color w:val="000000"/>
          <w:sz w:val="22"/>
        </w:rPr>
      </w:pPr>
      <w:r>
        <w:rPr>
          <w:color w:val="000000"/>
          <w:sz w:val="22"/>
        </w:rPr>
        <w:t>（</w:t>
      </w:r>
      <w:r>
        <w:rPr>
          <w:rFonts w:hint="eastAsia"/>
          <w:color w:val="000000"/>
          <w:sz w:val="22"/>
        </w:rPr>
        <w:t>6</w:t>
      </w:r>
      <w:r>
        <w:rPr>
          <w:color w:val="000000"/>
          <w:sz w:val="22"/>
        </w:rPr>
        <w:t>）《财政部 民政部 中国残疾人联合会关于促进残疾人就业政府采购政策的通知》（财库〔2017〕 141号）</w:t>
      </w:r>
    </w:p>
    <w:p>
      <w:pPr>
        <w:widowControl/>
        <w:snapToGrid w:val="0"/>
        <w:spacing w:line="440" w:lineRule="atLeast"/>
        <w:jc w:val="left"/>
        <w:rPr>
          <w:color w:val="000000"/>
          <w:sz w:val="22"/>
        </w:rPr>
      </w:pPr>
      <w:r>
        <w:rPr>
          <w:color w:val="000000"/>
          <w:sz w:val="22"/>
        </w:rPr>
        <w:t>2、享受小微企业价格折扣应具备的条件与价格折扣比例</w:t>
      </w:r>
    </w:p>
    <w:p>
      <w:pPr>
        <w:widowControl/>
        <w:snapToGrid w:val="0"/>
        <w:spacing w:line="440" w:lineRule="atLeast"/>
        <w:jc w:val="left"/>
        <w:rPr>
          <w:color w:val="000000"/>
          <w:sz w:val="22"/>
        </w:rPr>
      </w:pPr>
      <w:r>
        <w:rPr>
          <w:color w:val="000000"/>
          <w:sz w:val="22"/>
        </w:rPr>
        <w:t>（1）符合中小企业划分标准；</w:t>
      </w:r>
      <w:r>
        <w:rPr>
          <w:color w:val="000000"/>
          <w:sz w:val="22"/>
        </w:rPr>
        <w:br w:type="textWrapping"/>
      </w:r>
      <w:r>
        <w:rPr>
          <w:color w:val="000000"/>
          <w:sz w:val="22"/>
        </w:rPr>
        <w:t>（2）提供本企业制造的货物、承担的工程或者服务，或者提供其他中小企业制造的货物。本项所称货物不包括使用大型企业注册商标的货物。</w:t>
      </w:r>
      <w:r>
        <w:rPr>
          <w:color w:val="000000"/>
          <w:sz w:val="22"/>
        </w:rPr>
        <w:br w:type="textWrapping"/>
      </w:r>
      <w:r>
        <w:rPr>
          <w:color w:val="000000"/>
          <w:sz w:val="22"/>
        </w:rPr>
        <w:t>  中小企业划分标准，是指国务院有关部门根据企业从业人员、营业收入、资产总额等指标制定的中小企业划型标准。</w:t>
      </w:r>
      <w:r>
        <w:rPr>
          <w:color w:val="000000"/>
          <w:sz w:val="22"/>
        </w:rPr>
        <w:br w:type="textWrapping"/>
      </w:r>
      <w:r>
        <w:rPr>
          <w:color w:val="000000"/>
          <w:sz w:val="22"/>
        </w:rPr>
        <w:t>  小型、微型企业提供中型企业制造的货物的，视同为中型企业。</w:t>
      </w:r>
    </w:p>
    <w:p>
      <w:pPr>
        <w:widowControl/>
        <w:snapToGrid w:val="0"/>
        <w:spacing w:line="440" w:lineRule="atLeast"/>
        <w:jc w:val="left"/>
        <w:rPr>
          <w:color w:val="000000"/>
          <w:sz w:val="22"/>
          <w:u w:val="single"/>
        </w:rPr>
      </w:pPr>
      <w:r>
        <w:rPr>
          <w:color w:val="000000"/>
          <w:sz w:val="22"/>
          <w:u w:val="single"/>
        </w:rPr>
        <w:t>（3）本项目对小型和微型企业产品的价格给予6%的扣除，用扣除后的价格参与评审。</w:t>
      </w:r>
    </w:p>
    <w:p>
      <w:pPr>
        <w:widowControl/>
        <w:snapToGrid w:val="0"/>
        <w:spacing w:line="440" w:lineRule="atLeast"/>
        <w:jc w:val="left"/>
        <w:rPr>
          <w:color w:val="000000"/>
          <w:sz w:val="22"/>
        </w:rPr>
      </w:pPr>
      <w:r>
        <w:rPr>
          <w:color w:val="000000"/>
          <w:sz w:val="22"/>
          <w:u w:val="single"/>
        </w:rPr>
        <w:t>3、享受小微企业价格折扣应提供以下证明材料</w:t>
      </w:r>
      <w:r>
        <w:rPr>
          <w:color w:val="000000"/>
          <w:sz w:val="22"/>
        </w:rPr>
        <w:t>：</w:t>
      </w:r>
    </w:p>
    <w:p>
      <w:pPr>
        <w:widowControl/>
        <w:snapToGrid w:val="0"/>
        <w:spacing w:line="440" w:lineRule="atLeast"/>
        <w:jc w:val="left"/>
        <w:rPr>
          <w:b/>
          <w:color w:val="000000"/>
          <w:sz w:val="22"/>
        </w:rPr>
      </w:pPr>
      <w:r>
        <w:rPr>
          <w:b/>
          <w:color w:val="000000"/>
          <w:sz w:val="22"/>
        </w:rPr>
        <w:t>《中小企业声明函》（加盖供应商公章，格式见附件）</w:t>
      </w:r>
    </w:p>
    <w:p>
      <w:pPr>
        <w:widowControl/>
        <w:snapToGrid w:val="0"/>
        <w:spacing w:line="440" w:lineRule="atLeast"/>
        <w:jc w:val="left"/>
        <w:rPr>
          <w:color w:val="000000"/>
          <w:sz w:val="22"/>
        </w:rPr>
      </w:pPr>
      <w:r>
        <w:rPr>
          <w:color w:val="000000"/>
          <w:sz w:val="22"/>
        </w:rPr>
        <w:t>4、</w:t>
      </w:r>
      <w:r>
        <w:rPr>
          <w:color w:val="000000"/>
          <w:sz w:val="22"/>
          <w:u w:val="single"/>
        </w:rPr>
        <w:t>享受监狱企业价格折扣应提供以下证明材料（投标文件</w:t>
      </w:r>
      <w:r>
        <w:rPr>
          <w:rFonts w:hint="eastAsia"/>
          <w:color w:val="000000"/>
          <w:sz w:val="22"/>
          <w:u w:val="single"/>
        </w:rPr>
        <w:t>商务技术文件</w:t>
      </w:r>
      <w:r>
        <w:rPr>
          <w:color w:val="000000"/>
          <w:sz w:val="22"/>
          <w:u w:val="single"/>
        </w:rPr>
        <w:t>中，不提供的不享受价格折扣）</w:t>
      </w:r>
      <w:r>
        <w:rPr>
          <w:color w:val="000000"/>
          <w:sz w:val="22"/>
        </w:rPr>
        <w:t>：</w:t>
      </w:r>
    </w:p>
    <w:p>
      <w:pPr>
        <w:widowControl/>
        <w:snapToGrid w:val="0"/>
        <w:spacing w:line="440" w:lineRule="atLeast"/>
        <w:jc w:val="left"/>
        <w:rPr>
          <w:color w:val="000000"/>
          <w:sz w:val="22"/>
        </w:rPr>
      </w:pPr>
      <w:r>
        <w:rPr>
          <w:color w:val="000000"/>
          <w:sz w:val="22"/>
        </w:rPr>
        <w:t>（1）监狱企业参加政府采购活动时，应当提供由省级以上监狱管理局、戒毒管理局(含新疆生产建设兵团)出具的属于监狱企业的证明文件（复印件加盖公章）。在政府采购活动中，监狱企业视同小型、微型企业，享受评审中价格扣除政策。</w:t>
      </w:r>
    </w:p>
    <w:p>
      <w:pPr>
        <w:widowControl/>
        <w:snapToGrid w:val="0"/>
        <w:spacing w:line="440" w:lineRule="atLeast"/>
        <w:jc w:val="left"/>
        <w:rPr>
          <w:color w:val="000000"/>
          <w:sz w:val="22"/>
        </w:rPr>
      </w:pPr>
      <w:r>
        <w:rPr>
          <w:color w:val="000000"/>
          <w:sz w:val="22"/>
        </w:rPr>
        <w:t>5、</w:t>
      </w:r>
      <w:r>
        <w:rPr>
          <w:color w:val="000000"/>
          <w:sz w:val="22"/>
          <w:u w:val="single"/>
        </w:rPr>
        <w:t>享受残疾人福利性单位格折扣应提供以下证明材料（投标文件</w:t>
      </w:r>
      <w:r>
        <w:rPr>
          <w:rFonts w:hint="eastAsia"/>
          <w:color w:val="000000"/>
          <w:sz w:val="22"/>
          <w:u w:val="single"/>
        </w:rPr>
        <w:t>商务技术文件</w:t>
      </w:r>
      <w:r>
        <w:rPr>
          <w:color w:val="000000"/>
          <w:sz w:val="22"/>
          <w:u w:val="single"/>
        </w:rPr>
        <w:t>中，不提供的不享受价格折扣）</w:t>
      </w:r>
      <w:r>
        <w:rPr>
          <w:color w:val="000000"/>
          <w:sz w:val="22"/>
        </w:rPr>
        <w:t>：</w:t>
      </w:r>
    </w:p>
    <w:p>
      <w:pPr>
        <w:widowControl/>
        <w:snapToGrid w:val="0"/>
        <w:spacing w:line="440" w:lineRule="atLeast"/>
        <w:jc w:val="left"/>
        <w:rPr>
          <w:color w:val="000000"/>
          <w:sz w:val="22"/>
        </w:rPr>
      </w:pPr>
      <w:r>
        <w:rPr>
          <w:color w:val="000000"/>
          <w:sz w:val="22"/>
        </w:rPr>
        <w:t>（1）残疾人福利性单位声明函；</w:t>
      </w:r>
    </w:p>
    <w:p>
      <w:pPr>
        <w:widowControl/>
        <w:snapToGrid w:val="0"/>
        <w:spacing w:line="440" w:lineRule="atLeast"/>
        <w:jc w:val="left"/>
        <w:rPr>
          <w:color w:val="000000"/>
          <w:sz w:val="22"/>
        </w:rPr>
      </w:pPr>
      <w:r>
        <w:rPr>
          <w:color w:val="000000"/>
          <w:sz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widowControl/>
        <w:snapToGrid w:val="0"/>
        <w:spacing w:line="440" w:lineRule="atLeast"/>
        <w:jc w:val="center"/>
        <w:rPr>
          <w:rFonts w:hint="eastAsia" w:ascii="宋体" w:hAnsi="宋体"/>
          <w:color w:val="000000"/>
          <w:sz w:val="22"/>
          <w:szCs w:val="22"/>
        </w:rPr>
      </w:pPr>
      <w:r>
        <w:rPr>
          <w:rFonts w:ascii="宋体" w:hAnsi="宋体"/>
          <w:color w:val="000000"/>
          <w:sz w:val="22"/>
          <w:szCs w:val="22"/>
        </w:rPr>
        <w:t>中小企业声明函（工程、服务）</w:t>
      </w:r>
    </w:p>
    <w:p>
      <w:pPr>
        <w:widowControl/>
        <w:snapToGrid w:val="0"/>
        <w:spacing w:line="440" w:lineRule="atLeast"/>
        <w:ind w:firstLine="440" w:firstLineChars="200"/>
        <w:jc w:val="left"/>
        <w:rPr>
          <w:rFonts w:hint="eastAsia" w:ascii="宋体" w:hAnsi="宋体"/>
          <w:color w:val="000000"/>
          <w:sz w:val="22"/>
          <w:szCs w:val="22"/>
        </w:rPr>
      </w:pPr>
      <w:r>
        <w:rPr>
          <w:rFonts w:ascii="宋体" w:hAnsi="宋体"/>
          <w:color w:val="000000"/>
          <w:sz w:val="22"/>
          <w:szCs w:val="22"/>
        </w:rPr>
        <w:t>本公司（联合体）郑重声明，根据《政府采购促进中小 企业发展管理办法》（财库﹝2020﹞46 号）的规定，本公司 （联合体）参加</w:t>
      </w:r>
      <w:r>
        <w:rPr>
          <w:rFonts w:ascii="宋体" w:hAnsi="宋体"/>
          <w:color w:val="000000"/>
          <w:sz w:val="22"/>
          <w:szCs w:val="22"/>
          <w:u w:val="single"/>
        </w:rPr>
        <w:t>（单位名称）</w:t>
      </w:r>
      <w:r>
        <w:rPr>
          <w:rFonts w:ascii="宋体" w:hAnsi="宋体"/>
          <w:color w:val="000000"/>
          <w:sz w:val="22"/>
          <w:szCs w:val="22"/>
        </w:rPr>
        <w:t>的</w:t>
      </w:r>
      <w:r>
        <w:rPr>
          <w:rFonts w:ascii="宋体" w:hAnsi="宋体"/>
          <w:color w:val="000000"/>
          <w:sz w:val="22"/>
          <w:szCs w:val="22"/>
          <w:u w:val="single"/>
        </w:rPr>
        <w:t>（项目名称）</w:t>
      </w:r>
      <w:r>
        <w:rPr>
          <w:rFonts w:ascii="宋体" w:hAnsi="宋体"/>
          <w:color w:val="00000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widowControl/>
        <w:snapToGrid w:val="0"/>
        <w:spacing w:line="440" w:lineRule="atLeast"/>
        <w:ind w:firstLine="440" w:firstLineChars="200"/>
        <w:jc w:val="left"/>
        <w:rPr>
          <w:rFonts w:hint="eastAsia" w:ascii="宋体" w:hAnsi="宋体"/>
          <w:color w:val="000000"/>
          <w:sz w:val="22"/>
          <w:szCs w:val="22"/>
        </w:rPr>
      </w:pPr>
      <w:r>
        <w:rPr>
          <w:rFonts w:ascii="宋体" w:hAnsi="宋体"/>
          <w:color w:val="000000"/>
          <w:sz w:val="22"/>
          <w:szCs w:val="22"/>
        </w:rPr>
        <w:t>1.</w:t>
      </w:r>
      <w:r>
        <w:rPr>
          <w:rFonts w:ascii="宋体" w:hAnsi="宋体"/>
          <w:color w:val="000000"/>
          <w:sz w:val="22"/>
          <w:szCs w:val="22"/>
          <w:u w:val="single"/>
        </w:rPr>
        <w:t xml:space="preserve"> （标的名称） </w:t>
      </w:r>
      <w:r>
        <w:rPr>
          <w:rFonts w:ascii="宋体" w:hAnsi="宋体"/>
          <w:color w:val="000000"/>
          <w:sz w:val="22"/>
          <w:szCs w:val="22"/>
        </w:rPr>
        <w:t>，属于</w:t>
      </w:r>
      <w:r>
        <w:rPr>
          <w:rFonts w:ascii="宋体" w:hAnsi="宋体"/>
          <w:color w:val="000000"/>
          <w:sz w:val="22"/>
          <w:szCs w:val="22"/>
          <w:u w:val="single"/>
        </w:rPr>
        <w:t>（采购文件中明确的所属行业）</w:t>
      </w:r>
      <w:r>
        <w:rPr>
          <w:rFonts w:ascii="宋体" w:hAnsi="宋体"/>
          <w:color w:val="000000"/>
          <w:sz w:val="22"/>
          <w:szCs w:val="22"/>
        </w:rPr>
        <w:t>； 承建（承接）企业为</w:t>
      </w:r>
      <w:r>
        <w:rPr>
          <w:rFonts w:ascii="宋体" w:hAnsi="宋体"/>
          <w:color w:val="000000"/>
          <w:sz w:val="22"/>
          <w:szCs w:val="22"/>
          <w:u w:val="single"/>
        </w:rPr>
        <w:t>（企业名称）</w:t>
      </w:r>
      <w:r>
        <w:rPr>
          <w:rFonts w:ascii="宋体" w:hAnsi="宋体"/>
          <w:color w:val="000000"/>
          <w:sz w:val="22"/>
          <w:szCs w:val="22"/>
        </w:rPr>
        <w:t>，从业人员</w:t>
      </w:r>
      <w:r>
        <w:rPr>
          <w:rFonts w:ascii="宋体" w:hAnsi="宋体"/>
          <w:color w:val="000000"/>
          <w:sz w:val="22"/>
          <w:szCs w:val="22"/>
          <w:u w:val="single"/>
        </w:rPr>
        <w:t xml:space="preserve">   </w:t>
      </w:r>
      <w:r>
        <w:rPr>
          <w:rFonts w:ascii="宋体" w:hAnsi="宋体"/>
          <w:color w:val="000000"/>
          <w:sz w:val="22"/>
          <w:szCs w:val="22"/>
        </w:rPr>
        <w:t>人，营业收入为</w:t>
      </w:r>
      <w:r>
        <w:rPr>
          <w:rFonts w:ascii="宋体" w:hAnsi="宋体"/>
          <w:color w:val="000000"/>
          <w:sz w:val="22"/>
          <w:szCs w:val="22"/>
          <w:u w:val="single"/>
        </w:rPr>
        <w:t xml:space="preserve">    </w:t>
      </w:r>
      <w:r>
        <w:rPr>
          <w:rFonts w:ascii="宋体" w:hAnsi="宋体"/>
          <w:color w:val="000000"/>
          <w:sz w:val="22"/>
          <w:szCs w:val="22"/>
        </w:rPr>
        <w:t>万元，资产总额为</w:t>
      </w:r>
      <w:r>
        <w:rPr>
          <w:rFonts w:ascii="宋体" w:hAnsi="宋体"/>
          <w:color w:val="000000"/>
          <w:sz w:val="22"/>
          <w:szCs w:val="22"/>
          <w:u w:val="single"/>
        </w:rPr>
        <w:t xml:space="preserve">    </w:t>
      </w:r>
      <w:r>
        <w:rPr>
          <w:rFonts w:ascii="宋体" w:hAnsi="宋体"/>
          <w:color w:val="000000"/>
          <w:sz w:val="22"/>
          <w:szCs w:val="22"/>
        </w:rPr>
        <w:t>万元</w:t>
      </w:r>
      <w:r>
        <w:rPr>
          <w:rFonts w:hint="eastAsia" w:ascii="宋体" w:hAnsi="宋体"/>
          <w:color w:val="000000"/>
          <w:sz w:val="22"/>
          <w:szCs w:val="22"/>
        </w:rPr>
        <w:t>（注1）</w:t>
      </w:r>
      <w:r>
        <w:rPr>
          <w:rFonts w:ascii="宋体" w:hAnsi="宋体"/>
          <w:color w:val="000000"/>
          <w:sz w:val="22"/>
          <w:szCs w:val="22"/>
        </w:rPr>
        <w:t>，属于</w:t>
      </w:r>
      <w:r>
        <w:rPr>
          <w:rFonts w:ascii="宋体" w:hAnsi="宋体"/>
          <w:color w:val="000000"/>
          <w:sz w:val="22"/>
          <w:szCs w:val="22"/>
          <w:u w:val="single"/>
        </w:rPr>
        <w:t>（中型企业、 小型企业、微型企业）</w:t>
      </w:r>
      <w:r>
        <w:rPr>
          <w:rFonts w:ascii="宋体" w:hAnsi="宋体"/>
          <w:color w:val="000000"/>
          <w:sz w:val="22"/>
          <w:szCs w:val="22"/>
        </w:rPr>
        <w:t xml:space="preserve">； </w:t>
      </w:r>
    </w:p>
    <w:p>
      <w:pPr>
        <w:widowControl/>
        <w:snapToGrid w:val="0"/>
        <w:spacing w:line="440" w:lineRule="atLeast"/>
        <w:ind w:firstLine="440" w:firstLineChars="200"/>
        <w:jc w:val="left"/>
        <w:rPr>
          <w:rFonts w:ascii="宋体" w:hAnsi="宋体"/>
          <w:color w:val="000000"/>
          <w:sz w:val="22"/>
          <w:szCs w:val="22"/>
        </w:rPr>
      </w:pPr>
      <w:r>
        <w:rPr>
          <w:rFonts w:ascii="宋体" w:hAnsi="宋体"/>
          <w:color w:val="000000"/>
          <w:sz w:val="22"/>
          <w:szCs w:val="22"/>
        </w:rPr>
        <w:t>2.</w:t>
      </w:r>
      <w:r>
        <w:rPr>
          <w:rFonts w:ascii="宋体" w:hAnsi="宋体"/>
          <w:color w:val="000000"/>
          <w:sz w:val="22"/>
          <w:szCs w:val="22"/>
          <w:u w:val="single"/>
        </w:rPr>
        <w:t xml:space="preserve"> （标的名称） </w:t>
      </w:r>
      <w:r>
        <w:rPr>
          <w:rFonts w:ascii="宋体" w:hAnsi="宋体"/>
          <w:color w:val="000000"/>
          <w:sz w:val="22"/>
          <w:szCs w:val="22"/>
        </w:rPr>
        <w:t>，属于</w:t>
      </w:r>
      <w:r>
        <w:rPr>
          <w:rFonts w:ascii="宋体" w:hAnsi="宋体"/>
          <w:color w:val="000000"/>
          <w:sz w:val="22"/>
          <w:szCs w:val="22"/>
          <w:u w:val="single"/>
        </w:rPr>
        <w:t>（采购文件中明确的所属行业）</w:t>
      </w:r>
      <w:r>
        <w:rPr>
          <w:rFonts w:ascii="宋体" w:hAnsi="宋体"/>
          <w:color w:val="000000"/>
          <w:sz w:val="22"/>
          <w:szCs w:val="22"/>
        </w:rPr>
        <w:t>； 承建（承接）企业为</w:t>
      </w:r>
      <w:r>
        <w:rPr>
          <w:rFonts w:ascii="宋体" w:hAnsi="宋体"/>
          <w:color w:val="000000"/>
          <w:sz w:val="22"/>
          <w:szCs w:val="22"/>
          <w:u w:val="single"/>
        </w:rPr>
        <w:t>（企业名称）</w:t>
      </w:r>
      <w:r>
        <w:rPr>
          <w:rFonts w:ascii="宋体" w:hAnsi="宋体"/>
          <w:color w:val="000000"/>
          <w:sz w:val="22"/>
          <w:szCs w:val="22"/>
        </w:rPr>
        <w:t>，从业人员</w:t>
      </w:r>
      <w:r>
        <w:rPr>
          <w:rFonts w:ascii="宋体" w:hAnsi="宋体"/>
          <w:color w:val="000000"/>
          <w:sz w:val="22"/>
          <w:szCs w:val="22"/>
          <w:u w:val="single"/>
        </w:rPr>
        <w:t xml:space="preserve">   </w:t>
      </w:r>
      <w:r>
        <w:rPr>
          <w:rFonts w:ascii="宋体" w:hAnsi="宋体"/>
          <w:color w:val="000000"/>
          <w:sz w:val="22"/>
          <w:szCs w:val="22"/>
        </w:rPr>
        <w:t>人，营业收入为</w:t>
      </w:r>
      <w:r>
        <w:rPr>
          <w:rFonts w:ascii="宋体" w:hAnsi="宋体"/>
          <w:color w:val="000000"/>
          <w:sz w:val="22"/>
          <w:szCs w:val="22"/>
          <w:u w:val="single"/>
        </w:rPr>
        <w:t xml:space="preserve">    </w:t>
      </w:r>
      <w:r>
        <w:rPr>
          <w:rFonts w:ascii="宋体" w:hAnsi="宋体"/>
          <w:color w:val="000000"/>
          <w:sz w:val="22"/>
          <w:szCs w:val="22"/>
        </w:rPr>
        <w:t>万元，资产总额为</w:t>
      </w:r>
      <w:r>
        <w:rPr>
          <w:rFonts w:ascii="宋体" w:hAnsi="宋体"/>
          <w:color w:val="000000"/>
          <w:sz w:val="22"/>
          <w:szCs w:val="22"/>
          <w:u w:val="single"/>
        </w:rPr>
        <w:t xml:space="preserve">    </w:t>
      </w:r>
      <w:r>
        <w:rPr>
          <w:rFonts w:ascii="宋体" w:hAnsi="宋体"/>
          <w:color w:val="000000"/>
          <w:sz w:val="22"/>
          <w:szCs w:val="22"/>
        </w:rPr>
        <w:t>万元，属于</w:t>
      </w:r>
      <w:r>
        <w:rPr>
          <w:rFonts w:ascii="宋体" w:hAnsi="宋体"/>
          <w:color w:val="000000"/>
          <w:sz w:val="22"/>
          <w:szCs w:val="22"/>
          <w:u w:val="single"/>
        </w:rPr>
        <w:t>（中型企业、 小型企业、微型企业）</w:t>
      </w:r>
      <w:r>
        <w:rPr>
          <w:rFonts w:ascii="宋体" w:hAnsi="宋体"/>
          <w:color w:val="000000"/>
          <w:sz w:val="22"/>
          <w:szCs w:val="22"/>
        </w:rPr>
        <w:t xml:space="preserve">； </w:t>
      </w:r>
    </w:p>
    <w:p>
      <w:pPr>
        <w:widowControl/>
        <w:snapToGrid w:val="0"/>
        <w:spacing w:line="440" w:lineRule="atLeast"/>
        <w:ind w:firstLine="440" w:firstLineChars="200"/>
        <w:jc w:val="left"/>
        <w:rPr>
          <w:rFonts w:ascii="宋体" w:hAnsi="宋体"/>
          <w:color w:val="000000"/>
          <w:sz w:val="22"/>
          <w:szCs w:val="22"/>
        </w:rPr>
      </w:pPr>
      <w:r>
        <w:rPr>
          <w:rFonts w:ascii="宋体" w:hAnsi="宋体"/>
          <w:color w:val="000000"/>
          <w:sz w:val="22"/>
          <w:szCs w:val="22"/>
        </w:rPr>
        <w:t xml:space="preserve">…… </w:t>
      </w:r>
    </w:p>
    <w:p>
      <w:pPr>
        <w:widowControl/>
        <w:snapToGrid w:val="0"/>
        <w:spacing w:line="440" w:lineRule="atLeast"/>
        <w:ind w:firstLine="440" w:firstLineChars="200"/>
        <w:jc w:val="left"/>
        <w:rPr>
          <w:rFonts w:ascii="宋体" w:hAnsi="宋体"/>
          <w:color w:val="000000"/>
          <w:sz w:val="22"/>
          <w:szCs w:val="22"/>
        </w:rPr>
      </w:pPr>
      <w:r>
        <w:rPr>
          <w:rFonts w:ascii="宋体" w:hAnsi="宋体"/>
          <w:color w:val="000000"/>
          <w:sz w:val="22"/>
          <w:szCs w:val="22"/>
        </w:rPr>
        <w:t xml:space="preserve">以上企业，不属于大企业的分支机构，不存在控股股东为大企业的情形，也不存在与大企业的负责人为同一人的情形。 </w:t>
      </w:r>
    </w:p>
    <w:p>
      <w:pPr>
        <w:widowControl/>
        <w:snapToGrid w:val="0"/>
        <w:spacing w:line="440" w:lineRule="atLeast"/>
        <w:ind w:firstLine="440" w:firstLineChars="200"/>
        <w:jc w:val="left"/>
        <w:rPr>
          <w:rFonts w:hint="eastAsia" w:ascii="宋体" w:hAnsi="宋体"/>
          <w:color w:val="000000"/>
          <w:sz w:val="22"/>
          <w:szCs w:val="22"/>
        </w:rPr>
      </w:pPr>
      <w:r>
        <w:rPr>
          <w:rFonts w:ascii="宋体" w:hAnsi="宋体"/>
          <w:color w:val="000000"/>
          <w:sz w:val="22"/>
          <w:szCs w:val="22"/>
        </w:rPr>
        <w:t>本企业对上述声明内容的真实性负责。如有虚假，将依法承担相应责任。</w:t>
      </w:r>
    </w:p>
    <w:p>
      <w:pPr>
        <w:widowControl/>
        <w:snapToGrid w:val="0"/>
        <w:spacing w:line="440" w:lineRule="atLeast"/>
        <w:jc w:val="left"/>
        <w:rPr>
          <w:rFonts w:hint="eastAsia" w:ascii="宋体" w:hAnsi="宋体"/>
          <w:color w:val="000000"/>
          <w:sz w:val="22"/>
          <w:szCs w:val="22"/>
        </w:rPr>
      </w:pPr>
      <w:r>
        <w:rPr>
          <w:rFonts w:ascii="宋体" w:hAnsi="宋体"/>
          <w:color w:val="000000"/>
          <w:sz w:val="22"/>
          <w:szCs w:val="22"/>
        </w:rPr>
        <w:t xml:space="preserve">                                          企业名称（盖章）： </w:t>
      </w:r>
    </w:p>
    <w:p>
      <w:pPr>
        <w:widowControl/>
        <w:snapToGrid w:val="0"/>
        <w:spacing w:line="440" w:lineRule="atLeast"/>
        <w:ind w:firstLine="4620" w:firstLineChars="2100"/>
        <w:jc w:val="left"/>
        <w:rPr>
          <w:rFonts w:hint="eastAsia" w:ascii="宋体" w:hAnsi="宋体"/>
          <w:color w:val="000000"/>
          <w:sz w:val="22"/>
          <w:szCs w:val="22"/>
        </w:rPr>
      </w:pPr>
      <w:r>
        <w:rPr>
          <w:rFonts w:ascii="宋体" w:hAnsi="宋体"/>
          <w:color w:val="000000"/>
          <w:sz w:val="22"/>
          <w:szCs w:val="22"/>
        </w:rPr>
        <w:t xml:space="preserve">日 期： </w:t>
      </w:r>
    </w:p>
    <w:p>
      <w:pPr>
        <w:widowControl/>
        <w:snapToGrid w:val="0"/>
        <w:spacing w:line="588" w:lineRule="exact"/>
        <w:jc w:val="left"/>
        <w:rPr>
          <w:color w:val="000000"/>
          <w:sz w:val="24"/>
        </w:rPr>
      </w:pPr>
      <w:r>
        <w:rPr>
          <w:rFonts w:hint="eastAsia" w:ascii="宋体" w:hAnsi="宋体"/>
          <w:color w:val="000000"/>
          <w:spacing w:val="6"/>
          <w:sz w:val="22"/>
          <w:szCs w:val="22"/>
        </w:rPr>
        <w:t>注1：</w:t>
      </w:r>
      <w:r>
        <w:rPr>
          <w:rFonts w:ascii="宋体" w:hAnsi="宋体"/>
          <w:color w:val="000000"/>
          <w:spacing w:val="6"/>
          <w:sz w:val="22"/>
          <w:szCs w:val="22"/>
        </w:rPr>
        <w:t>从业人员、营业收入、资产总额填报上一年度数据，无上一年度数据的新成立企业可不填</w:t>
      </w:r>
      <w:r>
        <w:rPr>
          <w:rFonts w:ascii="宋体" w:hAnsi="宋体"/>
          <w:color w:val="000000"/>
          <w:sz w:val="22"/>
          <w:szCs w:val="22"/>
        </w:rPr>
        <w:t>报。</w:t>
      </w:r>
      <w:r>
        <w:rPr>
          <w:color w:val="000000"/>
          <w:sz w:val="24"/>
        </w:rPr>
        <w:t>　　　</w:t>
      </w:r>
    </w:p>
    <w:p>
      <w:pPr>
        <w:widowControl/>
        <w:snapToGrid w:val="0"/>
        <w:spacing w:line="588" w:lineRule="exact"/>
        <w:jc w:val="center"/>
        <w:rPr>
          <w:color w:val="000000"/>
          <w:spacing w:val="6"/>
          <w:sz w:val="24"/>
        </w:rPr>
      </w:pPr>
      <w:bookmarkStart w:id="38" w:name="OLE_LINK13"/>
      <w:r>
        <w:rPr>
          <w:color w:val="000000"/>
          <w:spacing w:val="6"/>
          <w:sz w:val="24"/>
        </w:rPr>
        <w:t>残疾人福利性单位声明函</w:t>
      </w:r>
      <w:bookmarkEnd w:id="38"/>
    </w:p>
    <w:p>
      <w:pPr>
        <w:widowControl/>
        <w:snapToGrid w:val="0"/>
        <w:spacing w:line="588" w:lineRule="exact"/>
        <w:jc w:val="left"/>
        <w:rPr>
          <w:color w:val="000000"/>
          <w:spacing w:val="6"/>
          <w:sz w:val="24"/>
        </w:rPr>
      </w:pPr>
    </w:p>
    <w:p>
      <w:pPr>
        <w:widowControl/>
        <w:snapToGrid w:val="0"/>
        <w:spacing w:line="588" w:lineRule="exact"/>
        <w:ind w:firstLine="504"/>
        <w:jc w:val="left"/>
        <w:rPr>
          <w:color w:val="000000"/>
          <w:spacing w:val="6"/>
          <w:sz w:val="24"/>
        </w:rPr>
      </w:pPr>
      <w:r>
        <w:rPr>
          <w:color w:val="000000"/>
          <w:spacing w:val="6"/>
          <w:sz w:val="24"/>
        </w:rPr>
        <w:t>本单位郑重声明，根据《财政部 民政部 中国残疾人联合会关于促进残疾人就业政府采购政策的通知》（财库</w:t>
      </w:r>
      <w:r>
        <w:rPr>
          <w:color w:val="000000"/>
          <w:sz w:val="24"/>
        </w:rPr>
        <w:t>〔2017〕 141</w:t>
      </w:r>
      <w:r>
        <w:rPr>
          <w:color w:val="000000"/>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napToGrid w:val="0"/>
        <w:spacing w:line="588" w:lineRule="exact"/>
        <w:ind w:firstLine="504"/>
        <w:jc w:val="left"/>
        <w:rPr>
          <w:rFonts w:hint="eastAsia"/>
          <w:color w:val="000000"/>
          <w:spacing w:val="6"/>
          <w:sz w:val="24"/>
        </w:rPr>
      </w:pPr>
      <w:r>
        <w:rPr>
          <w:color w:val="000000"/>
          <w:spacing w:val="6"/>
          <w:sz w:val="24"/>
        </w:rPr>
        <w:t>本单位对上述声明的真实性负责。如有虚假，将依法承担相应责任。</w:t>
      </w:r>
    </w:p>
    <w:p>
      <w:pPr>
        <w:widowControl/>
        <w:snapToGrid w:val="0"/>
        <w:spacing w:line="588" w:lineRule="exact"/>
        <w:jc w:val="left"/>
        <w:rPr>
          <w:color w:val="000000"/>
          <w:spacing w:val="6"/>
          <w:sz w:val="24"/>
        </w:rPr>
      </w:pPr>
      <w:r>
        <w:rPr>
          <w:rFonts w:hint="eastAsia"/>
          <w:color w:val="000000"/>
          <w:spacing w:val="6"/>
          <w:sz w:val="24"/>
        </w:rPr>
        <w:t>供应商</w:t>
      </w:r>
      <w:r>
        <w:rPr>
          <w:color w:val="000000"/>
          <w:spacing w:val="6"/>
          <w:sz w:val="24"/>
        </w:rPr>
        <w:t>名称（盖章）：</w:t>
      </w:r>
    </w:p>
    <w:p>
      <w:pPr>
        <w:widowControl/>
        <w:snapToGrid w:val="0"/>
        <w:spacing w:line="588" w:lineRule="exact"/>
        <w:jc w:val="left"/>
        <w:rPr>
          <w:color w:val="000000"/>
          <w:spacing w:val="6"/>
          <w:sz w:val="24"/>
        </w:rPr>
      </w:pPr>
      <w:r>
        <w:rPr>
          <w:color w:val="000000"/>
          <w:spacing w:val="6"/>
          <w:sz w:val="24"/>
        </w:rPr>
        <w:t xml:space="preserve">       日  期：</w:t>
      </w:r>
    </w:p>
    <w:p>
      <w:pPr>
        <w:widowControl/>
        <w:tabs>
          <w:tab w:val="left" w:pos="4860"/>
        </w:tabs>
        <w:snapToGrid w:val="0"/>
        <w:spacing w:line="588" w:lineRule="exact"/>
        <w:ind w:right="1560"/>
        <w:jc w:val="left"/>
        <w:rPr>
          <w:color w:val="000000"/>
          <w:sz w:val="22"/>
        </w:rPr>
      </w:pPr>
      <w:r>
        <w:rPr>
          <w:color w:val="000000"/>
          <w:sz w:val="22"/>
        </w:rPr>
        <w:t>备注说明：</w:t>
      </w:r>
    </w:p>
    <w:p>
      <w:pPr>
        <w:widowControl/>
        <w:tabs>
          <w:tab w:val="left" w:pos="4860"/>
        </w:tabs>
        <w:snapToGrid w:val="0"/>
        <w:spacing w:line="588" w:lineRule="exact"/>
        <w:ind w:right="136"/>
        <w:jc w:val="left"/>
        <w:rPr>
          <w:color w:val="000000"/>
          <w:sz w:val="22"/>
        </w:rPr>
      </w:pPr>
      <w:r>
        <w:rPr>
          <w:color w:val="000000"/>
          <w:sz w:val="22"/>
        </w:rPr>
        <w:t>1、如中标，将在中标公示中将此残疾人福利性单位声明函予以公示，接受社会监督；</w:t>
      </w:r>
    </w:p>
    <w:p>
      <w:pPr>
        <w:widowControl/>
        <w:tabs>
          <w:tab w:val="left" w:pos="4860"/>
        </w:tabs>
        <w:snapToGrid w:val="0"/>
        <w:spacing w:line="588" w:lineRule="exact"/>
        <w:ind w:right="136"/>
        <w:jc w:val="left"/>
        <w:rPr>
          <w:color w:val="000000"/>
          <w:spacing w:val="6"/>
          <w:sz w:val="30"/>
        </w:rPr>
      </w:pPr>
      <w:r>
        <w:rPr>
          <w:color w:val="000000"/>
          <w:sz w:val="22"/>
        </w:rPr>
        <w:t>2、供应商提供的《残疾人福利性单位声明函》与事实不符的，依照《政府采购法》第七十七条第一款的规定追究法律责任。</w:t>
      </w:r>
    </w:p>
    <w:p>
      <w:pPr>
        <w:widowControl/>
        <w:tabs>
          <w:tab w:val="left" w:pos="4860"/>
        </w:tabs>
        <w:snapToGrid w:val="0"/>
        <w:spacing w:line="588" w:lineRule="exact"/>
        <w:ind w:right="1560"/>
        <w:jc w:val="left"/>
        <w:rPr>
          <w:color w:val="000000"/>
          <w:sz w:val="22"/>
        </w:rPr>
      </w:pPr>
    </w:p>
    <w:p>
      <w:pPr>
        <w:widowControl/>
        <w:tabs>
          <w:tab w:val="left" w:pos="4860"/>
        </w:tabs>
        <w:snapToGrid w:val="0"/>
        <w:spacing w:line="588" w:lineRule="exact"/>
        <w:ind w:right="1560"/>
        <w:jc w:val="left"/>
        <w:rPr>
          <w:color w:val="000000"/>
          <w:sz w:val="22"/>
        </w:rPr>
      </w:pPr>
      <w:r>
        <w:rPr>
          <w:color w:val="000000"/>
          <w:sz w:val="22"/>
        </w:rPr>
        <w:t>二、节能、环保产品优先（强制）采购政策说明</w:t>
      </w:r>
    </w:p>
    <w:p>
      <w:pPr>
        <w:widowControl/>
        <w:tabs>
          <w:tab w:val="left" w:pos="4860"/>
        </w:tabs>
        <w:snapToGrid w:val="0"/>
        <w:spacing w:line="588" w:lineRule="exact"/>
        <w:ind w:right="1560"/>
        <w:jc w:val="left"/>
        <w:rPr>
          <w:color w:val="000000"/>
          <w:sz w:val="22"/>
        </w:rPr>
      </w:pPr>
      <w:r>
        <w:rPr>
          <w:color w:val="000000"/>
          <w:sz w:val="22"/>
        </w:rPr>
        <w:t>1、政策依据</w:t>
      </w:r>
    </w:p>
    <w:p>
      <w:pPr>
        <w:widowControl/>
        <w:tabs>
          <w:tab w:val="left" w:pos="4860"/>
        </w:tabs>
        <w:snapToGrid w:val="0"/>
        <w:spacing w:line="588" w:lineRule="exact"/>
        <w:ind w:right="136"/>
        <w:jc w:val="left"/>
        <w:rPr>
          <w:color w:val="000000"/>
          <w:sz w:val="22"/>
        </w:rPr>
      </w:pPr>
      <w:r>
        <w:rPr>
          <w:color w:val="000000"/>
          <w:sz w:val="22"/>
        </w:rPr>
        <w:t>（一）《国务院办公厅关于建立政府强制采购节能产品制度的通知》(国办发[2007]51号)</w:t>
      </w:r>
    </w:p>
    <w:p>
      <w:pPr>
        <w:widowControl/>
        <w:tabs>
          <w:tab w:val="left" w:pos="4860"/>
        </w:tabs>
        <w:snapToGrid w:val="0"/>
        <w:spacing w:line="588" w:lineRule="exact"/>
        <w:ind w:right="136"/>
        <w:jc w:val="left"/>
        <w:rPr>
          <w:color w:val="000000"/>
          <w:sz w:val="22"/>
        </w:rPr>
      </w:pPr>
      <w:r>
        <w:rPr>
          <w:color w:val="000000"/>
          <w:sz w:val="22"/>
        </w:rPr>
        <w:t>（二）财政部、发展改革委发布的《节能产品政府采购实施意见》(财库[2004]185号)</w:t>
      </w:r>
    </w:p>
    <w:p>
      <w:pPr>
        <w:widowControl/>
        <w:tabs>
          <w:tab w:val="left" w:pos="4860"/>
        </w:tabs>
        <w:snapToGrid w:val="0"/>
        <w:spacing w:line="588" w:lineRule="exact"/>
        <w:ind w:right="136"/>
        <w:jc w:val="left"/>
        <w:rPr>
          <w:color w:val="000000"/>
          <w:sz w:val="22"/>
        </w:rPr>
      </w:pPr>
      <w:r>
        <w:rPr>
          <w:color w:val="000000"/>
          <w:sz w:val="22"/>
        </w:rPr>
        <w:t>（三）财政部、原环保总局印发的《环境标志产品政府采购实施的意见》（财库 [2006]90号）</w:t>
      </w:r>
    </w:p>
    <w:p>
      <w:pPr>
        <w:widowControl/>
        <w:tabs>
          <w:tab w:val="left" w:pos="4860"/>
        </w:tabs>
        <w:snapToGrid w:val="0"/>
        <w:spacing w:line="588" w:lineRule="exact"/>
        <w:ind w:right="136"/>
        <w:jc w:val="left"/>
        <w:rPr>
          <w:rFonts w:hint="eastAsia"/>
          <w:color w:val="000000"/>
          <w:sz w:val="22"/>
        </w:rPr>
      </w:pPr>
      <w:r>
        <w:rPr>
          <w:color w:val="000000"/>
          <w:sz w:val="22"/>
        </w:rPr>
        <w:t>2、供应商投标货物属于节能、环保优先（强制）采购范围的，须提供相关证明材料。</w:t>
      </w:r>
    </w:p>
    <w:p>
      <w:pPr>
        <w:snapToGrid w:val="0"/>
        <w:spacing w:line="460" w:lineRule="atLeast"/>
        <w:rPr>
          <w:rFonts w:hint="eastAsia" w:ascii="宋体" w:hAnsi="宋体"/>
          <w:color w:val="000000"/>
          <w:sz w:val="22"/>
          <w:szCs w:val="22"/>
        </w:rPr>
      </w:pPr>
      <w:r>
        <w:rPr>
          <w:rFonts w:hint="eastAsia" w:ascii="宋体" w:hAnsi="宋体"/>
          <w:color w:val="000000"/>
          <w:sz w:val="22"/>
          <w:szCs w:val="22"/>
        </w:rPr>
        <w:t>三、</w:t>
      </w:r>
      <w:r>
        <w:rPr>
          <w:rFonts w:ascii="宋体" w:hAnsi="宋体"/>
          <w:color w:val="000000"/>
          <w:sz w:val="22"/>
          <w:szCs w:val="22"/>
        </w:rPr>
        <w:t>信贷政策</w:t>
      </w:r>
    </w:p>
    <w:p>
      <w:pPr>
        <w:pStyle w:val="30"/>
        <w:spacing w:beforeAutospacing="0" w:afterAutospacing="0"/>
        <w:rPr>
          <w:color w:val="000000"/>
          <w:sz w:val="22"/>
          <w:szCs w:val="22"/>
        </w:rPr>
      </w:pPr>
      <w:r>
        <w:rPr>
          <w:rFonts w:hint="eastAsia"/>
          <w:color w:val="000000"/>
          <w:sz w:val="22"/>
          <w:szCs w:val="22"/>
        </w:rPr>
        <w:t>为了进一步扶持中小企业优化平阳县营商环境，根据《平阳县财政局关于政府采购支持中小企业信用融资的通知》（平财采〔</w:t>
      </w:r>
      <w:r>
        <w:rPr>
          <w:color w:val="000000"/>
          <w:sz w:val="22"/>
          <w:szCs w:val="22"/>
        </w:rPr>
        <w:t>2020</w:t>
      </w:r>
      <w:r>
        <w:rPr>
          <w:rFonts w:hint="eastAsia"/>
          <w:color w:val="000000"/>
          <w:sz w:val="22"/>
          <w:szCs w:val="22"/>
        </w:rPr>
        <w:t>〕483号）要求，平阳县政府采购项目现已开通支持中小企业信用融资合作银行活动，有意向供应商根据文件要求提交《平阳县政府采购信用融资意向银行选择表》。</w:t>
      </w:r>
    </w:p>
    <w:tbl>
      <w:tblPr>
        <w:tblStyle w:val="34"/>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73"/>
        <w:gridCol w:w="3689"/>
        <w:gridCol w:w="170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94" w:type="dxa"/>
            <w:gridSpan w:val="4"/>
            <w:noWrap w:val="0"/>
            <w:vAlign w:val="top"/>
          </w:tcPr>
          <w:p>
            <w:pPr>
              <w:jc w:val="center"/>
              <w:rPr>
                <w:color w:val="000000"/>
                <w:sz w:val="22"/>
                <w:szCs w:val="22"/>
              </w:rPr>
            </w:pPr>
            <w:r>
              <w:rPr>
                <w:rFonts w:hint="eastAsia"/>
                <w:color w:val="000000"/>
                <w:sz w:val="22"/>
                <w:szCs w:val="22"/>
              </w:rPr>
              <w:t>平阳县政府采购支持中小企业信用融资合作银行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2373" w:type="dxa"/>
            <w:noWrap w:val="0"/>
            <w:vAlign w:val="center"/>
          </w:tcPr>
          <w:p>
            <w:pPr>
              <w:pStyle w:val="156"/>
              <w:spacing w:line="360" w:lineRule="auto"/>
              <w:ind w:firstLine="0" w:firstLineChars="0"/>
              <w:jc w:val="center"/>
              <w:rPr>
                <w:rFonts w:ascii="宋体" w:hAnsi="宋体" w:eastAsia="宋体"/>
                <w:color w:val="000000"/>
                <w:sz w:val="22"/>
                <w:szCs w:val="22"/>
              </w:rPr>
            </w:pPr>
            <w:r>
              <w:rPr>
                <w:rFonts w:hint="eastAsia" w:ascii="宋体" w:hAnsi="宋体" w:eastAsia="宋体" w:cs="宋体"/>
                <w:color w:val="000000"/>
                <w:kern w:val="0"/>
                <w:sz w:val="22"/>
                <w:szCs w:val="22"/>
              </w:rPr>
              <w:t>银行名称</w:t>
            </w:r>
          </w:p>
        </w:tc>
        <w:tc>
          <w:tcPr>
            <w:tcW w:w="3689" w:type="dxa"/>
            <w:noWrap w:val="0"/>
            <w:vAlign w:val="center"/>
          </w:tcPr>
          <w:p>
            <w:pPr>
              <w:pStyle w:val="156"/>
              <w:spacing w:line="360" w:lineRule="auto"/>
              <w:ind w:firstLine="0" w:firstLineChars="0"/>
              <w:jc w:val="center"/>
              <w:rPr>
                <w:rFonts w:ascii="宋体" w:hAnsi="宋体" w:eastAsia="宋体"/>
                <w:color w:val="000000"/>
                <w:sz w:val="22"/>
                <w:szCs w:val="22"/>
              </w:rPr>
            </w:pPr>
            <w:r>
              <w:rPr>
                <w:rFonts w:hint="eastAsia" w:ascii="宋体" w:hAnsi="宋体" w:eastAsia="宋体" w:cs="宋体"/>
                <w:color w:val="000000"/>
                <w:kern w:val="0"/>
                <w:sz w:val="22"/>
                <w:szCs w:val="22"/>
              </w:rPr>
              <w:t>产品特点</w:t>
            </w:r>
          </w:p>
        </w:tc>
        <w:tc>
          <w:tcPr>
            <w:tcW w:w="1701" w:type="dxa"/>
            <w:noWrap w:val="0"/>
            <w:vAlign w:val="center"/>
          </w:tcPr>
          <w:p>
            <w:pPr>
              <w:pStyle w:val="156"/>
              <w:spacing w:line="360" w:lineRule="auto"/>
              <w:ind w:firstLine="0" w:firstLineChars="0"/>
              <w:jc w:val="center"/>
              <w:rPr>
                <w:rFonts w:ascii="宋体" w:hAnsi="宋体" w:eastAsia="宋体"/>
                <w:color w:val="000000"/>
                <w:sz w:val="22"/>
                <w:szCs w:val="22"/>
              </w:rPr>
            </w:pPr>
            <w:r>
              <w:rPr>
                <w:rFonts w:hint="eastAsia" w:ascii="宋体" w:hAnsi="宋体" w:eastAsia="宋体" w:cs="宋体"/>
                <w:color w:val="000000"/>
                <w:kern w:val="0"/>
                <w:sz w:val="22"/>
                <w:szCs w:val="22"/>
              </w:rPr>
              <w:t>经办人</w:t>
            </w:r>
          </w:p>
        </w:tc>
        <w:tc>
          <w:tcPr>
            <w:tcW w:w="1631" w:type="dxa"/>
            <w:noWrap w:val="0"/>
            <w:vAlign w:val="center"/>
          </w:tcPr>
          <w:p>
            <w:pPr>
              <w:jc w:val="center"/>
              <w:rPr>
                <w:color w:val="000000"/>
                <w:sz w:val="22"/>
                <w:szCs w:val="22"/>
              </w:rPr>
            </w:pPr>
            <w:r>
              <w:rPr>
                <w:rFonts w:hint="eastAsia"/>
                <w:color w:val="000000"/>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73" w:type="dxa"/>
            <w:noWrap w:val="0"/>
            <w:vAlign w:val="top"/>
          </w:tcPr>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中国建设银行股份有限公司平阳支行</w:t>
            </w:r>
          </w:p>
        </w:tc>
        <w:tc>
          <w:tcPr>
            <w:tcW w:w="3689" w:type="dxa"/>
            <w:noWrap w:val="0"/>
            <w:vAlign w:val="top"/>
          </w:tcPr>
          <w:p>
            <w:pPr>
              <w:rPr>
                <w:color w:val="000000"/>
                <w:sz w:val="22"/>
                <w:szCs w:val="22"/>
              </w:rPr>
            </w:pPr>
            <w:r>
              <w:rPr>
                <w:rFonts w:hint="eastAsia"/>
                <w:color w:val="000000"/>
                <w:sz w:val="22"/>
                <w:szCs w:val="22"/>
              </w:rPr>
              <w:t>申请手续简便：以政府采购合同为基础，无需额外抵押和担保；融资价格优惠：最低可享受4.05%优惠利率，随LPR浮动调整；到账时间快速：最快可实现当日申请，当日放款；办理流程省心：线上操作流程，免去银行排队奔波。</w:t>
            </w:r>
          </w:p>
        </w:tc>
        <w:tc>
          <w:tcPr>
            <w:tcW w:w="1701" w:type="dxa"/>
            <w:noWrap w:val="0"/>
            <w:vAlign w:val="center"/>
          </w:tcPr>
          <w:p>
            <w:pPr>
              <w:rPr>
                <w:color w:val="000000"/>
                <w:sz w:val="22"/>
                <w:szCs w:val="22"/>
              </w:rPr>
            </w:pPr>
            <w:r>
              <w:rPr>
                <w:rFonts w:hint="eastAsia"/>
                <w:color w:val="000000"/>
                <w:sz w:val="22"/>
                <w:szCs w:val="22"/>
              </w:rPr>
              <w:t>张经理</w:t>
            </w:r>
          </w:p>
        </w:tc>
        <w:tc>
          <w:tcPr>
            <w:tcW w:w="1631" w:type="dxa"/>
            <w:noWrap w:val="0"/>
            <w:vAlign w:val="center"/>
          </w:tcPr>
          <w:p>
            <w:pPr>
              <w:rPr>
                <w:color w:val="000000"/>
                <w:sz w:val="22"/>
                <w:szCs w:val="22"/>
              </w:rPr>
            </w:pPr>
            <w:r>
              <w:rPr>
                <w:rFonts w:hint="eastAsia"/>
                <w:color w:val="000000"/>
                <w:sz w:val="22"/>
                <w:szCs w:val="22"/>
              </w:rPr>
              <w:t>13566172980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6" w:hRule="atLeast"/>
        </w:trPr>
        <w:tc>
          <w:tcPr>
            <w:tcW w:w="2373" w:type="dxa"/>
            <w:noWrap w:val="0"/>
            <w:vAlign w:val="top"/>
          </w:tcPr>
          <w:p>
            <w:pPr>
              <w:rPr>
                <w:color w:val="000000"/>
                <w:sz w:val="22"/>
                <w:szCs w:val="22"/>
              </w:rPr>
            </w:pPr>
          </w:p>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 xml:space="preserve">中国工商银行股份有限公司平阳支行    </w:t>
            </w:r>
          </w:p>
        </w:tc>
        <w:tc>
          <w:tcPr>
            <w:tcW w:w="3689" w:type="dxa"/>
            <w:noWrap w:val="0"/>
            <w:vAlign w:val="top"/>
          </w:tcPr>
          <w:p>
            <w:pPr>
              <w:rPr>
                <w:color w:val="000000"/>
                <w:sz w:val="22"/>
                <w:szCs w:val="22"/>
              </w:rPr>
            </w:pPr>
            <w:r>
              <w:rPr>
                <w:rFonts w:hint="eastAsia"/>
                <w:color w:val="000000"/>
                <w:sz w:val="22"/>
                <w:szCs w:val="22"/>
              </w:rPr>
              <w:t>融资方式采用线上线下两种模式，根据政府采购合同及供应商资金需求，综合企业经营情况确定贷款额度，无需抵押物，融资本息最高可达政府采购合同实有金额的100%，贷款利率在本单位一般性中小企业信用贷款利率基础上下浮10%。</w:t>
            </w:r>
          </w:p>
        </w:tc>
        <w:tc>
          <w:tcPr>
            <w:tcW w:w="1701" w:type="dxa"/>
            <w:noWrap w:val="0"/>
            <w:vAlign w:val="center"/>
          </w:tcPr>
          <w:p>
            <w:pPr>
              <w:rPr>
                <w:color w:val="000000"/>
                <w:sz w:val="22"/>
                <w:szCs w:val="22"/>
              </w:rPr>
            </w:pPr>
            <w:r>
              <w:rPr>
                <w:rFonts w:hint="eastAsia"/>
                <w:color w:val="000000"/>
                <w:sz w:val="22"/>
                <w:szCs w:val="22"/>
              </w:rPr>
              <w:t>郑经理</w:t>
            </w:r>
          </w:p>
        </w:tc>
        <w:tc>
          <w:tcPr>
            <w:tcW w:w="1631" w:type="dxa"/>
            <w:noWrap w:val="0"/>
            <w:vAlign w:val="center"/>
          </w:tcPr>
          <w:p>
            <w:pPr>
              <w:rPr>
                <w:color w:val="000000"/>
                <w:sz w:val="22"/>
                <w:szCs w:val="22"/>
              </w:rPr>
            </w:pPr>
            <w:r>
              <w:rPr>
                <w:rFonts w:hint="eastAsia"/>
                <w:color w:val="000000"/>
                <w:sz w:val="22"/>
                <w:szCs w:val="22"/>
              </w:rPr>
              <w:t>13486725858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6" w:hRule="atLeast"/>
        </w:trPr>
        <w:tc>
          <w:tcPr>
            <w:tcW w:w="2373" w:type="dxa"/>
            <w:noWrap w:val="0"/>
            <w:vAlign w:val="center"/>
          </w:tcPr>
          <w:p>
            <w:pPr>
              <w:rPr>
                <w:color w:val="000000"/>
                <w:sz w:val="22"/>
                <w:szCs w:val="22"/>
              </w:rPr>
            </w:pPr>
            <w:r>
              <w:rPr>
                <w:rFonts w:hint="eastAsia"/>
                <w:color w:val="000000"/>
                <w:sz w:val="22"/>
                <w:szCs w:val="22"/>
              </w:rPr>
              <w:t>平阳农商银行</w:t>
            </w:r>
          </w:p>
        </w:tc>
        <w:tc>
          <w:tcPr>
            <w:tcW w:w="3689" w:type="dxa"/>
            <w:noWrap w:val="0"/>
            <w:vAlign w:val="top"/>
          </w:tcPr>
          <w:p>
            <w:pPr>
              <w:rPr>
                <w:color w:val="000000"/>
                <w:sz w:val="22"/>
                <w:szCs w:val="22"/>
              </w:rPr>
            </w:pPr>
            <w:r>
              <w:rPr>
                <w:rFonts w:hint="eastAsia"/>
                <w:color w:val="000000"/>
                <w:sz w:val="22"/>
                <w:szCs w:val="22"/>
              </w:rPr>
              <w:t>政采贷”是我行为政府采购中标中小微企业提供的特色融资业务，贷款额度不超过采购合同金额（扣除已支付部分）的80%，最高不超过500万元，贷款期限与政府采购合同约定付款期限相匹配。手续简便，利率优惠，审批快速，循环使用，用款方便。</w:t>
            </w:r>
          </w:p>
        </w:tc>
        <w:tc>
          <w:tcPr>
            <w:tcW w:w="1701" w:type="dxa"/>
            <w:noWrap w:val="0"/>
            <w:vAlign w:val="center"/>
          </w:tcPr>
          <w:p>
            <w:pPr>
              <w:rPr>
                <w:color w:val="000000"/>
                <w:sz w:val="22"/>
                <w:szCs w:val="22"/>
              </w:rPr>
            </w:pPr>
            <w:r>
              <w:rPr>
                <w:rFonts w:hint="eastAsia"/>
                <w:color w:val="000000"/>
                <w:sz w:val="22"/>
                <w:szCs w:val="22"/>
              </w:rPr>
              <w:t>黄经理</w:t>
            </w:r>
          </w:p>
        </w:tc>
        <w:tc>
          <w:tcPr>
            <w:tcW w:w="1631" w:type="dxa"/>
            <w:noWrap w:val="0"/>
            <w:vAlign w:val="center"/>
          </w:tcPr>
          <w:p>
            <w:pPr>
              <w:rPr>
                <w:color w:val="000000"/>
                <w:sz w:val="22"/>
                <w:szCs w:val="22"/>
              </w:rPr>
            </w:pPr>
            <w:r>
              <w:rPr>
                <w:rFonts w:hint="eastAsia"/>
                <w:color w:val="000000"/>
                <w:sz w:val="22"/>
                <w:szCs w:val="22"/>
              </w:rPr>
              <w:t>151687202970577-63670620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4" w:hRule="atLeast"/>
        </w:trPr>
        <w:tc>
          <w:tcPr>
            <w:tcW w:w="2373" w:type="dxa"/>
            <w:noWrap w:val="0"/>
            <w:vAlign w:val="top"/>
          </w:tcPr>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中国农业银行股份有限公司平阳县支行</w:t>
            </w:r>
          </w:p>
        </w:tc>
        <w:tc>
          <w:tcPr>
            <w:tcW w:w="3689" w:type="dxa"/>
            <w:noWrap w:val="0"/>
            <w:vAlign w:val="top"/>
          </w:tcPr>
          <w:p>
            <w:pPr>
              <w:rPr>
                <w:color w:val="000000"/>
                <w:sz w:val="22"/>
                <w:szCs w:val="22"/>
              </w:rPr>
            </w:pPr>
            <w:r>
              <w:rPr>
                <w:rFonts w:hint="eastAsia"/>
                <w:color w:val="000000"/>
                <w:sz w:val="22"/>
                <w:szCs w:val="22"/>
              </w:rPr>
              <w:t>政采e贷-流水贷：以供应商政采云流水核定贷款额度，可信用、保证、抵押，额度最高可达1000万元，线上审批、随借随还、按日计息、循环使用、手续简便。</w:t>
            </w:r>
          </w:p>
          <w:p>
            <w:pPr>
              <w:rPr>
                <w:color w:val="000000"/>
                <w:sz w:val="22"/>
                <w:szCs w:val="22"/>
              </w:rPr>
            </w:pPr>
            <w:r>
              <w:rPr>
                <w:rFonts w:hint="eastAsia"/>
                <w:color w:val="000000"/>
                <w:sz w:val="22"/>
                <w:szCs w:val="22"/>
              </w:rPr>
              <w:t>政采贷：向中标供应商发放，用于满足其采购货物、服务等资金需求，以该政府采购合同项下预期销售收入为主要还款来源的中短期信用业务，贷款额度原则上不超过政府采购合同实有金额的80%，单户借款额度不超过500万元，期限最长可至2年，信用方式，小微企业可享受普惠利率。</w:t>
            </w:r>
          </w:p>
        </w:tc>
        <w:tc>
          <w:tcPr>
            <w:tcW w:w="1701" w:type="dxa"/>
            <w:noWrap w:val="0"/>
            <w:vAlign w:val="center"/>
          </w:tcPr>
          <w:p>
            <w:pPr>
              <w:rPr>
                <w:color w:val="000000"/>
                <w:sz w:val="22"/>
                <w:szCs w:val="22"/>
              </w:rPr>
            </w:pPr>
            <w:r>
              <w:rPr>
                <w:rFonts w:hint="eastAsia"/>
                <w:color w:val="000000"/>
                <w:sz w:val="22"/>
                <w:szCs w:val="22"/>
              </w:rPr>
              <w:t>林经理</w:t>
            </w:r>
          </w:p>
        </w:tc>
        <w:tc>
          <w:tcPr>
            <w:tcW w:w="1631" w:type="dxa"/>
            <w:noWrap w:val="0"/>
            <w:vAlign w:val="center"/>
          </w:tcPr>
          <w:p>
            <w:pPr>
              <w:rPr>
                <w:color w:val="000000"/>
                <w:sz w:val="22"/>
                <w:szCs w:val="22"/>
              </w:rPr>
            </w:pPr>
            <w:r>
              <w:rPr>
                <w:rFonts w:hint="eastAsia"/>
                <w:color w:val="000000"/>
                <w:sz w:val="22"/>
                <w:szCs w:val="22"/>
              </w:rPr>
              <w:t>13106110022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6" w:hRule="atLeast"/>
        </w:trPr>
        <w:tc>
          <w:tcPr>
            <w:tcW w:w="2373" w:type="dxa"/>
            <w:noWrap w:val="0"/>
            <w:vAlign w:val="top"/>
          </w:tcPr>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宁波银行</w:t>
            </w:r>
          </w:p>
        </w:tc>
        <w:tc>
          <w:tcPr>
            <w:tcW w:w="3689" w:type="dxa"/>
            <w:noWrap w:val="0"/>
            <w:vAlign w:val="top"/>
          </w:tcPr>
          <w:p>
            <w:pPr>
              <w:rPr>
                <w:color w:val="000000"/>
                <w:sz w:val="22"/>
                <w:szCs w:val="22"/>
              </w:rPr>
            </w:pPr>
            <w:r>
              <w:rPr>
                <w:rFonts w:hint="eastAsia"/>
                <w:color w:val="000000"/>
                <w:sz w:val="22"/>
                <w:szCs w:val="22"/>
              </w:rPr>
              <w:t>1、准入要求低：供应商凭政府中标通知书和历史履约记录即可来我行融资；</w:t>
            </w:r>
          </w:p>
          <w:p>
            <w:pPr>
              <w:rPr>
                <w:color w:val="000000"/>
                <w:sz w:val="22"/>
                <w:szCs w:val="22"/>
              </w:rPr>
            </w:pPr>
            <w:r>
              <w:rPr>
                <w:rFonts w:hint="eastAsia"/>
                <w:color w:val="000000"/>
                <w:sz w:val="22"/>
                <w:szCs w:val="22"/>
              </w:rPr>
              <w:t>2、担保要求低：授信担保方式为信用，无需其他抵押、质押。</w:t>
            </w:r>
          </w:p>
          <w:p>
            <w:pPr>
              <w:rPr>
                <w:color w:val="000000"/>
                <w:sz w:val="22"/>
                <w:szCs w:val="22"/>
              </w:rPr>
            </w:pPr>
            <w:r>
              <w:rPr>
                <w:rFonts w:hint="eastAsia"/>
                <w:color w:val="000000"/>
                <w:sz w:val="22"/>
                <w:szCs w:val="22"/>
              </w:rPr>
              <w:t>3、融资金额高：单笔融资金额可达中标金额的70%，单户企业采购融资总额可至2000万元。</w:t>
            </w:r>
          </w:p>
          <w:p>
            <w:pPr>
              <w:rPr>
                <w:color w:val="000000"/>
                <w:sz w:val="22"/>
                <w:szCs w:val="22"/>
              </w:rPr>
            </w:pPr>
            <w:r>
              <w:rPr>
                <w:rFonts w:hint="eastAsia"/>
                <w:color w:val="000000"/>
                <w:sz w:val="22"/>
                <w:szCs w:val="22"/>
              </w:rPr>
              <w:t>4、覆盖范围广：支持的采购融资包括采购范围包括商品、服务和小型工程，包括信息技术服务及小型园林/道路绿化项目等。</w:t>
            </w:r>
          </w:p>
        </w:tc>
        <w:tc>
          <w:tcPr>
            <w:tcW w:w="1701" w:type="dxa"/>
            <w:noWrap w:val="0"/>
            <w:vAlign w:val="center"/>
          </w:tcPr>
          <w:p>
            <w:pPr>
              <w:rPr>
                <w:color w:val="000000"/>
                <w:sz w:val="22"/>
                <w:szCs w:val="22"/>
              </w:rPr>
            </w:pPr>
          </w:p>
          <w:p>
            <w:pPr>
              <w:rPr>
                <w:color w:val="000000"/>
                <w:sz w:val="22"/>
                <w:szCs w:val="22"/>
              </w:rPr>
            </w:pPr>
            <w:r>
              <w:rPr>
                <w:rFonts w:hint="eastAsia"/>
                <w:color w:val="000000"/>
                <w:sz w:val="22"/>
                <w:szCs w:val="22"/>
              </w:rPr>
              <w:t>卢经理</w:t>
            </w:r>
          </w:p>
        </w:tc>
        <w:tc>
          <w:tcPr>
            <w:tcW w:w="1631" w:type="dxa"/>
            <w:noWrap w:val="0"/>
            <w:vAlign w:val="center"/>
          </w:tcPr>
          <w:p>
            <w:pPr>
              <w:rPr>
                <w:color w:val="000000"/>
                <w:sz w:val="22"/>
                <w:szCs w:val="22"/>
              </w:rPr>
            </w:pPr>
          </w:p>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15757115622</w:t>
            </w:r>
          </w:p>
          <w:p>
            <w:pPr>
              <w:rPr>
                <w:color w:val="000000"/>
                <w:sz w:val="22"/>
                <w:szCs w:val="22"/>
              </w:rPr>
            </w:pPr>
            <w:r>
              <w:rPr>
                <w:rFonts w:hint="eastAsia"/>
                <w:color w:val="000000"/>
                <w:sz w:val="22"/>
                <w:szCs w:val="22"/>
              </w:rPr>
              <w:t>0577-63118853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6" w:hRule="atLeast"/>
        </w:trPr>
        <w:tc>
          <w:tcPr>
            <w:tcW w:w="2373" w:type="dxa"/>
            <w:noWrap w:val="0"/>
            <w:vAlign w:val="center"/>
          </w:tcPr>
          <w:p>
            <w:pPr>
              <w:rPr>
                <w:color w:val="000000"/>
                <w:sz w:val="22"/>
                <w:szCs w:val="22"/>
              </w:rPr>
            </w:pPr>
            <w:r>
              <w:rPr>
                <w:rFonts w:hint="eastAsia"/>
                <w:color w:val="000000"/>
                <w:sz w:val="22"/>
                <w:szCs w:val="22"/>
              </w:rPr>
              <w:t>浙商银行温州平阳支行</w:t>
            </w:r>
          </w:p>
        </w:tc>
        <w:tc>
          <w:tcPr>
            <w:tcW w:w="3689" w:type="dxa"/>
            <w:noWrap w:val="0"/>
            <w:vAlign w:val="top"/>
          </w:tcPr>
          <w:p>
            <w:pPr>
              <w:rPr>
                <w:color w:val="000000"/>
                <w:sz w:val="22"/>
                <w:szCs w:val="22"/>
              </w:rPr>
            </w:pPr>
            <w:r>
              <w:rPr>
                <w:rFonts w:hint="eastAsia"/>
                <w:color w:val="000000"/>
                <w:sz w:val="22"/>
                <w:szCs w:val="22"/>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701" w:type="dxa"/>
            <w:noWrap w:val="0"/>
            <w:vAlign w:val="center"/>
          </w:tcPr>
          <w:p>
            <w:pPr>
              <w:rPr>
                <w:color w:val="000000"/>
                <w:sz w:val="22"/>
                <w:szCs w:val="22"/>
              </w:rPr>
            </w:pPr>
            <w:r>
              <w:rPr>
                <w:rFonts w:hint="eastAsia"/>
                <w:color w:val="000000"/>
                <w:sz w:val="22"/>
                <w:szCs w:val="22"/>
              </w:rPr>
              <w:t>杨经理</w:t>
            </w:r>
          </w:p>
        </w:tc>
        <w:tc>
          <w:tcPr>
            <w:tcW w:w="1631" w:type="dxa"/>
            <w:noWrap w:val="0"/>
            <w:vAlign w:val="center"/>
          </w:tcPr>
          <w:p>
            <w:pPr>
              <w:rPr>
                <w:color w:val="000000"/>
                <w:sz w:val="22"/>
                <w:szCs w:val="22"/>
              </w:rPr>
            </w:pPr>
            <w:r>
              <w:rPr>
                <w:rFonts w:hint="eastAsia"/>
                <w:color w:val="000000"/>
                <w:sz w:val="22"/>
                <w:szCs w:val="22"/>
              </w:rPr>
              <w:t>15825661789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6" w:hRule="atLeast"/>
        </w:trPr>
        <w:tc>
          <w:tcPr>
            <w:tcW w:w="2373" w:type="dxa"/>
            <w:noWrap w:val="0"/>
            <w:vAlign w:val="top"/>
          </w:tcPr>
          <w:p>
            <w:pPr>
              <w:rPr>
                <w:color w:val="000000"/>
                <w:sz w:val="22"/>
                <w:szCs w:val="22"/>
              </w:rPr>
            </w:pPr>
          </w:p>
          <w:p>
            <w:pPr>
              <w:rPr>
                <w:color w:val="000000"/>
                <w:sz w:val="22"/>
                <w:szCs w:val="22"/>
              </w:rPr>
            </w:pPr>
            <w:r>
              <w:rPr>
                <w:rFonts w:hint="eastAsia"/>
                <w:color w:val="000000"/>
                <w:sz w:val="22"/>
                <w:szCs w:val="22"/>
              </w:rPr>
              <w:t>中国邮政储蓄银行股份有限公司平阳县支行</w:t>
            </w:r>
          </w:p>
        </w:tc>
        <w:tc>
          <w:tcPr>
            <w:tcW w:w="3689" w:type="dxa"/>
            <w:noWrap w:val="0"/>
            <w:vAlign w:val="top"/>
          </w:tcPr>
          <w:p>
            <w:pPr>
              <w:rPr>
                <w:color w:val="000000"/>
                <w:sz w:val="22"/>
                <w:szCs w:val="22"/>
              </w:rPr>
            </w:pPr>
            <w:r>
              <w:rPr>
                <w:rFonts w:hint="eastAsia"/>
                <w:color w:val="000000"/>
                <w:sz w:val="22"/>
                <w:szCs w:val="22"/>
              </w:rPr>
              <w:t>“政府采购贷”业务，是指我行为政府采购项目中标企业发放的，用于中标企业合法生产经营活动的短期人民币流动资金贷款，包括货物类、工程类、服务类采购。贷款免抵押、免担保、手续便捷、审批快速，单笔金额最高500万元，单笔期限最长18个月。</w:t>
            </w:r>
          </w:p>
        </w:tc>
        <w:tc>
          <w:tcPr>
            <w:tcW w:w="1701" w:type="dxa"/>
            <w:noWrap w:val="0"/>
            <w:vAlign w:val="center"/>
          </w:tcPr>
          <w:p>
            <w:pPr>
              <w:rPr>
                <w:color w:val="000000"/>
                <w:sz w:val="22"/>
                <w:szCs w:val="22"/>
              </w:rPr>
            </w:pPr>
          </w:p>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钟经理</w:t>
            </w:r>
          </w:p>
          <w:p>
            <w:pPr>
              <w:rPr>
                <w:color w:val="000000"/>
                <w:sz w:val="22"/>
                <w:szCs w:val="22"/>
              </w:rPr>
            </w:pPr>
            <w:r>
              <w:rPr>
                <w:rFonts w:hint="eastAsia"/>
                <w:color w:val="000000"/>
                <w:sz w:val="22"/>
                <w:szCs w:val="22"/>
              </w:rPr>
              <w:t>周经理</w:t>
            </w:r>
          </w:p>
          <w:p>
            <w:pPr>
              <w:rPr>
                <w:color w:val="000000"/>
                <w:sz w:val="22"/>
                <w:szCs w:val="22"/>
              </w:rPr>
            </w:pPr>
            <w:r>
              <w:rPr>
                <w:rFonts w:hint="eastAsia"/>
                <w:color w:val="000000"/>
                <w:sz w:val="22"/>
                <w:szCs w:val="22"/>
              </w:rPr>
              <w:t>张经理</w:t>
            </w:r>
          </w:p>
        </w:tc>
        <w:tc>
          <w:tcPr>
            <w:tcW w:w="1631" w:type="dxa"/>
            <w:noWrap w:val="0"/>
            <w:vAlign w:val="center"/>
          </w:tcPr>
          <w:p>
            <w:pPr>
              <w:rPr>
                <w:color w:val="000000"/>
                <w:sz w:val="22"/>
                <w:szCs w:val="22"/>
              </w:rPr>
            </w:pPr>
          </w:p>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13958936978</w:t>
            </w:r>
          </w:p>
          <w:p>
            <w:pPr>
              <w:rPr>
                <w:color w:val="000000"/>
                <w:sz w:val="22"/>
                <w:szCs w:val="22"/>
              </w:rPr>
            </w:pPr>
            <w:r>
              <w:rPr>
                <w:rFonts w:hint="eastAsia"/>
                <w:color w:val="000000"/>
                <w:sz w:val="22"/>
                <w:szCs w:val="22"/>
              </w:rPr>
              <w:t>13600673553</w:t>
            </w:r>
          </w:p>
          <w:p>
            <w:pPr>
              <w:rPr>
                <w:color w:val="000000"/>
                <w:sz w:val="22"/>
                <w:szCs w:val="22"/>
              </w:rPr>
            </w:pPr>
            <w:r>
              <w:rPr>
                <w:rFonts w:hint="eastAsia"/>
                <w:color w:val="000000"/>
                <w:sz w:val="22"/>
                <w:szCs w:val="22"/>
              </w:rPr>
              <w:t>13676535697</w:t>
            </w:r>
          </w:p>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6" w:hRule="atLeast"/>
        </w:trPr>
        <w:tc>
          <w:tcPr>
            <w:tcW w:w="2373" w:type="dxa"/>
            <w:noWrap w:val="0"/>
            <w:vAlign w:val="top"/>
          </w:tcPr>
          <w:p>
            <w:pPr>
              <w:rPr>
                <w:color w:val="000000"/>
                <w:sz w:val="22"/>
                <w:szCs w:val="22"/>
              </w:rPr>
            </w:pPr>
          </w:p>
          <w:p>
            <w:pPr>
              <w:rPr>
                <w:color w:val="000000"/>
                <w:sz w:val="22"/>
                <w:szCs w:val="22"/>
              </w:rPr>
            </w:pPr>
            <w:r>
              <w:rPr>
                <w:rFonts w:hint="eastAsia"/>
                <w:color w:val="000000"/>
                <w:sz w:val="22"/>
                <w:szCs w:val="22"/>
              </w:rPr>
              <w:t>温州银行股份有限公司平阳支行</w:t>
            </w:r>
          </w:p>
        </w:tc>
        <w:tc>
          <w:tcPr>
            <w:tcW w:w="3689" w:type="dxa"/>
            <w:noWrap w:val="0"/>
            <w:vAlign w:val="top"/>
          </w:tcPr>
          <w:p>
            <w:pPr>
              <w:rPr>
                <w:color w:val="000000"/>
                <w:sz w:val="22"/>
                <w:szCs w:val="22"/>
              </w:rPr>
            </w:pPr>
            <w:r>
              <w:rPr>
                <w:rFonts w:hint="eastAsia"/>
                <w:color w:val="000000"/>
                <w:sz w:val="22"/>
                <w:szCs w:val="22"/>
              </w:rPr>
              <w:t>门槛低，无需抵押，凭中标通知书即可申请，额度高，最高可贷500万元，单笔业务可贷中标金额的80%，最长期限可贷1年</w:t>
            </w:r>
          </w:p>
        </w:tc>
        <w:tc>
          <w:tcPr>
            <w:tcW w:w="1701" w:type="dxa"/>
            <w:noWrap w:val="0"/>
            <w:vAlign w:val="center"/>
          </w:tcPr>
          <w:p>
            <w:pPr>
              <w:rPr>
                <w:color w:val="000000"/>
                <w:sz w:val="22"/>
                <w:szCs w:val="22"/>
              </w:rPr>
            </w:pPr>
          </w:p>
          <w:p>
            <w:pPr>
              <w:rPr>
                <w:color w:val="000000"/>
                <w:sz w:val="22"/>
                <w:szCs w:val="22"/>
              </w:rPr>
            </w:pPr>
            <w:r>
              <w:rPr>
                <w:rFonts w:hint="eastAsia"/>
                <w:color w:val="000000"/>
                <w:sz w:val="22"/>
                <w:szCs w:val="22"/>
              </w:rPr>
              <w:t>朱经理</w:t>
            </w:r>
          </w:p>
          <w:p>
            <w:pPr>
              <w:rPr>
                <w:color w:val="000000"/>
                <w:sz w:val="22"/>
                <w:szCs w:val="22"/>
              </w:rPr>
            </w:pPr>
            <w:r>
              <w:rPr>
                <w:rFonts w:hint="eastAsia"/>
                <w:color w:val="000000"/>
                <w:sz w:val="22"/>
                <w:szCs w:val="22"/>
              </w:rPr>
              <w:t>陈经理</w:t>
            </w:r>
          </w:p>
          <w:p>
            <w:pPr>
              <w:rPr>
                <w:color w:val="000000"/>
                <w:sz w:val="22"/>
                <w:szCs w:val="22"/>
              </w:rPr>
            </w:pPr>
            <w:r>
              <w:rPr>
                <w:rFonts w:hint="eastAsia"/>
                <w:color w:val="000000"/>
                <w:sz w:val="22"/>
                <w:szCs w:val="22"/>
              </w:rPr>
              <w:t>钟经理</w:t>
            </w:r>
          </w:p>
          <w:p>
            <w:pPr>
              <w:rPr>
                <w:color w:val="000000"/>
                <w:sz w:val="22"/>
                <w:szCs w:val="22"/>
              </w:rPr>
            </w:pPr>
          </w:p>
        </w:tc>
        <w:tc>
          <w:tcPr>
            <w:tcW w:w="1631" w:type="dxa"/>
            <w:noWrap w:val="0"/>
            <w:vAlign w:val="center"/>
          </w:tcPr>
          <w:p>
            <w:pPr>
              <w:rPr>
                <w:color w:val="000000"/>
                <w:sz w:val="22"/>
                <w:szCs w:val="22"/>
              </w:rPr>
            </w:pPr>
            <w:r>
              <w:rPr>
                <w:rFonts w:hint="eastAsia"/>
                <w:color w:val="000000"/>
                <w:sz w:val="22"/>
                <w:szCs w:val="22"/>
              </w:rPr>
              <w:t>1370663867015868005988</w:t>
            </w:r>
          </w:p>
          <w:p>
            <w:pPr>
              <w:rPr>
                <w:color w:val="000000"/>
                <w:sz w:val="22"/>
                <w:szCs w:val="22"/>
              </w:rPr>
            </w:pPr>
            <w:r>
              <w:rPr>
                <w:rFonts w:hint="eastAsia"/>
                <w:color w:val="000000"/>
                <w:sz w:val="22"/>
                <w:szCs w:val="22"/>
              </w:rPr>
              <w:t>13868571615</w:t>
            </w:r>
          </w:p>
        </w:tc>
      </w:tr>
    </w:tbl>
    <w:p>
      <w:pPr>
        <w:jc w:val="center"/>
        <w:rPr>
          <w:color w:val="000000"/>
          <w:sz w:val="22"/>
          <w:szCs w:val="22"/>
        </w:rPr>
      </w:pPr>
    </w:p>
    <w:p>
      <w:pPr>
        <w:jc w:val="center"/>
        <w:rPr>
          <w:color w:val="000000"/>
          <w:sz w:val="22"/>
          <w:szCs w:val="22"/>
        </w:rPr>
      </w:pPr>
      <w:r>
        <w:rPr>
          <w:rFonts w:hint="eastAsia"/>
          <w:color w:val="000000"/>
          <w:sz w:val="22"/>
          <w:szCs w:val="22"/>
        </w:rPr>
        <w:t>平阳县政府采购信用融资意向银行选择表</w:t>
      </w:r>
    </w:p>
    <w:p>
      <w:pPr>
        <w:jc w:val="center"/>
        <w:rPr>
          <w:color w:val="000000"/>
          <w:sz w:val="22"/>
          <w:szCs w:val="22"/>
        </w:rPr>
      </w:pPr>
      <w:r>
        <w:rPr>
          <w:rFonts w:hint="eastAsia"/>
          <w:color w:val="000000"/>
          <w:sz w:val="22"/>
          <w:szCs w:val="22"/>
        </w:rPr>
        <w:t>（平阳县供应商填写）</w:t>
      </w:r>
    </w:p>
    <w:tbl>
      <w:tblPr>
        <w:tblStyle w:val="3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68"/>
        <w:gridCol w:w="2268"/>
        <w:gridCol w:w="1417"/>
        <w:gridCol w:w="851"/>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7" w:hRule="atLeast"/>
        </w:trPr>
        <w:tc>
          <w:tcPr>
            <w:tcW w:w="1668" w:type="dxa"/>
            <w:noWrap w:val="0"/>
            <w:vAlign w:val="top"/>
          </w:tcPr>
          <w:p>
            <w:pPr>
              <w:pStyle w:val="156"/>
              <w:spacing w:line="360" w:lineRule="auto"/>
              <w:ind w:firstLine="0" w:firstLineChars="0"/>
              <w:jc w:val="center"/>
              <w:rPr>
                <w:rFonts w:ascii="宋体" w:hAnsi="宋体" w:eastAsia="宋体"/>
                <w:color w:val="000000"/>
                <w:sz w:val="22"/>
                <w:szCs w:val="22"/>
              </w:rPr>
            </w:pPr>
            <w:r>
              <w:rPr>
                <w:rFonts w:hint="eastAsia" w:ascii="宋体" w:hAnsi="宋体" w:eastAsia="宋体" w:cs="宋体"/>
                <w:color w:val="000000"/>
                <w:kern w:val="0"/>
                <w:sz w:val="22"/>
                <w:szCs w:val="22"/>
              </w:rPr>
              <w:t>企业名称</w:t>
            </w:r>
          </w:p>
        </w:tc>
        <w:tc>
          <w:tcPr>
            <w:tcW w:w="7654" w:type="dxa"/>
            <w:gridSpan w:val="5"/>
            <w:noWrap w:val="0"/>
            <w:vAlign w:val="top"/>
          </w:tcPr>
          <w:p>
            <w:pPr>
              <w:pStyle w:val="156"/>
              <w:spacing w:line="360" w:lineRule="auto"/>
              <w:ind w:firstLine="0" w:firstLineChars="0"/>
              <w:jc w:val="center"/>
              <w:rPr>
                <w:rFonts w:ascii="宋体" w:hAnsi="宋体" w:eastAsia="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7" w:hRule="atLeast"/>
        </w:trPr>
        <w:tc>
          <w:tcPr>
            <w:tcW w:w="1668" w:type="dxa"/>
            <w:noWrap w:val="0"/>
            <w:vAlign w:val="top"/>
          </w:tcPr>
          <w:p>
            <w:pPr>
              <w:pStyle w:val="156"/>
              <w:spacing w:line="360" w:lineRule="auto"/>
              <w:ind w:firstLine="0" w:firstLineChars="0"/>
              <w:jc w:val="center"/>
              <w:rPr>
                <w:rFonts w:ascii="宋体" w:hAnsi="宋体" w:eastAsia="宋体"/>
                <w:color w:val="000000"/>
                <w:sz w:val="22"/>
                <w:szCs w:val="22"/>
              </w:rPr>
            </w:pPr>
            <w:r>
              <w:rPr>
                <w:rFonts w:hint="eastAsia" w:ascii="宋体" w:hAnsi="宋体" w:eastAsia="宋体" w:cs="宋体"/>
                <w:color w:val="000000"/>
                <w:kern w:val="0"/>
                <w:sz w:val="22"/>
                <w:szCs w:val="22"/>
              </w:rPr>
              <w:t>企业注册地</w:t>
            </w:r>
          </w:p>
        </w:tc>
        <w:tc>
          <w:tcPr>
            <w:tcW w:w="3685" w:type="dxa"/>
            <w:gridSpan w:val="2"/>
            <w:noWrap w:val="0"/>
            <w:vAlign w:val="top"/>
          </w:tcPr>
          <w:p>
            <w:pPr>
              <w:pStyle w:val="156"/>
              <w:spacing w:line="360" w:lineRule="auto"/>
              <w:ind w:firstLine="0" w:firstLineChars="0"/>
              <w:jc w:val="center"/>
              <w:rPr>
                <w:rFonts w:ascii="宋体" w:hAnsi="宋体" w:eastAsia="宋体"/>
                <w:color w:val="000000"/>
                <w:sz w:val="22"/>
                <w:szCs w:val="22"/>
              </w:rPr>
            </w:pPr>
          </w:p>
        </w:tc>
        <w:tc>
          <w:tcPr>
            <w:tcW w:w="2410" w:type="dxa"/>
            <w:gridSpan w:val="2"/>
            <w:noWrap w:val="0"/>
            <w:vAlign w:val="top"/>
          </w:tcPr>
          <w:p>
            <w:pPr>
              <w:pStyle w:val="156"/>
              <w:spacing w:line="360" w:lineRule="auto"/>
              <w:ind w:firstLine="0" w:firstLineChars="0"/>
              <w:jc w:val="center"/>
              <w:rPr>
                <w:rFonts w:ascii="宋体" w:hAnsi="宋体" w:eastAsia="宋体"/>
                <w:color w:val="000000"/>
                <w:sz w:val="22"/>
                <w:szCs w:val="22"/>
              </w:rPr>
            </w:pPr>
            <w:r>
              <w:rPr>
                <w:rFonts w:hint="eastAsia" w:ascii="宋体" w:hAnsi="宋体" w:eastAsia="宋体" w:cs="宋体"/>
                <w:color w:val="000000"/>
                <w:kern w:val="0"/>
                <w:sz w:val="22"/>
                <w:szCs w:val="22"/>
              </w:rPr>
              <w:t>是否有融资意向</w:t>
            </w:r>
          </w:p>
        </w:tc>
        <w:tc>
          <w:tcPr>
            <w:tcW w:w="1559" w:type="dxa"/>
            <w:noWrap w:val="0"/>
            <w:vAlign w:val="top"/>
          </w:tcPr>
          <w:p>
            <w:pPr>
              <w:pStyle w:val="156"/>
              <w:spacing w:line="360" w:lineRule="auto"/>
              <w:ind w:firstLine="0" w:firstLineChars="0"/>
              <w:jc w:val="center"/>
              <w:rPr>
                <w:rFonts w:ascii="宋体" w:hAnsi="宋体" w:eastAsia="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2" w:hRule="atLeast"/>
        </w:trPr>
        <w:tc>
          <w:tcPr>
            <w:tcW w:w="1668" w:type="dxa"/>
            <w:noWrap w:val="0"/>
            <w:vAlign w:val="top"/>
          </w:tcPr>
          <w:p>
            <w:pPr>
              <w:pStyle w:val="156"/>
              <w:spacing w:line="360" w:lineRule="auto"/>
              <w:ind w:firstLine="0" w:firstLineChars="0"/>
              <w:jc w:val="center"/>
              <w:rPr>
                <w:rFonts w:ascii="宋体" w:hAnsi="宋体" w:eastAsia="宋体"/>
                <w:color w:val="000000"/>
                <w:sz w:val="22"/>
                <w:szCs w:val="22"/>
              </w:rPr>
            </w:pPr>
            <w:r>
              <w:rPr>
                <w:rFonts w:hint="eastAsia" w:ascii="宋体" w:hAnsi="宋体" w:eastAsia="宋体" w:cs="宋体"/>
                <w:color w:val="000000"/>
                <w:kern w:val="0"/>
                <w:sz w:val="22"/>
                <w:szCs w:val="22"/>
              </w:rPr>
              <w:t>融资联系人</w:t>
            </w:r>
          </w:p>
        </w:tc>
        <w:tc>
          <w:tcPr>
            <w:tcW w:w="2268" w:type="dxa"/>
            <w:noWrap w:val="0"/>
            <w:vAlign w:val="top"/>
          </w:tcPr>
          <w:p>
            <w:pPr>
              <w:pStyle w:val="156"/>
              <w:spacing w:line="360" w:lineRule="auto"/>
              <w:ind w:firstLine="0" w:firstLineChars="0"/>
              <w:jc w:val="center"/>
              <w:rPr>
                <w:rFonts w:ascii="宋体" w:hAnsi="宋体" w:eastAsia="宋体"/>
                <w:color w:val="000000"/>
                <w:sz w:val="22"/>
                <w:szCs w:val="22"/>
              </w:rPr>
            </w:pPr>
          </w:p>
        </w:tc>
        <w:tc>
          <w:tcPr>
            <w:tcW w:w="2268" w:type="dxa"/>
            <w:gridSpan w:val="2"/>
            <w:noWrap w:val="0"/>
            <w:vAlign w:val="top"/>
          </w:tcPr>
          <w:p>
            <w:pPr>
              <w:pStyle w:val="156"/>
              <w:spacing w:line="360" w:lineRule="auto"/>
              <w:ind w:firstLine="0" w:firstLineChars="0"/>
              <w:jc w:val="center"/>
              <w:rPr>
                <w:rFonts w:ascii="宋体" w:hAnsi="宋体" w:eastAsia="宋体"/>
                <w:color w:val="000000"/>
                <w:sz w:val="22"/>
                <w:szCs w:val="22"/>
              </w:rPr>
            </w:pPr>
            <w:r>
              <w:rPr>
                <w:rFonts w:hint="eastAsia" w:ascii="宋体" w:hAnsi="宋体" w:eastAsia="宋体" w:cs="宋体"/>
                <w:color w:val="000000"/>
                <w:kern w:val="0"/>
                <w:sz w:val="22"/>
                <w:szCs w:val="22"/>
              </w:rPr>
              <w:t>联系方式</w:t>
            </w:r>
          </w:p>
        </w:tc>
        <w:tc>
          <w:tcPr>
            <w:tcW w:w="3118" w:type="dxa"/>
            <w:gridSpan w:val="2"/>
            <w:noWrap w:val="0"/>
            <w:vAlign w:val="top"/>
          </w:tcPr>
          <w:p>
            <w:pPr>
              <w:pStyle w:val="156"/>
              <w:spacing w:line="360" w:lineRule="auto"/>
              <w:ind w:firstLine="0" w:firstLineChars="0"/>
              <w:jc w:val="center"/>
              <w:rPr>
                <w:rFonts w:ascii="宋体" w:hAnsi="宋体" w:eastAsia="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7" w:hRule="atLeast"/>
        </w:trPr>
        <w:tc>
          <w:tcPr>
            <w:tcW w:w="6204" w:type="dxa"/>
            <w:gridSpan w:val="4"/>
            <w:noWrap w:val="0"/>
            <w:vAlign w:val="center"/>
          </w:tcPr>
          <w:p>
            <w:pPr>
              <w:pStyle w:val="156"/>
              <w:spacing w:line="360" w:lineRule="auto"/>
              <w:ind w:firstLine="0" w:firstLineChars="0"/>
              <w:jc w:val="center"/>
              <w:rPr>
                <w:rFonts w:ascii="宋体" w:hAnsi="宋体" w:eastAsia="宋体"/>
                <w:color w:val="000000"/>
                <w:sz w:val="22"/>
                <w:szCs w:val="22"/>
              </w:rPr>
            </w:pPr>
            <w:r>
              <w:rPr>
                <w:rFonts w:hint="eastAsia" w:ascii="宋体" w:hAnsi="宋体" w:eastAsia="宋体" w:cs="宋体"/>
                <w:color w:val="000000"/>
                <w:kern w:val="0"/>
                <w:sz w:val="22"/>
                <w:szCs w:val="22"/>
              </w:rPr>
              <w:t>平阳县政府采购信用融资合作银行</w:t>
            </w:r>
          </w:p>
        </w:tc>
        <w:tc>
          <w:tcPr>
            <w:tcW w:w="3118" w:type="dxa"/>
            <w:gridSpan w:val="2"/>
            <w:noWrap w:val="0"/>
            <w:vAlign w:val="top"/>
          </w:tcPr>
          <w:p>
            <w:pPr>
              <w:pStyle w:val="156"/>
              <w:spacing w:line="360" w:lineRule="auto"/>
              <w:ind w:firstLine="0" w:firstLineChars="0"/>
              <w:jc w:val="center"/>
              <w:rPr>
                <w:rFonts w:ascii="宋体" w:hAnsi="宋体" w:eastAsia="宋体"/>
                <w:color w:val="000000"/>
                <w:sz w:val="22"/>
                <w:szCs w:val="22"/>
              </w:rPr>
            </w:pPr>
            <w:r>
              <w:rPr>
                <w:rFonts w:hint="eastAsia" w:ascii="宋体" w:hAnsi="宋体" w:eastAsia="宋体" w:cs="宋体"/>
                <w:color w:val="000000"/>
                <w:kern w:val="0"/>
                <w:sz w:val="22"/>
                <w:szCs w:val="22"/>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7" w:hRule="atLeast"/>
        </w:trPr>
        <w:tc>
          <w:tcPr>
            <w:tcW w:w="6204" w:type="dxa"/>
            <w:gridSpan w:val="4"/>
            <w:noWrap w:val="0"/>
            <w:vAlign w:val="top"/>
          </w:tcPr>
          <w:p>
            <w:pPr>
              <w:pStyle w:val="156"/>
              <w:spacing w:line="360" w:lineRule="auto"/>
              <w:ind w:firstLine="0" w:firstLineChars="0"/>
              <w:rPr>
                <w:rFonts w:ascii="宋体" w:hAnsi="宋体" w:eastAsia="宋体"/>
                <w:color w:val="000000"/>
                <w:sz w:val="22"/>
                <w:szCs w:val="22"/>
              </w:rPr>
            </w:pPr>
            <w:r>
              <w:rPr>
                <w:rFonts w:hint="eastAsia" w:ascii="宋体" w:hAnsi="宋体" w:eastAsia="宋体" w:cs="宋体"/>
                <w:color w:val="000000"/>
                <w:sz w:val="22"/>
                <w:szCs w:val="22"/>
              </w:rPr>
              <w:t>中国建设银行股份有限公司平阳支行</w:t>
            </w:r>
          </w:p>
        </w:tc>
        <w:tc>
          <w:tcPr>
            <w:tcW w:w="3118" w:type="dxa"/>
            <w:gridSpan w:val="2"/>
            <w:noWrap w:val="0"/>
            <w:vAlign w:val="top"/>
          </w:tcPr>
          <w:p>
            <w:pPr>
              <w:pStyle w:val="156"/>
              <w:spacing w:line="360" w:lineRule="auto"/>
              <w:ind w:firstLine="0" w:firstLineChars="0"/>
              <w:rPr>
                <w:rFonts w:ascii="宋体" w:hAnsi="宋体" w:eastAsia="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7" w:hRule="atLeast"/>
        </w:trPr>
        <w:tc>
          <w:tcPr>
            <w:tcW w:w="6204" w:type="dxa"/>
            <w:gridSpan w:val="4"/>
            <w:noWrap w:val="0"/>
            <w:vAlign w:val="top"/>
          </w:tcPr>
          <w:p>
            <w:pPr>
              <w:pStyle w:val="156"/>
              <w:spacing w:line="360" w:lineRule="auto"/>
              <w:ind w:firstLine="0" w:firstLineChars="0"/>
              <w:rPr>
                <w:rFonts w:ascii="宋体" w:hAnsi="宋体" w:eastAsia="宋体"/>
                <w:color w:val="000000"/>
                <w:sz w:val="22"/>
                <w:szCs w:val="22"/>
              </w:rPr>
            </w:pPr>
            <w:r>
              <w:rPr>
                <w:rFonts w:hint="eastAsia" w:ascii="宋体" w:hAnsi="宋体" w:eastAsia="宋体" w:cs="宋体"/>
                <w:color w:val="000000"/>
                <w:sz w:val="22"/>
                <w:szCs w:val="22"/>
              </w:rPr>
              <w:t xml:space="preserve">中国工商银行股份有限公司平阳支行 </w:t>
            </w:r>
          </w:p>
        </w:tc>
        <w:tc>
          <w:tcPr>
            <w:tcW w:w="3118" w:type="dxa"/>
            <w:gridSpan w:val="2"/>
            <w:noWrap w:val="0"/>
            <w:vAlign w:val="top"/>
          </w:tcPr>
          <w:p>
            <w:pPr>
              <w:pStyle w:val="156"/>
              <w:spacing w:line="360" w:lineRule="auto"/>
              <w:ind w:firstLine="0" w:firstLineChars="0"/>
              <w:rPr>
                <w:rFonts w:ascii="宋体" w:hAnsi="宋体" w:eastAsia="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04" w:type="dxa"/>
            <w:gridSpan w:val="4"/>
            <w:noWrap w:val="0"/>
            <w:vAlign w:val="top"/>
          </w:tcPr>
          <w:p>
            <w:pPr>
              <w:pStyle w:val="156"/>
              <w:spacing w:line="360" w:lineRule="auto"/>
              <w:ind w:firstLine="0" w:firstLineChars="0"/>
              <w:rPr>
                <w:rFonts w:ascii="宋体" w:hAnsi="宋体" w:eastAsia="宋体"/>
                <w:color w:val="000000"/>
                <w:sz w:val="22"/>
                <w:szCs w:val="22"/>
              </w:rPr>
            </w:pPr>
            <w:r>
              <w:rPr>
                <w:rFonts w:hint="eastAsia" w:ascii="宋体" w:hAnsi="宋体" w:eastAsia="宋体" w:cs="宋体"/>
                <w:color w:val="000000"/>
                <w:sz w:val="22"/>
                <w:szCs w:val="22"/>
              </w:rPr>
              <w:t>平阳农商银行</w:t>
            </w:r>
          </w:p>
        </w:tc>
        <w:tc>
          <w:tcPr>
            <w:tcW w:w="3118" w:type="dxa"/>
            <w:gridSpan w:val="2"/>
            <w:noWrap w:val="0"/>
            <w:vAlign w:val="top"/>
          </w:tcPr>
          <w:p>
            <w:pPr>
              <w:pStyle w:val="156"/>
              <w:spacing w:line="360" w:lineRule="auto"/>
              <w:ind w:firstLine="0" w:firstLineChars="0"/>
              <w:rPr>
                <w:rFonts w:ascii="宋体" w:hAnsi="宋体" w:eastAsia="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6204" w:type="dxa"/>
            <w:gridSpan w:val="4"/>
            <w:noWrap w:val="0"/>
            <w:vAlign w:val="top"/>
          </w:tcPr>
          <w:p>
            <w:pPr>
              <w:rPr>
                <w:color w:val="000000"/>
                <w:sz w:val="22"/>
                <w:szCs w:val="22"/>
              </w:rPr>
            </w:pPr>
            <w:r>
              <w:rPr>
                <w:rFonts w:hint="eastAsia"/>
                <w:color w:val="000000"/>
                <w:sz w:val="22"/>
                <w:szCs w:val="22"/>
              </w:rPr>
              <w:t>中国农业银行股份有限公司平阳县支行</w:t>
            </w:r>
          </w:p>
        </w:tc>
        <w:tc>
          <w:tcPr>
            <w:tcW w:w="3118" w:type="dxa"/>
            <w:gridSpan w:val="2"/>
            <w:noWrap w:val="0"/>
            <w:vAlign w:val="top"/>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04" w:type="dxa"/>
            <w:gridSpan w:val="4"/>
            <w:noWrap w:val="0"/>
            <w:vAlign w:val="top"/>
          </w:tcPr>
          <w:p>
            <w:pPr>
              <w:pStyle w:val="156"/>
              <w:spacing w:line="360" w:lineRule="auto"/>
              <w:ind w:firstLine="0" w:firstLineChars="0"/>
              <w:rPr>
                <w:rFonts w:ascii="宋体" w:hAnsi="宋体" w:eastAsia="宋体"/>
                <w:color w:val="000000"/>
                <w:sz w:val="22"/>
                <w:szCs w:val="22"/>
              </w:rPr>
            </w:pPr>
            <w:r>
              <w:rPr>
                <w:rFonts w:hint="eastAsia" w:ascii="宋体" w:hAnsi="宋体" w:eastAsia="宋体" w:cs="宋体"/>
                <w:color w:val="000000"/>
                <w:sz w:val="22"/>
                <w:szCs w:val="22"/>
              </w:rPr>
              <w:t>宁波银行</w:t>
            </w:r>
          </w:p>
        </w:tc>
        <w:tc>
          <w:tcPr>
            <w:tcW w:w="3118" w:type="dxa"/>
            <w:gridSpan w:val="2"/>
            <w:noWrap w:val="0"/>
            <w:vAlign w:val="top"/>
          </w:tcPr>
          <w:p>
            <w:pPr>
              <w:pStyle w:val="156"/>
              <w:spacing w:line="360" w:lineRule="auto"/>
              <w:ind w:firstLine="0" w:firstLineChars="0"/>
              <w:rPr>
                <w:rFonts w:ascii="宋体" w:hAnsi="宋体" w:eastAsia="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04" w:type="dxa"/>
            <w:gridSpan w:val="4"/>
            <w:noWrap w:val="0"/>
            <w:vAlign w:val="top"/>
          </w:tcPr>
          <w:p>
            <w:pPr>
              <w:pStyle w:val="156"/>
              <w:spacing w:line="360" w:lineRule="auto"/>
              <w:ind w:firstLine="0" w:firstLineChars="0"/>
              <w:rPr>
                <w:rFonts w:ascii="宋体" w:hAnsi="宋体" w:eastAsia="宋体"/>
                <w:color w:val="000000"/>
                <w:sz w:val="22"/>
                <w:szCs w:val="22"/>
              </w:rPr>
            </w:pPr>
            <w:r>
              <w:rPr>
                <w:rFonts w:hint="eastAsia" w:ascii="宋体" w:hAnsi="宋体" w:eastAsia="宋体" w:cs="宋体"/>
                <w:color w:val="000000"/>
                <w:sz w:val="22"/>
                <w:szCs w:val="22"/>
              </w:rPr>
              <w:t>浙商银行温州平阳支行</w:t>
            </w:r>
          </w:p>
        </w:tc>
        <w:tc>
          <w:tcPr>
            <w:tcW w:w="3118" w:type="dxa"/>
            <w:gridSpan w:val="2"/>
            <w:noWrap w:val="0"/>
            <w:vAlign w:val="top"/>
          </w:tcPr>
          <w:p>
            <w:pPr>
              <w:pStyle w:val="156"/>
              <w:spacing w:line="360" w:lineRule="auto"/>
              <w:ind w:firstLine="0" w:firstLineChars="0"/>
              <w:rPr>
                <w:rFonts w:ascii="宋体" w:hAnsi="宋体" w:eastAsia="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04" w:type="dxa"/>
            <w:gridSpan w:val="4"/>
            <w:noWrap w:val="0"/>
            <w:vAlign w:val="top"/>
          </w:tcPr>
          <w:p>
            <w:pPr>
              <w:pStyle w:val="156"/>
              <w:spacing w:line="360" w:lineRule="auto"/>
              <w:ind w:firstLine="0" w:firstLineChars="0"/>
              <w:rPr>
                <w:rFonts w:ascii="宋体" w:hAnsi="宋体" w:eastAsia="宋体"/>
                <w:color w:val="000000"/>
                <w:sz w:val="22"/>
                <w:szCs w:val="22"/>
              </w:rPr>
            </w:pPr>
            <w:r>
              <w:rPr>
                <w:rFonts w:hint="eastAsia" w:ascii="宋体" w:hAnsi="宋体" w:eastAsia="宋体" w:cs="宋体"/>
                <w:color w:val="000000"/>
                <w:sz w:val="22"/>
                <w:szCs w:val="22"/>
              </w:rPr>
              <w:t>中国邮政储蓄银行股份有限公司平阳县支行</w:t>
            </w:r>
          </w:p>
        </w:tc>
        <w:tc>
          <w:tcPr>
            <w:tcW w:w="3118" w:type="dxa"/>
            <w:gridSpan w:val="2"/>
            <w:noWrap w:val="0"/>
            <w:vAlign w:val="top"/>
          </w:tcPr>
          <w:p>
            <w:pPr>
              <w:pStyle w:val="156"/>
              <w:spacing w:line="360" w:lineRule="auto"/>
              <w:ind w:firstLine="0" w:firstLineChars="0"/>
              <w:rPr>
                <w:rFonts w:ascii="宋体" w:hAnsi="宋体" w:eastAsia="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04" w:type="dxa"/>
            <w:gridSpan w:val="4"/>
            <w:noWrap w:val="0"/>
            <w:vAlign w:val="top"/>
          </w:tcPr>
          <w:p>
            <w:pPr>
              <w:pStyle w:val="156"/>
              <w:spacing w:line="360" w:lineRule="auto"/>
              <w:ind w:firstLine="0" w:firstLineChars="0"/>
              <w:rPr>
                <w:rFonts w:ascii="宋体" w:hAnsi="宋体" w:eastAsia="宋体"/>
                <w:color w:val="000000"/>
                <w:sz w:val="22"/>
                <w:szCs w:val="22"/>
              </w:rPr>
            </w:pPr>
            <w:r>
              <w:rPr>
                <w:rFonts w:hint="eastAsia" w:ascii="宋体" w:hAnsi="宋体" w:eastAsia="宋体" w:cs="宋体"/>
                <w:color w:val="000000"/>
                <w:sz w:val="22"/>
                <w:szCs w:val="22"/>
              </w:rPr>
              <w:t>温州银行股份有限公司平阳支行</w:t>
            </w:r>
          </w:p>
        </w:tc>
        <w:tc>
          <w:tcPr>
            <w:tcW w:w="3118" w:type="dxa"/>
            <w:gridSpan w:val="2"/>
            <w:noWrap w:val="0"/>
            <w:vAlign w:val="top"/>
          </w:tcPr>
          <w:p>
            <w:pPr>
              <w:pStyle w:val="156"/>
              <w:spacing w:line="360" w:lineRule="auto"/>
              <w:ind w:firstLine="0" w:firstLineChars="0"/>
              <w:rPr>
                <w:rFonts w:ascii="宋体" w:hAnsi="宋体" w:eastAsia="宋体"/>
                <w:color w:val="000000"/>
                <w:sz w:val="22"/>
                <w:szCs w:val="22"/>
              </w:rPr>
            </w:pPr>
          </w:p>
        </w:tc>
      </w:tr>
    </w:tbl>
    <w:p>
      <w:pPr>
        <w:rPr>
          <w:color w:val="000000"/>
          <w:sz w:val="22"/>
          <w:szCs w:val="22"/>
        </w:rPr>
      </w:pPr>
      <w:r>
        <w:rPr>
          <w:rFonts w:hint="eastAsia"/>
          <w:color w:val="000000"/>
          <w:sz w:val="22"/>
          <w:szCs w:val="22"/>
        </w:rPr>
        <w:t>注：1、本表填写对象为注册地在平阳县域内的供应商，填写完成后发送至邮箱：</w:t>
      </w:r>
      <w:r>
        <w:rPr>
          <w:rFonts w:hint="eastAsia"/>
          <w:color w:val="000000"/>
          <w:sz w:val="22"/>
          <w:szCs w:val="22"/>
          <w:shd w:val="clear" w:color="auto" w:fill="FFFFFF"/>
        </w:rPr>
        <w:t>pyxzcrz@126.com。</w:t>
      </w:r>
    </w:p>
    <w:p>
      <w:pPr>
        <w:widowControl/>
        <w:tabs>
          <w:tab w:val="left" w:pos="4860"/>
        </w:tabs>
        <w:snapToGrid w:val="0"/>
        <w:spacing w:line="588" w:lineRule="exact"/>
        <w:ind w:right="136"/>
        <w:jc w:val="left"/>
        <w:rPr>
          <w:color w:val="000000"/>
          <w:sz w:val="22"/>
        </w:rPr>
      </w:pPr>
      <w:r>
        <w:rPr>
          <w:rFonts w:hint="eastAsia"/>
          <w:color w:val="000000"/>
          <w:sz w:val="22"/>
          <w:szCs w:val="22"/>
        </w:rPr>
        <w:t>财政部门根据企业自行选择，将本表及企业相关信息推送至相对应的融资意向银行经办人。</w:t>
      </w:r>
    </w:p>
    <w:p>
      <w:pPr>
        <w:widowControl/>
        <w:snapToGrid w:val="0"/>
        <w:spacing w:line="420" w:lineRule="exact"/>
        <w:jc w:val="center"/>
        <w:rPr>
          <w:color w:val="000000"/>
          <w:sz w:val="36"/>
        </w:rPr>
      </w:pPr>
      <w:r>
        <w:rPr>
          <w:color w:val="000000"/>
          <w:sz w:val="36"/>
        </w:rPr>
        <w:t>第五部分合同格式（供参考）</w:t>
      </w:r>
    </w:p>
    <w:p>
      <w:pPr>
        <w:widowControl/>
        <w:tabs>
          <w:tab w:val="left" w:pos="1651"/>
        </w:tabs>
        <w:snapToGrid w:val="0"/>
        <w:spacing w:line="440" w:lineRule="atLeast"/>
        <w:ind w:firstLine="431"/>
        <w:jc w:val="left"/>
        <w:rPr>
          <w:color w:val="000000"/>
          <w:sz w:val="22"/>
        </w:rPr>
      </w:pPr>
    </w:p>
    <w:p>
      <w:pPr>
        <w:pStyle w:val="19"/>
        <w:tabs>
          <w:tab w:val="left" w:pos="1651"/>
        </w:tabs>
        <w:adjustRightInd w:val="0"/>
        <w:snapToGrid w:val="0"/>
        <w:spacing w:line="440" w:lineRule="atLeast"/>
        <w:ind w:firstLine="431" w:firstLineChars="196"/>
        <w:jc w:val="left"/>
        <w:rPr>
          <w:rFonts w:hint="eastAsia" w:hAnsi="宋体"/>
          <w:color w:val="000000"/>
          <w:sz w:val="22"/>
          <w:szCs w:val="22"/>
        </w:rPr>
      </w:pPr>
      <w:r>
        <w:rPr>
          <w:rFonts w:hint="eastAsia" w:hAnsi="宋体"/>
          <w:color w:val="000000"/>
          <w:sz w:val="22"/>
          <w:szCs w:val="22"/>
        </w:rPr>
        <w:t>杭州华旗招标代理有限公司受     委托，对</w:t>
      </w:r>
      <w:r>
        <w:rPr>
          <w:rFonts w:hint="eastAsia" w:hAnsi="宋体"/>
          <w:color w:val="000000"/>
          <w:sz w:val="22"/>
          <w:szCs w:val="22"/>
          <w:lang w:eastAsia="zh-CN"/>
        </w:rPr>
        <w:t>本项目</w:t>
      </w:r>
      <w:r>
        <w:rPr>
          <w:rFonts w:hint="eastAsia" w:hAnsi="宋体"/>
          <w:color w:val="000000"/>
          <w:sz w:val="22"/>
          <w:szCs w:val="22"/>
        </w:rPr>
        <w:t>进行招标（编号：  ），经招标确定</w:t>
      </w:r>
      <w:r>
        <w:rPr>
          <w:rFonts w:hint="eastAsia" w:hAnsi="宋体"/>
          <w:color w:val="000000"/>
          <w:sz w:val="22"/>
          <w:szCs w:val="22"/>
          <w:u w:val="single"/>
        </w:rPr>
        <w:t xml:space="preserve">                  </w:t>
      </w:r>
      <w:r>
        <w:rPr>
          <w:rFonts w:hint="eastAsia" w:hAnsi="宋体"/>
          <w:color w:val="000000"/>
          <w:sz w:val="22"/>
          <w:szCs w:val="22"/>
        </w:rPr>
        <w:t>为中标供应商。甲、乙双方同意按照下面的条款和条件，签署本合同。</w:t>
      </w:r>
    </w:p>
    <w:p>
      <w:pPr>
        <w:pStyle w:val="19"/>
        <w:snapToGrid w:val="0"/>
        <w:spacing w:line="420" w:lineRule="atLeast"/>
        <w:jc w:val="left"/>
        <w:rPr>
          <w:rFonts w:hint="eastAsia" w:hAnsi="宋体"/>
          <w:color w:val="000000"/>
          <w:sz w:val="24"/>
          <w:szCs w:val="24"/>
        </w:rPr>
      </w:pPr>
      <w:r>
        <w:rPr>
          <w:rFonts w:hint="eastAsia" w:hAnsi="宋体"/>
          <w:color w:val="000000"/>
          <w:sz w:val="24"/>
          <w:szCs w:val="24"/>
        </w:rPr>
        <w:t>编号：</w:t>
      </w:r>
    </w:p>
    <w:p>
      <w:pPr>
        <w:pStyle w:val="19"/>
        <w:snapToGrid w:val="0"/>
        <w:spacing w:line="420" w:lineRule="atLeast"/>
        <w:rPr>
          <w:rFonts w:hint="eastAsia" w:hAnsi="宋体"/>
          <w:color w:val="000000"/>
          <w:sz w:val="22"/>
          <w:szCs w:val="22"/>
        </w:rPr>
      </w:pPr>
      <w:r>
        <w:rPr>
          <w:rFonts w:hint="eastAsia" w:hAnsi="宋体"/>
          <w:color w:val="000000"/>
          <w:sz w:val="22"/>
          <w:szCs w:val="22"/>
        </w:rPr>
        <w:t>采购人：采购人</w:t>
      </w:r>
    </w:p>
    <w:p>
      <w:pPr>
        <w:pStyle w:val="19"/>
        <w:snapToGrid w:val="0"/>
        <w:spacing w:line="420" w:lineRule="atLeast"/>
        <w:rPr>
          <w:rFonts w:hint="eastAsia" w:hAnsi="宋体"/>
          <w:color w:val="000000"/>
          <w:sz w:val="22"/>
          <w:szCs w:val="22"/>
        </w:rPr>
      </w:pPr>
      <w:r>
        <w:rPr>
          <w:rFonts w:hint="eastAsia" w:hAnsi="宋体"/>
          <w:color w:val="000000"/>
          <w:sz w:val="22"/>
          <w:szCs w:val="22"/>
        </w:rPr>
        <w:t>成交供应商：本次采购的成交供应商</w:t>
      </w:r>
    </w:p>
    <w:p>
      <w:pPr>
        <w:pStyle w:val="19"/>
        <w:snapToGrid w:val="0"/>
        <w:spacing w:line="420" w:lineRule="atLeast"/>
        <w:ind w:firstLine="570"/>
        <w:rPr>
          <w:rFonts w:hint="eastAsia" w:hAnsi="宋体"/>
          <w:color w:val="000000"/>
          <w:sz w:val="22"/>
          <w:szCs w:val="22"/>
        </w:rPr>
      </w:pPr>
      <w:r>
        <w:rPr>
          <w:rFonts w:hint="eastAsia" w:hAnsi="宋体"/>
          <w:color w:val="000000"/>
          <w:sz w:val="22"/>
          <w:szCs w:val="22"/>
        </w:rPr>
        <w:t>双方经协商，就成交供应商向采购人提供本公司产品以及相关产品的伴随服务事宜达成以下条款：</w:t>
      </w:r>
    </w:p>
    <w:p>
      <w:pPr>
        <w:pStyle w:val="2"/>
        <w:spacing w:before="120" w:after="120" w:line="500" w:lineRule="exact"/>
        <w:rPr>
          <w:rFonts w:hint="eastAsia" w:hAnsi="宋体"/>
          <w:bCs/>
          <w:color w:val="000000"/>
          <w:sz w:val="32"/>
          <w:szCs w:val="32"/>
        </w:rPr>
      </w:pPr>
      <w:r>
        <w:rPr>
          <w:rFonts w:hint="eastAsia" w:hAnsi="宋体"/>
          <w:bCs/>
          <w:color w:val="000000"/>
          <w:sz w:val="32"/>
          <w:szCs w:val="32"/>
        </w:rPr>
        <w:t>合同主要条款</w:t>
      </w:r>
    </w:p>
    <w:p>
      <w:pPr>
        <w:spacing w:line="460" w:lineRule="exact"/>
        <w:rPr>
          <w:rFonts w:hint="eastAsia" w:ascii="宋体" w:hAnsi="宋体"/>
          <w:b/>
          <w:bCs/>
          <w:color w:val="000000"/>
          <w:sz w:val="22"/>
          <w:szCs w:val="22"/>
        </w:rPr>
      </w:pPr>
      <w:r>
        <w:rPr>
          <w:rFonts w:hint="eastAsia" w:ascii="宋体" w:hAnsi="宋体"/>
          <w:b/>
          <w:bCs/>
          <w:color w:val="000000"/>
          <w:sz w:val="22"/>
          <w:szCs w:val="22"/>
        </w:rPr>
        <w:t>1.    定义：</w:t>
      </w:r>
    </w:p>
    <w:p>
      <w:pPr>
        <w:spacing w:line="460" w:lineRule="exact"/>
        <w:ind w:firstLine="660" w:firstLineChars="300"/>
        <w:rPr>
          <w:rFonts w:hint="eastAsia" w:ascii="宋体" w:hAnsi="宋体"/>
          <w:color w:val="000000"/>
          <w:sz w:val="22"/>
          <w:szCs w:val="22"/>
        </w:rPr>
      </w:pPr>
      <w:r>
        <w:rPr>
          <w:rFonts w:hint="eastAsia" w:ascii="宋体" w:hAnsi="宋体"/>
          <w:color w:val="000000"/>
          <w:sz w:val="22"/>
          <w:szCs w:val="22"/>
        </w:rPr>
        <w:t>本合同下列述语应解释为：</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1.1  “合同”系指买卖双方签署的，合同格式中载明的买卖双方所达成的协议，包括所有的附件和构成合同的其它文件。</w:t>
      </w:r>
    </w:p>
    <w:p>
      <w:pPr>
        <w:spacing w:line="460" w:lineRule="exact"/>
        <w:ind w:left="663" w:hanging="663" w:hangingChars="300"/>
        <w:rPr>
          <w:rFonts w:hint="eastAsia" w:ascii="宋体" w:hAnsi="宋体"/>
          <w:b/>
          <w:bCs/>
          <w:color w:val="000000"/>
          <w:sz w:val="22"/>
          <w:szCs w:val="22"/>
        </w:rPr>
      </w:pPr>
      <w:r>
        <w:rPr>
          <w:rFonts w:hint="eastAsia" w:ascii="宋体" w:hAnsi="宋体"/>
          <w:b/>
          <w:bCs/>
          <w:color w:val="000000"/>
          <w:sz w:val="22"/>
          <w:szCs w:val="22"/>
        </w:rPr>
        <w:t>1.2  “合同价”是指根据本合同规定，成交人在正确地完全履行合同义务后采购人应支付给成交人的价款（工地价）。即：货物的供货、税金、运输、保险、装卸、安装、检验、配合验收、技术服务、售后服务、质保期保障、材料等全部费用、实行固定费用总包干。</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1.3  “货物”是指根据合同规定须向采购人提供的本次招标采购人所需物品。</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1.4  “服务”是指根据合同规定成交人承担与供货有关的辅助服务，如运输、保险以及其它的伴随服务和合同中规定成交人应承担的其它义务。</w:t>
      </w:r>
    </w:p>
    <w:p>
      <w:pPr>
        <w:spacing w:line="460" w:lineRule="exact"/>
        <w:ind w:left="440" w:hanging="440" w:hangingChars="200"/>
        <w:rPr>
          <w:rFonts w:hint="eastAsia" w:ascii="宋体" w:hAnsi="宋体"/>
          <w:color w:val="000000"/>
          <w:sz w:val="22"/>
          <w:szCs w:val="22"/>
        </w:rPr>
      </w:pPr>
      <w:r>
        <w:rPr>
          <w:rFonts w:hint="eastAsia" w:ascii="宋体" w:hAnsi="宋体"/>
          <w:color w:val="000000"/>
          <w:sz w:val="22"/>
          <w:szCs w:val="22"/>
        </w:rPr>
        <w:t>1.5   “现场”是指合同项下货物将要运输的指定地点。</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1.6   “验收”是指合同双方依据规定的程序和条件确认合同项下的货物符合技术规范的要求。</w:t>
      </w:r>
    </w:p>
    <w:p>
      <w:pPr>
        <w:spacing w:line="460" w:lineRule="exact"/>
        <w:rPr>
          <w:rFonts w:hint="eastAsia" w:ascii="宋体" w:hAnsi="宋体"/>
          <w:b/>
          <w:bCs/>
          <w:color w:val="000000"/>
          <w:sz w:val="22"/>
          <w:szCs w:val="22"/>
        </w:rPr>
      </w:pPr>
      <w:r>
        <w:rPr>
          <w:rFonts w:hint="eastAsia" w:ascii="宋体" w:hAnsi="宋体"/>
          <w:b/>
          <w:bCs/>
          <w:color w:val="000000"/>
          <w:sz w:val="22"/>
          <w:szCs w:val="22"/>
        </w:rPr>
        <w:t>2.    标准</w:t>
      </w:r>
    </w:p>
    <w:p>
      <w:pPr>
        <w:spacing w:line="460" w:lineRule="exact"/>
        <w:ind w:left="719" w:hanging="719" w:hangingChars="327"/>
        <w:rPr>
          <w:rFonts w:hint="eastAsia" w:ascii="宋体" w:hAnsi="宋体"/>
          <w:color w:val="000000"/>
          <w:sz w:val="22"/>
          <w:szCs w:val="22"/>
        </w:rPr>
      </w:pPr>
      <w:r>
        <w:rPr>
          <w:rFonts w:hint="eastAsia" w:ascii="宋体" w:hAnsi="宋体"/>
          <w:color w:val="000000"/>
          <w:sz w:val="22"/>
          <w:szCs w:val="22"/>
        </w:rPr>
        <w:t>2.1   本合同项下交付的货物应符合技术规格所述的标准。如在采购文件中无相应说明，则以国家颁布的最新版本标准或行业（部）标准或相应的国际标准执行，没有国家或行业（部）标准的则按企业标准执行。</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2.2   除非技术规格中另有规定，计量单位均采用中华人民共和国法定计量单位。</w:t>
      </w:r>
    </w:p>
    <w:p>
      <w:pPr>
        <w:spacing w:line="460" w:lineRule="exact"/>
        <w:rPr>
          <w:rFonts w:hint="eastAsia" w:ascii="宋体" w:hAnsi="宋体"/>
          <w:b/>
          <w:bCs/>
          <w:color w:val="000000"/>
          <w:sz w:val="22"/>
          <w:szCs w:val="22"/>
        </w:rPr>
      </w:pPr>
      <w:r>
        <w:rPr>
          <w:rFonts w:hint="eastAsia" w:ascii="宋体" w:hAnsi="宋体"/>
          <w:b/>
          <w:bCs/>
          <w:color w:val="000000"/>
          <w:sz w:val="22"/>
          <w:szCs w:val="22"/>
        </w:rPr>
        <w:t>3.    专利权</w:t>
      </w:r>
    </w:p>
    <w:p>
      <w:pPr>
        <w:spacing w:line="460" w:lineRule="exact"/>
        <w:ind w:left="623" w:hanging="622" w:hangingChars="283"/>
        <w:rPr>
          <w:rFonts w:hint="eastAsia" w:ascii="宋体" w:hAnsi="宋体"/>
          <w:color w:val="000000"/>
          <w:sz w:val="22"/>
          <w:szCs w:val="22"/>
        </w:rPr>
      </w:pPr>
      <w:r>
        <w:rPr>
          <w:rFonts w:hint="eastAsia" w:ascii="宋体" w:hAnsi="宋体"/>
          <w:color w:val="000000"/>
          <w:sz w:val="22"/>
          <w:szCs w:val="22"/>
        </w:rPr>
        <w:t>3.1   成交人应保证，采购人在使用该货物或货物的任何一部分时，免受第三方提出的侵犯其专利权、商标权、著作权或其它知识产权的起诉。成交人应承担由此可能产生的一切法律责任和费用。</w:t>
      </w:r>
    </w:p>
    <w:p>
      <w:pPr>
        <w:spacing w:line="460" w:lineRule="exact"/>
        <w:rPr>
          <w:rFonts w:hint="eastAsia" w:ascii="宋体" w:hAnsi="宋体"/>
          <w:b/>
          <w:bCs/>
          <w:color w:val="000000"/>
          <w:sz w:val="22"/>
          <w:szCs w:val="22"/>
        </w:rPr>
      </w:pPr>
      <w:r>
        <w:rPr>
          <w:rFonts w:hint="eastAsia" w:ascii="宋体" w:hAnsi="宋体"/>
          <w:b/>
          <w:bCs/>
          <w:color w:val="000000"/>
          <w:sz w:val="22"/>
          <w:szCs w:val="22"/>
        </w:rPr>
        <w:t>4.   包装要求</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 xml:space="preserve">4.1   </w:t>
      </w:r>
      <w:r>
        <w:rPr>
          <w:rFonts w:hint="eastAsia" w:ascii="宋体" w:hAnsi="宋体"/>
          <w:color w:val="000000"/>
          <w:spacing w:val="-2"/>
          <w:sz w:val="22"/>
          <w:szCs w:val="22"/>
        </w:rPr>
        <w:t>除合同另有规定外，成交人应提供货物运至合同规定的最终目的地所需要的包装，以防止货物在转运中损坏或变质。这类包装应采取防霉、防潮、防晒、防腐蚀、防震动及防止其他损坏的必要保护措施，从而保护货物能够经受多次搬运、装卸储存等并充分考虑到运输途中的各种复杂情况（例如恶劣天气）和温州地区气候特点、以及露天存放问题。成交人应承担由于其包装或其防护措施不妥而引起货物破损和丢失的任何损失的责任或费用。</w:t>
      </w:r>
    </w:p>
    <w:p>
      <w:pPr>
        <w:spacing w:line="460" w:lineRule="exact"/>
        <w:rPr>
          <w:rFonts w:hint="eastAsia" w:ascii="宋体" w:hAnsi="宋体"/>
          <w:b/>
          <w:bCs/>
          <w:color w:val="000000"/>
          <w:sz w:val="22"/>
          <w:szCs w:val="22"/>
        </w:rPr>
      </w:pPr>
      <w:r>
        <w:rPr>
          <w:rFonts w:hint="eastAsia" w:ascii="宋体" w:hAnsi="宋体"/>
          <w:b/>
          <w:bCs/>
          <w:color w:val="000000"/>
          <w:sz w:val="22"/>
          <w:szCs w:val="22"/>
        </w:rPr>
        <w:t>5.    装运标记</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5.1   根据货物的特点和运输的不同要求，成交人还应清楚地标注“小心轻放”、“防潮”、“此端向上”、“请勿倒置”“保持干燥”等字样和其他国际贸易中使用的适当标志。</w:t>
      </w:r>
    </w:p>
    <w:p>
      <w:pPr>
        <w:spacing w:line="460" w:lineRule="exact"/>
        <w:rPr>
          <w:rFonts w:hint="eastAsia" w:ascii="宋体" w:hAnsi="宋体"/>
          <w:b/>
          <w:bCs/>
          <w:color w:val="000000"/>
          <w:sz w:val="22"/>
          <w:szCs w:val="22"/>
        </w:rPr>
      </w:pPr>
      <w:r>
        <w:rPr>
          <w:rFonts w:hint="eastAsia" w:ascii="宋体" w:hAnsi="宋体"/>
          <w:b/>
          <w:bCs/>
          <w:color w:val="000000"/>
          <w:sz w:val="22"/>
          <w:szCs w:val="22"/>
        </w:rPr>
        <w:t>6.    交货方式：</w:t>
      </w:r>
    </w:p>
    <w:p>
      <w:pPr>
        <w:spacing w:line="460" w:lineRule="exact"/>
        <w:ind w:left="623" w:hanging="622" w:hangingChars="283"/>
        <w:rPr>
          <w:rFonts w:hint="eastAsia" w:ascii="宋体" w:hAnsi="宋体"/>
          <w:color w:val="000000"/>
          <w:sz w:val="22"/>
          <w:szCs w:val="22"/>
        </w:rPr>
      </w:pPr>
      <w:r>
        <w:rPr>
          <w:rFonts w:hint="eastAsia" w:ascii="宋体" w:hAnsi="宋体"/>
          <w:color w:val="000000"/>
          <w:sz w:val="22"/>
          <w:szCs w:val="22"/>
        </w:rPr>
        <w:t>6.1   现场交货：成交人负责办理运输和保险，将货物运抵采购人指定的现场并落地就位。有关运输和保险的一切费用由成交人承担。所有货物运抵现场的日期为交货日期。</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6.2   在现场交货条件下，成交人在货物发运前15天，将要发运货物的名称、规格、数量、尺寸、重量和货物的卸车，贮存的特殊要求以及运输工具名称以及启运日期，以传真形式通知采购人。</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6.3   如因成交人延误将上述内容用传真形式通知采购人，由此引起的一切损失应由成交人承担。</w:t>
      </w:r>
    </w:p>
    <w:p>
      <w:pPr>
        <w:spacing w:line="460" w:lineRule="exact"/>
        <w:rPr>
          <w:rFonts w:hint="eastAsia" w:ascii="宋体" w:hAnsi="宋体"/>
          <w:b/>
          <w:bCs/>
          <w:color w:val="000000"/>
          <w:sz w:val="22"/>
          <w:szCs w:val="22"/>
        </w:rPr>
      </w:pPr>
      <w:r>
        <w:rPr>
          <w:rFonts w:hint="eastAsia" w:ascii="宋体" w:hAnsi="宋体"/>
          <w:b/>
          <w:bCs/>
          <w:color w:val="000000"/>
          <w:sz w:val="22"/>
          <w:szCs w:val="22"/>
        </w:rPr>
        <w:t>7.    付款方式</w:t>
      </w:r>
    </w:p>
    <w:p>
      <w:pPr>
        <w:widowControl/>
        <w:snapToGrid w:val="0"/>
        <w:spacing w:line="420" w:lineRule="atLeast"/>
        <w:jc w:val="left"/>
        <w:rPr>
          <w:rFonts w:hint="eastAsia" w:ascii="宋体" w:hAnsi="宋体" w:cs="宋体"/>
          <w:b/>
          <w:color w:val="000000"/>
          <w:sz w:val="22"/>
        </w:rPr>
      </w:pPr>
      <w:r>
        <w:rPr>
          <w:rFonts w:hint="eastAsia" w:ascii="宋体" w:hAnsi="宋体"/>
          <w:color w:val="000000"/>
          <w:sz w:val="22"/>
          <w:szCs w:val="22"/>
        </w:rPr>
        <w:t xml:space="preserve">      </w:t>
      </w:r>
      <w:r>
        <w:rPr>
          <w:rFonts w:hint="eastAsia" w:ascii="宋体" w:hAnsi="宋体" w:cs="宋体"/>
          <w:b/>
          <w:color w:val="000000"/>
          <w:sz w:val="22"/>
        </w:rPr>
        <w:t xml:space="preserve">1、付款方式： </w:t>
      </w:r>
    </w:p>
    <w:p>
      <w:pPr>
        <w:autoSpaceDE w:val="0"/>
        <w:autoSpaceDN w:val="0"/>
        <w:adjustRightInd w:val="0"/>
        <w:snapToGrid w:val="0"/>
        <w:spacing w:line="440" w:lineRule="atLeast"/>
        <w:textAlignment w:val="bottom"/>
        <w:rPr>
          <w:rFonts w:ascii="宋体"/>
          <w:bCs/>
          <w:color w:val="000000"/>
          <w:sz w:val="22"/>
          <w:szCs w:val="22"/>
          <w:u w:val="single"/>
        </w:rPr>
      </w:pPr>
      <w:r>
        <w:rPr>
          <w:color w:val="000000"/>
        </w:rPr>
        <w:t>▲</w:t>
      </w:r>
      <w:r>
        <w:rPr>
          <w:b/>
          <w:color w:val="000000"/>
          <w:sz w:val="22"/>
          <w:szCs w:val="22"/>
          <w:u w:val="single"/>
        </w:rPr>
        <w:t>合同签订后</w:t>
      </w:r>
      <w:r>
        <w:rPr>
          <w:rFonts w:hint="eastAsia"/>
          <w:b/>
          <w:color w:val="000000"/>
          <w:sz w:val="22"/>
          <w:szCs w:val="22"/>
          <w:u w:val="single"/>
        </w:rPr>
        <w:t>10个工作日，中标供应商应向采购人提供合同总金额5%的履约保证金（如为银行保函的，则保函可以为多份有效期间连续的保函，但全部保函的有效期必须覆盖全部建设期及运维期）验收合格之后之日起12个月后无质量与售后问题7个工作日内退还，在完成合同100%工作量并经最终验收合格后，采购人在10个工作日内按照实际完成量支付。</w:t>
      </w:r>
      <w:r>
        <w:rPr>
          <w:rFonts w:hint="eastAsia" w:ascii="宋体" w:hAnsi="宋体"/>
          <w:color w:val="000000"/>
          <w:sz w:val="22"/>
        </w:rPr>
        <w:t>（</w:t>
      </w:r>
      <w:r>
        <w:rPr>
          <w:rFonts w:hint="eastAsia" w:cs="Courier New"/>
          <w:b/>
          <w:bCs/>
          <w:color w:val="000000"/>
          <w:sz w:val="22"/>
        </w:rPr>
        <w:t>具体每笔款项支付视财政部门资金拨付情况而定或按合同约定）</w:t>
      </w:r>
    </w:p>
    <w:p>
      <w:pPr>
        <w:spacing w:line="460" w:lineRule="exact"/>
        <w:ind w:left="442" w:hanging="442" w:hangingChars="200"/>
        <w:rPr>
          <w:rFonts w:hint="eastAsia" w:ascii="宋体" w:hAnsi="宋体"/>
          <w:b/>
          <w:bCs/>
          <w:color w:val="000000"/>
          <w:sz w:val="22"/>
          <w:szCs w:val="22"/>
        </w:rPr>
      </w:pPr>
      <w:r>
        <w:rPr>
          <w:rFonts w:hint="eastAsia" w:ascii="宋体" w:hAnsi="宋体"/>
          <w:b/>
          <w:bCs/>
          <w:color w:val="000000"/>
          <w:sz w:val="22"/>
          <w:szCs w:val="22"/>
        </w:rPr>
        <w:t>8.    技术文件和资料</w:t>
      </w:r>
    </w:p>
    <w:p>
      <w:pPr>
        <w:spacing w:line="460" w:lineRule="exact"/>
        <w:ind w:left="660" w:hanging="660" w:hangingChars="300"/>
        <w:rPr>
          <w:rFonts w:hint="eastAsia" w:ascii="宋体" w:hAnsi="宋体"/>
          <w:b/>
          <w:bCs/>
          <w:color w:val="000000"/>
          <w:sz w:val="22"/>
          <w:szCs w:val="22"/>
        </w:rPr>
      </w:pPr>
      <w:r>
        <w:rPr>
          <w:rFonts w:hint="eastAsia" w:ascii="宋体" w:hAnsi="宋体"/>
          <w:color w:val="000000"/>
          <w:sz w:val="22"/>
          <w:szCs w:val="22"/>
        </w:rPr>
        <w:t>8.1   提供技术文件和资料的种类和数量在本采购文件《采购内容及要求》中规定，买卖双方可根据采购要求和需要订立具体的技术文件和资料交付时间和数量。</w:t>
      </w:r>
    </w:p>
    <w:p>
      <w:pPr>
        <w:spacing w:line="460" w:lineRule="exact"/>
        <w:ind w:left="660" w:hanging="660" w:hangingChars="300"/>
        <w:rPr>
          <w:rFonts w:hint="eastAsia" w:ascii="宋体" w:hAnsi="宋体"/>
          <w:b/>
          <w:bCs/>
          <w:color w:val="000000"/>
          <w:sz w:val="22"/>
          <w:szCs w:val="22"/>
        </w:rPr>
      </w:pPr>
      <w:r>
        <w:rPr>
          <w:rFonts w:hint="eastAsia" w:ascii="宋体" w:hAnsi="宋体"/>
          <w:color w:val="000000"/>
          <w:sz w:val="22"/>
          <w:szCs w:val="22"/>
        </w:rPr>
        <w:t>8.2   如果采购人确认成交人提供的技术文件和资料不完整，或在运输途中丢失，成交人应在收到采购人通知后3天内将这些文件、资料补齐。</w:t>
      </w:r>
    </w:p>
    <w:p>
      <w:pPr>
        <w:spacing w:line="460" w:lineRule="exact"/>
        <w:rPr>
          <w:rFonts w:hint="eastAsia" w:ascii="宋体" w:hAnsi="宋体"/>
          <w:b/>
          <w:bCs/>
          <w:color w:val="000000"/>
          <w:sz w:val="22"/>
          <w:szCs w:val="22"/>
        </w:rPr>
      </w:pPr>
      <w:r>
        <w:rPr>
          <w:rFonts w:hint="eastAsia" w:ascii="宋体" w:hAnsi="宋体"/>
          <w:b/>
          <w:bCs/>
          <w:color w:val="000000"/>
          <w:sz w:val="22"/>
          <w:szCs w:val="22"/>
        </w:rPr>
        <w:t>9.    质量保证</w:t>
      </w:r>
    </w:p>
    <w:p>
      <w:pPr>
        <w:spacing w:line="460" w:lineRule="exact"/>
        <w:ind w:left="660" w:hanging="660" w:hangingChars="300"/>
        <w:rPr>
          <w:rFonts w:hint="eastAsia" w:ascii="宋体" w:hAnsi="宋体"/>
          <w:b/>
          <w:bCs/>
          <w:color w:val="000000"/>
          <w:sz w:val="22"/>
          <w:szCs w:val="22"/>
        </w:rPr>
      </w:pPr>
      <w:r>
        <w:rPr>
          <w:rFonts w:hint="eastAsia" w:ascii="宋体" w:hAnsi="宋体"/>
          <w:color w:val="000000"/>
          <w:sz w:val="22"/>
          <w:szCs w:val="22"/>
        </w:rPr>
        <w:t>9.1   成交人所提供的货物应保证是企业原厂生产的，而不是其他地方生产的、全新的、未使用过的，是用一流的工艺和最佳材料制造而成的，并完全符合合同规定的质量、规格和尺寸要求。在货物质量保证期内，成交人应对由于设计、工艺、材料和配套件的缺陷所产生的任何不足或故障负责。</w:t>
      </w:r>
    </w:p>
    <w:p>
      <w:pPr>
        <w:spacing w:line="460" w:lineRule="exact"/>
        <w:ind w:left="660" w:hanging="660" w:hangingChars="300"/>
        <w:rPr>
          <w:rFonts w:hint="eastAsia" w:ascii="宋体" w:hAnsi="宋体"/>
          <w:b/>
          <w:bCs/>
          <w:color w:val="000000"/>
          <w:sz w:val="22"/>
          <w:szCs w:val="22"/>
        </w:rPr>
      </w:pPr>
      <w:r>
        <w:rPr>
          <w:rFonts w:hint="eastAsia" w:ascii="宋体" w:hAnsi="宋体"/>
          <w:color w:val="000000"/>
          <w:sz w:val="22"/>
          <w:szCs w:val="22"/>
        </w:rPr>
        <w:t>9.2   根据采购人按检验标准检验的结果或当地质检部门检验的结果，或者在质量保证期内，如果货物的数量、质量或规格与合同不符，或证实货物是有缺陷的，包括潜在的缺陷或使用不符合要求的面料等，采购人应尽快以书面形式通知成交人，提出索赔。成交人在收到通知后，应在规定期限内，更换有缺陷的或不符合要求的规格和尺寸，同时相应延长质量保证期。</w:t>
      </w:r>
    </w:p>
    <w:p>
      <w:pPr>
        <w:spacing w:line="460" w:lineRule="exact"/>
        <w:ind w:left="663" w:hanging="663" w:hangingChars="300"/>
        <w:rPr>
          <w:rFonts w:hint="eastAsia" w:ascii="宋体" w:hAnsi="宋体"/>
          <w:b/>
          <w:bCs/>
          <w:color w:val="000000"/>
          <w:sz w:val="22"/>
          <w:szCs w:val="22"/>
        </w:rPr>
      </w:pPr>
      <w:r>
        <w:rPr>
          <w:rFonts w:hint="eastAsia" w:ascii="宋体" w:hAnsi="宋体"/>
          <w:b/>
          <w:bCs/>
          <w:color w:val="000000"/>
          <w:sz w:val="22"/>
          <w:szCs w:val="22"/>
        </w:rPr>
        <w:t>9.3   货物质量保证期</w:t>
      </w:r>
    </w:p>
    <w:p>
      <w:pPr>
        <w:spacing w:line="460" w:lineRule="exact"/>
        <w:ind w:left="663" w:hanging="663" w:hangingChars="300"/>
        <w:rPr>
          <w:rFonts w:hint="eastAsia" w:ascii="宋体" w:hAnsi="宋体"/>
          <w:b/>
          <w:bCs/>
          <w:color w:val="000000"/>
          <w:sz w:val="22"/>
          <w:szCs w:val="22"/>
        </w:rPr>
      </w:pPr>
      <w:r>
        <w:rPr>
          <w:rFonts w:hint="eastAsia" w:ascii="宋体" w:hAnsi="宋体"/>
          <w:b/>
          <w:bCs/>
          <w:color w:val="000000"/>
          <w:sz w:val="22"/>
          <w:szCs w:val="22"/>
        </w:rPr>
        <w:t xml:space="preserve">      质保期一年，自验收合格之日起计。</w:t>
      </w:r>
    </w:p>
    <w:p>
      <w:pPr>
        <w:spacing w:line="460" w:lineRule="exact"/>
        <w:rPr>
          <w:rFonts w:hint="eastAsia" w:ascii="宋体" w:hAnsi="宋体"/>
          <w:b/>
          <w:bCs/>
          <w:color w:val="000000"/>
          <w:sz w:val="22"/>
          <w:szCs w:val="22"/>
        </w:rPr>
      </w:pPr>
      <w:r>
        <w:rPr>
          <w:rFonts w:hint="eastAsia" w:ascii="宋体" w:hAnsi="宋体"/>
          <w:b/>
          <w:bCs/>
          <w:color w:val="000000"/>
          <w:sz w:val="22"/>
          <w:szCs w:val="22"/>
        </w:rPr>
        <w:t>10.   成交人履约延误</w:t>
      </w:r>
    </w:p>
    <w:p>
      <w:pPr>
        <w:spacing w:line="460" w:lineRule="exact"/>
        <w:ind w:left="440" w:hanging="440" w:hangingChars="200"/>
        <w:rPr>
          <w:rFonts w:hint="eastAsia" w:ascii="宋体" w:hAnsi="宋体"/>
          <w:color w:val="000000"/>
          <w:sz w:val="22"/>
          <w:szCs w:val="22"/>
        </w:rPr>
      </w:pPr>
      <w:r>
        <w:rPr>
          <w:rFonts w:hint="eastAsia" w:ascii="宋体" w:hAnsi="宋体"/>
          <w:color w:val="000000"/>
          <w:sz w:val="22"/>
          <w:szCs w:val="22"/>
        </w:rPr>
        <w:t>10.1  成交人应按照合同规定的时间交货和提供服务。</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10.2  在履行合同过程中，如果成交人遇到妨碍按时交货和提供服务的情况时，应及时以书面形式将延误的事实、可能拖延的时间和原因通知采购人。采购人在收到成交人通知后，应尽快对情况进行分析评价，并确定是否同意延长交货时间以及是否收取误期赔偿费。延期应通过修改合同的方式由双方认可。</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10.3  除了合同条款中不可抗力的情况外，除采购人同意延误并不收赔偿费外，成交人延误交货或提供服务将按合同条款11条规定被收取误期赔偿费。</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10.4  所有提供的货物的交货、运输及验收都应服从采购人的统一安排。</w:t>
      </w:r>
    </w:p>
    <w:p>
      <w:pPr>
        <w:spacing w:line="460" w:lineRule="exact"/>
        <w:rPr>
          <w:rFonts w:hint="eastAsia" w:ascii="宋体" w:hAnsi="宋体"/>
          <w:b/>
          <w:bCs/>
          <w:color w:val="000000"/>
          <w:sz w:val="22"/>
          <w:szCs w:val="22"/>
        </w:rPr>
      </w:pPr>
      <w:r>
        <w:rPr>
          <w:rFonts w:hint="eastAsia" w:ascii="宋体" w:hAnsi="宋体"/>
          <w:b/>
          <w:bCs/>
          <w:color w:val="000000"/>
          <w:sz w:val="22"/>
          <w:szCs w:val="22"/>
        </w:rPr>
        <w:t>11.   误期赔偿费</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11.1  除不可抗力外，如果成交人没有按照合同规定的时间交货和提供服务，采购人应在不影响合同项下的其他补救措施的情况下，从合同价款中扣除误期赔偿费。每延误一周的赔偿费按迟交货物交货价或未提供服务的服务费用的百分之零点五（0.5%）计收，直至交货或提供服务为止。误期赔偿费最高限额为合同价的百分之五（5%）。一旦延到误期赔偿费的最高限额，采购人可考虑终止合同且不承担违约责任。</w:t>
      </w:r>
    </w:p>
    <w:p>
      <w:pPr>
        <w:spacing w:line="460" w:lineRule="exact"/>
        <w:rPr>
          <w:rFonts w:hint="eastAsia" w:ascii="宋体" w:hAnsi="宋体"/>
          <w:b/>
          <w:bCs/>
          <w:color w:val="000000"/>
          <w:sz w:val="22"/>
          <w:szCs w:val="22"/>
        </w:rPr>
      </w:pPr>
      <w:r>
        <w:rPr>
          <w:rFonts w:hint="eastAsia" w:ascii="宋体" w:hAnsi="宋体"/>
          <w:b/>
          <w:bCs/>
          <w:color w:val="000000"/>
          <w:sz w:val="22"/>
          <w:szCs w:val="22"/>
        </w:rPr>
        <w:t>12.   不可抗力</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12.1  如果双方中任何一方由于战争、严重火灾、水灾、破坏性台风和地震以及其它经双方同意属不可抗力的事故，致使合同履行受阻时，履行合同期限应予延长，延长时限应相当于事故所影响的时间，或双方协商解决。</w:t>
      </w:r>
    </w:p>
    <w:p>
      <w:pPr>
        <w:spacing w:line="460" w:lineRule="exact"/>
        <w:rPr>
          <w:rFonts w:hint="eastAsia" w:ascii="宋体" w:hAnsi="宋体"/>
          <w:b/>
          <w:bCs/>
          <w:color w:val="000000"/>
          <w:sz w:val="22"/>
          <w:szCs w:val="22"/>
        </w:rPr>
      </w:pPr>
      <w:r>
        <w:rPr>
          <w:rFonts w:hint="eastAsia" w:ascii="宋体" w:hAnsi="宋体"/>
          <w:b/>
          <w:bCs/>
          <w:color w:val="000000"/>
          <w:sz w:val="22"/>
          <w:szCs w:val="22"/>
        </w:rPr>
        <w:t>13.   税费</w:t>
      </w:r>
    </w:p>
    <w:p>
      <w:pPr>
        <w:spacing w:line="460" w:lineRule="exact"/>
        <w:ind w:left="440" w:hanging="440" w:hangingChars="200"/>
        <w:rPr>
          <w:rFonts w:hint="eastAsia" w:ascii="宋体" w:hAnsi="宋体"/>
          <w:color w:val="000000"/>
          <w:sz w:val="22"/>
          <w:szCs w:val="22"/>
        </w:rPr>
      </w:pPr>
      <w:r>
        <w:rPr>
          <w:rFonts w:hint="eastAsia" w:ascii="宋体" w:hAnsi="宋体"/>
          <w:color w:val="000000"/>
          <w:sz w:val="22"/>
          <w:szCs w:val="22"/>
        </w:rPr>
        <w:t>13.1  根据国家现行税法对采购人征收的与本合同有关的一切费用由采购人承担。</w:t>
      </w:r>
    </w:p>
    <w:p>
      <w:pPr>
        <w:spacing w:line="460" w:lineRule="exact"/>
        <w:ind w:left="484" w:hanging="484" w:hangingChars="220"/>
        <w:rPr>
          <w:rFonts w:hint="eastAsia" w:ascii="宋体" w:hAnsi="宋体"/>
          <w:color w:val="000000"/>
          <w:sz w:val="22"/>
          <w:szCs w:val="22"/>
        </w:rPr>
      </w:pPr>
      <w:r>
        <w:rPr>
          <w:rFonts w:hint="eastAsia" w:ascii="宋体" w:hAnsi="宋体"/>
          <w:color w:val="000000"/>
          <w:sz w:val="22"/>
          <w:szCs w:val="22"/>
        </w:rPr>
        <w:t>13.2  根据现行税法对成交人征收的与本合同有关的一切税费均由成交人承担。</w:t>
      </w:r>
    </w:p>
    <w:p>
      <w:pPr>
        <w:spacing w:line="460" w:lineRule="exact"/>
        <w:ind w:left="440" w:hanging="440" w:hangingChars="200"/>
        <w:rPr>
          <w:rFonts w:hint="eastAsia" w:ascii="宋体" w:hAnsi="宋体"/>
          <w:color w:val="000000"/>
          <w:sz w:val="22"/>
          <w:szCs w:val="22"/>
        </w:rPr>
      </w:pPr>
      <w:r>
        <w:rPr>
          <w:rFonts w:hint="eastAsia" w:ascii="宋体" w:hAnsi="宋体"/>
          <w:color w:val="000000"/>
          <w:sz w:val="22"/>
          <w:szCs w:val="22"/>
        </w:rPr>
        <w:t>13.3  在中国境外发生的与本合同执行有关的一切税费由成交人承担。</w:t>
      </w:r>
    </w:p>
    <w:p>
      <w:pPr>
        <w:spacing w:line="460" w:lineRule="exact"/>
        <w:rPr>
          <w:rFonts w:hint="eastAsia" w:ascii="宋体" w:hAnsi="宋体"/>
          <w:b/>
          <w:bCs/>
          <w:color w:val="000000"/>
          <w:sz w:val="22"/>
          <w:szCs w:val="22"/>
        </w:rPr>
      </w:pPr>
      <w:r>
        <w:rPr>
          <w:rFonts w:hint="eastAsia" w:ascii="宋体" w:hAnsi="宋体"/>
          <w:b/>
          <w:bCs/>
          <w:color w:val="000000"/>
          <w:sz w:val="22"/>
          <w:szCs w:val="22"/>
        </w:rPr>
        <w:t>14.   违约终止合同</w:t>
      </w:r>
    </w:p>
    <w:p>
      <w:pPr>
        <w:spacing w:line="460" w:lineRule="exact"/>
        <w:rPr>
          <w:rFonts w:hint="eastAsia" w:ascii="宋体" w:hAnsi="宋体"/>
          <w:color w:val="000000"/>
          <w:sz w:val="22"/>
          <w:szCs w:val="22"/>
        </w:rPr>
      </w:pPr>
      <w:r>
        <w:rPr>
          <w:rFonts w:hint="eastAsia" w:ascii="宋体" w:hAnsi="宋体"/>
          <w:color w:val="000000"/>
          <w:sz w:val="22"/>
          <w:szCs w:val="22"/>
        </w:rPr>
        <w:t>14.1  采购人在成交人违约的情况下，如果发生下列情况之一，可考虑终止部分或全部合同：</w:t>
      </w:r>
    </w:p>
    <w:p>
      <w:pPr>
        <w:spacing w:line="460" w:lineRule="exact"/>
        <w:rPr>
          <w:rFonts w:hint="eastAsia" w:ascii="宋体" w:hAnsi="宋体"/>
          <w:color w:val="000000"/>
          <w:sz w:val="22"/>
          <w:szCs w:val="22"/>
        </w:rPr>
      </w:pPr>
      <w:r>
        <w:rPr>
          <w:rFonts w:hint="eastAsia" w:ascii="宋体" w:hAnsi="宋体"/>
          <w:color w:val="000000"/>
          <w:sz w:val="22"/>
          <w:szCs w:val="22"/>
        </w:rPr>
        <w:t>（1） 成交人未能在合同规定的期限内或采购人同意延长的期限内提供全部或部分货物；</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（2</w:t>
      </w:r>
      <w:r>
        <w:rPr>
          <w:rFonts w:hint="eastAsia" w:ascii="宋体" w:hAnsi="宋体"/>
          <w:color w:val="000000"/>
          <w:spacing w:val="40"/>
          <w:sz w:val="22"/>
          <w:szCs w:val="22"/>
        </w:rPr>
        <w:t>）</w:t>
      </w:r>
      <w:r>
        <w:rPr>
          <w:rFonts w:hint="eastAsia" w:ascii="宋体" w:hAnsi="宋体"/>
          <w:color w:val="000000"/>
          <w:sz w:val="22"/>
          <w:szCs w:val="22"/>
        </w:rPr>
        <w:t>成交人未能履行合同规定的任何其他义务。成交人在收到采购人发出的违约通知后30天内，或经采购人书面认可延长的时间内未能纠正其过失。采购人可向成交人发出书面通知，终止部分或合同全部，通知到达成交人时合同即行解除。在这种情况下，并不影响采购人向成交人提出的索赔。</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14.2  如果采购人根据上述第14.1条的规定，终止了全部或部分合同，采购人可以依其认为适当的条件和方法购买与未交货物类似的货物或服务，成交人应承担采购人因购买类似货物或服务而产生的额外支出。但是，成交人应继续执行合同中未终止的部分。</w:t>
      </w:r>
    </w:p>
    <w:p>
      <w:pPr>
        <w:spacing w:line="460" w:lineRule="exact"/>
        <w:rPr>
          <w:rFonts w:hint="eastAsia" w:ascii="宋体" w:hAnsi="宋体"/>
          <w:b/>
          <w:bCs/>
          <w:color w:val="000000"/>
          <w:sz w:val="22"/>
          <w:szCs w:val="22"/>
        </w:rPr>
      </w:pPr>
      <w:r>
        <w:rPr>
          <w:rFonts w:hint="eastAsia" w:ascii="宋体" w:hAnsi="宋体"/>
          <w:b/>
          <w:bCs/>
          <w:color w:val="000000"/>
          <w:sz w:val="22"/>
          <w:szCs w:val="22"/>
        </w:rPr>
        <w:t>15.   履约保证金的罚没</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15.1  如成交人未能履行合同规定的任何义务给采购人造成直接或间接损失的，采购人有权从直接从履约保证金中予以补偿。</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15.2  如果成交人毫无理由地拖延交货或拒绝履行合同规定的任何义务，采购人有权没收全部履约保证金，并另行追索违约赔偿金。</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15.3  成交人提供的货物须和磋商响应文件中所承诺的货物规格、数量、尺寸等相符（合同中另有规定除外）如不符，除追究成交人责任外，其履约保证金将被没收。</w:t>
      </w:r>
    </w:p>
    <w:p>
      <w:pPr>
        <w:spacing w:line="460" w:lineRule="exact"/>
        <w:rPr>
          <w:rFonts w:hint="eastAsia" w:ascii="宋体" w:hAnsi="宋体"/>
          <w:color w:val="000000"/>
          <w:sz w:val="22"/>
          <w:szCs w:val="22"/>
        </w:rPr>
      </w:pPr>
      <w:r>
        <w:rPr>
          <w:rFonts w:hint="eastAsia" w:ascii="宋体" w:hAnsi="宋体"/>
          <w:color w:val="000000"/>
          <w:sz w:val="22"/>
          <w:szCs w:val="22"/>
        </w:rPr>
        <w:t>16.   双方责任</w:t>
      </w:r>
    </w:p>
    <w:p>
      <w:pPr>
        <w:spacing w:line="460" w:lineRule="exact"/>
        <w:rPr>
          <w:rFonts w:hint="eastAsia" w:ascii="宋体" w:hAnsi="宋体"/>
          <w:color w:val="000000"/>
          <w:sz w:val="22"/>
          <w:szCs w:val="22"/>
        </w:rPr>
      </w:pPr>
      <w:r>
        <w:rPr>
          <w:rFonts w:hint="eastAsia" w:ascii="宋体" w:hAnsi="宋体"/>
          <w:color w:val="000000"/>
          <w:sz w:val="22"/>
          <w:szCs w:val="22"/>
        </w:rPr>
        <w:t>16.1  采购人</w:t>
      </w:r>
    </w:p>
    <w:p>
      <w:pPr>
        <w:spacing w:line="460" w:lineRule="exact"/>
        <w:rPr>
          <w:rFonts w:hint="eastAsia" w:ascii="宋体" w:hAnsi="宋体"/>
          <w:color w:val="000000"/>
          <w:sz w:val="22"/>
          <w:szCs w:val="22"/>
        </w:rPr>
      </w:pPr>
      <w:r>
        <w:rPr>
          <w:rFonts w:hint="eastAsia" w:ascii="宋体" w:hAnsi="宋体"/>
          <w:color w:val="000000"/>
          <w:sz w:val="22"/>
          <w:szCs w:val="22"/>
        </w:rPr>
        <w:t>（1） 按合同规定向成交人支付货款。</w:t>
      </w:r>
    </w:p>
    <w:p>
      <w:pPr>
        <w:spacing w:line="460" w:lineRule="exact"/>
        <w:rPr>
          <w:rFonts w:hint="eastAsia" w:ascii="宋体" w:hAnsi="宋体"/>
          <w:color w:val="000000"/>
          <w:sz w:val="22"/>
          <w:szCs w:val="22"/>
        </w:rPr>
      </w:pPr>
      <w:r>
        <w:rPr>
          <w:rFonts w:hint="eastAsia" w:ascii="宋体" w:hAnsi="宋体"/>
          <w:color w:val="000000"/>
          <w:sz w:val="22"/>
          <w:szCs w:val="22"/>
        </w:rPr>
        <w:t>（2） 组织对货物的验收。</w:t>
      </w:r>
    </w:p>
    <w:p>
      <w:pPr>
        <w:spacing w:line="460" w:lineRule="exact"/>
        <w:rPr>
          <w:rFonts w:hint="eastAsia" w:ascii="宋体" w:hAnsi="宋体"/>
          <w:color w:val="000000"/>
          <w:sz w:val="22"/>
          <w:szCs w:val="22"/>
        </w:rPr>
      </w:pPr>
      <w:r>
        <w:rPr>
          <w:rFonts w:hint="eastAsia" w:ascii="宋体" w:hAnsi="宋体"/>
          <w:color w:val="000000"/>
          <w:sz w:val="22"/>
          <w:szCs w:val="22"/>
        </w:rPr>
        <w:t>16.2  成交人</w:t>
      </w:r>
    </w:p>
    <w:p>
      <w:pPr>
        <w:spacing w:line="460" w:lineRule="exact"/>
        <w:rPr>
          <w:rFonts w:hint="eastAsia" w:ascii="宋体" w:hAnsi="宋体"/>
          <w:color w:val="000000"/>
          <w:sz w:val="22"/>
          <w:szCs w:val="22"/>
        </w:rPr>
      </w:pPr>
      <w:r>
        <w:rPr>
          <w:rFonts w:hint="eastAsia" w:ascii="宋体" w:hAnsi="宋体"/>
          <w:color w:val="000000"/>
          <w:sz w:val="22"/>
          <w:szCs w:val="22"/>
        </w:rPr>
        <w:t>（1） 按合同要求提供货物和服务。</w:t>
      </w:r>
    </w:p>
    <w:p>
      <w:pPr>
        <w:spacing w:line="460" w:lineRule="exact"/>
        <w:rPr>
          <w:rFonts w:hint="eastAsia" w:ascii="宋体" w:hAnsi="宋体"/>
          <w:color w:val="000000"/>
          <w:sz w:val="22"/>
          <w:szCs w:val="22"/>
        </w:rPr>
      </w:pPr>
      <w:r>
        <w:rPr>
          <w:rFonts w:hint="eastAsia" w:ascii="宋体" w:hAnsi="宋体"/>
          <w:color w:val="000000"/>
          <w:sz w:val="22"/>
          <w:szCs w:val="22"/>
        </w:rPr>
        <w:t>（2） 对所提供的货物和服务质量问题无条件负责处理。</w:t>
      </w:r>
    </w:p>
    <w:p>
      <w:pPr>
        <w:spacing w:line="460" w:lineRule="exact"/>
        <w:rPr>
          <w:rFonts w:hint="eastAsia" w:ascii="宋体" w:hAnsi="宋体"/>
          <w:color w:val="000000"/>
          <w:sz w:val="22"/>
          <w:szCs w:val="22"/>
        </w:rPr>
      </w:pPr>
      <w:r>
        <w:rPr>
          <w:rFonts w:hint="eastAsia" w:ascii="宋体" w:hAnsi="宋体"/>
          <w:color w:val="000000"/>
          <w:sz w:val="22"/>
          <w:szCs w:val="22"/>
        </w:rPr>
        <w:t>17.   争端的解决</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17.1  合同实施或与合同有关的一切争端，买卖双方应通过友好协商解决，如果协商仍得不到解决，任何一方可向履行合同所在地或合同签约地的仲裁机构申请调解或仲裁。</w:t>
      </w:r>
    </w:p>
    <w:p>
      <w:pPr>
        <w:spacing w:line="460" w:lineRule="exact"/>
        <w:rPr>
          <w:rFonts w:hint="eastAsia" w:ascii="宋体" w:hAnsi="宋体"/>
          <w:color w:val="000000"/>
          <w:sz w:val="22"/>
          <w:szCs w:val="22"/>
        </w:rPr>
      </w:pPr>
      <w:r>
        <w:rPr>
          <w:rFonts w:hint="eastAsia" w:ascii="宋体" w:hAnsi="宋体"/>
          <w:color w:val="000000"/>
          <w:sz w:val="22"/>
          <w:szCs w:val="22"/>
        </w:rPr>
        <w:t>17.2  仲裁裁决应为最终裁决，对双方均有约束力。</w:t>
      </w:r>
    </w:p>
    <w:p>
      <w:pPr>
        <w:spacing w:line="460" w:lineRule="exact"/>
        <w:rPr>
          <w:rFonts w:hint="eastAsia" w:ascii="宋体" w:hAnsi="宋体"/>
          <w:color w:val="000000"/>
          <w:sz w:val="22"/>
          <w:szCs w:val="22"/>
        </w:rPr>
      </w:pPr>
      <w:r>
        <w:rPr>
          <w:rFonts w:hint="eastAsia" w:ascii="宋体" w:hAnsi="宋体"/>
          <w:color w:val="000000"/>
          <w:sz w:val="22"/>
          <w:szCs w:val="22"/>
        </w:rPr>
        <w:t>17.3  仲裁费用除仲裁机构另有裁决外应由败诉方承担。</w:t>
      </w:r>
    </w:p>
    <w:p>
      <w:pPr>
        <w:spacing w:line="460" w:lineRule="exact"/>
        <w:ind w:left="550" w:hanging="550" w:hangingChars="250"/>
        <w:rPr>
          <w:rFonts w:hint="eastAsia" w:ascii="宋体" w:hAnsi="宋体"/>
          <w:color w:val="000000"/>
          <w:sz w:val="22"/>
          <w:szCs w:val="22"/>
        </w:rPr>
      </w:pPr>
      <w:r>
        <w:rPr>
          <w:rFonts w:hint="eastAsia" w:ascii="宋体" w:hAnsi="宋体"/>
          <w:color w:val="000000"/>
          <w:sz w:val="22"/>
          <w:szCs w:val="22"/>
        </w:rPr>
        <w:t>17.4  在仲裁期间，除正在执行仲裁的部分外，本合同的其他部分应继续执行。</w:t>
      </w:r>
    </w:p>
    <w:p>
      <w:pPr>
        <w:spacing w:line="460" w:lineRule="exact"/>
        <w:rPr>
          <w:rFonts w:hint="eastAsia" w:ascii="宋体" w:hAnsi="宋体"/>
          <w:b/>
          <w:bCs/>
          <w:color w:val="000000"/>
          <w:sz w:val="22"/>
          <w:szCs w:val="22"/>
        </w:rPr>
      </w:pPr>
      <w:r>
        <w:rPr>
          <w:rFonts w:hint="eastAsia" w:ascii="宋体" w:hAnsi="宋体"/>
          <w:b/>
          <w:bCs/>
          <w:color w:val="000000"/>
          <w:sz w:val="22"/>
          <w:szCs w:val="22"/>
        </w:rPr>
        <w:t>18.   转让和分包及产品不可替代</w:t>
      </w:r>
    </w:p>
    <w:p>
      <w:pPr>
        <w:spacing w:line="460" w:lineRule="exact"/>
        <w:ind w:left="715" w:hanging="715" w:hangingChars="325"/>
        <w:rPr>
          <w:rFonts w:hint="eastAsia" w:ascii="宋体" w:hAnsi="宋体"/>
          <w:color w:val="000000"/>
          <w:sz w:val="22"/>
          <w:szCs w:val="22"/>
        </w:rPr>
      </w:pPr>
      <w:r>
        <w:rPr>
          <w:rFonts w:hint="eastAsia" w:ascii="宋体" w:hAnsi="宋体"/>
          <w:color w:val="000000"/>
          <w:sz w:val="22"/>
          <w:szCs w:val="22"/>
        </w:rPr>
        <w:t>18.1  本合同范围的服务，应由成交人直接提供，不得部分转让或全部转让和分包其履行合同的义务。</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18.2  产品不可替代，成交人在没有取得采购人的书面授权的情况下，不得将合同货物的生产制造转交其他生产厂商或以其他厂商的产品替代。</w:t>
      </w:r>
    </w:p>
    <w:p>
      <w:pPr>
        <w:spacing w:line="460" w:lineRule="exact"/>
        <w:rPr>
          <w:rFonts w:hint="eastAsia" w:ascii="宋体" w:hAnsi="宋体"/>
          <w:b/>
          <w:bCs/>
          <w:color w:val="000000"/>
          <w:sz w:val="22"/>
          <w:szCs w:val="22"/>
        </w:rPr>
      </w:pPr>
      <w:r>
        <w:rPr>
          <w:rFonts w:hint="eastAsia" w:ascii="宋体" w:hAnsi="宋体"/>
          <w:b/>
          <w:bCs/>
          <w:color w:val="000000"/>
          <w:sz w:val="22"/>
          <w:szCs w:val="22"/>
        </w:rPr>
        <w:t>19    售后服务</w:t>
      </w:r>
    </w:p>
    <w:p>
      <w:pPr>
        <w:spacing w:line="460" w:lineRule="exact"/>
        <w:rPr>
          <w:rFonts w:hint="eastAsia" w:ascii="宋体" w:hAnsi="宋体"/>
          <w:b/>
          <w:bCs/>
          <w:color w:val="000000"/>
          <w:sz w:val="22"/>
          <w:szCs w:val="22"/>
        </w:rPr>
      </w:pPr>
      <w:r>
        <w:rPr>
          <w:rFonts w:hint="eastAsia" w:ascii="宋体" w:hAnsi="宋体"/>
          <w:b/>
          <w:bCs/>
          <w:color w:val="000000"/>
          <w:sz w:val="22"/>
          <w:szCs w:val="22"/>
        </w:rPr>
        <w:t>19.1  成交人应按谈判文件中承诺的服务计划提供售后服务。</w:t>
      </w:r>
    </w:p>
    <w:p>
      <w:pPr>
        <w:spacing w:line="460" w:lineRule="exact"/>
        <w:rPr>
          <w:rFonts w:hint="eastAsia" w:ascii="宋体" w:hAnsi="宋体"/>
          <w:b/>
          <w:bCs/>
          <w:color w:val="000000"/>
          <w:sz w:val="22"/>
          <w:szCs w:val="22"/>
        </w:rPr>
      </w:pPr>
      <w:r>
        <w:rPr>
          <w:rFonts w:hint="eastAsia" w:ascii="宋体" w:hAnsi="宋体"/>
          <w:b/>
          <w:bCs/>
          <w:color w:val="000000"/>
          <w:sz w:val="22"/>
          <w:szCs w:val="22"/>
        </w:rPr>
        <w:t>19.2  成交人在接到采购人服务需求通知后1小时内响应，4小时内上门服务，一般在4小时内解决问题，严重问题要求及时提出采购人可接受的解决方案和服务承诺。</w:t>
      </w:r>
    </w:p>
    <w:p>
      <w:pPr>
        <w:spacing w:line="460" w:lineRule="exact"/>
        <w:rPr>
          <w:rFonts w:hint="eastAsia" w:ascii="宋体" w:hAnsi="宋体"/>
          <w:b/>
          <w:bCs/>
          <w:color w:val="000000"/>
          <w:sz w:val="22"/>
          <w:szCs w:val="22"/>
        </w:rPr>
      </w:pPr>
      <w:r>
        <w:rPr>
          <w:rFonts w:hint="eastAsia" w:ascii="宋体" w:hAnsi="宋体"/>
          <w:b/>
          <w:bCs/>
          <w:color w:val="000000"/>
          <w:sz w:val="22"/>
          <w:szCs w:val="22"/>
        </w:rPr>
        <w:t>19.3  在质保期内，成交人应对出现的质量及安全问题负责处理解决并承担一切费用。</w:t>
      </w:r>
    </w:p>
    <w:p>
      <w:pPr>
        <w:spacing w:line="460" w:lineRule="exact"/>
        <w:rPr>
          <w:rFonts w:hint="eastAsia" w:ascii="宋体" w:hAnsi="宋体"/>
          <w:b/>
          <w:bCs/>
          <w:color w:val="000000"/>
          <w:sz w:val="22"/>
          <w:szCs w:val="22"/>
        </w:rPr>
      </w:pPr>
      <w:r>
        <w:rPr>
          <w:rFonts w:hint="eastAsia" w:ascii="宋体" w:hAnsi="宋体"/>
          <w:b/>
          <w:bCs/>
          <w:color w:val="000000"/>
          <w:sz w:val="22"/>
          <w:szCs w:val="22"/>
        </w:rPr>
        <w:t>20.   适用法律</w:t>
      </w:r>
    </w:p>
    <w:p>
      <w:pPr>
        <w:spacing w:line="460" w:lineRule="exact"/>
        <w:ind w:firstLine="660" w:firstLineChars="300"/>
        <w:rPr>
          <w:rFonts w:hint="eastAsia" w:ascii="宋体" w:hAnsi="宋体"/>
          <w:color w:val="000000"/>
          <w:sz w:val="22"/>
          <w:szCs w:val="22"/>
        </w:rPr>
      </w:pPr>
      <w:r>
        <w:rPr>
          <w:rFonts w:hint="eastAsia" w:ascii="宋体" w:hAnsi="宋体"/>
          <w:color w:val="000000"/>
          <w:sz w:val="22"/>
          <w:szCs w:val="22"/>
        </w:rPr>
        <w:t>本合同按照中华人民共和国的法律进行解释。</w:t>
      </w:r>
    </w:p>
    <w:p>
      <w:pPr>
        <w:spacing w:line="460" w:lineRule="exact"/>
        <w:rPr>
          <w:rFonts w:hint="eastAsia" w:ascii="宋体" w:hAnsi="宋体"/>
          <w:b/>
          <w:bCs/>
          <w:color w:val="000000"/>
          <w:sz w:val="22"/>
          <w:szCs w:val="22"/>
        </w:rPr>
      </w:pPr>
      <w:r>
        <w:rPr>
          <w:rFonts w:hint="eastAsia" w:ascii="宋体" w:hAnsi="宋体"/>
          <w:b/>
          <w:bCs/>
          <w:color w:val="000000"/>
          <w:sz w:val="22"/>
          <w:szCs w:val="22"/>
        </w:rPr>
        <w:t>21.   合同生效及其他</w:t>
      </w:r>
    </w:p>
    <w:p>
      <w:pPr>
        <w:spacing w:line="460" w:lineRule="exact"/>
        <w:ind w:left="561" w:hanging="561" w:hangingChars="255"/>
        <w:rPr>
          <w:rFonts w:hint="eastAsia" w:ascii="宋体" w:hAnsi="宋体"/>
          <w:color w:val="000000"/>
          <w:sz w:val="22"/>
          <w:szCs w:val="22"/>
        </w:rPr>
      </w:pPr>
      <w:r>
        <w:rPr>
          <w:rFonts w:hint="eastAsia" w:ascii="宋体" w:hAnsi="宋体"/>
          <w:color w:val="000000"/>
          <w:sz w:val="22"/>
          <w:szCs w:val="22"/>
        </w:rPr>
        <w:t>20.1  合同应在双方签字盖章后开始生效。</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20.2  本合同一式伍份，双方各执贰份，杭州华旗招标代理有限公司执壹份，具有同等效力。</w:t>
      </w:r>
    </w:p>
    <w:p>
      <w:pPr>
        <w:spacing w:line="460" w:lineRule="exact"/>
        <w:ind w:left="660" w:hanging="660" w:hangingChars="300"/>
        <w:rPr>
          <w:rFonts w:hint="eastAsia" w:ascii="宋体" w:hAnsi="宋体"/>
          <w:color w:val="000000"/>
          <w:sz w:val="22"/>
          <w:szCs w:val="22"/>
        </w:rPr>
      </w:pPr>
      <w:r>
        <w:rPr>
          <w:rFonts w:hint="eastAsia" w:ascii="宋体" w:hAnsi="宋体"/>
          <w:color w:val="000000"/>
          <w:sz w:val="22"/>
          <w:szCs w:val="22"/>
        </w:rPr>
        <w:t>20.3  如需修改或补充合同内容，经协商，双方应签署书面修改或补充协议，该协议将作为本合同的一个组成部分。</w:t>
      </w:r>
    </w:p>
    <w:p>
      <w:pPr>
        <w:spacing w:line="460" w:lineRule="exact"/>
        <w:ind w:firstLine="431" w:firstLineChars="196"/>
        <w:rPr>
          <w:rFonts w:ascii="宋体" w:hAnsi="宋体"/>
          <w:color w:val="000000"/>
          <w:sz w:val="22"/>
          <w:szCs w:val="22"/>
        </w:rPr>
      </w:pPr>
      <w:r>
        <w:rPr>
          <w:rFonts w:hint="eastAsia" w:ascii="宋体" w:hAnsi="宋体"/>
          <w:color w:val="000000"/>
          <w:sz w:val="22"/>
          <w:szCs w:val="22"/>
        </w:rPr>
        <w:t>22．检查验收</w:t>
      </w:r>
    </w:p>
    <w:p>
      <w:pPr>
        <w:spacing w:line="460" w:lineRule="exact"/>
        <w:ind w:firstLine="431" w:firstLineChars="196"/>
        <w:rPr>
          <w:rFonts w:hint="eastAsia" w:ascii="宋体" w:hAnsi="宋体"/>
          <w:color w:val="000000"/>
          <w:sz w:val="22"/>
          <w:szCs w:val="22"/>
        </w:rPr>
      </w:pPr>
      <w:r>
        <w:rPr>
          <w:rFonts w:hint="eastAsia" w:ascii="宋体" w:hAnsi="宋体"/>
          <w:color w:val="000000"/>
          <w:sz w:val="22"/>
          <w:szCs w:val="22"/>
        </w:rPr>
        <w:t>为确保质量，按照国家档案局、公安部《纸质档案数字化实施细则》等有关标准进行严格检查和验收。</w:t>
      </w:r>
    </w:p>
    <w:p>
      <w:pPr>
        <w:spacing w:line="460" w:lineRule="exact"/>
        <w:ind w:firstLine="442" w:firstLineChars="200"/>
        <w:rPr>
          <w:rFonts w:hint="eastAsia" w:ascii="宋体" w:hAnsi="宋体"/>
          <w:b/>
          <w:bCs/>
          <w:color w:val="000000"/>
          <w:sz w:val="22"/>
          <w:szCs w:val="22"/>
        </w:rPr>
      </w:pPr>
      <w:r>
        <w:rPr>
          <w:rFonts w:hint="eastAsia" w:ascii="宋体" w:hAnsi="宋体"/>
          <w:b/>
          <w:bCs/>
          <w:color w:val="000000"/>
          <w:sz w:val="22"/>
          <w:szCs w:val="22"/>
        </w:rPr>
        <w:t>23．合同工期，质保时间</w:t>
      </w:r>
    </w:p>
    <w:p>
      <w:pPr>
        <w:spacing w:line="460" w:lineRule="exact"/>
        <w:ind w:firstLine="442" w:firstLineChars="200"/>
        <w:rPr>
          <w:rFonts w:hint="eastAsia" w:ascii="宋体" w:hAnsi="宋体"/>
          <w:b/>
          <w:bCs/>
          <w:color w:val="000000"/>
          <w:sz w:val="22"/>
          <w:szCs w:val="22"/>
        </w:rPr>
      </w:pPr>
      <w:r>
        <w:rPr>
          <w:rFonts w:hint="eastAsia" w:ascii="宋体" w:hAnsi="宋体"/>
          <w:b/>
          <w:bCs/>
          <w:color w:val="000000"/>
          <w:sz w:val="22"/>
          <w:szCs w:val="22"/>
        </w:rPr>
        <w:t>合同签订之后，一年之内完成工期，质保期一年，自验收合格之日起计。</w:t>
      </w:r>
    </w:p>
    <w:p>
      <w:pPr>
        <w:pStyle w:val="2"/>
        <w:spacing w:before="120" w:after="120" w:line="500" w:lineRule="exact"/>
        <w:rPr>
          <w:rFonts w:hint="eastAsia" w:hAnsi="宋体"/>
          <w:bCs/>
          <w:color w:val="000000"/>
          <w:sz w:val="32"/>
          <w:szCs w:val="32"/>
        </w:rPr>
      </w:pPr>
      <w:bookmarkStart w:id="39" w:name="_Toc340410670"/>
      <w:r>
        <w:rPr>
          <w:rFonts w:hint="eastAsia" w:hAnsi="宋体"/>
          <w:bCs/>
          <w:color w:val="000000"/>
          <w:sz w:val="32"/>
          <w:szCs w:val="32"/>
        </w:rPr>
        <w:t xml:space="preserve">   合同格式</w:t>
      </w:r>
      <w:bookmarkEnd w:id="39"/>
    </w:p>
    <w:p>
      <w:pPr>
        <w:spacing w:line="420" w:lineRule="exact"/>
        <w:ind w:firstLine="435"/>
        <w:rPr>
          <w:rFonts w:hint="eastAsia" w:ascii="宋体" w:hAnsi="宋体"/>
          <w:color w:val="000000"/>
          <w:sz w:val="22"/>
          <w:szCs w:val="22"/>
        </w:rPr>
      </w:pPr>
      <w:r>
        <w:rPr>
          <w:rFonts w:hint="eastAsia" w:ascii="宋体" w:hAnsi="宋体"/>
          <w:color w:val="000000"/>
          <w:sz w:val="22"/>
          <w:szCs w:val="22"/>
        </w:rPr>
        <w:t>平阳县公安局采购的</w:t>
      </w:r>
      <w:r>
        <w:rPr>
          <w:rFonts w:hint="eastAsia" w:ascii="宋体" w:hAnsi="宋体"/>
          <w:color w:val="000000"/>
          <w:sz w:val="22"/>
          <w:szCs w:val="22"/>
          <w:u w:val="single"/>
        </w:rPr>
        <w:t xml:space="preserve">                    </w:t>
      </w:r>
      <w:r>
        <w:rPr>
          <w:rFonts w:hint="eastAsia" w:ascii="宋体" w:hAnsi="宋体"/>
          <w:color w:val="000000"/>
          <w:sz w:val="22"/>
          <w:szCs w:val="22"/>
        </w:rPr>
        <w:t>（项目、招标编号）在国内公开招标，经评标委员会决标</w:t>
      </w:r>
      <w:r>
        <w:rPr>
          <w:rFonts w:hint="eastAsia" w:ascii="宋体" w:hAnsi="宋体"/>
          <w:color w:val="000000"/>
          <w:sz w:val="22"/>
          <w:szCs w:val="22"/>
          <w:u w:val="single"/>
        </w:rPr>
        <w:t xml:space="preserve">             </w:t>
      </w:r>
      <w:r>
        <w:rPr>
          <w:rFonts w:hint="eastAsia" w:ascii="宋体" w:hAnsi="宋体"/>
          <w:color w:val="000000"/>
          <w:sz w:val="22"/>
          <w:szCs w:val="22"/>
        </w:rPr>
        <w:t>为中标人。买、卖双方同意按照下面条款和条件，签署本合同。</w:t>
      </w:r>
    </w:p>
    <w:p>
      <w:pPr>
        <w:spacing w:line="420" w:lineRule="exact"/>
        <w:ind w:firstLine="508" w:firstLineChars="230"/>
        <w:rPr>
          <w:rFonts w:hint="eastAsia" w:ascii="宋体" w:hAnsi="宋体"/>
          <w:b/>
          <w:bCs/>
          <w:color w:val="000000"/>
          <w:sz w:val="22"/>
          <w:szCs w:val="22"/>
        </w:rPr>
      </w:pPr>
      <w:r>
        <w:rPr>
          <w:rFonts w:hint="eastAsia" w:ascii="宋体" w:hAnsi="宋体"/>
          <w:b/>
          <w:bCs/>
          <w:color w:val="000000"/>
          <w:sz w:val="22"/>
          <w:szCs w:val="22"/>
        </w:rPr>
        <w:t>1．   合同文件</w:t>
      </w:r>
    </w:p>
    <w:p>
      <w:pPr>
        <w:spacing w:line="420" w:lineRule="exact"/>
        <w:ind w:firstLine="435"/>
        <w:rPr>
          <w:rFonts w:hint="eastAsia" w:ascii="宋体" w:hAnsi="宋体"/>
          <w:color w:val="000000"/>
          <w:sz w:val="22"/>
          <w:szCs w:val="22"/>
        </w:rPr>
      </w:pPr>
      <w:r>
        <w:rPr>
          <w:rFonts w:hint="eastAsia" w:ascii="宋体" w:hAnsi="宋体"/>
          <w:color w:val="000000"/>
          <w:sz w:val="22"/>
          <w:szCs w:val="22"/>
        </w:rPr>
        <w:t xml:space="preserve">       下列文件构成本合同的组成部分：</w:t>
      </w:r>
    </w:p>
    <w:p>
      <w:pPr>
        <w:spacing w:line="420" w:lineRule="exact"/>
        <w:ind w:firstLine="435"/>
        <w:rPr>
          <w:rFonts w:hint="eastAsia" w:ascii="宋体" w:hAnsi="宋体"/>
          <w:color w:val="000000"/>
          <w:sz w:val="22"/>
          <w:szCs w:val="22"/>
        </w:rPr>
      </w:pPr>
      <w:r>
        <w:rPr>
          <w:rFonts w:hint="eastAsia" w:ascii="宋体" w:hAnsi="宋体"/>
          <w:color w:val="000000"/>
          <w:sz w:val="22"/>
          <w:szCs w:val="22"/>
        </w:rPr>
        <w:t xml:space="preserve">   (1) 合同主要条款                </w:t>
      </w:r>
    </w:p>
    <w:p>
      <w:pPr>
        <w:spacing w:line="420" w:lineRule="exact"/>
        <w:ind w:firstLine="435"/>
        <w:rPr>
          <w:rFonts w:hint="eastAsia" w:ascii="宋体" w:hAnsi="宋体"/>
          <w:color w:val="000000"/>
          <w:sz w:val="22"/>
          <w:szCs w:val="22"/>
        </w:rPr>
      </w:pPr>
      <w:r>
        <w:rPr>
          <w:rFonts w:hint="eastAsia" w:ascii="宋体" w:hAnsi="宋体"/>
          <w:color w:val="000000"/>
          <w:sz w:val="22"/>
          <w:szCs w:val="22"/>
        </w:rPr>
        <w:t xml:space="preserve">   (2) 中标通知书</w:t>
      </w:r>
    </w:p>
    <w:p>
      <w:pPr>
        <w:spacing w:line="420" w:lineRule="exact"/>
        <w:ind w:firstLine="435"/>
        <w:rPr>
          <w:rFonts w:hint="eastAsia" w:ascii="宋体" w:hAnsi="宋体"/>
          <w:color w:val="000000"/>
          <w:sz w:val="22"/>
          <w:szCs w:val="22"/>
        </w:rPr>
      </w:pPr>
      <w:r>
        <w:rPr>
          <w:rFonts w:hint="eastAsia" w:ascii="宋体" w:hAnsi="宋体"/>
          <w:color w:val="000000"/>
          <w:sz w:val="22"/>
          <w:szCs w:val="22"/>
        </w:rPr>
        <w:t xml:space="preserve">   (3) 投标分项报价表               </w:t>
      </w:r>
    </w:p>
    <w:p>
      <w:pPr>
        <w:spacing w:line="420" w:lineRule="exact"/>
        <w:ind w:firstLine="435"/>
        <w:rPr>
          <w:rFonts w:hint="eastAsia" w:ascii="宋体" w:hAnsi="宋体"/>
          <w:color w:val="000000"/>
          <w:sz w:val="22"/>
          <w:szCs w:val="22"/>
        </w:rPr>
      </w:pPr>
      <w:r>
        <w:rPr>
          <w:rFonts w:hint="eastAsia" w:ascii="宋体" w:hAnsi="宋体"/>
          <w:color w:val="000000"/>
          <w:sz w:val="22"/>
          <w:szCs w:val="22"/>
        </w:rPr>
        <w:t xml:space="preserve">   (4) 技术规格、商务条款偏离表           </w:t>
      </w:r>
    </w:p>
    <w:p>
      <w:pPr>
        <w:spacing w:line="420" w:lineRule="exact"/>
        <w:ind w:firstLine="435"/>
        <w:rPr>
          <w:rFonts w:hint="eastAsia" w:ascii="宋体" w:hAnsi="宋体"/>
          <w:color w:val="000000"/>
          <w:sz w:val="22"/>
          <w:szCs w:val="22"/>
        </w:rPr>
      </w:pPr>
      <w:r>
        <w:rPr>
          <w:rFonts w:hint="eastAsia" w:ascii="宋体" w:hAnsi="宋体"/>
          <w:color w:val="000000"/>
          <w:sz w:val="22"/>
          <w:szCs w:val="22"/>
        </w:rPr>
        <w:t xml:space="preserve">   (5) 招标内容及要求</w:t>
      </w:r>
    </w:p>
    <w:p>
      <w:pPr>
        <w:spacing w:line="420" w:lineRule="exact"/>
        <w:ind w:firstLine="435"/>
        <w:rPr>
          <w:rFonts w:hint="eastAsia" w:ascii="宋体" w:hAnsi="宋体"/>
          <w:color w:val="000000"/>
          <w:sz w:val="22"/>
          <w:szCs w:val="22"/>
        </w:rPr>
      </w:pPr>
      <w:r>
        <w:rPr>
          <w:rFonts w:hint="eastAsia" w:ascii="宋体" w:hAnsi="宋体"/>
          <w:color w:val="000000"/>
          <w:sz w:val="22"/>
          <w:szCs w:val="22"/>
        </w:rPr>
        <w:t xml:space="preserve">   (6) 合同补充条款或说明（如有的话）     </w:t>
      </w:r>
    </w:p>
    <w:p>
      <w:pPr>
        <w:spacing w:line="420" w:lineRule="exact"/>
        <w:ind w:firstLine="435"/>
        <w:rPr>
          <w:rFonts w:hint="eastAsia" w:ascii="宋体" w:hAnsi="宋体"/>
          <w:color w:val="000000"/>
          <w:sz w:val="22"/>
          <w:szCs w:val="22"/>
        </w:rPr>
      </w:pPr>
      <w:r>
        <w:rPr>
          <w:rFonts w:hint="eastAsia" w:ascii="宋体" w:hAnsi="宋体"/>
          <w:color w:val="000000"/>
          <w:sz w:val="22"/>
          <w:szCs w:val="22"/>
        </w:rPr>
        <w:t xml:space="preserve">   (7) 承诺书      （含询标记录和优惠条件）       </w:t>
      </w:r>
    </w:p>
    <w:p>
      <w:pPr>
        <w:tabs>
          <w:tab w:val="left" w:pos="540"/>
        </w:tabs>
        <w:spacing w:line="420" w:lineRule="exact"/>
        <w:ind w:firstLine="397"/>
        <w:rPr>
          <w:rFonts w:hint="eastAsia" w:ascii="宋体" w:hAnsi="宋体"/>
          <w:b/>
          <w:bCs/>
          <w:color w:val="000000"/>
          <w:sz w:val="22"/>
          <w:szCs w:val="22"/>
        </w:rPr>
      </w:pPr>
      <w:r>
        <w:rPr>
          <w:rFonts w:hint="eastAsia" w:ascii="宋体" w:hAnsi="宋体"/>
          <w:b/>
          <w:bCs/>
          <w:color w:val="000000"/>
          <w:sz w:val="22"/>
          <w:szCs w:val="22"/>
        </w:rPr>
        <w:t xml:space="preserve"> 2．   合同范围和条件</w:t>
      </w:r>
    </w:p>
    <w:p>
      <w:pPr>
        <w:spacing w:line="420" w:lineRule="exact"/>
        <w:ind w:firstLine="1210" w:firstLineChars="550"/>
        <w:rPr>
          <w:rFonts w:hint="eastAsia" w:ascii="宋体" w:hAnsi="宋体"/>
          <w:color w:val="000000"/>
          <w:sz w:val="22"/>
          <w:szCs w:val="22"/>
        </w:rPr>
      </w:pPr>
      <w:r>
        <w:rPr>
          <w:rFonts w:hint="eastAsia" w:ascii="宋体" w:hAnsi="宋体"/>
          <w:color w:val="000000"/>
          <w:sz w:val="22"/>
          <w:szCs w:val="22"/>
        </w:rPr>
        <w:t>本合同范围和条件应与上述合同文件规定的内容相一致。</w:t>
      </w:r>
    </w:p>
    <w:p>
      <w:pPr>
        <w:spacing w:line="420" w:lineRule="exact"/>
        <w:ind w:firstLine="435"/>
        <w:rPr>
          <w:rFonts w:hint="eastAsia" w:ascii="宋体" w:hAnsi="宋体"/>
          <w:b/>
          <w:bCs/>
          <w:color w:val="000000"/>
          <w:sz w:val="22"/>
          <w:szCs w:val="22"/>
        </w:rPr>
      </w:pPr>
      <w:r>
        <w:rPr>
          <w:rFonts w:hint="eastAsia" w:ascii="宋体" w:hAnsi="宋体"/>
          <w:b/>
          <w:bCs/>
          <w:color w:val="000000"/>
          <w:sz w:val="22"/>
          <w:szCs w:val="22"/>
        </w:rPr>
        <w:t xml:space="preserve"> 3．   货物和数量</w:t>
      </w:r>
    </w:p>
    <w:p>
      <w:pPr>
        <w:spacing w:line="420" w:lineRule="exact"/>
        <w:ind w:firstLine="567"/>
        <w:rPr>
          <w:rFonts w:hint="eastAsia" w:ascii="宋体" w:hAnsi="宋体"/>
          <w:color w:val="000000"/>
          <w:sz w:val="22"/>
          <w:szCs w:val="22"/>
        </w:rPr>
      </w:pPr>
      <w:r>
        <w:rPr>
          <w:rFonts w:hint="eastAsia" w:ascii="宋体" w:hAnsi="宋体"/>
          <w:color w:val="000000"/>
          <w:sz w:val="22"/>
          <w:szCs w:val="22"/>
        </w:rPr>
        <w:t xml:space="preserve">      本合同提供的服务及要求（详见招标内容及要求）。</w:t>
      </w:r>
    </w:p>
    <w:p>
      <w:pPr>
        <w:spacing w:line="420" w:lineRule="exact"/>
        <w:ind w:firstLine="435"/>
        <w:rPr>
          <w:rFonts w:hint="eastAsia" w:ascii="宋体" w:hAnsi="宋体"/>
          <w:b/>
          <w:bCs/>
          <w:color w:val="000000"/>
          <w:sz w:val="22"/>
          <w:szCs w:val="22"/>
        </w:rPr>
      </w:pPr>
      <w:r>
        <w:rPr>
          <w:rFonts w:hint="eastAsia" w:ascii="宋体" w:hAnsi="宋体"/>
          <w:b/>
          <w:bCs/>
          <w:color w:val="000000"/>
          <w:sz w:val="22"/>
          <w:szCs w:val="22"/>
        </w:rPr>
        <w:t xml:space="preserve"> 4．   合同总价</w:t>
      </w:r>
    </w:p>
    <w:p>
      <w:pPr>
        <w:spacing w:line="420" w:lineRule="exact"/>
        <w:ind w:left="440" w:hanging="440" w:hangingChars="200"/>
        <w:rPr>
          <w:rFonts w:hint="eastAsia" w:ascii="宋体" w:hAnsi="宋体"/>
          <w:color w:val="000000"/>
          <w:sz w:val="22"/>
          <w:szCs w:val="22"/>
        </w:rPr>
      </w:pPr>
      <w:r>
        <w:rPr>
          <w:rFonts w:hint="eastAsia" w:ascii="宋体" w:hAnsi="宋体"/>
          <w:color w:val="000000"/>
          <w:sz w:val="22"/>
          <w:szCs w:val="22"/>
        </w:rPr>
        <w:t xml:space="preserve">           本合同总价为</w:t>
      </w:r>
      <w:r>
        <w:rPr>
          <w:rFonts w:hint="eastAsia" w:ascii="宋体" w:hAnsi="宋体"/>
          <w:color w:val="000000"/>
          <w:sz w:val="22"/>
          <w:szCs w:val="22"/>
          <w:u w:val="single"/>
        </w:rPr>
        <w:t xml:space="preserve">           </w:t>
      </w:r>
      <w:r>
        <w:rPr>
          <w:rFonts w:hint="eastAsia" w:ascii="宋体" w:hAnsi="宋体"/>
          <w:color w:val="000000"/>
          <w:sz w:val="22"/>
          <w:szCs w:val="22"/>
        </w:rPr>
        <w:t>人民币，（分项价格详见投标分项报价表）。</w:t>
      </w:r>
    </w:p>
    <w:p>
      <w:pPr>
        <w:spacing w:line="420" w:lineRule="exact"/>
        <w:ind w:firstLine="435"/>
        <w:rPr>
          <w:rFonts w:hint="eastAsia" w:ascii="宋体" w:hAnsi="宋体"/>
          <w:b/>
          <w:bCs/>
          <w:color w:val="000000"/>
          <w:sz w:val="22"/>
          <w:szCs w:val="22"/>
        </w:rPr>
      </w:pPr>
      <w:r>
        <w:rPr>
          <w:rFonts w:hint="eastAsia" w:ascii="宋体" w:hAnsi="宋体"/>
          <w:b/>
          <w:bCs/>
          <w:color w:val="000000"/>
          <w:sz w:val="22"/>
          <w:szCs w:val="22"/>
        </w:rPr>
        <w:t xml:space="preserve"> 5．   付款方式</w:t>
      </w:r>
    </w:p>
    <w:p>
      <w:pPr>
        <w:spacing w:line="420" w:lineRule="exact"/>
        <w:ind w:firstLine="567"/>
        <w:rPr>
          <w:rFonts w:hint="eastAsia" w:ascii="宋体" w:hAnsi="宋体"/>
          <w:color w:val="000000"/>
          <w:sz w:val="22"/>
          <w:szCs w:val="22"/>
        </w:rPr>
      </w:pPr>
      <w:r>
        <w:rPr>
          <w:rFonts w:hint="eastAsia" w:ascii="宋体" w:hAnsi="宋体"/>
          <w:color w:val="000000"/>
          <w:sz w:val="22"/>
          <w:szCs w:val="22"/>
        </w:rPr>
        <w:t xml:space="preserve">      本合同的付款方式在合同主要条款中已规定。</w:t>
      </w:r>
    </w:p>
    <w:p>
      <w:pPr>
        <w:spacing w:line="420" w:lineRule="exact"/>
        <w:ind w:firstLine="567"/>
        <w:rPr>
          <w:rFonts w:hint="eastAsia" w:ascii="宋体" w:hAnsi="宋体"/>
          <w:color w:val="000000"/>
          <w:sz w:val="22"/>
          <w:szCs w:val="22"/>
        </w:rPr>
      </w:pPr>
      <w:r>
        <w:rPr>
          <w:rFonts w:hint="eastAsia" w:ascii="宋体" w:hAnsi="宋体"/>
          <w:b/>
          <w:bCs/>
          <w:color w:val="000000"/>
          <w:sz w:val="22"/>
          <w:szCs w:val="22"/>
        </w:rPr>
        <w:t>6．  交货时间及地点。</w:t>
      </w:r>
    </w:p>
    <w:p>
      <w:pPr>
        <w:spacing w:line="420" w:lineRule="exact"/>
        <w:ind w:firstLine="435"/>
        <w:rPr>
          <w:rFonts w:hint="eastAsia" w:ascii="宋体" w:hAnsi="宋体"/>
          <w:b/>
          <w:bCs/>
          <w:color w:val="000000"/>
          <w:sz w:val="22"/>
          <w:szCs w:val="22"/>
        </w:rPr>
      </w:pPr>
      <w:r>
        <w:rPr>
          <w:rFonts w:hint="eastAsia" w:ascii="宋体" w:hAnsi="宋体"/>
          <w:b/>
          <w:bCs/>
          <w:color w:val="000000"/>
          <w:sz w:val="22"/>
          <w:szCs w:val="22"/>
        </w:rPr>
        <w:t xml:space="preserve"> 7．   合同生效</w:t>
      </w:r>
    </w:p>
    <w:p>
      <w:pPr>
        <w:spacing w:line="420" w:lineRule="exact"/>
        <w:ind w:firstLine="110" w:firstLineChars="50"/>
        <w:rPr>
          <w:rFonts w:hint="eastAsia" w:ascii="宋体" w:hAnsi="宋体"/>
          <w:color w:val="000000"/>
          <w:sz w:val="22"/>
          <w:szCs w:val="22"/>
        </w:rPr>
      </w:pPr>
      <w:r>
        <w:rPr>
          <w:rFonts w:hint="eastAsia" w:ascii="宋体" w:hAnsi="宋体"/>
          <w:color w:val="000000"/>
          <w:sz w:val="22"/>
          <w:szCs w:val="22"/>
        </w:rPr>
        <w:t xml:space="preserve">          本合同经双方授权代表签署，买卖双方加盖印章后生效。</w:t>
      </w:r>
    </w:p>
    <w:p>
      <w:pPr>
        <w:spacing w:line="420" w:lineRule="exact"/>
        <w:ind w:firstLine="1210" w:firstLineChars="550"/>
        <w:rPr>
          <w:rFonts w:hint="eastAsia" w:ascii="宋体" w:hAnsi="宋体"/>
          <w:color w:val="000000"/>
          <w:sz w:val="22"/>
          <w:szCs w:val="22"/>
        </w:rPr>
      </w:pPr>
      <w:r>
        <w:rPr>
          <w:rFonts w:hint="eastAsia" w:ascii="宋体" w:hAnsi="宋体"/>
          <w:color w:val="000000"/>
          <w:sz w:val="22"/>
          <w:szCs w:val="22"/>
        </w:rPr>
        <w:t>采购人：（印章）                      中标人：（印章）</w:t>
      </w:r>
    </w:p>
    <w:p>
      <w:pPr>
        <w:spacing w:line="420" w:lineRule="exact"/>
        <w:rPr>
          <w:rFonts w:hint="eastAsia" w:ascii="宋体" w:hAnsi="宋体"/>
          <w:color w:val="000000"/>
          <w:sz w:val="22"/>
          <w:szCs w:val="22"/>
        </w:rPr>
      </w:pPr>
      <w:r>
        <w:rPr>
          <w:rFonts w:hint="eastAsia" w:ascii="宋体" w:hAnsi="宋体"/>
          <w:color w:val="000000"/>
          <w:sz w:val="22"/>
          <w:szCs w:val="22"/>
        </w:rPr>
        <w:t xml:space="preserve">           全权代表:（签字）                    全权代表:（签字）</w:t>
      </w:r>
    </w:p>
    <w:p>
      <w:pPr>
        <w:spacing w:line="420" w:lineRule="exact"/>
        <w:ind w:firstLine="1210" w:firstLineChars="550"/>
        <w:rPr>
          <w:rFonts w:hint="eastAsia" w:ascii="宋体" w:hAnsi="宋体"/>
          <w:color w:val="000000"/>
          <w:sz w:val="22"/>
          <w:szCs w:val="22"/>
        </w:rPr>
      </w:pPr>
      <w:r>
        <w:rPr>
          <w:rFonts w:hint="eastAsia" w:ascii="宋体" w:hAnsi="宋体"/>
          <w:color w:val="000000"/>
          <w:sz w:val="22"/>
          <w:szCs w:val="22"/>
        </w:rPr>
        <w:t>地址：                               地址：</w:t>
      </w:r>
    </w:p>
    <w:p>
      <w:pPr>
        <w:spacing w:line="420" w:lineRule="exact"/>
        <w:ind w:firstLine="1210" w:firstLineChars="550"/>
        <w:rPr>
          <w:rFonts w:hint="eastAsia" w:ascii="宋体" w:hAnsi="宋体"/>
          <w:color w:val="000000"/>
          <w:sz w:val="22"/>
          <w:szCs w:val="22"/>
        </w:rPr>
      </w:pPr>
      <w:r>
        <w:rPr>
          <w:rFonts w:hint="eastAsia" w:ascii="宋体" w:hAnsi="宋体"/>
          <w:color w:val="000000"/>
          <w:sz w:val="22"/>
          <w:szCs w:val="22"/>
        </w:rPr>
        <w:t>邮政编码：                           邮政编码：</w:t>
      </w:r>
    </w:p>
    <w:p>
      <w:pPr>
        <w:spacing w:line="420" w:lineRule="exact"/>
        <w:ind w:firstLine="1210" w:firstLineChars="550"/>
        <w:rPr>
          <w:rFonts w:hint="eastAsia" w:ascii="宋体" w:hAnsi="宋体"/>
          <w:color w:val="000000"/>
          <w:sz w:val="22"/>
          <w:szCs w:val="22"/>
        </w:rPr>
      </w:pPr>
      <w:r>
        <w:rPr>
          <w:rFonts w:hint="eastAsia" w:ascii="宋体" w:hAnsi="宋体"/>
          <w:color w:val="000000"/>
          <w:sz w:val="22"/>
          <w:szCs w:val="22"/>
        </w:rPr>
        <w:t>电话：                               电话：</w:t>
      </w:r>
    </w:p>
    <w:p>
      <w:pPr>
        <w:spacing w:line="420" w:lineRule="exact"/>
        <w:ind w:firstLine="1210" w:firstLineChars="550"/>
        <w:rPr>
          <w:rFonts w:hint="eastAsia" w:ascii="宋体" w:hAnsi="宋体"/>
          <w:color w:val="000000"/>
          <w:sz w:val="22"/>
          <w:szCs w:val="22"/>
        </w:rPr>
      </w:pPr>
      <w:r>
        <w:rPr>
          <w:rFonts w:hint="eastAsia" w:ascii="宋体" w:hAnsi="宋体"/>
          <w:color w:val="000000"/>
          <w:sz w:val="22"/>
          <w:szCs w:val="22"/>
        </w:rPr>
        <w:t>传真：                               传真：</w:t>
      </w:r>
    </w:p>
    <w:p>
      <w:pPr>
        <w:spacing w:line="420" w:lineRule="exact"/>
        <w:ind w:firstLine="1210" w:firstLineChars="550"/>
        <w:rPr>
          <w:rFonts w:hint="eastAsia" w:ascii="宋体" w:hAnsi="宋体"/>
          <w:color w:val="000000"/>
          <w:sz w:val="22"/>
          <w:szCs w:val="22"/>
        </w:rPr>
      </w:pPr>
      <w:r>
        <w:rPr>
          <w:rFonts w:hint="eastAsia" w:ascii="宋体" w:hAnsi="宋体"/>
          <w:color w:val="000000"/>
          <w:sz w:val="22"/>
          <w:szCs w:val="22"/>
        </w:rPr>
        <w:t>开户银行：                           开户银行：</w:t>
      </w:r>
    </w:p>
    <w:p>
      <w:pPr>
        <w:spacing w:line="420" w:lineRule="exact"/>
        <w:ind w:firstLine="1210" w:firstLineChars="550"/>
        <w:rPr>
          <w:rFonts w:hint="eastAsia" w:ascii="宋体" w:hAnsi="宋体"/>
          <w:color w:val="000000"/>
          <w:sz w:val="22"/>
          <w:szCs w:val="22"/>
        </w:rPr>
      </w:pPr>
      <w:r>
        <w:rPr>
          <w:rFonts w:hint="eastAsia" w:ascii="宋体" w:hAnsi="宋体"/>
          <w:color w:val="000000"/>
          <w:sz w:val="22"/>
          <w:szCs w:val="22"/>
        </w:rPr>
        <w:t>帐号：                               帐号：</w:t>
      </w:r>
    </w:p>
    <w:p>
      <w:pPr>
        <w:widowControl/>
        <w:snapToGrid w:val="0"/>
        <w:spacing w:line="340" w:lineRule="exact"/>
        <w:jc w:val="center"/>
        <w:rPr>
          <w:rFonts w:ascii="Arial"/>
          <w:b/>
          <w:color w:val="000000"/>
        </w:rPr>
      </w:pPr>
      <w:r>
        <w:rPr>
          <w:b/>
          <w:color w:val="000000"/>
          <w:sz w:val="22"/>
        </w:rPr>
        <w:t>注：本合同作为示范文本，具体以成交人与采购人所签定正式合同为准。</w:t>
      </w:r>
    </w:p>
    <w:p>
      <w:pPr>
        <w:widowControl/>
        <w:snapToGrid w:val="0"/>
        <w:spacing w:line="460" w:lineRule="atLeast"/>
        <w:jc w:val="center"/>
        <w:rPr>
          <w:color w:val="000000"/>
          <w:sz w:val="36"/>
        </w:rPr>
      </w:pPr>
      <w:r>
        <w:rPr>
          <w:color w:val="000000"/>
          <w:sz w:val="36"/>
        </w:rPr>
        <w:t>第五部分    附件---响应文件格式</w:t>
      </w:r>
    </w:p>
    <w:p>
      <w:pPr>
        <w:widowControl/>
        <w:snapToGrid w:val="0"/>
        <w:spacing w:line="460" w:lineRule="atLeast"/>
        <w:jc w:val="center"/>
        <w:rPr>
          <w:color w:val="000000"/>
          <w:sz w:val="36"/>
        </w:rPr>
      </w:pPr>
      <w:r>
        <w:rPr>
          <w:rFonts w:hint="eastAsia"/>
          <w:color w:val="000000"/>
          <w:sz w:val="36"/>
        </w:rPr>
        <w:t>（未提供格式的由供应商自拟）</w:t>
      </w:r>
    </w:p>
    <w:p>
      <w:pPr>
        <w:spacing w:line="360" w:lineRule="auto"/>
        <w:ind w:firstLine="424" w:firstLineChars="151"/>
        <w:rPr>
          <w:rFonts w:hint="eastAsia" w:ascii="仿宋" w:hAnsi="仿宋" w:eastAsia="仿宋" w:cs="Arial"/>
          <w:b/>
          <w:color w:val="000000"/>
          <w:sz w:val="28"/>
          <w:szCs w:val="22"/>
          <w:u w:val="single"/>
        </w:rPr>
      </w:pPr>
      <w:r>
        <w:rPr>
          <w:rFonts w:ascii="仿宋" w:hAnsi="仿宋" w:eastAsia="仿宋" w:cs="Arial"/>
          <w:b/>
          <w:color w:val="000000"/>
          <w:sz w:val="28"/>
          <w:szCs w:val="22"/>
        </w:rPr>
        <w:t>重要提示：</w:t>
      </w:r>
    </w:p>
    <w:p>
      <w:pPr>
        <w:spacing w:line="360" w:lineRule="auto"/>
        <w:ind w:firstLine="424" w:firstLineChars="151"/>
        <w:jc w:val="left"/>
        <w:rPr>
          <w:rFonts w:ascii="仿宋" w:hAnsi="仿宋" w:eastAsia="仿宋" w:cs="Arial"/>
          <w:b/>
          <w:color w:val="000000"/>
          <w:sz w:val="28"/>
          <w:szCs w:val="28"/>
          <w:u w:val="single"/>
        </w:rPr>
      </w:pPr>
      <w:r>
        <w:rPr>
          <w:rFonts w:hint="eastAsia" w:ascii="仿宋" w:hAnsi="仿宋" w:eastAsia="仿宋"/>
          <w:b/>
          <w:color w:val="000000"/>
          <w:sz w:val="28"/>
          <w:szCs w:val="28"/>
        </w:rPr>
        <w:t>（1）</w:t>
      </w:r>
      <w:r>
        <w:rPr>
          <w:rFonts w:hint="eastAsia" w:ascii="仿宋" w:hAnsi="仿宋" w:eastAsia="仿宋" w:cs="Arial"/>
          <w:b/>
          <w:color w:val="000000"/>
          <w:sz w:val="28"/>
          <w:szCs w:val="28"/>
          <w:u w:val="single"/>
        </w:rPr>
        <w:t>本章节</w:t>
      </w:r>
      <w:r>
        <w:rPr>
          <w:rFonts w:hint="eastAsia" w:ascii="仿宋" w:hAnsi="仿宋" w:eastAsia="仿宋"/>
          <w:b/>
          <w:color w:val="000000"/>
          <w:sz w:val="28"/>
          <w:szCs w:val="28"/>
          <w:u w:val="single"/>
        </w:rPr>
        <w:t>中有</w:t>
      </w:r>
      <w:r>
        <w:rPr>
          <w:rFonts w:ascii="仿宋" w:hAnsi="仿宋" w:eastAsia="仿宋"/>
          <w:b/>
          <w:color w:val="000000"/>
          <w:sz w:val="28"/>
          <w:szCs w:val="28"/>
          <w:u w:val="single"/>
        </w:rPr>
        <w:t>提供格式的，磋商供应商</w:t>
      </w:r>
      <w:r>
        <w:rPr>
          <w:rFonts w:hint="eastAsia" w:ascii="仿宋" w:hAnsi="仿宋" w:eastAsia="仿宋"/>
          <w:b/>
          <w:color w:val="000000"/>
          <w:sz w:val="28"/>
          <w:szCs w:val="28"/>
          <w:u w:val="single"/>
        </w:rPr>
        <w:t>可参</w:t>
      </w:r>
      <w:r>
        <w:rPr>
          <w:rFonts w:ascii="仿宋" w:hAnsi="仿宋" w:eastAsia="仿宋"/>
          <w:b/>
          <w:color w:val="000000"/>
          <w:sz w:val="28"/>
          <w:szCs w:val="28"/>
          <w:u w:val="single"/>
        </w:rPr>
        <w:t>照</w:t>
      </w:r>
      <w:r>
        <w:rPr>
          <w:rFonts w:hint="eastAsia" w:ascii="仿宋" w:hAnsi="仿宋" w:eastAsia="仿宋"/>
          <w:b/>
          <w:color w:val="000000"/>
          <w:sz w:val="28"/>
          <w:szCs w:val="28"/>
          <w:u w:val="single"/>
        </w:rPr>
        <w:t>本章节提供的</w:t>
      </w:r>
      <w:r>
        <w:rPr>
          <w:rFonts w:ascii="仿宋" w:hAnsi="仿宋" w:eastAsia="仿宋"/>
          <w:b/>
          <w:color w:val="000000"/>
          <w:sz w:val="28"/>
          <w:szCs w:val="28"/>
          <w:u w:val="single"/>
        </w:rPr>
        <w:t>格式</w:t>
      </w:r>
      <w:r>
        <w:rPr>
          <w:rFonts w:hint="eastAsia" w:ascii="仿宋" w:hAnsi="仿宋" w:eastAsia="仿宋"/>
          <w:b/>
          <w:color w:val="000000"/>
          <w:sz w:val="28"/>
          <w:szCs w:val="28"/>
          <w:u w:val="single"/>
        </w:rPr>
        <w:t>进行编制（格式中要求提供相关证明材料的还需后附相关证明材料）。并按格式要求在指定位置根据要求进行电子签章，否则视为未提供；</w:t>
      </w:r>
    </w:p>
    <w:p>
      <w:pPr>
        <w:spacing w:line="360" w:lineRule="auto"/>
        <w:ind w:firstLine="424" w:firstLineChars="151"/>
        <w:jc w:val="left"/>
        <w:rPr>
          <w:rFonts w:ascii="仿宋" w:hAnsi="仿宋" w:eastAsia="仿宋" w:cs="Arial"/>
          <w:b/>
          <w:color w:val="000000"/>
          <w:sz w:val="28"/>
          <w:szCs w:val="28"/>
          <w:u w:val="single"/>
        </w:rPr>
      </w:pPr>
      <w:r>
        <w:rPr>
          <w:rFonts w:hint="eastAsia" w:ascii="仿宋" w:hAnsi="仿宋" w:eastAsia="仿宋"/>
          <w:b/>
          <w:color w:val="000000"/>
          <w:sz w:val="28"/>
          <w:szCs w:val="28"/>
        </w:rPr>
        <w:t>（2）</w:t>
      </w:r>
      <w:r>
        <w:rPr>
          <w:rFonts w:hint="eastAsia" w:ascii="仿宋" w:hAnsi="仿宋" w:eastAsia="仿宋" w:cs="Arial"/>
          <w:b/>
          <w:color w:val="000000"/>
          <w:sz w:val="28"/>
          <w:szCs w:val="28"/>
          <w:u w:val="single"/>
        </w:rPr>
        <w:t>本章节</w:t>
      </w:r>
      <w:r>
        <w:rPr>
          <w:rFonts w:ascii="仿宋" w:hAnsi="仿宋" w:eastAsia="仿宋"/>
          <w:b/>
          <w:color w:val="000000"/>
          <w:sz w:val="28"/>
          <w:szCs w:val="28"/>
          <w:u w:val="single"/>
        </w:rPr>
        <w:t>未提供格式的，请各投标单位自行拟定格式</w:t>
      </w:r>
      <w:r>
        <w:rPr>
          <w:rFonts w:hint="eastAsia" w:ascii="仿宋" w:hAnsi="仿宋" w:eastAsia="仿宋"/>
          <w:b/>
          <w:color w:val="000000"/>
          <w:sz w:val="28"/>
          <w:szCs w:val="28"/>
          <w:u w:val="single"/>
        </w:rPr>
        <w:t>，并加盖单位公章，否则视为未提供；</w:t>
      </w:r>
    </w:p>
    <w:p>
      <w:pPr>
        <w:pStyle w:val="3"/>
        <w:rPr>
          <w:color w:val="000000"/>
        </w:rPr>
      </w:pPr>
      <w:bookmarkStart w:id="40" w:name="_Toc24550049"/>
      <w:bookmarkStart w:id="41" w:name="_Toc30408914"/>
      <w:r>
        <w:rPr>
          <w:rFonts w:hint="eastAsia"/>
          <w:color w:val="000000"/>
        </w:rPr>
        <w:t>一、“资格文件</w:t>
      </w:r>
      <w:r>
        <w:rPr>
          <w:color w:val="000000"/>
        </w:rPr>
        <w:t>”</w:t>
      </w:r>
      <w:r>
        <w:rPr>
          <w:rFonts w:hint="eastAsia"/>
          <w:color w:val="000000"/>
        </w:rPr>
        <w:t>格式</w:t>
      </w:r>
      <w:bookmarkEnd w:id="40"/>
      <w:bookmarkEnd w:id="41"/>
    </w:p>
    <w:p>
      <w:pPr>
        <w:pStyle w:val="4"/>
        <w:rPr>
          <w:color w:val="000000"/>
        </w:rPr>
      </w:pPr>
      <w:r>
        <w:rPr>
          <w:rFonts w:hint="eastAsia"/>
          <w:color w:val="000000"/>
        </w:rPr>
        <w:t>1.1 “资格文件”封面</w:t>
      </w:r>
    </w:p>
    <w:p>
      <w:pPr>
        <w:spacing w:line="360" w:lineRule="auto"/>
        <w:jc w:val="right"/>
        <w:rPr>
          <w:rFonts w:ascii="Arial" w:hAnsi="Arial" w:eastAsia="新宋体" w:cs="Arial"/>
          <w:b/>
          <w:color w:val="000000"/>
          <w:sz w:val="32"/>
          <w:szCs w:val="22"/>
        </w:rPr>
      </w:pPr>
    </w:p>
    <w:p>
      <w:pPr>
        <w:spacing w:line="276" w:lineRule="auto"/>
        <w:jc w:val="center"/>
        <w:rPr>
          <w:rFonts w:ascii="华文中宋" w:hAnsi="华文中宋" w:eastAsia="华文中宋" w:cs="Arial"/>
          <w:b/>
          <w:color w:val="000000"/>
          <w:w w:val="90"/>
          <w:sz w:val="220"/>
          <w:szCs w:val="22"/>
        </w:rPr>
      </w:pPr>
      <w:r>
        <w:rPr>
          <w:rFonts w:hint="eastAsia" w:ascii="华文中宋" w:hAnsi="华文中宋" w:eastAsia="华文中宋" w:cs="Arial"/>
          <w:b/>
          <w:color w:val="000000"/>
          <w:w w:val="90"/>
          <w:sz w:val="44"/>
          <w:szCs w:val="22"/>
        </w:rPr>
        <w:t>平阳县公安局户籍档案数字化服务项目</w:t>
      </w:r>
    </w:p>
    <w:p>
      <w:pPr>
        <w:spacing w:line="360" w:lineRule="auto"/>
        <w:jc w:val="center"/>
        <w:rPr>
          <w:rFonts w:hint="eastAsia" w:ascii="Arial" w:hAnsi="Arial" w:eastAsia="新宋体" w:cs="Arial"/>
          <w:b/>
          <w:color w:val="000000"/>
          <w:sz w:val="52"/>
          <w:szCs w:val="22"/>
        </w:rPr>
      </w:pPr>
    </w:p>
    <w:p>
      <w:pPr>
        <w:spacing w:line="360" w:lineRule="auto"/>
        <w:jc w:val="center"/>
        <w:rPr>
          <w:rFonts w:ascii="Arial" w:hAnsi="Arial" w:eastAsia="新宋体" w:cs="Arial"/>
          <w:b/>
          <w:color w:val="000000"/>
          <w:sz w:val="52"/>
          <w:szCs w:val="22"/>
        </w:rPr>
      </w:pPr>
    </w:p>
    <w:p>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响 应</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件</w:t>
      </w:r>
    </w:p>
    <w:p>
      <w:pPr>
        <w:spacing w:line="360" w:lineRule="auto"/>
        <w:jc w:val="center"/>
        <w:rPr>
          <w:rFonts w:hint="eastAsia" w:ascii="华文中宋" w:hAnsi="华文中宋" w:eastAsia="华文中宋" w:cs="Arial"/>
          <w:b/>
          <w:color w:val="000000"/>
          <w:sz w:val="52"/>
          <w:szCs w:val="22"/>
        </w:rPr>
      </w:pPr>
      <w:r>
        <w:rPr>
          <w:rFonts w:hint="eastAsia" w:ascii="华文中宋" w:hAnsi="华文中宋" w:eastAsia="华文中宋" w:cs="Arial"/>
          <w:b/>
          <w:color w:val="000000"/>
          <w:sz w:val="52"/>
          <w:szCs w:val="22"/>
        </w:rPr>
        <w:t>（资格文件）</w:t>
      </w:r>
    </w:p>
    <w:p>
      <w:pPr>
        <w:spacing w:line="360" w:lineRule="auto"/>
        <w:jc w:val="center"/>
        <w:rPr>
          <w:rFonts w:hint="eastAsia" w:ascii="华文中宋" w:hAnsi="华文中宋" w:eastAsia="华文中宋" w:cs="Arial"/>
          <w:b/>
          <w:color w:val="000000"/>
          <w:sz w:val="52"/>
          <w:szCs w:val="22"/>
        </w:rPr>
      </w:pPr>
    </w:p>
    <w:tbl>
      <w:tblPr>
        <w:tblStyle w:val="34"/>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项目编号：</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磋商供应商名称（盖章）：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磋商供应商地址：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bl>
    <w:p>
      <w:pPr>
        <w:pStyle w:val="4"/>
        <w:rPr>
          <w:rFonts w:hint="eastAsia"/>
          <w:color w:val="000000"/>
        </w:rPr>
      </w:pPr>
      <w:r>
        <w:rPr>
          <w:rFonts w:ascii="Times New Roman" w:hAnsi="Times New Roman"/>
          <w:color w:val="000000"/>
        </w:rPr>
        <w:br w:type="page"/>
      </w:r>
      <w:r>
        <w:rPr>
          <w:rFonts w:hint="eastAsia"/>
          <w:color w:val="000000"/>
        </w:rPr>
        <w:t>1.2 磋商供应商资格审查声明函</w:t>
      </w:r>
    </w:p>
    <w:p>
      <w:pPr>
        <w:jc w:val="center"/>
        <w:rPr>
          <w:rFonts w:hint="eastAsia" w:ascii="华文中宋" w:hAnsi="华文中宋" w:eastAsia="华文中宋"/>
          <w:b/>
          <w:color w:val="000000"/>
          <w:sz w:val="44"/>
          <w:szCs w:val="44"/>
        </w:rPr>
      </w:pPr>
    </w:p>
    <w:p>
      <w:pPr>
        <w:jc w:val="center"/>
        <w:rPr>
          <w:rFonts w:hint="eastAsia"/>
          <w:color w:val="000000"/>
        </w:rPr>
      </w:pPr>
      <w:r>
        <w:rPr>
          <w:rFonts w:hint="eastAsia" w:ascii="华文中宋" w:hAnsi="华文中宋" w:eastAsia="华文中宋"/>
          <w:b/>
          <w:color w:val="000000"/>
          <w:sz w:val="44"/>
          <w:szCs w:val="44"/>
        </w:rPr>
        <w:t>磋商供应商资格审查声明函</w:t>
      </w:r>
    </w:p>
    <w:p>
      <w:pPr>
        <w:rPr>
          <w:rFonts w:hint="eastAsia"/>
          <w:color w:val="000000"/>
        </w:rPr>
      </w:pPr>
    </w:p>
    <w:p>
      <w:pPr>
        <w:spacing w:line="360" w:lineRule="auto"/>
        <w:rPr>
          <w:rFonts w:hint="eastAsia" w:ascii="仿宋" w:hAnsi="仿宋" w:eastAsia="仿宋" w:cs="Arial"/>
          <w:b/>
          <w:color w:val="000000"/>
          <w:w w:val="90"/>
          <w:sz w:val="28"/>
          <w:szCs w:val="22"/>
          <w:u w:val="single"/>
        </w:rPr>
      </w:pPr>
    </w:p>
    <w:p>
      <w:pPr>
        <w:spacing w:line="360" w:lineRule="auto"/>
        <w:rPr>
          <w:rFonts w:ascii="仿宋" w:hAnsi="仿宋" w:eastAsia="仿宋" w:cs="Arial"/>
          <w:b/>
          <w:color w:val="000000"/>
          <w:sz w:val="32"/>
          <w:szCs w:val="28"/>
          <w:u w:val="single"/>
        </w:rPr>
      </w:pPr>
      <w:r>
        <w:rPr>
          <w:rFonts w:ascii="仿宋" w:hAnsi="仿宋" w:eastAsia="仿宋" w:cs="Arial"/>
          <w:b/>
          <w:color w:val="000000"/>
          <w:sz w:val="32"/>
          <w:szCs w:val="28"/>
          <w:u w:val="single"/>
        </w:rPr>
        <w:t>平阳县公安局</w:t>
      </w:r>
      <w:r>
        <w:rPr>
          <w:rFonts w:hint="eastAsia" w:ascii="仿宋" w:hAnsi="仿宋" w:eastAsia="仿宋" w:cs="Arial"/>
          <w:b/>
          <w:color w:val="000000"/>
          <w:w w:val="90"/>
          <w:sz w:val="28"/>
          <w:szCs w:val="22"/>
          <w:u w:val="single"/>
        </w:rPr>
        <w:t>：</w:t>
      </w:r>
    </w:p>
    <w:p>
      <w:pPr>
        <w:spacing w:line="360" w:lineRule="auto"/>
        <w:rPr>
          <w:rFonts w:ascii="仿宋" w:hAnsi="仿宋" w:eastAsia="仿宋" w:cs="Arial"/>
          <w:color w:val="000000"/>
          <w:sz w:val="32"/>
          <w:szCs w:val="28"/>
        </w:rPr>
      </w:pPr>
    </w:p>
    <w:p>
      <w:pPr>
        <w:spacing w:line="360" w:lineRule="auto"/>
        <w:ind w:firstLine="560" w:firstLineChars="200"/>
        <w:rPr>
          <w:rFonts w:hint="eastAsia" w:ascii="仿宋" w:hAnsi="仿宋" w:eastAsia="仿宋" w:cs="Arial"/>
          <w:color w:val="000000"/>
          <w:sz w:val="28"/>
          <w:szCs w:val="22"/>
        </w:rPr>
      </w:pPr>
      <w:r>
        <w:rPr>
          <w:rFonts w:hint="eastAsia" w:ascii="仿宋" w:hAnsi="仿宋" w:eastAsia="仿宋" w:cs="Arial"/>
          <w:color w:val="000000"/>
          <w:sz w:val="28"/>
          <w:szCs w:val="22"/>
        </w:rPr>
        <w:t>我公司郑重声明，我公司参加</w:t>
      </w:r>
      <w:r>
        <w:rPr>
          <w:rFonts w:hint="eastAsia" w:ascii="仿宋" w:hAnsi="仿宋" w:eastAsia="仿宋" w:cs="Arial"/>
          <w:b/>
          <w:color w:val="000000"/>
          <w:sz w:val="28"/>
          <w:szCs w:val="22"/>
          <w:u w:val="single"/>
        </w:rPr>
        <w:t>平阳县公安局户籍档案数字化服务项目（项目编号：     ）</w:t>
      </w:r>
      <w:r>
        <w:rPr>
          <w:rFonts w:hint="eastAsia" w:ascii="仿宋" w:hAnsi="仿宋" w:eastAsia="仿宋" w:cs="Arial"/>
          <w:color w:val="000000"/>
          <w:sz w:val="28"/>
          <w:szCs w:val="22"/>
        </w:rPr>
        <w:t>的政府采购活动中所提交的《资格文件》所有内容真实、有效，不存在提供虚假材料的行为。如有违反，愿承担一切责任。</w:t>
      </w:r>
    </w:p>
    <w:p>
      <w:pPr>
        <w:spacing w:line="360" w:lineRule="auto"/>
        <w:ind w:firstLine="560" w:firstLineChars="200"/>
        <w:rPr>
          <w:rFonts w:hint="eastAsia" w:ascii="仿宋" w:hAnsi="仿宋" w:eastAsia="仿宋" w:cs="Arial"/>
          <w:color w:val="000000"/>
          <w:sz w:val="28"/>
          <w:szCs w:val="22"/>
        </w:rPr>
      </w:pPr>
    </w:p>
    <w:p>
      <w:pPr>
        <w:spacing w:line="360" w:lineRule="auto"/>
        <w:ind w:firstLine="560" w:firstLineChars="200"/>
        <w:rPr>
          <w:rFonts w:ascii="仿宋" w:hAnsi="仿宋" w:eastAsia="仿宋" w:cs="Arial"/>
          <w:color w:val="000000"/>
          <w:sz w:val="22"/>
          <w:szCs w:val="22"/>
        </w:rPr>
      </w:pPr>
      <w:r>
        <w:rPr>
          <w:rFonts w:hint="eastAsia" w:ascii="仿宋" w:hAnsi="仿宋" w:eastAsia="仿宋" w:cs="Arial"/>
          <w:color w:val="000000"/>
          <w:sz w:val="28"/>
          <w:szCs w:val="22"/>
        </w:rPr>
        <w:t>特此声明！</w:t>
      </w:r>
    </w:p>
    <w:p>
      <w:pPr>
        <w:spacing w:line="360" w:lineRule="auto"/>
        <w:ind w:firstLine="400" w:firstLineChars="200"/>
        <w:rPr>
          <w:rFonts w:ascii="仿宋" w:hAnsi="仿宋" w:eastAsia="仿宋" w:cs="Arial"/>
          <w:color w:val="000000"/>
          <w:szCs w:val="22"/>
        </w:rPr>
      </w:pPr>
    </w:p>
    <w:p>
      <w:pPr>
        <w:spacing w:line="360" w:lineRule="auto"/>
        <w:ind w:firstLine="400" w:firstLineChars="200"/>
        <w:rPr>
          <w:rFonts w:ascii="仿宋" w:hAnsi="仿宋" w:eastAsia="仿宋" w:cs="Arial"/>
          <w:color w:val="000000"/>
          <w:szCs w:val="22"/>
        </w:rPr>
      </w:pPr>
    </w:p>
    <w:p>
      <w:pPr>
        <w:spacing w:line="360" w:lineRule="auto"/>
        <w:ind w:firstLine="400" w:firstLineChars="200"/>
        <w:rPr>
          <w:rFonts w:ascii="仿宋" w:hAnsi="仿宋" w:eastAsia="仿宋" w:cs="Arial"/>
          <w:color w:val="000000"/>
          <w:szCs w:val="22"/>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磋商供应商</w:t>
      </w:r>
      <w:r>
        <w:rPr>
          <w:rFonts w:hint="eastAsia" w:ascii="仿宋" w:hAnsi="仿宋" w:eastAsia="仿宋" w:cs="Arial"/>
          <w:b/>
          <w:color w:val="000000"/>
          <w:sz w:val="28"/>
        </w:rPr>
        <w:t>名称（盖章）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_________________________________________</w:t>
      </w: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法定代表人或其授权代表</w:t>
      </w:r>
      <w:r>
        <w:rPr>
          <w:rFonts w:hint="eastAsia" w:ascii="仿宋" w:hAnsi="仿宋" w:eastAsia="仿宋" w:cs="Arial"/>
          <w:b/>
          <w:color w:val="000000"/>
          <w:sz w:val="28"/>
        </w:rPr>
        <w:t>（签字或盖章）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w:t>
      </w:r>
    </w:p>
    <w:p>
      <w:pPr>
        <w:rPr>
          <w:rFonts w:hint="eastAsia" w:ascii="仿宋" w:hAnsi="仿宋" w:eastAsia="仿宋" w:cs="Arial"/>
          <w:b/>
          <w:color w:val="000000"/>
          <w:sz w:val="24"/>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rPr>
          <w:rFonts w:hint="eastAsia"/>
          <w:color w:val="000000"/>
        </w:rPr>
      </w:pPr>
    </w:p>
    <w:p>
      <w:pPr>
        <w:pStyle w:val="4"/>
        <w:rPr>
          <w:color w:val="000000"/>
        </w:rPr>
      </w:pPr>
      <w:r>
        <w:rPr>
          <w:color w:val="000000"/>
        </w:rPr>
        <w:br w:type="page"/>
      </w:r>
      <w:r>
        <w:rPr>
          <w:rFonts w:hint="eastAsia"/>
          <w:color w:val="000000"/>
        </w:rPr>
        <w:t>1.3具有独立承担民事责任能力的证明材料</w:t>
      </w:r>
    </w:p>
    <w:p>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企业法人营业执照</w:t>
      </w:r>
    </w:p>
    <w:tbl>
      <w:tblPr>
        <w:tblStyle w:val="34"/>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wBefore w:w="0" w:type="dxa"/>
          <w:trHeight w:val="10874" w:hRule="atLeast"/>
        </w:trPr>
        <w:tc>
          <w:tcPr>
            <w:tcW w:w="9145" w:type="dxa"/>
            <w:noWrap w:val="0"/>
            <w:vAlign w:val="center"/>
          </w:tcPr>
          <w:p>
            <w:pPr>
              <w:spacing w:line="276" w:lineRule="auto"/>
              <w:jc w:val="left"/>
              <w:rPr>
                <w:rFonts w:hint="eastAsia" w:ascii="仿宋" w:hAnsi="仿宋" w:eastAsia="仿宋"/>
                <w:b/>
                <w:color w:val="000000"/>
                <w:sz w:val="24"/>
              </w:rPr>
            </w:pPr>
            <w:r>
              <w:rPr>
                <w:rFonts w:hint="eastAsia" w:ascii="仿宋" w:hAnsi="仿宋" w:eastAsia="仿宋" w:cs="Arial"/>
                <w:b/>
                <w:color w:val="000000"/>
                <w:sz w:val="24"/>
              </w:rPr>
              <w:t>资格要求：</w:t>
            </w:r>
            <w:r>
              <w:rPr>
                <w:rFonts w:hint="eastAsia" w:ascii="仿宋" w:hAnsi="仿宋" w:eastAsia="仿宋"/>
                <w:b/>
                <w:color w:val="000000"/>
                <w:sz w:val="24"/>
              </w:rPr>
              <w:t>具有独立承担民事责任能力</w:t>
            </w:r>
          </w:p>
          <w:p>
            <w:pPr>
              <w:spacing w:line="276" w:lineRule="auto"/>
              <w:jc w:val="left"/>
              <w:rPr>
                <w:rFonts w:hint="eastAsia" w:ascii="仿宋" w:hAnsi="仿宋" w:eastAsia="仿宋"/>
                <w:b/>
                <w:color w:val="000000"/>
                <w:sz w:val="24"/>
              </w:rPr>
            </w:pPr>
          </w:p>
          <w:p>
            <w:pPr>
              <w:spacing w:line="276" w:lineRule="auto"/>
              <w:jc w:val="left"/>
              <w:rPr>
                <w:rFonts w:hint="eastAsia" w:ascii="仿宋" w:hAnsi="仿宋" w:eastAsia="仿宋"/>
                <w:color w:val="000000"/>
                <w:sz w:val="24"/>
              </w:rPr>
            </w:pPr>
            <w:r>
              <w:rPr>
                <w:rFonts w:hint="eastAsia" w:ascii="仿宋" w:hAnsi="仿宋" w:eastAsia="仿宋"/>
                <w:b/>
                <w:color w:val="000000"/>
                <w:sz w:val="24"/>
              </w:rPr>
              <w:t>证明材料：</w:t>
            </w:r>
            <w:r>
              <w:rPr>
                <w:rFonts w:hint="eastAsia" w:ascii="仿宋" w:hAnsi="仿宋" w:eastAsia="仿宋"/>
                <w:b/>
                <w:color w:val="000000"/>
                <w:sz w:val="24"/>
                <w:u w:val="single"/>
              </w:rPr>
              <w:t>企业营业执照</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加盖磋商供应商公章）或</w:t>
            </w:r>
            <w:r>
              <w:rPr>
                <w:rFonts w:hint="eastAsia" w:ascii="仿宋" w:hAnsi="仿宋" w:eastAsia="仿宋"/>
                <w:b/>
                <w:color w:val="000000"/>
                <w:sz w:val="24"/>
                <w:u w:val="single"/>
              </w:rPr>
              <w:t>供应商为依法允许经营的事业单位的，应提交事业单位法人证书</w:t>
            </w:r>
            <w:r>
              <w:rPr>
                <w:rFonts w:hint="eastAsia" w:ascii="仿宋" w:hAnsi="仿宋" w:eastAsia="仿宋"/>
                <w:color w:val="000000"/>
                <w:sz w:val="24"/>
              </w:rPr>
              <w:t>（提供复制件加盖磋商供应商公章）</w:t>
            </w:r>
          </w:p>
          <w:p>
            <w:pPr>
              <w:spacing w:line="276" w:lineRule="auto"/>
              <w:jc w:val="left"/>
              <w:rPr>
                <w:rFonts w:hint="eastAsia" w:ascii="仿宋" w:hAnsi="仿宋" w:eastAsia="仿宋"/>
                <w:color w:val="000000"/>
                <w:sz w:val="24"/>
              </w:rPr>
            </w:pPr>
          </w:p>
          <w:p>
            <w:pPr>
              <w:spacing w:line="360" w:lineRule="auto"/>
              <w:jc w:val="left"/>
              <w:rPr>
                <w:rFonts w:ascii="仿宋" w:hAnsi="仿宋" w:eastAsia="仿宋" w:cs="Arial"/>
                <w:color w:val="000000"/>
                <w:sz w:val="24"/>
              </w:rPr>
            </w:pPr>
            <w:r>
              <w:rPr>
                <w:rFonts w:hint="eastAsia" w:ascii="仿宋" w:hAnsi="仿宋" w:eastAsia="仿宋"/>
                <w:color w:val="000000"/>
                <w:sz w:val="24"/>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000000"/>
                <w:sz w:val="24"/>
              </w:rPr>
              <w:t>总公司（总机构）授权书或房产权证或其他有效财产证明材料（</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加盖磋商供应商公章</w:t>
            </w:r>
            <w:r>
              <w:rPr>
                <w:rFonts w:hint="eastAsia" w:ascii="仿宋" w:hAnsi="仿宋" w:eastAsia="仿宋" w:cs="Arial"/>
                <w:color w:val="000000"/>
                <w:sz w:val="24"/>
              </w:rPr>
              <w:t>）。</w:t>
            </w:r>
          </w:p>
        </w:tc>
      </w:tr>
    </w:tbl>
    <w:p>
      <w:pPr>
        <w:spacing w:line="360" w:lineRule="auto"/>
        <w:rPr>
          <w:rFonts w:ascii="Arial" w:hAnsi="Arial" w:eastAsia="新宋体" w:cs="Arial"/>
          <w:i/>
          <w:color w:val="000000"/>
          <w:sz w:val="22"/>
          <w:szCs w:val="22"/>
        </w:rPr>
      </w:pPr>
    </w:p>
    <w:p>
      <w:pPr>
        <w:pStyle w:val="4"/>
        <w:rPr>
          <w:color w:val="000000"/>
        </w:rPr>
      </w:pPr>
      <w:r>
        <w:rPr>
          <w:color w:val="000000"/>
        </w:rPr>
        <w:br w:type="page"/>
      </w:r>
      <w:r>
        <w:rPr>
          <w:rFonts w:hint="eastAsia"/>
          <w:color w:val="000000"/>
        </w:rPr>
        <w:t>1.4具有良好的商业信誉和健全的财务会计制度的证明材料</w:t>
      </w:r>
    </w:p>
    <w:p>
      <w:pPr>
        <w:spacing w:line="360" w:lineRule="auto"/>
        <w:jc w:val="center"/>
        <w:rPr>
          <w:rFonts w:hint="eastAsia" w:ascii="华文中宋" w:hAnsi="华文中宋" w:eastAsia="华文中宋"/>
          <w:b/>
          <w:color w:val="000000"/>
          <w:sz w:val="44"/>
          <w:szCs w:val="44"/>
        </w:rPr>
      </w:pPr>
      <w:r>
        <w:rPr>
          <w:rFonts w:hint="eastAsia" w:ascii="华文中宋" w:hAnsi="华文中宋" w:eastAsia="华文中宋"/>
          <w:b/>
          <w:color w:val="000000"/>
          <w:sz w:val="44"/>
          <w:szCs w:val="44"/>
        </w:rPr>
        <w:t>最近一年度财务报告</w:t>
      </w:r>
    </w:p>
    <w:tbl>
      <w:tblPr>
        <w:tblStyle w:val="34"/>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wBefore w:w="0" w:type="dxa"/>
          <w:wAfter w:w="0" w:type="dxa"/>
          <w:trHeight w:val="9207" w:hRule="atLeast"/>
        </w:trPr>
        <w:tc>
          <w:tcPr>
            <w:tcW w:w="9145" w:type="dxa"/>
            <w:noWrap w:val="0"/>
            <w:vAlign w:val="center"/>
          </w:tcPr>
          <w:p>
            <w:pPr>
              <w:spacing w:line="360" w:lineRule="auto"/>
              <w:jc w:val="left"/>
              <w:rPr>
                <w:rFonts w:hint="eastAsia" w:ascii="仿宋" w:hAnsi="仿宋" w:eastAsia="仿宋"/>
                <w:b/>
                <w:color w:val="000000"/>
                <w:sz w:val="24"/>
              </w:rPr>
            </w:pPr>
            <w:r>
              <w:rPr>
                <w:rFonts w:hint="eastAsia" w:ascii="仿宋" w:hAnsi="仿宋" w:eastAsia="仿宋" w:cs="Arial"/>
                <w:b/>
                <w:color w:val="000000"/>
                <w:sz w:val="24"/>
              </w:rPr>
              <w:t>资格要求：</w:t>
            </w:r>
            <w:r>
              <w:rPr>
                <w:rFonts w:hint="eastAsia" w:ascii="仿宋" w:hAnsi="仿宋" w:eastAsia="仿宋"/>
                <w:b/>
                <w:color w:val="000000"/>
                <w:sz w:val="24"/>
              </w:rPr>
              <w:t>具有良好的商业信誉和健全的财务会计制度</w:t>
            </w:r>
          </w:p>
          <w:p>
            <w:pPr>
              <w:spacing w:line="360" w:lineRule="auto"/>
              <w:jc w:val="left"/>
              <w:rPr>
                <w:rFonts w:hint="eastAsia" w:ascii="仿宋" w:hAnsi="仿宋" w:eastAsia="仿宋"/>
                <w:b/>
                <w:color w:val="000000"/>
                <w:sz w:val="24"/>
              </w:rPr>
            </w:pPr>
          </w:p>
          <w:p>
            <w:pPr>
              <w:spacing w:line="360" w:lineRule="auto"/>
              <w:jc w:val="left"/>
              <w:rPr>
                <w:rFonts w:hint="eastAsia" w:ascii="仿宋" w:hAnsi="仿宋" w:eastAsia="仿宋"/>
                <w:b/>
                <w:color w:val="000000"/>
                <w:sz w:val="24"/>
                <w:u w:val="single"/>
              </w:rPr>
            </w:pPr>
            <w:r>
              <w:rPr>
                <w:rFonts w:hint="eastAsia" w:ascii="仿宋" w:hAnsi="仿宋" w:eastAsia="仿宋"/>
                <w:b/>
                <w:color w:val="000000"/>
                <w:sz w:val="24"/>
              </w:rPr>
              <w:t>证明材料：最近一年度财务报告（或审计机构审计的财务会计报表，包括资产负债表、现金流量表、利润表和财务情况说明书的复印件或银行资信证明。）</w:t>
            </w:r>
          </w:p>
          <w:p>
            <w:pPr>
              <w:spacing w:line="360" w:lineRule="auto"/>
              <w:jc w:val="left"/>
              <w:rPr>
                <w:rFonts w:hint="eastAsia" w:ascii="仿宋" w:hAnsi="仿宋" w:eastAsia="仿宋" w:cs="Arial"/>
                <w:b/>
                <w:i/>
                <w:color w:val="000000"/>
                <w:sz w:val="24"/>
              </w:rPr>
            </w:pPr>
            <w:r>
              <w:rPr>
                <w:rFonts w:hint="eastAsia" w:ascii="仿宋" w:hAnsi="仿宋" w:eastAsia="仿宋"/>
                <w:color w:val="000000"/>
                <w:sz w:val="24"/>
              </w:rPr>
              <w:t>（供应商成立时间未满一年的可以不提供，提供</w:t>
            </w:r>
            <w:r>
              <w:rPr>
                <w:rFonts w:hint="eastAsia" w:ascii="仿宋" w:hAnsi="仿宋" w:eastAsia="仿宋" w:cs="Arial"/>
                <w:color w:val="000000"/>
                <w:sz w:val="24"/>
              </w:rPr>
              <w:t>复制件</w:t>
            </w:r>
            <w:r>
              <w:rPr>
                <w:rFonts w:hint="eastAsia" w:ascii="仿宋" w:hAnsi="仿宋" w:eastAsia="仿宋"/>
                <w:color w:val="000000"/>
                <w:sz w:val="24"/>
              </w:rPr>
              <w:t>加盖磋商供应商公章）</w:t>
            </w:r>
          </w:p>
          <w:p>
            <w:pPr>
              <w:spacing w:line="360" w:lineRule="auto"/>
              <w:jc w:val="center"/>
              <w:rPr>
                <w:rFonts w:ascii="仿宋" w:hAnsi="仿宋" w:eastAsia="仿宋" w:cs="Arial"/>
                <w:b/>
                <w:i/>
                <w:color w:val="000000"/>
                <w:szCs w:val="21"/>
              </w:rPr>
            </w:pPr>
          </w:p>
        </w:tc>
      </w:tr>
    </w:tbl>
    <w:p>
      <w:pPr>
        <w:rPr>
          <w:rFonts w:hint="eastAsia"/>
          <w:color w:val="000000"/>
        </w:rPr>
      </w:pPr>
    </w:p>
    <w:p>
      <w:pPr>
        <w:pStyle w:val="4"/>
        <w:rPr>
          <w:color w:val="000000"/>
        </w:rPr>
      </w:pPr>
      <w:r>
        <w:rPr>
          <w:rFonts w:ascii="Arial" w:hAnsi="新宋体" w:eastAsia="新宋体"/>
          <w:color w:val="000000"/>
          <w:sz w:val="22"/>
          <w:szCs w:val="22"/>
        </w:rPr>
        <w:br w:type="page"/>
      </w:r>
      <w:r>
        <w:rPr>
          <w:rFonts w:hint="eastAsia"/>
          <w:color w:val="000000"/>
        </w:rPr>
        <w:t>1.5具有履行合同所必需的设备和专业技术能力的承诺函：</w:t>
      </w:r>
      <w:r>
        <w:rPr>
          <w:color w:val="000000"/>
        </w:rPr>
        <w:t xml:space="preserve"> </w:t>
      </w:r>
    </w:p>
    <w:p>
      <w:pPr>
        <w:spacing w:line="360" w:lineRule="auto"/>
        <w:rPr>
          <w:color w:val="000000"/>
        </w:rPr>
      </w:pPr>
    </w:p>
    <w:p>
      <w:pPr>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磋商供应商具有履行合同所必需的设备和专业技术能力的承诺函</w:t>
      </w:r>
    </w:p>
    <w:p>
      <w:pPr>
        <w:spacing w:line="360" w:lineRule="auto"/>
        <w:rPr>
          <w:rFonts w:ascii="华文中宋" w:hAnsi="华文中宋" w:eastAsia="华文中宋" w:cs="Arial"/>
          <w:b/>
          <w:color w:val="000000"/>
          <w:sz w:val="24"/>
          <w:szCs w:val="28"/>
          <w:u w:val="single"/>
        </w:rPr>
      </w:pPr>
    </w:p>
    <w:p>
      <w:pPr>
        <w:spacing w:line="360" w:lineRule="auto"/>
        <w:rPr>
          <w:rFonts w:ascii="仿宋" w:hAnsi="仿宋" w:eastAsia="仿宋" w:cs="Arial"/>
          <w:b/>
          <w:color w:val="000000"/>
          <w:sz w:val="28"/>
          <w:szCs w:val="28"/>
          <w:u w:val="single"/>
        </w:rPr>
      </w:pPr>
      <w:r>
        <w:rPr>
          <w:rFonts w:ascii="仿宋" w:hAnsi="仿宋" w:eastAsia="仿宋" w:cs="Arial"/>
          <w:b/>
          <w:color w:val="000000"/>
          <w:w w:val="90"/>
          <w:sz w:val="28"/>
          <w:szCs w:val="22"/>
          <w:u w:val="single"/>
        </w:rPr>
        <w:t>平阳县公安局</w:t>
      </w:r>
      <w:r>
        <w:rPr>
          <w:rFonts w:hint="eastAsia" w:ascii="仿宋" w:hAnsi="仿宋" w:eastAsia="仿宋" w:cs="Arial"/>
          <w:b/>
          <w:color w:val="000000"/>
          <w:w w:val="90"/>
          <w:sz w:val="28"/>
          <w:szCs w:val="22"/>
          <w:u w:val="single"/>
        </w:rPr>
        <w:t>：</w:t>
      </w:r>
    </w:p>
    <w:p>
      <w:pPr>
        <w:spacing w:line="360" w:lineRule="auto"/>
        <w:rPr>
          <w:rFonts w:ascii="仿宋" w:hAnsi="仿宋" w:eastAsia="仿宋" w:cs="Arial"/>
          <w:color w:val="000000"/>
          <w:sz w:val="28"/>
          <w:szCs w:val="28"/>
        </w:rPr>
      </w:pPr>
    </w:p>
    <w:p>
      <w:pPr>
        <w:spacing w:line="360" w:lineRule="auto"/>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我方郑重声明，我方具有履行</w:t>
      </w:r>
      <w:r>
        <w:rPr>
          <w:rFonts w:hint="eastAsia" w:ascii="仿宋" w:hAnsi="仿宋" w:eastAsia="仿宋" w:cs="Arial"/>
          <w:b/>
          <w:color w:val="000000"/>
          <w:sz w:val="28"/>
          <w:szCs w:val="28"/>
          <w:u w:val="single"/>
        </w:rPr>
        <w:t>平阳县公安局户籍档案数字化服务项目（项目编号：    ）</w:t>
      </w:r>
      <w:r>
        <w:rPr>
          <w:rFonts w:hint="eastAsia" w:ascii="仿宋" w:hAnsi="仿宋" w:eastAsia="仿宋" w:cs="Arial"/>
          <w:color w:val="000000"/>
          <w:sz w:val="28"/>
          <w:szCs w:val="28"/>
        </w:rPr>
        <w:t>合同所必需的设备和专业技术能力，如中标，我方将按我方响应文件承诺，保证合同顺利履行。如有虚假或隐瞒，愿意承担一切后果。</w:t>
      </w:r>
    </w:p>
    <w:p>
      <w:pPr>
        <w:spacing w:line="360" w:lineRule="auto"/>
        <w:ind w:firstLine="560" w:firstLineChars="200"/>
        <w:rPr>
          <w:rFonts w:hint="eastAsia"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特此承诺</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磋商供应商名称（盖章）：</w:t>
      </w:r>
      <w:r>
        <w:rPr>
          <w:rFonts w:ascii="仿宋" w:hAnsi="仿宋" w:eastAsia="仿宋" w:cs="Arial"/>
          <w:color w:val="000000"/>
          <w:w w:val="90"/>
          <w:sz w:val="28"/>
          <w:szCs w:val="28"/>
        </w:rPr>
        <w:t>__________________________________________</w:t>
      </w:r>
    </w:p>
    <w:p>
      <w:pPr>
        <w:snapToGrid w:val="0"/>
        <w:spacing w:line="360" w:lineRule="auto"/>
        <w:rPr>
          <w:rFonts w:hint="eastAsia"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snapToGrid w:val="0"/>
        <w:spacing w:line="360" w:lineRule="auto"/>
        <w:rPr>
          <w:rFonts w:hint="eastAsia" w:ascii="Arial" w:hAnsi="Arial" w:cs="Arial"/>
          <w:color w:val="000000"/>
          <w:sz w:val="22"/>
          <w:szCs w:val="22"/>
          <w:u w:val="single"/>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snapToGrid w:val="0"/>
        <w:spacing w:line="360" w:lineRule="auto"/>
        <w:rPr>
          <w:rFonts w:hint="eastAsia" w:ascii="Arial" w:hAnsi="Arial" w:cs="Arial"/>
          <w:color w:val="000000"/>
          <w:sz w:val="22"/>
          <w:szCs w:val="22"/>
          <w:u w:val="single"/>
        </w:rPr>
      </w:pPr>
    </w:p>
    <w:p>
      <w:pPr>
        <w:snapToGrid w:val="0"/>
        <w:spacing w:line="360" w:lineRule="auto"/>
        <w:rPr>
          <w:rFonts w:hint="eastAsia" w:ascii="Arial" w:hAnsi="Arial" w:cs="Arial"/>
          <w:color w:val="000000"/>
          <w:sz w:val="22"/>
          <w:szCs w:val="22"/>
          <w:u w:val="single"/>
        </w:rPr>
      </w:pPr>
    </w:p>
    <w:p>
      <w:pPr>
        <w:pStyle w:val="4"/>
        <w:rPr>
          <w:color w:val="000000"/>
        </w:rPr>
      </w:pPr>
      <w:r>
        <w:rPr>
          <w:rFonts w:ascii="Arial" w:hAnsi="Arial"/>
          <w:color w:val="000000"/>
          <w:sz w:val="22"/>
          <w:szCs w:val="22"/>
          <w:u w:val="single"/>
        </w:rPr>
        <w:br w:type="page"/>
      </w:r>
      <w:r>
        <w:rPr>
          <w:rFonts w:hint="eastAsia"/>
          <w:color w:val="000000"/>
        </w:rPr>
        <w:t>1.6有依法缴纳税收和社会保障金的良好记录的证明材料</w:t>
      </w:r>
    </w:p>
    <w:p>
      <w:pPr>
        <w:spacing w:line="360" w:lineRule="auto"/>
        <w:jc w:val="center"/>
        <w:rPr>
          <w:rFonts w:ascii="华文中宋" w:hAnsi="华文中宋" w:eastAsia="华文中宋" w:cs="Arial"/>
          <w:b/>
          <w:color w:val="000000"/>
          <w:w w:val="80"/>
          <w:sz w:val="44"/>
          <w:szCs w:val="44"/>
        </w:rPr>
      </w:pPr>
    </w:p>
    <w:p>
      <w:pPr>
        <w:widowControl/>
        <w:snapToGri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缴纳税收证明资料（提供下列之一证明材料）：</w:t>
      </w:r>
    </w:p>
    <w:p>
      <w:pPr>
        <w:autoSpaceDE w:val="0"/>
        <w:autoSpaceDN w:val="0"/>
        <w:adjustRightInd w:val="0"/>
        <w:snapToGrid w:val="0"/>
        <w:spacing w:line="430" w:lineRule="atLeast"/>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pStyle w:val="18"/>
        <w:ind w:left="400"/>
        <w:rPr>
          <w:rFonts w:hint="eastAsia"/>
          <w:color w:val="000000"/>
          <w:sz w:val="22"/>
          <w:szCs w:val="22"/>
        </w:rPr>
      </w:pPr>
    </w:p>
    <w:p>
      <w:pPr>
        <w:widowControl/>
        <w:snapToGri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4.2缴纳社会保险证明资料（提供下列之一证明材料）：</w:t>
      </w:r>
    </w:p>
    <w:p>
      <w:pPr>
        <w:spacing w:line="360" w:lineRule="auto"/>
        <w:ind w:firstLine="440" w:firstLineChars="200"/>
        <w:rPr>
          <w:rFonts w:ascii="仿宋" w:hAnsi="仿宋" w:eastAsia="仿宋" w:cs="Arial"/>
          <w:color w:val="000000"/>
          <w:sz w:val="22"/>
          <w:szCs w:val="22"/>
        </w:rPr>
      </w:pPr>
      <w:r>
        <w:rPr>
          <w:rFonts w:hint="eastAsia" w:ascii="仿宋" w:hAnsi="仿宋" w:eastAsia="仿宋" w:cs="仿宋"/>
          <w:color w:val="000000"/>
          <w:sz w:val="22"/>
          <w:szCs w:val="22"/>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（提供复制件加盖磋商供应商公章）</w:t>
      </w:r>
    </w:p>
    <w:p>
      <w:pPr>
        <w:pStyle w:val="4"/>
        <w:rPr>
          <w:color w:val="000000"/>
        </w:rPr>
      </w:pPr>
      <w:r>
        <w:rPr>
          <w:rFonts w:ascii="仿宋" w:hAnsi="仿宋" w:eastAsia="仿宋" w:cs="Arial"/>
          <w:color w:val="000000"/>
          <w:sz w:val="28"/>
          <w:szCs w:val="28"/>
        </w:rPr>
        <w:br w:type="page"/>
      </w:r>
      <w:r>
        <w:rPr>
          <w:rFonts w:hint="eastAsia"/>
          <w:color w:val="000000"/>
        </w:rPr>
        <w:t>1.7参加本次采购活动前三年内在经营活动中没有重大违法记录的承诺函：</w:t>
      </w:r>
    </w:p>
    <w:p>
      <w:pPr>
        <w:ind w:firstLine="389"/>
        <w:rPr>
          <w:color w:val="000000"/>
        </w:rPr>
      </w:pPr>
    </w:p>
    <w:p>
      <w:pPr>
        <w:widowControl/>
        <w:spacing w:line="360" w:lineRule="auto"/>
        <w:jc w:val="center"/>
        <w:rPr>
          <w:rFonts w:hint="eastAsia"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磋商供应商参加本次政府采购项目前三年内在经营活动中没有重大违法记录的承诺函</w:t>
      </w:r>
    </w:p>
    <w:p>
      <w:pPr>
        <w:widowControl/>
        <w:spacing w:line="360" w:lineRule="auto"/>
        <w:jc w:val="center"/>
        <w:rPr>
          <w:rFonts w:ascii="华文中宋" w:hAnsi="华文中宋" w:eastAsia="华文中宋" w:cs="Arial"/>
          <w:b/>
          <w:color w:val="000000"/>
          <w:w w:val="80"/>
          <w:sz w:val="28"/>
          <w:szCs w:val="44"/>
        </w:rPr>
      </w:pPr>
    </w:p>
    <w:p>
      <w:pPr>
        <w:spacing w:line="360" w:lineRule="auto"/>
        <w:rPr>
          <w:rFonts w:hint="eastAsia" w:ascii="仿宋" w:hAnsi="仿宋" w:eastAsia="仿宋" w:cs="Arial"/>
          <w:b/>
          <w:color w:val="000000"/>
          <w:w w:val="90"/>
          <w:sz w:val="28"/>
          <w:szCs w:val="22"/>
          <w:u w:val="single"/>
        </w:rPr>
      </w:pPr>
      <w:r>
        <w:rPr>
          <w:rFonts w:ascii="仿宋" w:hAnsi="仿宋" w:eastAsia="仿宋" w:cs="Arial"/>
          <w:b/>
          <w:color w:val="000000"/>
          <w:w w:val="90"/>
          <w:sz w:val="28"/>
          <w:szCs w:val="22"/>
          <w:u w:val="single"/>
        </w:rPr>
        <w:t>平阳县公安局</w:t>
      </w:r>
      <w:r>
        <w:rPr>
          <w:rFonts w:hint="eastAsia" w:ascii="仿宋" w:hAnsi="仿宋" w:eastAsia="仿宋" w:cs="Arial"/>
          <w:b/>
          <w:color w:val="000000"/>
          <w:w w:val="90"/>
          <w:sz w:val="28"/>
          <w:szCs w:val="22"/>
          <w:u w:val="single"/>
        </w:rPr>
        <w:t>：</w:t>
      </w:r>
    </w:p>
    <w:p>
      <w:pPr>
        <w:spacing w:line="360" w:lineRule="auto"/>
        <w:rPr>
          <w:rFonts w:ascii="仿宋" w:hAnsi="仿宋" w:eastAsia="仿宋" w:cs="Arial"/>
          <w:color w:val="000000"/>
          <w:sz w:val="28"/>
          <w:szCs w:val="28"/>
          <w:u w:val="single"/>
        </w:rPr>
      </w:pPr>
    </w:p>
    <w:p>
      <w:pPr>
        <w:spacing w:line="360" w:lineRule="auto"/>
        <w:ind w:firstLine="548" w:firstLineChars="196"/>
        <w:rPr>
          <w:rFonts w:hint="eastAsia" w:ascii="仿宋" w:hAnsi="仿宋" w:eastAsia="仿宋" w:cs="Arial"/>
          <w:color w:val="000000"/>
          <w:sz w:val="28"/>
          <w:szCs w:val="28"/>
        </w:rPr>
      </w:pPr>
      <w:r>
        <w:rPr>
          <w:rFonts w:hint="eastAsia" w:ascii="仿宋" w:hAnsi="仿宋" w:eastAsia="仿宋" w:cs="Arial"/>
          <w:color w:val="000000"/>
          <w:sz w:val="28"/>
          <w:szCs w:val="28"/>
        </w:rPr>
        <w:t>我方</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u w:val="single"/>
        </w:rPr>
        <w:t>（磋商供应商名称）</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rPr>
        <w:t>在参加</w:t>
      </w:r>
      <w:r>
        <w:rPr>
          <w:rFonts w:hint="eastAsia" w:ascii="仿宋" w:hAnsi="仿宋" w:eastAsia="仿宋" w:cs="Arial"/>
          <w:b/>
          <w:color w:val="000000"/>
          <w:sz w:val="28"/>
          <w:szCs w:val="28"/>
          <w:u w:val="single"/>
        </w:rPr>
        <w:t>平阳县公安局户籍档案数字化服务项目（项目编号：    ）</w:t>
      </w:r>
      <w:r>
        <w:rPr>
          <w:rFonts w:hint="eastAsia" w:ascii="仿宋" w:hAnsi="仿宋" w:eastAsia="仿宋" w:cs="Arial"/>
          <w:color w:val="00000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Pr>
          <w:rFonts w:ascii="仿宋" w:hAnsi="仿宋" w:eastAsia="仿宋" w:cs="Arial"/>
          <w:color w:val="000000"/>
          <w:sz w:val="28"/>
          <w:szCs w:val="28"/>
        </w:rPr>
        <w:t>/</w:t>
      </w:r>
      <w:r>
        <w:rPr>
          <w:rFonts w:hint="eastAsia" w:ascii="仿宋" w:hAnsi="仿宋" w:eastAsia="仿宋" w:cs="Arial"/>
          <w:color w:val="000000"/>
          <w:sz w:val="28"/>
          <w:szCs w:val="28"/>
        </w:rPr>
        <w:t>谈判</w:t>
      </w:r>
      <w:r>
        <w:rPr>
          <w:rFonts w:ascii="仿宋" w:hAnsi="仿宋" w:eastAsia="仿宋" w:cs="Arial"/>
          <w:color w:val="000000"/>
          <w:sz w:val="28"/>
          <w:szCs w:val="28"/>
        </w:rPr>
        <w:t>/</w:t>
      </w:r>
      <w:r>
        <w:rPr>
          <w:rFonts w:hint="eastAsia" w:ascii="仿宋" w:hAnsi="仿宋" w:eastAsia="仿宋" w:cs="Arial"/>
          <w:color w:val="000000"/>
          <w:sz w:val="28"/>
          <w:szCs w:val="28"/>
        </w:rPr>
        <w:t>中标（成交）</w:t>
      </w:r>
      <w:r>
        <w:rPr>
          <w:rFonts w:ascii="仿宋" w:hAnsi="仿宋" w:eastAsia="仿宋" w:cs="Arial"/>
          <w:color w:val="000000"/>
          <w:sz w:val="28"/>
          <w:szCs w:val="28"/>
        </w:rPr>
        <w:t>/</w:t>
      </w:r>
      <w:r>
        <w:rPr>
          <w:rFonts w:hint="eastAsia" w:ascii="仿宋" w:hAnsi="仿宋" w:eastAsia="仿宋" w:cs="Arial"/>
          <w:color w:val="000000"/>
          <w:sz w:val="28"/>
          <w:szCs w:val="28"/>
        </w:rPr>
        <w:t>签订合同），我方对此无任何异议，并愿意承担一切后果和责任。</w:t>
      </w:r>
    </w:p>
    <w:p>
      <w:pPr>
        <w:spacing w:line="360" w:lineRule="auto"/>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磋商供应商名称（盖章）：</w:t>
      </w:r>
      <w:r>
        <w:rPr>
          <w:rFonts w:ascii="仿宋" w:hAnsi="仿宋" w:eastAsia="仿宋" w:cs="Arial"/>
          <w:color w:val="000000"/>
          <w:w w:val="90"/>
          <w:sz w:val="28"/>
          <w:szCs w:val="28"/>
        </w:rPr>
        <w:t>__________________________________________</w:t>
      </w:r>
    </w:p>
    <w:p>
      <w:pPr>
        <w:snapToGrid w:val="0"/>
        <w:spacing w:line="360" w:lineRule="auto"/>
        <w:rPr>
          <w:rFonts w:hint="eastAsia"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w:t>
      </w:r>
    </w:p>
    <w:p>
      <w:pPr>
        <w:rPr>
          <w:rFonts w:hint="eastAsia" w:ascii="仿宋" w:hAnsi="仿宋" w:eastAsia="仿宋" w:cs="Arial"/>
          <w:color w:val="000000"/>
          <w:w w:val="90"/>
          <w:sz w:val="28"/>
          <w:szCs w:val="28"/>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pStyle w:val="4"/>
        <w:rPr>
          <w:rFonts w:hint="eastAsia"/>
          <w:color w:val="000000"/>
        </w:rPr>
      </w:pPr>
      <w:r>
        <w:rPr>
          <w:rFonts w:ascii="仿宋" w:hAnsi="仿宋" w:eastAsia="仿宋" w:cs="Arial"/>
          <w:color w:val="000000"/>
          <w:w w:val="90"/>
          <w:szCs w:val="28"/>
        </w:rPr>
        <w:br w:type="page"/>
      </w:r>
      <w:r>
        <w:rPr>
          <w:rFonts w:hint="eastAsia" w:ascii="仿宋" w:hAnsi="仿宋" w:eastAsia="仿宋" w:cs="Arial"/>
          <w:color w:val="000000"/>
          <w:w w:val="90"/>
          <w:szCs w:val="28"/>
        </w:rPr>
        <w:t>1.8</w:t>
      </w:r>
      <w:r>
        <w:rPr>
          <w:rFonts w:hint="eastAsia"/>
          <w:color w:val="000000"/>
        </w:rPr>
        <w:t>与参加本次项目同一合同项下政府采购活动的其他供应商不存在单位负责人为同一人或者直接控股、管理关系的承诺函：</w:t>
      </w:r>
    </w:p>
    <w:p>
      <w:pPr>
        <w:spacing w:line="360" w:lineRule="auto"/>
        <w:jc w:val="center"/>
        <w:rPr>
          <w:rFonts w:ascii="华文中宋" w:hAnsi="华文中宋" w:eastAsia="华文中宋" w:cs="Arial"/>
          <w:b/>
          <w:color w:val="000000"/>
          <w:sz w:val="28"/>
          <w:szCs w:val="44"/>
        </w:rPr>
      </w:pPr>
      <w:r>
        <w:rPr>
          <w:rFonts w:hint="eastAsia" w:ascii="华文中宋" w:hAnsi="华文中宋" w:eastAsia="华文中宋" w:cs="Arial"/>
          <w:b/>
          <w:color w:val="000000"/>
          <w:sz w:val="28"/>
          <w:szCs w:val="44"/>
        </w:rPr>
        <w:t>与参加本次项目同一合同项下政府采购活动的其他供应商不存在单位负责人为同一人或者直接控股、管理关系的承诺函</w:t>
      </w:r>
    </w:p>
    <w:p>
      <w:pPr>
        <w:spacing w:line="360" w:lineRule="auto"/>
        <w:rPr>
          <w:rFonts w:ascii="华文中宋" w:hAnsi="华文中宋" w:eastAsia="华文中宋" w:cs="Arial"/>
          <w:b/>
          <w:color w:val="000000"/>
          <w:sz w:val="24"/>
          <w:szCs w:val="28"/>
          <w:u w:val="single"/>
        </w:rPr>
      </w:pPr>
    </w:p>
    <w:p>
      <w:pPr>
        <w:spacing w:line="360" w:lineRule="auto"/>
        <w:rPr>
          <w:rFonts w:ascii="仿宋" w:hAnsi="仿宋" w:eastAsia="仿宋" w:cs="Arial"/>
          <w:b/>
          <w:color w:val="000000"/>
          <w:sz w:val="28"/>
          <w:szCs w:val="28"/>
          <w:u w:val="single"/>
        </w:rPr>
      </w:pPr>
      <w:r>
        <w:rPr>
          <w:rFonts w:ascii="仿宋" w:hAnsi="仿宋" w:eastAsia="仿宋" w:cs="Arial"/>
          <w:b/>
          <w:color w:val="000000"/>
          <w:w w:val="90"/>
          <w:sz w:val="28"/>
          <w:szCs w:val="22"/>
          <w:u w:val="single"/>
        </w:rPr>
        <w:t>平阳县公安局</w:t>
      </w:r>
      <w:r>
        <w:rPr>
          <w:rFonts w:hint="eastAsia" w:ascii="仿宋" w:hAnsi="仿宋" w:eastAsia="仿宋" w:cs="Arial"/>
          <w:b/>
          <w:color w:val="000000"/>
          <w:w w:val="90"/>
          <w:sz w:val="28"/>
          <w:szCs w:val="22"/>
          <w:u w:val="single"/>
        </w:rPr>
        <w:t>：</w:t>
      </w:r>
      <w:r>
        <w:rPr>
          <w:rFonts w:ascii="仿宋" w:hAnsi="仿宋" w:eastAsia="仿宋" w:cs="Arial"/>
          <w:b/>
          <w:color w:val="000000"/>
          <w:sz w:val="28"/>
          <w:szCs w:val="28"/>
          <w:u w:val="single"/>
        </w:rPr>
        <w:t xml:space="preserve"> </w:t>
      </w:r>
    </w:p>
    <w:p>
      <w:pPr>
        <w:spacing w:line="360" w:lineRule="auto"/>
        <w:rPr>
          <w:rFonts w:ascii="仿宋" w:hAnsi="仿宋" w:eastAsia="仿宋" w:cs="Arial"/>
          <w:color w:val="000000"/>
          <w:sz w:val="28"/>
          <w:szCs w:val="28"/>
        </w:rPr>
      </w:pPr>
    </w:p>
    <w:p>
      <w:pPr>
        <w:spacing w:line="360" w:lineRule="auto"/>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我方郑重承诺，我方此次参加</w:t>
      </w:r>
      <w:r>
        <w:rPr>
          <w:rFonts w:hint="eastAsia" w:ascii="仿宋" w:hAnsi="仿宋" w:eastAsia="仿宋" w:cs="Arial"/>
          <w:b/>
          <w:color w:val="000000"/>
          <w:sz w:val="28"/>
          <w:szCs w:val="28"/>
          <w:u w:val="single"/>
        </w:rPr>
        <w:t>平阳县公安局户籍档案数字化服务项目（项目编号：   ）</w:t>
      </w:r>
      <w:r>
        <w:rPr>
          <w:rFonts w:hint="eastAsia" w:ascii="仿宋" w:hAnsi="仿宋" w:eastAsia="仿宋" w:cs="Arial"/>
          <w:color w:val="000000"/>
          <w:sz w:val="28"/>
          <w:szCs w:val="28"/>
        </w:rPr>
        <w:t>的投标，与参加本次项目同一合同项下政府采购活动的其他供应商不存在单位负责人为同一人或者直接控股、管理关系。如有虚假或隐瞒，愿意承担一切后果。</w:t>
      </w:r>
    </w:p>
    <w:p>
      <w:pPr>
        <w:spacing w:line="360" w:lineRule="auto"/>
        <w:ind w:firstLine="560" w:firstLineChars="200"/>
        <w:rPr>
          <w:rFonts w:hint="eastAsia"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特此承诺</w:t>
      </w: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磋商供应商名称（盖章）：</w:t>
      </w:r>
      <w:r>
        <w:rPr>
          <w:rFonts w:ascii="仿宋" w:hAnsi="仿宋" w:eastAsia="仿宋" w:cs="Arial"/>
          <w:color w:val="000000"/>
          <w:w w:val="90"/>
          <w:sz w:val="28"/>
          <w:szCs w:val="28"/>
        </w:rPr>
        <w:t>__________________________________________</w:t>
      </w:r>
    </w:p>
    <w:p>
      <w:pPr>
        <w:snapToGrid w:val="0"/>
        <w:spacing w:line="360" w:lineRule="auto"/>
        <w:rPr>
          <w:rFonts w:hint="eastAsia"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rPr>
          <w:rFonts w:hint="eastAsia"/>
          <w:color w:val="000000"/>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spacing w:line="360" w:lineRule="auto"/>
        <w:ind w:firstLine="352" w:firstLineChars="196"/>
        <w:rPr>
          <w:rFonts w:hint="eastAsia" w:ascii="仿宋" w:hAnsi="仿宋" w:eastAsia="仿宋" w:cs="Arial"/>
          <w:color w:val="000000"/>
          <w:w w:val="90"/>
          <w:szCs w:val="28"/>
        </w:rPr>
      </w:pPr>
    </w:p>
    <w:p>
      <w:pPr>
        <w:spacing w:line="360" w:lineRule="auto"/>
        <w:ind w:firstLine="352" w:firstLineChars="196"/>
        <w:rPr>
          <w:rFonts w:hint="eastAsia" w:ascii="仿宋" w:hAnsi="仿宋" w:eastAsia="仿宋" w:cs="Arial"/>
          <w:color w:val="000000"/>
          <w:w w:val="90"/>
          <w:szCs w:val="28"/>
        </w:rPr>
      </w:pPr>
    </w:p>
    <w:p>
      <w:pPr>
        <w:spacing w:line="360" w:lineRule="auto"/>
        <w:ind w:firstLine="352" w:firstLineChars="196"/>
        <w:rPr>
          <w:rFonts w:hint="eastAsia" w:ascii="仿宋" w:hAnsi="仿宋" w:eastAsia="仿宋" w:cs="Arial"/>
          <w:color w:val="000000"/>
          <w:w w:val="90"/>
          <w:szCs w:val="28"/>
        </w:rPr>
      </w:pPr>
    </w:p>
    <w:p>
      <w:pPr>
        <w:spacing w:line="360" w:lineRule="auto"/>
        <w:ind w:firstLine="352" w:firstLineChars="196"/>
        <w:rPr>
          <w:rFonts w:hint="eastAsia" w:ascii="仿宋" w:hAnsi="仿宋" w:eastAsia="仿宋" w:cs="Arial"/>
          <w:color w:val="000000"/>
          <w:w w:val="90"/>
          <w:szCs w:val="28"/>
        </w:rPr>
      </w:pPr>
    </w:p>
    <w:p>
      <w:pPr>
        <w:spacing w:line="360" w:lineRule="auto"/>
        <w:ind w:firstLine="352" w:firstLineChars="196"/>
        <w:rPr>
          <w:rFonts w:hint="eastAsia" w:ascii="仿宋" w:hAnsi="仿宋" w:eastAsia="仿宋" w:cs="Arial"/>
          <w:color w:val="000000"/>
          <w:w w:val="90"/>
          <w:szCs w:val="28"/>
        </w:rPr>
      </w:pPr>
    </w:p>
    <w:p>
      <w:pPr>
        <w:spacing w:line="360" w:lineRule="auto"/>
        <w:ind w:firstLine="352" w:firstLineChars="196"/>
        <w:rPr>
          <w:rFonts w:hint="eastAsia" w:ascii="仿宋" w:hAnsi="仿宋" w:eastAsia="仿宋" w:cs="Arial"/>
          <w:color w:val="000000"/>
          <w:w w:val="90"/>
          <w:szCs w:val="28"/>
        </w:rPr>
      </w:pPr>
    </w:p>
    <w:p>
      <w:pPr>
        <w:pStyle w:val="4"/>
        <w:rPr>
          <w:color w:val="000000"/>
        </w:rPr>
      </w:pPr>
      <w:r>
        <w:rPr>
          <w:rFonts w:hint="eastAsia"/>
          <w:color w:val="000000"/>
        </w:rPr>
        <w:t>1.9没有失信行为的承诺函</w:t>
      </w:r>
    </w:p>
    <w:p>
      <w:pPr>
        <w:spacing w:line="360" w:lineRule="auto"/>
        <w:jc w:val="center"/>
        <w:rPr>
          <w:rFonts w:ascii="华文中宋" w:hAnsi="华文中宋" w:eastAsia="华文中宋" w:cs="Arial"/>
          <w:b/>
          <w:color w:val="000000"/>
          <w:sz w:val="28"/>
          <w:szCs w:val="28"/>
        </w:rPr>
      </w:pPr>
    </w:p>
    <w:p>
      <w:pPr>
        <w:spacing w:line="360" w:lineRule="auto"/>
        <w:jc w:val="center"/>
        <w:rPr>
          <w:rFonts w:ascii="华文中宋" w:hAnsi="华文中宋" w:eastAsia="华文中宋" w:cs="Arial"/>
          <w:b/>
          <w:color w:val="000000"/>
          <w:sz w:val="44"/>
          <w:szCs w:val="44"/>
        </w:rPr>
      </w:pPr>
      <w:r>
        <w:rPr>
          <w:rFonts w:hint="eastAsia" w:ascii="华文中宋" w:hAnsi="华文中宋" w:eastAsia="华文中宋" w:cs="Arial"/>
          <w:b/>
          <w:color w:val="000000"/>
          <w:sz w:val="44"/>
          <w:szCs w:val="44"/>
        </w:rPr>
        <w:t>磋商供应商没有失信记录承诺函</w:t>
      </w:r>
    </w:p>
    <w:p>
      <w:pPr>
        <w:spacing w:line="360" w:lineRule="auto"/>
        <w:rPr>
          <w:rFonts w:ascii="华文中宋" w:hAnsi="华文中宋" w:eastAsia="华文中宋" w:cs="Arial"/>
          <w:b/>
          <w:color w:val="000000"/>
          <w:sz w:val="24"/>
          <w:szCs w:val="28"/>
          <w:u w:val="single"/>
        </w:rPr>
      </w:pPr>
    </w:p>
    <w:p>
      <w:pPr>
        <w:spacing w:line="360" w:lineRule="auto"/>
        <w:rPr>
          <w:rFonts w:ascii="仿宋" w:hAnsi="仿宋" w:eastAsia="仿宋" w:cs="Arial"/>
          <w:b/>
          <w:color w:val="000000"/>
          <w:sz w:val="28"/>
          <w:szCs w:val="28"/>
          <w:u w:val="single"/>
        </w:rPr>
      </w:pPr>
      <w:r>
        <w:rPr>
          <w:rFonts w:ascii="仿宋" w:hAnsi="仿宋" w:eastAsia="仿宋" w:cs="Arial"/>
          <w:b/>
          <w:color w:val="000000"/>
          <w:w w:val="90"/>
          <w:sz w:val="28"/>
          <w:szCs w:val="22"/>
          <w:u w:val="single"/>
        </w:rPr>
        <w:t>平阳县公安局</w:t>
      </w:r>
      <w:r>
        <w:rPr>
          <w:rFonts w:hint="eastAsia" w:ascii="仿宋" w:hAnsi="仿宋" w:eastAsia="仿宋" w:cs="Arial"/>
          <w:b/>
          <w:color w:val="000000"/>
          <w:w w:val="90"/>
          <w:sz w:val="28"/>
          <w:szCs w:val="22"/>
          <w:u w:val="single"/>
        </w:rPr>
        <w:t>：</w:t>
      </w:r>
    </w:p>
    <w:p>
      <w:pPr>
        <w:spacing w:line="360" w:lineRule="auto"/>
        <w:rPr>
          <w:rFonts w:ascii="仿宋" w:hAnsi="仿宋" w:eastAsia="仿宋" w:cs="Arial"/>
          <w:color w:val="000000"/>
          <w:sz w:val="28"/>
          <w:szCs w:val="28"/>
        </w:rPr>
      </w:pPr>
    </w:p>
    <w:p>
      <w:pPr>
        <w:spacing w:line="360" w:lineRule="auto"/>
        <w:ind w:firstLine="565" w:firstLineChars="202"/>
        <w:jc w:val="left"/>
        <w:rPr>
          <w:rFonts w:hint="eastAsia" w:ascii="仿宋" w:hAnsi="仿宋" w:eastAsia="仿宋" w:cs="Arial"/>
          <w:color w:val="000000"/>
          <w:sz w:val="28"/>
          <w:szCs w:val="28"/>
        </w:rPr>
      </w:pPr>
      <w:r>
        <w:rPr>
          <w:rFonts w:hint="eastAsia" w:ascii="仿宋" w:hAnsi="仿宋" w:eastAsia="仿宋" w:cs="Arial"/>
          <w:color w:val="000000"/>
          <w:sz w:val="28"/>
          <w:szCs w:val="28"/>
        </w:rPr>
        <w:t>我公司郑重承诺：到本项目投标截止时间为止，我公司未被</w:t>
      </w:r>
      <w:r>
        <w:rPr>
          <w:rFonts w:ascii="仿宋" w:hAnsi="仿宋" w:eastAsia="仿宋" w:cs="Arial"/>
          <w:color w:val="000000"/>
          <w:sz w:val="28"/>
          <w:szCs w:val="28"/>
        </w:rPr>
        <w:t>“信用中国”</w:t>
      </w:r>
      <w:r>
        <w:rPr>
          <w:rFonts w:hint="eastAsia" w:ascii="仿宋" w:hAnsi="仿宋" w:eastAsia="仿宋" w:cs="Arial"/>
          <w:color w:val="000000"/>
          <w:sz w:val="28"/>
          <w:szCs w:val="28"/>
        </w:rPr>
        <w:t>（</w:t>
      </w:r>
      <w:r>
        <w:rPr>
          <w:rFonts w:ascii="仿宋" w:hAnsi="仿宋" w:eastAsia="仿宋" w:cs="Arial"/>
          <w:color w:val="000000"/>
          <w:sz w:val="28"/>
          <w:szCs w:val="28"/>
        </w:rPr>
        <w:t>www.creditchina.gov.cn</w:t>
      </w:r>
      <w:r>
        <w:rPr>
          <w:rFonts w:hint="eastAsia" w:ascii="仿宋" w:hAnsi="仿宋" w:eastAsia="仿宋" w:cs="Arial"/>
          <w:color w:val="000000"/>
          <w:sz w:val="28"/>
          <w:szCs w:val="28"/>
        </w:rPr>
        <w:t>）、</w:t>
      </w:r>
      <w:r>
        <w:rPr>
          <w:rFonts w:ascii="仿宋" w:hAnsi="仿宋" w:eastAsia="仿宋" w:cs="Arial"/>
          <w:color w:val="000000"/>
          <w:sz w:val="28"/>
          <w:szCs w:val="28"/>
        </w:rPr>
        <w:t>中国政府采购网</w:t>
      </w:r>
      <w:r>
        <w:rPr>
          <w:rFonts w:hint="eastAsia" w:ascii="仿宋" w:hAnsi="仿宋" w:eastAsia="仿宋" w:cs="Arial"/>
          <w:color w:val="000000"/>
          <w:sz w:val="28"/>
          <w:szCs w:val="28"/>
        </w:rPr>
        <w:t>（</w:t>
      </w:r>
      <w:r>
        <w:rPr>
          <w:rFonts w:ascii="仿宋" w:hAnsi="仿宋" w:eastAsia="仿宋" w:cs="Arial"/>
          <w:color w:val="000000"/>
          <w:sz w:val="28"/>
          <w:szCs w:val="28"/>
        </w:rPr>
        <w:t>www.ccgp.gov.cn</w:t>
      </w:r>
      <w:r>
        <w:rPr>
          <w:rFonts w:hint="eastAsia" w:ascii="仿宋" w:hAnsi="仿宋" w:eastAsia="仿宋" w:cs="Arial"/>
          <w:color w:val="000000"/>
          <w:sz w:val="28"/>
          <w:szCs w:val="28"/>
        </w:rPr>
        <w:t>）</w:t>
      </w:r>
      <w:r>
        <w:rPr>
          <w:rFonts w:ascii="仿宋" w:hAnsi="仿宋" w:eastAsia="仿宋" w:cs="Arial"/>
          <w:color w:val="000000"/>
          <w:sz w:val="28"/>
          <w:szCs w:val="28"/>
        </w:rPr>
        <w:t>列入失信被执行人</w:t>
      </w:r>
      <w:r>
        <w:rPr>
          <w:rFonts w:hint="eastAsia" w:ascii="仿宋" w:hAnsi="仿宋" w:eastAsia="仿宋" w:cs="Arial"/>
          <w:color w:val="000000"/>
          <w:sz w:val="28"/>
          <w:szCs w:val="28"/>
        </w:rPr>
        <w:t>名单</w:t>
      </w:r>
      <w:r>
        <w:rPr>
          <w:rFonts w:ascii="仿宋" w:hAnsi="仿宋" w:eastAsia="仿宋" w:cs="Arial"/>
          <w:color w:val="000000"/>
          <w:sz w:val="28"/>
          <w:szCs w:val="28"/>
        </w:rPr>
        <w:t>、重大税收违法案件当事人名单、政府采购严重违法失信行为记录名单</w:t>
      </w:r>
      <w:r>
        <w:rPr>
          <w:rFonts w:hint="eastAsia" w:ascii="仿宋" w:hAnsi="仿宋" w:eastAsia="仿宋" w:cs="Arial"/>
          <w:color w:val="000000"/>
          <w:sz w:val="28"/>
          <w:szCs w:val="28"/>
        </w:rPr>
        <w:t>。如有隐瞒，愿承担一切责任。</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磋商供应商名称（盖章）：</w:t>
      </w:r>
      <w:r>
        <w:rPr>
          <w:rFonts w:ascii="仿宋" w:hAnsi="仿宋" w:eastAsia="仿宋" w:cs="Arial"/>
          <w:color w:val="000000"/>
          <w:w w:val="90"/>
          <w:sz w:val="28"/>
          <w:szCs w:val="28"/>
        </w:rPr>
        <w:t>__________________________________________</w:t>
      </w:r>
    </w:p>
    <w:p>
      <w:pPr>
        <w:snapToGrid w:val="0"/>
        <w:spacing w:line="360" w:lineRule="auto"/>
        <w:rPr>
          <w:rFonts w:hint="eastAsia"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rPr>
          <w:color w:val="000000"/>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pStyle w:val="4"/>
        <w:rPr>
          <w:rFonts w:hint="eastAsia"/>
          <w:color w:val="000000"/>
        </w:rPr>
      </w:pPr>
      <w:r>
        <w:rPr>
          <w:rFonts w:ascii="Times New Roman" w:hAnsi="Times New Roman"/>
          <w:color w:val="000000"/>
        </w:rPr>
        <w:br w:type="page"/>
      </w:r>
      <w:r>
        <w:rPr>
          <w:rFonts w:hint="eastAsia"/>
          <w:color w:val="000000"/>
        </w:rPr>
        <w:t xml:space="preserve"> 1.10响应供应商不属于公益一类事业单位承诺函</w:t>
      </w:r>
    </w:p>
    <w:p>
      <w:pPr>
        <w:jc w:val="center"/>
        <w:rPr>
          <w:rFonts w:hint="eastAsia" w:ascii="仿宋" w:hAnsi="仿宋" w:eastAsia="仿宋" w:cs="仿宋"/>
          <w:b/>
          <w:bCs/>
          <w:color w:val="000000"/>
          <w:kern w:val="44"/>
          <w:sz w:val="30"/>
          <w:szCs w:val="30"/>
        </w:rPr>
      </w:pPr>
      <w:r>
        <w:rPr>
          <w:rFonts w:hint="eastAsia" w:ascii="仿宋" w:hAnsi="仿宋" w:eastAsia="仿宋" w:cs="仿宋"/>
          <w:b/>
          <w:bCs/>
          <w:color w:val="000000"/>
          <w:kern w:val="44"/>
          <w:sz w:val="30"/>
          <w:szCs w:val="30"/>
        </w:rPr>
        <w:t>承诺函</w:t>
      </w:r>
    </w:p>
    <w:p>
      <w:pPr>
        <w:pStyle w:val="18"/>
        <w:ind w:left="400"/>
        <w:rPr>
          <w:rFonts w:hint="eastAsia"/>
          <w:color w:val="000000"/>
        </w:rPr>
      </w:pPr>
    </w:p>
    <w:p>
      <w:pPr>
        <w:shd w:val="clear" w:color="auto" w:fill="FFFFFF"/>
        <w:snapToGrid w:val="0"/>
        <w:spacing w:line="360" w:lineRule="auto"/>
        <w:rPr>
          <w:rFonts w:hint="eastAsia" w:ascii="仿宋" w:hAnsi="仿宋" w:eastAsia="仿宋" w:cs="仿宋"/>
          <w:color w:val="000000"/>
          <w:sz w:val="22"/>
          <w:szCs w:val="22"/>
        </w:rPr>
      </w:pPr>
      <w:r>
        <w:rPr>
          <w:rFonts w:ascii="仿宋" w:hAnsi="仿宋" w:eastAsia="仿宋" w:cs="Arial"/>
          <w:b/>
          <w:color w:val="000000"/>
          <w:w w:val="90"/>
          <w:sz w:val="28"/>
          <w:szCs w:val="22"/>
          <w:u w:val="single"/>
        </w:rPr>
        <w:t>平阳县公安局</w:t>
      </w:r>
      <w:r>
        <w:rPr>
          <w:rFonts w:hint="eastAsia" w:ascii="仿宋" w:hAnsi="仿宋" w:eastAsia="仿宋" w:cs="Arial"/>
          <w:b/>
          <w:color w:val="000000"/>
          <w:w w:val="90"/>
          <w:sz w:val="28"/>
          <w:szCs w:val="22"/>
          <w:u w:val="single"/>
        </w:rPr>
        <w:t>：</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我方郑重承诺，我单位不属于</w:t>
      </w:r>
      <w:r>
        <w:rPr>
          <w:rFonts w:hint="eastAsia" w:ascii="仿宋" w:hAnsi="仿宋" w:eastAsia="仿宋" w:cs="仿宋"/>
          <w:color w:val="000000"/>
          <w:spacing w:val="-6"/>
          <w:sz w:val="28"/>
          <w:szCs w:val="28"/>
        </w:rPr>
        <w:t>公益一类事业单位，不属于</w:t>
      </w:r>
      <w:r>
        <w:rPr>
          <w:rFonts w:hint="eastAsia" w:ascii="仿宋" w:hAnsi="仿宋" w:eastAsia="仿宋" w:cs="仿宋"/>
          <w:color w:val="000000"/>
          <w:sz w:val="28"/>
          <w:szCs w:val="28"/>
        </w:rPr>
        <w:t>使用事业编制且由财政拨款保障的群团组织，</w:t>
      </w:r>
      <w:r>
        <w:rPr>
          <w:rFonts w:hint="eastAsia" w:ascii="仿宋" w:hAnsi="仿宋" w:eastAsia="仿宋" w:cs="仿宋"/>
          <w:color w:val="000000"/>
          <w:spacing w:val="-6"/>
          <w:sz w:val="28"/>
          <w:szCs w:val="28"/>
        </w:rPr>
        <w:t>可承接</w:t>
      </w:r>
      <w:r>
        <w:rPr>
          <w:rFonts w:hint="eastAsia" w:ascii="仿宋" w:hAnsi="仿宋" w:eastAsia="仿宋" w:cs="Arial"/>
          <w:b/>
          <w:color w:val="000000"/>
          <w:sz w:val="28"/>
          <w:szCs w:val="28"/>
          <w:u w:val="single"/>
        </w:rPr>
        <w:t>平阳县公安局户籍档案数字化服务项目</w:t>
      </w:r>
      <w:r>
        <w:rPr>
          <w:rFonts w:hint="eastAsia" w:ascii="仿宋" w:hAnsi="仿宋" w:eastAsia="仿宋" w:cs="仿宋"/>
          <w:color w:val="000000"/>
          <w:sz w:val="28"/>
          <w:szCs w:val="28"/>
        </w:rPr>
        <w:t>的相关服务内容。如有虚假或隐瞒，愿意承担一切后果。</w:t>
      </w:r>
    </w:p>
    <w:p>
      <w:pPr>
        <w:shd w:val="clear" w:color="auto" w:fill="FFFFFF"/>
        <w:snapToGrid w:val="0"/>
        <w:spacing w:line="360" w:lineRule="auto"/>
        <w:jc w:val="center"/>
        <w:rPr>
          <w:rFonts w:hint="eastAsia" w:ascii="仿宋" w:hAnsi="仿宋" w:eastAsia="仿宋" w:cs="仿宋"/>
          <w:b/>
          <w:color w:val="000000"/>
          <w:kern w:val="36"/>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磋商供应商名称（盖章）：</w:t>
      </w:r>
      <w:r>
        <w:rPr>
          <w:rFonts w:ascii="仿宋" w:hAnsi="仿宋" w:eastAsia="仿宋" w:cs="Arial"/>
          <w:color w:val="000000"/>
          <w:w w:val="90"/>
          <w:sz w:val="28"/>
          <w:szCs w:val="28"/>
        </w:rPr>
        <w:t>__________________________________________</w:t>
      </w:r>
    </w:p>
    <w:p>
      <w:pPr>
        <w:snapToGrid w:val="0"/>
        <w:spacing w:line="360" w:lineRule="auto"/>
        <w:rPr>
          <w:rFonts w:hint="eastAsia"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widowControl/>
        <w:snapToGrid w:val="0"/>
        <w:spacing w:line="360" w:lineRule="auto"/>
        <w:jc w:val="left"/>
        <w:rPr>
          <w:rFonts w:hint="eastAsia" w:ascii="仿宋" w:hAnsi="仿宋" w:eastAsia="仿宋" w:cs="仿宋"/>
          <w:color w:val="000000"/>
          <w:sz w:val="22"/>
          <w:szCs w:val="22"/>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shd w:val="clear" w:color="auto" w:fill="FFFFFF"/>
        <w:snapToGrid w:val="0"/>
        <w:spacing w:line="360" w:lineRule="auto"/>
        <w:jc w:val="center"/>
        <w:rPr>
          <w:rFonts w:hint="eastAsia"/>
          <w:color w:val="000000"/>
        </w:rPr>
      </w:pPr>
    </w:p>
    <w:p>
      <w:pPr>
        <w:pStyle w:val="4"/>
        <w:rPr>
          <w:color w:val="000000"/>
        </w:rPr>
      </w:pPr>
      <w:r>
        <w:rPr>
          <w:rFonts w:hint="eastAsia"/>
          <w:color w:val="000000"/>
        </w:rPr>
        <w:t>1.1</w:t>
      </w:r>
      <w:r>
        <w:rPr>
          <w:rFonts w:hint="eastAsia"/>
          <w:color w:val="000000"/>
          <w:lang w:eastAsia="zh-CN"/>
        </w:rPr>
        <w:t>1</w:t>
      </w:r>
      <w:r>
        <w:rPr>
          <w:rFonts w:hint="eastAsia"/>
          <w:color w:val="000000"/>
        </w:rPr>
        <w:t>特定资格要求：投标人必须具有国家秘密载体印制甲级或乙级资质且资质类别为档案数字化。</w:t>
      </w:r>
      <w:r>
        <w:rPr>
          <w:color w:val="000000"/>
        </w:rPr>
        <w:t xml:space="preserve"> </w:t>
      </w:r>
    </w:p>
    <w:p>
      <w:pPr>
        <w:spacing w:line="360" w:lineRule="auto"/>
        <w:jc w:val="center"/>
        <w:rPr>
          <w:rFonts w:hint="eastAsia" w:ascii="华文中宋" w:hAnsi="华文中宋" w:eastAsia="华文中宋"/>
          <w:b/>
          <w:color w:val="000000"/>
          <w:sz w:val="44"/>
          <w:szCs w:val="44"/>
        </w:rPr>
      </w:pPr>
    </w:p>
    <w:tbl>
      <w:tblPr>
        <w:tblStyle w:val="34"/>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wBefore w:w="0" w:type="dxa"/>
          <w:wAfter w:w="0" w:type="dxa"/>
          <w:trHeight w:val="9207" w:hRule="atLeast"/>
        </w:trPr>
        <w:tc>
          <w:tcPr>
            <w:tcW w:w="9145" w:type="dxa"/>
            <w:noWrap w:val="0"/>
            <w:vAlign w:val="center"/>
          </w:tcPr>
          <w:p>
            <w:pPr>
              <w:spacing w:line="360" w:lineRule="auto"/>
              <w:jc w:val="left"/>
              <w:rPr>
                <w:rFonts w:hint="eastAsia" w:ascii="仿宋" w:hAnsi="仿宋" w:eastAsia="仿宋"/>
                <w:b/>
                <w:color w:val="000000"/>
                <w:sz w:val="24"/>
                <w:u w:val="single"/>
              </w:rPr>
            </w:pPr>
          </w:p>
          <w:p>
            <w:pPr>
              <w:spacing w:line="360" w:lineRule="auto"/>
              <w:jc w:val="left"/>
              <w:rPr>
                <w:rFonts w:hint="eastAsia" w:ascii="仿宋" w:hAnsi="仿宋" w:eastAsia="仿宋" w:cs="Arial"/>
                <w:b/>
                <w:i/>
                <w:color w:val="000000"/>
                <w:sz w:val="24"/>
              </w:rPr>
            </w:pP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加盖磋商供应商公章）</w:t>
            </w:r>
          </w:p>
          <w:p>
            <w:pPr>
              <w:spacing w:line="360" w:lineRule="auto"/>
              <w:jc w:val="center"/>
              <w:rPr>
                <w:rFonts w:ascii="仿宋" w:hAnsi="仿宋" w:eastAsia="仿宋" w:cs="Arial"/>
                <w:b/>
                <w:i/>
                <w:color w:val="000000"/>
                <w:szCs w:val="21"/>
              </w:rPr>
            </w:pPr>
          </w:p>
        </w:tc>
      </w:tr>
    </w:tbl>
    <w:p>
      <w:pPr>
        <w:rPr>
          <w:rFonts w:hint="eastAsia"/>
          <w:color w:val="000000"/>
        </w:rPr>
      </w:pPr>
    </w:p>
    <w:p>
      <w:pPr>
        <w:pStyle w:val="4"/>
        <w:rPr>
          <w:rFonts w:hint="eastAsia"/>
          <w:color w:val="000000"/>
        </w:rPr>
      </w:pPr>
      <w:r>
        <w:rPr>
          <w:rFonts w:ascii="Arial" w:hAnsi="新宋体" w:eastAsia="新宋体"/>
          <w:color w:val="000000"/>
          <w:sz w:val="22"/>
          <w:szCs w:val="22"/>
        </w:rPr>
        <w:br w:type="page"/>
      </w:r>
      <w:r>
        <w:rPr>
          <w:rFonts w:hint="eastAsia"/>
          <w:color w:val="000000"/>
        </w:rPr>
        <w:t>1.1</w:t>
      </w:r>
      <w:r>
        <w:rPr>
          <w:rFonts w:hint="eastAsia"/>
          <w:color w:val="000000"/>
          <w:lang w:eastAsia="zh-CN"/>
        </w:rPr>
        <w:t>2</w:t>
      </w:r>
      <w:r>
        <w:rPr>
          <w:color w:val="000000"/>
        </w:rPr>
        <w:t>法定代表人授权书</w:t>
      </w:r>
    </w:p>
    <w:p>
      <w:pPr>
        <w:widowControl/>
        <w:autoSpaceDE w:val="0"/>
        <w:autoSpaceDN w:val="0"/>
        <w:snapToGrid w:val="0"/>
        <w:spacing w:line="460" w:lineRule="exact"/>
        <w:jc w:val="center"/>
        <w:rPr>
          <w:b/>
          <w:color w:val="000000"/>
          <w:sz w:val="28"/>
        </w:rPr>
      </w:pPr>
      <w:r>
        <w:rPr>
          <w:b/>
          <w:color w:val="000000"/>
          <w:sz w:val="28"/>
        </w:rPr>
        <w:t>法定代表人授权书</w:t>
      </w:r>
    </w:p>
    <w:p>
      <w:pPr>
        <w:widowControl/>
        <w:autoSpaceDE w:val="0"/>
        <w:autoSpaceDN w:val="0"/>
        <w:snapToGrid w:val="0"/>
        <w:spacing w:line="460" w:lineRule="exact"/>
        <w:jc w:val="left"/>
        <w:rPr>
          <w:color w:val="000000"/>
          <w:sz w:val="24"/>
        </w:rPr>
      </w:pPr>
    </w:p>
    <w:p>
      <w:pPr>
        <w:widowControl/>
        <w:snapToGrid w:val="0"/>
        <w:spacing w:line="360" w:lineRule="auto"/>
        <w:jc w:val="left"/>
        <w:rPr>
          <w:color w:val="000000"/>
          <w:u w:val="single"/>
        </w:rPr>
      </w:pPr>
    </w:p>
    <w:p>
      <w:pPr>
        <w:widowControl/>
        <w:snapToGrid w:val="0"/>
        <w:spacing w:line="360" w:lineRule="auto"/>
        <w:jc w:val="left"/>
        <w:rPr>
          <w:color w:val="000000"/>
          <w:sz w:val="22"/>
        </w:rPr>
      </w:pPr>
      <w:r>
        <w:rPr>
          <w:color w:val="000000"/>
          <w:sz w:val="22"/>
          <w:u w:val="single"/>
        </w:rPr>
        <w:t>平阳县公安局</w:t>
      </w:r>
      <w:r>
        <w:rPr>
          <w:color w:val="000000"/>
          <w:sz w:val="22"/>
        </w:rPr>
        <w:t>：</w:t>
      </w:r>
    </w:p>
    <w:p>
      <w:pPr>
        <w:widowControl/>
        <w:snapToGrid w:val="0"/>
        <w:spacing w:line="360" w:lineRule="auto"/>
        <w:ind w:firstLine="440"/>
        <w:jc w:val="left"/>
        <w:rPr>
          <w:color w:val="000000"/>
          <w:sz w:val="22"/>
        </w:rPr>
      </w:pPr>
      <w:r>
        <w:rPr>
          <w:color w:val="000000"/>
          <w:sz w:val="22"/>
        </w:rPr>
        <w:t>本授权委托书声明：我</w:t>
      </w:r>
      <w:r>
        <w:rPr>
          <w:color w:val="000000"/>
          <w:sz w:val="22"/>
          <w:u w:val="single"/>
        </w:rPr>
        <w:t xml:space="preserve">   （法定代表人姓名）   </w:t>
      </w:r>
      <w:r>
        <w:rPr>
          <w:color w:val="000000"/>
          <w:sz w:val="22"/>
        </w:rPr>
        <w:t>系</w:t>
      </w:r>
      <w:r>
        <w:rPr>
          <w:color w:val="000000"/>
          <w:sz w:val="22"/>
          <w:u w:val="single"/>
        </w:rPr>
        <w:t xml:space="preserve">   （供应商名 称）  </w:t>
      </w:r>
      <w:r>
        <w:rPr>
          <w:color w:val="000000"/>
          <w:sz w:val="22"/>
        </w:rPr>
        <w:t>的法定代表人，现授权委托</w:t>
      </w:r>
      <w:r>
        <w:rPr>
          <w:color w:val="000000"/>
          <w:sz w:val="22"/>
          <w:u w:val="single"/>
        </w:rPr>
        <w:t xml:space="preserve">  （单 位 名 称）   </w:t>
      </w:r>
      <w:r>
        <w:rPr>
          <w:color w:val="000000"/>
          <w:sz w:val="22"/>
        </w:rPr>
        <w:t>的</w:t>
      </w:r>
      <w:r>
        <w:rPr>
          <w:color w:val="000000"/>
          <w:sz w:val="22"/>
          <w:u w:val="single"/>
        </w:rPr>
        <w:t xml:space="preserve">  （授权代表姓名）  </w:t>
      </w:r>
      <w:r>
        <w:rPr>
          <w:color w:val="000000"/>
          <w:sz w:val="22"/>
        </w:rPr>
        <w:t>为我公司法定代表人授权代表，参加贵处组织的</w:t>
      </w:r>
      <w:r>
        <w:rPr>
          <w:color w:val="000000"/>
          <w:sz w:val="22"/>
          <w:u w:val="single"/>
        </w:rPr>
        <w:t xml:space="preserve">  招标项目名称（括号中填写项目编号）  </w:t>
      </w:r>
      <w:r>
        <w:rPr>
          <w:color w:val="000000"/>
          <w:sz w:val="22"/>
        </w:rPr>
        <w:t>项目投标，全权处理本次招投标活动中的一切事宜，我承认授权代表全权代表我所签署的本项目的投标文件的内容。</w:t>
      </w:r>
    </w:p>
    <w:p>
      <w:pPr>
        <w:widowControl/>
        <w:snapToGrid w:val="0"/>
        <w:spacing w:line="360" w:lineRule="auto"/>
        <w:ind w:firstLine="440"/>
        <w:jc w:val="left"/>
        <w:rPr>
          <w:color w:val="000000"/>
          <w:sz w:val="22"/>
        </w:rPr>
      </w:pPr>
      <w:r>
        <w:rPr>
          <w:color w:val="000000"/>
          <w:sz w:val="22"/>
        </w:rPr>
        <w:t>授权代表无转授权，特此授权</w:t>
      </w:r>
    </w:p>
    <w:p>
      <w:pPr>
        <w:widowControl/>
        <w:snapToGrid w:val="0"/>
        <w:spacing w:line="360" w:lineRule="auto"/>
        <w:ind w:left="1260"/>
        <w:jc w:val="left"/>
        <w:rPr>
          <w:color w:val="000000"/>
          <w:sz w:val="22"/>
        </w:rPr>
      </w:pPr>
    </w:p>
    <w:p>
      <w:pPr>
        <w:widowControl/>
        <w:snapToGrid w:val="0"/>
        <w:spacing w:line="360" w:lineRule="auto"/>
        <w:ind w:left="2098" w:firstLine="959"/>
        <w:jc w:val="left"/>
        <w:rPr>
          <w:color w:val="000000"/>
          <w:sz w:val="22"/>
          <w:u w:val="single"/>
        </w:rPr>
      </w:pPr>
      <w:r>
        <w:rPr>
          <w:color w:val="000000"/>
          <w:sz w:val="22"/>
        </w:rPr>
        <w:t>授权代表：</w:t>
      </w:r>
      <w:r>
        <w:rPr>
          <w:color w:val="000000"/>
          <w:sz w:val="22"/>
          <w:u w:val="single"/>
        </w:rPr>
        <w:t xml:space="preserve">   </w:t>
      </w:r>
      <w:r>
        <w:rPr>
          <w:rFonts w:hint="eastAsia"/>
          <w:color w:val="000000"/>
          <w:sz w:val="22"/>
          <w:u w:val="single"/>
        </w:rPr>
        <w:t xml:space="preserve">    </w:t>
      </w:r>
      <w:r>
        <w:rPr>
          <w:color w:val="000000"/>
          <w:sz w:val="22"/>
          <w:u w:val="single"/>
        </w:rPr>
        <w:t xml:space="preserve"> </w:t>
      </w:r>
      <w:r>
        <w:rPr>
          <w:color w:val="000000"/>
          <w:sz w:val="22"/>
        </w:rPr>
        <w:t xml:space="preserve"> 性别 ：</w:t>
      </w:r>
      <w:r>
        <w:rPr>
          <w:color w:val="000000"/>
          <w:sz w:val="22"/>
          <w:u w:val="single"/>
        </w:rPr>
        <w:t xml:space="preserve">     </w:t>
      </w:r>
      <w:r>
        <w:rPr>
          <w:color w:val="000000"/>
          <w:sz w:val="22"/>
        </w:rPr>
        <w:t xml:space="preserve"> 年龄：</w:t>
      </w:r>
      <w:r>
        <w:rPr>
          <w:color w:val="000000"/>
          <w:sz w:val="22"/>
          <w:u w:val="single"/>
        </w:rPr>
        <w:t xml:space="preserve">    </w:t>
      </w:r>
    </w:p>
    <w:p>
      <w:pPr>
        <w:widowControl/>
        <w:snapToGrid w:val="0"/>
        <w:spacing w:line="360" w:lineRule="auto"/>
        <w:ind w:left="2098" w:firstLine="959"/>
        <w:jc w:val="left"/>
        <w:rPr>
          <w:color w:val="000000"/>
          <w:sz w:val="22"/>
          <w:u w:val="single"/>
        </w:rPr>
      </w:pPr>
      <w:r>
        <w:rPr>
          <w:color w:val="000000"/>
          <w:sz w:val="22"/>
        </w:rPr>
        <w:t>身份证号码：</w:t>
      </w:r>
      <w:r>
        <w:rPr>
          <w:color w:val="000000"/>
          <w:sz w:val="22"/>
          <w:u w:val="single"/>
        </w:rPr>
        <w:t xml:space="preserve">                         </w:t>
      </w:r>
      <w:r>
        <w:rPr>
          <w:color w:val="000000"/>
          <w:sz w:val="22"/>
        </w:rPr>
        <w:t xml:space="preserve"> 职务：</w:t>
      </w:r>
      <w:r>
        <w:rPr>
          <w:color w:val="000000"/>
          <w:sz w:val="22"/>
          <w:u w:val="single"/>
        </w:rPr>
        <w:t xml:space="preserve">      </w:t>
      </w:r>
    </w:p>
    <w:p>
      <w:pPr>
        <w:widowControl/>
        <w:snapToGrid w:val="0"/>
        <w:spacing w:line="360" w:lineRule="auto"/>
        <w:ind w:left="2098" w:firstLine="959"/>
        <w:jc w:val="left"/>
        <w:rPr>
          <w:color w:val="000000"/>
          <w:sz w:val="22"/>
          <w:u w:val="single"/>
        </w:rPr>
      </w:pPr>
      <w:r>
        <w:rPr>
          <w:color w:val="000000"/>
          <w:sz w:val="22"/>
        </w:rPr>
        <w:t>详细通讯地址：</w:t>
      </w:r>
      <w:r>
        <w:rPr>
          <w:color w:val="000000"/>
          <w:sz w:val="22"/>
          <w:u w:val="single"/>
        </w:rPr>
        <w:t xml:space="preserve">                 </w:t>
      </w:r>
      <w:r>
        <w:rPr>
          <w:color w:val="000000"/>
          <w:sz w:val="22"/>
        </w:rPr>
        <w:t xml:space="preserve"> 邮政编码：</w:t>
      </w:r>
      <w:r>
        <w:rPr>
          <w:color w:val="000000"/>
          <w:sz w:val="22"/>
          <w:u w:val="single"/>
        </w:rPr>
        <w:t xml:space="preserve">           </w:t>
      </w:r>
    </w:p>
    <w:p>
      <w:pPr>
        <w:widowControl/>
        <w:snapToGrid w:val="0"/>
        <w:ind w:left="2098" w:firstLine="959"/>
        <w:jc w:val="left"/>
        <w:rPr>
          <w:color w:val="000000"/>
          <w:sz w:val="22"/>
          <w:u w:val="single"/>
        </w:rPr>
      </w:pPr>
      <w:r>
        <w:rPr>
          <w:color w:val="000000"/>
          <w:sz w:val="22"/>
        </w:rPr>
        <w:t>电话：</w:t>
      </w:r>
      <w:r>
        <w:rPr>
          <w:color w:val="000000"/>
          <w:sz w:val="22"/>
          <w:u w:val="single"/>
        </w:rPr>
        <w:t xml:space="preserve">                   </w:t>
      </w:r>
      <w:r>
        <w:rPr>
          <w:color w:val="000000"/>
          <w:sz w:val="22"/>
        </w:rPr>
        <w:t xml:space="preserve"> 传真：</w:t>
      </w:r>
      <w:r>
        <w:rPr>
          <w:color w:val="000000"/>
          <w:sz w:val="22"/>
          <w:u w:val="single"/>
        </w:rPr>
        <w:t xml:space="preserve">                    </w:t>
      </w:r>
    </w:p>
    <w:p>
      <w:pPr>
        <w:widowControl/>
        <w:snapToGrid w:val="0"/>
        <w:ind w:left="2098" w:firstLine="959"/>
        <w:jc w:val="left"/>
        <w:rPr>
          <w:color w:val="000000"/>
          <w:sz w:val="22"/>
        </w:rPr>
      </w:pPr>
      <w:r>
        <w:rPr>
          <w:color w:val="000000"/>
          <w:sz w:val="22"/>
        </w:rPr>
        <w:t xml:space="preserve">                                </w:t>
      </w:r>
    </w:p>
    <w:p>
      <w:pPr>
        <w:widowControl/>
        <w:snapToGrid w:val="0"/>
        <w:spacing w:line="360" w:lineRule="auto"/>
        <w:ind w:left="2098" w:right="440" w:firstLine="959"/>
        <w:jc w:val="left"/>
        <w:rPr>
          <w:color w:val="000000"/>
          <w:sz w:val="22"/>
        </w:rPr>
      </w:pPr>
      <w:r>
        <w:rPr>
          <w:color w:val="000000"/>
          <w:sz w:val="22"/>
        </w:rPr>
        <w:t>供应商：</w:t>
      </w:r>
      <w:r>
        <w:rPr>
          <w:color w:val="000000"/>
          <w:sz w:val="22"/>
          <w:u w:val="single"/>
        </w:rPr>
        <w:t xml:space="preserve">                                   （盖章）</w:t>
      </w:r>
    </w:p>
    <w:p>
      <w:pPr>
        <w:widowControl/>
        <w:snapToGrid w:val="0"/>
        <w:spacing w:line="360" w:lineRule="auto"/>
        <w:ind w:left="2098" w:right="440" w:firstLine="959"/>
        <w:jc w:val="left"/>
        <w:rPr>
          <w:color w:val="000000"/>
          <w:sz w:val="22"/>
        </w:rPr>
      </w:pPr>
      <w:r>
        <w:rPr>
          <w:color w:val="000000"/>
          <w:sz w:val="22"/>
        </w:rPr>
        <w:t>法定代表人：</w:t>
      </w:r>
      <w:r>
        <w:rPr>
          <w:color w:val="000000"/>
          <w:sz w:val="22"/>
          <w:u w:val="single"/>
        </w:rPr>
        <w:t xml:space="preserve">                           （签字或盖章）</w:t>
      </w:r>
    </w:p>
    <w:p>
      <w:pPr>
        <w:widowControl/>
        <w:snapToGrid w:val="0"/>
        <w:spacing w:line="360" w:lineRule="auto"/>
        <w:jc w:val="left"/>
        <w:rPr>
          <w:color w:val="000000"/>
          <w:sz w:val="22"/>
        </w:rPr>
      </w:pPr>
    </w:p>
    <w:p>
      <w:pPr>
        <w:widowControl/>
        <w:snapToGrid w:val="0"/>
        <w:spacing w:line="360" w:lineRule="auto"/>
        <w:ind w:left="2098" w:right="440" w:firstLine="959"/>
        <w:jc w:val="left"/>
        <w:rPr>
          <w:color w:val="000000"/>
          <w:sz w:val="24"/>
        </w:rPr>
      </w:pPr>
      <w:r>
        <w:rPr>
          <w:color w:val="000000"/>
          <w:sz w:val="22"/>
        </w:rPr>
        <w:t>授权委托日期：</w:t>
      </w:r>
      <w:r>
        <w:rPr>
          <w:color w:val="000000"/>
          <w:sz w:val="22"/>
          <w:u w:val="single"/>
        </w:rPr>
        <w:t xml:space="preserve">     </w:t>
      </w:r>
      <w:r>
        <w:rPr>
          <w:color w:val="000000"/>
          <w:sz w:val="22"/>
        </w:rPr>
        <w:t xml:space="preserve">年 </w:t>
      </w:r>
      <w:r>
        <w:rPr>
          <w:color w:val="000000"/>
          <w:sz w:val="22"/>
          <w:u w:val="single"/>
        </w:rPr>
        <w:t xml:space="preserve">    </w:t>
      </w:r>
      <w:r>
        <w:rPr>
          <w:color w:val="000000"/>
          <w:sz w:val="22"/>
        </w:rPr>
        <w:t>月</w:t>
      </w:r>
      <w:r>
        <w:rPr>
          <w:color w:val="000000"/>
          <w:sz w:val="22"/>
          <w:u w:val="single"/>
        </w:rPr>
        <w:t xml:space="preserve">     </w:t>
      </w:r>
      <w:r>
        <w:rPr>
          <w:color w:val="000000"/>
          <w:sz w:val="22"/>
        </w:rPr>
        <w:t>日</w:t>
      </w:r>
    </w:p>
    <w:tbl>
      <w:tblPr>
        <w:tblStyle w:val="34"/>
        <w:tblW w:w="0" w:type="auto"/>
        <w:tblInd w:w="108" w:type="dxa"/>
        <w:tblLayout w:type="fixed"/>
        <w:tblCellMar>
          <w:left w:w="0" w:type="dxa"/>
          <w:right w:w="0" w:type="dxa"/>
        </w:tblCellMar>
      </w:tblPr>
      <w:tblGrid>
        <w:gridCol w:w="8657"/>
      </w:tblGrid>
      <w:tr>
        <w:tblPrEx>
          <w:tblCellMar>
            <w:left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320" w:lineRule="atLeast"/>
              <w:jc w:val="center"/>
              <w:rPr>
                <w:color w:val="000000"/>
                <w:sz w:val="22"/>
              </w:rPr>
            </w:pPr>
            <w:r>
              <w:rPr>
                <w:color w:val="000000"/>
                <w:sz w:val="22"/>
              </w:rPr>
              <w:t>授权代表身份证复印件与影印件粘贴处</w:t>
            </w: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36"/>
              </w:rPr>
            </w:pPr>
          </w:p>
        </w:tc>
      </w:tr>
    </w:tbl>
    <w:p>
      <w:pPr>
        <w:widowControl/>
        <w:tabs>
          <w:tab w:val="left" w:pos="360"/>
        </w:tabs>
        <w:snapToGrid w:val="0"/>
        <w:spacing w:line="580" w:lineRule="atLeast"/>
        <w:ind w:left="360"/>
        <w:jc w:val="left"/>
        <w:rPr>
          <w:rFonts w:hAnsi="Courier New"/>
          <w:b/>
          <w:color w:val="000000"/>
          <w:sz w:val="22"/>
        </w:rPr>
      </w:pPr>
      <w:r>
        <w:rPr>
          <w:rFonts w:hAnsi="Courier New"/>
          <w:b/>
          <w:color w:val="000000"/>
          <w:sz w:val="22"/>
        </w:rPr>
        <w:t>注：法定代表人必须签字或盖章，否则做无效标处理。</w:t>
      </w:r>
    </w:p>
    <w:p>
      <w:pPr>
        <w:widowControl/>
        <w:snapToGrid w:val="0"/>
        <w:spacing w:line="460" w:lineRule="atLeast"/>
        <w:jc w:val="left"/>
        <w:rPr>
          <w:rFonts w:hint="eastAsia"/>
          <w:color w:val="000000"/>
          <w:sz w:val="30"/>
        </w:rPr>
      </w:pPr>
    </w:p>
    <w:p>
      <w:pPr>
        <w:pStyle w:val="3"/>
        <w:rPr>
          <w:color w:val="000000"/>
        </w:rPr>
      </w:pPr>
      <w:bookmarkStart w:id="42" w:name="_Toc440162800"/>
      <w:bookmarkStart w:id="43" w:name="_Toc424164168"/>
      <w:bookmarkStart w:id="44" w:name="_Toc7988468"/>
      <w:bookmarkStart w:id="45" w:name="_Toc24550050"/>
      <w:bookmarkStart w:id="46" w:name="_Toc7988414"/>
      <w:bookmarkStart w:id="47" w:name="_Toc30408915"/>
      <w:bookmarkStart w:id="48" w:name="_Toc8008423"/>
      <w:r>
        <w:rPr>
          <w:rFonts w:hint="eastAsia"/>
          <w:color w:val="000000"/>
        </w:rPr>
        <w:t>二、“商务技术文件</w:t>
      </w:r>
      <w:r>
        <w:rPr>
          <w:color w:val="000000"/>
        </w:rPr>
        <w:t>”</w:t>
      </w:r>
      <w:r>
        <w:rPr>
          <w:rFonts w:hint="eastAsia"/>
          <w:color w:val="000000"/>
        </w:rPr>
        <w:t>格式</w:t>
      </w:r>
      <w:bookmarkEnd w:id="42"/>
      <w:bookmarkEnd w:id="43"/>
      <w:bookmarkEnd w:id="44"/>
      <w:bookmarkEnd w:id="45"/>
      <w:bookmarkEnd w:id="46"/>
      <w:bookmarkEnd w:id="47"/>
      <w:bookmarkEnd w:id="48"/>
    </w:p>
    <w:p>
      <w:pPr>
        <w:pStyle w:val="4"/>
        <w:rPr>
          <w:color w:val="000000"/>
        </w:rPr>
      </w:pPr>
      <w:r>
        <w:rPr>
          <w:rFonts w:hint="eastAsia"/>
          <w:color w:val="000000"/>
        </w:rPr>
        <w:t>2.1 “商务技术文件”封面</w:t>
      </w:r>
    </w:p>
    <w:p>
      <w:pPr>
        <w:spacing w:line="360" w:lineRule="auto"/>
        <w:jc w:val="right"/>
        <w:rPr>
          <w:rFonts w:ascii="Arial" w:hAnsi="Arial" w:eastAsia="新宋体" w:cs="Arial"/>
          <w:b/>
          <w:color w:val="000000"/>
          <w:sz w:val="32"/>
          <w:szCs w:val="22"/>
        </w:rPr>
      </w:pPr>
    </w:p>
    <w:p>
      <w:pPr>
        <w:spacing w:line="276" w:lineRule="auto"/>
        <w:jc w:val="center"/>
        <w:rPr>
          <w:rFonts w:ascii="华文中宋" w:hAnsi="华文中宋" w:eastAsia="华文中宋" w:cs="Arial"/>
          <w:b/>
          <w:color w:val="000000"/>
          <w:w w:val="90"/>
          <w:sz w:val="220"/>
          <w:szCs w:val="22"/>
        </w:rPr>
      </w:pPr>
      <w:r>
        <w:rPr>
          <w:rFonts w:hint="eastAsia" w:ascii="华文中宋" w:hAnsi="华文中宋" w:eastAsia="华文中宋" w:cs="Arial"/>
          <w:b/>
          <w:color w:val="000000"/>
          <w:w w:val="90"/>
          <w:sz w:val="44"/>
          <w:szCs w:val="22"/>
        </w:rPr>
        <w:t>平阳县公安局户籍档案数字化服务项目</w:t>
      </w:r>
    </w:p>
    <w:p>
      <w:pPr>
        <w:spacing w:line="360" w:lineRule="auto"/>
        <w:jc w:val="center"/>
        <w:rPr>
          <w:rFonts w:ascii="Arial" w:hAnsi="Arial" w:eastAsia="新宋体" w:cs="Arial"/>
          <w:b/>
          <w:color w:val="000000"/>
          <w:sz w:val="52"/>
          <w:szCs w:val="22"/>
        </w:rPr>
      </w:pPr>
    </w:p>
    <w:p>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响 应</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件</w:t>
      </w:r>
    </w:p>
    <w:p>
      <w:pPr>
        <w:spacing w:line="360" w:lineRule="auto"/>
        <w:jc w:val="center"/>
        <w:rPr>
          <w:rFonts w:hint="eastAsia" w:ascii="华文中宋" w:hAnsi="华文中宋" w:eastAsia="华文中宋" w:cs="Arial"/>
          <w:b/>
          <w:color w:val="000000"/>
          <w:sz w:val="52"/>
          <w:szCs w:val="22"/>
        </w:rPr>
      </w:pPr>
      <w:r>
        <w:rPr>
          <w:rFonts w:hint="eastAsia" w:ascii="华文中宋" w:hAnsi="华文中宋" w:eastAsia="华文中宋" w:cs="Arial"/>
          <w:b/>
          <w:color w:val="000000"/>
          <w:sz w:val="52"/>
          <w:szCs w:val="22"/>
        </w:rPr>
        <w:t>（商务技术文件）</w:t>
      </w:r>
    </w:p>
    <w:p>
      <w:pPr>
        <w:spacing w:line="360" w:lineRule="auto"/>
        <w:jc w:val="center"/>
        <w:rPr>
          <w:rFonts w:hint="eastAsia" w:ascii="华文中宋" w:hAnsi="华文中宋" w:eastAsia="华文中宋" w:cs="Arial"/>
          <w:b/>
          <w:color w:val="000000"/>
          <w:sz w:val="52"/>
          <w:szCs w:val="22"/>
        </w:rPr>
      </w:pPr>
    </w:p>
    <w:tbl>
      <w:tblPr>
        <w:tblStyle w:val="34"/>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项目编号：</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磋商供应商名称（盖章）：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磋商供应商地址：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wBefore w:w="0" w:type="dxa"/>
          <w:wAfter w:w="0" w:type="dxa"/>
          <w:trHeight w:val="335" w:hRule="atLeast"/>
        </w:trPr>
        <w:tc>
          <w:tcPr>
            <w:tcW w:w="8789" w:type="dxa"/>
            <w:noWrap w:val="0"/>
            <w:vAlign w:val="center"/>
          </w:tcPr>
          <w:p>
            <w:pPr>
              <w:rPr>
                <w:rFonts w:hint="eastAsia" w:ascii="仿宋" w:hAnsi="仿宋" w:eastAsia="仿宋"/>
                <w:color w:val="000000"/>
                <w:sz w:val="28"/>
                <w:szCs w:val="28"/>
              </w:rPr>
            </w:pPr>
          </w:p>
        </w:tc>
      </w:tr>
    </w:tbl>
    <w:p>
      <w:pPr>
        <w:rPr>
          <w:rFonts w:hint="eastAsia"/>
          <w:color w:val="000000"/>
        </w:rPr>
      </w:pPr>
    </w:p>
    <w:p>
      <w:pPr>
        <w:pStyle w:val="4"/>
        <w:rPr>
          <w:color w:val="000000"/>
        </w:rPr>
      </w:pPr>
      <w:r>
        <w:rPr>
          <w:color w:val="000000"/>
        </w:rPr>
        <w:br w:type="page"/>
      </w:r>
      <w:r>
        <w:rPr>
          <w:rFonts w:hint="eastAsia"/>
          <w:color w:val="000000"/>
        </w:rPr>
        <w:t>2.2供应商自评分指引表</w:t>
      </w:r>
    </w:p>
    <w:tbl>
      <w:tblPr>
        <w:tblStyle w:val="34"/>
        <w:tblW w:w="9905" w:type="dxa"/>
        <w:tblInd w:w="0" w:type="dxa"/>
        <w:tblLayout w:type="fixed"/>
        <w:tblCellMar>
          <w:left w:w="0" w:type="dxa"/>
          <w:right w:w="0" w:type="dxa"/>
        </w:tblCellMar>
      </w:tblPr>
      <w:tblGrid>
        <w:gridCol w:w="1095"/>
        <w:gridCol w:w="7470"/>
        <w:gridCol w:w="1340"/>
      </w:tblGrid>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投标文件索引（页码）</w:t>
            </w: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r>
              <w:rPr>
                <w:color w:val="000000"/>
                <w:sz w:val="22"/>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r>
        <w:tblPrEx>
          <w:tblCellMar>
            <w:left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000000"/>
                <w:sz w:val="22"/>
              </w:rPr>
            </w:pPr>
          </w:p>
        </w:tc>
      </w:tr>
    </w:tbl>
    <w:p>
      <w:pPr>
        <w:rPr>
          <w:rFonts w:hint="eastAsia"/>
          <w:color w:val="000000"/>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r>
        <w:rPr>
          <w:rFonts w:hint="eastAsia"/>
          <w:color w:val="000000"/>
          <w:sz w:val="32"/>
        </w:rPr>
        <w:t>2.3</w:t>
      </w:r>
      <w:r>
        <w:rPr>
          <w:color w:val="000000"/>
          <w:sz w:val="32"/>
        </w:rPr>
        <w:t>供应商参与政府采购活动投标资格声明函</w:t>
      </w:r>
    </w:p>
    <w:p>
      <w:pPr>
        <w:widowControl/>
        <w:snapToGrid w:val="0"/>
        <w:spacing w:line="360" w:lineRule="exact"/>
        <w:jc w:val="center"/>
        <w:rPr>
          <w:b/>
          <w:color w:val="000000"/>
          <w:sz w:val="32"/>
        </w:rPr>
      </w:pPr>
      <w:r>
        <w:rPr>
          <w:b/>
          <w:color w:val="000000"/>
          <w:sz w:val="32"/>
        </w:rPr>
        <w:t>供应商参与政府采购活动投标资格声明函</w:t>
      </w:r>
    </w:p>
    <w:tbl>
      <w:tblPr>
        <w:tblStyle w:val="34"/>
        <w:tblW w:w="0" w:type="auto"/>
        <w:tblInd w:w="108" w:type="dxa"/>
        <w:tblLayout w:type="fixed"/>
        <w:tblCellMar>
          <w:left w:w="0" w:type="dxa"/>
          <w:right w:w="0" w:type="dxa"/>
        </w:tblCellMar>
      </w:tblPr>
      <w:tblGrid>
        <w:gridCol w:w="1620"/>
        <w:gridCol w:w="7992"/>
      </w:tblGrid>
      <w:tr>
        <w:tblPrEx>
          <w:tblCellMar>
            <w:left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left"/>
              <w:rPr>
                <w:color w:val="000000"/>
                <w:sz w:val="22"/>
              </w:rPr>
            </w:pPr>
            <w:r>
              <w:rPr>
                <w:color w:val="000000"/>
                <w:sz w:val="22"/>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ind w:left="422" w:firstLine="331"/>
              <w:jc w:val="left"/>
              <w:rPr>
                <w:color w:val="000000"/>
                <w:sz w:val="22"/>
              </w:rPr>
            </w:pPr>
          </w:p>
        </w:tc>
      </w:tr>
      <w:tr>
        <w:tblPrEx>
          <w:tblCellMar>
            <w:left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left"/>
              <w:rPr>
                <w:color w:val="000000"/>
                <w:sz w:val="22"/>
              </w:rPr>
            </w:pPr>
            <w:r>
              <w:rPr>
                <w:color w:val="000000"/>
                <w:sz w:val="22"/>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ind w:left="422" w:firstLine="361"/>
              <w:jc w:val="left"/>
              <w:rPr>
                <w:color w:val="000000"/>
                <w:sz w:val="22"/>
              </w:rPr>
            </w:pPr>
          </w:p>
        </w:tc>
      </w:tr>
      <w:tr>
        <w:tblPrEx>
          <w:tblCellMar>
            <w:left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left"/>
              <w:rPr>
                <w:color w:val="000000"/>
                <w:sz w:val="22"/>
              </w:rPr>
            </w:pPr>
            <w:r>
              <w:rPr>
                <w:color w:val="000000"/>
                <w:sz w:val="22"/>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left"/>
              <w:rPr>
                <w:color w:val="000000"/>
                <w:sz w:val="22"/>
              </w:rPr>
            </w:pPr>
            <w:r>
              <w:rPr>
                <w:color w:val="000000"/>
                <w:sz w:val="22"/>
              </w:rPr>
              <w:t>投标截止时间：</w:t>
            </w:r>
          </w:p>
        </w:tc>
      </w:tr>
      <w:tr>
        <w:tblPrEx>
          <w:tblCellMar>
            <w:left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ind w:firstLine="450"/>
              <w:jc w:val="left"/>
              <w:rPr>
                <w:color w:val="000000"/>
                <w:sz w:val="22"/>
              </w:rPr>
            </w:pPr>
            <w:r>
              <w:rPr>
                <w:color w:val="000000"/>
                <w:sz w:val="22"/>
              </w:rPr>
              <w:t>1、根据政府采购法第二十二条规定，我单位满足以下条件：</w:t>
            </w:r>
          </w:p>
          <w:p>
            <w:pPr>
              <w:widowControl/>
              <w:snapToGrid w:val="0"/>
              <w:spacing w:line="400" w:lineRule="exact"/>
              <w:ind w:firstLine="450"/>
              <w:jc w:val="left"/>
              <w:rPr>
                <w:color w:val="000000"/>
                <w:sz w:val="22"/>
              </w:rPr>
            </w:pPr>
            <w:r>
              <w:rPr>
                <w:color w:val="000000"/>
                <w:sz w:val="22"/>
              </w:rPr>
              <w:t xml:space="preserve">（一）具有独立承担民事责任的能力； </w:t>
            </w:r>
            <w:r>
              <w:rPr>
                <w:color w:val="000000"/>
                <w:sz w:val="22"/>
              </w:rPr>
              <w:br w:type="textWrapping"/>
            </w:r>
            <w:r>
              <w:rPr>
                <w:color w:val="000000"/>
                <w:sz w:val="22"/>
              </w:rPr>
              <w:t xml:space="preserve">　　（二）具有良好的商业信誉和健全的财务会计制度； </w:t>
            </w:r>
            <w:r>
              <w:rPr>
                <w:color w:val="000000"/>
                <w:sz w:val="22"/>
              </w:rPr>
              <w:br w:type="textWrapping"/>
            </w:r>
            <w:r>
              <w:rPr>
                <w:color w:val="000000"/>
                <w:sz w:val="22"/>
              </w:rPr>
              <w:t xml:space="preserve">　　（三）具有履行合同所必需的设备和专业技术能力； </w:t>
            </w:r>
            <w:r>
              <w:rPr>
                <w:color w:val="000000"/>
                <w:sz w:val="22"/>
              </w:rPr>
              <w:br w:type="textWrapping"/>
            </w:r>
            <w:r>
              <w:rPr>
                <w:color w:val="000000"/>
                <w:sz w:val="22"/>
              </w:rPr>
              <w:t xml:space="preserve">　　（四）有依法缴纳税收和社会保障资金的良好记录； </w:t>
            </w:r>
            <w:r>
              <w:rPr>
                <w:color w:val="000000"/>
                <w:sz w:val="22"/>
              </w:rPr>
              <w:br w:type="textWrapping"/>
            </w:r>
            <w:r>
              <w:rPr>
                <w:color w:val="000000"/>
                <w:sz w:val="22"/>
              </w:rPr>
              <w:t xml:space="preserve">　　（五）参加政府采购活动前三年内，在经营活动中没有重大违法记录； </w:t>
            </w:r>
            <w:r>
              <w:rPr>
                <w:color w:val="000000"/>
                <w:sz w:val="22"/>
              </w:rPr>
              <w:br w:type="textWrapping"/>
            </w:r>
            <w:r>
              <w:rPr>
                <w:color w:val="000000"/>
                <w:sz w:val="22"/>
              </w:rPr>
              <w:t xml:space="preserve">　　（六）法律、行政法规规定的其他条件。 </w:t>
            </w:r>
          </w:p>
          <w:p>
            <w:pPr>
              <w:widowControl/>
              <w:snapToGrid w:val="0"/>
              <w:spacing w:line="400" w:lineRule="exact"/>
              <w:ind w:firstLine="450"/>
              <w:jc w:val="left"/>
              <w:rPr>
                <w:b/>
                <w:color w:val="000000"/>
                <w:sz w:val="22"/>
              </w:rPr>
            </w:pPr>
            <w:r>
              <w:rPr>
                <w:color w:val="000000"/>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000000"/>
                <w:sz w:val="22"/>
              </w:rPr>
              <w:t>我单位承诺不存在上述文件规定依法限制参与政府采购的情况。</w:t>
            </w:r>
          </w:p>
          <w:p>
            <w:pPr>
              <w:widowControl/>
              <w:snapToGrid w:val="0"/>
              <w:spacing w:line="400" w:lineRule="exact"/>
              <w:ind w:firstLine="450"/>
              <w:jc w:val="left"/>
              <w:rPr>
                <w:color w:val="000000"/>
                <w:sz w:val="22"/>
              </w:rPr>
            </w:pPr>
            <w:r>
              <w:rPr>
                <w:color w:val="000000"/>
                <w:sz w:val="22"/>
              </w:rPr>
              <w:t>3、我单位承诺没有被各地、各级财政部门限制参加政府采购活动。</w:t>
            </w:r>
          </w:p>
          <w:p>
            <w:pPr>
              <w:widowControl/>
              <w:tabs>
                <w:tab w:val="center" w:pos="4483"/>
              </w:tabs>
              <w:snapToGrid w:val="0"/>
              <w:spacing w:line="360" w:lineRule="auto"/>
              <w:ind w:firstLine="400"/>
              <w:jc w:val="left"/>
              <w:rPr>
                <w:color w:val="000000"/>
                <w:sz w:val="22"/>
                <w:u w:val="single"/>
              </w:rPr>
            </w:pPr>
            <w:r>
              <w:rPr>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pPr>
              <w:widowControl/>
              <w:tabs>
                <w:tab w:val="center" w:pos="4483"/>
              </w:tabs>
              <w:snapToGrid w:val="0"/>
              <w:spacing w:line="360" w:lineRule="auto"/>
              <w:ind w:firstLine="440"/>
              <w:jc w:val="left"/>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left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400" w:lineRule="exact"/>
              <w:ind w:left="422" w:firstLine="331"/>
              <w:jc w:val="left"/>
              <w:rPr>
                <w:color w:val="000000"/>
                <w:sz w:val="22"/>
              </w:rPr>
            </w:pPr>
            <w:r>
              <w:rPr>
                <w:color w:val="000000"/>
                <w:sz w:val="22"/>
              </w:rPr>
              <w:t>供应商名称（加盖盖章）：</w:t>
            </w:r>
          </w:p>
        </w:tc>
      </w:tr>
      <w:tr>
        <w:tblPrEx>
          <w:tblCellMar>
            <w:left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400" w:lineRule="exact"/>
              <w:ind w:left="422" w:firstLine="316"/>
              <w:jc w:val="left"/>
              <w:rPr>
                <w:color w:val="000000"/>
                <w:sz w:val="22"/>
              </w:rPr>
            </w:pPr>
            <w:r>
              <w:rPr>
                <w:color w:val="000000"/>
                <w:sz w:val="22"/>
              </w:rPr>
              <w:t>法定代表人或授权代表（签字或盖章）：</w:t>
            </w:r>
          </w:p>
        </w:tc>
      </w:tr>
      <w:tr>
        <w:tblPrEx>
          <w:tblCellMar>
            <w:left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400" w:lineRule="exact"/>
              <w:ind w:left="422" w:firstLine="331"/>
              <w:jc w:val="left"/>
              <w:rPr>
                <w:color w:val="000000"/>
                <w:sz w:val="22"/>
              </w:rPr>
            </w:pPr>
            <w:r>
              <w:rPr>
                <w:color w:val="000000"/>
                <w:sz w:val="22"/>
              </w:rPr>
              <w:t>签署日期：</w:t>
            </w:r>
          </w:p>
        </w:tc>
      </w:tr>
    </w:tbl>
    <w:p>
      <w:pPr>
        <w:widowControl/>
        <w:snapToGrid w:val="0"/>
        <w:spacing w:line="460" w:lineRule="atLeast"/>
        <w:jc w:val="left"/>
        <w:rPr>
          <w:rFonts w:hint="eastAsia"/>
          <w:color w:val="000000"/>
          <w:sz w:val="30"/>
        </w:rPr>
      </w:pPr>
    </w:p>
    <w:p>
      <w:pPr>
        <w:rPr>
          <w:rFonts w:hint="eastAsia"/>
          <w:color w:val="000000"/>
          <w:sz w:val="36"/>
        </w:rPr>
      </w:pPr>
    </w:p>
    <w:p>
      <w:pPr>
        <w:rPr>
          <w:rFonts w:hint="eastAsia"/>
          <w:color w:val="000000"/>
          <w:sz w:val="36"/>
        </w:rPr>
      </w:pPr>
    </w:p>
    <w:p>
      <w:pPr>
        <w:rPr>
          <w:rFonts w:hint="eastAsia"/>
          <w:color w:val="000000"/>
          <w:sz w:val="36"/>
        </w:rPr>
      </w:pPr>
    </w:p>
    <w:p>
      <w:pPr>
        <w:rPr>
          <w:color w:val="000000"/>
          <w:sz w:val="24"/>
        </w:rPr>
      </w:pPr>
      <w:r>
        <w:rPr>
          <w:rFonts w:hint="eastAsia"/>
          <w:color w:val="000000"/>
          <w:sz w:val="36"/>
        </w:rPr>
        <w:t>2.4磋商</w:t>
      </w:r>
      <w:r>
        <w:rPr>
          <w:color w:val="000000"/>
          <w:sz w:val="36"/>
        </w:rPr>
        <w:t>函</w:t>
      </w:r>
    </w:p>
    <w:p>
      <w:pPr>
        <w:widowControl/>
        <w:snapToGrid w:val="0"/>
        <w:spacing w:line="460" w:lineRule="atLeast"/>
        <w:jc w:val="left"/>
        <w:rPr>
          <w:color w:val="000000"/>
          <w:sz w:val="36"/>
        </w:rPr>
      </w:pPr>
      <w:r>
        <w:rPr>
          <w:color w:val="000000"/>
          <w:sz w:val="32"/>
        </w:rPr>
        <w:t xml:space="preserve">                               </w:t>
      </w:r>
      <w:r>
        <w:rPr>
          <w:rFonts w:hint="eastAsia"/>
          <w:color w:val="000000"/>
          <w:sz w:val="36"/>
        </w:rPr>
        <w:t>磋商</w:t>
      </w:r>
      <w:r>
        <w:rPr>
          <w:color w:val="000000"/>
          <w:sz w:val="36"/>
        </w:rPr>
        <w:t>函</w:t>
      </w:r>
    </w:p>
    <w:p>
      <w:pPr>
        <w:widowControl/>
        <w:snapToGrid w:val="0"/>
        <w:spacing w:line="500" w:lineRule="exact"/>
        <w:ind w:firstLine="440"/>
        <w:jc w:val="left"/>
        <w:rPr>
          <w:color w:val="000000"/>
          <w:sz w:val="22"/>
        </w:rPr>
      </w:pPr>
      <w:r>
        <w:rPr>
          <w:color w:val="000000"/>
          <w:sz w:val="22"/>
          <w:u w:val="single"/>
        </w:rPr>
        <w:t>平阳县公安局</w:t>
      </w:r>
      <w:r>
        <w:rPr>
          <w:color w:val="000000"/>
          <w:sz w:val="22"/>
        </w:rPr>
        <w:t>：</w:t>
      </w:r>
    </w:p>
    <w:p>
      <w:pPr>
        <w:widowControl/>
        <w:snapToGrid w:val="0"/>
        <w:spacing w:line="460" w:lineRule="atLeast"/>
        <w:ind w:firstLine="540"/>
        <w:jc w:val="left"/>
        <w:rPr>
          <w:color w:val="000000"/>
          <w:sz w:val="22"/>
        </w:rPr>
      </w:pPr>
    </w:p>
    <w:p>
      <w:pPr>
        <w:widowControl/>
        <w:snapToGrid w:val="0"/>
        <w:spacing w:line="460" w:lineRule="atLeast"/>
        <w:ind w:firstLine="540"/>
        <w:jc w:val="left"/>
        <w:rPr>
          <w:color w:val="000000"/>
          <w:sz w:val="22"/>
        </w:rPr>
      </w:pPr>
      <w:r>
        <w:rPr>
          <w:color w:val="000000"/>
          <w:sz w:val="22"/>
        </w:rPr>
        <w:t xml:space="preserve">    </w:t>
      </w:r>
      <w:r>
        <w:rPr>
          <w:color w:val="000000"/>
          <w:sz w:val="22"/>
          <w:u w:val="single"/>
        </w:rPr>
        <w:t xml:space="preserve">     （供应商全称）    </w:t>
      </w:r>
      <w:r>
        <w:rPr>
          <w:color w:val="000000"/>
          <w:sz w:val="22"/>
        </w:rPr>
        <w:t>授权</w:t>
      </w:r>
      <w:r>
        <w:rPr>
          <w:color w:val="000000"/>
          <w:sz w:val="22"/>
          <w:u w:val="single"/>
        </w:rPr>
        <w:t xml:space="preserve">   （授权代表名称）  </w:t>
      </w:r>
      <w:r>
        <w:rPr>
          <w:color w:val="000000"/>
          <w:sz w:val="22"/>
        </w:rPr>
        <w:t xml:space="preserve"> 为授权代表，参加贵方组织的</w:t>
      </w:r>
      <w:r>
        <w:rPr>
          <w:color w:val="000000"/>
          <w:sz w:val="22"/>
          <w:u w:val="single"/>
        </w:rPr>
        <w:t>（采购项目名称）（</w:t>
      </w:r>
      <w:r>
        <w:rPr>
          <w:rFonts w:hint="eastAsia"/>
          <w:color w:val="000000"/>
          <w:sz w:val="22"/>
          <w:u w:val="single"/>
        </w:rPr>
        <w:t>项目</w:t>
      </w:r>
      <w:r>
        <w:rPr>
          <w:color w:val="000000"/>
          <w:sz w:val="22"/>
          <w:u w:val="single"/>
        </w:rPr>
        <w:t>编号：              ）</w:t>
      </w:r>
      <w:r>
        <w:rPr>
          <w:color w:val="000000"/>
          <w:sz w:val="22"/>
        </w:rPr>
        <w:t xml:space="preserve">采购的有关活动，并对该项目进行报价。为此：    </w:t>
      </w:r>
    </w:p>
    <w:p>
      <w:pPr>
        <w:widowControl/>
        <w:snapToGrid w:val="0"/>
        <w:spacing w:line="460" w:lineRule="atLeast"/>
        <w:ind w:firstLine="539"/>
        <w:jc w:val="left"/>
        <w:rPr>
          <w:color w:val="000000"/>
          <w:sz w:val="22"/>
        </w:rPr>
      </w:pPr>
      <w:r>
        <w:rPr>
          <w:color w:val="000000"/>
          <w:sz w:val="22"/>
        </w:rPr>
        <w:t>1、提供供应商须知规定的全部响应文件</w:t>
      </w:r>
      <w:r>
        <w:rPr>
          <w:rFonts w:hint="eastAsia"/>
          <w:color w:val="000000"/>
          <w:sz w:val="22"/>
        </w:rPr>
        <w:t>。</w:t>
      </w:r>
    </w:p>
    <w:p>
      <w:pPr>
        <w:widowControl/>
        <w:snapToGrid w:val="0"/>
        <w:spacing w:line="460" w:lineRule="atLeast"/>
        <w:ind w:firstLine="539"/>
        <w:jc w:val="left"/>
        <w:rPr>
          <w:color w:val="000000"/>
          <w:sz w:val="22"/>
        </w:rPr>
      </w:pPr>
      <w:r>
        <w:rPr>
          <w:color w:val="000000"/>
          <w:sz w:val="22"/>
        </w:rPr>
        <w:t>2、保证遵守竞争性磋商文件中的有关规定和收费标准。</w:t>
      </w:r>
    </w:p>
    <w:p>
      <w:pPr>
        <w:widowControl/>
        <w:snapToGrid w:val="0"/>
        <w:spacing w:line="460" w:lineRule="atLeast"/>
        <w:ind w:firstLine="539"/>
        <w:jc w:val="left"/>
        <w:rPr>
          <w:color w:val="000000"/>
          <w:sz w:val="22"/>
        </w:rPr>
      </w:pPr>
      <w:r>
        <w:rPr>
          <w:color w:val="000000"/>
          <w:sz w:val="22"/>
        </w:rPr>
        <w:t>3、保证忠实地执行双方所签的合同，并承担合同规定的责任义务。</w:t>
      </w:r>
    </w:p>
    <w:p>
      <w:pPr>
        <w:widowControl/>
        <w:snapToGrid w:val="0"/>
        <w:spacing w:line="460" w:lineRule="atLeast"/>
        <w:ind w:firstLine="539"/>
        <w:jc w:val="left"/>
        <w:rPr>
          <w:b/>
          <w:color w:val="000000"/>
          <w:sz w:val="22"/>
        </w:rPr>
      </w:pPr>
      <w:r>
        <w:rPr>
          <w:b/>
          <w:color w:val="000000"/>
          <w:sz w:val="22"/>
        </w:rPr>
        <w:t>4、我单位承诺如我单位为成交供应商，我方根据采购人要求完成本项目。</w:t>
      </w:r>
    </w:p>
    <w:p>
      <w:pPr>
        <w:widowControl/>
        <w:snapToGrid w:val="0"/>
        <w:spacing w:line="460" w:lineRule="atLeast"/>
        <w:ind w:firstLine="539"/>
        <w:jc w:val="left"/>
        <w:rPr>
          <w:color w:val="000000"/>
          <w:sz w:val="22"/>
        </w:rPr>
      </w:pPr>
      <w:r>
        <w:rPr>
          <w:color w:val="000000"/>
          <w:sz w:val="22"/>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pPr>
        <w:widowControl/>
        <w:snapToGrid w:val="0"/>
        <w:spacing w:line="460" w:lineRule="atLeast"/>
        <w:ind w:firstLine="539"/>
        <w:jc w:val="left"/>
        <w:rPr>
          <w:color w:val="000000"/>
          <w:sz w:val="22"/>
        </w:rPr>
      </w:pPr>
      <w:r>
        <w:rPr>
          <w:color w:val="000000"/>
          <w:sz w:val="22"/>
        </w:rPr>
        <w:t>6、愿意向贵方提供任何与该项采购有关的数据、情况和技术资料，完全理解贵方不一定接受最低价的响应文件或收到的任何响应文件。</w:t>
      </w:r>
    </w:p>
    <w:p>
      <w:pPr>
        <w:widowControl/>
        <w:snapToGrid w:val="0"/>
        <w:spacing w:line="460" w:lineRule="atLeast"/>
        <w:ind w:firstLine="539"/>
        <w:jc w:val="left"/>
        <w:rPr>
          <w:color w:val="000000"/>
          <w:sz w:val="22"/>
        </w:rPr>
      </w:pPr>
      <w:r>
        <w:rPr>
          <w:color w:val="000000"/>
          <w:sz w:val="22"/>
        </w:rPr>
        <w:t>7、利益冲突：近三年内直至目前，我公司与本项目的采购人、采购机构没有任何的</w:t>
      </w:r>
      <w:r>
        <w:rPr>
          <w:rFonts w:hint="eastAsia"/>
          <w:color w:val="000000"/>
          <w:sz w:val="22"/>
        </w:rPr>
        <w:t>利害</w:t>
      </w:r>
      <w:r>
        <w:rPr>
          <w:color w:val="000000"/>
          <w:sz w:val="22"/>
        </w:rPr>
        <w:t>关系。</w:t>
      </w:r>
    </w:p>
    <w:p>
      <w:pPr>
        <w:widowControl/>
        <w:snapToGrid w:val="0"/>
        <w:spacing w:line="460" w:lineRule="atLeast"/>
        <w:ind w:firstLine="539"/>
        <w:jc w:val="left"/>
        <w:rPr>
          <w:color w:val="000000"/>
          <w:sz w:val="22"/>
        </w:rPr>
      </w:pPr>
      <w:r>
        <w:rPr>
          <w:color w:val="000000"/>
          <w:sz w:val="22"/>
        </w:rPr>
        <w:t>8、</w:t>
      </w:r>
      <w:r>
        <w:rPr>
          <w:rFonts w:hint="eastAsia" w:ascii="宋体" w:cs="仿宋_GB2312"/>
          <w:color w:val="000000"/>
          <w:sz w:val="22"/>
          <w:szCs w:val="22"/>
          <w:lang w:val="zh-CN"/>
        </w:rPr>
        <w:t>我公司近三年内没有行贿受贿记录；我公司没有被政府采购管理部门限制参加投标。</w:t>
      </w:r>
    </w:p>
    <w:p>
      <w:pPr>
        <w:widowControl/>
        <w:snapToGrid w:val="0"/>
        <w:spacing w:line="460" w:lineRule="atLeast"/>
        <w:ind w:firstLine="539"/>
        <w:jc w:val="left"/>
        <w:rPr>
          <w:color w:val="000000"/>
          <w:sz w:val="22"/>
        </w:rPr>
      </w:pPr>
      <w:r>
        <w:rPr>
          <w:color w:val="000000"/>
          <w:sz w:val="22"/>
        </w:rPr>
        <w:t>9、响应文件自递交磋商响应文件截止时间之日起90天内有效。</w:t>
      </w:r>
    </w:p>
    <w:p>
      <w:pPr>
        <w:widowControl/>
        <w:snapToGrid w:val="0"/>
        <w:spacing w:line="460" w:lineRule="atLeast"/>
        <w:ind w:firstLine="539"/>
        <w:jc w:val="left"/>
        <w:rPr>
          <w:color w:val="000000"/>
          <w:sz w:val="22"/>
        </w:rPr>
      </w:pPr>
      <w:r>
        <w:rPr>
          <w:color w:val="000000"/>
          <w:sz w:val="22"/>
        </w:rPr>
        <w:t>10、与本采购有关的一切往来通讯请寄：</w:t>
      </w:r>
    </w:p>
    <w:p>
      <w:pPr>
        <w:widowControl/>
        <w:snapToGrid w:val="0"/>
        <w:spacing w:line="460" w:lineRule="atLeast"/>
        <w:ind w:firstLine="540"/>
        <w:jc w:val="left"/>
        <w:rPr>
          <w:color w:val="000000"/>
          <w:sz w:val="22"/>
        </w:rPr>
      </w:pPr>
    </w:p>
    <w:p>
      <w:pPr>
        <w:widowControl/>
        <w:snapToGrid w:val="0"/>
        <w:spacing w:line="460" w:lineRule="atLeast"/>
        <w:ind w:firstLine="540"/>
        <w:jc w:val="left"/>
        <w:rPr>
          <w:color w:val="000000"/>
          <w:sz w:val="22"/>
        </w:rPr>
      </w:pPr>
      <w:r>
        <w:rPr>
          <w:color w:val="000000"/>
          <w:sz w:val="22"/>
        </w:rPr>
        <w:t>地址：</w:t>
      </w:r>
      <w:r>
        <w:rPr>
          <w:color w:val="000000"/>
          <w:sz w:val="22"/>
          <w:u w:val="single"/>
        </w:rPr>
        <w:t xml:space="preserve">                                 </w:t>
      </w:r>
    </w:p>
    <w:p>
      <w:pPr>
        <w:widowControl/>
        <w:snapToGrid w:val="0"/>
        <w:spacing w:line="460" w:lineRule="atLeast"/>
        <w:ind w:firstLine="540"/>
        <w:jc w:val="left"/>
        <w:rPr>
          <w:color w:val="000000"/>
          <w:sz w:val="22"/>
        </w:rPr>
      </w:pPr>
      <w:r>
        <w:rPr>
          <w:color w:val="000000"/>
          <w:sz w:val="22"/>
        </w:rPr>
        <w:t>邮编：</w:t>
      </w:r>
      <w:r>
        <w:rPr>
          <w:color w:val="000000"/>
          <w:sz w:val="22"/>
          <w:u w:val="single"/>
        </w:rPr>
        <w:t xml:space="preserve">               </w:t>
      </w:r>
      <w:r>
        <w:rPr>
          <w:color w:val="000000"/>
          <w:sz w:val="22"/>
        </w:rPr>
        <w:t>电话：</w:t>
      </w:r>
      <w:r>
        <w:rPr>
          <w:color w:val="000000"/>
          <w:sz w:val="22"/>
          <w:u w:val="single"/>
        </w:rPr>
        <w:t xml:space="preserve">                 </w:t>
      </w:r>
      <w:r>
        <w:rPr>
          <w:color w:val="000000"/>
          <w:sz w:val="22"/>
        </w:rPr>
        <w:t>传真：</w:t>
      </w:r>
      <w:r>
        <w:rPr>
          <w:color w:val="000000"/>
          <w:sz w:val="22"/>
          <w:u w:val="single"/>
        </w:rPr>
        <w:t xml:space="preserve">                 </w:t>
      </w:r>
    </w:p>
    <w:p>
      <w:pPr>
        <w:widowControl/>
        <w:snapToGrid w:val="0"/>
        <w:spacing w:line="460" w:lineRule="atLeast"/>
        <w:ind w:firstLine="540"/>
        <w:jc w:val="left"/>
        <w:rPr>
          <w:color w:val="000000"/>
          <w:sz w:val="22"/>
        </w:rPr>
      </w:pPr>
      <w:r>
        <w:rPr>
          <w:rFonts w:hint="eastAsia"/>
          <w:color w:val="000000"/>
          <w:sz w:val="22"/>
        </w:rPr>
        <w:t>磋商</w:t>
      </w:r>
      <w:r>
        <w:rPr>
          <w:color w:val="000000"/>
          <w:sz w:val="22"/>
        </w:rPr>
        <w:t xml:space="preserve">供应商(签章):                        </w:t>
      </w:r>
    </w:p>
    <w:p>
      <w:pPr>
        <w:widowControl/>
        <w:snapToGrid w:val="0"/>
        <w:spacing w:line="460" w:lineRule="atLeast"/>
        <w:ind w:firstLine="540"/>
        <w:jc w:val="left"/>
        <w:rPr>
          <w:color w:val="000000"/>
          <w:sz w:val="22"/>
        </w:rPr>
      </w:pPr>
      <w:r>
        <w:rPr>
          <w:color w:val="000000"/>
          <w:sz w:val="22"/>
        </w:rPr>
        <w:t xml:space="preserve">法定代表人或授权代表（签字或盖章）：               </w:t>
      </w:r>
    </w:p>
    <w:p>
      <w:pPr>
        <w:widowControl/>
        <w:snapToGrid w:val="0"/>
        <w:spacing w:line="460" w:lineRule="atLeast"/>
        <w:ind w:firstLine="540"/>
        <w:jc w:val="left"/>
        <w:rPr>
          <w:color w:val="000000"/>
          <w:sz w:val="22"/>
        </w:rPr>
      </w:pPr>
      <w:r>
        <w:rPr>
          <w:color w:val="000000"/>
          <w:sz w:val="22"/>
        </w:rPr>
        <w:t>日期：</w:t>
      </w:r>
    </w:p>
    <w:p>
      <w:pPr>
        <w:widowControl/>
        <w:snapToGrid w:val="0"/>
        <w:spacing w:line="460" w:lineRule="atLeast"/>
        <w:ind w:left="840"/>
        <w:jc w:val="left"/>
        <w:rPr>
          <w:b/>
          <w:color w:val="000000"/>
          <w:sz w:val="22"/>
        </w:rPr>
      </w:pPr>
      <w:r>
        <w:rPr>
          <w:b/>
          <w:color w:val="000000"/>
          <w:sz w:val="22"/>
          <w:u w:val="thick"/>
        </w:rPr>
        <w:t>注：若不提供此函，做无效处理。</w:t>
      </w:r>
    </w:p>
    <w:p>
      <w:pPr>
        <w:widowControl/>
        <w:snapToGrid w:val="0"/>
        <w:spacing w:line="460" w:lineRule="atLeast"/>
        <w:ind w:left="840"/>
        <w:jc w:val="left"/>
        <w:rPr>
          <w:color w:val="000000"/>
        </w:rPr>
        <w:sectPr>
          <w:footerReference r:id="rId10" w:type="first"/>
          <w:footerReference r:id="rId9" w:type="default"/>
          <w:pgSz w:w="11907" w:h="16840"/>
          <w:pgMar w:top="1440" w:right="1117" w:bottom="1440" w:left="1440" w:header="720" w:footer="720" w:gutter="0"/>
          <w:pgNumType w:start="1"/>
          <w:cols w:space="720" w:num="1"/>
          <w:titlePg/>
          <w:docGrid w:linePitch="286" w:charSpace="0"/>
        </w:sectPr>
      </w:pPr>
    </w:p>
    <w:p>
      <w:pPr>
        <w:pStyle w:val="4"/>
        <w:rPr>
          <w:color w:val="000000"/>
        </w:rPr>
      </w:pPr>
      <w:r>
        <w:rPr>
          <w:rFonts w:hint="eastAsia"/>
          <w:color w:val="000000"/>
        </w:rPr>
        <w:t>2.5磋商供应商基本情况说明</w:t>
      </w:r>
    </w:p>
    <w:p>
      <w:pPr>
        <w:spacing w:line="360" w:lineRule="auto"/>
        <w:jc w:val="center"/>
        <w:rPr>
          <w:rFonts w:ascii="华文中宋" w:hAnsi="华文中宋" w:eastAsia="华文中宋"/>
          <w:b/>
          <w:color w:val="000000"/>
          <w:sz w:val="44"/>
          <w:szCs w:val="44"/>
        </w:rPr>
      </w:pPr>
      <w:r>
        <w:rPr>
          <w:rFonts w:ascii="华文中宋" w:hAnsi="华文中宋" w:eastAsia="华文中宋"/>
          <w:b/>
          <w:color w:val="000000"/>
          <w:sz w:val="44"/>
          <w:szCs w:val="44"/>
        </w:rPr>
        <w:t>磋商供应商</w:t>
      </w:r>
      <w:r>
        <w:rPr>
          <w:rFonts w:hint="eastAsia" w:ascii="华文中宋" w:hAnsi="华文中宋" w:eastAsia="华文中宋"/>
          <w:b/>
          <w:color w:val="000000"/>
          <w:sz w:val="44"/>
          <w:szCs w:val="44"/>
        </w:rPr>
        <w:t>基本</w:t>
      </w:r>
      <w:r>
        <w:rPr>
          <w:rFonts w:ascii="华文中宋" w:hAnsi="华文中宋" w:eastAsia="华文中宋"/>
          <w:b/>
          <w:color w:val="000000"/>
          <w:sz w:val="44"/>
          <w:szCs w:val="44"/>
        </w:rPr>
        <w:t>情况</w:t>
      </w:r>
      <w:r>
        <w:rPr>
          <w:rFonts w:hint="eastAsia" w:ascii="华文中宋" w:hAnsi="华文中宋" w:eastAsia="华文中宋"/>
          <w:b/>
          <w:color w:val="000000"/>
          <w:sz w:val="44"/>
          <w:szCs w:val="44"/>
        </w:rPr>
        <w:t>说明（后附企业介绍）</w:t>
      </w:r>
    </w:p>
    <w:p>
      <w:pPr>
        <w:spacing w:line="360" w:lineRule="auto"/>
        <w:rPr>
          <w:rFonts w:ascii="仿宋" w:hAnsi="仿宋" w:eastAsia="仿宋" w:cs="Arial"/>
          <w:b/>
          <w:color w:val="000000"/>
          <w:sz w:val="24"/>
        </w:rPr>
      </w:pPr>
      <w:r>
        <w:rPr>
          <w:rFonts w:ascii="仿宋" w:hAnsi="仿宋" w:eastAsia="仿宋" w:cs="Arial"/>
          <w:b/>
          <w:color w:val="000000"/>
          <w:sz w:val="24"/>
        </w:rPr>
        <w:t>1、名称及概况：</w:t>
      </w:r>
    </w:p>
    <w:p>
      <w:pPr>
        <w:spacing w:line="360" w:lineRule="auto"/>
        <w:rPr>
          <w:rFonts w:hint="eastAsia" w:ascii="仿宋" w:hAnsi="仿宋" w:eastAsia="仿宋" w:cs="Arial"/>
          <w:color w:val="000000"/>
          <w:w w:val="90"/>
          <w:sz w:val="24"/>
        </w:rPr>
      </w:pPr>
      <w:r>
        <w:rPr>
          <w:rFonts w:ascii="仿宋" w:hAnsi="仿宋" w:eastAsia="仿宋" w:cs="Arial"/>
          <w:color w:val="000000"/>
          <w:sz w:val="24"/>
        </w:rPr>
        <w:t>（1）磋商供应商名称：</w:t>
      </w:r>
      <w:r>
        <w:rPr>
          <w:rFonts w:ascii="仿宋" w:hAnsi="仿宋" w:eastAsia="仿宋" w:cs="Arial"/>
          <w:color w:val="000000"/>
          <w:w w:val="90"/>
          <w:sz w:val="24"/>
        </w:rPr>
        <w:t>______________________________________________________</w:t>
      </w:r>
    </w:p>
    <w:p>
      <w:pPr>
        <w:spacing w:line="360" w:lineRule="auto"/>
        <w:rPr>
          <w:rFonts w:hint="eastAsia" w:ascii="仿宋" w:hAnsi="仿宋" w:eastAsia="仿宋" w:cs="Arial"/>
          <w:color w:val="000000"/>
          <w:w w:val="90"/>
          <w:sz w:val="24"/>
        </w:rPr>
      </w:pPr>
      <w:r>
        <w:rPr>
          <w:rFonts w:hint="eastAsia" w:ascii="仿宋" w:hAnsi="仿宋" w:eastAsia="仿宋" w:cs="Arial"/>
          <w:color w:val="000000"/>
          <w:w w:val="90"/>
          <w:sz w:val="24"/>
        </w:rPr>
        <w:t>（2）单位组织形式：</w:t>
      </w:r>
      <w:r>
        <w:rPr>
          <w:rFonts w:ascii="仿宋" w:hAnsi="仿宋" w:eastAsia="仿宋" w:cs="Arial"/>
          <w:color w:val="000000"/>
          <w:w w:val="90"/>
          <w:sz w:val="22"/>
          <w:szCs w:val="22"/>
        </w:rPr>
        <w:t>________________________________________________________________</w:t>
      </w:r>
    </w:p>
    <w:p>
      <w:pPr>
        <w:spacing w:line="360" w:lineRule="auto"/>
        <w:rPr>
          <w:rFonts w:ascii="仿宋" w:hAnsi="仿宋" w:eastAsia="仿宋" w:cs="Arial"/>
          <w:color w:val="000000"/>
          <w:sz w:val="24"/>
        </w:rPr>
      </w:pPr>
      <w:r>
        <w:rPr>
          <w:rFonts w:hint="eastAsia" w:ascii="仿宋" w:hAnsi="仿宋" w:eastAsia="仿宋" w:cs="Arial"/>
          <w:color w:val="000000"/>
          <w:w w:val="90"/>
          <w:sz w:val="24"/>
        </w:rPr>
        <w:t>（3）法定代表人姓名：</w:t>
      </w:r>
      <w:r>
        <w:rPr>
          <w:rFonts w:ascii="仿宋" w:hAnsi="仿宋" w:eastAsia="仿宋" w:cs="Arial"/>
          <w:color w:val="000000"/>
          <w:w w:val="90"/>
          <w:sz w:val="22"/>
          <w:szCs w:val="22"/>
        </w:rPr>
        <w:t>______________________________________________________________</w:t>
      </w:r>
    </w:p>
    <w:p>
      <w:pPr>
        <w:spacing w:line="360" w:lineRule="auto"/>
        <w:rPr>
          <w:rFonts w:hint="eastAsia" w:ascii="仿宋" w:hAnsi="仿宋" w:eastAsia="仿宋" w:cs="Arial"/>
          <w:color w:val="000000"/>
          <w:w w:val="90"/>
          <w:sz w:val="24"/>
        </w:rPr>
      </w:pPr>
      <w:r>
        <w:rPr>
          <w:rFonts w:ascii="仿宋" w:hAnsi="仿宋" w:eastAsia="仿宋" w:cs="Arial"/>
          <w:color w:val="000000"/>
          <w:sz w:val="24"/>
        </w:rPr>
        <w:t>（</w:t>
      </w:r>
      <w:r>
        <w:rPr>
          <w:rFonts w:hint="eastAsia" w:ascii="仿宋" w:hAnsi="仿宋" w:eastAsia="仿宋" w:cs="Arial"/>
          <w:color w:val="000000"/>
          <w:sz w:val="24"/>
        </w:rPr>
        <w:t>4</w:t>
      </w:r>
      <w:r>
        <w:rPr>
          <w:rFonts w:ascii="仿宋" w:hAnsi="仿宋" w:eastAsia="仿宋" w:cs="Arial"/>
          <w:color w:val="000000"/>
          <w:sz w:val="24"/>
        </w:rPr>
        <w:t>）</w:t>
      </w:r>
      <w:r>
        <w:rPr>
          <w:rFonts w:hint="eastAsia" w:ascii="仿宋" w:hAnsi="仿宋" w:eastAsia="仿宋" w:cs="Arial"/>
          <w:color w:val="000000"/>
          <w:sz w:val="24"/>
        </w:rPr>
        <w:t>单位</w:t>
      </w:r>
      <w:r>
        <w:rPr>
          <w:rFonts w:ascii="仿宋" w:hAnsi="仿宋" w:eastAsia="仿宋" w:cs="Arial"/>
          <w:color w:val="000000"/>
          <w:sz w:val="24"/>
        </w:rPr>
        <w:t>地址：</w:t>
      </w:r>
      <w:r>
        <w:rPr>
          <w:rFonts w:ascii="仿宋" w:hAnsi="仿宋" w:eastAsia="仿宋" w:cs="Arial"/>
          <w:color w:val="000000"/>
          <w:w w:val="90"/>
          <w:sz w:val="22"/>
          <w:szCs w:val="22"/>
        </w:rPr>
        <w:t>___________________________________________________________________</w:t>
      </w:r>
    </w:p>
    <w:p>
      <w:pPr>
        <w:spacing w:line="360" w:lineRule="auto"/>
        <w:rPr>
          <w:rFonts w:ascii="仿宋" w:hAnsi="仿宋" w:eastAsia="仿宋" w:cs="Arial"/>
          <w:color w:val="000000"/>
          <w:sz w:val="24"/>
          <w:u w:val="single"/>
        </w:rPr>
      </w:pPr>
      <w:r>
        <w:rPr>
          <w:rFonts w:hint="eastAsia" w:ascii="仿宋" w:hAnsi="仿宋" w:eastAsia="仿宋" w:cs="Arial"/>
          <w:color w:val="000000"/>
          <w:sz w:val="24"/>
        </w:rPr>
        <w:t>（5）单位</w:t>
      </w:r>
      <w:r>
        <w:rPr>
          <w:rFonts w:ascii="仿宋" w:hAnsi="仿宋" w:eastAsia="仿宋" w:cs="Arial"/>
          <w:color w:val="000000"/>
          <w:sz w:val="24"/>
        </w:rPr>
        <w:t>传真/电话号码：</w:t>
      </w:r>
      <w:r>
        <w:rPr>
          <w:rFonts w:ascii="仿宋" w:hAnsi="仿宋" w:eastAsia="仿宋" w:cs="Arial"/>
          <w:color w:val="000000"/>
          <w:w w:val="90"/>
          <w:sz w:val="22"/>
          <w:szCs w:val="22"/>
        </w:rPr>
        <w:t>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6</w:t>
      </w:r>
      <w:r>
        <w:rPr>
          <w:rFonts w:ascii="仿宋" w:hAnsi="仿宋" w:eastAsia="仿宋" w:cs="Arial"/>
          <w:color w:val="000000"/>
          <w:sz w:val="24"/>
        </w:rPr>
        <w:t>）成立或</w:t>
      </w:r>
      <w:r>
        <w:rPr>
          <w:rFonts w:hint="eastAsia" w:ascii="仿宋" w:hAnsi="仿宋" w:eastAsia="仿宋" w:cs="Arial"/>
          <w:color w:val="000000"/>
          <w:sz w:val="24"/>
        </w:rPr>
        <w:t>工商</w:t>
      </w:r>
      <w:r>
        <w:rPr>
          <w:rFonts w:ascii="仿宋" w:hAnsi="仿宋" w:eastAsia="仿宋" w:cs="Arial"/>
          <w:color w:val="000000"/>
          <w:sz w:val="24"/>
        </w:rPr>
        <w:t>注册日期：</w:t>
      </w:r>
      <w:r>
        <w:rPr>
          <w:rFonts w:ascii="仿宋" w:hAnsi="仿宋" w:eastAsia="仿宋" w:cs="Arial"/>
          <w:color w:val="000000"/>
          <w:w w:val="90"/>
          <w:sz w:val="24"/>
        </w:rPr>
        <w:t>_________________________________________________</w:t>
      </w:r>
    </w:p>
    <w:p>
      <w:pPr>
        <w:spacing w:line="360" w:lineRule="auto"/>
        <w:rPr>
          <w:rFonts w:ascii="仿宋" w:hAnsi="仿宋" w:eastAsia="仿宋" w:cs="Arial"/>
          <w:color w:val="000000"/>
          <w:sz w:val="24"/>
          <w:u w:val="single"/>
        </w:rPr>
      </w:pPr>
      <w:r>
        <w:rPr>
          <w:rFonts w:ascii="仿宋" w:hAnsi="仿宋" w:eastAsia="仿宋" w:cs="Arial"/>
          <w:color w:val="000000"/>
          <w:sz w:val="24"/>
        </w:rPr>
        <w:t>（</w:t>
      </w:r>
      <w:r>
        <w:rPr>
          <w:rFonts w:hint="eastAsia" w:ascii="仿宋" w:hAnsi="仿宋" w:eastAsia="仿宋" w:cs="Arial"/>
          <w:color w:val="000000"/>
          <w:sz w:val="24"/>
        </w:rPr>
        <w:t>7</w:t>
      </w:r>
      <w:r>
        <w:rPr>
          <w:rFonts w:ascii="仿宋" w:hAnsi="仿宋" w:eastAsia="仿宋" w:cs="Arial"/>
          <w:color w:val="000000"/>
          <w:sz w:val="24"/>
        </w:rPr>
        <w:t>）实收资本：</w:t>
      </w:r>
      <w:r>
        <w:rPr>
          <w:rFonts w:ascii="仿宋" w:hAnsi="仿宋" w:eastAsia="仿宋" w:cs="Arial"/>
          <w:color w:val="000000"/>
          <w:w w:val="90"/>
          <w:sz w:val="24"/>
        </w:rPr>
        <w:t>____________________________________________________________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8</w:t>
      </w:r>
      <w:r>
        <w:rPr>
          <w:rFonts w:ascii="仿宋" w:hAnsi="仿宋" w:eastAsia="仿宋" w:cs="Arial"/>
          <w:color w:val="000000"/>
          <w:sz w:val="24"/>
        </w:rPr>
        <w:t>）近期资产负债表（</w:t>
      </w:r>
      <w:r>
        <w:rPr>
          <w:rFonts w:ascii="仿宋" w:hAnsi="仿宋" w:eastAsia="仿宋" w:cs="Arial"/>
          <w:color w:val="000000"/>
          <w:sz w:val="24"/>
          <w:u w:val="single"/>
        </w:rPr>
        <w:t>到</w:t>
      </w:r>
      <w:r>
        <w:rPr>
          <w:rFonts w:ascii="仿宋" w:hAnsi="仿宋" w:eastAsia="仿宋" w:cs="Arial"/>
          <w:color w:val="000000"/>
          <w:w w:val="90"/>
          <w:sz w:val="24"/>
        </w:rPr>
        <w:t>____________</w:t>
      </w:r>
      <w:r>
        <w:rPr>
          <w:rFonts w:ascii="仿宋" w:hAnsi="仿宋" w:eastAsia="仿宋" w:cs="Arial"/>
          <w:color w:val="000000"/>
          <w:sz w:val="24"/>
          <w:u w:val="single"/>
        </w:rPr>
        <w:t>年</w:t>
      </w:r>
      <w:r>
        <w:rPr>
          <w:rFonts w:ascii="仿宋" w:hAnsi="仿宋" w:eastAsia="仿宋" w:cs="Arial"/>
          <w:color w:val="000000"/>
          <w:w w:val="90"/>
          <w:sz w:val="24"/>
        </w:rPr>
        <w:t>______</w:t>
      </w:r>
      <w:r>
        <w:rPr>
          <w:rFonts w:ascii="仿宋" w:hAnsi="仿宋" w:eastAsia="仿宋" w:cs="Arial"/>
          <w:color w:val="000000"/>
          <w:sz w:val="24"/>
          <w:u w:val="single"/>
        </w:rPr>
        <w:t>月</w:t>
      </w:r>
      <w:r>
        <w:rPr>
          <w:rFonts w:ascii="仿宋" w:hAnsi="仿宋" w:eastAsia="仿宋" w:cs="Arial"/>
          <w:color w:val="000000"/>
          <w:w w:val="90"/>
          <w:sz w:val="24"/>
        </w:rPr>
        <w:t>______</w:t>
      </w:r>
      <w:r>
        <w:rPr>
          <w:rFonts w:ascii="仿宋" w:hAnsi="仿宋" w:eastAsia="仿宋" w:cs="Arial"/>
          <w:color w:val="000000"/>
          <w:sz w:val="24"/>
          <w:u w:val="single"/>
        </w:rPr>
        <w:t>日止</w:t>
      </w:r>
      <w:r>
        <w:rPr>
          <w:rFonts w:ascii="仿宋" w:hAnsi="仿宋" w:eastAsia="仿宋" w:cs="Arial"/>
          <w:color w:val="000000"/>
          <w:sz w:val="24"/>
        </w:rPr>
        <w:t>）</w:t>
      </w:r>
    </w:p>
    <w:p>
      <w:pPr>
        <w:spacing w:line="360" w:lineRule="auto"/>
        <w:rPr>
          <w:rFonts w:ascii="仿宋" w:hAnsi="仿宋" w:eastAsia="仿宋" w:cs="Arial"/>
          <w:color w:val="000000"/>
          <w:sz w:val="24"/>
        </w:rPr>
      </w:pPr>
      <w:r>
        <w:rPr>
          <w:rFonts w:ascii="仿宋" w:hAnsi="仿宋" w:eastAsia="仿宋" w:cs="Arial"/>
          <w:color w:val="000000"/>
          <w:sz w:val="24"/>
        </w:rPr>
        <w:t xml:space="preserve">    1）固定资产：</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u w:val="single"/>
        </w:rPr>
      </w:pPr>
      <w:r>
        <w:rPr>
          <w:rFonts w:ascii="仿宋" w:hAnsi="仿宋" w:eastAsia="仿宋" w:cs="Arial"/>
          <w:color w:val="000000"/>
          <w:sz w:val="24"/>
        </w:rPr>
        <w:t xml:space="preserve">    2）流动资产：</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3）长期负债：</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4）流动负债：</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5）净</w:t>
      </w:r>
      <w:r>
        <w:rPr>
          <w:rFonts w:hint="eastAsia" w:ascii="仿宋" w:hAnsi="仿宋" w:eastAsia="仿宋" w:cs="Arial"/>
          <w:color w:val="000000"/>
          <w:sz w:val="24"/>
        </w:rPr>
        <w:t xml:space="preserve">    </w:t>
      </w:r>
      <w:r>
        <w:rPr>
          <w:rFonts w:ascii="仿宋" w:hAnsi="仿宋" w:eastAsia="仿宋" w:cs="Arial"/>
          <w:color w:val="000000"/>
          <w:sz w:val="24"/>
        </w:rPr>
        <w:t>值：</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6）主要负责人姓名：</w:t>
      </w:r>
      <w:r>
        <w:rPr>
          <w:rFonts w:ascii="仿宋" w:hAnsi="仿宋" w:eastAsia="仿宋" w:cs="Arial"/>
          <w:color w:val="000000"/>
          <w:w w:val="90"/>
          <w:sz w:val="24"/>
        </w:rPr>
        <w:t>___________________________________________________</w:t>
      </w:r>
    </w:p>
    <w:p>
      <w:pPr>
        <w:spacing w:line="360" w:lineRule="auto"/>
        <w:rPr>
          <w:rFonts w:hint="eastAsia" w:ascii="仿宋" w:hAnsi="仿宋" w:eastAsia="仿宋" w:cs="Arial"/>
          <w:color w:val="000000"/>
          <w:w w:val="90"/>
          <w:sz w:val="24"/>
        </w:rPr>
      </w:pPr>
      <w:r>
        <w:rPr>
          <w:rFonts w:ascii="仿宋" w:hAnsi="仿宋" w:eastAsia="仿宋" w:cs="Arial"/>
          <w:b/>
          <w:color w:val="000000"/>
          <w:sz w:val="24"/>
        </w:rPr>
        <w:t>2、企业</w:t>
      </w:r>
      <w:r>
        <w:rPr>
          <w:rFonts w:hint="eastAsia" w:ascii="仿宋" w:hAnsi="仿宋" w:eastAsia="仿宋" w:cs="Arial"/>
          <w:b/>
          <w:color w:val="000000"/>
          <w:sz w:val="24"/>
        </w:rPr>
        <w:t>现有的与本项目实施有关的</w:t>
      </w:r>
      <w:r>
        <w:rPr>
          <w:rFonts w:ascii="仿宋" w:hAnsi="仿宋" w:eastAsia="仿宋" w:cs="Arial"/>
          <w:b/>
          <w:color w:val="000000"/>
          <w:sz w:val="24"/>
        </w:rPr>
        <w:t>设备</w:t>
      </w:r>
      <w:r>
        <w:rPr>
          <w:rFonts w:hint="eastAsia" w:ascii="仿宋" w:hAnsi="仿宋" w:eastAsia="仿宋" w:cs="Arial"/>
          <w:b/>
          <w:color w:val="000000"/>
          <w:sz w:val="24"/>
        </w:rPr>
        <w:t>情况</w:t>
      </w:r>
      <w:r>
        <w:rPr>
          <w:rFonts w:ascii="仿宋" w:hAnsi="仿宋" w:eastAsia="仿宋" w:cs="Arial"/>
          <w:color w:val="000000"/>
          <w:sz w:val="24"/>
        </w:rPr>
        <w:t>：</w:t>
      </w:r>
      <w:r>
        <w:rPr>
          <w:rFonts w:hint="eastAsia" w:ascii="仿宋" w:hAnsi="仿宋" w:eastAsia="仿宋" w:cs="Arial"/>
          <w:color w:val="000000"/>
          <w:w w:val="90"/>
          <w:sz w:val="24"/>
        </w:rPr>
        <w:t>无</w:t>
      </w:r>
      <w:r>
        <w:rPr>
          <w:rFonts w:ascii="仿宋" w:hAnsi="仿宋" w:eastAsia="仿宋" w:cs="Arial"/>
          <w:color w:val="000000"/>
          <w:w w:val="90"/>
          <w:sz w:val="24"/>
        </w:rPr>
        <w:t>_________________________</w:t>
      </w:r>
    </w:p>
    <w:p>
      <w:pPr>
        <w:spacing w:line="360" w:lineRule="auto"/>
        <w:rPr>
          <w:rFonts w:hint="eastAsia" w:ascii="仿宋" w:hAnsi="仿宋" w:eastAsia="仿宋" w:cs="Arial"/>
          <w:color w:val="000000"/>
          <w:w w:val="90"/>
          <w:sz w:val="24"/>
        </w:rPr>
      </w:pPr>
      <w:r>
        <w:rPr>
          <w:rFonts w:ascii="仿宋" w:hAnsi="仿宋" w:eastAsia="仿宋" w:cs="Arial"/>
          <w:b/>
          <w:color w:val="000000"/>
          <w:sz w:val="24"/>
        </w:rPr>
        <w:t>3、企业</w:t>
      </w:r>
      <w:r>
        <w:rPr>
          <w:rFonts w:hint="eastAsia" w:ascii="仿宋" w:hAnsi="仿宋" w:eastAsia="仿宋" w:cs="Arial"/>
          <w:b/>
          <w:color w:val="000000"/>
          <w:sz w:val="24"/>
        </w:rPr>
        <w:t>现有的与本项目实施有关的专业技术</w:t>
      </w:r>
      <w:r>
        <w:rPr>
          <w:rFonts w:ascii="仿宋" w:hAnsi="仿宋" w:eastAsia="仿宋" w:cs="Arial"/>
          <w:b/>
          <w:color w:val="000000"/>
          <w:sz w:val="24"/>
        </w:rPr>
        <w:t>人员情况：</w:t>
      </w:r>
      <w:r>
        <w:rPr>
          <w:rFonts w:ascii="仿宋" w:hAnsi="仿宋" w:eastAsia="仿宋" w:cs="Arial"/>
          <w:color w:val="000000"/>
          <w:w w:val="90"/>
          <w:sz w:val="24"/>
        </w:rPr>
        <w:t xml:space="preserve"> ____________</w:t>
      </w:r>
    </w:p>
    <w:p>
      <w:pPr>
        <w:spacing w:line="360" w:lineRule="auto"/>
        <w:rPr>
          <w:rFonts w:ascii="仿宋" w:hAnsi="仿宋" w:eastAsia="仿宋" w:cs="Arial"/>
          <w:color w:val="000000"/>
          <w:sz w:val="24"/>
        </w:rPr>
      </w:pPr>
      <w:r>
        <w:rPr>
          <w:rFonts w:ascii="仿宋" w:hAnsi="仿宋" w:eastAsia="仿宋" w:cs="Arial"/>
          <w:color w:val="000000"/>
          <w:w w:val="90"/>
          <w:sz w:val="24"/>
        </w:rPr>
        <w:t>_____________________________________________________________________________</w:t>
      </w:r>
    </w:p>
    <w:p>
      <w:pPr>
        <w:spacing w:line="360" w:lineRule="auto"/>
        <w:rPr>
          <w:rFonts w:ascii="仿宋" w:hAnsi="仿宋" w:eastAsia="仿宋" w:cs="Arial"/>
          <w:color w:val="000000"/>
          <w:sz w:val="24"/>
        </w:rPr>
      </w:pPr>
      <w:r>
        <w:rPr>
          <w:rFonts w:ascii="仿宋" w:hAnsi="仿宋" w:eastAsia="仿宋" w:cs="Arial"/>
          <w:b/>
          <w:color w:val="000000"/>
          <w:sz w:val="24"/>
        </w:rPr>
        <w:t>4、近三年的年营业总额</w:t>
      </w:r>
      <w:r>
        <w:rPr>
          <w:rFonts w:hint="eastAsia" w:ascii="仿宋" w:hAnsi="仿宋" w:eastAsia="仿宋" w:cs="Arial"/>
          <w:color w:val="000000"/>
          <w:sz w:val="24"/>
        </w:rPr>
        <w:t>：</w:t>
      </w:r>
      <w:r>
        <w:rPr>
          <w:rFonts w:ascii="仿宋" w:hAnsi="仿宋" w:eastAsia="仿宋" w:cs="Arial"/>
          <w:color w:val="000000"/>
          <w:w w:val="90"/>
          <w:sz w:val="24"/>
        </w:rPr>
        <w:t>____________________________________</w:t>
      </w:r>
    </w:p>
    <w:p>
      <w:pPr>
        <w:spacing w:line="360" w:lineRule="auto"/>
        <w:ind w:firstLine="463" w:firstLineChars="193"/>
        <w:rPr>
          <w:rFonts w:hint="eastAsia" w:ascii="仿宋" w:hAnsi="仿宋" w:eastAsia="仿宋" w:cs="Arial"/>
          <w:color w:val="000000"/>
          <w:sz w:val="24"/>
        </w:rPr>
      </w:pPr>
      <w:r>
        <w:rPr>
          <w:rFonts w:ascii="仿宋" w:hAnsi="仿宋" w:eastAsia="仿宋" w:cs="Arial"/>
          <w:color w:val="000000"/>
          <w:sz w:val="24"/>
        </w:rPr>
        <w:t>兹证明上述声明是真实、正确的、并提供了全部能提供的资料和数据，我们同意遵照</w:t>
      </w:r>
      <w:r>
        <w:rPr>
          <w:rFonts w:hint="eastAsia" w:ascii="仿宋" w:hAnsi="仿宋" w:eastAsia="仿宋" w:cs="Arial"/>
          <w:color w:val="000000"/>
          <w:sz w:val="24"/>
        </w:rPr>
        <w:t>公开招标采购文件</w:t>
      </w:r>
      <w:r>
        <w:rPr>
          <w:rFonts w:ascii="仿宋" w:hAnsi="仿宋" w:eastAsia="仿宋" w:cs="Arial"/>
          <w:color w:val="000000"/>
          <w:sz w:val="24"/>
        </w:rPr>
        <w:t>要求出示有关证明文件。</w:t>
      </w:r>
    </w:p>
    <w:p>
      <w:pPr>
        <w:pStyle w:val="19"/>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磋商供应商名称（盖章）：</w:t>
      </w:r>
    </w:p>
    <w:p>
      <w:pPr>
        <w:pStyle w:val="19"/>
        <w:spacing w:line="400" w:lineRule="exact"/>
        <w:rPr>
          <w:rFonts w:hint="eastAsia" w:ascii="仿宋" w:hAnsi="仿宋" w:eastAsia="仿宋"/>
          <w:b/>
          <w:color w:val="000000"/>
          <w:sz w:val="24"/>
          <w:szCs w:val="24"/>
        </w:rPr>
      </w:pPr>
      <w:r>
        <w:rPr>
          <w:rFonts w:ascii="仿宋" w:hAnsi="仿宋" w:eastAsia="仿宋"/>
          <w:b/>
          <w:color w:val="000000"/>
          <w:sz w:val="24"/>
          <w:szCs w:val="24"/>
        </w:rPr>
        <w:t>法定代表人或授权代表（签字或盖章）</w:t>
      </w:r>
      <w:r>
        <w:rPr>
          <w:rFonts w:hint="eastAsia" w:ascii="仿宋" w:hAnsi="仿宋" w:eastAsia="仿宋"/>
          <w:b/>
          <w:color w:val="000000"/>
          <w:sz w:val="24"/>
          <w:szCs w:val="24"/>
        </w:rPr>
        <w:t>：</w:t>
      </w:r>
    </w:p>
    <w:p>
      <w:pPr>
        <w:spacing w:line="360" w:lineRule="auto"/>
        <w:ind w:firstLine="465" w:firstLineChars="193"/>
        <w:rPr>
          <w:rFonts w:hint="eastAsia" w:ascii="仿宋" w:hAnsi="仿宋" w:eastAsia="仿宋" w:cs="Arial"/>
          <w:color w:val="000000"/>
          <w:sz w:val="24"/>
          <w:szCs w:val="24"/>
        </w:rPr>
      </w:pPr>
      <w:r>
        <w:rPr>
          <w:rFonts w:hint="eastAsia" w:ascii="仿宋" w:hAnsi="仿宋" w:eastAsia="仿宋"/>
          <w:b/>
          <w:color w:val="000000"/>
          <w:sz w:val="24"/>
          <w:szCs w:val="24"/>
        </w:rPr>
        <w:t>日    期：</w:t>
      </w:r>
    </w:p>
    <w:p>
      <w:pPr>
        <w:pStyle w:val="4"/>
        <w:rPr>
          <w:rFonts w:hint="eastAsia"/>
          <w:color w:val="000000"/>
        </w:rPr>
      </w:pPr>
      <w:r>
        <w:rPr>
          <w:rFonts w:ascii="仿宋" w:hAnsi="仿宋" w:eastAsia="仿宋" w:cs="Arial"/>
          <w:color w:val="000000"/>
        </w:rPr>
        <w:br w:type="page"/>
      </w:r>
      <w:r>
        <w:rPr>
          <w:rFonts w:hint="eastAsia"/>
          <w:color w:val="000000"/>
        </w:rPr>
        <w:t>2.6</w:t>
      </w:r>
      <w:r>
        <w:rPr>
          <w:color w:val="000000"/>
        </w:rPr>
        <w:t>商务偏离表</w:t>
      </w:r>
      <w:r>
        <w:rPr>
          <w:rFonts w:hint="eastAsia"/>
          <w:color w:val="000000"/>
        </w:rPr>
        <w:t>、技术偏离表</w:t>
      </w:r>
    </w:p>
    <w:p>
      <w:pPr>
        <w:widowControl/>
        <w:snapToGrid w:val="0"/>
        <w:spacing w:line="400" w:lineRule="exact"/>
        <w:jc w:val="center"/>
        <w:rPr>
          <w:color w:val="000000"/>
          <w:sz w:val="36"/>
        </w:rPr>
      </w:pPr>
      <w:r>
        <w:rPr>
          <w:color w:val="000000"/>
          <w:sz w:val="36"/>
        </w:rPr>
        <w:t>商务偏离表</w:t>
      </w:r>
    </w:p>
    <w:tbl>
      <w:tblPr>
        <w:tblStyle w:val="34"/>
        <w:tblW w:w="0" w:type="auto"/>
        <w:tblInd w:w="94" w:type="dxa"/>
        <w:tblLayout w:type="fixed"/>
        <w:tblCellMar>
          <w:left w:w="0" w:type="dxa"/>
          <w:right w:w="0" w:type="dxa"/>
        </w:tblCellMar>
      </w:tblPr>
      <w:tblGrid>
        <w:gridCol w:w="896"/>
        <w:gridCol w:w="1710"/>
        <w:gridCol w:w="2664"/>
        <w:gridCol w:w="2110"/>
        <w:gridCol w:w="2293"/>
      </w:tblGrid>
      <w:tr>
        <w:tblPrEx>
          <w:tblCellMar>
            <w:left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序号</w:t>
            </w: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内容</w:t>
            </w: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采购文件规范要求</w:t>
            </w: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磋商响应文件</w:t>
            </w:r>
          </w:p>
          <w:p>
            <w:pPr>
              <w:widowControl/>
              <w:snapToGrid w:val="0"/>
              <w:spacing w:line="400" w:lineRule="exact"/>
              <w:jc w:val="center"/>
              <w:rPr>
                <w:color w:val="000000"/>
                <w:sz w:val="24"/>
              </w:rPr>
            </w:pPr>
            <w:r>
              <w:rPr>
                <w:color w:val="000000"/>
                <w:sz w:val="24"/>
              </w:rPr>
              <w:t>对应规范</w:t>
            </w: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备注</w:t>
            </w:r>
          </w:p>
        </w:tc>
      </w:tr>
      <w:tr>
        <w:tblPrEx>
          <w:tblCellMar>
            <w:left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bl>
    <w:p>
      <w:pPr>
        <w:widowControl/>
        <w:snapToGrid w:val="0"/>
        <w:spacing w:line="400" w:lineRule="exact"/>
        <w:jc w:val="left"/>
        <w:rPr>
          <w:color w:val="000000"/>
          <w:sz w:val="24"/>
        </w:rPr>
      </w:pPr>
    </w:p>
    <w:p>
      <w:pPr>
        <w:widowControl/>
        <w:snapToGrid w:val="0"/>
        <w:spacing w:line="400" w:lineRule="exact"/>
        <w:jc w:val="left"/>
        <w:rPr>
          <w:color w:val="000000"/>
          <w:sz w:val="24"/>
        </w:rPr>
      </w:pPr>
      <w:r>
        <w:rPr>
          <w:color w:val="000000"/>
          <w:sz w:val="24"/>
        </w:rPr>
        <w:t>供应商盖章：</w:t>
      </w:r>
    </w:p>
    <w:p>
      <w:pPr>
        <w:widowControl/>
        <w:snapToGrid w:val="0"/>
        <w:spacing w:line="400" w:lineRule="exact"/>
        <w:jc w:val="left"/>
        <w:rPr>
          <w:color w:val="000000"/>
          <w:sz w:val="36"/>
        </w:rPr>
      </w:pPr>
    </w:p>
    <w:p>
      <w:pPr>
        <w:widowControl/>
        <w:snapToGrid w:val="0"/>
        <w:spacing w:line="400" w:lineRule="exact"/>
        <w:jc w:val="left"/>
        <w:rPr>
          <w:color w:val="000000"/>
          <w:sz w:val="36"/>
        </w:rPr>
      </w:pPr>
    </w:p>
    <w:p>
      <w:pPr>
        <w:widowControl/>
        <w:snapToGrid w:val="0"/>
        <w:spacing w:line="400" w:lineRule="exact"/>
        <w:ind w:firstLine="3600"/>
        <w:jc w:val="left"/>
        <w:rPr>
          <w:color w:val="000000"/>
          <w:sz w:val="36"/>
        </w:rPr>
      </w:pPr>
      <w:r>
        <w:rPr>
          <w:color w:val="000000"/>
          <w:sz w:val="36"/>
        </w:rPr>
        <w:t>技术偏离表</w:t>
      </w:r>
    </w:p>
    <w:tbl>
      <w:tblPr>
        <w:tblStyle w:val="34"/>
        <w:tblW w:w="0" w:type="auto"/>
        <w:tblInd w:w="94" w:type="dxa"/>
        <w:tblLayout w:type="fixed"/>
        <w:tblCellMar>
          <w:left w:w="0" w:type="dxa"/>
          <w:right w:w="0" w:type="dxa"/>
        </w:tblCellMar>
      </w:tblPr>
      <w:tblGrid>
        <w:gridCol w:w="896"/>
        <w:gridCol w:w="1708"/>
        <w:gridCol w:w="2660"/>
        <w:gridCol w:w="2113"/>
        <w:gridCol w:w="2296"/>
      </w:tblGrid>
      <w:tr>
        <w:tblPrEx>
          <w:tblCellMar>
            <w:left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序号</w:t>
            </w: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内容</w:t>
            </w: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采购文件规范要求</w:t>
            </w: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磋商响应文件</w:t>
            </w:r>
          </w:p>
          <w:p>
            <w:pPr>
              <w:widowControl/>
              <w:snapToGrid w:val="0"/>
              <w:spacing w:line="400" w:lineRule="exact"/>
              <w:jc w:val="center"/>
              <w:rPr>
                <w:color w:val="000000"/>
                <w:sz w:val="24"/>
              </w:rPr>
            </w:pPr>
            <w:r>
              <w:rPr>
                <w:color w:val="000000"/>
                <w:sz w:val="24"/>
              </w:rPr>
              <w:t>对应规范</w:t>
            </w: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备注</w:t>
            </w:r>
          </w:p>
        </w:tc>
      </w:tr>
      <w:tr>
        <w:tblPrEx>
          <w:tblCellMar>
            <w:left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r>
        <w:tblPrEx>
          <w:tblCellMar>
            <w:left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widowControl/>
              <w:snapToGrid w:val="0"/>
              <w:spacing w:line="400" w:lineRule="exact"/>
              <w:jc w:val="left"/>
              <w:rPr>
                <w:color w:val="000000"/>
                <w:sz w:val="24"/>
              </w:rPr>
            </w:pPr>
          </w:p>
        </w:tc>
      </w:tr>
    </w:tbl>
    <w:p>
      <w:pPr>
        <w:widowControl/>
        <w:snapToGrid w:val="0"/>
        <w:spacing w:line="400" w:lineRule="exact"/>
        <w:jc w:val="left"/>
        <w:rPr>
          <w:color w:val="000000"/>
          <w:sz w:val="24"/>
        </w:rPr>
      </w:pPr>
    </w:p>
    <w:p>
      <w:pPr>
        <w:widowControl/>
        <w:snapToGrid w:val="0"/>
        <w:spacing w:line="400" w:lineRule="exact"/>
        <w:jc w:val="left"/>
        <w:rPr>
          <w:color w:val="000000"/>
          <w:sz w:val="24"/>
        </w:rPr>
      </w:pPr>
      <w:r>
        <w:rPr>
          <w:color w:val="000000"/>
          <w:sz w:val="24"/>
        </w:rPr>
        <w:t>供应商盖章：</w:t>
      </w:r>
    </w:p>
    <w:p>
      <w:pPr>
        <w:pStyle w:val="4"/>
        <w:rPr>
          <w:color w:val="000000"/>
        </w:rPr>
      </w:pPr>
      <w:r>
        <w:rPr>
          <w:rFonts w:hint="eastAsia"/>
          <w:color w:val="000000"/>
        </w:rPr>
        <w:t>2.7项目实施方案</w:t>
      </w:r>
    </w:p>
    <w:p>
      <w:pPr>
        <w:pStyle w:val="19"/>
        <w:adjustRightInd w:val="0"/>
        <w:snapToGrid w:val="0"/>
        <w:spacing w:line="440" w:lineRule="atLeast"/>
        <w:ind w:firstLine="2100" w:firstLineChars="581"/>
        <w:outlineLvl w:val="0"/>
        <w:rPr>
          <w:rFonts w:hint="eastAsia" w:hAnsi="宋体"/>
          <w:b/>
          <w:color w:val="000000"/>
          <w:sz w:val="36"/>
          <w:szCs w:val="36"/>
        </w:rPr>
      </w:pPr>
      <w:bookmarkStart w:id="49" w:name="_Toc477340075"/>
      <w:r>
        <w:rPr>
          <w:rFonts w:hint="eastAsia" w:hAnsi="宋体"/>
          <w:b/>
          <w:color w:val="000000"/>
          <w:sz w:val="36"/>
          <w:szCs w:val="36"/>
        </w:rPr>
        <w:t xml:space="preserve">      项目实施方案</w:t>
      </w:r>
      <w:bookmarkEnd w:id="49"/>
    </w:p>
    <w:p>
      <w:pPr>
        <w:spacing w:line="460" w:lineRule="atLeast"/>
        <w:jc w:val="center"/>
        <w:rPr>
          <w:rFonts w:hint="eastAsia" w:ascii="宋体"/>
          <w:b/>
          <w:color w:val="000000"/>
          <w:sz w:val="22"/>
          <w:szCs w:val="22"/>
        </w:rPr>
      </w:pPr>
      <w:r>
        <w:rPr>
          <w:rFonts w:hint="eastAsia" w:ascii="宋体"/>
          <w:b/>
          <w:color w:val="000000"/>
          <w:sz w:val="24"/>
        </w:rPr>
        <w:t>（格式自拟）</w:t>
      </w:r>
    </w:p>
    <w:p>
      <w:pPr>
        <w:pStyle w:val="19"/>
        <w:spacing w:line="520" w:lineRule="atLeast"/>
        <w:rPr>
          <w:rFonts w:hint="eastAsia" w:hAnsi="宋体"/>
          <w:b/>
          <w:bCs/>
          <w:color w:val="000000"/>
          <w:sz w:val="22"/>
          <w:szCs w:val="22"/>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autoSpaceDE w:val="0"/>
        <w:autoSpaceDN w:val="0"/>
        <w:adjustRightInd w:val="0"/>
        <w:jc w:val="center"/>
        <w:rPr>
          <w:rFonts w:hint="eastAsia" w:ascii="宋体" w:cs="仿宋_GB2312"/>
          <w:b/>
          <w:color w:val="000000"/>
          <w:sz w:val="36"/>
          <w:szCs w:val="36"/>
          <w:lang w:val="zh-CN"/>
        </w:rPr>
      </w:pPr>
    </w:p>
    <w:p>
      <w:pPr>
        <w:pStyle w:val="19"/>
        <w:adjustRightInd w:val="0"/>
        <w:snapToGrid w:val="0"/>
        <w:spacing w:line="440" w:lineRule="atLeast"/>
        <w:ind w:firstLine="2100" w:firstLineChars="581"/>
        <w:outlineLvl w:val="0"/>
        <w:rPr>
          <w:rFonts w:hint="eastAsia" w:hAnsi="宋体"/>
          <w:b/>
          <w:color w:val="000000"/>
          <w:sz w:val="36"/>
          <w:szCs w:val="36"/>
        </w:rPr>
      </w:pPr>
    </w:p>
    <w:p>
      <w:pPr>
        <w:pStyle w:val="19"/>
        <w:adjustRightInd w:val="0"/>
        <w:snapToGrid w:val="0"/>
        <w:spacing w:line="440" w:lineRule="atLeast"/>
        <w:rPr>
          <w:rFonts w:hAnsi="宋体"/>
          <w:b/>
          <w:color w:val="000000"/>
          <w:sz w:val="36"/>
          <w:szCs w:val="36"/>
        </w:rPr>
        <w:sectPr>
          <w:pgSz w:w="11906" w:h="16838"/>
          <w:pgMar w:top="1440" w:right="1106" w:bottom="1440" w:left="1622" w:header="720" w:footer="720" w:gutter="0"/>
          <w:cols w:space="720" w:num="1"/>
          <w:docGrid w:linePitch="272" w:charSpace="-3831"/>
        </w:sectPr>
      </w:pPr>
    </w:p>
    <w:p>
      <w:pPr>
        <w:pStyle w:val="4"/>
        <w:rPr>
          <w:rFonts w:hint="eastAsia"/>
          <w:b w:val="0"/>
          <w:color w:val="000000"/>
          <w:sz w:val="36"/>
          <w:szCs w:val="36"/>
        </w:rPr>
      </w:pPr>
      <w:r>
        <w:rPr>
          <w:rFonts w:hint="eastAsia"/>
          <w:color w:val="000000"/>
        </w:rPr>
        <w:t>2.8项目人员配置情况</w:t>
      </w:r>
    </w:p>
    <w:p>
      <w:pPr>
        <w:pStyle w:val="19"/>
        <w:adjustRightInd w:val="0"/>
        <w:snapToGrid w:val="0"/>
        <w:spacing w:line="440" w:lineRule="atLeast"/>
        <w:ind w:firstLine="480"/>
        <w:jc w:val="center"/>
        <w:outlineLvl w:val="0"/>
        <w:rPr>
          <w:rFonts w:hint="eastAsia" w:hAnsi="宋体"/>
          <w:b/>
          <w:color w:val="000000"/>
          <w:sz w:val="36"/>
          <w:szCs w:val="36"/>
        </w:rPr>
      </w:pPr>
      <w:bookmarkStart w:id="50" w:name="_Toc477340078"/>
      <w:r>
        <w:rPr>
          <w:rFonts w:hint="eastAsia" w:hAnsi="宋体"/>
          <w:b/>
          <w:color w:val="000000"/>
          <w:sz w:val="36"/>
          <w:szCs w:val="36"/>
        </w:rPr>
        <w:t>（一） 人员配置</w:t>
      </w:r>
      <w:bookmarkEnd w:id="50"/>
    </w:p>
    <w:p>
      <w:pPr>
        <w:jc w:val="center"/>
        <w:rPr>
          <w:rFonts w:hint="eastAsia" w:ascii="宋体"/>
          <w:b/>
          <w:color w:val="000000"/>
          <w:sz w:val="24"/>
        </w:rPr>
      </w:pPr>
      <w:r>
        <w:rPr>
          <w:rFonts w:hint="eastAsia" w:ascii="宋体"/>
          <w:b/>
          <w:color w:val="000000"/>
          <w:sz w:val="24"/>
        </w:rPr>
        <w:t>项目主管人员、专业人员概况</w:t>
      </w:r>
    </w:p>
    <w:p>
      <w:pPr>
        <w:rPr>
          <w:rFonts w:hint="eastAsia" w:ascii="宋体"/>
          <w:b/>
          <w:color w:val="000000"/>
          <w:sz w:val="22"/>
          <w:szCs w:val="22"/>
        </w:rPr>
      </w:pPr>
      <w:r>
        <w:rPr>
          <w:rFonts w:hint="eastAsia" w:ascii="宋体"/>
          <w:b/>
          <w:color w:val="000000"/>
          <w:sz w:val="22"/>
          <w:szCs w:val="22"/>
        </w:rPr>
        <w:t xml:space="preserve">项目名称：                                          招标编号： </w:t>
      </w:r>
    </w:p>
    <w:tbl>
      <w:tblPr>
        <w:tblStyle w:val="3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
      <w:tblGrid>
        <w:gridCol w:w="672"/>
        <w:gridCol w:w="768"/>
        <w:gridCol w:w="900"/>
        <w:gridCol w:w="720"/>
        <w:gridCol w:w="720"/>
        <w:gridCol w:w="1080"/>
        <w:gridCol w:w="720"/>
        <w:gridCol w:w="2189"/>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649" w:hRule="atLeast"/>
        </w:trPr>
        <w:tc>
          <w:tcPr>
            <w:tcW w:w="672" w:type="dxa"/>
            <w:noWrap w:val="0"/>
            <w:vAlign w:val="center"/>
          </w:tcPr>
          <w:p>
            <w:pPr>
              <w:spacing w:line="360" w:lineRule="auto"/>
              <w:jc w:val="center"/>
              <w:rPr>
                <w:rFonts w:hint="eastAsia" w:ascii="宋体"/>
                <w:b/>
                <w:color w:val="000000"/>
                <w:sz w:val="22"/>
                <w:szCs w:val="22"/>
              </w:rPr>
            </w:pPr>
            <w:r>
              <w:rPr>
                <w:rFonts w:hint="eastAsia" w:ascii="宋体"/>
                <w:b/>
                <w:color w:val="000000"/>
                <w:sz w:val="22"/>
                <w:szCs w:val="22"/>
              </w:rPr>
              <w:t>序号</w:t>
            </w:r>
          </w:p>
        </w:tc>
        <w:tc>
          <w:tcPr>
            <w:tcW w:w="768" w:type="dxa"/>
            <w:noWrap w:val="0"/>
            <w:vAlign w:val="center"/>
          </w:tcPr>
          <w:p>
            <w:pPr>
              <w:spacing w:line="360" w:lineRule="auto"/>
              <w:jc w:val="center"/>
              <w:rPr>
                <w:rFonts w:hint="eastAsia" w:ascii="宋体"/>
                <w:b/>
                <w:color w:val="000000"/>
                <w:sz w:val="22"/>
                <w:szCs w:val="22"/>
              </w:rPr>
            </w:pPr>
            <w:r>
              <w:rPr>
                <w:rFonts w:hint="eastAsia" w:ascii="宋体"/>
                <w:b/>
                <w:color w:val="000000"/>
                <w:sz w:val="22"/>
                <w:szCs w:val="22"/>
              </w:rPr>
              <w:t>姓名</w:t>
            </w:r>
          </w:p>
        </w:tc>
        <w:tc>
          <w:tcPr>
            <w:tcW w:w="900" w:type="dxa"/>
            <w:noWrap w:val="0"/>
            <w:vAlign w:val="center"/>
          </w:tcPr>
          <w:p>
            <w:pPr>
              <w:spacing w:line="360" w:lineRule="auto"/>
              <w:jc w:val="center"/>
              <w:rPr>
                <w:rFonts w:hint="eastAsia" w:ascii="宋体"/>
                <w:b/>
                <w:color w:val="000000"/>
                <w:sz w:val="22"/>
                <w:szCs w:val="22"/>
              </w:rPr>
            </w:pPr>
            <w:r>
              <w:rPr>
                <w:rFonts w:hint="eastAsia" w:ascii="宋体"/>
                <w:b/>
                <w:color w:val="000000"/>
                <w:sz w:val="22"/>
                <w:szCs w:val="22"/>
              </w:rPr>
              <w:t>性别</w:t>
            </w:r>
          </w:p>
        </w:tc>
        <w:tc>
          <w:tcPr>
            <w:tcW w:w="720" w:type="dxa"/>
            <w:noWrap w:val="0"/>
            <w:vAlign w:val="center"/>
          </w:tcPr>
          <w:p>
            <w:pPr>
              <w:spacing w:line="360" w:lineRule="auto"/>
              <w:jc w:val="center"/>
              <w:rPr>
                <w:rFonts w:hint="eastAsia" w:ascii="宋体"/>
                <w:b/>
                <w:color w:val="000000"/>
                <w:sz w:val="22"/>
                <w:szCs w:val="22"/>
              </w:rPr>
            </w:pPr>
            <w:r>
              <w:rPr>
                <w:rFonts w:hint="eastAsia" w:ascii="宋体"/>
                <w:b/>
                <w:color w:val="000000"/>
                <w:sz w:val="22"/>
                <w:szCs w:val="22"/>
              </w:rPr>
              <w:t>年龄</w:t>
            </w:r>
          </w:p>
        </w:tc>
        <w:tc>
          <w:tcPr>
            <w:tcW w:w="720" w:type="dxa"/>
            <w:noWrap w:val="0"/>
            <w:vAlign w:val="center"/>
          </w:tcPr>
          <w:p>
            <w:pPr>
              <w:spacing w:line="360" w:lineRule="auto"/>
              <w:jc w:val="center"/>
              <w:rPr>
                <w:rFonts w:hint="eastAsia" w:ascii="宋体"/>
                <w:b/>
                <w:color w:val="000000"/>
                <w:sz w:val="22"/>
                <w:szCs w:val="22"/>
              </w:rPr>
            </w:pPr>
            <w:r>
              <w:rPr>
                <w:rFonts w:hint="eastAsia" w:ascii="宋体"/>
                <w:b/>
                <w:color w:val="000000"/>
                <w:sz w:val="22"/>
                <w:szCs w:val="22"/>
              </w:rPr>
              <w:t>学历</w:t>
            </w:r>
          </w:p>
        </w:tc>
        <w:tc>
          <w:tcPr>
            <w:tcW w:w="1080" w:type="dxa"/>
            <w:noWrap w:val="0"/>
            <w:vAlign w:val="center"/>
          </w:tcPr>
          <w:p>
            <w:pPr>
              <w:spacing w:line="280" w:lineRule="exact"/>
              <w:jc w:val="center"/>
              <w:rPr>
                <w:rFonts w:hint="eastAsia" w:ascii="宋体"/>
                <w:b/>
                <w:color w:val="000000"/>
                <w:sz w:val="22"/>
                <w:szCs w:val="22"/>
              </w:rPr>
            </w:pPr>
            <w:r>
              <w:rPr>
                <w:rFonts w:hint="eastAsia" w:ascii="宋体"/>
                <w:b/>
                <w:color w:val="000000"/>
                <w:sz w:val="22"/>
                <w:szCs w:val="22"/>
              </w:rPr>
              <w:t>资格</w:t>
            </w:r>
          </w:p>
          <w:p>
            <w:pPr>
              <w:spacing w:line="280" w:lineRule="exact"/>
              <w:jc w:val="center"/>
              <w:rPr>
                <w:rFonts w:hint="eastAsia" w:ascii="宋体"/>
                <w:b/>
                <w:color w:val="000000"/>
                <w:sz w:val="22"/>
                <w:szCs w:val="22"/>
              </w:rPr>
            </w:pPr>
            <w:r>
              <w:rPr>
                <w:rFonts w:hint="eastAsia" w:ascii="宋体"/>
                <w:b/>
                <w:color w:val="000000"/>
                <w:sz w:val="22"/>
                <w:szCs w:val="22"/>
              </w:rPr>
              <w:t>证书</w:t>
            </w:r>
          </w:p>
        </w:tc>
        <w:tc>
          <w:tcPr>
            <w:tcW w:w="720" w:type="dxa"/>
            <w:noWrap w:val="0"/>
            <w:vAlign w:val="center"/>
          </w:tcPr>
          <w:p>
            <w:pPr>
              <w:spacing w:line="280" w:lineRule="exact"/>
              <w:jc w:val="center"/>
              <w:rPr>
                <w:rFonts w:hint="eastAsia" w:ascii="宋体"/>
                <w:b/>
                <w:color w:val="000000"/>
                <w:sz w:val="22"/>
                <w:szCs w:val="22"/>
              </w:rPr>
            </w:pPr>
            <w:r>
              <w:rPr>
                <w:rFonts w:hint="eastAsia" w:ascii="宋体"/>
                <w:b/>
                <w:color w:val="000000"/>
                <w:sz w:val="22"/>
                <w:szCs w:val="22"/>
              </w:rPr>
              <w:t>现任职务</w:t>
            </w:r>
          </w:p>
        </w:tc>
        <w:tc>
          <w:tcPr>
            <w:tcW w:w="2189" w:type="dxa"/>
            <w:noWrap w:val="0"/>
            <w:vAlign w:val="center"/>
          </w:tcPr>
          <w:p>
            <w:pPr>
              <w:spacing w:line="280" w:lineRule="exact"/>
              <w:jc w:val="center"/>
              <w:rPr>
                <w:rFonts w:hint="eastAsia" w:ascii="宋体"/>
                <w:b/>
                <w:color w:val="000000"/>
                <w:sz w:val="22"/>
                <w:szCs w:val="22"/>
              </w:rPr>
            </w:pPr>
            <w:r>
              <w:rPr>
                <w:rFonts w:hint="eastAsia" w:ascii="宋体"/>
                <w:b/>
                <w:color w:val="000000"/>
                <w:sz w:val="22"/>
                <w:szCs w:val="22"/>
              </w:rPr>
              <w:t>从事类似项目简历、年限</w:t>
            </w:r>
          </w:p>
        </w:tc>
        <w:tc>
          <w:tcPr>
            <w:tcW w:w="1428" w:type="dxa"/>
            <w:noWrap w:val="0"/>
            <w:vAlign w:val="center"/>
          </w:tcPr>
          <w:p>
            <w:pPr>
              <w:spacing w:line="360" w:lineRule="auto"/>
              <w:jc w:val="center"/>
              <w:rPr>
                <w:rFonts w:hint="eastAsia" w:ascii="宋体"/>
                <w:b/>
                <w:color w:val="000000"/>
                <w:sz w:val="22"/>
                <w:szCs w:val="22"/>
              </w:rPr>
            </w:pPr>
            <w:r>
              <w:rPr>
                <w:rFonts w:hint="eastAsia" w:ascii="宋体"/>
                <w:b/>
                <w:color w:val="000000"/>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454" w:hRule="exact"/>
        </w:trPr>
        <w:tc>
          <w:tcPr>
            <w:tcW w:w="672" w:type="dxa"/>
            <w:noWrap w:val="0"/>
            <w:vAlign w:val="center"/>
          </w:tcPr>
          <w:p>
            <w:pPr>
              <w:spacing w:line="360" w:lineRule="auto"/>
              <w:jc w:val="center"/>
              <w:rPr>
                <w:rFonts w:hint="eastAsia" w:ascii="宋体"/>
                <w:b/>
                <w:color w:val="000000"/>
                <w:sz w:val="22"/>
                <w:szCs w:val="22"/>
              </w:rPr>
            </w:pPr>
          </w:p>
        </w:tc>
        <w:tc>
          <w:tcPr>
            <w:tcW w:w="768" w:type="dxa"/>
            <w:noWrap w:val="0"/>
            <w:vAlign w:val="center"/>
          </w:tcPr>
          <w:p>
            <w:pPr>
              <w:spacing w:line="360" w:lineRule="auto"/>
              <w:jc w:val="center"/>
              <w:rPr>
                <w:rFonts w:hint="eastAsia" w:ascii="宋体"/>
                <w:b/>
                <w:color w:val="000000"/>
                <w:sz w:val="22"/>
                <w:szCs w:val="22"/>
              </w:rPr>
            </w:pPr>
          </w:p>
        </w:tc>
        <w:tc>
          <w:tcPr>
            <w:tcW w:w="90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108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2189" w:type="dxa"/>
            <w:noWrap w:val="0"/>
            <w:vAlign w:val="top"/>
          </w:tcPr>
          <w:p>
            <w:pPr>
              <w:spacing w:line="360" w:lineRule="auto"/>
              <w:jc w:val="center"/>
              <w:rPr>
                <w:rFonts w:hint="eastAsia" w:ascii="宋体"/>
                <w:b/>
                <w:color w:val="000000"/>
                <w:sz w:val="22"/>
                <w:szCs w:val="22"/>
              </w:rPr>
            </w:pPr>
          </w:p>
        </w:tc>
        <w:tc>
          <w:tcPr>
            <w:tcW w:w="1428" w:type="dxa"/>
            <w:noWrap w:val="0"/>
            <w:vAlign w:val="center"/>
          </w:tcPr>
          <w:p>
            <w:pPr>
              <w:spacing w:line="360" w:lineRule="auto"/>
              <w:jc w:val="center"/>
              <w:rPr>
                <w:rFonts w:hint="eastAsia" w:ascii="宋体"/>
                <w:b/>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454" w:hRule="exact"/>
        </w:trPr>
        <w:tc>
          <w:tcPr>
            <w:tcW w:w="672" w:type="dxa"/>
            <w:noWrap w:val="0"/>
            <w:vAlign w:val="center"/>
          </w:tcPr>
          <w:p>
            <w:pPr>
              <w:spacing w:line="360" w:lineRule="auto"/>
              <w:jc w:val="center"/>
              <w:rPr>
                <w:rFonts w:hint="eastAsia" w:ascii="宋体"/>
                <w:b/>
                <w:color w:val="000000"/>
                <w:sz w:val="22"/>
                <w:szCs w:val="22"/>
              </w:rPr>
            </w:pPr>
          </w:p>
        </w:tc>
        <w:tc>
          <w:tcPr>
            <w:tcW w:w="768" w:type="dxa"/>
            <w:noWrap w:val="0"/>
            <w:vAlign w:val="center"/>
          </w:tcPr>
          <w:p>
            <w:pPr>
              <w:spacing w:line="360" w:lineRule="auto"/>
              <w:jc w:val="center"/>
              <w:rPr>
                <w:rFonts w:hint="eastAsia" w:ascii="宋体"/>
                <w:b/>
                <w:color w:val="000000"/>
                <w:sz w:val="22"/>
                <w:szCs w:val="22"/>
              </w:rPr>
            </w:pPr>
          </w:p>
        </w:tc>
        <w:tc>
          <w:tcPr>
            <w:tcW w:w="90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108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2189" w:type="dxa"/>
            <w:noWrap w:val="0"/>
            <w:vAlign w:val="top"/>
          </w:tcPr>
          <w:p>
            <w:pPr>
              <w:spacing w:line="360" w:lineRule="auto"/>
              <w:jc w:val="center"/>
              <w:rPr>
                <w:rFonts w:hint="eastAsia" w:ascii="宋体"/>
                <w:b/>
                <w:color w:val="000000"/>
                <w:sz w:val="22"/>
                <w:szCs w:val="22"/>
              </w:rPr>
            </w:pPr>
          </w:p>
        </w:tc>
        <w:tc>
          <w:tcPr>
            <w:tcW w:w="1428" w:type="dxa"/>
            <w:noWrap w:val="0"/>
            <w:vAlign w:val="center"/>
          </w:tcPr>
          <w:p>
            <w:pPr>
              <w:spacing w:line="360" w:lineRule="auto"/>
              <w:jc w:val="center"/>
              <w:rPr>
                <w:rFonts w:hint="eastAsia" w:ascii="宋体"/>
                <w:b/>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454" w:hRule="exact"/>
        </w:trPr>
        <w:tc>
          <w:tcPr>
            <w:tcW w:w="672" w:type="dxa"/>
            <w:noWrap w:val="0"/>
            <w:vAlign w:val="center"/>
          </w:tcPr>
          <w:p>
            <w:pPr>
              <w:spacing w:line="360" w:lineRule="auto"/>
              <w:jc w:val="center"/>
              <w:rPr>
                <w:rFonts w:hint="eastAsia" w:ascii="宋体"/>
                <w:b/>
                <w:color w:val="000000"/>
                <w:sz w:val="22"/>
                <w:szCs w:val="22"/>
              </w:rPr>
            </w:pPr>
          </w:p>
        </w:tc>
        <w:tc>
          <w:tcPr>
            <w:tcW w:w="768" w:type="dxa"/>
            <w:noWrap w:val="0"/>
            <w:vAlign w:val="center"/>
          </w:tcPr>
          <w:p>
            <w:pPr>
              <w:spacing w:line="360" w:lineRule="auto"/>
              <w:jc w:val="center"/>
              <w:rPr>
                <w:rFonts w:hint="eastAsia" w:ascii="宋体"/>
                <w:b/>
                <w:color w:val="000000"/>
                <w:sz w:val="22"/>
                <w:szCs w:val="22"/>
              </w:rPr>
            </w:pPr>
          </w:p>
        </w:tc>
        <w:tc>
          <w:tcPr>
            <w:tcW w:w="90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108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2189" w:type="dxa"/>
            <w:noWrap w:val="0"/>
            <w:vAlign w:val="top"/>
          </w:tcPr>
          <w:p>
            <w:pPr>
              <w:spacing w:line="360" w:lineRule="auto"/>
              <w:jc w:val="center"/>
              <w:rPr>
                <w:rFonts w:hint="eastAsia" w:ascii="宋体"/>
                <w:b/>
                <w:color w:val="000000"/>
                <w:sz w:val="22"/>
                <w:szCs w:val="22"/>
              </w:rPr>
            </w:pPr>
          </w:p>
        </w:tc>
        <w:tc>
          <w:tcPr>
            <w:tcW w:w="1428" w:type="dxa"/>
            <w:noWrap w:val="0"/>
            <w:vAlign w:val="center"/>
          </w:tcPr>
          <w:p>
            <w:pPr>
              <w:spacing w:line="360" w:lineRule="auto"/>
              <w:jc w:val="center"/>
              <w:rPr>
                <w:rFonts w:hint="eastAsia" w:ascii="宋体"/>
                <w:b/>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454" w:hRule="exact"/>
        </w:trPr>
        <w:tc>
          <w:tcPr>
            <w:tcW w:w="672" w:type="dxa"/>
            <w:noWrap w:val="0"/>
            <w:vAlign w:val="center"/>
          </w:tcPr>
          <w:p>
            <w:pPr>
              <w:spacing w:line="360" w:lineRule="auto"/>
              <w:jc w:val="center"/>
              <w:rPr>
                <w:rFonts w:hint="eastAsia" w:ascii="宋体"/>
                <w:b/>
                <w:color w:val="000000"/>
                <w:sz w:val="22"/>
                <w:szCs w:val="22"/>
              </w:rPr>
            </w:pPr>
          </w:p>
        </w:tc>
        <w:tc>
          <w:tcPr>
            <w:tcW w:w="768" w:type="dxa"/>
            <w:noWrap w:val="0"/>
            <w:vAlign w:val="center"/>
          </w:tcPr>
          <w:p>
            <w:pPr>
              <w:spacing w:line="360" w:lineRule="auto"/>
              <w:jc w:val="center"/>
              <w:rPr>
                <w:rFonts w:hint="eastAsia" w:ascii="宋体"/>
                <w:b/>
                <w:color w:val="000000"/>
                <w:sz w:val="22"/>
                <w:szCs w:val="22"/>
              </w:rPr>
            </w:pPr>
          </w:p>
        </w:tc>
        <w:tc>
          <w:tcPr>
            <w:tcW w:w="90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108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2189" w:type="dxa"/>
            <w:noWrap w:val="0"/>
            <w:vAlign w:val="top"/>
          </w:tcPr>
          <w:p>
            <w:pPr>
              <w:spacing w:line="360" w:lineRule="auto"/>
              <w:jc w:val="center"/>
              <w:rPr>
                <w:rFonts w:hint="eastAsia" w:ascii="宋体"/>
                <w:b/>
                <w:color w:val="000000"/>
                <w:sz w:val="22"/>
                <w:szCs w:val="22"/>
              </w:rPr>
            </w:pPr>
          </w:p>
        </w:tc>
        <w:tc>
          <w:tcPr>
            <w:tcW w:w="1428" w:type="dxa"/>
            <w:noWrap w:val="0"/>
            <w:vAlign w:val="center"/>
          </w:tcPr>
          <w:p>
            <w:pPr>
              <w:spacing w:line="360" w:lineRule="auto"/>
              <w:jc w:val="center"/>
              <w:rPr>
                <w:rFonts w:hint="eastAsia" w:ascii="宋体"/>
                <w:b/>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454" w:hRule="exact"/>
        </w:trPr>
        <w:tc>
          <w:tcPr>
            <w:tcW w:w="672" w:type="dxa"/>
            <w:noWrap w:val="0"/>
            <w:vAlign w:val="center"/>
          </w:tcPr>
          <w:p>
            <w:pPr>
              <w:spacing w:line="360" w:lineRule="auto"/>
              <w:jc w:val="center"/>
              <w:rPr>
                <w:rFonts w:hint="eastAsia" w:ascii="宋体"/>
                <w:b/>
                <w:color w:val="000000"/>
                <w:sz w:val="22"/>
                <w:szCs w:val="22"/>
              </w:rPr>
            </w:pPr>
          </w:p>
        </w:tc>
        <w:tc>
          <w:tcPr>
            <w:tcW w:w="768" w:type="dxa"/>
            <w:noWrap w:val="0"/>
            <w:vAlign w:val="center"/>
          </w:tcPr>
          <w:p>
            <w:pPr>
              <w:spacing w:line="360" w:lineRule="auto"/>
              <w:jc w:val="center"/>
              <w:rPr>
                <w:rFonts w:hint="eastAsia" w:ascii="宋体"/>
                <w:b/>
                <w:color w:val="000000"/>
                <w:sz w:val="22"/>
                <w:szCs w:val="22"/>
              </w:rPr>
            </w:pPr>
          </w:p>
        </w:tc>
        <w:tc>
          <w:tcPr>
            <w:tcW w:w="90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108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2189" w:type="dxa"/>
            <w:noWrap w:val="0"/>
            <w:vAlign w:val="top"/>
          </w:tcPr>
          <w:p>
            <w:pPr>
              <w:spacing w:line="360" w:lineRule="auto"/>
              <w:jc w:val="center"/>
              <w:rPr>
                <w:rFonts w:hint="eastAsia" w:ascii="宋体"/>
                <w:b/>
                <w:color w:val="000000"/>
                <w:sz w:val="22"/>
                <w:szCs w:val="22"/>
              </w:rPr>
            </w:pPr>
          </w:p>
        </w:tc>
        <w:tc>
          <w:tcPr>
            <w:tcW w:w="1428" w:type="dxa"/>
            <w:noWrap w:val="0"/>
            <w:vAlign w:val="center"/>
          </w:tcPr>
          <w:p>
            <w:pPr>
              <w:spacing w:line="360" w:lineRule="auto"/>
              <w:jc w:val="center"/>
              <w:rPr>
                <w:rFonts w:hint="eastAsia" w:ascii="宋体"/>
                <w:b/>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454" w:hRule="exact"/>
        </w:trPr>
        <w:tc>
          <w:tcPr>
            <w:tcW w:w="672" w:type="dxa"/>
            <w:noWrap w:val="0"/>
            <w:vAlign w:val="center"/>
          </w:tcPr>
          <w:p>
            <w:pPr>
              <w:spacing w:line="360" w:lineRule="auto"/>
              <w:jc w:val="center"/>
              <w:rPr>
                <w:rFonts w:hint="eastAsia" w:ascii="宋体"/>
                <w:b/>
                <w:color w:val="000000"/>
                <w:sz w:val="22"/>
                <w:szCs w:val="22"/>
              </w:rPr>
            </w:pPr>
          </w:p>
        </w:tc>
        <w:tc>
          <w:tcPr>
            <w:tcW w:w="768" w:type="dxa"/>
            <w:noWrap w:val="0"/>
            <w:vAlign w:val="center"/>
          </w:tcPr>
          <w:p>
            <w:pPr>
              <w:spacing w:line="360" w:lineRule="auto"/>
              <w:jc w:val="center"/>
              <w:rPr>
                <w:rFonts w:hint="eastAsia" w:ascii="宋体"/>
                <w:b/>
                <w:color w:val="000000"/>
                <w:sz w:val="22"/>
                <w:szCs w:val="22"/>
              </w:rPr>
            </w:pPr>
          </w:p>
        </w:tc>
        <w:tc>
          <w:tcPr>
            <w:tcW w:w="90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1080" w:type="dxa"/>
            <w:noWrap w:val="0"/>
            <w:vAlign w:val="center"/>
          </w:tcPr>
          <w:p>
            <w:pPr>
              <w:spacing w:line="360" w:lineRule="auto"/>
              <w:jc w:val="center"/>
              <w:rPr>
                <w:rFonts w:hint="eastAsia" w:ascii="宋体"/>
                <w:b/>
                <w:color w:val="000000"/>
                <w:sz w:val="22"/>
                <w:szCs w:val="22"/>
              </w:rPr>
            </w:pPr>
          </w:p>
        </w:tc>
        <w:tc>
          <w:tcPr>
            <w:tcW w:w="720" w:type="dxa"/>
            <w:noWrap w:val="0"/>
            <w:vAlign w:val="center"/>
          </w:tcPr>
          <w:p>
            <w:pPr>
              <w:spacing w:line="360" w:lineRule="auto"/>
              <w:jc w:val="center"/>
              <w:rPr>
                <w:rFonts w:hint="eastAsia" w:ascii="宋体"/>
                <w:b/>
                <w:color w:val="000000"/>
                <w:sz w:val="22"/>
                <w:szCs w:val="22"/>
              </w:rPr>
            </w:pPr>
          </w:p>
        </w:tc>
        <w:tc>
          <w:tcPr>
            <w:tcW w:w="2189" w:type="dxa"/>
            <w:noWrap w:val="0"/>
            <w:vAlign w:val="top"/>
          </w:tcPr>
          <w:p>
            <w:pPr>
              <w:spacing w:line="360" w:lineRule="auto"/>
              <w:jc w:val="center"/>
              <w:rPr>
                <w:rFonts w:hint="eastAsia" w:ascii="宋体"/>
                <w:b/>
                <w:color w:val="000000"/>
                <w:sz w:val="22"/>
                <w:szCs w:val="22"/>
              </w:rPr>
            </w:pPr>
          </w:p>
        </w:tc>
        <w:tc>
          <w:tcPr>
            <w:tcW w:w="1428" w:type="dxa"/>
            <w:noWrap w:val="0"/>
            <w:vAlign w:val="center"/>
          </w:tcPr>
          <w:p>
            <w:pPr>
              <w:spacing w:line="360" w:lineRule="auto"/>
              <w:jc w:val="center"/>
              <w:rPr>
                <w:rFonts w:hint="eastAsia" w:ascii="宋体"/>
                <w:b/>
                <w:color w:val="000000"/>
                <w:sz w:val="22"/>
                <w:szCs w:val="22"/>
              </w:rPr>
            </w:pPr>
          </w:p>
        </w:tc>
      </w:tr>
    </w:tbl>
    <w:p>
      <w:pPr>
        <w:pStyle w:val="19"/>
        <w:spacing w:line="400" w:lineRule="atLeast"/>
        <w:ind w:left="663" w:hanging="663" w:hangingChars="300"/>
        <w:rPr>
          <w:rFonts w:hint="eastAsia" w:hAnsi="宋体"/>
          <w:b/>
          <w:color w:val="000000"/>
          <w:sz w:val="22"/>
          <w:szCs w:val="22"/>
        </w:rPr>
      </w:pPr>
      <w:r>
        <w:rPr>
          <w:rFonts w:hint="eastAsia" w:hAnsi="宋体"/>
          <w:b/>
          <w:color w:val="000000"/>
          <w:sz w:val="22"/>
          <w:szCs w:val="22"/>
        </w:rPr>
        <w:t>注：1、此表仅提供了表格形式，供应商可按此表格复制。</w:t>
      </w:r>
    </w:p>
    <w:p>
      <w:pPr>
        <w:pStyle w:val="19"/>
        <w:spacing w:line="360" w:lineRule="exact"/>
        <w:ind w:left="663" w:hanging="663" w:hangingChars="300"/>
        <w:rPr>
          <w:rFonts w:hint="eastAsia" w:hAnsi="宋体"/>
          <w:b/>
          <w:color w:val="000000"/>
          <w:sz w:val="22"/>
          <w:szCs w:val="22"/>
        </w:rPr>
      </w:pPr>
      <w:r>
        <w:rPr>
          <w:rFonts w:hint="eastAsia" w:hAnsi="宋体"/>
          <w:b/>
          <w:color w:val="000000"/>
          <w:sz w:val="22"/>
          <w:szCs w:val="22"/>
        </w:rPr>
        <w:t xml:space="preserve">                                        </w:t>
      </w:r>
    </w:p>
    <w:p>
      <w:pPr>
        <w:pStyle w:val="19"/>
        <w:spacing w:line="360" w:lineRule="exact"/>
        <w:ind w:left="663" w:hanging="663" w:hangingChars="300"/>
        <w:rPr>
          <w:rFonts w:hint="eastAsia" w:hAnsi="宋体"/>
          <w:b/>
          <w:color w:val="000000"/>
          <w:sz w:val="22"/>
        </w:rPr>
      </w:pPr>
      <w:r>
        <w:rPr>
          <w:rFonts w:hint="eastAsia" w:hAnsi="宋体"/>
          <w:b/>
          <w:color w:val="000000"/>
          <w:sz w:val="22"/>
        </w:rPr>
        <w:t xml:space="preserve">磋商供应商名称（盖章）：                   </w:t>
      </w:r>
    </w:p>
    <w:p>
      <w:pPr>
        <w:pStyle w:val="19"/>
        <w:spacing w:line="360" w:lineRule="exact"/>
        <w:ind w:left="663" w:hanging="663" w:hangingChars="300"/>
        <w:rPr>
          <w:rFonts w:hint="eastAsia"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19"/>
        <w:spacing w:line="360" w:lineRule="exact"/>
        <w:ind w:left="663" w:hanging="663" w:hangingChars="300"/>
        <w:rPr>
          <w:rFonts w:hint="eastAsia" w:hAnsi="宋体"/>
          <w:b/>
          <w:color w:val="000000"/>
          <w:sz w:val="22"/>
        </w:rPr>
      </w:pPr>
      <w:r>
        <w:rPr>
          <w:rFonts w:hint="eastAsia" w:hAnsi="宋体"/>
          <w:b/>
          <w:color w:val="000000"/>
          <w:sz w:val="22"/>
        </w:rPr>
        <w:t>日    期：</w:t>
      </w: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tabs>
          <w:tab w:val="left" w:pos="0"/>
          <w:tab w:val="left" w:pos="540"/>
        </w:tabs>
        <w:spacing w:line="360" w:lineRule="exact"/>
        <w:rPr>
          <w:rFonts w:hint="eastAsia" w:hAnsi="宋体"/>
          <w:b/>
          <w:color w:val="000000"/>
          <w:sz w:val="22"/>
        </w:rPr>
      </w:pPr>
    </w:p>
    <w:p>
      <w:pPr>
        <w:pStyle w:val="19"/>
        <w:adjustRightInd w:val="0"/>
        <w:snapToGrid w:val="0"/>
        <w:spacing w:line="440" w:lineRule="atLeast"/>
        <w:ind w:firstLine="2461" w:firstLineChars="681"/>
        <w:outlineLvl w:val="0"/>
        <w:rPr>
          <w:rFonts w:hint="eastAsia" w:hAnsi="宋体"/>
          <w:b/>
          <w:color w:val="000000"/>
          <w:sz w:val="36"/>
          <w:szCs w:val="36"/>
        </w:rPr>
      </w:pPr>
      <w:bookmarkStart w:id="51" w:name="_Toc477340079"/>
      <w:r>
        <w:rPr>
          <w:rFonts w:hint="eastAsia" w:hAnsi="宋体"/>
          <w:b/>
          <w:color w:val="000000"/>
          <w:sz w:val="36"/>
          <w:szCs w:val="36"/>
        </w:rPr>
        <w:t>（二） 项目主要人简历表</w:t>
      </w:r>
      <w:bookmarkEnd w:id="51"/>
    </w:p>
    <w:p>
      <w:pPr>
        <w:rPr>
          <w:rFonts w:hint="eastAsia" w:ascii="宋体"/>
          <w:b/>
          <w:color w:val="000000"/>
          <w:szCs w:val="28"/>
        </w:rPr>
      </w:pPr>
    </w:p>
    <w:p>
      <w:pPr>
        <w:jc w:val="center"/>
        <w:rPr>
          <w:rFonts w:hint="eastAsia" w:ascii="宋体"/>
          <w:b/>
          <w:color w:val="000000"/>
          <w:sz w:val="24"/>
        </w:rPr>
      </w:pPr>
      <w:r>
        <w:rPr>
          <w:rFonts w:hint="eastAsia" w:ascii="宋体"/>
          <w:b/>
          <w:color w:val="000000"/>
          <w:sz w:val="24"/>
        </w:rPr>
        <w:t>项目主要负责人简历表</w:t>
      </w:r>
    </w:p>
    <w:p>
      <w:pPr>
        <w:pStyle w:val="19"/>
        <w:spacing w:line="400" w:lineRule="atLeast"/>
        <w:ind w:left="663" w:hanging="663" w:hangingChars="300"/>
        <w:rPr>
          <w:rFonts w:hint="eastAsia" w:hAnsi="宋体"/>
          <w:b/>
          <w:color w:val="000000"/>
          <w:sz w:val="22"/>
        </w:rPr>
      </w:pPr>
      <w:r>
        <w:rPr>
          <w:rFonts w:hint="eastAsia" w:hAnsi="宋体"/>
          <w:b/>
          <w:color w:val="000000"/>
          <w:sz w:val="22"/>
        </w:rPr>
        <w:t xml:space="preserve">项目名称：                                            </w:t>
      </w:r>
      <w:r>
        <w:rPr>
          <w:rFonts w:hint="eastAsia"/>
          <w:b/>
          <w:color w:val="000000"/>
          <w:sz w:val="22"/>
          <w:szCs w:val="22"/>
        </w:rPr>
        <w:t>招标</w:t>
      </w:r>
      <w:r>
        <w:rPr>
          <w:rFonts w:hint="eastAsia" w:hAnsi="宋体"/>
          <w:b/>
          <w:color w:val="000000"/>
          <w:sz w:val="22"/>
        </w:rPr>
        <w:t>编号：</w:t>
      </w:r>
    </w:p>
    <w:tbl>
      <w:tblPr>
        <w:tblStyle w:val="34"/>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trHeight w:val="540" w:hRule="exact"/>
        </w:trPr>
        <w:tc>
          <w:tcPr>
            <w:tcW w:w="1431" w:type="dxa"/>
            <w:tcBorders>
              <w:top w:val="single" w:color="auto" w:sz="12" w:space="0"/>
              <w:left w:val="single" w:color="auto" w:sz="12"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r>
              <w:rPr>
                <w:rFonts w:hint="eastAsia" w:hAnsi="宋体"/>
                <w:b/>
                <w:color w:val="000000"/>
                <w:sz w:val="22"/>
                <w:lang w:val="en-US" w:eastAsia="zh-CN"/>
              </w:rPr>
              <w:t>姓 名</w:t>
            </w:r>
          </w:p>
        </w:tc>
        <w:tc>
          <w:tcPr>
            <w:tcW w:w="1654" w:type="dxa"/>
            <w:tcBorders>
              <w:top w:val="single" w:color="auto" w:sz="12" w:space="0"/>
              <w:left w:val="single" w:color="auto" w:sz="6"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p>
        </w:tc>
        <w:tc>
          <w:tcPr>
            <w:tcW w:w="1650" w:type="dxa"/>
            <w:tcBorders>
              <w:top w:val="single" w:color="auto" w:sz="12" w:space="0"/>
              <w:left w:val="single" w:color="auto" w:sz="6"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r>
              <w:rPr>
                <w:rFonts w:hint="eastAsia" w:hAnsi="宋体"/>
                <w:b/>
                <w:color w:val="000000"/>
                <w:sz w:val="22"/>
                <w:lang w:val="en-US" w:eastAsia="zh-CN"/>
              </w:rPr>
              <w:t>性 别</w:t>
            </w:r>
          </w:p>
        </w:tc>
        <w:tc>
          <w:tcPr>
            <w:tcW w:w="1764" w:type="dxa"/>
            <w:tcBorders>
              <w:top w:val="single" w:color="auto" w:sz="12" w:space="0"/>
              <w:left w:val="single" w:color="auto" w:sz="6"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r>
              <w:rPr>
                <w:rFonts w:hint="eastAsia" w:hAnsi="宋体"/>
                <w:b/>
                <w:color w:val="000000"/>
                <w:sz w:val="22"/>
                <w:lang w:val="en-US" w:eastAsia="zh-CN"/>
              </w:rPr>
              <w:t>年 龄</w:t>
            </w:r>
          </w:p>
        </w:tc>
        <w:tc>
          <w:tcPr>
            <w:tcW w:w="1526" w:type="dxa"/>
            <w:tcBorders>
              <w:top w:val="single" w:color="auto" w:sz="12" w:space="0"/>
              <w:left w:val="single" w:color="auto" w:sz="6" w:space="0"/>
              <w:bottom w:val="single" w:color="auto" w:sz="6" w:space="0"/>
              <w:right w:val="single" w:color="auto" w:sz="12" w:space="0"/>
            </w:tcBorders>
            <w:noWrap w:val="0"/>
            <w:vAlign w:val="center"/>
          </w:tcPr>
          <w:p>
            <w:pPr>
              <w:pStyle w:val="19"/>
              <w:spacing w:line="400" w:lineRule="atLeast"/>
              <w:ind w:left="663" w:hanging="663" w:hangingChars="300"/>
              <w:rPr>
                <w:rFonts w:hint="eastAsia" w:hAnsi="宋体"/>
                <w:b/>
                <w:color w:val="00000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r>
              <w:rPr>
                <w:rFonts w:hint="eastAsia" w:hAnsi="宋体"/>
                <w:b/>
                <w:color w:val="000000"/>
                <w:sz w:val="22"/>
                <w:lang w:val="en-US" w:eastAsia="zh-CN"/>
              </w:rPr>
              <w:t>学 历</w:t>
            </w:r>
          </w:p>
        </w:tc>
        <w:tc>
          <w:tcPr>
            <w:tcW w:w="1654" w:type="dxa"/>
            <w:tcBorders>
              <w:top w:val="single" w:color="auto" w:sz="6" w:space="0"/>
              <w:left w:val="single" w:color="auto" w:sz="6"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r>
              <w:rPr>
                <w:rFonts w:hint="eastAsia" w:hAnsi="宋体"/>
                <w:b/>
                <w:color w:val="000000"/>
                <w:sz w:val="22"/>
                <w:lang w:val="en-US" w:eastAsia="zh-CN"/>
              </w:rPr>
              <w:t>职 称</w:t>
            </w: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r>
              <w:rPr>
                <w:rFonts w:hint="eastAsia" w:hAnsi="宋体"/>
                <w:b/>
                <w:color w:val="000000"/>
                <w:sz w:val="22"/>
                <w:lang w:val="en-US" w:eastAsia="zh-CN"/>
              </w:rPr>
              <w:t>职 务</w:t>
            </w:r>
          </w:p>
        </w:tc>
        <w:tc>
          <w:tcPr>
            <w:tcW w:w="1526" w:type="dxa"/>
            <w:tcBorders>
              <w:top w:val="single" w:color="auto" w:sz="6" w:space="0"/>
              <w:left w:val="single" w:color="auto" w:sz="6" w:space="0"/>
              <w:bottom w:val="single" w:color="auto" w:sz="6" w:space="0"/>
              <w:right w:val="single" w:color="auto" w:sz="12" w:space="0"/>
            </w:tcBorders>
            <w:noWrap w:val="0"/>
            <w:vAlign w:val="center"/>
          </w:tcPr>
          <w:p>
            <w:pPr>
              <w:pStyle w:val="19"/>
              <w:spacing w:line="400" w:lineRule="atLeast"/>
              <w:ind w:left="663" w:hanging="663" w:hangingChars="300"/>
              <w:rPr>
                <w:rFonts w:hint="eastAsia" w:hAnsi="宋体"/>
                <w:b/>
                <w:color w:val="00000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r>
              <w:rPr>
                <w:rFonts w:hint="eastAsia" w:hAnsi="宋体"/>
                <w:b/>
                <w:color w:val="000000"/>
                <w:sz w:val="22"/>
                <w:lang w:val="en-US" w:eastAsia="zh-CN"/>
              </w:rPr>
              <w:t>联系电话</w:t>
            </w:r>
          </w:p>
        </w:tc>
        <w:tc>
          <w:tcPr>
            <w:tcW w:w="3304" w:type="dxa"/>
            <w:gridSpan w:val="2"/>
            <w:tcBorders>
              <w:top w:val="single" w:color="auto" w:sz="6" w:space="0"/>
              <w:left w:val="single" w:color="auto" w:sz="6"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19"/>
              <w:spacing w:line="400" w:lineRule="atLeast"/>
              <w:ind w:left="663" w:hanging="663" w:hangingChars="300"/>
              <w:rPr>
                <w:rFonts w:hint="eastAsia" w:hAnsi="宋体"/>
                <w:b/>
                <w:color w:val="000000"/>
                <w:sz w:val="22"/>
                <w:lang w:val="en-US" w:eastAsia="zh-CN"/>
              </w:rPr>
            </w:pPr>
            <w:r>
              <w:rPr>
                <w:rFonts w:hint="eastAsia" w:hAnsi="宋体"/>
                <w:b/>
                <w:color w:val="000000"/>
                <w:sz w:val="22"/>
                <w:lang w:val="en-US" w:eastAsia="zh-CN"/>
              </w:rPr>
              <w:t>手 机</w:t>
            </w:r>
          </w:p>
        </w:tc>
        <w:tc>
          <w:tcPr>
            <w:tcW w:w="3174" w:type="dxa"/>
            <w:gridSpan w:val="2"/>
            <w:tcBorders>
              <w:top w:val="single" w:color="auto" w:sz="6" w:space="0"/>
              <w:left w:val="single" w:color="auto" w:sz="6" w:space="0"/>
              <w:bottom w:val="single" w:color="auto" w:sz="6" w:space="0"/>
              <w:right w:val="single" w:color="auto" w:sz="12" w:space="0"/>
            </w:tcBorders>
            <w:noWrap w:val="0"/>
            <w:vAlign w:val="center"/>
          </w:tcPr>
          <w:p>
            <w:pPr>
              <w:pStyle w:val="19"/>
              <w:spacing w:line="400" w:lineRule="atLeast"/>
              <w:ind w:left="663" w:hanging="663" w:hangingChars="300"/>
              <w:rPr>
                <w:rFonts w:hint="eastAsia" w:hAnsi="宋体"/>
                <w:b/>
                <w:color w:val="00000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trHeight w:val="2267" w:hRule="atLeast"/>
        </w:trPr>
        <w:tc>
          <w:tcPr>
            <w:tcW w:w="9673" w:type="dxa"/>
            <w:gridSpan w:val="6"/>
            <w:tcBorders>
              <w:top w:val="single" w:color="auto" w:sz="6" w:space="0"/>
              <w:left w:val="single" w:color="auto" w:sz="12" w:space="0"/>
              <w:bottom w:val="single" w:color="auto" w:sz="12" w:space="0"/>
              <w:right w:val="single" w:color="auto" w:sz="12" w:space="0"/>
            </w:tcBorders>
            <w:noWrap w:val="0"/>
            <w:vAlign w:val="top"/>
          </w:tcPr>
          <w:p>
            <w:pPr>
              <w:pStyle w:val="19"/>
              <w:spacing w:line="400" w:lineRule="atLeast"/>
              <w:ind w:left="663" w:hanging="663" w:hangingChars="300"/>
              <w:rPr>
                <w:rFonts w:hint="eastAsia" w:hAnsi="宋体"/>
                <w:b/>
                <w:color w:val="000000"/>
                <w:sz w:val="22"/>
                <w:lang w:val="en-US" w:eastAsia="zh-CN"/>
              </w:rPr>
            </w:pPr>
            <w:r>
              <w:rPr>
                <w:rFonts w:hint="eastAsia" w:hAnsi="宋体"/>
                <w:b/>
                <w:color w:val="000000"/>
                <w:sz w:val="22"/>
                <w:lang w:val="en-US" w:eastAsia="zh-CN"/>
              </w:rPr>
              <w:t>近五年从事相关工作经历及业绩：</w:t>
            </w:r>
          </w:p>
        </w:tc>
      </w:tr>
    </w:tbl>
    <w:p>
      <w:pPr>
        <w:pStyle w:val="19"/>
        <w:spacing w:line="360" w:lineRule="exact"/>
        <w:jc w:val="left"/>
        <w:rPr>
          <w:rFonts w:hint="eastAsia" w:hAnsi="宋体"/>
          <w:b/>
          <w:color w:val="000000"/>
          <w:sz w:val="22"/>
        </w:rPr>
      </w:pPr>
      <w:r>
        <w:rPr>
          <w:rFonts w:hint="eastAsia" w:hAnsi="宋体"/>
          <w:b/>
          <w:color w:val="000000"/>
          <w:sz w:val="22"/>
        </w:rPr>
        <w:t>磋商供应商名称（盖章）：</w:t>
      </w:r>
    </w:p>
    <w:p>
      <w:pPr>
        <w:pStyle w:val="19"/>
        <w:spacing w:line="360" w:lineRule="exact"/>
        <w:jc w:val="left"/>
        <w:rPr>
          <w:rFonts w:hint="eastAsia"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19"/>
        <w:spacing w:line="360" w:lineRule="exact"/>
        <w:jc w:val="left"/>
        <w:rPr>
          <w:rFonts w:hint="eastAsia" w:hAnsi="宋体"/>
          <w:b/>
          <w:color w:val="000000"/>
          <w:sz w:val="22"/>
        </w:rPr>
      </w:pPr>
      <w:r>
        <w:rPr>
          <w:rFonts w:hint="eastAsia" w:hAnsi="宋体"/>
          <w:b/>
          <w:color w:val="000000"/>
          <w:sz w:val="22"/>
        </w:rPr>
        <w:t xml:space="preserve">日    期：    </w:t>
      </w: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tabs>
          <w:tab w:val="left" w:pos="0"/>
          <w:tab w:val="left" w:pos="540"/>
        </w:tabs>
        <w:spacing w:line="360" w:lineRule="exact"/>
        <w:jc w:val="left"/>
        <w:rPr>
          <w:rFonts w:hint="eastAsia" w:hAnsi="宋体"/>
          <w:color w:val="000000"/>
          <w:sz w:val="22"/>
        </w:rPr>
      </w:pPr>
    </w:p>
    <w:p>
      <w:pPr>
        <w:pStyle w:val="19"/>
        <w:adjustRightInd w:val="0"/>
        <w:snapToGrid w:val="0"/>
        <w:spacing w:line="440" w:lineRule="atLeast"/>
        <w:ind w:firstLine="1738" w:firstLineChars="481"/>
        <w:outlineLvl w:val="0"/>
        <w:rPr>
          <w:rFonts w:hint="eastAsia" w:hAnsi="宋体"/>
          <w:b/>
          <w:color w:val="000000"/>
          <w:sz w:val="36"/>
          <w:szCs w:val="36"/>
        </w:rPr>
      </w:pPr>
      <w:bookmarkStart w:id="52" w:name="_Toc477340080"/>
      <w:r>
        <w:rPr>
          <w:rFonts w:hint="eastAsia" w:hAnsi="宋体"/>
          <w:b/>
          <w:color w:val="000000"/>
          <w:sz w:val="36"/>
          <w:szCs w:val="36"/>
        </w:rPr>
        <w:t>（三） 岗位员工配置计划表</w:t>
      </w:r>
      <w:bookmarkEnd w:id="52"/>
    </w:p>
    <w:p>
      <w:pPr>
        <w:jc w:val="center"/>
        <w:rPr>
          <w:rFonts w:hint="eastAsia" w:ascii="宋体"/>
          <w:b/>
          <w:color w:val="000000"/>
          <w:sz w:val="24"/>
        </w:rPr>
      </w:pPr>
      <w:r>
        <w:rPr>
          <w:rFonts w:hint="eastAsia" w:ascii="宋体"/>
          <w:b/>
          <w:color w:val="000000"/>
          <w:sz w:val="24"/>
        </w:rPr>
        <w:t>岗位员工配置计划表</w:t>
      </w:r>
    </w:p>
    <w:tbl>
      <w:tblPr>
        <w:tblStyle w:val="3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
      <w:tblGrid>
        <w:gridCol w:w="1946"/>
        <w:gridCol w:w="2049"/>
        <w:gridCol w:w="291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wBefore w:w="0" w:type="dxa"/>
          <w:trHeight w:val="510" w:hRule="exact"/>
        </w:trPr>
        <w:tc>
          <w:tcPr>
            <w:tcW w:w="1946" w:type="dxa"/>
            <w:noWrap w:val="0"/>
            <w:vAlign w:val="center"/>
          </w:tcPr>
          <w:p>
            <w:pPr>
              <w:jc w:val="center"/>
              <w:rPr>
                <w:rFonts w:hint="eastAsia" w:ascii="宋体"/>
                <w:b/>
                <w:color w:val="000000"/>
                <w:sz w:val="22"/>
                <w:szCs w:val="22"/>
              </w:rPr>
            </w:pPr>
            <w:r>
              <w:rPr>
                <w:rFonts w:hint="eastAsia" w:ascii="宋体"/>
                <w:b/>
                <w:color w:val="000000"/>
                <w:sz w:val="22"/>
                <w:szCs w:val="22"/>
              </w:rPr>
              <w:t>岗位</w:t>
            </w:r>
          </w:p>
        </w:tc>
        <w:tc>
          <w:tcPr>
            <w:tcW w:w="2049" w:type="dxa"/>
            <w:noWrap w:val="0"/>
            <w:vAlign w:val="center"/>
          </w:tcPr>
          <w:p>
            <w:pPr>
              <w:jc w:val="center"/>
              <w:rPr>
                <w:rFonts w:hint="eastAsia" w:ascii="宋体"/>
                <w:b/>
                <w:color w:val="000000"/>
                <w:sz w:val="22"/>
                <w:szCs w:val="22"/>
              </w:rPr>
            </w:pPr>
            <w:r>
              <w:rPr>
                <w:rFonts w:hint="eastAsia" w:ascii="宋体"/>
                <w:b/>
                <w:color w:val="000000"/>
                <w:sz w:val="22"/>
                <w:szCs w:val="22"/>
              </w:rPr>
              <w:t>人数</w:t>
            </w:r>
          </w:p>
        </w:tc>
        <w:tc>
          <w:tcPr>
            <w:tcW w:w="2917" w:type="dxa"/>
            <w:noWrap w:val="0"/>
            <w:vAlign w:val="center"/>
          </w:tcPr>
          <w:p>
            <w:pPr>
              <w:jc w:val="center"/>
              <w:rPr>
                <w:rFonts w:hint="eastAsia" w:ascii="宋体"/>
                <w:b/>
                <w:color w:val="000000"/>
                <w:sz w:val="22"/>
                <w:szCs w:val="22"/>
              </w:rPr>
            </w:pPr>
            <w:r>
              <w:rPr>
                <w:rFonts w:hint="eastAsia" w:ascii="宋体"/>
                <w:b/>
                <w:color w:val="000000"/>
                <w:sz w:val="22"/>
                <w:szCs w:val="22"/>
              </w:rPr>
              <w:t>现 场 承 担 工 作</w:t>
            </w:r>
          </w:p>
        </w:tc>
        <w:tc>
          <w:tcPr>
            <w:tcW w:w="2299" w:type="dxa"/>
            <w:noWrap w:val="0"/>
            <w:vAlign w:val="center"/>
          </w:tcPr>
          <w:p>
            <w:pPr>
              <w:jc w:val="center"/>
              <w:rPr>
                <w:rFonts w:hint="eastAsia" w:ascii="宋体"/>
                <w:b/>
                <w:color w:val="000000"/>
                <w:sz w:val="22"/>
                <w:szCs w:val="22"/>
              </w:rPr>
            </w:pPr>
            <w:r>
              <w:rPr>
                <w:rFonts w:hint="eastAsia" w:ascii="宋体"/>
                <w:b/>
                <w:color w:val="000000"/>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108" w:type="dxa"/>
            <w:right w:w="108" w:type="dxa"/>
          </w:tblCellMar>
        </w:tblPrEx>
        <w:trPr>
          <w:wBefore w:w="0" w:type="dxa"/>
          <w:trHeight w:val="510" w:hRule="exact"/>
        </w:trPr>
        <w:tc>
          <w:tcPr>
            <w:tcW w:w="1946" w:type="dxa"/>
            <w:noWrap w:val="0"/>
            <w:vAlign w:val="top"/>
          </w:tcPr>
          <w:p>
            <w:pPr>
              <w:spacing w:line="480" w:lineRule="auto"/>
              <w:rPr>
                <w:rFonts w:hint="eastAsia" w:ascii="宋体"/>
                <w:b/>
                <w:color w:val="000000"/>
                <w:sz w:val="24"/>
              </w:rPr>
            </w:pPr>
          </w:p>
        </w:tc>
        <w:tc>
          <w:tcPr>
            <w:tcW w:w="2049" w:type="dxa"/>
            <w:noWrap w:val="0"/>
            <w:vAlign w:val="top"/>
          </w:tcPr>
          <w:p>
            <w:pPr>
              <w:spacing w:line="480" w:lineRule="auto"/>
              <w:rPr>
                <w:rFonts w:hint="eastAsia" w:ascii="宋体"/>
                <w:b/>
                <w:color w:val="000000"/>
                <w:sz w:val="24"/>
              </w:rPr>
            </w:pPr>
          </w:p>
        </w:tc>
        <w:tc>
          <w:tcPr>
            <w:tcW w:w="2917" w:type="dxa"/>
            <w:noWrap w:val="0"/>
            <w:vAlign w:val="top"/>
          </w:tcPr>
          <w:p>
            <w:pPr>
              <w:spacing w:line="480" w:lineRule="auto"/>
              <w:rPr>
                <w:rFonts w:hint="eastAsia" w:ascii="宋体"/>
                <w:b/>
                <w:color w:val="000000"/>
                <w:sz w:val="24"/>
              </w:rPr>
            </w:pPr>
          </w:p>
        </w:tc>
        <w:tc>
          <w:tcPr>
            <w:tcW w:w="2299" w:type="dxa"/>
            <w:noWrap w:val="0"/>
            <w:vAlign w:val="top"/>
          </w:tcPr>
          <w:p>
            <w:pPr>
              <w:spacing w:line="480" w:lineRule="auto"/>
              <w:rPr>
                <w:rFonts w:hint="eastAsia" w:ascii="宋体"/>
                <w:b/>
                <w:color w:val="000000"/>
                <w:sz w:val="24"/>
              </w:rPr>
            </w:pPr>
          </w:p>
        </w:tc>
      </w:tr>
    </w:tbl>
    <w:p>
      <w:pPr>
        <w:pStyle w:val="19"/>
        <w:tabs>
          <w:tab w:val="left" w:pos="0"/>
          <w:tab w:val="left" w:pos="540"/>
        </w:tabs>
        <w:spacing w:line="300" w:lineRule="auto"/>
        <w:rPr>
          <w:rFonts w:hint="eastAsia" w:hAnsi="宋体"/>
          <w:b/>
          <w:color w:val="000000"/>
          <w:sz w:val="28"/>
          <w:szCs w:val="28"/>
        </w:rPr>
      </w:pPr>
      <w:r>
        <w:rPr>
          <w:rFonts w:hint="eastAsia" w:hAnsi="宋体"/>
          <w:b/>
          <w:color w:val="000000"/>
          <w:sz w:val="22"/>
          <w:szCs w:val="22"/>
        </w:rPr>
        <w:t>注：此表仅提供了表格形式，供应商可按此表格复制。</w:t>
      </w:r>
    </w:p>
    <w:p>
      <w:pPr>
        <w:pStyle w:val="19"/>
        <w:spacing w:line="400" w:lineRule="exact"/>
        <w:rPr>
          <w:rFonts w:hint="eastAsia" w:hAnsi="宋体"/>
          <w:b/>
          <w:color w:val="000000"/>
          <w:sz w:val="22"/>
        </w:rPr>
      </w:pPr>
    </w:p>
    <w:p>
      <w:pPr>
        <w:pStyle w:val="19"/>
        <w:spacing w:line="400" w:lineRule="exact"/>
        <w:rPr>
          <w:rFonts w:hint="eastAsia" w:hAnsi="宋体"/>
          <w:b/>
          <w:color w:val="000000"/>
          <w:sz w:val="22"/>
        </w:rPr>
      </w:pPr>
      <w:r>
        <w:rPr>
          <w:rFonts w:hint="eastAsia" w:hAnsi="宋体"/>
          <w:b/>
          <w:color w:val="000000"/>
          <w:sz w:val="22"/>
        </w:rPr>
        <w:t>磋商供应商名称（盖章）：</w:t>
      </w:r>
    </w:p>
    <w:p>
      <w:pPr>
        <w:pStyle w:val="19"/>
        <w:spacing w:line="400" w:lineRule="exact"/>
        <w:rPr>
          <w:rFonts w:hint="eastAsia" w:hAnsi="宋体"/>
          <w:b/>
          <w:color w:val="000000"/>
          <w:sz w:val="22"/>
        </w:rPr>
      </w:pPr>
      <w:r>
        <w:rPr>
          <w:rFonts w:hAnsi="宋体"/>
          <w:b/>
          <w:color w:val="000000"/>
          <w:sz w:val="22"/>
        </w:rPr>
        <w:t>法定代表人或授权代表（签字或盖章）</w:t>
      </w:r>
      <w:r>
        <w:rPr>
          <w:rFonts w:hint="eastAsia" w:hAnsi="宋体"/>
          <w:b/>
          <w:color w:val="000000"/>
          <w:sz w:val="22"/>
        </w:rPr>
        <w:t>：</w:t>
      </w:r>
    </w:p>
    <w:p>
      <w:pPr>
        <w:spacing w:line="500" w:lineRule="exact"/>
        <w:rPr>
          <w:rFonts w:hint="eastAsia" w:ascii="宋体"/>
          <w:b/>
          <w:bCs/>
          <w:color w:val="000000"/>
          <w:sz w:val="22"/>
          <w:szCs w:val="22"/>
        </w:rPr>
      </w:pPr>
      <w:r>
        <w:rPr>
          <w:rFonts w:hint="eastAsia" w:hAnsi="宋体"/>
          <w:b/>
          <w:color w:val="000000"/>
          <w:sz w:val="22"/>
        </w:rPr>
        <w:t>日    期：</w:t>
      </w:r>
      <w:r>
        <w:rPr>
          <w:rFonts w:hint="eastAsia" w:ascii="宋体"/>
          <w:b/>
          <w:color w:val="000000"/>
          <w:sz w:val="22"/>
        </w:rPr>
        <w:t xml:space="preserve"> </w:t>
      </w:r>
    </w:p>
    <w:p>
      <w:pPr>
        <w:pStyle w:val="19"/>
        <w:spacing w:line="400" w:lineRule="atLeast"/>
        <w:rPr>
          <w:rFonts w:hint="eastAsia" w:hAnsi="宋体"/>
          <w:b/>
          <w:color w:val="000000"/>
          <w:sz w:val="22"/>
        </w:rPr>
      </w:pPr>
      <w:r>
        <w:rPr>
          <w:rFonts w:hint="eastAsia" w:hAnsi="宋体"/>
          <w:b/>
          <w:color w:val="000000"/>
          <w:sz w:val="22"/>
        </w:rPr>
        <w:t>项目负责人及主要管理人员与《</w:t>
      </w:r>
      <w:r>
        <w:rPr>
          <w:rFonts w:hint="eastAsia" w:hAnsi="宋体"/>
          <w:b/>
          <w:color w:val="000000"/>
          <w:sz w:val="22"/>
          <w:szCs w:val="22"/>
        </w:rPr>
        <w:t>岗位员工配置计划表</w:t>
      </w:r>
      <w:r>
        <w:rPr>
          <w:rFonts w:hint="eastAsia" w:hAnsi="宋体"/>
          <w:b/>
          <w:color w:val="000000"/>
          <w:sz w:val="22"/>
        </w:rPr>
        <w:t>》一致。如确需变更的，经业主审核同意后方可变更。</w:t>
      </w:r>
    </w:p>
    <w:p>
      <w:pPr>
        <w:pStyle w:val="19"/>
        <w:adjustRightInd w:val="0"/>
        <w:snapToGrid w:val="0"/>
        <w:spacing w:line="440" w:lineRule="atLeast"/>
        <w:ind w:firstLine="480"/>
        <w:outlineLvl w:val="0"/>
        <w:rPr>
          <w:rFonts w:hint="eastAsia" w:hAnsi="Calibri"/>
          <w:b/>
          <w:bCs/>
          <w:color w:val="000000"/>
          <w:kern w:val="0"/>
          <w:sz w:val="32"/>
          <w:szCs w:val="32"/>
        </w:rPr>
      </w:pPr>
      <w:bookmarkStart w:id="53" w:name="_Toc477340081"/>
    </w:p>
    <w:p>
      <w:pPr>
        <w:pStyle w:val="4"/>
        <w:rPr>
          <w:rFonts w:hint="eastAsia"/>
          <w:color w:val="000000"/>
        </w:rPr>
      </w:pPr>
      <w:r>
        <w:rPr>
          <w:rFonts w:hint="eastAsia"/>
          <w:color w:val="000000"/>
        </w:rPr>
        <w:t>2.9业绩证明</w:t>
      </w:r>
    </w:p>
    <w:p>
      <w:pPr>
        <w:jc w:val="center"/>
        <w:rPr>
          <w:rFonts w:hint="eastAsia" w:ascii="宋体"/>
          <w:b/>
          <w:color w:val="000000"/>
          <w:sz w:val="24"/>
        </w:rPr>
      </w:pPr>
      <w:r>
        <w:rPr>
          <w:rFonts w:hint="eastAsia" w:ascii="宋体"/>
          <w:b/>
          <w:color w:val="000000"/>
          <w:sz w:val="24"/>
        </w:rPr>
        <w:t>2018年以来的同类业绩证明</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3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30" w:type="dxa"/>
            <w:right w:w="30" w:type="dxa"/>
          </w:tblCellMar>
        </w:tblPrEx>
        <w:trPr>
          <w:wBefore w:w="0" w:type="dxa"/>
          <w:trHeight w:val="620" w:hRule="exact"/>
          <w:jc w:val="center"/>
        </w:trPr>
        <w:tc>
          <w:tcPr>
            <w:tcW w:w="537" w:type="dxa"/>
            <w:noWrap w:val="0"/>
            <w:vAlign w:val="center"/>
          </w:tcPr>
          <w:p>
            <w:pPr>
              <w:autoSpaceDE w:val="0"/>
              <w:autoSpaceDN w:val="0"/>
              <w:adjustRightInd w:val="0"/>
              <w:jc w:val="center"/>
              <w:rPr>
                <w:rFonts w:hint="eastAsia" w:ascii="宋体"/>
                <w:b/>
                <w:color w:val="000000"/>
                <w:sz w:val="22"/>
                <w:szCs w:val="22"/>
              </w:rPr>
            </w:pPr>
            <w:r>
              <w:rPr>
                <w:rFonts w:hint="eastAsia" w:ascii="宋体"/>
                <w:b/>
                <w:color w:val="000000"/>
                <w:sz w:val="22"/>
                <w:szCs w:val="22"/>
              </w:rPr>
              <w:t>序号</w:t>
            </w:r>
          </w:p>
        </w:tc>
        <w:tc>
          <w:tcPr>
            <w:tcW w:w="1041" w:type="dxa"/>
            <w:noWrap w:val="0"/>
            <w:vAlign w:val="center"/>
          </w:tcPr>
          <w:p>
            <w:pPr>
              <w:autoSpaceDE w:val="0"/>
              <w:autoSpaceDN w:val="0"/>
              <w:adjustRightInd w:val="0"/>
              <w:jc w:val="center"/>
              <w:rPr>
                <w:rFonts w:hint="eastAsia" w:ascii="宋体"/>
                <w:b/>
                <w:color w:val="000000"/>
                <w:sz w:val="22"/>
                <w:szCs w:val="22"/>
              </w:rPr>
            </w:pPr>
            <w:r>
              <w:rPr>
                <w:rFonts w:hint="eastAsia" w:ascii="宋体"/>
                <w:b/>
                <w:color w:val="000000"/>
                <w:sz w:val="22"/>
                <w:szCs w:val="22"/>
              </w:rPr>
              <w:t>项目名称</w:t>
            </w:r>
          </w:p>
        </w:tc>
        <w:tc>
          <w:tcPr>
            <w:tcW w:w="1199" w:type="dxa"/>
            <w:noWrap w:val="0"/>
            <w:vAlign w:val="center"/>
          </w:tcPr>
          <w:p>
            <w:pPr>
              <w:autoSpaceDE w:val="0"/>
              <w:autoSpaceDN w:val="0"/>
              <w:adjustRightInd w:val="0"/>
              <w:jc w:val="center"/>
              <w:rPr>
                <w:rFonts w:hint="eastAsia" w:ascii="宋体"/>
                <w:b/>
                <w:color w:val="000000"/>
                <w:sz w:val="22"/>
                <w:szCs w:val="22"/>
              </w:rPr>
            </w:pPr>
            <w:r>
              <w:rPr>
                <w:rFonts w:hint="eastAsia" w:ascii="宋体"/>
                <w:b/>
                <w:color w:val="000000"/>
                <w:sz w:val="22"/>
                <w:szCs w:val="22"/>
              </w:rPr>
              <w:t>项目地址</w:t>
            </w:r>
          </w:p>
        </w:tc>
        <w:tc>
          <w:tcPr>
            <w:tcW w:w="970" w:type="dxa"/>
            <w:noWrap w:val="0"/>
            <w:vAlign w:val="center"/>
          </w:tcPr>
          <w:p>
            <w:pPr>
              <w:autoSpaceDE w:val="0"/>
              <w:autoSpaceDN w:val="0"/>
              <w:adjustRightInd w:val="0"/>
              <w:jc w:val="center"/>
              <w:rPr>
                <w:rFonts w:hint="eastAsia" w:ascii="宋体"/>
                <w:b/>
                <w:color w:val="000000"/>
                <w:sz w:val="22"/>
                <w:szCs w:val="22"/>
              </w:rPr>
            </w:pPr>
            <w:r>
              <w:rPr>
                <w:rFonts w:hint="eastAsia" w:ascii="宋体"/>
                <w:b/>
                <w:color w:val="000000"/>
                <w:sz w:val="22"/>
                <w:szCs w:val="22"/>
              </w:rPr>
              <w:t>合同内容</w:t>
            </w:r>
          </w:p>
        </w:tc>
        <w:tc>
          <w:tcPr>
            <w:tcW w:w="966" w:type="dxa"/>
            <w:noWrap w:val="0"/>
            <w:vAlign w:val="center"/>
          </w:tcPr>
          <w:p>
            <w:pPr>
              <w:autoSpaceDE w:val="0"/>
              <w:autoSpaceDN w:val="0"/>
              <w:adjustRightInd w:val="0"/>
              <w:jc w:val="center"/>
              <w:rPr>
                <w:rFonts w:hint="eastAsia" w:ascii="宋体"/>
                <w:b/>
                <w:color w:val="000000"/>
                <w:sz w:val="22"/>
                <w:szCs w:val="22"/>
              </w:rPr>
            </w:pPr>
            <w:r>
              <w:rPr>
                <w:rFonts w:hint="eastAsia" w:ascii="宋体"/>
                <w:b/>
                <w:color w:val="000000"/>
                <w:sz w:val="22"/>
                <w:szCs w:val="22"/>
              </w:rPr>
              <w:t>合同总价</w:t>
            </w:r>
          </w:p>
        </w:tc>
        <w:tc>
          <w:tcPr>
            <w:tcW w:w="1034" w:type="dxa"/>
            <w:noWrap w:val="0"/>
            <w:vAlign w:val="center"/>
          </w:tcPr>
          <w:p>
            <w:pPr>
              <w:autoSpaceDE w:val="0"/>
              <w:autoSpaceDN w:val="0"/>
              <w:adjustRightInd w:val="0"/>
              <w:jc w:val="center"/>
              <w:rPr>
                <w:rFonts w:hint="eastAsia" w:ascii="宋体"/>
                <w:b/>
                <w:color w:val="000000"/>
                <w:sz w:val="22"/>
                <w:szCs w:val="22"/>
              </w:rPr>
            </w:pPr>
            <w:r>
              <w:rPr>
                <w:rFonts w:hint="eastAsia" w:ascii="宋体"/>
                <w:b/>
                <w:color w:val="000000"/>
                <w:sz w:val="22"/>
                <w:szCs w:val="22"/>
              </w:rPr>
              <w:t>签约日期</w:t>
            </w:r>
          </w:p>
        </w:tc>
        <w:tc>
          <w:tcPr>
            <w:tcW w:w="1695" w:type="dxa"/>
            <w:tcBorders>
              <w:right w:val="single" w:color="auto" w:sz="4" w:space="0"/>
            </w:tcBorders>
            <w:noWrap w:val="0"/>
            <w:vAlign w:val="center"/>
          </w:tcPr>
          <w:p>
            <w:pPr>
              <w:autoSpaceDE w:val="0"/>
              <w:autoSpaceDN w:val="0"/>
              <w:adjustRightInd w:val="0"/>
              <w:jc w:val="center"/>
              <w:rPr>
                <w:rFonts w:hint="eastAsia" w:ascii="宋体"/>
                <w:b/>
                <w:color w:val="000000"/>
                <w:sz w:val="22"/>
                <w:szCs w:val="22"/>
              </w:rPr>
            </w:pPr>
            <w:r>
              <w:rPr>
                <w:rFonts w:hint="eastAsia" w:ascii="宋体"/>
                <w:b/>
                <w:color w:val="000000"/>
                <w:sz w:val="22"/>
                <w:szCs w:val="22"/>
              </w:rPr>
              <w:t>发包方联系人</w:t>
            </w: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b/>
                <w:color w:val="000000"/>
                <w:sz w:val="22"/>
                <w:szCs w:val="22"/>
              </w:rPr>
            </w:pPr>
            <w:r>
              <w:rPr>
                <w:rFonts w:hint="eastAsia" w:ascii="宋体"/>
                <w:b/>
                <w:color w:val="000000"/>
                <w:sz w:val="22"/>
                <w:szCs w:val="22"/>
              </w:rPr>
              <w:t>联系电话</w:t>
            </w:r>
          </w:p>
        </w:tc>
        <w:tc>
          <w:tcPr>
            <w:tcW w:w="1407" w:type="dxa"/>
            <w:tcBorders>
              <w:left w:val="single" w:color="auto" w:sz="4" w:space="0"/>
            </w:tcBorders>
            <w:noWrap w:val="0"/>
            <w:vAlign w:val="center"/>
          </w:tcPr>
          <w:p>
            <w:pPr>
              <w:autoSpaceDE w:val="0"/>
              <w:autoSpaceDN w:val="0"/>
              <w:adjustRightInd w:val="0"/>
              <w:jc w:val="center"/>
              <w:rPr>
                <w:rFonts w:hint="eastAsia" w:ascii="宋体"/>
                <w:b/>
                <w:color w:val="000000"/>
                <w:sz w:val="22"/>
                <w:szCs w:val="22"/>
              </w:rPr>
            </w:pPr>
            <w:r>
              <w:rPr>
                <w:rFonts w:hint="eastAsia" w:ascii="宋体"/>
                <w:b/>
                <w:color w:val="000000"/>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30" w:type="dxa"/>
            <w:right w:w="30" w:type="dxa"/>
          </w:tblCellMar>
        </w:tblPrEx>
        <w:trPr>
          <w:wBefore w:w="0" w:type="dxa"/>
          <w:trHeight w:val="620" w:hRule="exact"/>
          <w:jc w:val="center"/>
        </w:trPr>
        <w:tc>
          <w:tcPr>
            <w:tcW w:w="537" w:type="dxa"/>
            <w:noWrap w:val="0"/>
            <w:vAlign w:val="center"/>
          </w:tcPr>
          <w:p>
            <w:pPr>
              <w:autoSpaceDE w:val="0"/>
              <w:autoSpaceDN w:val="0"/>
              <w:adjustRightInd w:val="0"/>
              <w:jc w:val="center"/>
              <w:rPr>
                <w:rFonts w:hint="eastAsia" w:ascii="宋体"/>
                <w:color w:val="000000"/>
              </w:rPr>
            </w:pPr>
          </w:p>
        </w:tc>
        <w:tc>
          <w:tcPr>
            <w:tcW w:w="1041" w:type="dxa"/>
            <w:noWrap w:val="0"/>
            <w:vAlign w:val="center"/>
          </w:tcPr>
          <w:p>
            <w:pPr>
              <w:autoSpaceDE w:val="0"/>
              <w:autoSpaceDN w:val="0"/>
              <w:adjustRightInd w:val="0"/>
              <w:jc w:val="center"/>
              <w:rPr>
                <w:rFonts w:hint="eastAsia" w:ascii="宋体"/>
                <w:color w:val="000000"/>
              </w:rPr>
            </w:pPr>
          </w:p>
        </w:tc>
        <w:tc>
          <w:tcPr>
            <w:tcW w:w="1199" w:type="dxa"/>
            <w:noWrap w:val="0"/>
            <w:vAlign w:val="center"/>
          </w:tcPr>
          <w:p>
            <w:pPr>
              <w:autoSpaceDE w:val="0"/>
              <w:autoSpaceDN w:val="0"/>
              <w:adjustRightInd w:val="0"/>
              <w:jc w:val="center"/>
              <w:rPr>
                <w:rFonts w:hint="eastAsia" w:ascii="宋体"/>
                <w:color w:val="000000"/>
              </w:rPr>
            </w:pPr>
          </w:p>
        </w:tc>
        <w:tc>
          <w:tcPr>
            <w:tcW w:w="970" w:type="dxa"/>
            <w:noWrap w:val="0"/>
            <w:vAlign w:val="center"/>
          </w:tcPr>
          <w:p>
            <w:pPr>
              <w:autoSpaceDE w:val="0"/>
              <w:autoSpaceDN w:val="0"/>
              <w:adjustRightInd w:val="0"/>
              <w:jc w:val="center"/>
              <w:rPr>
                <w:rFonts w:hint="eastAsia" w:ascii="宋体"/>
                <w:color w:val="000000"/>
              </w:rPr>
            </w:pPr>
          </w:p>
        </w:tc>
        <w:tc>
          <w:tcPr>
            <w:tcW w:w="966" w:type="dxa"/>
            <w:noWrap w:val="0"/>
            <w:vAlign w:val="center"/>
          </w:tcPr>
          <w:p>
            <w:pPr>
              <w:autoSpaceDE w:val="0"/>
              <w:autoSpaceDN w:val="0"/>
              <w:adjustRightInd w:val="0"/>
              <w:jc w:val="center"/>
              <w:rPr>
                <w:rFonts w:hint="eastAsia" w:ascii="宋体"/>
                <w:color w:val="000000"/>
              </w:rPr>
            </w:pPr>
          </w:p>
        </w:tc>
        <w:tc>
          <w:tcPr>
            <w:tcW w:w="1034" w:type="dxa"/>
            <w:noWrap w:val="0"/>
            <w:vAlign w:val="center"/>
          </w:tcPr>
          <w:p>
            <w:pPr>
              <w:autoSpaceDE w:val="0"/>
              <w:autoSpaceDN w:val="0"/>
              <w:adjustRightInd w:val="0"/>
              <w:jc w:val="center"/>
              <w:rPr>
                <w:rFonts w:hint="eastAsia" w:ascii="宋体"/>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ascii="宋体"/>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30" w:type="dxa"/>
            <w:right w:w="30" w:type="dxa"/>
          </w:tblCellMar>
        </w:tblPrEx>
        <w:trPr>
          <w:wBefore w:w="0" w:type="dxa"/>
          <w:trHeight w:val="620" w:hRule="exact"/>
          <w:jc w:val="center"/>
        </w:trPr>
        <w:tc>
          <w:tcPr>
            <w:tcW w:w="537" w:type="dxa"/>
            <w:noWrap w:val="0"/>
            <w:vAlign w:val="center"/>
          </w:tcPr>
          <w:p>
            <w:pPr>
              <w:autoSpaceDE w:val="0"/>
              <w:autoSpaceDN w:val="0"/>
              <w:adjustRightInd w:val="0"/>
              <w:jc w:val="center"/>
              <w:rPr>
                <w:rFonts w:hint="eastAsia" w:ascii="宋体"/>
                <w:color w:val="000000"/>
              </w:rPr>
            </w:pPr>
          </w:p>
        </w:tc>
        <w:tc>
          <w:tcPr>
            <w:tcW w:w="1041" w:type="dxa"/>
            <w:noWrap w:val="0"/>
            <w:vAlign w:val="center"/>
          </w:tcPr>
          <w:p>
            <w:pPr>
              <w:autoSpaceDE w:val="0"/>
              <w:autoSpaceDN w:val="0"/>
              <w:adjustRightInd w:val="0"/>
              <w:jc w:val="center"/>
              <w:rPr>
                <w:rFonts w:hint="eastAsia" w:ascii="宋体"/>
                <w:color w:val="000000"/>
              </w:rPr>
            </w:pPr>
          </w:p>
        </w:tc>
        <w:tc>
          <w:tcPr>
            <w:tcW w:w="1199" w:type="dxa"/>
            <w:noWrap w:val="0"/>
            <w:vAlign w:val="center"/>
          </w:tcPr>
          <w:p>
            <w:pPr>
              <w:autoSpaceDE w:val="0"/>
              <w:autoSpaceDN w:val="0"/>
              <w:adjustRightInd w:val="0"/>
              <w:jc w:val="center"/>
              <w:rPr>
                <w:rFonts w:hint="eastAsia" w:ascii="宋体"/>
                <w:color w:val="000000"/>
              </w:rPr>
            </w:pPr>
          </w:p>
        </w:tc>
        <w:tc>
          <w:tcPr>
            <w:tcW w:w="970" w:type="dxa"/>
            <w:noWrap w:val="0"/>
            <w:vAlign w:val="center"/>
          </w:tcPr>
          <w:p>
            <w:pPr>
              <w:autoSpaceDE w:val="0"/>
              <w:autoSpaceDN w:val="0"/>
              <w:adjustRightInd w:val="0"/>
              <w:jc w:val="center"/>
              <w:rPr>
                <w:rFonts w:hint="eastAsia" w:ascii="宋体"/>
                <w:color w:val="000000"/>
              </w:rPr>
            </w:pPr>
          </w:p>
        </w:tc>
        <w:tc>
          <w:tcPr>
            <w:tcW w:w="966" w:type="dxa"/>
            <w:noWrap w:val="0"/>
            <w:vAlign w:val="center"/>
          </w:tcPr>
          <w:p>
            <w:pPr>
              <w:autoSpaceDE w:val="0"/>
              <w:autoSpaceDN w:val="0"/>
              <w:adjustRightInd w:val="0"/>
              <w:jc w:val="center"/>
              <w:rPr>
                <w:rFonts w:hint="eastAsia" w:ascii="宋体"/>
                <w:color w:val="000000"/>
              </w:rPr>
            </w:pPr>
          </w:p>
        </w:tc>
        <w:tc>
          <w:tcPr>
            <w:tcW w:w="1034" w:type="dxa"/>
            <w:noWrap w:val="0"/>
            <w:vAlign w:val="center"/>
          </w:tcPr>
          <w:p>
            <w:pPr>
              <w:autoSpaceDE w:val="0"/>
              <w:autoSpaceDN w:val="0"/>
              <w:adjustRightInd w:val="0"/>
              <w:jc w:val="center"/>
              <w:rPr>
                <w:rFonts w:hint="eastAsia" w:ascii="宋体"/>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ascii="宋体"/>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30" w:type="dxa"/>
            <w:right w:w="30" w:type="dxa"/>
          </w:tblCellMar>
        </w:tblPrEx>
        <w:trPr>
          <w:wBefore w:w="0" w:type="dxa"/>
          <w:trHeight w:val="620" w:hRule="exact"/>
          <w:jc w:val="center"/>
        </w:trPr>
        <w:tc>
          <w:tcPr>
            <w:tcW w:w="537" w:type="dxa"/>
            <w:noWrap w:val="0"/>
            <w:vAlign w:val="center"/>
          </w:tcPr>
          <w:p>
            <w:pPr>
              <w:autoSpaceDE w:val="0"/>
              <w:autoSpaceDN w:val="0"/>
              <w:adjustRightInd w:val="0"/>
              <w:jc w:val="center"/>
              <w:rPr>
                <w:rFonts w:hint="eastAsia" w:ascii="宋体"/>
                <w:color w:val="000000"/>
              </w:rPr>
            </w:pPr>
          </w:p>
        </w:tc>
        <w:tc>
          <w:tcPr>
            <w:tcW w:w="1041" w:type="dxa"/>
            <w:noWrap w:val="0"/>
            <w:vAlign w:val="center"/>
          </w:tcPr>
          <w:p>
            <w:pPr>
              <w:autoSpaceDE w:val="0"/>
              <w:autoSpaceDN w:val="0"/>
              <w:adjustRightInd w:val="0"/>
              <w:jc w:val="center"/>
              <w:rPr>
                <w:rFonts w:hint="eastAsia" w:ascii="宋体"/>
                <w:color w:val="000000"/>
              </w:rPr>
            </w:pPr>
          </w:p>
        </w:tc>
        <w:tc>
          <w:tcPr>
            <w:tcW w:w="1199" w:type="dxa"/>
            <w:noWrap w:val="0"/>
            <w:vAlign w:val="center"/>
          </w:tcPr>
          <w:p>
            <w:pPr>
              <w:autoSpaceDE w:val="0"/>
              <w:autoSpaceDN w:val="0"/>
              <w:adjustRightInd w:val="0"/>
              <w:jc w:val="center"/>
              <w:rPr>
                <w:rFonts w:hint="eastAsia" w:ascii="宋体"/>
                <w:color w:val="000000"/>
              </w:rPr>
            </w:pPr>
          </w:p>
        </w:tc>
        <w:tc>
          <w:tcPr>
            <w:tcW w:w="970" w:type="dxa"/>
            <w:noWrap w:val="0"/>
            <w:vAlign w:val="center"/>
          </w:tcPr>
          <w:p>
            <w:pPr>
              <w:autoSpaceDE w:val="0"/>
              <w:autoSpaceDN w:val="0"/>
              <w:adjustRightInd w:val="0"/>
              <w:jc w:val="center"/>
              <w:rPr>
                <w:rFonts w:hint="eastAsia" w:ascii="宋体"/>
                <w:color w:val="000000"/>
              </w:rPr>
            </w:pPr>
          </w:p>
        </w:tc>
        <w:tc>
          <w:tcPr>
            <w:tcW w:w="966" w:type="dxa"/>
            <w:noWrap w:val="0"/>
            <w:vAlign w:val="center"/>
          </w:tcPr>
          <w:p>
            <w:pPr>
              <w:autoSpaceDE w:val="0"/>
              <w:autoSpaceDN w:val="0"/>
              <w:adjustRightInd w:val="0"/>
              <w:jc w:val="center"/>
              <w:rPr>
                <w:rFonts w:hint="eastAsia" w:ascii="宋体"/>
                <w:color w:val="000000"/>
              </w:rPr>
            </w:pPr>
          </w:p>
        </w:tc>
        <w:tc>
          <w:tcPr>
            <w:tcW w:w="1034" w:type="dxa"/>
            <w:noWrap w:val="0"/>
            <w:vAlign w:val="center"/>
          </w:tcPr>
          <w:p>
            <w:pPr>
              <w:autoSpaceDE w:val="0"/>
              <w:autoSpaceDN w:val="0"/>
              <w:adjustRightInd w:val="0"/>
              <w:jc w:val="center"/>
              <w:rPr>
                <w:rFonts w:hint="eastAsia" w:ascii="宋体"/>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ascii="宋体"/>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30" w:type="dxa"/>
            <w:right w:w="30" w:type="dxa"/>
          </w:tblCellMar>
        </w:tblPrEx>
        <w:trPr>
          <w:wBefore w:w="0" w:type="dxa"/>
          <w:trHeight w:val="620" w:hRule="exact"/>
          <w:jc w:val="center"/>
        </w:trPr>
        <w:tc>
          <w:tcPr>
            <w:tcW w:w="537" w:type="dxa"/>
            <w:noWrap w:val="0"/>
            <w:vAlign w:val="center"/>
          </w:tcPr>
          <w:p>
            <w:pPr>
              <w:autoSpaceDE w:val="0"/>
              <w:autoSpaceDN w:val="0"/>
              <w:adjustRightInd w:val="0"/>
              <w:jc w:val="center"/>
              <w:rPr>
                <w:rFonts w:hint="eastAsia" w:ascii="宋体"/>
                <w:color w:val="000000"/>
              </w:rPr>
            </w:pPr>
          </w:p>
        </w:tc>
        <w:tc>
          <w:tcPr>
            <w:tcW w:w="1041" w:type="dxa"/>
            <w:noWrap w:val="0"/>
            <w:vAlign w:val="center"/>
          </w:tcPr>
          <w:p>
            <w:pPr>
              <w:autoSpaceDE w:val="0"/>
              <w:autoSpaceDN w:val="0"/>
              <w:adjustRightInd w:val="0"/>
              <w:jc w:val="center"/>
              <w:rPr>
                <w:rFonts w:hint="eastAsia" w:ascii="宋体"/>
                <w:color w:val="000000"/>
              </w:rPr>
            </w:pPr>
          </w:p>
        </w:tc>
        <w:tc>
          <w:tcPr>
            <w:tcW w:w="1199" w:type="dxa"/>
            <w:noWrap w:val="0"/>
            <w:vAlign w:val="center"/>
          </w:tcPr>
          <w:p>
            <w:pPr>
              <w:autoSpaceDE w:val="0"/>
              <w:autoSpaceDN w:val="0"/>
              <w:adjustRightInd w:val="0"/>
              <w:jc w:val="center"/>
              <w:rPr>
                <w:rFonts w:hint="eastAsia" w:ascii="宋体"/>
                <w:color w:val="000000"/>
              </w:rPr>
            </w:pPr>
          </w:p>
        </w:tc>
        <w:tc>
          <w:tcPr>
            <w:tcW w:w="970" w:type="dxa"/>
            <w:noWrap w:val="0"/>
            <w:vAlign w:val="center"/>
          </w:tcPr>
          <w:p>
            <w:pPr>
              <w:autoSpaceDE w:val="0"/>
              <w:autoSpaceDN w:val="0"/>
              <w:adjustRightInd w:val="0"/>
              <w:jc w:val="center"/>
              <w:rPr>
                <w:rFonts w:hint="eastAsia" w:ascii="宋体"/>
                <w:color w:val="000000"/>
              </w:rPr>
            </w:pPr>
          </w:p>
        </w:tc>
        <w:tc>
          <w:tcPr>
            <w:tcW w:w="966" w:type="dxa"/>
            <w:noWrap w:val="0"/>
            <w:vAlign w:val="center"/>
          </w:tcPr>
          <w:p>
            <w:pPr>
              <w:autoSpaceDE w:val="0"/>
              <w:autoSpaceDN w:val="0"/>
              <w:adjustRightInd w:val="0"/>
              <w:jc w:val="center"/>
              <w:rPr>
                <w:rFonts w:hint="eastAsia" w:ascii="宋体"/>
                <w:color w:val="000000"/>
              </w:rPr>
            </w:pPr>
          </w:p>
        </w:tc>
        <w:tc>
          <w:tcPr>
            <w:tcW w:w="1034" w:type="dxa"/>
            <w:noWrap w:val="0"/>
            <w:vAlign w:val="center"/>
          </w:tcPr>
          <w:p>
            <w:pPr>
              <w:autoSpaceDE w:val="0"/>
              <w:autoSpaceDN w:val="0"/>
              <w:adjustRightInd w:val="0"/>
              <w:jc w:val="center"/>
              <w:rPr>
                <w:rFonts w:hint="eastAsia" w:ascii="宋体"/>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ascii="宋体"/>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30" w:type="dxa"/>
            <w:right w:w="30" w:type="dxa"/>
          </w:tblCellMar>
        </w:tblPrEx>
        <w:trPr>
          <w:wBefore w:w="0" w:type="dxa"/>
          <w:trHeight w:val="620" w:hRule="exact"/>
          <w:jc w:val="center"/>
        </w:trPr>
        <w:tc>
          <w:tcPr>
            <w:tcW w:w="537" w:type="dxa"/>
            <w:noWrap w:val="0"/>
            <w:vAlign w:val="center"/>
          </w:tcPr>
          <w:p>
            <w:pPr>
              <w:autoSpaceDE w:val="0"/>
              <w:autoSpaceDN w:val="0"/>
              <w:adjustRightInd w:val="0"/>
              <w:jc w:val="center"/>
              <w:rPr>
                <w:rFonts w:hint="eastAsia" w:ascii="宋体"/>
                <w:color w:val="000000"/>
              </w:rPr>
            </w:pPr>
          </w:p>
        </w:tc>
        <w:tc>
          <w:tcPr>
            <w:tcW w:w="1041" w:type="dxa"/>
            <w:noWrap w:val="0"/>
            <w:vAlign w:val="center"/>
          </w:tcPr>
          <w:p>
            <w:pPr>
              <w:autoSpaceDE w:val="0"/>
              <w:autoSpaceDN w:val="0"/>
              <w:adjustRightInd w:val="0"/>
              <w:jc w:val="center"/>
              <w:rPr>
                <w:rFonts w:hint="eastAsia" w:ascii="宋体"/>
                <w:color w:val="000000"/>
              </w:rPr>
            </w:pPr>
          </w:p>
        </w:tc>
        <w:tc>
          <w:tcPr>
            <w:tcW w:w="1199" w:type="dxa"/>
            <w:noWrap w:val="0"/>
            <w:vAlign w:val="center"/>
          </w:tcPr>
          <w:p>
            <w:pPr>
              <w:autoSpaceDE w:val="0"/>
              <w:autoSpaceDN w:val="0"/>
              <w:adjustRightInd w:val="0"/>
              <w:jc w:val="center"/>
              <w:rPr>
                <w:rFonts w:hint="eastAsia" w:ascii="宋体"/>
                <w:color w:val="000000"/>
              </w:rPr>
            </w:pPr>
          </w:p>
        </w:tc>
        <w:tc>
          <w:tcPr>
            <w:tcW w:w="970" w:type="dxa"/>
            <w:noWrap w:val="0"/>
            <w:vAlign w:val="center"/>
          </w:tcPr>
          <w:p>
            <w:pPr>
              <w:autoSpaceDE w:val="0"/>
              <w:autoSpaceDN w:val="0"/>
              <w:adjustRightInd w:val="0"/>
              <w:jc w:val="center"/>
              <w:rPr>
                <w:rFonts w:hint="eastAsia" w:ascii="宋体"/>
                <w:color w:val="000000"/>
              </w:rPr>
            </w:pPr>
          </w:p>
        </w:tc>
        <w:tc>
          <w:tcPr>
            <w:tcW w:w="966" w:type="dxa"/>
            <w:noWrap w:val="0"/>
            <w:vAlign w:val="center"/>
          </w:tcPr>
          <w:p>
            <w:pPr>
              <w:autoSpaceDE w:val="0"/>
              <w:autoSpaceDN w:val="0"/>
              <w:adjustRightInd w:val="0"/>
              <w:jc w:val="center"/>
              <w:rPr>
                <w:rFonts w:hint="eastAsia" w:ascii="宋体"/>
                <w:color w:val="000000"/>
              </w:rPr>
            </w:pPr>
          </w:p>
        </w:tc>
        <w:tc>
          <w:tcPr>
            <w:tcW w:w="1034" w:type="dxa"/>
            <w:noWrap w:val="0"/>
            <w:vAlign w:val="center"/>
          </w:tcPr>
          <w:p>
            <w:pPr>
              <w:autoSpaceDE w:val="0"/>
              <w:autoSpaceDN w:val="0"/>
              <w:adjustRightInd w:val="0"/>
              <w:jc w:val="center"/>
              <w:rPr>
                <w:rFonts w:hint="eastAsia" w:ascii="宋体"/>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ascii="宋体"/>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30" w:type="dxa"/>
            <w:right w:w="30" w:type="dxa"/>
          </w:tblCellMar>
        </w:tblPrEx>
        <w:trPr>
          <w:wBefore w:w="0" w:type="dxa"/>
          <w:trHeight w:val="620" w:hRule="exact"/>
          <w:jc w:val="center"/>
        </w:trPr>
        <w:tc>
          <w:tcPr>
            <w:tcW w:w="537" w:type="dxa"/>
            <w:noWrap w:val="0"/>
            <w:vAlign w:val="center"/>
          </w:tcPr>
          <w:p>
            <w:pPr>
              <w:autoSpaceDE w:val="0"/>
              <w:autoSpaceDN w:val="0"/>
              <w:adjustRightInd w:val="0"/>
              <w:jc w:val="center"/>
              <w:rPr>
                <w:rFonts w:hint="eastAsia" w:ascii="宋体"/>
                <w:color w:val="000000"/>
              </w:rPr>
            </w:pPr>
          </w:p>
        </w:tc>
        <w:tc>
          <w:tcPr>
            <w:tcW w:w="1041" w:type="dxa"/>
            <w:noWrap w:val="0"/>
            <w:vAlign w:val="center"/>
          </w:tcPr>
          <w:p>
            <w:pPr>
              <w:autoSpaceDE w:val="0"/>
              <w:autoSpaceDN w:val="0"/>
              <w:adjustRightInd w:val="0"/>
              <w:jc w:val="center"/>
              <w:rPr>
                <w:rFonts w:hint="eastAsia" w:ascii="宋体"/>
                <w:color w:val="000000"/>
              </w:rPr>
            </w:pPr>
          </w:p>
        </w:tc>
        <w:tc>
          <w:tcPr>
            <w:tcW w:w="1199" w:type="dxa"/>
            <w:noWrap w:val="0"/>
            <w:vAlign w:val="center"/>
          </w:tcPr>
          <w:p>
            <w:pPr>
              <w:autoSpaceDE w:val="0"/>
              <w:autoSpaceDN w:val="0"/>
              <w:adjustRightInd w:val="0"/>
              <w:jc w:val="center"/>
              <w:rPr>
                <w:rFonts w:hint="eastAsia" w:ascii="宋体"/>
                <w:color w:val="000000"/>
              </w:rPr>
            </w:pPr>
          </w:p>
        </w:tc>
        <w:tc>
          <w:tcPr>
            <w:tcW w:w="970" w:type="dxa"/>
            <w:noWrap w:val="0"/>
            <w:vAlign w:val="center"/>
          </w:tcPr>
          <w:p>
            <w:pPr>
              <w:autoSpaceDE w:val="0"/>
              <w:autoSpaceDN w:val="0"/>
              <w:adjustRightInd w:val="0"/>
              <w:jc w:val="center"/>
              <w:rPr>
                <w:rFonts w:hint="eastAsia" w:ascii="宋体"/>
                <w:color w:val="000000"/>
              </w:rPr>
            </w:pPr>
          </w:p>
        </w:tc>
        <w:tc>
          <w:tcPr>
            <w:tcW w:w="966" w:type="dxa"/>
            <w:noWrap w:val="0"/>
            <w:vAlign w:val="center"/>
          </w:tcPr>
          <w:p>
            <w:pPr>
              <w:autoSpaceDE w:val="0"/>
              <w:autoSpaceDN w:val="0"/>
              <w:adjustRightInd w:val="0"/>
              <w:jc w:val="center"/>
              <w:rPr>
                <w:rFonts w:hint="eastAsia" w:ascii="宋体"/>
                <w:color w:val="000000"/>
              </w:rPr>
            </w:pPr>
          </w:p>
        </w:tc>
        <w:tc>
          <w:tcPr>
            <w:tcW w:w="1034" w:type="dxa"/>
            <w:noWrap w:val="0"/>
            <w:vAlign w:val="center"/>
          </w:tcPr>
          <w:p>
            <w:pPr>
              <w:autoSpaceDE w:val="0"/>
              <w:autoSpaceDN w:val="0"/>
              <w:adjustRightInd w:val="0"/>
              <w:jc w:val="center"/>
              <w:rPr>
                <w:rFonts w:hint="eastAsia" w:ascii="宋体"/>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ascii="宋体"/>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30" w:type="dxa"/>
            <w:right w:w="30" w:type="dxa"/>
          </w:tblCellMar>
        </w:tblPrEx>
        <w:trPr>
          <w:wBefore w:w="0" w:type="dxa"/>
          <w:trHeight w:val="620" w:hRule="exact"/>
          <w:jc w:val="center"/>
        </w:trPr>
        <w:tc>
          <w:tcPr>
            <w:tcW w:w="537" w:type="dxa"/>
            <w:noWrap w:val="0"/>
            <w:vAlign w:val="center"/>
          </w:tcPr>
          <w:p>
            <w:pPr>
              <w:autoSpaceDE w:val="0"/>
              <w:autoSpaceDN w:val="0"/>
              <w:adjustRightInd w:val="0"/>
              <w:jc w:val="center"/>
              <w:rPr>
                <w:rFonts w:hint="eastAsia" w:ascii="宋体"/>
                <w:color w:val="000000"/>
              </w:rPr>
            </w:pPr>
          </w:p>
        </w:tc>
        <w:tc>
          <w:tcPr>
            <w:tcW w:w="1041" w:type="dxa"/>
            <w:noWrap w:val="0"/>
            <w:vAlign w:val="center"/>
          </w:tcPr>
          <w:p>
            <w:pPr>
              <w:autoSpaceDE w:val="0"/>
              <w:autoSpaceDN w:val="0"/>
              <w:adjustRightInd w:val="0"/>
              <w:jc w:val="center"/>
              <w:rPr>
                <w:rFonts w:hint="eastAsia" w:ascii="宋体"/>
                <w:color w:val="000000"/>
              </w:rPr>
            </w:pPr>
          </w:p>
        </w:tc>
        <w:tc>
          <w:tcPr>
            <w:tcW w:w="1199" w:type="dxa"/>
            <w:noWrap w:val="0"/>
            <w:vAlign w:val="center"/>
          </w:tcPr>
          <w:p>
            <w:pPr>
              <w:autoSpaceDE w:val="0"/>
              <w:autoSpaceDN w:val="0"/>
              <w:adjustRightInd w:val="0"/>
              <w:jc w:val="center"/>
              <w:rPr>
                <w:rFonts w:hint="eastAsia" w:ascii="宋体"/>
                <w:color w:val="000000"/>
              </w:rPr>
            </w:pPr>
          </w:p>
        </w:tc>
        <w:tc>
          <w:tcPr>
            <w:tcW w:w="970" w:type="dxa"/>
            <w:noWrap w:val="0"/>
            <w:vAlign w:val="center"/>
          </w:tcPr>
          <w:p>
            <w:pPr>
              <w:autoSpaceDE w:val="0"/>
              <w:autoSpaceDN w:val="0"/>
              <w:adjustRightInd w:val="0"/>
              <w:jc w:val="center"/>
              <w:rPr>
                <w:rFonts w:hint="eastAsia" w:ascii="宋体"/>
                <w:color w:val="000000"/>
              </w:rPr>
            </w:pPr>
          </w:p>
        </w:tc>
        <w:tc>
          <w:tcPr>
            <w:tcW w:w="966" w:type="dxa"/>
            <w:noWrap w:val="0"/>
            <w:vAlign w:val="center"/>
          </w:tcPr>
          <w:p>
            <w:pPr>
              <w:autoSpaceDE w:val="0"/>
              <w:autoSpaceDN w:val="0"/>
              <w:adjustRightInd w:val="0"/>
              <w:jc w:val="center"/>
              <w:rPr>
                <w:rFonts w:hint="eastAsia" w:ascii="宋体"/>
                <w:color w:val="000000"/>
              </w:rPr>
            </w:pPr>
          </w:p>
        </w:tc>
        <w:tc>
          <w:tcPr>
            <w:tcW w:w="1034" w:type="dxa"/>
            <w:noWrap w:val="0"/>
            <w:vAlign w:val="center"/>
          </w:tcPr>
          <w:p>
            <w:pPr>
              <w:autoSpaceDE w:val="0"/>
              <w:autoSpaceDN w:val="0"/>
              <w:adjustRightInd w:val="0"/>
              <w:jc w:val="center"/>
              <w:rPr>
                <w:rFonts w:hint="eastAsia" w:ascii="宋体"/>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ascii="宋体"/>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ascii="宋体"/>
                <w:color w:val="000000"/>
              </w:rPr>
            </w:pPr>
          </w:p>
        </w:tc>
      </w:tr>
    </w:tbl>
    <w:p>
      <w:pPr>
        <w:rPr>
          <w:rFonts w:hint="eastAsia" w:ascii="宋体"/>
          <w:b/>
          <w:color w:val="000000"/>
          <w:sz w:val="22"/>
          <w:szCs w:val="22"/>
        </w:rPr>
      </w:pPr>
      <w:r>
        <w:rPr>
          <w:rFonts w:hint="eastAsia" w:ascii="宋体"/>
          <w:b/>
          <w:color w:val="000000"/>
          <w:sz w:val="22"/>
          <w:szCs w:val="22"/>
        </w:rPr>
        <w:t>注：1、按评审细则要求提供，须附在商务技术响应文件中</w:t>
      </w:r>
      <w:r>
        <w:rPr>
          <w:rFonts w:hint="eastAsia" w:ascii="宋体"/>
          <w:color w:val="000000"/>
          <w:sz w:val="22"/>
          <w:szCs w:val="22"/>
        </w:rPr>
        <w:t>。</w:t>
      </w:r>
    </w:p>
    <w:p>
      <w:pPr>
        <w:pStyle w:val="19"/>
        <w:spacing w:line="400" w:lineRule="atLeast"/>
        <w:rPr>
          <w:rFonts w:hint="eastAsia" w:hAnsi="宋体"/>
          <w:b/>
          <w:color w:val="000000"/>
          <w:sz w:val="22"/>
          <w:szCs w:val="22"/>
        </w:rPr>
      </w:pPr>
    </w:p>
    <w:p>
      <w:pPr>
        <w:pStyle w:val="19"/>
        <w:spacing w:line="400" w:lineRule="atLeast"/>
        <w:rPr>
          <w:rFonts w:hint="eastAsia" w:hAnsi="宋体"/>
          <w:b/>
          <w:color w:val="000000"/>
          <w:sz w:val="22"/>
          <w:szCs w:val="22"/>
        </w:rPr>
      </w:pPr>
    </w:p>
    <w:p>
      <w:pPr>
        <w:pStyle w:val="19"/>
        <w:spacing w:line="400" w:lineRule="atLeast"/>
        <w:rPr>
          <w:rFonts w:hint="eastAsia" w:hAnsi="宋体"/>
          <w:b/>
          <w:color w:val="000000"/>
          <w:sz w:val="22"/>
          <w:szCs w:val="22"/>
        </w:rPr>
      </w:pPr>
    </w:p>
    <w:p>
      <w:pPr>
        <w:pStyle w:val="19"/>
        <w:spacing w:line="400" w:lineRule="exact"/>
        <w:rPr>
          <w:rFonts w:hint="eastAsia" w:hAnsi="宋体"/>
          <w:b/>
          <w:color w:val="000000"/>
          <w:sz w:val="22"/>
        </w:rPr>
      </w:pPr>
      <w:r>
        <w:rPr>
          <w:rFonts w:hint="eastAsia" w:hAnsi="宋体"/>
          <w:b/>
          <w:color w:val="000000"/>
          <w:sz w:val="22"/>
        </w:rPr>
        <w:t>磋商供应商名称（盖章）：</w:t>
      </w:r>
    </w:p>
    <w:p>
      <w:pPr>
        <w:pStyle w:val="19"/>
        <w:spacing w:line="400" w:lineRule="exact"/>
        <w:rPr>
          <w:rFonts w:hint="eastAsia"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19"/>
        <w:spacing w:line="400" w:lineRule="exact"/>
        <w:rPr>
          <w:rFonts w:hint="eastAsia" w:hAnsi="宋体"/>
          <w:b/>
          <w:color w:val="000000"/>
          <w:sz w:val="22"/>
        </w:rPr>
      </w:pPr>
      <w:r>
        <w:rPr>
          <w:rFonts w:hint="eastAsia" w:hAnsi="宋体"/>
          <w:b/>
          <w:color w:val="000000"/>
          <w:sz w:val="22"/>
        </w:rPr>
        <w:t>日    期：</w:t>
      </w:r>
    </w:p>
    <w:p>
      <w:pPr>
        <w:pStyle w:val="19"/>
        <w:spacing w:line="400" w:lineRule="exact"/>
        <w:rPr>
          <w:rFonts w:hint="eastAsia" w:hAnsi="宋体"/>
          <w:b/>
          <w:color w:val="000000"/>
          <w:sz w:val="22"/>
        </w:rPr>
      </w:pPr>
    </w:p>
    <w:p>
      <w:pPr>
        <w:pStyle w:val="19"/>
        <w:spacing w:line="400" w:lineRule="exact"/>
        <w:rPr>
          <w:rFonts w:hint="eastAsia" w:hAnsi="宋体"/>
          <w:b/>
          <w:color w:val="000000"/>
          <w:sz w:val="22"/>
        </w:rPr>
      </w:pPr>
    </w:p>
    <w:p>
      <w:pPr>
        <w:pStyle w:val="19"/>
        <w:spacing w:line="400" w:lineRule="exact"/>
        <w:rPr>
          <w:rFonts w:hint="eastAsia" w:hAnsi="宋体"/>
          <w:b/>
          <w:color w:val="000000"/>
          <w:sz w:val="22"/>
        </w:rPr>
      </w:pPr>
    </w:p>
    <w:p>
      <w:pPr>
        <w:pStyle w:val="19"/>
        <w:spacing w:line="400" w:lineRule="exact"/>
        <w:rPr>
          <w:rFonts w:hint="eastAsia" w:hAnsi="宋体"/>
          <w:b/>
          <w:color w:val="000000"/>
          <w:sz w:val="22"/>
        </w:rPr>
      </w:pPr>
    </w:p>
    <w:p>
      <w:pPr>
        <w:pStyle w:val="19"/>
        <w:spacing w:line="400" w:lineRule="exact"/>
        <w:rPr>
          <w:rFonts w:hint="eastAsia" w:hAnsi="宋体"/>
          <w:b/>
          <w:color w:val="000000"/>
          <w:sz w:val="22"/>
        </w:rPr>
      </w:pPr>
    </w:p>
    <w:p>
      <w:pPr>
        <w:pStyle w:val="19"/>
        <w:spacing w:line="400" w:lineRule="exact"/>
        <w:rPr>
          <w:rFonts w:hint="eastAsia" w:hAnsi="宋体"/>
          <w:b/>
          <w:color w:val="000000"/>
          <w:sz w:val="22"/>
        </w:rPr>
      </w:pPr>
    </w:p>
    <w:p>
      <w:pPr>
        <w:pStyle w:val="19"/>
        <w:spacing w:line="400" w:lineRule="exact"/>
        <w:rPr>
          <w:rFonts w:hint="eastAsia" w:hAnsi="宋体"/>
          <w:b/>
          <w:color w:val="000000"/>
          <w:sz w:val="22"/>
        </w:rPr>
      </w:pPr>
    </w:p>
    <w:p>
      <w:pPr>
        <w:pStyle w:val="19"/>
        <w:spacing w:line="400" w:lineRule="exact"/>
        <w:rPr>
          <w:rFonts w:hint="eastAsia" w:hAnsi="宋体"/>
          <w:b/>
          <w:color w:val="000000"/>
          <w:sz w:val="22"/>
        </w:rPr>
      </w:pPr>
    </w:p>
    <w:p>
      <w:pPr>
        <w:pStyle w:val="19"/>
        <w:spacing w:line="400" w:lineRule="exact"/>
        <w:rPr>
          <w:rFonts w:hint="eastAsia" w:hAnsi="宋体"/>
          <w:b/>
          <w:color w:val="000000"/>
          <w:sz w:val="22"/>
        </w:rPr>
      </w:pPr>
    </w:p>
    <w:p>
      <w:pPr>
        <w:pStyle w:val="19"/>
        <w:spacing w:line="400" w:lineRule="exact"/>
        <w:rPr>
          <w:rFonts w:hint="eastAsia" w:hAnsi="宋体"/>
          <w:b/>
          <w:color w:val="000000"/>
          <w:sz w:val="22"/>
        </w:rPr>
      </w:pPr>
    </w:p>
    <w:p>
      <w:pPr>
        <w:pStyle w:val="19"/>
        <w:spacing w:line="400" w:lineRule="exact"/>
        <w:rPr>
          <w:rFonts w:hint="eastAsia" w:hAnsi="宋体"/>
          <w:b/>
          <w:color w:val="000000"/>
          <w:sz w:val="22"/>
        </w:rPr>
      </w:pPr>
    </w:p>
    <w:p>
      <w:pPr>
        <w:pStyle w:val="19"/>
        <w:adjustRightInd w:val="0"/>
        <w:snapToGrid w:val="0"/>
        <w:spacing w:line="440" w:lineRule="atLeast"/>
        <w:ind w:firstLine="480"/>
        <w:outlineLvl w:val="0"/>
        <w:rPr>
          <w:rFonts w:hint="eastAsia" w:hAnsi="Calibri"/>
          <w:b/>
          <w:bCs/>
          <w:color w:val="000000"/>
          <w:kern w:val="0"/>
          <w:sz w:val="32"/>
          <w:szCs w:val="32"/>
        </w:rPr>
      </w:pPr>
    </w:p>
    <w:bookmarkEnd w:id="53"/>
    <w:p>
      <w:pPr>
        <w:pStyle w:val="4"/>
        <w:rPr>
          <w:color w:val="000000"/>
        </w:rPr>
      </w:pPr>
      <w:r>
        <w:rPr>
          <w:rFonts w:hint="eastAsia"/>
          <w:color w:val="000000"/>
        </w:rPr>
        <w:t>2.10磋商供应商认为有必要提供的其他材料或说明（如有）</w:t>
      </w:r>
    </w:p>
    <w:p>
      <w:pPr>
        <w:pStyle w:val="5"/>
        <w:rPr>
          <w:color w:val="000000"/>
        </w:rPr>
      </w:pPr>
    </w:p>
    <w:p>
      <w:pPr>
        <w:spacing w:line="360" w:lineRule="auto"/>
        <w:jc w:val="center"/>
        <w:rPr>
          <w:rFonts w:ascii="华文中宋" w:hAnsi="华文中宋" w:eastAsia="华文中宋"/>
          <w:b/>
          <w:color w:val="000000"/>
          <w:sz w:val="40"/>
        </w:rPr>
      </w:pPr>
      <w:r>
        <w:rPr>
          <w:rFonts w:hint="eastAsia" w:ascii="华文中宋" w:hAnsi="华文中宋" w:eastAsia="华文中宋"/>
          <w:b/>
          <w:color w:val="000000"/>
          <w:sz w:val="40"/>
        </w:rPr>
        <w:t>磋商供应商认为有必要提供的其他材料或说明</w:t>
      </w:r>
    </w:p>
    <w:p>
      <w:pPr>
        <w:spacing w:line="360" w:lineRule="auto"/>
        <w:jc w:val="left"/>
        <w:rPr>
          <w:rFonts w:hint="eastAsia" w:ascii="仿宋" w:hAnsi="仿宋" w:eastAsia="仿宋" w:cs="Arial"/>
          <w:b/>
          <w:color w:val="000000"/>
          <w:sz w:val="24"/>
          <w:szCs w:val="22"/>
          <w:u w:val="single"/>
        </w:rPr>
      </w:pPr>
      <w:r>
        <w:rPr>
          <w:rFonts w:hint="eastAsia" w:ascii="仿宋" w:hAnsi="仿宋" w:eastAsia="仿宋" w:cs="Arial"/>
          <w:b/>
          <w:color w:val="000000"/>
          <w:sz w:val="24"/>
          <w:szCs w:val="22"/>
        </w:rPr>
        <w:t>项目</w:t>
      </w:r>
      <w:r>
        <w:rPr>
          <w:rFonts w:ascii="仿宋" w:hAnsi="仿宋" w:eastAsia="仿宋" w:cs="Arial"/>
          <w:b/>
          <w:color w:val="000000"/>
          <w:sz w:val="24"/>
          <w:szCs w:val="22"/>
        </w:rPr>
        <w:t>名称：</w:t>
      </w:r>
      <w:r>
        <w:rPr>
          <w:rFonts w:hint="eastAsia" w:ascii="仿宋" w:hAnsi="仿宋" w:eastAsia="仿宋" w:cs="Arial"/>
          <w:b/>
          <w:color w:val="000000"/>
          <w:sz w:val="24"/>
          <w:szCs w:val="22"/>
          <w:u w:val="single"/>
        </w:rPr>
        <w:t>平阳县公安局户籍档案数字化服务项目</w:t>
      </w:r>
    </w:p>
    <w:p>
      <w:pPr>
        <w:spacing w:line="360" w:lineRule="auto"/>
        <w:rPr>
          <w:rFonts w:hint="eastAsia" w:ascii="仿宋" w:hAnsi="仿宋" w:eastAsia="仿宋" w:cs="Arial"/>
          <w:b/>
          <w:color w:val="000000"/>
          <w:sz w:val="24"/>
          <w:u w:val="single"/>
        </w:rPr>
      </w:pPr>
      <w:r>
        <w:rPr>
          <w:rFonts w:ascii="仿宋" w:hAnsi="仿宋" w:eastAsia="仿宋" w:cs="Arial"/>
          <w:b/>
          <w:color w:val="000000"/>
          <w:sz w:val="24"/>
          <w:szCs w:val="22"/>
        </w:rPr>
        <w:t>项目编号：</w:t>
      </w:r>
      <w:r>
        <w:rPr>
          <w:rFonts w:hint="eastAsia" w:ascii="仿宋" w:hAnsi="仿宋" w:eastAsia="仿宋" w:cs="Arial"/>
          <w:b/>
          <w:color w:val="000000"/>
          <w:sz w:val="24"/>
          <w:szCs w:val="22"/>
          <w:u w:val="single"/>
        </w:rPr>
        <w:t xml:space="preserve">     </w:t>
      </w:r>
      <w:r>
        <w:rPr>
          <w:rFonts w:hint="eastAsia" w:ascii="仿宋" w:hAnsi="仿宋" w:eastAsia="仿宋" w:cs="Arial"/>
          <w:b/>
          <w:color w:val="000000"/>
          <w:sz w:val="24"/>
          <w:u w:val="single"/>
        </w:rPr>
        <w:t xml:space="preserve"> </w:t>
      </w:r>
    </w:p>
    <w:tbl>
      <w:tblPr>
        <w:tblStyle w:val="34"/>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wBefore w:w="0" w:type="dxa"/>
          <w:wAfter w:w="0" w:type="dxa"/>
          <w:trHeight w:val="8632" w:hRule="atLeast"/>
        </w:trPr>
        <w:tc>
          <w:tcPr>
            <w:tcW w:w="9145" w:type="dxa"/>
            <w:noWrap w:val="0"/>
            <w:vAlign w:val="top"/>
          </w:tcPr>
          <w:p>
            <w:pPr>
              <w:spacing w:line="360" w:lineRule="auto"/>
              <w:rPr>
                <w:rFonts w:ascii="Arial" w:hAnsi="新宋体" w:eastAsia="新宋体" w:cs="Arial"/>
                <w:color w:val="000000"/>
                <w:szCs w:val="21"/>
              </w:rPr>
            </w:pPr>
          </w:p>
        </w:tc>
      </w:tr>
    </w:tbl>
    <w:p>
      <w:pPr>
        <w:snapToGrid w:val="0"/>
        <w:spacing w:line="360" w:lineRule="auto"/>
        <w:rPr>
          <w:rFonts w:ascii="仿宋" w:hAnsi="仿宋" w:eastAsia="仿宋" w:cs="Arial"/>
          <w:color w:val="000000"/>
          <w:sz w:val="24"/>
        </w:rPr>
      </w:pPr>
      <w:r>
        <w:rPr>
          <w:rFonts w:hint="eastAsia" w:ascii="仿宋" w:hAnsi="仿宋" w:eastAsia="仿宋" w:cs="Arial"/>
          <w:color w:val="000000"/>
          <w:sz w:val="24"/>
        </w:rPr>
        <w:t>磋商供应商名称（盖章）：</w:t>
      </w:r>
      <w:r>
        <w:rPr>
          <w:rFonts w:ascii="仿宋" w:hAnsi="仿宋" w:eastAsia="仿宋" w:cs="Arial"/>
          <w:color w:val="000000"/>
          <w:sz w:val="24"/>
        </w:rPr>
        <w:t>____________________________________________</w:t>
      </w:r>
    </w:p>
    <w:p>
      <w:pPr>
        <w:snapToGrid w:val="0"/>
        <w:spacing w:line="360" w:lineRule="auto"/>
        <w:rPr>
          <w:rFonts w:hint="eastAsia" w:ascii="仿宋" w:hAnsi="仿宋" w:eastAsia="仿宋" w:cs="Arial"/>
          <w:color w:val="000000"/>
          <w:sz w:val="24"/>
          <w:u w:val="single"/>
        </w:rPr>
      </w:pPr>
      <w:r>
        <w:rPr>
          <w:rFonts w:hint="eastAsia" w:ascii="仿宋" w:hAnsi="仿宋" w:eastAsia="仿宋" w:cs="Arial"/>
          <w:color w:val="000000"/>
          <w:sz w:val="24"/>
        </w:rPr>
        <w:t>法定代表人或其授权代表（签字或盖章）：</w:t>
      </w:r>
      <w:r>
        <w:rPr>
          <w:rFonts w:ascii="仿宋" w:hAnsi="仿宋" w:eastAsia="仿宋" w:cs="Arial"/>
          <w:color w:val="000000"/>
          <w:sz w:val="24"/>
        </w:rPr>
        <w:t>____________________________</w:t>
      </w:r>
    </w:p>
    <w:p>
      <w:pPr>
        <w:spacing w:line="360" w:lineRule="auto"/>
        <w:rPr>
          <w:rFonts w:ascii="Arial" w:hAnsi="Arial" w:eastAsia="新宋体" w:cs="Arial"/>
          <w:color w:val="000000"/>
          <w:szCs w:val="21"/>
          <w:u w:val="single"/>
        </w:rPr>
      </w:pPr>
      <w:r>
        <w:rPr>
          <w:rFonts w:hint="eastAsia" w:ascii="仿宋" w:hAnsi="仿宋" w:eastAsia="仿宋" w:cs="Arial"/>
          <w:color w:val="000000"/>
          <w:sz w:val="24"/>
        </w:rPr>
        <w:t>日期：</w:t>
      </w:r>
      <w:r>
        <w:rPr>
          <w:rFonts w:ascii="仿宋" w:hAnsi="仿宋" w:eastAsia="仿宋" w:cs="Arial"/>
          <w:color w:val="000000"/>
          <w:sz w:val="24"/>
        </w:rPr>
        <w:t>________</w:t>
      </w:r>
      <w:r>
        <w:rPr>
          <w:rFonts w:hint="eastAsia" w:ascii="仿宋" w:hAnsi="仿宋" w:eastAsia="仿宋" w:cs="Arial"/>
          <w:color w:val="000000"/>
          <w:sz w:val="24"/>
        </w:rPr>
        <w:t>年</w:t>
      </w:r>
      <w:r>
        <w:rPr>
          <w:rFonts w:ascii="仿宋" w:hAnsi="仿宋" w:eastAsia="仿宋" w:cs="Arial"/>
          <w:color w:val="000000"/>
          <w:sz w:val="24"/>
        </w:rPr>
        <w:t>____</w:t>
      </w:r>
      <w:r>
        <w:rPr>
          <w:rFonts w:hint="eastAsia" w:ascii="仿宋" w:hAnsi="仿宋" w:eastAsia="仿宋" w:cs="Arial"/>
          <w:color w:val="000000"/>
          <w:sz w:val="24"/>
        </w:rPr>
        <w:t>月</w:t>
      </w:r>
      <w:r>
        <w:rPr>
          <w:rFonts w:ascii="仿宋" w:hAnsi="仿宋" w:eastAsia="仿宋" w:cs="Arial"/>
          <w:color w:val="000000"/>
          <w:sz w:val="24"/>
        </w:rPr>
        <w:t>____</w:t>
      </w:r>
      <w:r>
        <w:rPr>
          <w:rFonts w:hint="eastAsia" w:ascii="仿宋" w:hAnsi="仿宋" w:eastAsia="仿宋" w:cs="Arial"/>
          <w:color w:val="000000"/>
          <w:sz w:val="24"/>
        </w:rPr>
        <w:t>日</w:t>
      </w:r>
    </w:p>
    <w:p>
      <w:pPr>
        <w:widowControl/>
        <w:snapToGrid w:val="0"/>
        <w:spacing w:line="400" w:lineRule="exact"/>
        <w:jc w:val="left"/>
        <w:rPr>
          <w:color w:val="000000"/>
          <w:sz w:val="24"/>
        </w:rPr>
      </w:pPr>
    </w:p>
    <w:p>
      <w:pPr>
        <w:widowControl/>
        <w:snapToGrid w:val="0"/>
        <w:spacing w:line="400" w:lineRule="exact"/>
        <w:jc w:val="left"/>
        <w:rPr>
          <w:color w:val="000000"/>
          <w:sz w:val="24"/>
        </w:rPr>
      </w:pPr>
    </w:p>
    <w:p>
      <w:pPr>
        <w:widowControl/>
        <w:snapToGrid w:val="0"/>
        <w:spacing w:before="120" w:after="120" w:line="324" w:lineRule="auto"/>
        <w:jc w:val="center"/>
        <w:rPr>
          <w:b/>
          <w:color w:val="000000"/>
          <w:sz w:val="30"/>
        </w:rPr>
      </w:pPr>
      <w:r>
        <w:rPr>
          <w:b/>
          <w:color w:val="000000"/>
          <w:sz w:val="30"/>
        </w:rPr>
        <w:t>诚信投标承诺书</w:t>
      </w:r>
    </w:p>
    <w:p>
      <w:pPr>
        <w:widowControl/>
        <w:snapToGrid w:val="0"/>
        <w:ind w:right="-153"/>
        <w:jc w:val="center"/>
        <w:rPr>
          <w:color w:val="000000"/>
          <w:sz w:val="22"/>
        </w:rPr>
      </w:pPr>
    </w:p>
    <w:p>
      <w:pPr>
        <w:widowControl/>
        <w:snapToGrid w:val="0"/>
        <w:spacing w:line="520" w:lineRule="exact"/>
        <w:ind w:right="-153" w:firstLine="630"/>
        <w:jc w:val="left"/>
        <w:rPr>
          <w:color w:val="000000"/>
          <w:sz w:val="22"/>
        </w:rPr>
      </w:pPr>
      <w:r>
        <w:rPr>
          <w:color w:val="000000"/>
          <w:sz w:val="22"/>
        </w:rPr>
        <w:t>本企业郑重承诺：</w:t>
      </w:r>
    </w:p>
    <w:p>
      <w:pPr>
        <w:widowControl/>
        <w:snapToGrid w:val="0"/>
        <w:spacing w:line="520" w:lineRule="exact"/>
        <w:ind w:right="-153" w:firstLine="630"/>
        <w:jc w:val="left"/>
        <w:rPr>
          <w:color w:val="000000"/>
          <w:sz w:val="22"/>
        </w:rPr>
      </w:pPr>
      <w:r>
        <w:rPr>
          <w:color w:val="000000"/>
          <w:sz w:val="22"/>
        </w:rPr>
        <w:t>一、将遵循公开、公平、公正和诚实信用的原则参加本项目投标；</w:t>
      </w:r>
    </w:p>
    <w:p>
      <w:pPr>
        <w:widowControl/>
        <w:snapToGrid w:val="0"/>
        <w:spacing w:line="520" w:lineRule="exact"/>
        <w:ind w:left="2" w:right="-153" w:hanging="2"/>
        <w:jc w:val="left"/>
        <w:rPr>
          <w:color w:val="000000"/>
          <w:sz w:val="22"/>
        </w:rPr>
      </w:pPr>
      <w:r>
        <w:rPr>
          <w:color w:val="000000"/>
          <w:sz w:val="22"/>
        </w:rPr>
        <w:t xml:space="preserve">    二、所提供的一切材料都是真实、有效、合法的。</w:t>
      </w:r>
    </w:p>
    <w:p>
      <w:pPr>
        <w:widowControl/>
        <w:snapToGrid w:val="0"/>
        <w:spacing w:line="520" w:lineRule="exact"/>
        <w:ind w:left="2" w:right="-153" w:hanging="2"/>
        <w:jc w:val="left"/>
        <w:rPr>
          <w:color w:val="000000"/>
          <w:sz w:val="22"/>
        </w:rPr>
      </w:pPr>
      <w:r>
        <w:rPr>
          <w:color w:val="000000"/>
          <w:sz w:val="22"/>
        </w:rPr>
        <w:t xml:space="preserve">    三、不与其它投标供应商相互串通，不排挤其它投标供应商的公平竞争，损害采购人或其它投标供应商的合法权益；</w:t>
      </w:r>
    </w:p>
    <w:p>
      <w:pPr>
        <w:widowControl/>
        <w:snapToGrid w:val="0"/>
        <w:spacing w:line="520" w:lineRule="exact"/>
        <w:ind w:left="2" w:right="-153" w:hanging="2"/>
        <w:jc w:val="left"/>
        <w:rPr>
          <w:color w:val="000000"/>
          <w:sz w:val="22"/>
        </w:rPr>
      </w:pPr>
      <w:r>
        <w:rPr>
          <w:color w:val="000000"/>
          <w:sz w:val="22"/>
        </w:rPr>
        <w:t xml:space="preserve">    四、不与采购人或招标代理机构串通投标，损害国家利益、社会公共利益或者他人的合法权益；</w:t>
      </w:r>
    </w:p>
    <w:p>
      <w:pPr>
        <w:widowControl/>
        <w:snapToGrid w:val="0"/>
        <w:spacing w:line="520" w:lineRule="exact"/>
        <w:ind w:left="2" w:right="-153" w:hanging="2"/>
        <w:jc w:val="left"/>
        <w:rPr>
          <w:color w:val="000000"/>
          <w:sz w:val="22"/>
        </w:rPr>
      </w:pPr>
      <w:r>
        <w:rPr>
          <w:color w:val="000000"/>
          <w:sz w:val="22"/>
        </w:rPr>
        <w:t xml:space="preserve">    五、不向采购人或者评标委员会成员行贿以牟取中标资格；</w:t>
      </w:r>
    </w:p>
    <w:p>
      <w:pPr>
        <w:widowControl/>
        <w:snapToGrid w:val="0"/>
        <w:spacing w:line="520" w:lineRule="exact"/>
        <w:ind w:left="2" w:right="-153" w:hanging="2"/>
        <w:jc w:val="left"/>
        <w:rPr>
          <w:color w:val="000000"/>
          <w:sz w:val="22"/>
        </w:rPr>
      </w:pPr>
      <w:r>
        <w:rPr>
          <w:color w:val="000000"/>
          <w:sz w:val="22"/>
        </w:rPr>
        <w:t xml:space="preserve">    六、不以他人名义投标或者以其它方式弄虚作假，骗取中标资格；</w:t>
      </w:r>
    </w:p>
    <w:p>
      <w:pPr>
        <w:widowControl/>
        <w:snapToGrid w:val="0"/>
        <w:spacing w:line="520" w:lineRule="exact"/>
        <w:ind w:left="2" w:right="-153" w:hanging="2"/>
        <w:jc w:val="left"/>
        <w:rPr>
          <w:color w:val="000000"/>
          <w:sz w:val="22"/>
        </w:rPr>
      </w:pPr>
      <w:r>
        <w:rPr>
          <w:color w:val="000000"/>
          <w:sz w:val="22"/>
        </w:rPr>
        <w:t xml:space="preserve">    七、不在开标后进行虚假恶意投诉。</w:t>
      </w:r>
    </w:p>
    <w:p>
      <w:pPr>
        <w:widowControl/>
        <w:snapToGrid w:val="0"/>
        <w:spacing w:line="520" w:lineRule="exact"/>
        <w:ind w:left="2" w:right="-153" w:hanging="2"/>
        <w:jc w:val="left"/>
        <w:rPr>
          <w:color w:val="000000"/>
          <w:sz w:val="22"/>
        </w:rPr>
      </w:pPr>
      <w:r>
        <w:rPr>
          <w:color w:val="000000"/>
          <w:sz w:val="22"/>
        </w:rPr>
        <w:t xml:space="preserve">    本公司若有违反本承诺内容的行为，愿意承担法律责任，包括：本企业投标文件按无效标处理，愿意接受相关行政主管部门作出的处罚。</w:t>
      </w:r>
    </w:p>
    <w:p>
      <w:pPr>
        <w:widowControl/>
        <w:snapToGrid w:val="0"/>
        <w:spacing w:line="520" w:lineRule="exact"/>
        <w:ind w:left="2" w:right="-153" w:hanging="2"/>
        <w:jc w:val="left"/>
        <w:rPr>
          <w:color w:val="000000"/>
          <w:sz w:val="22"/>
        </w:rPr>
      </w:pPr>
      <w:r>
        <w:rPr>
          <w:color w:val="000000"/>
          <w:sz w:val="22"/>
        </w:rPr>
        <w:t xml:space="preserve">   </w:t>
      </w:r>
    </w:p>
    <w:p>
      <w:pPr>
        <w:widowControl/>
        <w:snapToGrid w:val="0"/>
        <w:spacing w:line="520" w:lineRule="exact"/>
        <w:ind w:left="2" w:right="-153" w:hanging="2"/>
        <w:jc w:val="left"/>
        <w:rPr>
          <w:color w:val="000000"/>
          <w:sz w:val="22"/>
        </w:rPr>
      </w:pPr>
    </w:p>
    <w:p>
      <w:pPr>
        <w:widowControl/>
        <w:snapToGrid w:val="0"/>
        <w:spacing w:line="520" w:lineRule="exact"/>
        <w:ind w:right="-153"/>
        <w:jc w:val="left"/>
        <w:rPr>
          <w:color w:val="000000"/>
          <w:sz w:val="22"/>
        </w:rPr>
      </w:pPr>
      <w:r>
        <w:rPr>
          <w:rFonts w:hint="eastAsia"/>
          <w:color w:val="000000"/>
          <w:sz w:val="22"/>
        </w:rPr>
        <w:t>磋商</w:t>
      </w:r>
      <w:r>
        <w:rPr>
          <w:color w:val="000000"/>
          <w:sz w:val="22"/>
        </w:rPr>
        <w:t xml:space="preserve">供应商（盖章）：           </w:t>
      </w:r>
    </w:p>
    <w:p>
      <w:pPr>
        <w:widowControl/>
        <w:snapToGrid w:val="0"/>
        <w:spacing w:line="520" w:lineRule="exact"/>
        <w:ind w:right="-153"/>
        <w:jc w:val="left"/>
        <w:rPr>
          <w:color w:val="000000"/>
          <w:sz w:val="22"/>
        </w:rPr>
      </w:pPr>
      <w:r>
        <w:rPr>
          <w:color w:val="000000"/>
          <w:sz w:val="22"/>
        </w:rPr>
        <w:t>法定代表人或授权代表（签字或盖章）：</w:t>
      </w:r>
    </w:p>
    <w:p>
      <w:pPr>
        <w:widowControl/>
        <w:snapToGrid w:val="0"/>
        <w:spacing w:line="520" w:lineRule="exact"/>
        <w:ind w:right="-153"/>
        <w:jc w:val="left"/>
        <w:rPr>
          <w:color w:val="000000"/>
          <w:sz w:val="22"/>
        </w:rPr>
      </w:pPr>
      <w:r>
        <w:rPr>
          <w:color w:val="000000"/>
          <w:sz w:val="22"/>
        </w:rPr>
        <w:t>日期：   年  月  日</w:t>
      </w:r>
    </w:p>
    <w:p>
      <w:pPr>
        <w:widowControl/>
        <w:snapToGrid w:val="0"/>
        <w:spacing w:line="520" w:lineRule="exact"/>
        <w:ind w:left="-174" w:right="-153" w:firstLine="174"/>
        <w:jc w:val="left"/>
        <w:rPr>
          <w:color w:val="000000"/>
          <w:sz w:val="22"/>
        </w:rPr>
      </w:pPr>
    </w:p>
    <w:p>
      <w:pPr>
        <w:widowControl/>
        <w:snapToGrid w:val="0"/>
        <w:spacing w:line="520" w:lineRule="exact"/>
        <w:ind w:left="-174" w:right="-153" w:firstLine="174"/>
        <w:jc w:val="left"/>
        <w:rPr>
          <w:rFonts w:hint="eastAsia"/>
          <w:color w:val="000000"/>
          <w:sz w:val="22"/>
        </w:rPr>
      </w:pPr>
    </w:p>
    <w:p>
      <w:pPr>
        <w:widowControl/>
        <w:snapToGrid w:val="0"/>
        <w:spacing w:line="520" w:lineRule="exact"/>
        <w:ind w:left="-174" w:right="-153" w:firstLine="174"/>
        <w:jc w:val="left"/>
        <w:rPr>
          <w:color w:val="000000"/>
          <w:sz w:val="22"/>
        </w:rPr>
      </w:pPr>
    </w:p>
    <w:p>
      <w:pPr>
        <w:widowControl/>
        <w:snapToGrid w:val="0"/>
        <w:spacing w:line="400" w:lineRule="exact"/>
        <w:jc w:val="left"/>
        <w:rPr>
          <w:color w:val="000000"/>
          <w:sz w:val="24"/>
        </w:rPr>
      </w:pPr>
    </w:p>
    <w:p>
      <w:pPr>
        <w:widowControl/>
        <w:snapToGrid w:val="0"/>
        <w:spacing w:line="460" w:lineRule="atLeast"/>
        <w:jc w:val="left"/>
        <w:rPr>
          <w:rFonts w:hint="eastAsia"/>
          <w:color w:val="000000"/>
          <w:sz w:val="30"/>
        </w:rPr>
      </w:pPr>
    </w:p>
    <w:p>
      <w:pPr>
        <w:widowControl/>
        <w:snapToGrid w:val="0"/>
        <w:spacing w:line="460" w:lineRule="atLeast"/>
        <w:jc w:val="left"/>
        <w:rPr>
          <w:rFonts w:hint="eastAsia"/>
          <w:color w:val="000000"/>
          <w:sz w:val="30"/>
        </w:rPr>
      </w:pPr>
    </w:p>
    <w:p>
      <w:pPr>
        <w:pStyle w:val="3"/>
        <w:ind w:firstLine="422"/>
        <w:rPr>
          <w:b w:val="0"/>
          <w:bCs w:val="0"/>
          <w:color w:val="000000"/>
        </w:rPr>
      </w:pPr>
      <w:bookmarkStart w:id="54" w:name="_Toc440162801"/>
      <w:bookmarkStart w:id="55" w:name="_Toc7988415"/>
      <w:bookmarkStart w:id="56" w:name="_Toc7988469"/>
      <w:bookmarkStart w:id="57" w:name="_Toc30408916"/>
      <w:bookmarkStart w:id="58" w:name="_Toc24550051"/>
      <w:bookmarkStart w:id="59" w:name="_Toc8008424"/>
      <w:r>
        <w:rPr>
          <w:rFonts w:hint="eastAsia"/>
          <w:color w:val="000000"/>
        </w:rPr>
        <w:t>三、“报价文件</w:t>
      </w:r>
      <w:r>
        <w:rPr>
          <w:color w:val="000000"/>
        </w:rPr>
        <w:t>”</w:t>
      </w:r>
      <w:r>
        <w:rPr>
          <w:rFonts w:hint="eastAsia"/>
          <w:color w:val="000000"/>
        </w:rPr>
        <w:t>格式</w:t>
      </w:r>
      <w:bookmarkEnd w:id="54"/>
      <w:bookmarkEnd w:id="55"/>
      <w:bookmarkEnd w:id="56"/>
      <w:bookmarkEnd w:id="57"/>
      <w:bookmarkEnd w:id="58"/>
      <w:bookmarkEnd w:id="59"/>
    </w:p>
    <w:p>
      <w:pPr>
        <w:pStyle w:val="5"/>
        <w:rPr>
          <w:color w:val="000000"/>
        </w:rPr>
      </w:pPr>
      <w:r>
        <w:rPr>
          <w:rFonts w:hint="eastAsia"/>
          <w:color w:val="000000"/>
        </w:rPr>
        <w:t>3.1 “报价文件”封面</w:t>
      </w:r>
    </w:p>
    <w:p>
      <w:pPr>
        <w:spacing w:line="360" w:lineRule="auto"/>
        <w:jc w:val="right"/>
        <w:rPr>
          <w:rFonts w:ascii="Arial" w:hAnsi="Arial" w:eastAsia="新宋体" w:cs="Arial"/>
          <w:b/>
          <w:color w:val="000000"/>
          <w:sz w:val="32"/>
          <w:szCs w:val="22"/>
        </w:rPr>
      </w:pPr>
    </w:p>
    <w:p>
      <w:pPr>
        <w:spacing w:line="276" w:lineRule="auto"/>
        <w:jc w:val="center"/>
        <w:rPr>
          <w:rFonts w:ascii="华文中宋" w:hAnsi="华文中宋" w:eastAsia="华文中宋" w:cs="Arial"/>
          <w:b/>
          <w:color w:val="000000"/>
          <w:w w:val="80"/>
          <w:sz w:val="52"/>
          <w:szCs w:val="22"/>
        </w:rPr>
      </w:pPr>
      <w:r>
        <w:rPr>
          <w:rFonts w:hint="eastAsia" w:ascii="华文中宋" w:hAnsi="华文中宋" w:eastAsia="华文中宋" w:cs="Arial"/>
          <w:b/>
          <w:color w:val="000000"/>
          <w:w w:val="90"/>
          <w:sz w:val="44"/>
          <w:szCs w:val="22"/>
        </w:rPr>
        <w:t>平阳县公安局户籍档案数字化服务项目</w:t>
      </w:r>
    </w:p>
    <w:p>
      <w:pPr>
        <w:spacing w:line="360" w:lineRule="auto"/>
        <w:jc w:val="center"/>
        <w:rPr>
          <w:rFonts w:ascii="Arial" w:hAnsi="Arial" w:eastAsia="新宋体" w:cs="Arial"/>
          <w:b/>
          <w:color w:val="000000"/>
          <w:sz w:val="52"/>
          <w:szCs w:val="22"/>
        </w:rPr>
      </w:pPr>
    </w:p>
    <w:p>
      <w:pPr>
        <w:spacing w:line="276" w:lineRule="auto"/>
        <w:jc w:val="center"/>
        <w:rPr>
          <w:rFonts w:ascii="华文中宋" w:hAnsi="华文中宋" w:eastAsia="华文中宋" w:cs="Arial"/>
          <w:color w:val="000000"/>
          <w:sz w:val="96"/>
          <w:szCs w:val="22"/>
        </w:rPr>
      </w:pPr>
      <w:r>
        <w:rPr>
          <w:rFonts w:ascii="华文中宋" w:hAnsi="华文中宋" w:eastAsia="华文中宋" w:cs="Arial"/>
          <w:color w:val="000000"/>
          <w:sz w:val="96"/>
          <w:szCs w:val="22"/>
        </w:rPr>
        <w:t>响</w:t>
      </w:r>
      <w:r>
        <w:rPr>
          <w:rFonts w:hint="eastAsia" w:ascii="华文中宋" w:hAnsi="华文中宋" w:eastAsia="华文中宋" w:cs="Arial"/>
          <w:color w:val="000000"/>
          <w:sz w:val="96"/>
          <w:szCs w:val="22"/>
        </w:rPr>
        <w:t xml:space="preserve"> </w:t>
      </w:r>
      <w:r>
        <w:rPr>
          <w:rFonts w:ascii="华文中宋" w:hAnsi="华文中宋" w:eastAsia="华文中宋" w:cs="Arial"/>
          <w:color w:val="000000"/>
          <w:sz w:val="96"/>
          <w:szCs w:val="22"/>
        </w:rPr>
        <w:t xml:space="preserve">应 </w:t>
      </w:r>
      <w:r>
        <w:rPr>
          <w:rFonts w:hint="eastAsia" w:ascii="华文中宋" w:hAnsi="华文中宋" w:eastAsia="华文中宋" w:cs="Arial"/>
          <w:color w:val="000000"/>
          <w:sz w:val="96"/>
          <w:szCs w:val="22"/>
        </w:rPr>
        <w:t>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件</w:t>
      </w:r>
    </w:p>
    <w:p>
      <w:pPr>
        <w:spacing w:line="360" w:lineRule="auto"/>
        <w:jc w:val="center"/>
        <w:rPr>
          <w:rFonts w:hint="eastAsia" w:ascii="华文中宋" w:hAnsi="华文中宋" w:eastAsia="华文中宋" w:cs="Arial"/>
          <w:b/>
          <w:color w:val="000000"/>
          <w:sz w:val="52"/>
          <w:szCs w:val="22"/>
        </w:rPr>
      </w:pPr>
      <w:r>
        <w:rPr>
          <w:rFonts w:hint="eastAsia" w:ascii="华文中宋" w:hAnsi="华文中宋" w:eastAsia="华文中宋" w:cs="Arial"/>
          <w:b/>
          <w:color w:val="000000"/>
          <w:sz w:val="52"/>
          <w:szCs w:val="22"/>
        </w:rPr>
        <w:t>（报价文件）</w:t>
      </w:r>
    </w:p>
    <w:p>
      <w:pPr>
        <w:spacing w:line="360" w:lineRule="auto"/>
        <w:jc w:val="center"/>
        <w:rPr>
          <w:rFonts w:hint="eastAsia" w:ascii="华文中宋" w:hAnsi="华文中宋" w:eastAsia="华文中宋" w:cs="Arial"/>
          <w:b/>
          <w:color w:val="000000"/>
          <w:sz w:val="52"/>
          <w:szCs w:val="22"/>
        </w:rPr>
      </w:pPr>
    </w:p>
    <w:tbl>
      <w:tblPr>
        <w:tblStyle w:val="34"/>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 xml:space="preserve">项目编号： </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磋商供应商名称（盖章）：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磋商供应商地址：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wBefore w:w="0" w:type="dxa"/>
          <w:wAfter w:w="0" w:type="dxa"/>
          <w:trHeight w:val="335" w:hRule="atLeast"/>
        </w:trPr>
        <w:tc>
          <w:tcPr>
            <w:tcW w:w="8789" w:type="dxa"/>
            <w:noWrap w:val="0"/>
            <w:vAlign w:val="center"/>
          </w:tcPr>
          <w:p>
            <w:pPr>
              <w:rPr>
                <w:rFonts w:hint="eastAsia" w:ascii="仿宋" w:hAnsi="仿宋" w:eastAsia="仿宋"/>
                <w:color w:val="000000"/>
                <w:sz w:val="28"/>
                <w:szCs w:val="28"/>
              </w:rPr>
            </w:pP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jc w:val="center"/>
              <w:rPr>
                <w:rFonts w:hint="eastAsia" w:ascii="仿宋" w:hAnsi="仿宋" w:eastAsia="仿宋"/>
                <w:b/>
                <w:color w:val="000000"/>
                <w:sz w:val="28"/>
                <w:szCs w:val="28"/>
              </w:rPr>
            </w:pPr>
            <w:r>
              <w:rPr>
                <w:rFonts w:hint="eastAsia" w:ascii="仿宋" w:hAnsi="仿宋" w:eastAsia="仿宋"/>
                <w:b/>
                <w:color w:val="000000"/>
                <w:sz w:val="28"/>
                <w:szCs w:val="28"/>
              </w:rPr>
              <w:t>开标前不得启封</w:t>
            </w:r>
          </w:p>
        </w:tc>
      </w:tr>
    </w:tbl>
    <w:p>
      <w:pPr>
        <w:rPr>
          <w:rFonts w:hint="eastAsia"/>
          <w:color w:val="000000"/>
        </w:rPr>
      </w:pPr>
    </w:p>
    <w:p>
      <w:pPr>
        <w:widowControl/>
        <w:snapToGrid w:val="0"/>
        <w:spacing w:line="460" w:lineRule="atLeast"/>
        <w:jc w:val="left"/>
        <w:rPr>
          <w:rFonts w:ascii="Cambria" w:hAnsi="Cambria"/>
          <w:b/>
          <w:bCs/>
          <w:color w:val="000000"/>
          <w:kern w:val="2"/>
          <w:sz w:val="28"/>
          <w:szCs w:val="28"/>
        </w:rPr>
      </w:pPr>
      <w:r>
        <w:rPr>
          <w:color w:val="000000"/>
        </w:rPr>
        <w:br w:type="page"/>
      </w:r>
      <w:r>
        <w:rPr>
          <w:rFonts w:hint="eastAsia" w:ascii="Cambria" w:hAnsi="Cambria"/>
          <w:b/>
          <w:bCs/>
          <w:color w:val="000000"/>
          <w:kern w:val="2"/>
          <w:sz w:val="28"/>
          <w:szCs w:val="28"/>
        </w:rPr>
        <w:t>3.2开标</w:t>
      </w:r>
      <w:r>
        <w:rPr>
          <w:rFonts w:ascii="Cambria" w:hAnsi="Cambria"/>
          <w:b/>
          <w:bCs/>
          <w:color w:val="000000"/>
          <w:kern w:val="2"/>
          <w:sz w:val="28"/>
          <w:szCs w:val="28"/>
        </w:rPr>
        <w:t>一览表</w:t>
      </w:r>
    </w:p>
    <w:p>
      <w:pPr>
        <w:widowControl/>
        <w:snapToGrid w:val="0"/>
        <w:spacing w:line="400" w:lineRule="exact"/>
        <w:jc w:val="center"/>
        <w:rPr>
          <w:color w:val="000000"/>
          <w:sz w:val="36"/>
        </w:rPr>
      </w:pPr>
      <w:r>
        <w:rPr>
          <w:rFonts w:hint="eastAsia"/>
          <w:color w:val="000000"/>
          <w:sz w:val="36"/>
        </w:rPr>
        <w:t>开标</w:t>
      </w:r>
      <w:r>
        <w:rPr>
          <w:color w:val="000000"/>
          <w:sz w:val="36"/>
        </w:rPr>
        <w:t>一览表</w:t>
      </w:r>
    </w:p>
    <w:p>
      <w:pPr>
        <w:widowControl/>
        <w:snapToGrid w:val="0"/>
        <w:spacing w:line="400" w:lineRule="exact"/>
        <w:jc w:val="left"/>
        <w:rPr>
          <w:color w:val="000000"/>
          <w:sz w:val="36"/>
        </w:rPr>
      </w:pPr>
    </w:p>
    <w:p>
      <w:pPr>
        <w:widowControl/>
        <w:snapToGrid w:val="0"/>
        <w:spacing w:line="400" w:lineRule="exact"/>
        <w:jc w:val="left"/>
        <w:rPr>
          <w:color w:val="000000"/>
          <w:sz w:val="36"/>
        </w:rPr>
      </w:pPr>
    </w:p>
    <w:p>
      <w:pPr>
        <w:widowControl/>
        <w:snapToGrid w:val="0"/>
        <w:spacing w:line="400" w:lineRule="exact"/>
        <w:jc w:val="left"/>
        <w:rPr>
          <w:color w:val="000000"/>
          <w:sz w:val="36"/>
        </w:rPr>
      </w:pPr>
      <w:r>
        <w:rPr>
          <w:color w:val="000000"/>
          <w:sz w:val="24"/>
        </w:rPr>
        <w:t>供应商名称：                           采购编号：          报价单位：人民币元</w:t>
      </w:r>
    </w:p>
    <w:tbl>
      <w:tblPr>
        <w:tblStyle w:val="34"/>
        <w:tblpPr w:vertAnchor="page" w:horzAnchor="margin" w:tblpX="94" w:tblpY="3781"/>
        <w:tblW w:w="9768" w:type="dxa"/>
        <w:tblInd w:w="0" w:type="dxa"/>
        <w:tblLayout w:type="fixed"/>
        <w:tblCellMar>
          <w:left w:w="0" w:type="dxa"/>
          <w:right w:w="0" w:type="dxa"/>
        </w:tblCellMar>
      </w:tblPr>
      <w:tblGrid>
        <w:gridCol w:w="5012"/>
        <w:gridCol w:w="4756"/>
      </w:tblGrid>
      <w:tr>
        <w:tblPrEx>
          <w:tblCellMar>
            <w:left w:w="0" w:type="dxa"/>
            <w:right w:w="0" w:type="dxa"/>
          </w:tblCellMar>
        </w:tblPrEx>
        <w:trPr>
          <w:wBefore w:w="0" w:type="dxa"/>
          <w:wAfter w:w="0" w:type="dxa"/>
          <w:trHeight w:val="852" w:hRule="atLeast"/>
        </w:trPr>
        <w:tc>
          <w:tcPr>
            <w:tcW w:w="50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sz w:val="22"/>
                <w:szCs w:val="22"/>
              </w:rPr>
            </w:pPr>
            <w:r>
              <w:rPr>
                <w:rFonts w:ascii="宋体" w:hAnsi="宋体"/>
                <w:color w:val="000000"/>
                <w:sz w:val="22"/>
                <w:szCs w:val="22"/>
              </w:rPr>
              <w:t>项目名称</w:t>
            </w:r>
          </w:p>
        </w:tc>
        <w:tc>
          <w:tcPr>
            <w:tcW w:w="4756"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olor w:val="000000"/>
                <w:sz w:val="22"/>
                <w:szCs w:val="22"/>
              </w:rPr>
            </w:pPr>
            <w:r>
              <w:rPr>
                <w:rFonts w:hint="eastAsia" w:ascii="宋体" w:hAnsi="宋体"/>
                <w:color w:val="000000"/>
                <w:sz w:val="22"/>
                <w:szCs w:val="22"/>
              </w:rPr>
              <w:t>投标报价</w:t>
            </w:r>
          </w:p>
        </w:tc>
      </w:tr>
      <w:tr>
        <w:tblPrEx>
          <w:tblCellMar>
            <w:left w:w="0" w:type="dxa"/>
            <w:right w:w="0" w:type="dxa"/>
          </w:tblCellMar>
        </w:tblPrEx>
        <w:trPr>
          <w:wBefore w:w="0" w:type="dxa"/>
          <w:wAfter w:w="0" w:type="dxa"/>
          <w:trHeight w:val="1433" w:hRule="atLeast"/>
        </w:trPr>
        <w:tc>
          <w:tcPr>
            <w:tcW w:w="50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ascii="宋体" w:hAnsi="宋体"/>
                <w:color w:val="000000"/>
                <w:sz w:val="22"/>
                <w:szCs w:val="22"/>
              </w:rPr>
            </w:pPr>
            <w:r>
              <w:rPr>
                <w:rFonts w:ascii="宋体" w:hAnsi="宋体"/>
                <w:color w:val="000000"/>
                <w:sz w:val="22"/>
                <w:szCs w:val="22"/>
              </w:rPr>
              <w:t xml:space="preserve">平阳县公安局户籍档案数字化服务项目 </w:t>
            </w:r>
          </w:p>
        </w:tc>
        <w:tc>
          <w:tcPr>
            <w:tcW w:w="4756"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widowControl/>
              <w:snapToGrid w:val="0"/>
              <w:jc w:val="left"/>
              <w:rPr>
                <w:rFonts w:ascii="宋体" w:hAnsi="宋体"/>
                <w:color w:val="000000"/>
                <w:sz w:val="22"/>
                <w:szCs w:val="22"/>
              </w:rPr>
            </w:pPr>
            <w:r>
              <w:rPr>
                <w:rFonts w:hint="eastAsia" w:ascii="宋体" w:hAnsi="宋体"/>
                <w:color w:val="000000"/>
                <w:sz w:val="22"/>
                <w:szCs w:val="22"/>
              </w:rPr>
              <w:t xml:space="preserve">                   </w:t>
            </w:r>
          </w:p>
        </w:tc>
      </w:tr>
    </w:tbl>
    <w:p>
      <w:pPr>
        <w:widowControl/>
        <w:snapToGrid w:val="0"/>
        <w:spacing w:line="460" w:lineRule="atLeast"/>
        <w:jc w:val="left"/>
        <w:rPr>
          <w:color w:val="000000"/>
          <w:sz w:val="22"/>
        </w:rPr>
      </w:pPr>
      <w:r>
        <w:rPr>
          <w:color w:val="000000"/>
          <w:sz w:val="22"/>
        </w:rPr>
        <w:t>▲报价一览表中报价为符合采购文件要求的项目</w:t>
      </w:r>
      <w:r>
        <w:rPr>
          <w:rFonts w:hint="eastAsia"/>
          <w:color w:val="000000"/>
          <w:sz w:val="22"/>
        </w:rPr>
        <w:t>报价</w:t>
      </w:r>
      <w:r>
        <w:rPr>
          <w:color w:val="000000"/>
          <w:sz w:val="22"/>
        </w:rPr>
        <w:t>（含税等费用），招标代理费及其它需要的费用。</w:t>
      </w:r>
    </w:p>
    <w:p>
      <w:pPr>
        <w:widowControl/>
        <w:autoSpaceDE w:val="0"/>
        <w:autoSpaceDN w:val="0"/>
        <w:snapToGrid w:val="0"/>
        <w:spacing w:line="440" w:lineRule="atLeast"/>
        <w:jc w:val="left"/>
        <w:rPr>
          <w:color w:val="000000"/>
          <w:sz w:val="24"/>
        </w:rPr>
      </w:pPr>
      <w:r>
        <w:rPr>
          <w:color w:val="000000"/>
          <w:sz w:val="22"/>
        </w:rPr>
        <w:t>▲不提供此表格的将视为没有实质性响应采购文件。</w:t>
      </w: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r>
        <w:rPr>
          <w:rFonts w:hint="eastAsia"/>
          <w:color w:val="000000"/>
          <w:sz w:val="24"/>
        </w:rPr>
        <w:t>磋商</w:t>
      </w:r>
      <w:r>
        <w:rPr>
          <w:color w:val="000000"/>
          <w:sz w:val="24"/>
        </w:rPr>
        <w:t>供应商全称（盖章）：</w:t>
      </w:r>
    </w:p>
    <w:p>
      <w:pPr>
        <w:widowControl/>
        <w:autoSpaceDE w:val="0"/>
        <w:autoSpaceDN w:val="0"/>
        <w:snapToGrid w:val="0"/>
        <w:spacing w:line="440" w:lineRule="atLeast"/>
        <w:jc w:val="left"/>
        <w:rPr>
          <w:color w:val="000000"/>
          <w:sz w:val="24"/>
        </w:rPr>
      </w:pPr>
      <w:r>
        <w:rPr>
          <w:color w:val="000000"/>
          <w:sz w:val="24"/>
        </w:rPr>
        <w:t>法定代表人或授权代表（签字或盖章）：</w:t>
      </w:r>
    </w:p>
    <w:p>
      <w:pPr>
        <w:widowControl/>
        <w:autoSpaceDE w:val="0"/>
        <w:autoSpaceDN w:val="0"/>
        <w:snapToGrid w:val="0"/>
        <w:spacing w:line="440" w:lineRule="atLeast"/>
        <w:jc w:val="left"/>
        <w:rPr>
          <w:color w:val="000000"/>
          <w:sz w:val="24"/>
        </w:rPr>
      </w:pPr>
      <w:r>
        <w:rPr>
          <w:color w:val="000000"/>
          <w:sz w:val="24"/>
        </w:rPr>
        <w:t>日期：</w:t>
      </w:r>
    </w:p>
    <w:p>
      <w:pPr>
        <w:widowControl/>
        <w:autoSpaceDE w:val="0"/>
        <w:autoSpaceDN w:val="0"/>
        <w:snapToGrid w:val="0"/>
        <w:spacing w:line="440" w:lineRule="atLeast"/>
        <w:jc w:val="left"/>
        <w:rPr>
          <w:color w:val="000000"/>
          <w:sz w:val="24"/>
        </w:rPr>
      </w:pPr>
    </w:p>
    <w:p>
      <w:pPr>
        <w:widowControl/>
        <w:snapToGrid w:val="0"/>
        <w:spacing w:line="460" w:lineRule="atLeast"/>
        <w:ind w:firstLine="150"/>
        <w:jc w:val="left"/>
        <w:rPr>
          <w:color w:val="000000"/>
          <w:sz w:val="30"/>
        </w:rPr>
      </w:pPr>
    </w:p>
    <w:p>
      <w:pPr>
        <w:widowControl/>
        <w:snapToGrid w:val="0"/>
        <w:spacing w:line="460" w:lineRule="atLeast"/>
        <w:ind w:firstLine="150"/>
        <w:jc w:val="left"/>
        <w:rPr>
          <w:color w:val="000000"/>
          <w:sz w:val="30"/>
        </w:rPr>
      </w:pPr>
    </w:p>
    <w:p>
      <w:pPr>
        <w:widowControl/>
        <w:snapToGrid w:val="0"/>
        <w:spacing w:line="460" w:lineRule="atLeast"/>
        <w:ind w:firstLine="150"/>
        <w:jc w:val="left"/>
        <w:rPr>
          <w:color w:val="000000"/>
          <w:sz w:val="30"/>
        </w:rPr>
      </w:pPr>
    </w:p>
    <w:p>
      <w:pPr>
        <w:widowControl/>
        <w:snapToGrid w:val="0"/>
        <w:spacing w:line="460" w:lineRule="atLeast"/>
        <w:ind w:firstLine="150"/>
        <w:jc w:val="left"/>
        <w:rPr>
          <w:color w:val="000000"/>
          <w:sz w:val="30"/>
        </w:rPr>
      </w:pPr>
    </w:p>
    <w:p>
      <w:pPr>
        <w:widowControl/>
        <w:snapToGrid w:val="0"/>
        <w:spacing w:line="460" w:lineRule="atLeast"/>
        <w:ind w:firstLine="150"/>
        <w:jc w:val="left"/>
        <w:rPr>
          <w:color w:val="000000"/>
          <w:sz w:val="30"/>
        </w:rPr>
      </w:pPr>
    </w:p>
    <w:p>
      <w:pPr>
        <w:widowControl/>
        <w:snapToGrid w:val="0"/>
        <w:spacing w:line="460" w:lineRule="atLeast"/>
        <w:ind w:firstLine="150"/>
        <w:jc w:val="left"/>
        <w:rPr>
          <w:color w:val="000000"/>
          <w:sz w:val="30"/>
        </w:rPr>
      </w:pPr>
    </w:p>
    <w:p>
      <w:pPr>
        <w:widowControl/>
        <w:snapToGrid w:val="0"/>
        <w:spacing w:line="460" w:lineRule="atLeast"/>
        <w:ind w:firstLine="150"/>
        <w:jc w:val="left"/>
        <w:rPr>
          <w:rFonts w:hint="eastAsia"/>
          <w:color w:val="000000"/>
          <w:sz w:val="30"/>
        </w:rPr>
      </w:pPr>
    </w:p>
    <w:p>
      <w:pPr>
        <w:widowControl/>
        <w:snapToGrid w:val="0"/>
        <w:spacing w:line="460" w:lineRule="atLeast"/>
        <w:ind w:firstLine="150"/>
        <w:jc w:val="left"/>
        <w:rPr>
          <w:rFonts w:hint="eastAsia"/>
          <w:color w:val="000000"/>
          <w:sz w:val="30"/>
        </w:rPr>
      </w:pPr>
    </w:p>
    <w:p>
      <w:pPr>
        <w:widowControl/>
        <w:snapToGrid w:val="0"/>
        <w:spacing w:line="460" w:lineRule="atLeast"/>
        <w:ind w:firstLine="150"/>
        <w:jc w:val="left"/>
        <w:rPr>
          <w:color w:val="000000"/>
          <w:sz w:val="30"/>
        </w:rPr>
      </w:pPr>
    </w:p>
    <w:p>
      <w:pPr>
        <w:widowControl/>
        <w:snapToGrid w:val="0"/>
        <w:spacing w:line="460" w:lineRule="atLeast"/>
        <w:ind w:firstLine="150"/>
        <w:jc w:val="left"/>
        <w:rPr>
          <w:rFonts w:hint="eastAsia"/>
          <w:color w:val="000000"/>
          <w:sz w:val="30"/>
        </w:rPr>
      </w:pPr>
    </w:p>
    <w:p>
      <w:pPr>
        <w:widowControl/>
        <w:snapToGrid w:val="0"/>
        <w:spacing w:line="460" w:lineRule="atLeast"/>
        <w:jc w:val="left"/>
        <w:rPr>
          <w:rFonts w:ascii="Cambria" w:hAnsi="Cambria"/>
          <w:b/>
          <w:bCs/>
          <w:color w:val="000000"/>
          <w:kern w:val="2"/>
          <w:sz w:val="28"/>
          <w:szCs w:val="28"/>
        </w:rPr>
      </w:pPr>
      <w:r>
        <w:rPr>
          <w:rFonts w:hint="eastAsia" w:ascii="Cambria" w:hAnsi="Cambria"/>
          <w:b/>
          <w:bCs/>
          <w:color w:val="000000"/>
          <w:kern w:val="2"/>
          <w:sz w:val="28"/>
          <w:szCs w:val="28"/>
        </w:rPr>
        <w:t>3.3详细分项报价表</w:t>
      </w:r>
    </w:p>
    <w:p>
      <w:pPr>
        <w:spacing w:line="560" w:lineRule="exact"/>
        <w:jc w:val="center"/>
        <w:rPr>
          <w:rFonts w:hint="eastAsia" w:ascii="新宋体" w:hAnsi="新宋体" w:eastAsia="新宋体"/>
          <w:b/>
          <w:color w:val="000000"/>
          <w:sz w:val="36"/>
        </w:rPr>
      </w:pPr>
      <w:r>
        <w:rPr>
          <w:rFonts w:hint="eastAsia" w:ascii="新宋体" w:hAnsi="新宋体" w:eastAsia="新宋体"/>
          <w:b/>
          <w:color w:val="000000"/>
          <w:sz w:val="32"/>
        </w:rPr>
        <w:t>详细分项报价表</w:t>
      </w:r>
    </w:p>
    <w:p>
      <w:pPr>
        <w:spacing w:line="200" w:lineRule="exact"/>
        <w:rPr>
          <w:rFonts w:hint="eastAsia" w:ascii="新宋体" w:hAnsi="新宋体" w:eastAsia="新宋体"/>
          <w:b/>
          <w:color w:val="000000"/>
          <w:sz w:val="24"/>
        </w:rPr>
      </w:pPr>
    </w:p>
    <w:p>
      <w:pPr>
        <w:spacing w:line="380" w:lineRule="exact"/>
        <w:ind w:firstLine="437" w:firstLineChars="198"/>
        <w:rPr>
          <w:rFonts w:hint="eastAsia" w:ascii="新宋体" w:hAnsi="新宋体" w:eastAsia="新宋体"/>
          <w:b/>
          <w:bCs/>
          <w:color w:val="000000"/>
          <w:sz w:val="22"/>
          <w:szCs w:val="22"/>
        </w:rPr>
      </w:pPr>
      <w:r>
        <w:rPr>
          <w:rFonts w:hint="eastAsia" w:ascii="新宋体" w:hAnsi="新宋体" w:eastAsia="新宋体"/>
          <w:b/>
          <w:bCs/>
          <w:color w:val="000000"/>
          <w:sz w:val="22"/>
          <w:szCs w:val="22"/>
        </w:rPr>
        <w:t>项目名称：                                              项目编号：</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76"/>
        <w:gridCol w:w="4072"/>
        <w:gridCol w:w="253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65" w:hRule="exact"/>
        </w:trPr>
        <w:tc>
          <w:tcPr>
            <w:tcW w:w="776" w:type="dxa"/>
            <w:noWrap w:val="0"/>
            <w:vAlign w:val="center"/>
          </w:tcPr>
          <w:p>
            <w:pPr>
              <w:spacing w:line="4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序号</w:t>
            </w:r>
          </w:p>
        </w:tc>
        <w:tc>
          <w:tcPr>
            <w:tcW w:w="4072" w:type="dxa"/>
            <w:noWrap w:val="0"/>
            <w:vAlign w:val="center"/>
          </w:tcPr>
          <w:p>
            <w:pPr>
              <w:spacing w:line="4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项 目 内 容</w:t>
            </w:r>
          </w:p>
        </w:tc>
        <w:tc>
          <w:tcPr>
            <w:tcW w:w="2532" w:type="dxa"/>
            <w:noWrap w:val="0"/>
            <w:vAlign w:val="center"/>
          </w:tcPr>
          <w:p>
            <w:pPr>
              <w:spacing w:line="4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 xml:space="preserve"> 报  价（元）</w:t>
            </w:r>
          </w:p>
        </w:tc>
        <w:tc>
          <w:tcPr>
            <w:tcW w:w="2340" w:type="dxa"/>
            <w:noWrap w:val="0"/>
            <w:vAlign w:val="center"/>
          </w:tcPr>
          <w:p>
            <w:pPr>
              <w:spacing w:line="4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597" w:hRule="exact"/>
        </w:trPr>
        <w:tc>
          <w:tcPr>
            <w:tcW w:w="776"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1</w:t>
            </w:r>
          </w:p>
        </w:tc>
        <w:tc>
          <w:tcPr>
            <w:tcW w:w="4072" w:type="dxa"/>
            <w:noWrap w:val="0"/>
            <w:vAlign w:val="center"/>
          </w:tcPr>
          <w:p>
            <w:pPr>
              <w:spacing w:line="400" w:lineRule="exact"/>
              <w:jc w:val="center"/>
              <w:rPr>
                <w:rFonts w:hint="eastAsia" w:ascii="新宋体" w:hAnsi="新宋体" w:eastAsia="新宋体"/>
                <w:color w:val="000000"/>
                <w:sz w:val="22"/>
                <w:szCs w:val="22"/>
              </w:rPr>
            </w:pPr>
          </w:p>
        </w:tc>
        <w:tc>
          <w:tcPr>
            <w:tcW w:w="2532" w:type="dxa"/>
            <w:noWrap w:val="0"/>
            <w:vAlign w:val="center"/>
          </w:tcPr>
          <w:p>
            <w:pPr>
              <w:spacing w:line="400" w:lineRule="exact"/>
              <w:jc w:val="center"/>
              <w:rPr>
                <w:rFonts w:hint="eastAsia" w:ascii="新宋体" w:hAnsi="新宋体" w:eastAsia="新宋体"/>
                <w:color w:val="000000"/>
                <w:sz w:val="22"/>
                <w:szCs w:val="22"/>
              </w:rPr>
            </w:pPr>
          </w:p>
        </w:tc>
        <w:tc>
          <w:tcPr>
            <w:tcW w:w="2340" w:type="dxa"/>
            <w:noWrap w:val="0"/>
            <w:vAlign w:val="center"/>
          </w:tcPr>
          <w:p>
            <w:pPr>
              <w:spacing w:line="400" w:lineRule="exact"/>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567" w:hRule="exact"/>
        </w:trPr>
        <w:tc>
          <w:tcPr>
            <w:tcW w:w="776"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2</w:t>
            </w:r>
          </w:p>
        </w:tc>
        <w:tc>
          <w:tcPr>
            <w:tcW w:w="4072" w:type="dxa"/>
            <w:noWrap w:val="0"/>
            <w:vAlign w:val="center"/>
          </w:tcPr>
          <w:p>
            <w:pPr>
              <w:spacing w:line="400" w:lineRule="exact"/>
              <w:jc w:val="center"/>
              <w:rPr>
                <w:rFonts w:hint="eastAsia" w:ascii="新宋体" w:hAnsi="新宋体" w:eastAsia="新宋体"/>
                <w:color w:val="000000"/>
                <w:sz w:val="22"/>
                <w:szCs w:val="22"/>
              </w:rPr>
            </w:pPr>
          </w:p>
        </w:tc>
        <w:tc>
          <w:tcPr>
            <w:tcW w:w="2532" w:type="dxa"/>
            <w:noWrap w:val="0"/>
            <w:vAlign w:val="center"/>
          </w:tcPr>
          <w:p>
            <w:pPr>
              <w:spacing w:line="400" w:lineRule="exact"/>
              <w:jc w:val="center"/>
              <w:rPr>
                <w:rFonts w:hint="eastAsia" w:ascii="新宋体" w:hAnsi="新宋体" w:eastAsia="新宋体"/>
                <w:color w:val="000000"/>
                <w:sz w:val="22"/>
                <w:szCs w:val="22"/>
              </w:rPr>
            </w:pPr>
          </w:p>
        </w:tc>
        <w:tc>
          <w:tcPr>
            <w:tcW w:w="2340" w:type="dxa"/>
            <w:noWrap w:val="0"/>
            <w:vAlign w:val="center"/>
          </w:tcPr>
          <w:p>
            <w:pPr>
              <w:spacing w:line="400" w:lineRule="exact"/>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567" w:hRule="exact"/>
        </w:trPr>
        <w:tc>
          <w:tcPr>
            <w:tcW w:w="776"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3</w:t>
            </w:r>
          </w:p>
        </w:tc>
        <w:tc>
          <w:tcPr>
            <w:tcW w:w="4072" w:type="dxa"/>
            <w:noWrap w:val="0"/>
            <w:vAlign w:val="center"/>
          </w:tcPr>
          <w:p>
            <w:pPr>
              <w:spacing w:line="400" w:lineRule="exact"/>
              <w:jc w:val="center"/>
              <w:rPr>
                <w:rFonts w:hint="eastAsia" w:ascii="新宋体" w:hAnsi="新宋体" w:eastAsia="新宋体"/>
                <w:color w:val="000000"/>
                <w:sz w:val="22"/>
                <w:szCs w:val="22"/>
              </w:rPr>
            </w:pPr>
          </w:p>
        </w:tc>
        <w:tc>
          <w:tcPr>
            <w:tcW w:w="2532" w:type="dxa"/>
            <w:noWrap w:val="0"/>
            <w:vAlign w:val="center"/>
          </w:tcPr>
          <w:p>
            <w:pPr>
              <w:spacing w:line="400" w:lineRule="exact"/>
              <w:jc w:val="center"/>
              <w:rPr>
                <w:rFonts w:hint="eastAsia" w:ascii="新宋体" w:hAnsi="新宋体" w:eastAsia="新宋体"/>
                <w:color w:val="000000"/>
                <w:sz w:val="22"/>
                <w:szCs w:val="22"/>
              </w:rPr>
            </w:pPr>
          </w:p>
        </w:tc>
        <w:tc>
          <w:tcPr>
            <w:tcW w:w="2340" w:type="dxa"/>
            <w:noWrap w:val="0"/>
            <w:vAlign w:val="center"/>
          </w:tcPr>
          <w:p>
            <w:pPr>
              <w:spacing w:line="400" w:lineRule="exact"/>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567" w:hRule="exact"/>
        </w:trPr>
        <w:tc>
          <w:tcPr>
            <w:tcW w:w="776"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4</w:t>
            </w:r>
          </w:p>
        </w:tc>
        <w:tc>
          <w:tcPr>
            <w:tcW w:w="4072"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利润</w:t>
            </w:r>
          </w:p>
        </w:tc>
        <w:tc>
          <w:tcPr>
            <w:tcW w:w="2532"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含</w:t>
            </w:r>
          </w:p>
        </w:tc>
        <w:tc>
          <w:tcPr>
            <w:tcW w:w="2340" w:type="dxa"/>
            <w:noWrap w:val="0"/>
            <w:vAlign w:val="center"/>
          </w:tcPr>
          <w:p>
            <w:pPr>
              <w:spacing w:line="400" w:lineRule="exact"/>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567" w:hRule="exact"/>
        </w:trPr>
        <w:tc>
          <w:tcPr>
            <w:tcW w:w="776"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5</w:t>
            </w:r>
          </w:p>
        </w:tc>
        <w:tc>
          <w:tcPr>
            <w:tcW w:w="4072"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采购代理服务费</w:t>
            </w:r>
          </w:p>
        </w:tc>
        <w:tc>
          <w:tcPr>
            <w:tcW w:w="2532"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含</w:t>
            </w:r>
          </w:p>
        </w:tc>
        <w:tc>
          <w:tcPr>
            <w:tcW w:w="2340" w:type="dxa"/>
            <w:noWrap w:val="0"/>
            <w:vAlign w:val="center"/>
          </w:tcPr>
          <w:p>
            <w:pPr>
              <w:spacing w:line="400" w:lineRule="exact"/>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70" w:hRule="exact"/>
        </w:trPr>
        <w:tc>
          <w:tcPr>
            <w:tcW w:w="776"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6</w:t>
            </w:r>
          </w:p>
        </w:tc>
        <w:tc>
          <w:tcPr>
            <w:tcW w:w="4072"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税费</w:t>
            </w:r>
          </w:p>
        </w:tc>
        <w:tc>
          <w:tcPr>
            <w:tcW w:w="2532"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含</w:t>
            </w:r>
          </w:p>
        </w:tc>
        <w:tc>
          <w:tcPr>
            <w:tcW w:w="2340" w:type="dxa"/>
            <w:noWrap w:val="0"/>
            <w:vAlign w:val="center"/>
          </w:tcPr>
          <w:p>
            <w:pPr>
              <w:spacing w:line="400" w:lineRule="exact"/>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763" w:hRule="exact"/>
        </w:trPr>
        <w:tc>
          <w:tcPr>
            <w:tcW w:w="776"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7</w:t>
            </w:r>
          </w:p>
        </w:tc>
        <w:tc>
          <w:tcPr>
            <w:tcW w:w="4072"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其他需要费用</w:t>
            </w:r>
          </w:p>
        </w:tc>
        <w:tc>
          <w:tcPr>
            <w:tcW w:w="2532" w:type="dxa"/>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含</w:t>
            </w:r>
          </w:p>
        </w:tc>
        <w:tc>
          <w:tcPr>
            <w:tcW w:w="2340" w:type="dxa"/>
            <w:noWrap w:val="0"/>
            <w:vAlign w:val="center"/>
          </w:tcPr>
          <w:p>
            <w:pPr>
              <w:spacing w:line="400" w:lineRule="exact"/>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26" w:hRule="exact"/>
        </w:trPr>
        <w:tc>
          <w:tcPr>
            <w:tcW w:w="4848" w:type="dxa"/>
            <w:gridSpan w:val="2"/>
            <w:noWrap w:val="0"/>
            <w:vAlign w:val="center"/>
          </w:tcPr>
          <w:p>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合   计   价</w:t>
            </w:r>
          </w:p>
        </w:tc>
        <w:tc>
          <w:tcPr>
            <w:tcW w:w="2532" w:type="dxa"/>
            <w:noWrap w:val="0"/>
            <w:vAlign w:val="center"/>
          </w:tcPr>
          <w:p>
            <w:pPr>
              <w:spacing w:line="400" w:lineRule="exact"/>
              <w:jc w:val="center"/>
              <w:rPr>
                <w:rFonts w:hint="eastAsia" w:ascii="新宋体" w:hAnsi="新宋体" w:eastAsia="新宋体"/>
                <w:color w:val="000000"/>
                <w:sz w:val="22"/>
                <w:szCs w:val="22"/>
              </w:rPr>
            </w:pPr>
          </w:p>
        </w:tc>
        <w:tc>
          <w:tcPr>
            <w:tcW w:w="2340" w:type="dxa"/>
            <w:noWrap w:val="0"/>
            <w:vAlign w:val="center"/>
          </w:tcPr>
          <w:p>
            <w:pPr>
              <w:spacing w:line="400" w:lineRule="exact"/>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775" w:hRule="exact"/>
        </w:trPr>
        <w:tc>
          <w:tcPr>
            <w:tcW w:w="9720" w:type="dxa"/>
            <w:gridSpan w:val="4"/>
            <w:noWrap w:val="0"/>
            <w:vAlign w:val="center"/>
          </w:tcPr>
          <w:p>
            <w:pPr>
              <w:spacing w:line="400" w:lineRule="exact"/>
              <w:ind w:firstLine="770" w:firstLineChars="350"/>
              <w:rPr>
                <w:rFonts w:hint="eastAsia" w:ascii="新宋体" w:hAnsi="新宋体" w:eastAsia="新宋体"/>
                <w:color w:val="000000"/>
                <w:sz w:val="22"/>
                <w:szCs w:val="22"/>
              </w:rPr>
            </w:pPr>
            <w:r>
              <w:rPr>
                <w:rFonts w:hint="eastAsia" w:ascii="新宋体" w:hAnsi="新宋体" w:eastAsia="新宋体"/>
                <w:color w:val="000000"/>
                <w:sz w:val="22"/>
                <w:szCs w:val="22"/>
              </w:rPr>
              <w:t>合   计   价（大写）：                               元人民币。</w:t>
            </w:r>
          </w:p>
        </w:tc>
      </w:tr>
    </w:tbl>
    <w:p>
      <w:pPr>
        <w:spacing w:line="360" w:lineRule="exact"/>
        <w:ind w:firstLine="330" w:firstLineChars="150"/>
        <w:rPr>
          <w:rFonts w:hint="eastAsia" w:ascii="新宋体" w:hAnsi="新宋体" w:eastAsia="新宋体"/>
          <w:color w:val="000000"/>
          <w:sz w:val="22"/>
          <w:szCs w:val="22"/>
        </w:rPr>
      </w:pPr>
      <w:r>
        <w:rPr>
          <w:rFonts w:hint="eastAsia" w:ascii="新宋体" w:hAnsi="新宋体" w:eastAsia="新宋体"/>
          <w:color w:val="000000"/>
          <w:sz w:val="22"/>
          <w:szCs w:val="22"/>
        </w:rPr>
        <w:t>注：1. 表内合计价应与附件二“报价一览表”中的报价相一致。</w:t>
      </w:r>
    </w:p>
    <w:p>
      <w:pPr>
        <w:spacing w:line="360" w:lineRule="exact"/>
        <w:ind w:firstLine="752" w:firstLineChars="342"/>
        <w:rPr>
          <w:rFonts w:hint="eastAsia" w:ascii="新宋体" w:hAnsi="新宋体" w:eastAsia="新宋体"/>
          <w:color w:val="000000"/>
          <w:sz w:val="22"/>
          <w:szCs w:val="22"/>
        </w:rPr>
      </w:pPr>
      <w:r>
        <w:rPr>
          <w:rFonts w:hint="eastAsia" w:ascii="新宋体" w:hAnsi="新宋体" w:eastAsia="新宋体"/>
          <w:color w:val="000000"/>
          <w:sz w:val="22"/>
          <w:szCs w:val="22"/>
        </w:rPr>
        <w:t xml:space="preserve">2. 各项费用如已包含在别的费用中请注明“含”，若免费请注明“免”, 若没有请注明“无”。       </w:t>
      </w:r>
    </w:p>
    <w:p>
      <w:pPr>
        <w:pStyle w:val="19"/>
        <w:spacing w:line="460" w:lineRule="atLeast"/>
        <w:ind w:left="342" w:leftChars="171" w:firstLine="440" w:firstLineChars="200"/>
        <w:rPr>
          <w:rFonts w:hint="eastAsia" w:hAnsi="宋体"/>
          <w:b/>
          <w:color w:val="000000"/>
          <w:sz w:val="22"/>
          <w:szCs w:val="22"/>
          <w:u w:val="single"/>
        </w:rPr>
      </w:pPr>
      <w:r>
        <w:rPr>
          <w:rFonts w:hint="eastAsia" w:ascii="新宋体" w:hAnsi="新宋体" w:eastAsia="新宋体"/>
          <w:color w:val="000000"/>
          <w:sz w:val="22"/>
          <w:szCs w:val="22"/>
        </w:rPr>
        <w:t>3.</w:t>
      </w:r>
      <w:r>
        <w:rPr>
          <w:rFonts w:hint="eastAsia" w:hAnsi="Times New Roman"/>
          <w:b/>
          <w:color w:val="000000"/>
          <w:sz w:val="22"/>
          <w:szCs w:val="22"/>
          <w:u w:val="single"/>
        </w:rPr>
        <w:t>供应商须仔细填写报价明细表，</w:t>
      </w:r>
      <w:r>
        <w:rPr>
          <w:rFonts w:hint="eastAsia" w:hAnsi="宋体"/>
          <w:b/>
          <w:color w:val="000000"/>
          <w:sz w:val="22"/>
          <w:szCs w:val="22"/>
          <w:u w:val="single"/>
        </w:rPr>
        <w:t>供应商可以根据完成本项目所需提供软硬件产品及服务内容及其他所有费用自行编制。</w:t>
      </w:r>
      <w:r>
        <w:rPr>
          <w:rFonts w:hint="eastAsia" w:hAnsi="宋体"/>
          <w:color w:val="000000"/>
          <w:sz w:val="22"/>
          <w:szCs w:val="22"/>
        </w:rPr>
        <w:t>表格可以延续。</w:t>
      </w:r>
    </w:p>
    <w:p>
      <w:pPr>
        <w:spacing w:line="360" w:lineRule="exact"/>
        <w:ind w:firstLine="752" w:firstLineChars="342"/>
        <w:rPr>
          <w:rFonts w:hint="eastAsia" w:hAnsi="宋体"/>
          <w:color w:val="000000"/>
          <w:sz w:val="22"/>
          <w:szCs w:val="22"/>
        </w:rPr>
      </w:pPr>
    </w:p>
    <w:p>
      <w:pPr>
        <w:widowControl/>
        <w:snapToGrid w:val="0"/>
        <w:spacing w:line="460" w:lineRule="atLeast"/>
        <w:ind w:left="359" w:firstLine="442"/>
        <w:jc w:val="left"/>
        <w:rPr>
          <w:b/>
          <w:color w:val="000000"/>
          <w:sz w:val="22"/>
          <w:u w:val="single"/>
        </w:rPr>
      </w:pPr>
    </w:p>
    <w:p>
      <w:pPr>
        <w:widowControl/>
        <w:snapToGrid w:val="0"/>
        <w:spacing w:line="360" w:lineRule="exact"/>
        <w:ind w:firstLine="752"/>
        <w:jc w:val="left"/>
        <w:rPr>
          <w:color w:val="000000"/>
          <w:sz w:val="22"/>
        </w:rPr>
      </w:pPr>
    </w:p>
    <w:p>
      <w:pPr>
        <w:widowControl/>
        <w:snapToGrid w:val="0"/>
        <w:spacing w:line="360" w:lineRule="exact"/>
        <w:ind w:firstLine="752"/>
        <w:jc w:val="left"/>
        <w:rPr>
          <w:rFonts w:ascii="新宋体" w:hAnsi="新宋体" w:eastAsia="新宋体"/>
          <w:color w:val="000000"/>
          <w:sz w:val="22"/>
        </w:rPr>
      </w:pPr>
    </w:p>
    <w:p>
      <w:pPr>
        <w:widowControl/>
        <w:autoSpaceDE w:val="0"/>
        <w:autoSpaceDN w:val="0"/>
        <w:snapToGrid w:val="0"/>
        <w:spacing w:line="440" w:lineRule="atLeast"/>
        <w:jc w:val="left"/>
        <w:rPr>
          <w:color w:val="000000"/>
          <w:sz w:val="22"/>
          <w:szCs w:val="22"/>
        </w:rPr>
      </w:pPr>
      <w:r>
        <w:rPr>
          <w:rFonts w:hint="eastAsia"/>
          <w:color w:val="000000"/>
          <w:sz w:val="22"/>
          <w:szCs w:val="22"/>
        </w:rPr>
        <w:t>磋商</w:t>
      </w:r>
      <w:r>
        <w:rPr>
          <w:color w:val="000000"/>
          <w:sz w:val="22"/>
          <w:szCs w:val="22"/>
        </w:rPr>
        <w:t>供应商全称（盖章）：</w:t>
      </w:r>
    </w:p>
    <w:p>
      <w:pPr>
        <w:widowControl/>
        <w:autoSpaceDE w:val="0"/>
        <w:autoSpaceDN w:val="0"/>
        <w:snapToGrid w:val="0"/>
        <w:spacing w:line="440" w:lineRule="atLeast"/>
        <w:jc w:val="left"/>
        <w:rPr>
          <w:color w:val="000000"/>
          <w:sz w:val="22"/>
          <w:szCs w:val="22"/>
        </w:rPr>
      </w:pPr>
      <w:r>
        <w:rPr>
          <w:color w:val="000000"/>
          <w:sz w:val="22"/>
          <w:szCs w:val="22"/>
        </w:rPr>
        <w:t>法定代表人或授权代表（签字或盖章）：</w:t>
      </w:r>
    </w:p>
    <w:p>
      <w:pPr>
        <w:widowControl/>
        <w:autoSpaceDE w:val="0"/>
        <w:autoSpaceDN w:val="0"/>
        <w:snapToGrid w:val="0"/>
        <w:spacing w:line="440" w:lineRule="atLeast"/>
        <w:jc w:val="left"/>
        <w:rPr>
          <w:color w:val="000000"/>
          <w:sz w:val="22"/>
          <w:szCs w:val="22"/>
        </w:rPr>
      </w:pPr>
      <w:r>
        <w:rPr>
          <w:color w:val="000000"/>
          <w:sz w:val="22"/>
          <w:szCs w:val="22"/>
        </w:rPr>
        <w:t>日期：</w:t>
      </w:r>
    </w:p>
    <w:p>
      <w:pPr>
        <w:widowControl/>
        <w:snapToGrid w:val="0"/>
        <w:spacing w:line="520" w:lineRule="exact"/>
        <w:ind w:left="-174" w:right="-153" w:firstLine="174"/>
        <w:jc w:val="left"/>
        <w:rPr>
          <w:color w:val="000000"/>
          <w:sz w:val="22"/>
          <w:szCs w:val="22"/>
        </w:rPr>
      </w:pPr>
    </w:p>
    <w:p>
      <w:pPr>
        <w:widowControl/>
        <w:snapToGrid w:val="0"/>
        <w:spacing w:line="520" w:lineRule="exact"/>
        <w:ind w:left="-174" w:right="-153" w:firstLine="174"/>
        <w:jc w:val="left"/>
        <w:rPr>
          <w:rFonts w:hint="eastAsia"/>
          <w:color w:val="000000"/>
          <w:sz w:val="22"/>
        </w:rPr>
      </w:pPr>
    </w:p>
    <w:p>
      <w:pPr>
        <w:pStyle w:val="4"/>
        <w:rPr>
          <w:rFonts w:hint="eastAsia"/>
          <w:color w:val="000000"/>
        </w:rPr>
      </w:pPr>
      <w:r>
        <w:rPr>
          <w:rFonts w:hint="eastAsia"/>
          <w:color w:val="000000"/>
        </w:rPr>
        <w:t>3.</w:t>
      </w:r>
      <w:r>
        <w:rPr>
          <w:rFonts w:hint="eastAsia"/>
          <w:color w:val="000000"/>
          <w:lang w:eastAsia="zh-CN"/>
        </w:rPr>
        <w:t>4</w:t>
      </w:r>
      <w:r>
        <w:rPr>
          <w:rFonts w:hint="eastAsia"/>
          <w:color w:val="000000"/>
        </w:rPr>
        <w:t xml:space="preserve"> 符合政府采购扶持政策的相关证明材料（如是）</w:t>
      </w:r>
    </w:p>
    <w:p>
      <w:pPr>
        <w:pStyle w:val="5"/>
        <w:rPr>
          <w:rFonts w:hint="eastAsia" w:ascii="Calibri" w:hAnsi="Calibri"/>
          <w:color w:val="000000"/>
        </w:rPr>
      </w:pPr>
      <w:r>
        <w:rPr>
          <w:rFonts w:hint="eastAsia"/>
          <w:color w:val="000000"/>
        </w:rPr>
        <w:t>3.</w:t>
      </w:r>
      <w:r>
        <w:rPr>
          <w:rFonts w:hint="eastAsia"/>
          <w:color w:val="000000"/>
          <w:lang w:eastAsia="zh-CN"/>
        </w:rPr>
        <w:t>4</w:t>
      </w:r>
      <w:r>
        <w:rPr>
          <w:rFonts w:hint="eastAsia"/>
          <w:color w:val="000000"/>
        </w:rPr>
        <w:t>.1 中小企业声明函及相关证明材料（如是）</w:t>
      </w:r>
    </w:p>
    <w:p>
      <w:pPr>
        <w:widowControl/>
        <w:snapToGrid w:val="0"/>
        <w:spacing w:line="440" w:lineRule="atLeast"/>
        <w:jc w:val="center"/>
        <w:rPr>
          <w:rFonts w:hint="eastAsia" w:ascii="宋体" w:hAnsi="宋体"/>
          <w:color w:val="000000"/>
          <w:sz w:val="22"/>
          <w:szCs w:val="22"/>
        </w:rPr>
      </w:pPr>
      <w:r>
        <w:rPr>
          <w:rFonts w:ascii="宋体" w:hAnsi="宋体"/>
          <w:color w:val="000000"/>
          <w:sz w:val="22"/>
          <w:szCs w:val="22"/>
        </w:rPr>
        <w:t>中小企业声明函（工程、服务）</w:t>
      </w:r>
    </w:p>
    <w:p>
      <w:pPr>
        <w:widowControl/>
        <w:snapToGrid w:val="0"/>
        <w:spacing w:line="440" w:lineRule="atLeast"/>
        <w:ind w:firstLine="440" w:firstLineChars="200"/>
        <w:jc w:val="left"/>
        <w:rPr>
          <w:rFonts w:hint="eastAsia" w:ascii="宋体" w:hAnsi="宋体"/>
          <w:color w:val="000000"/>
          <w:sz w:val="22"/>
          <w:szCs w:val="22"/>
        </w:rPr>
      </w:pPr>
      <w:r>
        <w:rPr>
          <w:rFonts w:ascii="宋体" w:hAnsi="宋体"/>
          <w:color w:val="000000"/>
          <w:sz w:val="22"/>
          <w:szCs w:val="22"/>
        </w:rPr>
        <w:t>本公司（联合体）郑重声明，根据《政府采购促进中小 企业发展管理办法》（财库﹝2020﹞46 号）的规定，本公司 （联合体）参加</w:t>
      </w:r>
      <w:r>
        <w:rPr>
          <w:rFonts w:ascii="宋体" w:hAnsi="宋体"/>
          <w:color w:val="000000"/>
          <w:sz w:val="22"/>
          <w:szCs w:val="22"/>
          <w:u w:val="single"/>
        </w:rPr>
        <w:t>（单位名称）</w:t>
      </w:r>
      <w:r>
        <w:rPr>
          <w:rFonts w:ascii="宋体" w:hAnsi="宋体"/>
          <w:color w:val="000000"/>
          <w:sz w:val="22"/>
          <w:szCs w:val="22"/>
        </w:rPr>
        <w:t>的</w:t>
      </w:r>
      <w:r>
        <w:rPr>
          <w:rFonts w:ascii="宋体" w:hAnsi="宋体"/>
          <w:color w:val="000000"/>
          <w:sz w:val="22"/>
          <w:szCs w:val="22"/>
          <w:u w:val="single"/>
        </w:rPr>
        <w:t>（项目名称）</w:t>
      </w:r>
      <w:r>
        <w:rPr>
          <w:rFonts w:ascii="宋体" w:hAnsi="宋体"/>
          <w:color w:val="00000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widowControl/>
        <w:snapToGrid w:val="0"/>
        <w:spacing w:line="440" w:lineRule="atLeast"/>
        <w:ind w:firstLine="440" w:firstLineChars="200"/>
        <w:jc w:val="left"/>
        <w:rPr>
          <w:rFonts w:hint="eastAsia" w:ascii="宋体" w:hAnsi="宋体"/>
          <w:color w:val="000000"/>
          <w:sz w:val="22"/>
          <w:szCs w:val="22"/>
        </w:rPr>
      </w:pPr>
      <w:r>
        <w:rPr>
          <w:rFonts w:ascii="宋体" w:hAnsi="宋体"/>
          <w:color w:val="000000"/>
          <w:sz w:val="22"/>
          <w:szCs w:val="22"/>
        </w:rPr>
        <w:t>1.</w:t>
      </w:r>
      <w:r>
        <w:rPr>
          <w:rFonts w:ascii="宋体" w:hAnsi="宋体"/>
          <w:color w:val="000000"/>
          <w:sz w:val="22"/>
          <w:szCs w:val="22"/>
          <w:u w:val="single"/>
        </w:rPr>
        <w:t xml:space="preserve"> （标的名称） </w:t>
      </w:r>
      <w:r>
        <w:rPr>
          <w:rFonts w:ascii="宋体" w:hAnsi="宋体"/>
          <w:color w:val="000000"/>
          <w:sz w:val="22"/>
          <w:szCs w:val="22"/>
        </w:rPr>
        <w:t>，属于</w:t>
      </w:r>
      <w:r>
        <w:rPr>
          <w:rFonts w:ascii="宋体" w:hAnsi="宋体"/>
          <w:color w:val="000000"/>
          <w:sz w:val="22"/>
          <w:szCs w:val="22"/>
          <w:u w:val="single"/>
        </w:rPr>
        <w:t>（采购文件中明确的所属行业）</w:t>
      </w:r>
      <w:r>
        <w:rPr>
          <w:rFonts w:ascii="宋体" w:hAnsi="宋体"/>
          <w:color w:val="000000"/>
          <w:sz w:val="22"/>
          <w:szCs w:val="22"/>
        </w:rPr>
        <w:t>； 承建（承接）企业为</w:t>
      </w:r>
      <w:r>
        <w:rPr>
          <w:rFonts w:ascii="宋体" w:hAnsi="宋体"/>
          <w:color w:val="000000"/>
          <w:sz w:val="22"/>
          <w:szCs w:val="22"/>
          <w:u w:val="single"/>
        </w:rPr>
        <w:t>（企业名称）</w:t>
      </w:r>
      <w:r>
        <w:rPr>
          <w:rFonts w:ascii="宋体" w:hAnsi="宋体"/>
          <w:color w:val="000000"/>
          <w:sz w:val="22"/>
          <w:szCs w:val="22"/>
        </w:rPr>
        <w:t>，从业人员</w:t>
      </w:r>
      <w:r>
        <w:rPr>
          <w:rFonts w:ascii="宋体" w:hAnsi="宋体"/>
          <w:color w:val="000000"/>
          <w:sz w:val="22"/>
          <w:szCs w:val="22"/>
          <w:u w:val="single"/>
        </w:rPr>
        <w:t xml:space="preserve">   </w:t>
      </w:r>
      <w:r>
        <w:rPr>
          <w:rFonts w:ascii="宋体" w:hAnsi="宋体"/>
          <w:color w:val="000000"/>
          <w:sz w:val="22"/>
          <w:szCs w:val="22"/>
        </w:rPr>
        <w:t>人，营业收入为</w:t>
      </w:r>
      <w:r>
        <w:rPr>
          <w:rFonts w:ascii="宋体" w:hAnsi="宋体"/>
          <w:color w:val="000000"/>
          <w:sz w:val="22"/>
          <w:szCs w:val="22"/>
          <w:u w:val="single"/>
        </w:rPr>
        <w:t xml:space="preserve">    </w:t>
      </w:r>
      <w:r>
        <w:rPr>
          <w:rFonts w:ascii="宋体" w:hAnsi="宋体"/>
          <w:color w:val="000000"/>
          <w:sz w:val="22"/>
          <w:szCs w:val="22"/>
        </w:rPr>
        <w:t>万元，资产总额为</w:t>
      </w:r>
      <w:r>
        <w:rPr>
          <w:rFonts w:ascii="宋体" w:hAnsi="宋体"/>
          <w:color w:val="000000"/>
          <w:sz w:val="22"/>
          <w:szCs w:val="22"/>
          <w:u w:val="single"/>
        </w:rPr>
        <w:t xml:space="preserve">    </w:t>
      </w:r>
      <w:r>
        <w:rPr>
          <w:rFonts w:ascii="宋体" w:hAnsi="宋体"/>
          <w:color w:val="000000"/>
          <w:sz w:val="22"/>
          <w:szCs w:val="22"/>
        </w:rPr>
        <w:t>万元</w:t>
      </w:r>
      <w:r>
        <w:rPr>
          <w:rFonts w:hint="eastAsia" w:ascii="宋体" w:hAnsi="宋体"/>
          <w:color w:val="000000"/>
          <w:sz w:val="22"/>
          <w:szCs w:val="22"/>
        </w:rPr>
        <w:t>（注1）</w:t>
      </w:r>
      <w:r>
        <w:rPr>
          <w:rFonts w:ascii="宋体" w:hAnsi="宋体"/>
          <w:color w:val="000000"/>
          <w:sz w:val="22"/>
          <w:szCs w:val="22"/>
        </w:rPr>
        <w:t>，属于</w:t>
      </w:r>
      <w:r>
        <w:rPr>
          <w:rFonts w:ascii="宋体" w:hAnsi="宋体"/>
          <w:color w:val="000000"/>
          <w:sz w:val="22"/>
          <w:szCs w:val="22"/>
          <w:u w:val="single"/>
        </w:rPr>
        <w:t>（中型企业、 小型企业、微型企业）</w:t>
      </w:r>
      <w:r>
        <w:rPr>
          <w:rFonts w:ascii="宋体" w:hAnsi="宋体"/>
          <w:color w:val="000000"/>
          <w:sz w:val="22"/>
          <w:szCs w:val="22"/>
        </w:rPr>
        <w:t xml:space="preserve">； </w:t>
      </w:r>
    </w:p>
    <w:p>
      <w:pPr>
        <w:widowControl/>
        <w:snapToGrid w:val="0"/>
        <w:spacing w:line="440" w:lineRule="atLeast"/>
        <w:ind w:firstLine="440" w:firstLineChars="200"/>
        <w:jc w:val="left"/>
        <w:rPr>
          <w:rFonts w:ascii="宋体" w:hAnsi="宋体"/>
          <w:color w:val="000000"/>
          <w:sz w:val="22"/>
          <w:szCs w:val="22"/>
        </w:rPr>
      </w:pPr>
      <w:r>
        <w:rPr>
          <w:rFonts w:ascii="宋体" w:hAnsi="宋体"/>
          <w:color w:val="000000"/>
          <w:sz w:val="22"/>
          <w:szCs w:val="22"/>
        </w:rPr>
        <w:t>2.</w:t>
      </w:r>
      <w:r>
        <w:rPr>
          <w:rFonts w:ascii="宋体" w:hAnsi="宋体"/>
          <w:color w:val="000000"/>
          <w:sz w:val="22"/>
          <w:szCs w:val="22"/>
          <w:u w:val="single"/>
        </w:rPr>
        <w:t xml:space="preserve"> （标的名称） </w:t>
      </w:r>
      <w:r>
        <w:rPr>
          <w:rFonts w:ascii="宋体" w:hAnsi="宋体"/>
          <w:color w:val="000000"/>
          <w:sz w:val="22"/>
          <w:szCs w:val="22"/>
        </w:rPr>
        <w:t>，属于</w:t>
      </w:r>
      <w:r>
        <w:rPr>
          <w:rFonts w:ascii="宋体" w:hAnsi="宋体"/>
          <w:color w:val="000000"/>
          <w:sz w:val="22"/>
          <w:szCs w:val="22"/>
          <w:u w:val="single"/>
        </w:rPr>
        <w:t>（采购文件中明确的所属行业）</w:t>
      </w:r>
      <w:r>
        <w:rPr>
          <w:rFonts w:ascii="宋体" w:hAnsi="宋体"/>
          <w:color w:val="000000"/>
          <w:sz w:val="22"/>
          <w:szCs w:val="22"/>
        </w:rPr>
        <w:t>； 承建（承接）企业为</w:t>
      </w:r>
      <w:r>
        <w:rPr>
          <w:rFonts w:ascii="宋体" w:hAnsi="宋体"/>
          <w:color w:val="000000"/>
          <w:sz w:val="22"/>
          <w:szCs w:val="22"/>
          <w:u w:val="single"/>
        </w:rPr>
        <w:t>（企业名称）</w:t>
      </w:r>
      <w:r>
        <w:rPr>
          <w:rFonts w:ascii="宋体" w:hAnsi="宋体"/>
          <w:color w:val="000000"/>
          <w:sz w:val="22"/>
          <w:szCs w:val="22"/>
        </w:rPr>
        <w:t>，从业人员</w:t>
      </w:r>
      <w:r>
        <w:rPr>
          <w:rFonts w:ascii="宋体" w:hAnsi="宋体"/>
          <w:color w:val="000000"/>
          <w:sz w:val="22"/>
          <w:szCs w:val="22"/>
          <w:u w:val="single"/>
        </w:rPr>
        <w:t xml:space="preserve">   </w:t>
      </w:r>
      <w:r>
        <w:rPr>
          <w:rFonts w:ascii="宋体" w:hAnsi="宋体"/>
          <w:color w:val="000000"/>
          <w:sz w:val="22"/>
          <w:szCs w:val="22"/>
        </w:rPr>
        <w:t>人，营业收入为</w:t>
      </w:r>
      <w:r>
        <w:rPr>
          <w:rFonts w:ascii="宋体" w:hAnsi="宋体"/>
          <w:color w:val="000000"/>
          <w:sz w:val="22"/>
          <w:szCs w:val="22"/>
          <w:u w:val="single"/>
        </w:rPr>
        <w:t xml:space="preserve">    </w:t>
      </w:r>
      <w:r>
        <w:rPr>
          <w:rFonts w:ascii="宋体" w:hAnsi="宋体"/>
          <w:color w:val="000000"/>
          <w:sz w:val="22"/>
          <w:szCs w:val="22"/>
        </w:rPr>
        <w:t>万元，资产总额为</w:t>
      </w:r>
      <w:r>
        <w:rPr>
          <w:rFonts w:ascii="宋体" w:hAnsi="宋体"/>
          <w:color w:val="000000"/>
          <w:sz w:val="22"/>
          <w:szCs w:val="22"/>
          <w:u w:val="single"/>
        </w:rPr>
        <w:t xml:space="preserve">    </w:t>
      </w:r>
      <w:r>
        <w:rPr>
          <w:rFonts w:ascii="宋体" w:hAnsi="宋体"/>
          <w:color w:val="000000"/>
          <w:sz w:val="22"/>
          <w:szCs w:val="22"/>
        </w:rPr>
        <w:t>万元，属于</w:t>
      </w:r>
      <w:r>
        <w:rPr>
          <w:rFonts w:ascii="宋体" w:hAnsi="宋体"/>
          <w:color w:val="000000"/>
          <w:sz w:val="22"/>
          <w:szCs w:val="22"/>
          <w:u w:val="single"/>
        </w:rPr>
        <w:t>（中型企业、 小型企业、微型企业）</w:t>
      </w:r>
      <w:r>
        <w:rPr>
          <w:rFonts w:ascii="宋体" w:hAnsi="宋体"/>
          <w:color w:val="000000"/>
          <w:sz w:val="22"/>
          <w:szCs w:val="22"/>
        </w:rPr>
        <w:t xml:space="preserve">； </w:t>
      </w:r>
    </w:p>
    <w:p>
      <w:pPr>
        <w:widowControl/>
        <w:snapToGrid w:val="0"/>
        <w:spacing w:line="440" w:lineRule="atLeast"/>
        <w:ind w:firstLine="440" w:firstLineChars="200"/>
        <w:jc w:val="left"/>
        <w:rPr>
          <w:rFonts w:ascii="宋体" w:hAnsi="宋体"/>
          <w:color w:val="000000"/>
          <w:sz w:val="22"/>
          <w:szCs w:val="22"/>
        </w:rPr>
      </w:pPr>
      <w:r>
        <w:rPr>
          <w:rFonts w:ascii="宋体" w:hAnsi="宋体"/>
          <w:color w:val="000000"/>
          <w:sz w:val="22"/>
          <w:szCs w:val="22"/>
        </w:rPr>
        <w:t xml:space="preserve">…… </w:t>
      </w:r>
    </w:p>
    <w:p>
      <w:pPr>
        <w:widowControl/>
        <w:snapToGrid w:val="0"/>
        <w:spacing w:line="440" w:lineRule="atLeast"/>
        <w:ind w:firstLine="440" w:firstLineChars="200"/>
        <w:jc w:val="left"/>
        <w:rPr>
          <w:rFonts w:ascii="宋体" w:hAnsi="宋体"/>
          <w:color w:val="000000"/>
          <w:sz w:val="22"/>
          <w:szCs w:val="22"/>
        </w:rPr>
      </w:pPr>
      <w:r>
        <w:rPr>
          <w:rFonts w:ascii="宋体" w:hAnsi="宋体"/>
          <w:color w:val="000000"/>
          <w:sz w:val="22"/>
          <w:szCs w:val="22"/>
        </w:rPr>
        <w:t xml:space="preserve">以上企业，不属于大企业的分支机构，不存在控股股东为大企业的情形，也不存在与大企业的负责人为同一人的情形。 </w:t>
      </w:r>
    </w:p>
    <w:p>
      <w:pPr>
        <w:widowControl/>
        <w:snapToGrid w:val="0"/>
        <w:spacing w:line="440" w:lineRule="atLeast"/>
        <w:ind w:firstLine="440" w:firstLineChars="200"/>
        <w:jc w:val="left"/>
        <w:rPr>
          <w:rFonts w:hint="eastAsia" w:ascii="宋体" w:hAnsi="宋体"/>
          <w:color w:val="000000"/>
          <w:sz w:val="22"/>
          <w:szCs w:val="22"/>
        </w:rPr>
      </w:pPr>
      <w:r>
        <w:rPr>
          <w:rFonts w:ascii="宋体" w:hAnsi="宋体"/>
          <w:color w:val="000000"/>
          <w:sz w:val="22"/>
          <w:szCs w:val="22"/>
        </w:rPr>
        <w:t>本企业对上述声明内容的真实性负责。如有虚假，将依法承担相应责任。</w:t>
      </w:r>
    </w:p>
    <w:p>
      <w:pPr>
        <w:widowControl/>
        <w:snapToGrid w:val="0"/>
        <w:spacing w:line="440" w:lineRule="atLeast"/>
        <w:jc w:val="left"/>
        <w:rPr>
          <w:rFonts w:hint="eastAsia" w:ascii="宋体" w:hAnsi="宋体"/>
          <w:color w:val="000000"/>
          <w:sz w:val="22"/>
          <w:szCs w:val="22"/>
        </w:rPr>
      </w:pPr>
      <w:r>
        <w:rPr>
          <w:rFonts w:ascii="宋体" w:hAnsi="宋体"/>
          <w:color w:val="000000"/>
          <w:sz w:val="22"/>
          <w:szCs w:val="22"/>
        </w:rPr>
        <w:t xml:space="preserve">                                          企业名称（盖章）： </w:t>
      </w:r>
    </w:p>
    <w:p>
      <w:pPr>
        <w:widowControl/>
        <w:snapToGrid w:val="0"/>
        <w:spacing w:line="440" w:lineRule="atLeast"/>
        <w:ind w:firstLine="4620" w:firstLineChars="2100"/>
        <w:jc w:val="left"/>
        <w:rPr>
          <w:rFonts w:hint="eastAsia" w:ascii="宋体" w:hAnsi="宋体"/>
          <w:color w:val="000000"/>
          <w:sz w:val="22"/>
          <w:szCs w:val="22"/>
        </w:rPr>
      </w:pPr>
      <w:r>
        <w:rPr>
          <w:rFonts w:ascii="宋体" w:hAnsi="宋体"/>
          <w:color w:val="000000"/>
          <w:sz w:val="22"/>
          <w:szCs w:val="22"/>
        </w:rPr>
        <w:t xml:space="preserve">日 期： </w:t>
      </w:r>
    </w:p>
    <w:p>
      <w:pPr>
        <w:spacing w:line="360" w:lineRule="auto"/>
        <w:rPr>
          <w:rFonts w:hint="eastAsia" w:ascii="仿宋" w:hAnsi="仿宋" w:eastAsia="仿宋" w:cs="Arial"/>
          <w:color w:val="000000"/>
          <w:sz w:val="24"/>
          <w:szCs w:val="22"/>
          <w:u w:val="single"/>
        </w:rPr>
      </w:pPr>
      <w:r>
        <w:rPr>
          <w:rFonts w:hint="eastAsia" w:ascii="宋体" w:hAnsi="宋体"/>
          <w:color w:val="000000"/>
          <w:spacing w:val="6"/>
          <w:sz w:val="22"/>
          <w:szCs w:val="22"/>
        </w:rPr>
        <w:t>注1：</w:t>
      </w:r>
      <w:r>
        <w:rPr>
          <w:rFonts w:ascii="宋体" w:hAnsi="宋体"/>
          <w:color w:val="000000"/>
          <w:spacing w:val="6"/>
          <w:sz w:val="22"/>
          <w:szCs w:val="22"/>
        </w:rPr>
        <w:t>从业人员、营业收入、资产总额填报上一年度数据，无上一年度数据的新成立企业可不填</w:t>
      </w:r>
      <w:r>
        <w:rPr>
          <w:rFonts w:ascii="宋体" w:hAnsi="宋体"/>
          <w:color w:val="000000"/>
          <w:sz w:val="22"/>
          <w:szCs w:val="22"/>
        </w:rPr>
        <w:t>报。</w:t>
      </w:r>
    </w:p>
    <w:p>
      <w:pPr>
        <w:autoSpaceDE w:val="0"/>
        <w:autoSpaceDN w:val="0"/>
        <w:adjustRightInd w:val="0"/>
        <w:spacing w:line="360" w:lineRule="auto"/>
        <w:ind w:firstLine="426" w:firstLineChars="177"/>
        <w:jc w:val="left"/>
        <w:rPr>
          <w:rFonts w:hint="eastAsia" w:ascii="仿宋" w:hAnsi="仿宋" w:eastAsia="仿宋" w:cs="宋体"/>
          <w:b/>
          <w:color w:val="000000"/>
          <w:sz w:val="24"/>
          <w:szCs w:val="22"/>
        </w:rPr>
      </w:pPr>
    </w:p>
    <w:p>
      <w:pPr>
        <w:autoSpaceDE w:val="0"/>
        <w:autoSpaceDN w:val="0"/>
        <w:adjustRightInd w:val="0"/>
        <w:spacing w:line="360" w:lineRule="auto"/>
        <w:ind w:firstLine="426" w:firstLineChars="177"/>
        <w:jc w:val="left"/>
        <w:rPr>
          <w:rFonts w:hint="eastAsia" w:ascii="仿宋" w:hAnsi="仿宋" w:eastAsia="仿宋" w:cs="宋体"/>
          <w:b/>
          <w:color w:val="000000"/>
          <w:sz w:val="24"/>
          <w:szCs w:val="22"/>
        </w:rPr>
      </w:pPr>
    </w:p>
    <w:p>
      <w:pPr>
        <w:autoSpaceDE w:val="0"/>
        <w:autoSpaceDN w:val="0"/>
        <w:adjustRightInd w:val="0"/>
        <w:spacing w:line="360" w:lineRule="auto"/>
        <w:ind w:firstLine="426" w:firstLineChars="177"/>
        <w:jc w:val="left"/>
        <w:rPr>
          <w:rFonts w:hint="eastAsia" w:ascii="仿宋" w:hAnsi="仿宋" w:eastAsia="仿宋" w:cs="宋体"/>
          <w:b/>
          <w:color w:val="000000"/>
          <w:sz w:val="24"/>
          <w:szCs w:val="22"/>
        </w:rPr>
      </w:pPr>
    </w:p>
    <w:p>
      <w:pPr>
        <w:autoSpaceDE w:val="0"/>
        <w:autoSpaceDN w:val="0"/>
        <w:adjustRightInd w:val="0"/>
        <w:spacing w:line="360" w:lineRule="auto"/>
        <w:ind w:firstLine="426" w:firstLineChars="177"/>
        <w:jc w:val="left"/>
        <w:rPr>
          <w:rFonts w:hint="eastAsia" w:ascii="仿宋" w:hAnsi="仿宋" w:eastAsia="仿宋" w:cs="宋体"/>
          <w:b/>
          <w:color w:val="000000"/>
          <w:sz w:val="24"/>
          <w:szCs w:val="22"/>
        </w:rPr>
      </w:pPr>
    </w:p>
    <w:p>
      <w:pPr>
        <w:autoSpaceDE w:val="0"/>
        <w:autoSpaceDN w:val="0"/>
        <w:adjustRightInd w:val="0"/>
        <w:spacing w:line="360" w:lineRule="auto"/>
        <w:ind w:firstLine="426" w:firstLineChars="177"/>
        <w:jc w:val="left"/>
        <w:rPr>
          <w:rFonts w:ascii="仿宋" w:hAnsi="仿宋" w:eastAsia="仿宋" w:cs="宋体"/>
          <w:b/>
          <w:color w:val="000000"/>
          <w:sz w:val="24"/>
          <w:szCs w:val="22"/>
        </w:rPr>
      </w:pPr>
      <w:r>
        <w:rPr>
          <w:rFonts w:hint="eastAsia" w:ascii="仿宋" w:hAnsi="仿宋" w:eastAsia="仿宋" w:cs="宋体"/>
          <w:b/>
          <w:color w:val="000000"/>
          <w:sz w:val="24"/>
          <w:szCs w:val="22"/>
        </w:rPr>
        <w:t>提示：磋商供应商应实事求是填写并提供本表。</w:t>
      </w:r>
    </w:p>
    <w:p>
      <w:pPr>
        <w:spacing w:line="360" w:lineRule="auto"/>
        <w:jc w:val="center"/>
        <w:rPr>
          <w:rFonts w:ascii="仿宋" w:hAnsi="仿宋" w:eastAsia="仿宋" w:cs="宋体"/>
          <w:color w:val="000000"/>
        </w:rPr>
      </w:pPr>
    </w:p>
    <w:p>
      <w:pPr>
        <w:spacing w:line="360" w:lineRule="auto"/>
        <w:jc w:val="center"/>
        <w:rPr>
          <w:rFonts w:ascii="仿宋" w:hAnsi="仿宋" w:eastAsia="仿宋" w:cs="宋体"/>
          <w:color w:val="000000"/>
        </w:rPr>
      </w:pPr>
    </w:p>
    <w:p>
      <w:pPr>
        <w:spacing w:line="360" w:lineRule="auto"/>
        <w:jc w:val="center"/>
        <w:rPr>
          <w:rFonts w:ascii="仿宋" w:hAnsi="仿宋" w:eastAsia="仿宋" w:cs="宋体"/>
          <w:color w:val="000000"/>
        </w:rPr>
      </w:pPr>
    </w:p>
    <w:p>
      <w:pPr>
        <w:snapToGrid w:val="0"/>
        <w:spacing w:line="460" w:lineRule="exact"/>
        <w:jc w:val="center"/>
        <w:rPr>
          <w:rFonts w:hint="eastAsia" w:ascii="宋体" w:hAnsi="宋体"/>
          <w:b/>
          <w:color w:val="000000"/>
          <w:sz w:val="22"/>
          <w:szCs w:val="22"/>
        </w:rPr>
      </w:pPr>
      <w:r>
        <w:rPr>
          <w:rFonts w:hint="eastAsia" w:ascii="宋体" w:hAnsi="宋体"/>
          <w:b/>
          <w:color w:val="000000"/>
          <w:sz w:val="22"/>
          <w:szCs w:val="22"/>
        </w:rPr>
        <w:t>监狱企业声明函</w:t>
      </w:r>
    </w:p>
    <w:p>
      <w:pPr>
        <w:snapToGrid w:val="0"/>
        <w:spacing w:line="460" w:lineRule="exact"/>
        <w:ind w:firstLine="440" w:firstLineChars="200"/>
        <w:jc w:val="center"/>
        <w:rPr>
          <w:rFonts w:hint="eastAsia" w:ascii="宋体" w:hAnsi="宋体"/>
          <w:color w:val="000000"/>
          <w:sz w:val="22"/>
          <w:szCs w:val="22"/>
        </w:rPr>
      </w:pPr>
      <w:r>
        <w:rPr>
          <w:rFonts w:hint="eastAsia" w:ascii="宋体" w:hAnsi="宋体"/>
          <w:color w:val="000000"/>
          <w:sz w:val="22"/>
          <w:szCs w:val="22"/>
        </w:rPr>
        <w:t>【不属于监狱企业的无需填写、递交】</w:t>
      </w:r>
    </w:p>
    <w:p>
      <w:pPr>
        <w:snapToGrid w:val="0"/>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本公司郑重声明，根据《关于政府采购支持监狱企业发展有关问题的通知》 （财库[2014]68 号）的规定，本公司为</w:t>
      </w:r>
      <w:r>
        <w:rPr>
          <w:rFonts w:hint="eastAsia" w:ascii="宋体" w:hAnsi="宋体"/>
          <w:color w:val="000000"/>
          <w:sz w:val="22"/>
          <w:szCs w:val="22"/>
          <w:u w:val="single"/>
        </w:rPr>
        <w:t>监狱企业</w:t>
      </w:r>
      <w:r>
        <w:rPr>
          <w:rFonts w:hint="eastAsia" w:ascii="宋体" w:hAnsi="宋体"/>
          <w:color w:val="000000"/>
          <w:sz w:val="22"/>
          <w:szCs w:val="22"/>
        </w:rPr>
        <w:t>。</w:t>
      </w:r>
    </w:p>
    <w:p>
      <w:pPr>
        <w:snapToGrid w:val="0"/>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根据上述标准，我公司属于监狱企业的理由为：</w:t>
      </w:r>
      <w:r>
        <w:rPr>
          <w:rFonts w:hint="eastAsia" w:ascii="宋体" w:hAnsi="宋体"/>
          <w:color w:val="000000"/>
          <w:sz w:val="22"/>
          <w:szCs w:val="22"/>
          <w:u w:val="single"/>
        </w:rPr>
        <w:t xml:space="preserve">         </w:t>
      </w:r>
      <w:r>
        <w:rPr>
          <w:rFonts w:hint="eastAsia" w:ascii="宋体" w:hAnsi="宋体"/>
          <w:color w:val="000000"/>
          <w:sz w:val="22"/>
          <w:szCs w:val="22"/>
        </w:rPr>
        <w:t>。</w:t>
      </w:r>
    </w:p>
    <w:p>
      <w:pPr>
        <w:snapToGrid w:val="0"/>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本公司为参加（</w:t>
      </w:r>
      <w:r>
        <w:rPr>
          <w:rFonts w:hint="eastAsia" w:ascii="宋体" w:hAnsi="宋体"/>
          <w:color w:val="000000"/>
          <w:sz w:val="22"/>
          <w:szCs w:val="22"/>
          <w:u w:val="single"/>
        </w:rPr>
        <w:t xml:space="preserve">    项目名称    </w:t>
      </w:r>
      <w:r>
        <w:rPr>
          <w:rFonts w:hint="eastAsia" w:ascii="宋体" w:hAnsi="宋体"/>
          <w:color w:val="000000"/>
          <w:sz w:val="22"/>
          <w:szCs w:val="22"/>
        </w:rPr>
        <w:t>） （项目编号：</w:t>
      </w:r>
      <w:r>
        <w:rPr>
          <w:rFonts w:hint="eastAsia" w:ascii="宋体" w:hAnsi="宋体"/>
          <w:color w:val="000000"/>
          <w:sz w:val="22"/>
          <w:szCs w:val="22"/>
          <w:u w:val="single"/>
        </w:rPr>
        <w:t xml:space="preserve">      </w:t>
      </w:r>
      <w:r>
        <w:rPr>
          <w:rFonts w:hint="eastAsia" w:ascii="宋体" w:hAnsi="宋体"/>
          <w:color w:val="000000"/>
          <w:sz w:val="22"/>
          <w:szCs w:val="22"/>
        </w:rPr>
        <w:t>）采购活动提供本企业提供服务。</w:t>
      </w:r>
    </w:p>
    <w:p>
      <w:pPr>
        <w:snapToGrid w:val="0"/>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本公司对上述声明的真实性负责。如有虚假，将依法承担相应责任。</w:t>
      </w:r>
    </w:p>
    <w:p>
      <w:pPr>
        <w:snapToGrid w:val="0"/>
        <w:spacing w:line="360" w:lineRule="auto"/>
        <w:ind w:firstLine="440" w:firstLineChars="200"/>
        <w:rPr>
          <w:rFonts w:hint="eastAsia" w:ascii="宋体" w:hAnsi="宋体"/>
          <w:color w:val="000000"/>
          <w:sz w:val="22"/>
          <w:szCs w:val="22"/>
        </w:rPr>
      </w:pPr>
    </w:p>
    <w:p>
      <w:pPr>
        <w:snapToGrid w:val="0"/>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投标人名称（盖章）：</w:t>
      </w:r>
    </w:p>
    <w:p>
      <w:pPr>
        <w:snapToGrid w:val="0"/>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日期：    年  月  日</w:t>
      </w:r>
    </w:p>
    <w:p>
      <w:pPr>
        <w:snapToGrid w:val="0"/>
        <w:spacing w:line="360" w:lineRule="auto"/>
        <w:ind w:firstLine="466" w:firstLineChars="200"/>
        <w:jc w:val="center"/>
        <w:rPr>
          <w:rFonts w:hint="eastAsia" w:ascii="宋体" w:hAnsi="宋体"/>
          <w:b/>
          <w:color w:val="000000"/>
          <w:spacing w:val="6"/>
          <w:sz w:val="22"/>
          <w:szCs w:val="22"/>
        </w:rPr>
      </w:pPr>
      <w:r>
        <w:rPr>
          <w:rFonts w:hint="eastAsia" w:ascii="宋体" w:hAnsi="宋体"/>
          <w:b/>
          <w:color w:val="000000"/>
          <w:spacing w:val="6"/>
          <w:sz w:val="22"/>
          <w:szCs w:val="22"/>
        </w:rPr>
        <w:t>残疾人福利性单位声明函</w:t>
      </w:r>
    </w:p>
    <w:p>
      <w:pPr>
        <w:snapToGrid w:val="0"/>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本单位对上述声明的真实性负责。如有虚假，将依法承担相应责任。</w:t>
      </w:r>
    </w:p>
    <w:p>
      <w:pPr>
        <w:snapToGrid w:val="0"/>
        <w:spacing w:line="360" w:lineRule="auto"/>
        <w:ind w:firstLine="440" w:firstLineChars="200"/>
        <w:rPr>
          <w:rFonts w:hint="eastAsia" w:ascii="宋体" w:hAnsi="宋体"/>
          <w:color w:val="000000"/>
          <w:sz w:val="22"/>
          <w:szCs w:val="22"/>
        </w:rPr>
      </w:pPr>
    </w:p>
    <w:p>
      <w:pPr>
        <w:snapToGrid w:val="0"/>
        <w:spacing w:line="360" w:lineRule="auto"/>
        <w:ind w:firstLine="440" w:firstLineChars="200"/>
        <w:rPr>
          <w:rFonts w:hint="eastAsia" w:ascii="宋体" w:hAnsi="宋体"/>
          <w:color w:val="000000"/>
          <w:sz w:val="22"/>
          <w:szCs w:val="22"/>
        </w:rPr>
      </w:pPr>
    </w:p>
    <w:p>
      <w:pPr>
        <w:tabs>
          <w:tab w:val="left" w:pos="4860"/>
        </w:tabs>
        <w:snapToGrid w:val="0"/>
        <w:spacing w:line="360" w:lineRule="auto"/>
        <w:ind w:right="1560" w:firstLine="440" w:firstLineChars="200"/>
        <w:rPr>
          <w:rFonts w:hint="eastAsia" w:ascii="宋体" w:hAnsi="宋体"/>
          <w:color w:val="000000"/>
          <w:sz w:val="22"/>
          <w:szCs w:val="22"/>
        </w:rPr>
      </w:pPr>
      <w:r>
        <w:rPr>
          <w:rFonts w:hint="eastAsia" w:ascii="宋体" w:hAnsi="宋体"/>
          <w:color w:val="000000"/>
          <w:sz w:val="22"/>
          <w:szCs w:val="22"/>
        </w:rPr>
        <w:t xml:space="preserve">       单位名称（盖章）：</w:t>
      </w:r>
    </w:p>
    <w:p>
      <w:pPr>
        <w:tabs>
          <w:tab w:val="left" w:pos="4860"/>
        </w:tabs>
        <w:snapToGrid w:val="0"/>
        <w:spacing w:line="360" w:lineRule="auto"/>
        <w:ind w:right="1560" w:firstLine="440" w:firstLineChars="200"/>
        <w:rPr>
          <w:rFonts w:hint="eastAsia" w:ascii="宋体" w:hAnsi="宋体"/>
          <w:color w:val="000000"/>
          <w:sz w:val="22"/>
          <w:szCs w:val="22"/>
        </w:rPr>
      </w:pPr>
      <w:r>
        <w:rPr>
          <w:rFonts w:hint="eastAsia" w:ascii="宋体" w:hAnsi="宋体"/>
          <w:color w:val="000000"/>
          <w:sz w:val="22"/>
          <w:szCs w:val="22"/>
        </w:rPr>
        <w:t xml:space="preserve">       日  期：</w:t>
      </w:r>
    </w:p>
    <w:p>
      <w:pPr>
        <w:pStyle w:val="147"/>
        <w:snapToGrid w:val="0"/>
        <w:spacing w:line="360" w:lineRule="auto"/>
        <w:ind w:left="360" w:firstLine="0" w:firstLineChars="0"/>
        <w:rPr>
          <w:rFonts w:hint="eastAsia" w:cs="宋体"/>
          <w:color w:val="000000"/>
          <w:sz w:val="22"/>
          <w:szCs w:val="22"/>
        </w:rPr>
      </w:pPr>
      <w:r>
        <w:rPr>
          <w:rFonts w:hint="eastAsia" w:cs="宋体"/>
          <w:color w:val="000000"/>
          <w:sz w:val="22"/>
          <w:szCs w:val="22"/>
        </w:rPr>
        <w:t>扶持政策说明：</w:t>
      </w:r>
    </w:p>
    <w:p>
      <w:pPr>
        <w:pStyle w:val="147"/>
        <w:snapToGrid w:val="0"/>
        <w:spacing w:line="360" w:lineRule="auto"/>
        <w:ind w:firstLine="440"/>
        <w:rPr>
          <w:rFonts w:hint="eastAsia" w:cs="宋体"/>
          <w:color w:val="000000"/>
          <w:sz w:val="22"/>
          <w:szCs w:val="22"/>
        </w:rPr>
      </w:pPr>
      <w:r>
        <w:rPr>
          <w:rFonts w:hint="eastAsia" w:cs="宋体"/>
          <w:color w:val="000000"/>
          <w:sz w:val="22"/>
          <w:szCs w:val="22"/>
        </w:rPr>
        <w:t>1、根据</w:t>
      </w:r>
      <w:r>
        <w:rPr>
          <w:color w:val="000000"/>
          <w:sz w:val="22"/>
        </w:rPr>
        <w:t>《</w:t>
      </w:r>
      <w:r>
        <w:rPr>
          <w:rFonts w:hint="eastAsia"/>
          <w:color w:val="000000"/>
          <w:sz w:val="22"/>
        </w:rPr>
        <w:t>政府采购促进中小企业发展管理办法</w:t>
      </w:r>
      <w:r>
        <w:rPr>
          <w:color w:val="000000"/>
          <w:sz w:val="22"/>
        </w:rPr>
        <w:t>》的通知（</w:t>
      </w:r>
      <w:r>
        <w:rPr>
          <w:rFonts w:hint="eastAsia"/>
          <w:color w:val="000000"/>
          <w:sz w:val="22"/>
        </w:rPr>
        <w:t>财库〔2020〕46号</w:t>
      </w:r>
      <w:r>
        <w:rPr>
          <w:color w:val="000000"/>
          <w:sz w:val="22"/>
        </w:rPr>
        <w:t>）</w:t>
      </w:r>
      <w:r>
        <w:rPr>
          <w:rFonts w:hint="eastAsia" w:cs="宋体"/>
          <w:color w:val="000000"/>
          <w:sz w:val="22"/>
          <w:szCs w:val="22"/>
        </w:rPr>
        <w:t>，对小型或微型企业的投标报价给予</w:t>
      </w:r>
      <w:r>
        <w:rPr>
          <w:rFonts w:hint="eastAsia" w:cs="宋体"/>
          <w:color w:val="000000"/>
          <w:sz w:val="22"/>
          <w:szCs w:val="22"/>
          <w:u w:val="single"/>
        </w:rPr>
        <w:t>6%</w:t>
      </w:r>
      <w:r>
        <w:rPr>
          <w:rFonts w:hint="eastAsia" w:cs="宋体"/>
          <w:color w:val="000000"/>
          <w:sz w:val="22"/>
          <w:szCs w:val="22"/>
        </w:rPr>
        <w:t>的扣除，并用扣除后的价格计算价格评分。</w:t>
      </w:r>
    </w:p>
    <w:p>
      <w:pPr>
        <w:snapToGrid w:val="0"/>
        <w:spacing w:line="360" w:lineRule="auto"/>
        <w:ind w:firstLine="220" w:firstLineChars="100"/>
        <w:rPr>
          <w:rFonts w:hint="eastAsia" w:ascii="宋体" w:hAnsi="宋体"/>
          <w:color w:val="000000"/>
          <w:sz w:val="22"/>
          <w:szCs w:val="22"/>
        </w:rPr>
      </w:pPr>
      <w:r>
        <w:rPr>
          <w:rFonts w:hint="eastAsia" w:ascii="宋体" w:hAnsi="宋体"/>
          <w:color w:val="000000"/>
          <w:sz w:val="22"/>
          <w:szCs w:val="22"/>
        </w:rPr>
        <w:t>2、监狱企业视同小微企业，参加本项目投标的，享受小微企业同等的价格扣除。【注：提供《监狱企业声明函》及其相关的充分的证明材料】。</w:t>
      </w:r>
    </w:p>
    <w:p>
      <w:pPr>
        <w:pStyle w:val="147"/>
        <w:snapToGrid w:val="0"/>
        <w:spacing w:line="360" w:lineRule="auto"/>
        <w:ind w:firstLine="220" w:firstLineChars="100"/>
        <w:rPr>
          <w:rFonts w:hint="eastAsia" w:cs="宋体"/>
          <w:color w:val="000000"/>
          <w:sz w:val="22"/>
          <w:szCs w:val="22"/>
        </w:rPr>
      </w:pPr>
      <w:r>
        <w:rPr>
          <w:rFonts w:hint="eastAsia" w:cs="宋体"/>
          <w:color w:val="000000"/>
          <w:sz w:val="22"/>
          <w:szCs w:val="22"/>
        </w:rPr>
        <w:t>3、残疾人福利性单位参加投标【提供《残疾人福利性单位声明函》】，视为小型、微型企业，享受小微企业政策扶持。</w:t>
      </w:r>
    </w:p>
    <w:p>
      <w:pPr>
        <w:pStyle w:val="19"/>
        <w:adjustRightInd w:val="0"/>
        <w:snapToGrid w:val="0"/>
        <w:spacing w:line="500" w:lineRule="exact"/>
        <w:rPr>
          <w:rFonts w:hint="eastAsia" w:ascii="宋体" w:hAnsi="宋体"/>
          <w:color w:val="000000"/>
          <w:sz w:val="22"/>
          <w:szCs w:val="22"/>
        </w:rPr>
      </w:pPr>
    </w:p>
    <w:p>
      <w:pPr>
        <w:pStyle w:val="19"/>
        <w:adjustRightInd w:val="0"/>
        <w:snapToGrid w:val="0"/>
        <w:spacing w:line="500" w:lineRule="exact"/>
        <w:rPr>
          <w:rFonts w:hint="eastAsia" w:ascii="宋体" w:hAnsi="宋体"/>
          <w:color w:val="000000"/>
          <w:sz w:val="22"/>
          <w:szCs w:val="22"/>
        </w:rPr>
      </w:pPr>
    </w:p>
    <w:p>
      <w:pPr>
        <w:widowControl/>
        <w:snapToGrid w:val="0"/>
        <w:spacing w:line="460" w:lineRule="atLeast"/>
        <w:ind w:firstLine="540"/>
        <w:jc w:val="center"/>
        <w:rPr>
          <w:rFonts w:hint="eastAsia"/>
          <w:color w:val="000000"/>
          <w:sz w:val="36"/>
        </w:rPr>
      </w:pPr>
    </w:p>
    <w:p>
      <w:pPr>
        <w:widowControl/>
        <w:snapToGrid w:val="0"/>
        <w:spacing w:line="460" w:lineRule="atLeast"/>
        <w:ind w:firstLine="540"/>
        <w:jc w:val="center"/>
        <w:rPr>
          <w:rFonts w:hint="eastAsia"/>
          <w:color w:val="000000"/>
          <w:sz w:val="36"/>
        </w:rPr>
      </w:pPr>
    </w:p>
    <w:p>
      <w:pPr>
        <w:widowControl/>
        <w:snapToGrid w:val="0"/>
        <w:spacing w:line="460" w:lineRule="atLeast"/>
        <w:ind w:firstLine="540"/>
        <w:jc w:val="center"/>
        <w:rPr>
          <w:color w:val="000000"/>
          <w:sz w:val="36"/>
        </w:rPr>
      </w:pPr>
      <w:r>
        <w:rPr>
          <w:color w:val="000000"/>
          <w:sz w:val="36"/>
        </w:rPr>
        <w:t>第七部分   确定成交供应商办法</w:t>
      </w:r>
    </w:p>
    <w:p>
      <w:pPr>
        <w:widowControl/>
        <w:snapToGrid w:val="0"/>
        <w:spacing w:line="460" w:lineRule="atLeast"/>
        <w:ind w:firstLine="540"/>
        <w:jc w:val="left"/>
        <w:rPr>
          <w:color w:val="000000"/>
          <w:sz w:val="22"/>
        </w:rPr>
      </w:pPr>
      <w:r>
        <w:rPr>
          <w:color w:val="000000"/>
          <w:sz w:val="22"/>
        </w:rPr>
        <w:t>根据《中华人民共和国政府采购法》等有关政府采购法规，结合本次所要采购服务的实际，按照公平、公正、科学、择优的原则选择成交单位，特制定本评审办法。</w:t>
      </w:r>
    </w:p>
    <w:p>
      <w:pPr>
        <w:widowControl/>
        <w:snapToGrid w:val="0"/>
        <w:spacing w:line="460" w:lineRule="atLeast"/>
        <w:ind w:firstLine="3795"/>
        <w:jc w:val="left"/>
        <w:rPr>
          <w:color w:val="000000"/>
          <w:sz w:val="22"/>
        </w:rPr>
      </w:pPr>
      <w:r>
        <w:rPr>
          <w:color w:val="000000"/>
          <w:sz w:val="22"/>
        </w:rPr>
        <w:t>一、总则</w:t>
      </w:r>
    </w:p>
    <w:p>
      <w:pPr>
        <w:widowControl/>
        <w:snapToGrid w:val="0"/>
        <w:spacing w:line="460" w:lineRule="atLeast"/>
        <w:ind w:firstLine="540"/>
        <w:jc w:val="left"/>
        <w:rPr>
          <w:color w:val="000000"/>
          <w:sz w:val="22"/>
        </w:rPr>
      </w:pPr>
      <w:r>
        <w:rPr>
          <w:color w:val="000000"/>
          <w:sz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pPr>
        <w:widowControl/>
        <w:snapToGrid w:val="0"/>
        <w:spacing w:line="460" w:lineRule="atLeast"/>
        <w:ind w:firstLine="3795"/>
        <w:jc w:val="left"/>
        <w:rPr>
          <w:color w:val="000000"/>
          <w:sz w:val="22"/>
        </w:rPr>
      </w:pPr>
      <w:r>
        <w:rPr>
          <w:color w:val="000000"/>
          <w:sz w:val="22"/>
        </w:rPr>
        <w:t>二、评审组织</w:t>
      </w:r>
    </w:p>
    <w:p>
      <w:pPr>
        <w:widowControl/>
        <w:snapToGrid w:val="0"/>
        <w:spacing w:line="460" w:lineRule="atLeast"/>
        <w:ind w:firstLine="540"/>
        <w:jc w:val="left"/>
        <w:rPr>
          <w:color w:val="000000"/>
          <w:sz w:val="22"/>
        </w:rPr>
      </w:pPr>
      <w:r>
        <w:rPr>
          <w:color w:val="000000"/>
          <w:sz w:val="22"/>
        </w:rPr>
        <w:t>评审工作由采购人依法组建的磋商小组负责，磋商小组由评审专家库中随机抽取的有关技术、经济专家共同组成。评审全过程由采购管理部门全程监督。</w:t>
      </w:r>
    </w:p>
    <w:p>
      <w:pPr>
        <w:widowControl/>
        <w:snapToGrid w:val="0"/>
        <w:spacing w:line="460" w:lineRule="atLeast"/>
        <w:ind w:firstLine="990"/>
        <w:jc w:val="left"/>
        <w:rPr>
          <w:color w:val="000000"/>
          <w:sz w:val="22"/>
        </w:rPr>
      </w:pPr>
      <w:r>
        <w:rPr>
          <w:color w:val="000000"/>
          <w:sz w:val="22"/>
        </w:rPr>
        <w:t>三、响应文件递交截止、磋商程序、磋商原则和方式</w:t>
      </w:r>
    </w:p>
    <w:p>
      <w:pPr>
        <w:widowControl/>
        <w:snapToGrid w:val="0"/>
        <w:spacing w:line="460" w:lineRule="atLeast"/>
        <w:ind w:firstLine="440"/>
        <w:jc w:val="left"/>
        <w:rPr>
          <w:color w:val="000000"/>
          <w:sz w:val="22"/>
        </w:rPr>
      </w:pPr>
      <w:r>
        <w:rPr>
          <w:color w:val="000000"/>
          <w:sz w:val="22"/>
        </w:rPr>
        <w:t>1、响应文件递交截止</w:t>
      </w:r>
    </w:p>
    <w:p>
      <w:pPr>
        <w:widowControl/>
        <w:snapToGrid w:val="0"/>
        <w:spacing w:line="460" w:lineRule="atLeast"/>
        <w:ind w:firstLine="440"/>
        <w:jc w:val="left"/>
        <w:rPr>
          <w:color w:val="000000"/>
          <w:sz w:val="22"/>
        </w:rPr>
      </w:pPr>
      <w:r>
        <w:rPr>
          <w:color w:val="000000"/>
          <w:sz w:val="22"/>
        </w:rPr>
        <w:t>1.1、按竞争性磋商文件规定的时间</w:t>
      </w:r>
      <w:r>
        <w:rPr>
          <w:rFonts w:hint="eastAsia"/>
          <w:color w:val="000000"/>
          <w:sz w:val="22"/>
        </w:rPr>
        <w:t>递交</w:t>
      </w:r>
      <w:r>
        <w:rPr>
          <w:color w:val="000000"/>
          <w:sz w:val="22"/>
        </w:rPr>
        <w:t>响应文件。</w:t>
      </w:r>
    </w:p>
    <w:p>
      <w:pPr>
        <w:widowControl/>
        <w:snapToGrid w:val="0"/>
        <w:spacing w:line="460" w:lineRule="atLeast"/>
        <w:ind w:firstLine="450"/>
        <w:jc w:val="left"/>
        <w:rPr>
          <w:color w:val="000000"/>
          <w:sz w:val="22"/>
        </w:rPr>
      </w:pPr>
      <w:r>
        <w:rPr>
          <w:color w:val="000000"/>
          <w:sz w:val="22"/>
        </w:rPr>
        <w:t>2、本次采购是根据竞争性磋商采购方式进行，各供应商第一次报价不公开。</w:t>
      </w:r>
    </w:p>
    <w:p>
      <w:pPr>
        <w:widowControl/>
        <w:snapToGrid w:val="0"/>
        <w:spacing w:line="460" w:lineRule="atLeast"/>
        <w:ind w:firstLine="450"/>
        <w:jc w:val="left"/>
        <w:rPr>
          <w:color w:val="000000"/>
          <w:sz w:val="22"/>
        </w:rPr>
      </w:pPr>
      <w:r>
        <w:rPr>
          <w:color w:val="000000"/>
          <w:sz w:val="22"/>
        </w:rPr>
        <w:t>2.1、如磋商小组认为竞争性磋商文件能够详细列明采购标的的技术、服务要求的，评审结束后，磋商小组可以直接对供应商进行打分评价。</w:t>
      </w:r>
    </w:p>
    <w:p>
      <w:pPr>
        <w:widowControl/>
        <w:snapToGrid w:val="0"/>
        <w:spacing w:line="460" w:lineRule="atLeast"/>
        <w:ind w:firstLine="450"/>
        <w:jc w:val="left"/>
        <w:rPr>
          <w:color w:val="000000"/>
          <w:sz w:val="22"/>
        </w:rPr>
      </w:pPr>
      <w:r>
        <w:rPr>
          <w:color w:val="000000"/>
          <w:sz w:val="22"/>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pPr>
        <w:widowControl/>
        <w:snapToGrid w:val="0"/>
        <w:spacing w:line="460" w:lineRule="atLeast"/>
        <w:ind w:firstLine="450"/>
        <w:jc w:val="left"/>
        <w:rPr>
          <w:color w:val="000000"/>
          <w:sz w:val="22"/>
        </w:rPr>
      </w:pPr>
      <w:r>
        <w:rPr>
          <w:color w:val="000000"/>
          <w:sz w:val="22"/>
        </w:rPr>
        <w:t>对竞争性磋商文件作出的实质性变动是磋商文件的有效组成部分，磋商小组应当</w:t>
      </w:r>
      <w:r>
        <w:rPr>
          <w:rFonts w:hint="eastAsia"/>
          <w:color w:val="000000"/>
          <w:sz w:val="22"/>
        </w:rPr>
        <w:t>在线</w:t>
      </w:r>
      <w:r>
        <w:rPr>
          <w:color w:val="000000"/>
          <w:sz w:val="22"/>
        </w:rPr>
        <w:t>通知所有参加磋商的供应商。</w:t>
      </w:r>
    </w:p>
    <w:p>
      <w:pPr>
        <w:widowControl/>
        <w:snapToGrid w:val="0"/>
        <w:spacing w:line="460" w:lineRule="atLeast"/>
        <w:ind w:firstLine="450"/>
        <w:jc w:val="left"/>
        <w:rPr>
          <w:color w:val="000000"/>
          <w:sz w:val="22"/>
        </w:rPr>
      </w:pPr>
      <w:r>
        <w:rPr>
          <w:color w:val="000000"/>
          <w:sz w:val="22"/>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napToGrid w:val="0"/>
        <w:spacing w:line="460" w:lineRule="atLeast"/>
        <w:ind w:firstLine="450"/>
        <w:jc w:val="left"/>
        <w:rPr>
          <w:color w:val="000000"/>
          <w:sz w:val="22"/>
        </w:rPr>
      </w:pPr>
      <w:r>
        <w:rPr>
          <w:color w:val="000000"/>
          <w:sz w:val="22"/>
        </w:rPr>
        <w:t>已提交响应文件的供应商，在提交最后磋商报价之前，可以根据磋商情况退出磋商。</w:t>
      </w:r>
    </w:p>
    <w:p>
      <w:pPr>
        <w:widowControl/>
        <w:snapToGrid w:val="0"/>
        <w:spacing w:line="460" w:lineRule="atLeast"/>
        <w:ind w:firstLine="450"/>
        <w:jc w:val="left"/>
        <w:rPr>
          <w:color w:val="000000"/>
          <w:sz w:val="22"/>
        </w:rPr>
      </w:pPr>
      <w:r>
        <w:rPr>
          <w:color w:val="000000"/>
          <w:sz w:val="22"/>
        </w:rPr>
        <w:t>2.4、</w:t>
      </w:r>
      <w:r>
        <w:rPr>
          <w:rFonts w:hint="eastAsia"/>
          <w:color w:val="000000"/>
          <w:sz w:val="22"/>
        </w:rPr>
        <w:t>本项目磋商采用在线发起询标（谈判）进行磋商。</w:t>
      </w:r>
      <w:r>
        <w:rPr>
          <w:color w:val="000000"/>
          <w:sz w:val="22"/>
        </w:rPr>
        <w:t>在竞争性磋商文件未做任何调整的情况下，参与磋商的供应商如有出现最终磋商报价超过响应文件中报价的，则该供应商的报价按无效处理。</w:t>
      </w:r>
      <w:r>
        <w:rPr>
          <w:b/>
          <w:color w:val="000000"/>
          <w:sz w:val="22"/>
        </w:rPr>
        <w:t>超过规定时间提交</w:t>
      </w:r>
      <w:r>
        <w:rPr>
          <w:rFonts w:hint="eastAsia"/>
          <w:b/>
          <w:color w:val="000000"/>
          <w:sz w:val="22"/>
        </w:rPr>
        <w:t>（或未提交）</w:t>
      </w:r>
      <w:r>
        <w:rPr>
          <w:b/>
          <w:color w:val="000000"/>
          <w:sz w:val="22"/>
        </w:rPr>
        <w:t>的最终磋商报价作无效处理。</w:t>
      </w:r>
    </w:p>
    <w:p>
      <w:pPr>
        <w:widowControl/>
        <w:snapToGrid w:val="0"/>
        <w:spacing w:line="460" w:lineRule="atLeast"/>
        <w:ind w:firstLine="450"/>
        <w:jc w:val="left"/>
        <w:rPr>
          <w:color w:val="000000"/>
          <w:sz w:val="22"/>
        </w:rPr>
      </w:pPr>
      <w:r>
        <w:rPr>
          <w:color w:val="000000"/>
          <w:sz w:val="22"/>
        </w:rPr>
        <w:t>3、评审原则和方法</w:t>
      </w:r>
    </w:p>
    <w:p>
      <w:pPr>
        <w:widowControl/>
        <w:snapToGrid w:val="0"/>
        <w:spacing w:line="460" w:lineRule="atLeast"/>
        <w:ind w:firstLine="450"/>
        <w:jc w:val="left"/>
        <w:rPr>
          <w:color w:val="000000"/>
          <w:sz w:val="22"/>
        </w:rPr>
      </w:pPr>
      <w:r>
        <w:rPr>
          <w:color w:val="000000"/>
          <w:sz w:val="22"/>
        </w:rPr>
        <w:t>3.1、磋商小组负责审查响应文件是否符合竞争性磋商文件的要求，并作出评价。磋商小组认为必要时，可向供应商进行质疑。磋商小组有权决定全部或部分供应商响应文件无效。</w:t>
      </w:r>
    </w:p>
    <w:p>
      <w:pPr>
        <w:widowControl/>
        <w:snapToGrid w:val="0"/>
        <w:spacing w:line="460" w:lineRule="atLeast"/>
        <w:ind w:firstLine="450"/>
        <w:jc w:val="left"/>
        <w:rPr>
          <w:color w:val="000000"/>
          <w:sz w:val="22"/>
        </w:rPr>
      </w:pPr>
      <w:r>
        <w:rPr>
          <w:color w:val="000000"/>
          <w:sz w:val="22"/>
        </w:rPr>
        <w:t xml:space="preserve">3.2、磋商小组将综合分析合格供应商的各项指标，而不是以单项指标的优劣评选出成交的供应商。   </w:t>
      </w:r>
    </w:p>
    <w:p>
      <w:pPr>
        <w:widowControl/>
        <w:snapToGrid w:val="0"/>
        <w:spacing w:line="460" w:lineRule="atLeast"/>
        <w:ind w:firstLine="450"/>
        <w:jc w:val="left"/>
        <w:rPr>
          <w:color w:val="000000"/>
          <w:sz w:val="22"/>
        </w:rPr>
      </w:pPr>
      <w:r>
        <w:rPr>
          <w:color w:val="000000"/>
          <w:sz w:val="22"/>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widowControl/>
        <w:snapToGrid w:val="0"/>
        <w:spacing w:line="460" w:lineRule="atLeast"/>
        <w:ind w:firstLine="450"/>
        <w:jc w:val="left"/>
        <w:rPr>
          <w:b/>
          <w:color w:val="000000"/>
          <w:sz w:val="22"/>
          <w:u w:val="single"/>
        </w:rPr>
      </w:pPr>
      <w:r>
        <w:rPr>
          <w:b/>
          <w:color w:val="000000"/>
          <w:sz w:val="22"/>
          <w:u w:val="single"/>
        </w:rPr>
        <w:t>本次评审采用综合评分法，磋商小组根据竞争性磋商文件制定的评审办法对供应商进行评审排序，将综合得分最高的供应商向采购人推荐其为成交供应商；</w:t>
      </w:r>
    </w:p>
    <w:p>
      <w:pPr>
        <w:widowControl/>
        <w:snapToGrid w:val="0"/>
        <w:spacing w:line="460" w:lineRule="atLeast"/>
        <w:ind w:firstLine="450"/>
        <w:jc w:val="left"/>
        <w:rPr>
          <w:color w:val="000000"/>
          <w:sz w:val="22"/>
        </w:rPr>
      </w:pPr>
      <w:r>
        <w:rPr>
          <w:color w:val="000000"/>
          <w:sz w:val="22"/>
        </w:rPr>
        <w:t xml:space="preserve"> 4、响应文件的澄清</w:t>
      </w:r>
    </w:p>
    <w:p>
      <w:pPr>
        <w:widowControl/>
        <w:snapToGrid w:val="0"/>
        <w:spacing w:line="460" w:lineRule="atLeast"/>
        <w:ind w:firstLine="450"/>
        <w:jc w:val="left"/>
        <w:rPr>
          <w:color w:val="000000"/>
          <w:sz w:val="22"/>
        </w:rPr>
      </w:pPr>
      <w:r>
        <w:rPr>
          <w:color w:val="000000"/>
          <w:sz w:val="22"/>
        </w:rPr>
        <w:t>4.1、为有利于对响应文件的比较和评议，必要时采购人可要求供应商对响应文件进行澄清，并作出书面答复。书面答复须有供应商授权代表签字并作为响应文件内容的一部分。</w:t>
      </w:r>
    </w:p>
    <w:p>
      <w:pPr>
        <w:widowControl/>
        <w:snapToGrid w:val="0"/>
        <w:spacing w:line="460" w:lineRule="atLeast"/>
        <w:ind w:firstLine="480"/>
        <w:jc w:val="center"/>
        <w:rPr>
          <w:color w:val="000000"/>
          <w:sz w:val="24"/>
        </w:rPr>
      </w:pPr>
      <w:r>
        <w:rPr>
          <w:color w:val="000000"/>
          <w:sz w:val="24"/>
        </w:rPr>
        <w:t>四、评审细则</w:t>
      </w:r>
    </w:p>
    <w:p>
      <w:pPr>
        <w:pStyle w:val="19"/>
        <w:adjustRightInd w:val="0"/>
        <w:snapToGrid w:val="0"/>
        <w:spacing w:line="460" w:lineRule="atLeast"/>
        <w:rPr>
          <w:rFonts w:hAnsi="宋体"/>
          <w:color w:val="000000"/>
          <w:sz w:val="22"/>
        </w:rPr>
      </w:pPr>
      <w:r>
        <w:rPr>
          <w:rFonts w:hint="eastAsia" w:hAnsi="宋体"/>
          <w:color w:val="000000"/>
          <w:sz w:val="22"/>
        </w:rPr>
        <w:t>一、商务报价评分15分</w:t>
      </w:r>
    </w:p>
    <w:p>
      <w:pPr>
        <w:pStyle w:val="19"/>
        <w:adjustRightInd w:val="0"/>
        <w:snapToGrid w:val="0"/>
        <w:spacing w:line="460" w:lineRule="atLeast"/>
        <w:ind w:firstLine="440" w:firstLineChars="200"/>
        <w:rPr>
          <w:rFonts w:hAnsi="宋体"/>
          <w:color w:val="000000"/>
          <w:sz w:val="22"/>
        </w:rPr>
      </w:pPr>
      <w:r>
        <w:rPr>
          <w:rFonts w:hint="eastAsia" w:hAnsi="宋体"/>
          <w:color w:val="000000"/>
          <w:sz w:val="22"/>
        </w:rPr>
        <w:t>1、以供应商有效投标价中的最低价为评标基准价，得满分15分。商务报价评分结算公式为:投标报价得分=(评标基准价／投标报价)×15%×100。</w:t>
      </w:r>
    </w:p>
    <w:p>
      <w:pPr>
        <w:pStyle w:val="19"/>
        <w:adjustRightInd w:val="0"/>
        <w:snapToGrid w:val="0"/>
        <w:spacing w:line="460" w:lineRule="atLeast"/>
        <w:rPr>
          <w:rFonts w:hAnsi="宋体"/>
          <w:color w:val="000000"/>
          <w:sz w:val="22"/>
        </w:rPr>
      </w:pPr>
      <w:r>
        <w:rPr>
          <w:rFonts w:hint="eastAsia" w:hAnsi="宋体"/>
          <w:color w:val="000000"/>
          <w:sz w:val="22"/>
        </w:rPr>
        <w:t>二、</w:t>
      </w:r>
      <w:r>
        <w:rPr>
          <w:rFonts w:hint="eastAsia" w:hAnsi="宋体"/>
          <w:color w:val="000000"/>
          <w:sz w:val="22"/>
          <w:u w:val="single"/>
        </w:rPr>
        <w:t>技术、工期、服务、资信业绩综合评分</w:t>
      </w:r>
      <w:r>
        <w:rPr>
          <w:rFonts w:hint="eastAsia" w:hAnsi="宋体"/>
          <w:color w:val="000000"/>
          <w:sz w:val="22"/>
        </w:rPr>
        <w:t xml:space="preserve">   85分</w:t>
      </w:r>
    </w:p>
    <w:tbl>
      <w:tblPr>
        <w:tblStyle w:val="34"/>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86"/>
        <w:gridCol w:w="1183"/>
        <w:gridCol w:w="1683"/>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8" w:hRule="atLeast"/>
        </w:trPr>
        <w:tc>
          <w:tcPr>
            <w:tcW w:w="786" w:type="dxa"/>
            <w:noWrap w:val="0"/>
            <w:vAlign w:val="center"/>
          </w:tcPr>
          <w:p>
            <w:pPr>
              <w:spacing w:line="320" w:lineRule="exact"/>
              <w:jc w:val="center"/>
              <w:rPr>
                <w:rFonts w:ascii="宋体" w:hAnsi="宋体" w:cs="Arial"/>
                <w:b/>
                <w:color w:val="000000"/>
                <w:sz w:val="22"/>
                <w:szCs w:val="22"/>
              </w:rPr>
            </w:pPr>
            <w:r>
              <w:rPr>
                <w:rFonts w:hint="eastAsia" w:ascii="宋体" w:hAnsi="宋体" w:cs="Arial"/>
                <w:b/>
                <w:color w:val="000000"/>
                <w:sz w:val="22"/>
                <w:szCs w:val="22"/>
              </w:rPr>
              <w:t>序号</w:t>
            </w:r>
          </w:p>
        </w:tc>
        <w:tc>
          <w:tcPr>
            <w:tcW w:w="2866" w:type="dxa"/>
            <w:gridSpan w:val="2"/>
            <w:noWrap w:val="0"/>
            <w:vAlign w:val="center"/>
          </w:tcPr>
          <w:p>
            <w:pPr>
              <w:spacing w:line="320" w:lineRule="exact"/>
              <w:jc w:val="center"/>
              <w:rPr>
                <w:rFonts w:ascii="宋体" w:hAnsi="宋体" w:cs="Arial"/>
                <w:b/>
                <w:color w:val="000000"/>
                <w:sz w:val="22"/>
                <w:szCs w:val="22"/>
              </w:rPr>
            </w:pPr>
            <w:r>
              <w:rPr>
                <w:rFonts w:hint="eastAsia" w:ascii="宋体" w:hAnsi="宋体" w:cs="Arial"/>
                <w:b/>
                <w:color w:val="000000"/>
                <w:sz w:val="22"/>
                <w:szCs w:val="22"/>
              </w:rPr>
              <w:t>评标项目</w:t>
            </w:r>
          </w:p>
        </w:tc>
        <w:tc>
          <w:tcPr>
            <w:tcW w:w="6064" w:type="dxa"/>
            <w:noWrap w:val="0"/>
            <w:vAlign w:val="center"/>
          </w:tcPr>
          <w:p>
            <w:pPr>
              <w:spacing w:line="320" w:lineRule="exact"/>
              <w:jc w:val="center"/>
              <w:rPr>
                <w:rFonts w:ascii="宋体" w:hAnsi="宋体" w:cs="Arial"/>
                <w:b/>
                <w:color w:val="000000"/>
                <w:sz w:val="22"/>
                <w:szCs w:val="22"/>
              </w:rPr>
            </w:pPr>
            <w:r>
              <w:rPr>
                <w:rFonts w:hint="eastAsia" w:ascii="宋体" w:hAnsi="宋体" w:cs="Arial"/>
                <w:b/>
                <w:color w:val="000000"/>
                <w:sz w:val="22"/>
                <w:szCs w:val="22"/>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8" w:hRule="atLeast"/>
        </w:trPr>
        <w:tc>
          <w:tcPr>
            <w:tcW w:w="786" w:type="dxa"/>
            <w:vMerge w:val="restart"/>
            <w:noWrap w:val="0"/>
            <w:vAlign w:val="center"/>
          </w:tcPr>
          <w:p>
            <w:pPr>
              <w:spacing w:line="320" w:lineRule="exact"/>
              <w:rPr>
                <w:rFonts w:ascii="宋体" w:hAnsi="宋体" w:cs="Arial"/>
                <w:b/>
                <w:color w:val="000000"/>
                <w:sz w:val="22"/>
                <w:szCs w:val="22"/>
              </w:rPr>
            </w:pPr>
            <w:r>
              <w:rPr>
                <w:rFonts w:hint="eastAsia" w:ascii="宋体" w:hAnsi="宋体" w:cs="Arial"/>
                <w:b/>
                <w:color w:val="000000"/>
                <w:sz w:val="22"/>
                <w:szCs w:val="22"/>
              </w:rPr>
              <w:t>1</w:t>
            </w:r>
          </w:p>
        </w:tc>
        <w:tc>
          <w:tcPr>
            <w:tcW w:w="1183" w:type="dxa"/>
            <w:vMerge w:val="restart"/>
            <w:noWrap w:val="0"/>
            <w:vAlign w:val="center"/>
          </w:tcPr>
          <w:p>
            <w:pPr>
              <w:spacing w:line="320" w:lineRule="exact"/>
              <w:rPr>
                <w:rFonts w:ascii="宋体" w:hAnsi="宋体"/>
                <w:color w:val="000000"/>
                <w:sz w:val="22"/>
                <w:szCs w:val="22"/>
              </w:rPr>
            </w:pPr>
            <w:r>
              <w:rPr>
                <w:rFonts w:hint="eastAsia" w:ascii="宋体" w:hAnsi="宋体"/>
                <w:color w:val="000000"/>
                <w:sz w:val="22"/>
                <w:szCs w:val="22"/>
              </w:rPr>
              <w:t>技术方案（23分）</w:t>
            </w:r>
          </w:p>
        </w:tc>
        <w:tc>
          <w:tcPr>
            <w:tcW w:w="1683" w:type="dxa"/>
            <w:noWrap w:val="0"/>
            <w:vAlign w:val="center"/>
          </w:tcPr>
          <w:p>
            <w:pPr>
              <w:spacing w:line="320" w:lineRule="exact"/>
              <w:rPr>
                <w:rFonts w:ascii="宋体" w:hAnsi="宋体"/>
                <w:color w:val="000000"/>
                <w:sz w:val="22"/>
                <w:szCs w:val="22"/>
              </w:rPr>
            </w:pPr>
            <w:r>
              <w:rPr>
                <w:rFonts w:hint="eastAsia" w:ascii="宋体" w:hAnsi="宋体"/>
                <w:color w:val="000000"/>
                <w:sz w:val="22"/>
                <w:szCs w:val="22"/>
              </w:rPr>
              <w:t>扫描加工流程整体设计方案（3分）</w:t>
            </w:r>
          </w:p>
        </w:tc>
        <w:tc>
          <w:tcPr>
            <w:tcW w:w="6064" w:type="dxa"/>
            <w:noWrap w:val="0"/>
            <w:vAlign w:val="center"/>
          </w:tcPr>
          <w:p>
            <w:pPr>
              <w:spacing w:line="320" w:lineRule="exact"/>
              <w:rPr>
                <w:rFonts w:ascii="宋体" w:hAnsi="宋体"/>
                <w:color w:val="000000"/>
                <w:sz w:val="22"/>
                <w:szCs w:val="22"/>
              </w:rPr>
            </w:pPr>
            <w:r>
              <w:rPr>
                <w:rFonts w:hint="eastAsia" w:ascii="宋体" w:hAnsi="宋体"/>
                <w:color w:val="000000"/>
                <w:sz w:val="22"/>
                <w:szCs w:val="22"/>
              </w:rPr>
              <w:t>有详细的加工流程整体设计方案，主要包括拆卷流程、扫描流程、影像处理流程；（0-1）。索引流程、质检流程；（0-1）。装订流程；（0-1）。由评委给予打分，最高3分，未提供不得分。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8" w:hRule="atLeast"/>
        </w:trPr>
        <w:tc>
          <w:tcPr>
            <w:tcW w:w="786" w:type="dxa"/>
            <w:vMerge w:val="continue"/>
            <w:noWrap w:val="0"/>
            <w:vAlign w:val="center"/>
          </w:tcPr>
          <w:p>
            <w:pPr>
              <w:spacing w:line="320" w:lineRule="exact"/>
              <w:rPr>
                <w:rFonts w:ascii="宋体" w:hAnsi="宋体" w:cs="Arial"/>
                <w:b/>
                <w:color w:val="000000"/>
                <w:sz w:val="22"/>
                <w:szCs w:val="22"/>
              </w:rPr>
            </w:pPr>
          </w:p>
        </w:tc>
        <w:tc>
          <w:tcPr>
            <w:tcW w:w="1183" w:type="dxa"/>
            <w:vMerge w:val="continue"/>
            <w:noWrap w:val="0"/>
            <w:vAlign w:val="center"/>
          </w:tcPr>
          <w:p>
            <w:pPr>
              <w:spacing w:line="320" w:lineRule="exact"/>
              <w:rPr>
                <w:rFonts w:ascii="宋体" w:hAnsi="宋体" w:cs="Arial"/>
                <w:b/>
                <w:color w:val="000000"/>
                <w:sz w:val="22"/>
                <w:szCs w:val="22"/>
              </w:rPr>
            </w:pPr>
          </w:p>
        </w:tc>
        <w:tc>
          <w:tcPr>
            <w:tcW w:w="168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质量控制方案（3分）</w:t>
            </w:r>
          </w:p>
        </w:tc>
        <w:tc>
          <w:tcPr>
            <w:tcW w:w="6064" w:type="dxa"/>
            <w:noWrap w:val="0"/>
            <w:vAlign w:val="center"/>
          </w:tcPr>
          <w:p>
            <w:pPr>
              <w:spacing w:line="320" w:lineRule="exact"/>
              <w:rPr>
                <w:rFonts w:hint="eastAsia" w:ascii="宋体" w:hAnsi="宋体"/>
                <w:color w:val="000000"/>
                <w:sz w:val="22"/>
                <w:szCs w:val="22"/>
              </w:rPr>
            </w:pPr>
            <w:r>
              <w:rPr>
                <w:rFonts w:hint="eastAsia" w:ascii="宋体" w:hAnsi="宋体"/>
                <w:color w:val="000000"/>
                <w:sz w:val="22"/>
                <w:szCs w:val="22"/>
              </w:rPr>
              <w:t>项目的实施方案中有详细质量控制要求0-1分，根据质量控制方案中各环节人员的配置0-1分，质检方法是否合理有效等，0-1分，由评委打分，最高3分，未提供不得分。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8" w:hRule="atLeast"/>
        </w:trPr>
        <w:tc>
          <w:tcPr>
            <w:tcW w:w="786" w:type="dxa"/>
            <w:vMerge w:val="continue"/>
            <w:noWrap w:val="0"/>
            <w:vAlign w:val="center"/>
          </w:tcPr>
          <w:p>
            <w:pPr>
              <w:spacing w:line="320" w:lineRule="exact"/>
              <w:rPr>
                <w:rFonts w:ascii="宋体" w:hAnsi="宋体" w:cs="Arial"/>
                <w:b/>
                <w:color w:val="000000"/>
                <w:sz w:val="22"/>
                <w:szCs w:val="22"/>
              </w:rPr>
            </w:pPr>
          </w:p>
        </w:tc>
        <w:tc>
          <w:tcPr>
            <w:tcW w:w="1183" w:type="dxa"/>
            <w:vMerge w:val="continue"/>
            <w:noWrap w:val="0"/>
            <w:vAlign w:val="center"/>
          </w:tcPr>
          <w:p>
            <w:pPr>
              <w:spacing w:line="320" w:lineRule="exact"/>
              <w:rPr>
                <w:rFonts w:ascii="宋体" w:hAnsi="宋体" w:cs="Arial"/>
                <w:b/>
                <w:color w:val="000000"/>
                <w:sz w:val="22"/>
                <w:szCs w:val="22"/>
              </w:rPr>
            </w:pPr>
          </w:p>
        </w:tc>
        <w:tc>
          <w:tcPr>
            <w:tcW w:w="168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进度控制方案（3分）</w:t>
            </w:r>
          </w:p>
        </w:tc>
        <w:tc>
          <w:tcPr>
            <w:tcW w:w="6064" w:type="dxa"/>
            <w:noWrap w:val="0"/>
            <w:vAlign w:val="center"/>
          </w:tcPr>
          <w:p>
            <w:pPr>
              <w:spacing w:line="320" w:lineRule="exact"/>
              <w:rPr>
                <w:rFonts w:ascii="宋体" w:hAnsi="宋体"/>
                <w:color w:val="000000"/>
                <w:sz w:val="22"/>
                <w:szCs w:val="22"/>
              </w:rPr>
            </w:pPr>
            <w:r>
              <w:rPr>
                <w:rFonts w:hint="eastAsia" w:ascii="宋体" w:hAnsi="宋体"/>
                <w:color w:val="000000"/>
                <w:sz w:val="22"/>
                <w:szCs w:val="22"/>
              </w:rPr>
              <w:t>项目的实施方案中进度控制要求，根据组织是否合理、可控，工期进度合同签订之后，一年之内完成，由评委打分，最高3分，未提供不得分。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8" w:hRule="atLeast"/>
        </w:trPr>
        <w:tc>
          <w:tcPr>
            <w:tcW w:w="786" w:type="dxa"/>
            <w:vMerge w:val="continue"/>
            <w:noWrap w:val="0"/>
            <w:vAlign w:val="center"/>
          </w:tcPr>
          <w:p>
            <w:pPr>
              <w:spacing w:line="320" w:lineRule="exact"/>
              <w:rPr>
                <w:rFonts w:ascii="宋体" w:hAnsi="宋体" w:cs="Arial"/>
                <w:b/>
                <w:color w:val="000000"/>
                <w:sz w:val="22"/>
                <w:szCs w:val="22"/>
              </w:rPr>
            </w:pPr>
          </w:p>
        </w:tc>
        <w:tc>
          <w:tcPr>
            <w:tcW w:w="1183" w:type="dxa"/>
            <w:vMerge w:val="continue"/>
            <w:noWrap w:val="0"/>
            <w:vAlign w:val="center"/>
          </w:tcPr>
          <w:p>
            <w:pPr>
              <w:spacing w:line="320" w:lineRule="exact"/>
              <w:rPr>
                <w:rFonts w:ascii="宋体" w:hAnsi="宋体" w:cs="Arial"/>
                <w:b/>
                <w:color w:val="000000"/>
                <w:sz w:val="22"/>
                <w:szCs w:val="22"/>
              </w:rPr>
            </w:pPr>
          </w:p>
        </w:tc>
        <w:tc>
          <w:tcPr>
            <w:tcW w:w="168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档案原件交接（3分）</w:t>
            </w:r>
          </w:p>
        </w:tc>
        <w:tc>
          <w:tcPr>
            <w:tcW w:w="6064" w:type="dxa"/>
            <w:noWrap w:val="0"/>
            <w:vAlign w:val="center"/>
          </w:tcPr>
          <w:p>
            <w:pPr>
              <w:spacing w:line="320" w:lineRule="exact"/>
              <w:rPr>
                <w:rFonts w:hint="eastAsia" w:ascii="宋体" w:hAnsi="宋体"/>
                <w:color w:val="000000"/>
                <w:sz w:val="22"/>
                <w:szCs w:val="22"/>
              </w:rPr>
            </w:pPr>
            <w:r>
              <w:rPr>
                <w:rFonts w:hint="eastAsia" w:ascii="宋体" w:hAnsi="宋体"/>
                <w:color w:val="000000"/>
                <w:sz w:val="22"/>
                <w:szCs w:val="22"/>
              </w:rPr>
              <w:t>制定加工流程规范的档案借、还卷制度、备考表、责任表，最高3分，未提供不得分。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757" w:hRule="atLeast"/>
        </w:trPr>
        <w:tc>
          <w:tcPr>
            <w:tcW w:w="786" w:type="dxa"/>
            <w:vMerge w:val="continue"/>
            <w:noWrap w:val="0"/>
            <w:vAlign w:val="center"/>
          </w:tcPr>
          <w:p>
            <w:pPr>
              <w:spacing w:line="320" w:lineRule="exact"/>
              <w:rPr>
                <w:rFonts w:ascii="宋体" w:hAnsi="宋体" w:cs="Arial"/>
                <w:b/>
                <w:color w:val="000000"/>
                <w:sz w:val="22"/>
                <w:szCs w:val="22"/>
              </w:rPr>
            </w:pPr>
          </w:p>
        </w:tc>
        <w:tc>
          <w:tcPr>
            <w:tcW w:w="1183" w:type="dxa"/>
            <w:vMerge w:val="continue"/>
            <w:noWrap w:val="0"/>
            <w:vAlign w:val="center"/>
          </w:tcPr>
          <w:p>
            <w:pPr>
              <w:spacing w:line="320" w:lineRule="exact"/>
              <w:rPr>
                <w:rFonts w:ascii="宋体" w:hAnsi="宋体" w:cs="Arial"/>
                <w:b/>
                <w:color w:val="000000"/>
                <w:sz w:val="22"/>
                <w:szCs w:val="22"/>
              </w:rPr>
            </w:pPr>
          </w:p>
        </w:tc>
        <w:tc>
          <w:tcPr>
            <w:tcW w:w="168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保密控制方案（6分）</w:t>
            </w:r>
          </w:p>
        </w:tc>
        <w:tc>
          <w:tcPr>
            <w:tcW w:w="6064" w:type="dxa"/>
            <w:noWrap w:val="0"/>
            <w:vAlign w:val="center"/>
          </w:tcPr>
          <w:p>
            <w:pPr>
              <w:spacing w:line="320" w:lineRule="exact"/>
              <w:rPr>
                <w:rFonts w:hint="eastAsia" w:ascii="宋体" w:hAnsi="宋体"/>
                <w:color w:val="000000"/>
                <w:sz w:val="22"/>
                <w:szCs w:val="22"/>
              </w:rPr>
            </w:pPr>
            <w:r>
              <w:rPr>
                <w:rFonts w:hint="eastAsia" w:ascii="宋体" w:hAnsi="宋体"/>
                <w:color w:val="000000"/>
                <w:sz w:val="22"/>
                <w:szCs w:val="22"/>
              </w:rPr>
              <w:t>通过相应的制度、流程、设备和软件加强对档案数字化加工的控制，保证档案原件及档案信息的安全。</w:t>
            </w:r>
          </w:p>
          <w:p>
            <w:pPr>
              <w:spacing w:line="320" w:lineRule="exact"/>
              <w:rPr>
                <w:rFonts w:ascii="宋体" w:hAnsi="宋体"/>
                <w:color w:val="000000"/>
                <w:sz w:val="22"/>
                <w:szCs w:val="22"/>
              </w:rPr>
            </w:pPr>
            <w:r>
              <w:rPr>
                <w:rFonts w:hint="eastAsia" w:ascii="宋体" w:hAnsi="宋体"/>
                <w:color w:val="000000"/>
                <w:sz w:val="22"/>
                <w:szCs w:val="22"/>
              </w:rPr>
              <w:t>（1）安全管理制度、现场的安全管理、人员的安全管理、消防应急预案等进行评分（0-3）；由评委给予打分，最高3分，未提供不得分。</w:t>
            </w:r>
          </w:p>
          <w:p>
            <w:pPr>
              <w:spacing w:line="320" w:lineRule="exact"/>
              <w:rPr>
                <w:rFonts w:ascii="宋体" w:hAnsi="宋体"/>
                <w:color w:val="000000"/>
                <w:sz w:val="22"/>
                <w:szCs w:val="22"/>
              </w:rPr>
            </w:pPr>
            <w:r>
              <w:rPr>
                <w:rFonts w:hint="eastAsia" w:ascii="宋体" w:hAnsi="宋体"/>
                <w:color w:val="000000"/>
                <w:sz w:val="22"/>
                <w:szCs w:val="22"/>
              </w:rPr>
              <w:t>（2）档案安全管理、设备及数据安全管理、安全管理软件等进行评分（0-3）由评委给予打分，最高3分，未提供不得分。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8" w:hRule="atLeast"/>
        </w:trPr>
        <w:tc>
          <w:tcPr>
            <w:tcW w:w="786" w:type="dxa"/>
            <w:vMerge w:val="continue"/>
            <w:noWrap w:val="0"/>
            <w:vAlign w:val="center"/>
          </w:tcPr>
          <w:p>
            <w:pPr>
              <w:spacing w:line="320" w:lineRule="exact"/>
              <w:rPr>
                <w:rFonts w:ascii="宋体" w:hAnsi="宋体" w:cs="Arial"/>
                <w:b/>
                <w:color w:val="000000"/>
                <w:sz w:val="22"/>
                <w:szCs w:val="22"/>
              </w:rPr>
            </w:pPr>
          </w:p>
        </w:tc>
        <w:tc>
          <w:tcPr>
            <w:tcW w:w="1183" w:type="dxa"/>
            <w:vMerge w:val="continue"/>
            <w:noWrap w:val="0"/>
            <w:vAlign w:val="center"/>
          </w:tcPr>
          <w:p>
            <w:pPr>
              <w:spacing w:line="320" w:lineRule="exact"/>
              <w:rPr>
                <w:rFonts w:ascii="宋体" w:hAnsi="宋体" w:cs="Arial"/>
                <w:b/>
                <w:color w:val="000000"/>
                <w:sz w:val="22"/>
                <w:szCs w:val="22"/>
              </w:rPr>
            </w:pPr>
          </w:p>
        </w:tc>
        <w:tc>
          <w:tcPr>
            <w:tcW w:w="168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图像处理能力（5分）</w:t>
            </w:r>
          </w:p>
        </w:tc>
        <w:tc>
          <w:tcPr>
            <w:tcW w:w="6064" w:type="dxa"/>
            <w:noWrap w:val="0"/>
            <w:vAlign w:val="center"/>
          </w:tcPr>
          <w:p>
            <w:pPr>
              <w:spacing w:line="320" w:lineRule="exact"/>
              <w:rPr>
                <w:rFonts w:hint="eastAsia" w:ascii="宋体" w:hAnsi="宋体"/>
                <w:color w:val="000000"/>
                <w:sz w:val="22"/>
                <w:szCs w:val="22"/>
              </w:rPr>
            </w:pPr>
            <w:r>
              <w:rPr>
                <w:rFonts w:hint="eastAsia" w:ascii="宋体" w:hAnsi="宋体"/>
                <w:color w:val="000000"/>
                <w:sz w:val="22"/>
                <w:szCs w:val="22"/>
              </w:rPr>
              <w:t>具有自动去污、去黑边、裁边，小角度纠偏，版心调整等功能，由评委给予打分，最高5分，未提供不得分。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1116" w:hRule="atLeast"/>
        </w:trPr>
        <w:tc>
          <w:tcPr>
            <w:tcW w:w="786" w:type="dxa"/>
            <w:vMerge w:val="restart"/>
            <w:noWrap w:val="0"/>
            <w:vAlign w:val="center"/>
          </w:tcPr>
          <w:p>
            <w:pPr>
              <w:spacing w:line="320" w:lineRule="exact"/>
              <w:rPr>
                <w:rFonts w:ascii="宋体" w:hAnsi="宋体" w:cs="Arial"/>
                <w:b/>
                <w:color w:val="000000"/>
                <w:sz w:val="22"/>
                <w:szCs w:val="22"/>
              </w:rPr>
            </w:pPr>
            <w:r>
              <w:rPr>
                <w:rFonts w:hint="eastAsia" w:ascii="宋体" w:hAnsi="宋体" w:cs="Arial"/>
                <w:b/>
                <w:color w:val="000000"/>
                <w:sz w:val="22"/>
                <w:szCs w:val="22"/>
              </w:rPr>
              <w:t>2</w:t>
            </w:r>
          </w:p>
        </w:tc>
        <w:tc>
          <w:tcPr>
            <w:tcW w:w="1183" w:type="dxa"/>
            <w:vMerge w:val="restart"/>
            <w:noWrap w:val="0"/>
            <w:vAlign w:val="center"/>
          </w:tcPr>
          <w:p>
            <w:pPr>
              <w:spacing w:line="320" w:lineRule="exact"/>
              <w:rPr>
                <w:rFonts w:ascii="宋体" w:hAnsi="宋体" w:cs="Arial"/>
                <w:b/>
                <w:color w:val="000000"/>
                <w:sz w:val="22"/>
                <w:szCs w:val="22"/>
              </w:rPr>
            </w:pPr>
            <w:r>
              <w:rPr>
                <w:rFonts w:hint="eastAsia" w:ascii="宋体" w:hAnsi="宋体"/>
                <w:color w:val="000000"/>
                <w:sz w:val="22"/>
                <w:szCs w:val="22"/>
              </w:rPr>
              <w:t>项目的实施能力（39分）</w:t>
            </w:r>
          </w:p>
        </w:tc>
        <w:tc>
          <w:tcPr>
            <w:tcW w:w="168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项目保障（13分）</w:t>
            </w:r>
          </w:p>
        </w:tc>
        <w:tc>
          <w:tcPr>
            <w:tcW w:w="6064" w:type="dxa"/>
            <w:noWrap w:val="0"/>
            <w:vAlign w:val="center"/>
          </w:tcPr>
          <w:p>
            <w:pPr>
              <w:widowControl/>
              <w:spacing w:line="320" w:lineRule="exact"/>
              <w:jc w:val="left"/>
              <w:rPr>
                <w:rFonts w:ascii="宋体" w:hAnsi="宋体"/>
                <w:b/>
                <w:color w:val="000000"/>
                <w:sz w:val="22"/>
                <w:szCs w:val="22"/>
              </w:rPr>
            </w:pPr>
            <w:r>
              <w:rPr>
                <w:rFonts w:ascii="宋体" w:hAnsi="宋体"/>
                <w:color w:val="000000"/>
                <w:sz w:val="22"/>
                <w:szCs w:val="22"/>
              </w:rPr>
              <w:t>项目具体实施计划：（不提供不得分）</w:t>
            </w:r>
          </w:p>
          <w:p>
            <w:pPr>
              <w:numPr>
                <w:ilvl w:val="0"/>
                <w:numId w:val="4"/>
              </w:numPr>
              <w:spacing w:line="320" w:lineRule="exact"/>
              <w:rPr>
                <w:rFonts w:ascii="宋体" w:hAnsi="宋体"/>
                <w:color w:val="000000"/>
                <w:sz w:val="22"/>
                <w:szCs w:val="22"/>
              </w:rPr>
            </w:pPr>
            <w:r>
              <w:rPr>
                <w:rFonts w:hint="eastAsia" w:ascii="宋体" w:hAnsi="宋体"/>
                <w:color w:val="000000"/>
                <w:sz w:val="22"/>
                <w:szCs w:val="22"/>
              </w:rPr>
              <w:t>根据推进本项目的保密安全措施（设备、数据及档案安全管理措施，及签订保密安全协议）、计划安排情况进行打分。（0-4分），最高4分，未提供不得分。</w:t>
            </w:r>
          </w:p>
          <w:p>
            <w:pPr>
              <w:numPr>
                <w:ilvl w:val="0"/>
                <w:numId w:val="4"/>
              </w:numPr>
              <w:spacing w:line="320" w:lineRule="exact"/>
              <w:rPr>
                <w:rFonts w:ascii="宋体" w:hAnsi="宋体"/>
                <w:color w:val="000000"/>
                <w:sz w:val="22"/>
                <w:szCs w:val="22"/>
              </w:rPr>
            </w:pPr>
            <w:r>
              <w:rPr>
                <w:rFonts w:hint="eastAsia" w:ascii="宋体" w:hAnsi="宋体"/>
                <w:color w:val="000000"/>
                <w:sz w:val="22"/>
                <w:szCs w:val="22"/>
              </w:rPr>
              <w:t>（1）人员安排11人，1名经理（0-2分）由评委给予打分，最高2分，没达到人员数量不得分。</w:t>
            </w:r>
          </w:p>
          <w:p>
            <w:pPr>
              <w:spacing w:line="320" w:lineRule="exact"/>
              <w:ind w:left="360"/>
              <w:rPr>
                <w:rFonts w:ascii="宋体" w:hAnsi="宋体"/>
                <w:color w:val="000000"/>
                <w:sz w:val="22"/>
                <w:szCs w:val="22"/>
              </w:rPr>
            </w:pPr>
            <w:r>
              <w:rPr>
                <w:rFonts w:hint="eastAsia" w:ascii="宋体" w:hAnsi="宋体"/>
                <w:color w:val="000000"/>
                <w:sz w:val="22"/>
                <w:szCs w:val="22"/>
              </w:rPr>
              <w:t>（2）两录一校2名（质检）（0-2分），由评委给予打分最高2分，没达到人员要求不得分。</w:t>
            </w:r>
          </w:p>
          <w:p>
            <w:pPr>
              <w:spacing w:line="320" w:lineRule="exact"/>
              <w:ind w:firstLine="330" w:firstLineChars="150"/>
              <w:rPr>
                <w:rFonts w:ascii="宋体" w:hAnsi="宋体"/>
                <w:color w:val="000000"/>
                <w:sz w:val="22"/>
                <w:szCs w:val="22"/>
              </w:rPr>
            </w:pPr>
            <w:r>
              <w:rPr>
                <w:rFonts w:hint="eastAsia" w:ascii="宋体" w:hAnsi="宋体"/>
                <w:color w:val="000000"/>
                <w:sz w:val="22"/>
                <w:szCs w:val="22"/>
              </w:rPr>
              <w:t>（3）每年总公司安排管理人员对下属单位进行抽查，奖励与处罚做表格公开，批评与教育。（0-5分），由评委给予打分最高5分，未提供不得分。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8" w:hRule="atLeast"/>
        </w:trPr>
        <w:tc>
          <w:tcPr>
            <w:tcW w:w="786" w:type="dxa"/>
            <w:vMerge w:val="continue"/>
            <w:noWrap w:val="0"/>
            <w:vAlign w:val="center"/>
          </w:tcPr>
          <w:p>
            <w:pPr>
              <w:spacing w:line="320" w:lineRule="exact"/>
              <w:rPr>
                <w:rFonts w:ascii="宋体" w:hAnsi="宋体" w:cs="Arial"/>
                <w:b/>
                <w:color w:val="000000"/>
                <w:sz w:val="22"/>
                <w:szCs w:val="22"/>
              </w:rPr>
            </w:pPr>
          </w:p>
        </w:tc>
        <w:tc>
          <w:tcPr>
            <w:tcW w:w="1183" w:type="dxa"/>
            <w:vMerge w:val="continue"/>
            <w:noWrap w:val="0"/>
            <w:vAlign w:val="center"/>
          </w:tcPr>
          <w:p>
            <w:pPr>
              <w:spacing w:line="320" w:lineRule="exact"/>
              <w:rPr>
                <w:rFonts w:ascii="宋体" w:hAnsi="宋体"/>
                <w:color w:val="000000"/>
                <w:sz w:val="22"/>
                <w:szCs w:val="22"/>
              </w:rPr>
            </w:pPr>
          </w:p>
        </w:tc>
        <w:tc>
          <w:tcPr>
            <w:tcW w:w="168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执行规范（5分）</w:t>
            </w:r>
          </w:p>
        </w:tc>
        <w:tc>
          <w:tcPr>
            <w:tcW w:w="6064" w:type="dxa"/>
            <w:noWrap w:val="0"/>
            <w:vAlign w:val="center"/>
          </w:tcPr>
          <w:p>
            <w:pPr>
              <w:spacing w:line="320" w:lineRule="exact"/>
              <w:rPr>
                <w:rFonts w:ascii="宋体" w:hAnsi="宋体"/>
                <w:color w:val="000000"/>
                <w:sz w:val="22"/>
                <w:szCs w:val="22"/>
              </w:rPr>
            </w:pPr>
            <w:r>
              <w:rPr>
                <w:rFonts w:hint="eastAsia" w:ascii="宋体" w:hAnsi="宋体"/>
                <w:color w:val="000000"/>
                <w:sz w:val="22"/>
                <w:szCs w:val="22"/>
              </w:rPr>
              <w:t>符合国家档案局、公安部档案数字化加工规范程序，由评委给予打分，最高5分；存在缺陷或明显不符合规范程序要求的本项不得分。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8" w:hRule="atLeast"/>
        </w:trPr>
        <w:tc>
          <w:tcPr>
            <w:tcW w:w="786" w:type="dxa"/>
            <w:vMerge w:val="continue"/>
            <w:noWrap w:val="0"/>
            <w:vAlign w:val="center"/>
          </w:tcPr>
          <w:p>
            <w:pPr>
              <w:spacing w:line="320" w:lineRule="exact"/>
              <w:rPr>
                <w:rFonts w:ascii="宋体" w:hAnsi="宋体" w:cs="Arial"/>
                <w:b/>
                <w:color w:val="000000"/>
                <w:sz w:val="22"/>
                <w:szCs w:val="22"/>
              </w:rPr>
            </w:pPr>
          </w:p>
        </w:tc>
        <w:tc>
          <w:tcPr>
            <w:tcW w:w="1183" w:type="dxa"/>
            <w:vMerge w:val="continue"/>
            <w:noWrap w:val="0"/>
            <w:vAlign w:val="center"/>
          </w:tcPr>
          <w:p>
            <w:pPr>
              <w:spacing w:line="320" w:lineRule="exact"/>
              <w:rPr>
                <w:rFonts w:ascii="宋体" w:hAnsi="宋体"/>
                <w:color w:val="000000"/>
                <w:sz w:val="22"/>
                <w:szCs w:val="22"/>
              </w:rPr>
            </w:pPr>
          </w:p>
        </w:tc>
        <w:tc>
          <w:tcPr>
            <w:tcW w:w="1683" w:type="dxa"/>
            <w:noWrap w:val="0"/>
            <w:vAlign w:val="center"/>
          </w:tcPr>
          <w:p>
            <w:pPr>
              <w:spacing w:line="320" w:lineRule="exact"/>
              <w:rPr>
                <w:rFonts w:ascii="宋体" w:hAnsi="宋体"/>
                <w:color w:val="000000"/>
                <w:sz w:val="22"/>
                <w:szCs w:val="22"/>
              </w:rPr>
            </w:pPr>
            <w:r>
              <w:rPr>
                <w:rFonts w:hint="eastAsia" w:ascii="宋体" w:hAnsi="宋体"/>
                <w:color w:val="000000"/>
                <w:sz w:val="22"/>
                <w:szCs w:val="22"/>
              </w:rPr>
              <w:t>项目需求分析（6分）</w:t>
            </w:r>
          </w:p>
        </w:tc>
        <w:tc>
          <w:tcPr>
            <w:tcW w:w="6064" w:type="dxa"/>
            <w:noWrap w:val="0"/>
            <w:vAlign w:val="center"/>
          </w:tcPr>
          <w:p>
            <w:pPr>
              <w:widowControl/>
              <w:rPr>
                <w:rFonts w:hint="eastAsia" w:ascii="宋体" w:hAnsi="宋体"/>
                <w:color w:val="000000"/>
                <w:sz w:val="22"/>
                <w:szCs w:val="22"/>
              </w:rPr>
            </w:pPr>
            <w:r>
              <w:rPr>
                <w:rFonts w:hint="eastAsia" w:ascii="宋体" w:hAnsi="宋体"/>
                <w:color w:val="000000"/>
                <w:sz w:val="22"/>
                <w:szCs w:val="22"/>
              </w:rPr>
              <w:t>对本项目的需求进行分析：</w:t>
            </w:r>
          </w:p>
          <w:p>
            <w:pPr>
              <w:widowControl/>
              <w:rPr>
                <w:rFonts w:hint="eastAsia" w:ascii="宋体" w:hAnsi="宋体"/>
                <w:color w:val="000000"/>
                <w:sz w:val="22"/>
                <w:szCs w:val="22"/>
              </w:rPr>
            </w:pPr>
            <w:r>
              <w:rPr>
                <w:rFonts w:hint="eastAsia" w:ascii="宋体" w:hAnsi="宋体"/>
                <w:color w:val="000000"/>
                <w:sz w:val="22"/>
                <w:szCs w:val="22"/>
              </w:rPr>
              <w:t>（1）档案接收、拆卷与整理、目录著录、卷内目录打印、档案装订等流程的设计情况进行评分（0-3）；最高3分，未提供不得分。</w:t>
            </w:r>
          </w:p>
          <w:p>
            <w:pPr>
              <w:widowControl/>
              <w:rPr>
                <w:rFonts w:hint="eastAsia" w:ascii="宋体" w:hAnsi="宋体"/>
                <w:color w:val="000000"/>
                <w:sz w:val="22"/>
                <w:szCs w:val="22"/>
              </w:rPr>
            </w:pPr>
            <w:r>
              <w:rPr>
                <w:rFonts w:hint="eastAsia" w:ascii="宋体" w:hAnsi="宋体"/>
                <w:color w:val="000000"/>
                <w:sz w:val="22"/>
                <w:szCs w:val="22"/>
              </w:rPr>
              <w:t>（2）档案扫描、图像处理、数据挂接与备份、数据转换与统计、档案还原等流程的设计情况进行评分（0-3），最高3分，未提供不得分。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2268" w:hRule="atLeast"/>
        </w:trPr>
        <w:tc>
          <w:tcPr>
            <w:tcW w:w="786" w:type="dxa"/>
            <w:vMerge w:val="continue"/>
            <w:noWrap w:val="0"/>
            <w:vAlign w:val="center"/>
          </w:tcPr>
          <w:p>
            <w:pPr>
              <w:spacing w:line="320" w:lineRule="exact"/>
              <w:rPr>
                <w:rFonts w:ascii="宋体" w:hAnsi="宋体" w:cs="Arial"/>
                <w:b/>
                <w:color w:val="000000"/>
                <w:sz w:val="22"/>
                <w:szCs w:val="22"/>
              </w:rPr>
            </w:pPr>
          </w:p>
        </w:tc>
        <w:tc>
          <w:tcPr>
            <w:tcW w:w="1183" w:type="dxa"/>
            <w:vMerge w:val="continue"/>
            <w:noWrap w:val="0"/>
            <w:vAlign w:val="center"/>
          </w:tcPr>
          <w:p>
            <w:pPr>
              <w:spacing w:line="320" w:lineRule="exact"/>
              <w:rPr>
                <w:rFonts w:ascii="宋体" w:hAnsi="宋体"/>
                <w:color w:val="000000"/>
                <w:sz w:val="22"/>
                <w:szCs w:val="22"/>
              </w:rPr>
            </w:pPr>
          </w:p>
        </w:tc>
        <w:tc>
          <w:tcPr>
            <w:tcW w:w="168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人员配备（9分）</w:t>
            </w:r>
          </w:p>
        </w:tc>
        <w:tc>
          <w:tcPr>
            <w:tcW w:w="6064" w:type="dxa"/>
            <w:noWrap w:val="0"/>
            <w:vAlign w:val="center"/>
          </w:tcPr>
          <w:p>
            <w:pPr>
              <w:numPr>
                <w:ilvl w:val="0"/>
                <w:numId w:val="5"/>
              </w:numPr>
              <w:spacing w:line="320" w:lineRule="exact"/>
              <w:rPr>
                <w:rFonts w:ascii="宋体" w:hAnsi="宋体" w:cs="宋体"/>
                <w:color w:val="000000"/>
                <w:sz w:val="22"/>
                <w:szCs w:val="22"/>
              </w:rPr>
            </w:pPr>
            <w:r>
              <w:rPr>
                <w:rFonts w:hint="eastAsia" w:ascii="宋体" w:hAnsi="宋体" w:cs="宋体"/>
                <w:color w:val="000000"/>
                <w:sz w:val="22"/>
                <w:szCs w:val="22"/>
              </w:rPr>
              <w:t>本项目所指定的项目负责人是否具有以下资质条件：</w:t>
            </w:r>
            <w:r>
              <w:rPr>
                <w:rFonts w:hint="eastAsia" w:ascii="宋体" w:hAnsi="宋体" w:cs="宋体"/>
                <w:color w:val="000000"/>
                <w:sz w:val="22"/>
                <w:szCs w:val="22"/>
              </w:rPr>
              <w:br w:type="textWrapping"/>
            </w:r>
            <w:r>
              <w:rPr>
                <w:rFonts w:hint="eastAsia" w:ascii="宋体" w:hAnsi="宋体" w:cs="宋体"/>
                <w:color w:val="000000"/>
                <w:sz w:val="22"/>
                <w:szCs w:val="22"/>
              </w:rPr>
              <w:t>（1）具有档案专业中级职称认证证书；</w:t>
            </w:r>
            <w:r>
              <w:rPr>
                <w:rFonts w:hint="eastAsia" w:ascii="宋体" w:hAnsi="宋体" w:cs="宋体"/>
                <w:color w:val="000000"/>
                <w:sz w:val="22"/>
                <w:szCs w:val="22"/>
              </w:rPr>
              <w:br w:type="textWrapping"/>
            </w:r>
            <w:r>
              <w:rPr>
                <w:rFonts w:hint="eastAsia" w:ascii="宋体" w:hAnsi="宋体" w:cs="宋体"/>
                <w:color w:val="000000"/>
                <w:sz w:val="22"/>
                <w:szCs w:val="22"/>
              </w:rPr>
              <w:t>（2）具有档案人员继续教育培训证书；</w:t>
            </w:r>
          </w:p>
          <w:p>
            <w:pPr>
              <w:spacing w:line="320" w:lineRule="exact"/>
              <w:rPr>
                <w:rFonts w:hint="eastAsia" w:ascii="宋体" w:hAnsi="宋体"/>
                <w:color w:val="000000"/>
                <w:sz w:val="22"/>
                <w:szCs w:val="22"/>
              </w:rPr>
            </w:pPr>
            <w:r>
              <w:rPr>
                <w:rFonts w:hint="eastAsia" w:ascii="宋体" w:hAnsi="宋体"/>
                <w:color w:val="000000"/>
                <w:sz w:val="22"/>
                <w:szCs w:val="22"/>
              </w:rPr>
              <w:t>一项1分，最高2分，没有证书不得分。</w:t>
            </w:r>
            <w:r>
              <w:rPr>
                <w:rFonts w:hint="eastAsia" w:ascii="宋体" w:hAnsi="宋体" w:cs="宋体"/>
                <w:color w:val="000000"/>
                <w:sz w:val="22"/>
                <w:szCs w:val="22"/>
              </w:rPr>
              <w:br w:type="textWrapping"/>
            </w:r>
            <w:r>
              <w:rPr>
                <w:rFonts w:hint="eastAsia" w:ascii="宋体" w:hAnsi="宋体"/>
                <w:color w:val="000000"/>
                <w:sz w:val="22"/>
                <w:szCs w:val="22"/>
              </w:rPr>
              <w:t>2、项目组成员的综合实力：评委根据投标人提供的项目组成员的职称、专业资格、工作经验及技术特长等给予打分，由评委给予打分，最高4分，未提供不得分。</w:t>
            </w:r>
          </w:p>
          <w:p>
            <w:pPr>
              <w:widowControl/>
              <w:snapToGrid w:val="0"/>
              <w:spacing w:line="320" w:lineRule="exact"/>
              <w:jc w:val="left"/>
              <w:rPr>
                <w:rFonts w:ascii="宋体" w:hAnsi="宋体"/>
                <w:color w:val="000000"/>
                <w:sz w:val="22"/>
                <w:szCs w:val="22"/>
              </w:rPr>
            </w:pPr>
            <w:r>
              <w:rPr>
                <w:rFonts w:hint="eastAsia" w:ascii="宋体" w:hAnsi="宋体"/>
                <w:color w:val="000000"/>
                <w:sz w:val="22"/>
                <w:szCs w:val="22"/>
              </w:rPr>
              <w:t>3、参与实施本项目的工作人员具备省级档案或保密机构组织的档案安全保密培训证书，</w:t>
            </w:r>
            <w:r>
              <w:rPr>
                <w:rFonts w:hint="eastAsia"/>
                <w:color w:val="000000"/>
                <w:sz w:val="22"/>
                <w:szCs w:val="22"/>
              </w:rPr>
              <w:t>每个0.5分，最高3分</w:t>
            </w:r>
            <w:r>
              <w:rPr>
                <w:rFonts w:hint="eastAsia" w:ascii="宋体" w:hAnsi="宋体"/>
                <w:color w:val="000000"/>
                <w:sz w:val="22"/>
                <w:szCs w:val="22"/>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558" w:hRule="atLeast"/>
        </w:trPr>
        <w:tc>
          <w:tcPr>
            <w:tcW w:w="786" w:type="dxa"/>
            <w:vMerge w:val="continue"/>
            <w:noWrap w:val="0"/>
            <w:vAlign w:val="center"/>
          </w:tcPr>
          <w:p>
            <w:pPr>
              <w:spacing w:line="320" w:lineRule="exact"/>
              <w:rPr>
                <w:rFonts w:ascii="宋体" w:hAnsi="宋体" w:cs="Arial"/>
                <w:b/>
                <w:color w:val="000000"/>
                <w:sz w:val="22"/>
                <w:szCs w:val="22"/>
              </w:rPr>
            </w:pPr>
          </w:p>
        </w:tc>
        <w:tc>
          <w:tcPr>
            <w:tcW w:w="1183" w:type="dxa"/>
            <w:vMerge w:val="continue"/>
            <w:noWrap w:val="0"/>
            <w:vAlign w:val="center"/>
          </w:tcPr>
          <w:p>
            <w:pPr>
              <w:spacing w:line="320" w:lineRule="exact"/>
              <w:rPr>
                <w:rFonts w:ascii="宋体" w:hAnsi="宋体"/>
                <w:color w:val="000000"/>
                <w:sz w:val="22"/>
                <w:szCs w:val="22"/>
              </w:rPr>
            </w:pPr>
          </w:p>
        </w:tc>
        <w:tc>
          <w:tcPr>
            <w:tcW w:w="1683" w:type="dxa"/>
            <w:noWrap w:val="0"/>
            <w:vAlign w:val="center"/>
          </w:tcPr>
          <w:p>
            <w:pPr>
              <w:spacing w:line="320" w:lineRule="exact"/>
              <w:jc w:val="center"/>
              <w:rPr>
                <w:rFonts w:hint="eastAsia" w:ascii="宋体" w:hAnsi="宋体"/>
                <w:color w:val="000000"/>
                <w:sz w:val="22"/>
                <w:szCs w:val="22"/>
              </w:rPr>
            </w:pPr>
            <w:r>
              <w:rPr>
                <w:rFonts w:hint="eastAsia" w:ascii="宋体" w:hAnsi="宋体"/>
                <w:color w:val="000000"/>
                <w:sz w:val="22"/>
                <w:szCs w:val="22"/>
              </w:rPr>
              <w:t>加工软件功能展示（6分）</w:t>
            </w:r>
          </w:p>
        </w:tc>
        <w:tc>
          <w:tcPr>
            <w:tcW w:w="6064" w:type="dxa"/>
            <w:noWrap w:val="0"/>
            <w:vAlign w:val="center"/>
          </w:tcPr>
          <w:p>
            <w:pPr>
              <w:spacing w:line="320" w:lineRule="exact"/>
              <w:rPr>
                <w:rFonts w:hint="eastAsia" w:ascii="宋体" w:hAnsi="宋体" w:cs="宋体"/>
                <w:color w:val="000000"/>
                <w:sz w:val="22"/>
                <w:szCs w:val="22"/>
              </w:rPr>
            </w:pPr>
            <w:r>
              <w:rPr>
                <w:rFonts w:hint="eastAsia" w:ascii="宋体" w:hAnsi="宋体" w:cs="宋体"/>
                <w:color w:val="000000"/>
                <w:sz w:val="22"/>
                <w:szCs w:val="22"/>
              </w:rPr>
              <w:t>根据档案加工要求：</w:t>
            </w:r>
          </w:p>
          <w:p>
            <w:pPr>
              <w:spacing w:line="320" w:lineRule="exact"/>
              <w:rPr>
                <w:rFonts w:hint="eastAsia" w:ascii="宋体" w:hAnsi="宋体" w:cs="宋体"/>
                <w:color w:val="000000"/>
                <w:sz w:val="22"/>
                <w:szCs w:val="22"/>
              </w:rPr>
            </w:pPr>
            <w:r>
              <w:rPr>
                <w:rFonts w:hint="eastAsia" w:ascii="宋体" w:hAnsi="宋体" w:cs="宋体"/>
                <w:color w:val="000000"/>
                <w:sz w:val="22"/>
                <w:szCs w:val="22"/>
              </w:rPr>
              <w:t>投标人需在投标文件中对本项目档案数字化加工流程中使用的相关软件系统主要功能搭配文字介绍和界面截图进行展示，需符合本项目技术要求，</w:t>
            </w:r>
            <w:r>
              <w:rPr>
                <w:rFonts w:hint="eastAsia" w:ascii="宋体" w:hAnsi="宋体"/>
                <w:color w:val="000000"/>
                <w:sz w:val="22"/>
                <w:szCs w:val="22"/>
              </w:rPr>
              <w:t>由评委给予打分，</w:t>
            </w:r>
            <w:r>
              <w:rPr>
                <w:rFonts w:hint="eastAsia" w:ascii="宋体" w:hAnsi="宋体" w:cs="宋体"/>
                <w:color w:val="000000"/>
                <w:sz w:val="22"/>
                <w:szCs w:val="22"/>
              </w:rPr>
              <w:t>未表述不得分</w:t>
            </w:r>
            <w:r>
              <w:rPr>
                <w:rFonts w:hint="eastAsia" w:ascii="宋体" w:hAnsi="宋体"/>
                <w:color w:val="000000"/>
                <w:sz w:val="22"/>
                <w:szCs w:val="22"/>
              </w:rPr>
              <w:t>，最高分为6分。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323" w:hRule="atLeast"/>
        </w:trPr>
        <w:tc>
          <w:tcPr>
            <w:tcW w:w="786" w:type="dxa"/>
            <w:noWrap w:val="0"/>
            <w:vAlign w:val="center"/>
          </w:tcPr>
          <w:p>
            <w:pPr>
              <w:spacing w:line="320" w:lineRule="exact"/>
              <w:rPr>
                <w:rFonts w:ascii="宋体" w:hAnsi="宋体" w:cs="Arial"/>
                <w:b/>
                <w:color w:val="000000"/>
                <w:sz w:val="22"/>
                <w:szCs w:val="22"/>
              </w:rPr>
            </w:pPr>
            <w:r>
              <w:rPr>
                <w:rFonts w:hint="eastAsia" w:ascii="宋体" w:hAnsi="宋体" w:cs="Arial"/>
                <w:b/>
                <w:color w:val="000000"/>
                <w:sz w:val="22"/>
                <w:szCs w:val="22"/>
              </w:rPr>
              <w:t>3</w:t>
            </w:r>
          </w:p>
        </w:tc>
        <w:tc>
          <w:tcPr>
            <w:tcW w:w="1183" w:type="dxa"/>
            <w:noWrap w:val="0"/>
            <w:vAlign w:val="center"/>
          </w:tcPr>
          <w:p>
            <w:pPr>
              <w:spacing w:line="320" w:lineRule="exact"/>
              <w:jc w:val="center"/>
              <w:rPr>
                <w:rFonts w:ascii="宋体" w:hAnsi="宋体" w:cs="Arial"/>
                <w:b/>
                <w:color w:val="000000"/>
                <w:sz w:val="22"/>
                <w:szCs w:val="22"/>
              </w:rPr>
            </w:pPr>
            <w:r>
              <w:rPr>
                <w:rFonts w:hint="eastAsia" w:ascii="宋体" w:hAnsi="宋体"/>
                <w:color w:val="000000"/>
                <w:sz w:val="22"/>
                <w:szCs w:val="22"/>
              </w:rPr>
              <w:t>业绩（6分）</w:t>
            </w:r>
          </w:p>
        </w:tc>
        <w:tc>
          <w:tcPr>
            <w:tcW w:w="7747" w:type="dxa"/>
            <w:gridSpan w:val="2"/>
            <w:noWrap w:val="0"/>
            <w:vAlign w:val="center"/>
          </w:tcPr>
          <w:p>
            <w:pPr>
              <w:spacing w:line="320" w:lineRule="exact"/>
              <w:rPr>
                <w:rFonts w:hint="eastAsia" w:ascii="宋体" w:hAnsi="宋体" w:cs="宋体"/>
                <w:color w:val="000000"/>
                <w:sz w:val="22"/>
                <w:szCs w:val="22"/>
              </w:rPr>
            </w:pPr>
            <w:r>
              <w:rPr>
                <w:rFonts w:hint="eastAsia" w:ascii="宋体" w:hAnsi="宋体"/>
                <w:sz w:val="22"/>
                <w:szCs w:val="22"/>
              </w:rPr>
              <w:t>2018年1月1日至今</w:t>
            </w:r>
            <w:r>
              <w:rPr>
                <w:rFonts w:ascii="宋体" w:hAnsi="宋体"/>
                <w:sz w:val="22"/>
                <w:szCs w:val="22"/>
              </w:rPr>
              <w:t>县级（含）以上档案数字化加工案例一件的得</w:t>
            </w:r>
            <w:r>
              <w:rPr>
                <w:rFonts w:hint="eastAsia" w:ascii="宋体" w:hAnsi="宋体"/>
                <w:sz w:val="22"/>
                <w:szCs w:val="22"/>
              </w:rPr>
              <w:t>2</w:t>
            </w:r>
            <w:r>
              <w:rPr>
                <w:rFonts w:ascii="宋体" w:hAnsi="宋体"/>
                <w:sz w:val="22"/>
                <w:szCs w:val="22"/>
              </w:rPr>
              <w:t>分，最多不超过</w:t>
            </w:r>
            <w:r>
              <w:rPr>
                <w:rFonts w:hint="eastAsia" w:ascii="宋体" w:hAnsi="宋体"/>
                <w:sz w:val="22"/>
                <w:szCs w:val="22"/>
              </w:rPr>
              <w:t>6</w:t>
            </w:r>
            <w:r>
              <w:rPr>
                <w:rFonts w:ascii="宋体" w:hAnsi="宋体"/>
                <w:sz w:val="22"/>
                <w:szCs w:val="22"/>
              </w:rPr>
              <w:t>分。（成功案例必须提供合同扫描件</w:t>
            </w:r>
            <w:r>
              <w:rPr>
                <w:rFonts w:hint="eastAsia" w:ascii="宋体" w:hAnsi="宋体"/>
                <w:sz w:val="22"/>
                <w:szCs w:val="22"/>
              </w:rPr>
              <w:t>，</w:t>
            </w:r>
            <w:r>
              <w:rPr>
                <w:rFonts w:ascii="宋体" w:hAnsi="宋体"/>
                <w:sz w:val="22"/>
                <w:szCs w:val="22"/>
              </w:rPr>
              <w:t>否则不得分）</w:t>
            </w:r>
            <w:r>
              <w:rPr>
                <w:rFonts w:hint="eastAsia" w:ascii="宋体" w:hAnsi="宋体"/>
                <w:sz w:val="22"/>
                <w:szCs w:val="22"/>
              </w:rPr>
              <w:t>，</w:t>
            </w:r>
            <w:r>
              <w:rPr>
                <w:rFonts w:hint="eastAsia" w:ascii="宋体" w:hAnsi="宋体"/>
                <w:color w:val="000000"/>
                <w:sz w:val="22"/>
                <w:szCs w:val="22"/>
              </w:rPr>
              <w:t>由评委给予打分，未提供不得分。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943" w:hRule="atLeast"/>
        </w:trPr>
        <w:tc>
          <w:tcPr>
            <w:tcW w:w="786" w:type="dxa"/>
            <w:noWrap w:val="0"/>
            <w:vAlign w:val="center"/>
          </w:tcPr>
          <w:p>
            <w:pPr>
              <w:spacing w:line="320" w:lineRule="exact"/>
              <w:rPr>
                <w:rFonts w:ascii="宋体" w:hAnsi="宋体" w:cs="Arial"/>
                <w:b/>
                <w:color w:val="000000"/>
                <w:sz w:val="22"/>
                <w:szCs w:val="22"/>
              </w:rPr>
            </w:pPr>
            <w:r>
              <w:rPr>
                <w:rFonts w:hint="eastAsia" w:ascii="宋体" w:hAnsi="宋体" w:cs="Arial"/>
                <w:b/>
                <w:color w:val="000000"/>
                <w:sz w:val="22"/>
                <w:szCs w:val="22"/>
              </w:rPr>
              <w:t>4</w:t>
            </w:r>
          </w:p>
        </w:tc>
        <w:tc>
          <w:tcPr>
            <w:tcW w:w="1183" w:type="dxa"/>
            <w:noWrap w:val="0"/>
            <w:vAlign w:val="center"/>
          </w:tcPr>
          <w:p>
            <w:pPr>
              <w:spacing w:line="320" w:lineRule="exact"/>
              <w:jc w:val="center"/>
              <w:rPr>
                <w:rFonts w:ascii="宋体" w:hAnsi="宋体" w:cs="华文仿宋"/>
                <w:color w:val="000000"/>
                <w:sz w:val="22"/>
                <w:szCs w:val="22"/>
              </w:rPr>
            </w:pPr>
            <w:r>
              <w:rPr>
                <w:rFonts w:hint="eastAsia" w:ascii="宋体" w:hAnsi="宋体" w:cs="华文仿宋"/>
                <w:color w:val="000000"/>
                <w:sz w:val="22"/>
                <w:szCs w:val="22"/>
              </w:rPr>
              <w:t>著作权（8分）</w:t>
            </w:r>
          </w:p>
        </w:tc>
        <w:tc>
          <w:tcPr>
            <w:tcW w:w="7747" w:type="dxa"/>
            <w:gridSpan w:val="2"/>
            <w:noWrap w:val="0"/>
            <w:vAlign w:val="center"/>
          </w:tcPr>
          <w:p>
            <w:pPr>
              <w:spacing w:line="320" w:lineRule="exact"/>
              <w:rPr>
                <w:rFonts w:ascii="宋体" w:hAnsi="宋体" w:cs="华文仿宋"/>
                <w:color w:val="000000"/>
                <w:sz w:val="22"/>
                <w:szCs w:val="22"/>
              </w:rPr>
            </w:pPr>
            <w:r>
              <w:rPr>
                <w:rFonts w:hint="eastAsia" w:ascii="宋体" w:hAnsi="宋体" w:cs="华文仿宋"/>
                <w:color w:val="000000"/>
                <w:sz w:val="22"/>
                <w:szCs w:val="22"/>
              </w:rPr>
              <w:t>1、</w:t>
            </w:r>
            <w:r>
              <w:rPr>
                <w:rFonts w:ascii="宋体" w:hAnsi="宋体" w:cs="华文仿宋"/>
                <w:color w:val="000000"/>
                <w:sz w:val="22"/>
                <w:szCs w:val="22"/>
              </w:rPr>
              <w:t>投标人具有档案异地采集与实时同步挂接系统著作权，得</w:t>
            </w:r>
            <w:r>
              <w:rPr>
                <w:rFonts w:hint="eastAsia" w:ascii="宋体" w:hAnsi="宋体" w:cs="华文仿宋"/>
                <w:color w:val="000000"/>
                <w:sz w:val="22"/>
                <w:szCs w:val="22"/>
              </w:rPr>
              <w:t>2</w:t>
            </w:r>
            <w:r>
              <w:rPr>
                <w:rFonts w:ascii="宋体" w:hAnsi="宋体" w:cs="华文仿宋"/>
                <w:color w:val="000000"/>
                <w:sz w:val="22"/>
                <w:szCs w:val="22"/>
              </w:rPr>
              <w:t>分</w:t>
            </w:r>
            <w:r>
              <w:rPr>
                <w:rFonts w:hint="eastAsia" w:ascii="宋体" w:hAnsi="宋体" w:cs="华文仿宋"/>
                <w:color w:val="000000"/>
                <w:sz w:val="22"/>
                <w:szCs w:val="22"/>
              </w:rPr>
              <w:t>。未提供不得分。</w:t>
            </w:r>
          </w:p>
          <w:p>
            <w:pPr>
              <w:spacing w:line="320" w:lineRule="exact"/>
              <w:rPr>
                <w:rFonts w:ascii="宋体" w:hAnsi="宋体" w:cs="华文仿宋"/>
                <w:color w:val="000000"/>
                <w:sz w:val="22"/>
                <w:szCs w:val="22"/>
              </w:rPr>
            </w:pPr>
            <w:r>
              <w:rPr>
                <w:rFonts w:hint="eastAsia" w:ascii="宋体" w:hAnsi="宋体" w:cs="华文仿宋"/>
                <w:color w:val="000000"/>
                <w:sz w:val="22"/>
                <w:szCs w:val="22"/>
              </w:rPr>
              <w:t>2、投标人具有档案全文检索系统著作权，得2分。未提供不得分。</w:t>
            </w:r>
          </w:p>
          <w:p>
            <w:pPr>
              <w:spacing w:line="320" w:lineRule="exact"/>
              <w:rPr>
                <w:rFonts w:ascii="宋体" w:hAnsi="宋体" w:cs="华文仿宋"/>
                <w:color w:val="000000"/>
                <w:sz w:val="22"/>
                <w:szCs w:val="22"/>
              </w:rPr>
            </w:pPr>
            <w:r>
              <w:rPr>
                <w:rFonts w:hint="eastAsia" w:ascii="宋体" w:hAnsi="宋体" w:cs="华文仿宋"/>
                <w:color w:val="000000"/>
                <w:sz w:val="22"/>
                <w:szCs w:val="22"/>
              </w:rPr>
              <w:t>3、投标人具有档案数字化加工软件著作权，得2分。未提供不得分。</w:t>
            </w:r>
          </w:p>
          <w:p>
            <w:pPr>
              <w:spacing w:line="320" w:lineRule="exact"/>
              <w:rPr>
                <w:rFonts w:hint="eastAsia" w:ascii="宋体" w:hAnsi="宋体" w:cs="华文仿宋"/>
                <w:color w:val="000000"/>
                <w:sz w:val="22"/>
                <w:szCs w:val="22"/>
              </w:rPr>
            </w:pPr>
            <w:r>
              <w:rPr>
                <w:rFonts w:hint="eastAsia" w:ascii="宋体" w:hAnsi="宋体" w:cs="华文仿宋"/>
                <w:color w:val="000000"/>
                <w:sz w:val="22"/>
                <w:szCs w:val="22"/>
              </w:rPr>
              <w:t>4、投标人具有档案管理软件著作权，得2分。未提供不得分。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1045" w:hRule="atLeast"/>
        </w:trPr>
        <w:tc>
          <w:tcPr>
            <w:tcW w:w="786" w:type="dxa"/>
            <w:noWrap w:val="0"/>
            <w:vAlign w:val="center"/>
          </w:tcPr>
          <w:p>
            <w:pPr>
              <w:spacing w:line="320" w:lineRule="exact"/>
              <w:rPr>
                <w:rFonts w:ascii="宋体" w:hAnsi="宋体" w:cs="Arial"/>
                <w:b/>
                <w:color w:val="000000"/>
                <w:sz w:val="22"/>
                <w:szCs w:val="22"/>
              </w:rPr>
            </w:pPr>
            <w:r>
              <w:rPr>
                <w:rFonts w:hint="eastAsia" w:ascii="宋体" w:hAnsi="宋体" w:cs="Arial"/>
                <w:b/>
                <w:color w:val="000000"/>
                <w:sz w:val="22"/>
                <w:szCs w:val="22"/>
              </w:rPr>
              <w:t>5</w:t>
            </w:r>
          </w:p>
        </w:tc>
        <w:tc>
          <w:tcPr>
            <w:tcW w:w="118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售后服务（5分）</w:t>
            </w:r>
          </w:p>
        </w:tc>
        <w:tc>
          <w:tcPr>
            <w:tcW w:w="7747" w:type="dxa"/>
            <w:gridSpan w:val="2"/>
            <w:noWrap w:val="0"/>
            <w:vAlign w:val="center"/>
          </w:tcPr>
          <w:p>
            <w:pPr>
              <w:spacing w:line="320" w:lineRule="exact"/>
              <w:rPr>
                <w:rFonts w:hint="eastAsia" w:ascii="宋体" w:hAnsi="宋体"/>
                <w:color w:val="000000"/>
                <w:sz w:val="22"/>
                <w:szCs w:val="22"/>
              </w:rPr>
            </w:pPr>
            <w:r>
              <w:rPr>
                <w:rFonts w:hint="eastAsia" w:ascii="宋体" w:hAnsi="宋体"/>
                <w:color w:val="000000"/>
                <w:sz w:val="22"/>
                <w:szCs w:val="22"/>
              </w:rPr>
              <w:t>根据投标人质保期限一年、制定售后服务计划、服务范围、响应时间、服务人员安排、一般问题解决措施、等进行评分（0-5分），由评委打分，最高5分，未提供不得分。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dxa"/>
          <w:wAfter w:w="0" w:type="dxa"/>
          <w:trHeight w:val="600" w:hRule="atLeast"/>
        </w:trPr>
        <w:tc>
          <w:tcPr>
            <w:tcW w:w="786" w:type="dxa"/>
            <w:noWrap w:val="0"/>
            <w:vAlign w:val="center"/>
          </w:tcPr>
          <w:p>
            <w:pPr>
              <w:spacing w:line="320" w:lineRule="exact"/>
              <w:rPr>
                <w:rFonts w:ascii="宋体" w:hAnsi="宋体" w:cs="Arial"/>
                <w:b/>
                <w:color w:val="000000"/>
                <w:sz w:val="22"/>
                <w:szCs w:val="22"/>
              </w:rPr>
            </w:pPr>
            <w:r>
              <w:rPr>
                <w:rFonts w:hint="eastAsia" w:ascii="宋体" w:hAnsi="宋体" w:cs="Arial"/>
                <w:b/>
                <w:color w:val="000000"/>
                <w:sz w:val="22"/>
                <w:szCs w:val="22"/>
              </w:rPr>
              <w:t>6</w:t>
            </w:r>
          </w:p>
        </w:tc>
        <w:tc>
          <w:tcPr>
            <w:tcW w:w="1183" w:type="dxa"/>
            <w:noWrap w:val="0"/>
            <w:vAlign w:val="center"/>
          </w:tcPr>
          <w:p>
            <w:pPr>
              <w:spacing w:line="320" w:lineRule="exact"/>
              <w:jc w:val="center"/>
              <w:rPr>
                <w:rFonts w:ascii="宋体" w:hAnsi="宋体"/>
                <w:color w:val="000000"/>
                <w:sz w:val="22"/>
                <w:szCs w:val="22"/>
              </w:rPr>
            </w:pPr>
            <w:r>
              <w:rPr>
                <w:rFonts w:hint="eastAsia" w:ascii="宋体" w:hAnsi="宋体"/>
                <w:color w:val="000000"/>
                <w:sz w:val="22"/>
                <w:szCs w:val="22"/>
              </w:rPr>
              <w:t>合理化建议及增值服务（4分）</w:t>
            </w:r>
          </w:p>
        </w:tc>
        <w:tc>
          <w:tcPr>
            <w:tcW w:w="7747" w:type="dxa"/>
            <w:gridSpan w:val="2"/>
            <w:noWrap w:val="0"/>
            <w:vAlign w:val="center"/>
          </w:tcPr>
          <w:p>
            <w:pPr>
              <w:spacing w:line="320" w:lineRule="exact"/>
              <w:rPr>
                <w:rFonts w:hint="eastAsia" w:ascii="宋体" w:hAnsi="宋体"/>
                <w:color w:val="000000"/>
                <w:sz w:val="22"/>
                <w:szCs w:val="22"/>
              </w:rPr>
            </w:pPr>
            <w:r>
              <w:rPr>
                <w:rFonts w:hint="eastAsia" w:ascii="宋体" w:hAnsi="宋体"/>
                <w:color w:val="000000"/>
                <w:sz w:val="22"/>
                <w:szCs w:val="22"/>
              </w:rPr>
              <w:t>投标人根据对本项目的需求和理解提出的合理化建议及增值服务（含优于招标文件的服务</w:t>
            </w:r>
            <w:r>
              <w:rPr>
                <w:rFonts w:ascii="宋体" w:hAnsi="宋体"/>
                <w:color w:val="000000"/>
                <w:sz w:val="22"/>
                <w:szCs w:val="22"/>
              </w:rPr>
              <w:t>承诺和</w:t>
            </w:r>
            <w:r>
              <w:rPr>
                <w:rFonts w:hint="eastAsia" w:ascii="宋体" w:hAnsi="宋体"/>
                <w:color w:val="000000"/>
                <w:sz w:val="22"/>
                <w:szCs w:val="22"/>
              </w:rPr>
              <w:t>针对本项目的</w:t>
            </w:r>
            <w:r>
              <w:rPr>
                <w:rFonts w:ascii="宋体" w:hAnsi="宋体"/>
                <w:color w:val="000000"/>
                <w:sz w:val="22"/>
                <w:szCs w:val="22"/>
              </w:rPr>
              <w:t>有价值的建议</w:t>
            </w:r>
            <w:r>
              <w:rPr>
                <w:rFonts w:hint="eastAsia" w:ascii="宋体" w:hAnsi="宋体"/>
                <w:color w:val="000000"/>
                <w:sz w:val="22"/>
                <w:szCs w:val="22"/>
              </w:rPr>
              <w:t>及增值服务等），由评委给予打分，最高4分，未提供不得分。</w:t>
            </w:r>
          </w:p>
        </w:tc>
      </w:tr>
    </w:tbl>
    <w:p>
      <w:pPr>
        <w:widowControl/>
        <w:autoSpaceDE w:val="0"/>
        <w:autoSpaceDN w:val="0"/>
        <w:snapToGrid w:val="0"/>
        <w:spacing w:line="460" w:lineRule="atLeast"/>
        <w:jc w:val="left"/>
        <w:rPr>
          <w:rFonts w:hAnsi="Courier New"/>
          <w:color w:val="000000"/>
          <w:sz w:val="22"/>
        </w:rPr>
      </w:pPr>
      <w:r>
        <w:rPr>
          <w:rFonts w:hAnsi="Courier New"/>
          <w:color w:val="000000"/>
          <w:sz w:val="22"/>
        </w:rPr>
        <w:t>三、说明</w:t>
      </w:r>
    </w:p>
    <w:p>
      <w:pPr>
        <w:widowControl/>
        <w:snapToGrid w:val="0"/>
        <w:spacing w:before="100" w:after="50" w:line="360" w:lineRule="atLeast"/>
        <w:ind w:firstLine="440"/>
        <w:jc w:val="left"/>
        <w:rPr>
          <w:color w:val="000000"/>
          <w:sz w:val="22"/>
        </w:rPr>
      </w:pPr>
      <w:r>
        <w:rPr>
          <w:color w:val="000000"/>
          <w:sz w:val="22"/>
        </w:rPr>
        <w:t>1、每个供应商最终得分=</w:t>
      </w:r>
      <w:r>
        <w:rPr>
          <w:rFonts w:hint="eastAsia"/>
          <w:color w:val="000000"/>
          <w:sz w:val="22"/>
        </w:rPr>
        <w:t>商务技术</w:t>
      </w:r>
      <w:r>
        <w:rPr>
          <w:color w:val="000000"/>
          <w:sz w:val="22"/>
        </w:rPr>
        <w:t>分值（所有评标委员会成员打分的算术平均值）＋报价部分分值。</w:t>
      </w:r>
    </w:p>
    <w:p>
      <w:pPr>
        <w:widowControl/>
        <w:snapToGrid w:val="0"/>
        <w:spacing w:before="100" w:after="50" w:line="360" w:lineRule="atLeast"/>
        <w:ind w:firstLine="440"/>
        <w:jc w:val="left"/>
        <w:rPr>
          <w:color w:val="000000"/>
          <w:sz w:val="22"/>
        </w:rPr>
      </w:pPr>
      <w:r>
        <w:rPr>
          <w:color w:val="000000"/>
          <w:sz w:val="22"/>
        </w:rPr>
        <w:t>2、评标委员会推荐得分最高的供应商为成交供应商（如果得分相同则按报价从低到高顺序依次推荐为成交供应商）；如果得分相同，以报价低的优先，并编写采购报告。</w:t>
      </w:r>
    </w:p>
    <w:p>
      <w:pPr>
        <w:widowControl/>
        <w:snapToGrid w:val="0"/>
        <w:spacing w:before="100" w:after="50" w:line="360" w:lineRule="atLeast"/>
        <w:ind w:firstLine="420"/>
        <w:jc w:val="left"/>
        <w:rPr>
          <w:color w:val="000000"/>
          <w:sz w:val="22"/>
        </w:rPr>
      </w:pPr>
      <w:r>
        <w:rPr>
          <w:color w:val="000000"/>
          <w:sz w:val="22"/>
        </w:rPr>
        <w:t>3、所有分值计算保留小数点后二位，小数点后三位四舍五入。</w:t>
      </w:r>
    </w:p>
    <w:p>
      <w:pPr>
        <w:widowControl/>
        <w:snapToGrid w:val="0"/>
        <w:spacing w:before="100" w:after="50" w:line="360" w:lineRule="atLeast"/>
        <w:ind w:firstLine="420"/>
        <w:jc w:val="left"/>
        <w:rPr>
          <w:color w:val="000000"/>
          <w:sz w:val="22"/>
        </w:rPr>
      </w:pPr>
      <w:r>
        <w:rPr>
          <w:color w:val="000000"/>
          <w:sz w:val="22"/>
        </w:rPr>
        <w:t>4、评标过程中遇到特殊情况，由评标委员会遵循公开、公正原则，采取投票方式按照少数服从多数原则决定。</w:t>
      </w:r>
    </w:p>
    <w:p>
      <w:pPr>
        <w:widowControl/>
        <w:snapToGrid w:val="0"/>
        <w:spacing w:before="100" w:after="50" w:line="360" w:lineRule="atLeast"/>
        <w:ind w:firstLine="420"/>
        <w:jc w:val="left"/>
        <w:rPr>
          <w:rFonts w:hint="eastAsia"/>
          <w:color w:val="000000"/>
          <w:sz w:val="22"/>
        </w:rPr>
      </w:pPr>
      <w:r>
        <w:rPr>
          <w:color w:val="000000"/>
          <w:sz w:val="22"/>
        </w:rPr>
        <w:t>参见本采购文件第三部分：“供应商须知”中的相关内容，未尽事宜按有关法律规定处理。</w:t>
      </w:r>
    </w:p>
    <w:p>
      <w:pPr>
        <w:widowControl/>
        <w:snapToGrid w:val="0"/>
        <w:spacing w:before="100" w:after="50" w:line="360" w:lineRule="atLeast"/>
        <w:ind w:firstLine="420"/>
        <w:jc w:val="left"/>
        <w:rPr>
          <w:rFonts w:hint="eastAsia"/>
          <w:color w:val="000000"/>
          <w:sz w:val="22"/>
        </w:rPr>
      </w:pPr>
    </w:p>
    <w:p>
      <w:pPr>
        <w:widowControl/>
        <w:snapToGrid w:val="0"/>
        <w:spacing w:before="100" w:after="50" w:line="360" w:lineRule="atLeast"/>
        <w:ind w:firstLine="420"/>
        <w:jc w:val="left"/>
        <w:rPr>
          <w:rFonts w:hint="eastAsia"/>
          <w:color w:val="000000"/>
          <w:sz w:val="22"/>
        </w:rPr>
      </w:pPr>
    </w:p>
    <w:p>
      <w:pPr>
        <w:widowControl/>
        <w:snapToGrid w:val="0"/>
        <w:spacing w:before="100" w:after="50" w:line="360" w:lineRule="atLeast"/>
        <w:ind w:firstLine="420"/>
        <w:jc w:val="left"/>
        <w:rPr>
          <w:rFonts w:hint="eastAsia"/>
          <w:color w:val="000000"/>
          <w:sz w:val="22"/>
        </w:rPr>
      </w:pPr>
    </w:p>
    <w:p>
      <w:pPr>
        <w:widowControl/>
        <w:snapToGrid w:val="0"/>
        <w:spacing w:before="100" w:after="50" w:line="360" w:lineRule="atLeast"/>
        <w:ind w:firstLine="420"/>
        <w:jc w:val="left"/>
        <w:rPr>
          <w:rFonts w:hint="eastAsia"/>
          <w:color w:val="000000"/>
          <w:sz w:val="22"/>
        </w:rPr>
      </w:pPr>
    </w:p>
    <w:p>
      <w:pPr>
        <w:widowControl/>
        <w:snapToGrid w:val="0"/>
        <w:spacing w:before="100" w:after="50" w:line="360" w:lineRule="atLeast"/>
        <w:ind w:firstLine="420"/>
        <w:jc w:val="left"/>
        <w:rPr>
          <w:rFonts w:hint="eastAsia"/>
          <w:color w:val="000000"/>
          <w:sz w:val="22"/>
        </w:rPr>
      </w:pPr>
    </w:p>
    <w:p>
      <w:pPr>
        <w:widowControl/>
        <w:snapToGrid w:val="0"/>
        <w:spacing w:before="100" w:after="50" w:line="360" w:lineRule="atLeast"/>
        <w:ind w:firstLine="420"/>
        <w:jc w:val="left"/>
        <w:rPr>
          <w:rFonts w:hint="eastAsia"/>
          <w:color w:val="000000"/>
          <w:sz w:val="22"/>
        </w:rPr>
      </w:pPr>
    </w:p>
    <w:p>
      <w:pPr>
        <w:widowControl/>
        <w:snapToGrid w:val="0"/>
        <w:spacing w:before="100" w:after="50" w:line="360" w:lineRule="atLeast"/>
        <w:ind w:firstLine="420"/>
        <w:jc w:val="left"/>
        <w:rPr>
          <w:rFonts w:hint="eastAsia"/>
          <w:color w:val="000000"/>
          <w:sz w:val="22"/>
        </w:rPr>
      </w:pPr>
    </w:p>
    <w:p>
      <w:pPr>
        <w:widowControl/>
        <w:snapToGrid w:val="0"/>
        <w:spacing w:before="100" w:after="50" w:line="360" w:lineRule="atLeast"/>
        <w:ind w:firstLine="420"/>
        <w:jc w:val="left"/>
        <w:rPr>
          <w:rFonts w:hint="eastAsia"/>
          <w:color w:val="000000"/>
          <w:sz w:val="22"/>
        </w:rPr>
      </w:pPr>
    </w:p>
    <w:p>
      <w:pPr>
        <w:widowControl/>
        <w:snapToGrid w:val="0"/>
        <w:spacing w:before="100" w:after="50" w:line="360" w:lineRule="atLeast"/>
        <w:ind w:firstLine="420"/>
        <w:jc w:val="left"/>
        <w:rPr>
          <w:rFonts w:hint="eastAsia"/>
          <w:color w:val="000000"/>
          <w:sz w:val="22"/>
        </w:rPr>
      </w:pPr>
    </w:p>
    <w:p>
      <w:pPr>
        <w:pStyle w:val="191"/>
        <w:widowControl w:val="0"/>
        <w:snapToGrid w:val="0"/>
        <w:spacing w:line="480" w:lineRule="exact"/>
        <w:jc w:val="center"/>
        <w:rPr>
          <w:rFonts w:hint="eastAsia" w:ascii="宋体" w:hAnsi="宋体"/>
          <w:color w:val="000000"/>
          <w:kern w:val="0"/>
          <w:sz w:val="22"/>
          <w:szCs w:val="22"/>
          <w:u w:val="single"/>
        </w:rPr>
      </w:pPr>
      <w:r>
        <w:rPr>
          <w:rFonts w:ascii="方正小标宋简体" w:hAnsi="方正小标宋简体" w:eastAsia="方正小标宋简体" w:cs="方正小标宋简体"/>
          <w:color w:val="000000"/>
          <w:sz w:val="32"/>
          <w:szCs w:val="32"/>
        </w:rPr>
        <w:t>政府采购活动现场确认声明书</w:t>
      </w:r>
    </w:p>
    <w:p>
      <w:pPr>
        <w:pStyle w:val="191"/>
        <w:widowControl w:val="0"/>
        <w:snapToGrid w:val="0"/>
        <w:spacing w:line="480" w:lineRule="exact"/>
        <w:jc w:val="both"/>
        <w:rPr>
          <w:rFonts w:ascii="宋体" w:hAnsi="宋体"/>
          <w:color w:val="000000"/>
          <w:sz w:val="22"/>
          <w:szCs w:val="22"/>
          <w:u w:val="single"/>
        </w:rPr>
      </w:pPr>
      <w:r>
        <w:rPr>
          <w:rFonts w:hint="eastAsia" w:ascii="宋体" w:hAnsi="宋体"/>
          <w:color w:val="000000"/>
          <w:kern w:val="0"/>
          <w:sz w:val="22"/>
          <w:szCs w:val="22"/>
          <w:u w:val="single"/>
        </w:rPr>
        <w:t>杭州华旗招标代理有限公司</w:t>
      </w:r>
      <w:r>
        <w:rPr>
          <w:rFonts w:ascii="宋体" w:hAnsi="宋体"/>
          <w:color w:val="000000"/>
          <w:kern w:val="0"/>
          <w:sz w:val="22"/>
          <w:szCs w:val="22"/>
          <w:u w:val="single"/>
        </w:rPr>
        <w:t>：</w:t>
      </w:r>
    </w:p>
    <w:p>
      <w:pPr>
        <w:pStyle w:val="191"/>
        <w:widowControl w:val="0"/>
        <w:snapToGrid w:val="0"/>
        <w:spacing w:line="480" w:lineRule="exact"/>
        <w:ind w:firstLine="464" w:firstLineChars="200"/>
        <w:jc w:val="both"/>
        <w:rPr>
          <w:rFonts w:ascii="宋体" w:hAnsi="宋体"/>
          <w:color w:val="000000"/>
          <w:spacing w:val="6"/>
          <w:sz w:val="22"/>
          <w:szCs w:val="22"/>
        </w:rPr>
      </w:pPr>
      <w:r>
        <w:rPr>
          <w:rFonts w:ascii="宋体" w:hAnsi="宋体"/>
          <w:color w:val="000000"/>
          <w:spacing w:val="6"/>
          <w:sz w:val="22"/>
          <w:szCs w:val="22"/>
          <w:u w:val="single"/>
        </w:rPr>
        <w:t>本人经由                            （单位）负责人        （姓名）合法授权参加</w:t>
      </w:r>
      <w:r>
        <w:rPr>
          <w:rFonts w:hint="eastAsia" w:ascii="宋体" w:hAnsi="宋体"/>
          <w:color w:val="000000"/>
          <w:spacing w:val="6"/>
          <w:sz w:val="22"/>
          <w:szCs w:val="22"/>
          <w:u w:val="single"/>
        </w:rPr>
        <w:t xml:space="preserve">          项目（项目编号：             ）</w:t>
      </w:r>
      <w:r>
        <w:rPr>
          <w:rFonts w:ascii="宋体" w:hAnsi="宋体"/>
          <w:color w:val="000000"/>
          <w:spacing w:val="6"/>
          <w:sz w:val="22"/>
          <w:szCs w:val="22"/>
        </w:rPr>
        <w:t xml:space="preserve">政府采购活动，经与本单位法人代表（负责人）联系确认，现就有关公平竞争事项郑重声明如下： </w:t>
      </w:r>
    </w:p>
    <w:p>
      <w:pPr>
        <w:pStyle w:val="162"/>
        <w:numPr>
          <w:ilvl w:val="0"/>
          <w:numId w:val="6"/>
        </w:numPr>
        <w:adjustRightInd w:val="0"/>
        <w:snapToGrid w:val="0"/>
        <w:spacing w:line="480" w:lineRule="exact"/>
        <w:ind w:firstLine="415" w:firstLineChars="189"/>
        <w:textAlignment w:val="baseline"/>
        <w:rPr>
          <w:rFonts w:hAnsi="宋体"/>
          <w:color w:val="000000"/>
          <w:sz w:val="22"/>
          <w:szCs w:val="22"/>
        </w:rPr>
      </w:pPr>
      <w:r>
        <w:rPr>
          <w:rFonts w:hAnsi="宋体"/>
          <w:color w:val="000000"/>
          <w:sz w:val="22"/>
          <w:szCs w:val="22"/>
        </w:rPr>
        <w:t xml:space="preserve">本单位与采购人之间 </w:t>
      </w:r>
      <w:r>
        <w:rPr>
          <w:rFonts w:hAnsi="宋体" w:cs="宋体"/>
          <w:color w:val="000000"/>
          <w:sz w:val="22"/>
          <w:szCs w:val="22"/>
        </w:rPr>
        <w:t>□</w:t>
      </w:r>
      <w:r>
        <w:rPr>
          <w:rFonts w:hAnsi="宋体"/>
          <w:color w:val="000000"/>
          <w:sz w:val="22"/>
          <w:szCs w:val="22"/>
        </w:rPr>
        <w:t xml:space="preserve">不存在利害关系 </w:t>
      </w:r>
      <w:r>
        <w:rPr>
          <w:rFonts w:hAnsi="宋体" w:cs="宋体"/>
          <w:color w:val="000000"/>
          <w:sz w:val="22"/>
          <w:szCs w:val="22"/>
        </w:rPr>
        <w:t>□</w:t>
      </w:r>
      <w:r>
        <w:rPr>
          <w:rFonts w:hAnsi="宋体"/>
          <w:color w:val="000000"/>
          <w:sz w:val="22"/>
          <w:szCs w:val="22"/>
        </w:rPr>
        <w:t>存在下列利害关系：</w:t>
      </w:r>
    </w:p>
    <w:p>
      <w:pPr>
        <w:pStyle w:val="162"/>
        <w:snapToGrid w:val="0"/>
        <w:spacing w:line="480" w:lineRule="exact"/>
        <w:rPr>
          <w:rFonts w:hAnsi="宋体"/>
          <w:color w:val="000000"/>
          <w:sz w:val="22"/>
          <w:szCs w:val="22"/>
        </w:rPr>
      </w:pPr>
      <w:r>
        <w:rPr>
          <w:rFonts w:hAnsi="宋体"/>
          <w:color w:val="000000"/>
          <w:sz w:val="22"/>
          <w:szCs w:val="22"/>
        </w:rPr>
        <w:t xml:space="preserve">  A.投资关系    B.行政隶属关系    C.业务指导关系</w:t>
      </w:r>
    </w:p>
    <w:p>
      <w:pPr>
        <w:pStyle w:val="162"/>
        <w:snapToGrid w:val="0"/>
        <w:spacing w:line="480" w:lineRule="exact"/>
        <w:rPr>
          <w:rFonts w:hAnsi="宋体"/>
          <w:color w:val="000000"/>
          <w:sz w:val="22"/>
          <w:szCs w:val="22"/>
        </w:rPr>
      </w:pPr>
      <w:r>
        <w:rPr>
          <w:rFonts w:hAnsi="宋体"/>
          <w:color w:val="000000"/>
          <w:sz w:val="22"/>
          <w:szCs w:val="22"/>
        </w:rPr>
        <w:t xml:space="preserve">  D.其他可能影响采购公正的利害关系</w:t>
      </w:r>
      <w:r>
        <w:rPr>
          <w:rFonts w:hAnsi="宋体"/>
          <w:color w:val="000000"/>
          <w:sz w:val="22"/>
          <w:szCs w:val="22"/>
          <w:u w:val="single"/>
        </w:rPr>
        <w:t xml:space="preserve">（如有，请如实说明）                 </w:t>
      </w:r>
      <w:r>
        <w:rPr>
          <w:rFonts w:hAnsi="宋体"/>
          <w:color w:val="000000"/>
          <w:sz w:val="22"/>
          <w:szCs w:val="22"/>
        </w:rPr>
        <w:t>。</w:t>
      </w:r>
    </w:p>
    <w:p>
      <w:pPr>
        <w:pStyle w:val="162"/>
        <w:snapToGrid w:val="0"/>
        <w:spacing w:line="480" w:lineRule="exact"/>
        <w:rPr>
          <w:rFonts w:hAnsi="宋体"/>
          <w:color w:val="000000"/>
          <w:sz w:val="22"/>
          <w:szCs w:val="22"/>
        </w:rPr>
      </w:pPr>
      <w:r>
        <w:rPr>
          <w:rFonts w:hAnsi="宋体"/>
          <w:color w:val="000000"/>
          <w:spacing w:val="6"/>
          <w:sz w:val="22"/>
          <w:szCs w:val="22"/>
        </w:rPr>
        <w:t xml:space="preserve">  二、</w:t>
      </w:r>
      <w:r>
        <w:rPr>
          <w:rFonts w:hAnsi="宋体"/>
          <w:color w:val="000000"/>
          <w:sz w:val="22"/>
          <w:szCs w:val="22"/>
        </w:rPr>
        <w:t xml:space="preserve">现已清楚知道参加本项目采购活动的其他所有供应商名称，本单位 </w:t>
      </w:r>
      <w:r>
        <w:rPr>
          <w:rFonts w:hAnsi="宋体" w:cs="宋体"/>
          <w:color w:val="000000"/>
          <w:sz w:val="22"/>
          <w:szCs w:val="22"/>
        </w:rPr>
        <w:t>□与其他所有供应商之间均</w:t>
      </w:r>
      <w:r>
        <w:rPr>
          <w:rFonts w:hAnsi="宋体"/>
          <w:color w:val="000000"/>
          <w:sz w:val="22"/>
          <w:szCs w:val="22"/>
        </w:rPr>
        <w:t xml:space="preserve">不存在利害关系 </w:t>
      </w:r>
      <w:r>
        <w:rPr>
          <w:rFonts w:hAnsi="宋体" w:cs="宋体"/>
          <w:color w:val="000000"/>
          <w:sz w:val="22"/>
          <w:szCs w:val="22"/>
        </w:rPr>
        <w:t>□与</w:t>
      </w:r>
      <w:r>
        <w:rPr>
          <w:rFonts w:hAnsi="宋体" w:cs="宋体"/>
          <w:color w:val="000000"/>
          <w:sz w:val="22"/>
          <w:szCs w:val="22"/>
          <w:u w:val="single"/>
        </w:rPr>
        <w:t xml:space="preserve">           （供应商名称）</w:t>
      </w:r>
      <w:r>
        <w:rPr>
          <w:rFonts w:hAnsi="宋体" w:cs="宋体"/>
          <w:color w:val="000000"/>
          <w:sz w:val="22"/>
          <w:szCs w:val="22"/>
        </w:rPr>
        <w:t>之间</w:t>
      </w:r>
      <w:r>
        <w:rPr>
          <w:rFonts w:hAnsi="宋体"/>
          <w:color w:val="000000"/>
          <w:sz w:val="22"/>
          <w:szCs w:val="22"/>
        </w:rPr>
        <w:t>存在下列利害关系：</w:t>
      </w:r>
    </w:p>
    <w:p>
      <w:pPr>
        <w:pStyle w:val="191"/>
        <w:widowControl w:val="0"/>
        <w:snapToGrid w:val="0"/>
        <w:spacing w:line="480" w:lineRule="exact"/>
        <w:jc w:val="both"/>
        <w:rPr>
          <w:rFonts w:ascii="宋体" w:hAnsi="宋体"/>
          <w:color w:val="000000"/>
          <w:kern w:val="0"/>
          <w:sz w:val="22"/>
          <w:szCs w:val="22"/>
        </w:rPr>
      </w:pPr>
      <w:r>
        <w:rPr>
          <w:rFonts w:ascii="宋体" w:hAnsi="宋体"/>
          <w:color w:val="000000"/>
          <w:kern w:val="0"/>
          <w:sz w:val="22"/>
          <w:szCs w:val="22"/>
        </w:rPr>
        <w:t xml:space="preserve">  A.法定代表人或负责人或实际控制人是同一人</w:t>
      </w:r>
    </w:p>
    <w:p>
      <w:pPr>
        <w:pStyle w:val="191"/>
        <w:widowControl w:val="0"/>
        <w:snapToGrid w:val="0"/>
        <w:spacing w:line="480" w:lineRule="exact"/>
        <w:jc w:val="both"/>
        <w:rPr>
          <w:rFonts w:ascii="宋体" w:hAnsi="宋体"/>
          <w:color w:val="000000"/>
          <w:spacing w:val="6"/>
          <w:sz w:val="22"/>
          <w:szCs w:val="22"/>
        </w:rPr>
      </w:pPr>
      <w:r>
        <w:rPr>
          <w:rFonts w:ascii="宋体" w:hAnsi="宋体"/>
          <w:color w:val="000000"/>
          <w:kern w:val="0"/>
          <w:sz w:val="22"/>
          <w:szCs w:val="22"/>
        </w:rPr>
        <w:t xml:space="preserve">  B.法定代表人或负责人或实际控制人是夫妻关系</w:t>
      </w:r>
    </w:p>
    <w:p>
      <w:pPr>
        <w:pStyle w:val="191"/>
        <w:widowControl w:val="0"/>
        <w:snapToGrid w:val="0"/>
        <w:spacing w:line="480" w:lineRule="exact"/>
        <w:jc w:val="both"/>
        <w:rPr>
          <w:rFonts w:ascii="宋体" w:hAnsi="宋体"/>
          <w:color w:val="000000"/>
          <w:spacing w:val="6"/>
          <w:sz w:val="22"/>
          <w:szCs w:val="22"/>
        </w:rPr>
      </w:pPr>
      <w:r>
        <w:rPr>
          <w:rFonts w:ascii="宋体" w:hAnsi="宋体"/>
          <w:color w:val="000000"/>
          <w:kern w:val="0"/>
          <w:sz w:val="22"/>
          <w:szCs w:val="22"/>
        </w:rPr>
        <w:t xml:space="preserve">  C.法定代表人或负责人或实际控制人是直系血亲关系</w:t>
      </w:r>
    </w:p>
    <w:p>
      <w:pPr>
        <w:pStyle w:val="191"/>
        <w:widowControl w:val="0"/>
        <w:snapToGrid w:val="0"/>
        <w:spacing w:line="480" w:lineRule="exact"/>
        <w:jc w:val="both"/>
        <w:rPr>
          <w:rFonts w:ascii="宋体" w:hAnsi="宋体"/>
          <w:color w:val="000000"/>
          <w:spacing w:val="6"/>
          <w:sz w:val="22"/>
          <w:szCs w:val="22"/>
        </w:rPr>
      </w:pPr>
      <w:r>
        <w:rPr>
          <w:rFonts w:ascii="宋体" w:hAnsi="宋体"/>
          <w:color w:val="000000"/>
          <w:kern w:val="0"/>
          <w:sz w:val="22"/>
          <w:szCs w:val="22"/>
        </w:rPr>
        <w:t xml:space="preserve">  D.法定代表人或负责人或实际控制人存在三代以内旁系血亲关系</w:t>
      </w:r>
    </w:p>
    <w:p>
      <w:pPr>
        <w:pStyle w:val="191"/>
        <w:widowControl w:val="0"/>
        <w:snapToGrid w:val="0"/>
        <w:spacing w:line="480" w:lineRule="exact"/>
        <w:jc w:val="both"/>
        <w:rPr>
          <w:rFonts w:ascii="宋体" w:hAnsi="宋体"/>
          <w:color w:val="000000"/>
          <w:kern w:val="0"/>
          <w:sz w:val="22"/>
          <w:szCs w:val="22"/>
        </w:rPr>
      </w:pPr>
      <w:r>
        <w:rPr>
          <w:rFonts w:ascii="宋体" w:hAnsi="宋体"/>
          <w:color w:val="000000"/>
          <w:kern w:val="0"/>
          <w:sz w:val="22"/>
          <w:szCs w:val="22"/>
        </w:rPr>
        <w:t xml:space="preserve">  E.法定代表人或负责人或实际控制人存在近姻亲关系</w:t>
      </w:r>
    </w:p>
    <w:p>
      <w:pPr>
        <w:pStyle w:val="191"/>
        <w:widowControl w:val="0"/>
        <w:snapToGrid w:val="0"/>
        <w:spacing w:line="480" w:lineRule="exact"/>
        <w:jc w:val="both"/>
        <w:rPr>
          <w:rFonts w:ascii="宋体" w:hAnsi="宋体"/>
          <w:color w:val="000000"/>
          <w:kern w:val="0"/>
          <w:sz w:val="22"/>
          <w:szCs w:val="22"/>
        </w:rPr>
      </w:pPr>
      <w:r>
        <w:rPr>
          <w:rFonts w:ascii="宋体" w:hAnsi="宋体"/>
          <w:color w:val="000000"/>
          <w:kern w:val="0"/>
          <w:sz w:val="22"/>
          <w:szCs w:val="22"/>
        </w:rPr>
        <w:t xml:space="preserve">  F.法定代表人或负责人或实际控制人存在股份控制或实际控制关系</w:t>
      </w:r>
    </w:p>
    <w:p>
      <w:pPr>
        <w:pStyle w:val="191"/>
        <w:widowControl w:val="0"/>
        <w:snapToGrid w:val="0"/>
        <w:spacing w:line="480" w:lineRule="exact"/>
        <w:jc w:val="both"/>
        <w:outlineLvl w:val="0"/>
        <w:rPr>
          <w:rFonts w:ascii="宋体" w:hAnsi="宋体"/>
          <w:color w:val="000000"/>
          <w:kern w:val="0"/>
          <w:sz w:val="22"/>
          <w:szCs w:val="22"/>
        </w:rPr>
      </w:pPr>
      <w:r>
        <w:rPr>
          <w:rFonts w:ascii="宋体" w:hAnsi="宋体"/>
          <w:color w:val="000000"/>
          <w:kern w:val="0"/>
          <w:sz w:val="22"/>
          <w:szCs w:val="22"/>
        </w:rPr>
        <w:t xml:space="preserve">  G.存在共同直接或间接投资设立子公司、联营企业和合营企业情况</w:t>
      </w:r>
    </w:p>
    <w:p>
      <w:pPr>
        <w:pStyle w:val="191"/>
        <w:widowControl w:val="0"/>
        <w:snapToGrid w:val="0"/>
        <w:spacing w:line="480" w:lineRule="exact"/>
        <w:jc w:val="both"/>
        <w:rPr>
          <w:rFonts w:ascii="宋体" w:hAnsi="宋体"/>
          <w:color w:val="000000"/>
          <w:sz w:val="22"/>
          <w:szCs w:val="22"/>
        </w:rPr>
      </w:pPr>
      <w:r>
        <w:rPr>
          <w:rFonts w:ascii="宋体" w:hAnsi="宋体"/>
          <w:color w:val="000000"/>
          <w:kern w:val="0"/>
          <w:sz w:val="22"/>
          <w:szCs w:val="22"/>
        </w:rPr>
        <w:t xml:space="preserve">  H.存在分级代理或代销关系、同一生产制造商关系、</w:t>
      </w:r>
      <w:r>
        <w:rPr>
          <w:rFonts w:ascii="宋体" w:hAnsi="宋体"/>
          <w:color w:val="000000"/>
          <w:sz w:val="22"/>
          <w:szCs w:val="22"/>
        </w:rPr>
        <w:t>管理关系、重要业务（占主营业务收入50%以上）或重要财务往来关系（如融资）等其他实质性控制关系</w:t>
      </w:r>
    </w:p>
    <w:p>
      <w:pPr>
        <w:pStyle w:val="191"/>
        <w:widowControl w:val="0"/>
        <w:snapToGrid w:val="0"/>
        <w:spacing w:line="480" w:lineRule="exact"/>
        <w:jc w:val="both"/>
        <w:rPr>
          <w:rFonts w:ascii="宋体" w:hAnsi="宋体"/>
          <w:color w:val="000000"/>
          <w:spacing w:val="6"/>
          <w:sz w:val="22"/>
          <w:szCs w:val="22"/>
        </w:rPr>
      </w:pPr>
      <w:r>
        <w:rPr>
          <w:rFonts w:ascii="宋体" w:hAnsi="宋体"/>
          <w:color w:val="000000"/>
          <w:sz w:val="22"/>
          <w:szCs w:val="22"/>
        </w:rPr>
        <w:t xml:space="preserve">    I</w:t>
      </w:r>
      <w:r>
        <w:rPr>
          <w:rFonts w:ascii="宋体" w:hAnsi="宋体"/>
          <w:color w:val="000000"/>
          <w:kern w:val="0"/>
          <w:sz w:val="22"/>
          <w:szCs w:val="22"/>
        </w:rPr>
        <w:t>.</w:t>
      </w:r>
      <w:r>
        <w:rPr>
          <w:rFonts w:ascii="宋体" w:hAnsi="宋体"/>
          <w:color w:val="000000"/>
          <w:sz w:val="22"/>
          <w:szCs w:val="22"/>
        </w:rPr>
        <w:t>其他利害关系情况</w:t>
      </w:r>
      <w:r>
        <w:rPr>
          <w:rFonts w:ascii="宋体" w:hAnsi="宋体"/>
          <w:color w:val="000000"/>
          <w:kern w:val="0"/>
          <w:sz w:val="22"/>
          <w:szCs w:val="22"/>
        </w:rPr>
        <w:t>。</w:t>
      </w:r>
    </w:p>
    <w:p>
      <w:pPr>
        <w:pStyle w:val="162"/>
        <w:numPr>
          <w:ilvl w:val="0"/>
          <w:numId w:val="7"/>
        </w:numPr>
        <w:adjustRightInd w:val="0"/>
        <w:snapToGrid w:val="0"/>
        <w:spacing w:line="480" w:lineRule="exact"/>
        <w:ind w:firstLine="415" w:firstLineChars="189"/>
        <w:textAlignment w:val="baseline"/>
        <w:rPr>
          <w:rFonts w:hAnsi="宋体"/>
          <w:color w:val="000000"/>
          <w:sz w:val="22"/>
          <w:szCs w:val="22"/>
        </w:rPr>
      </w:pPr>
      <w:r>
        <w:rPr>
          <w:rFonts w:hAnsi="宋体"/>
          <w:color w:val="000000"/>
          <w:sz w:val="22"/>
          <w:szCs w:val="22"/>
        </w:rPr>
        <w:t>现已清楚知道并严格遵守政府采购法律法规和现场纪律。</w:t>
      </w:r>
    </w:p>
    <w:p>
      <w:pPr>
        <w:pStyle w:val="162"/>
        <w:numPr>
          <w:ilvl w:val="0"/>
          <w:numId w:val="7"/>
        </w:numPr>
        <w:adjustRightInd w:val="0"/>
        <w:snapToGrid w:val="0"/>
        <w:spacing w:line="480" w:lineRule="exact"/>
        <w:ind w:firstLine="415" w:firstLineChars="189"/>
        <w:textAlignment w:val="baseline"/>
        <w:rPr>
          <w:rFonts w:hAnsi="宋体"/>
          <w:color w:val="000000"/>
          <w:sz w:val="22"/>
          <w:szCs w:val="22"/>
        </w:rPr>
      </w:pPr>
      <w:r>
        <w:rPr>
          <w:rFonts w:hAnsi="宋体"/>
          <w:color w:val="000000"/>
          <w:sz w:val="22"/>
          <w:szCs w:val="22"/>
        </w:rPr>
        <w:t>我发现</w:t>
      </w:r>
      <w:r>
        <w:rPr>
          <w:rFonts w:hAnsi="宋体" w:cs="宋体"/>
          <w:color w:val="000000"/>
          <w:sz w:val="22"/>
          <w:szCs w:val="22"/>
          <w:u w:val="single"/>
        </w:rPr>
        <w:t xml:space="preserve">           （供应商名称）</w:t>
      </w:r>
      <w:r>
        <w:rPr>
          <w:rFonts w:hAnsi="宋体"/>
          <w:color w:val="000000"/>
          <w:sz w:val="22"/>
          <w:szCs w:val="22"/>
        </w:rPr>
        <w:t>供应商之间存在或可能存在上述第二条第</w:t>
      </w:r>
      <w:r>
        <w:rPr>
          <w:rFonts w:hAnsi="宋体" w:cs="宋体"/>
          <w:color w:val="000000"/>
          <w:sz w:val="22"/>
          <w:szCs w:val="22"/>
          <w:u w:val="single"/>
        </w:rPr>
        <w:t xml:space="preserve">         </w:t>
      </w:r>
      <w:r>
        <w:rPr>
          <w:rFonts w:hAnsi="宋体"/>
          <w:color w:val="000000"/>
          <w:sz w:val="22"/>
          <w:szCs w:val="22"/>
        </w:rPr>
        <w:t>项利害关系</w:t>
      </w:r>
    </w:p>
    <w:p>
      <w:pPr>
        <w:pStyle w:val="191"/>
        <w:widowControl w:val="0"/>
        <w:snapToGrid w:val="0"/>
        <w:spacing w:line="480" w:lineRule="exact"/>
        <w:ind w:firstLine="5280" w:firstLineChars="2400"/>
        <w:jc w:val="both"/>
        <w:rPr>
          <w:rFonts w:ascii="宋体" w:hAnsi="宋体"/>
          <w:color w:val="000000"/>
          <w:sz w:val="22"/>
          <w:szCs w:val="22"/>
        </w:rPr>
      </w:pPr>
    </w:p>
    <w:p>
      <w:pPr>
        <w:pStyle w:val="191"/>
        <w:widowControl w:val="0"/>
        <w:snapToGrid w:val="0"/>
        <w:spacing w:line="480" w:lineRule="exact"/>
        <w:ind w:firstLine="5280" w:firstLineChars="2400"/>
        <w:jc w:val="both"/>
        <w:rPr>
          <w:rFonts w:ascii="宋体" w:hAnsi="宋体"/>
          <w:color w:val="000000"/>
          <w:sz w:val="22"/>
          <w:szCs w:val="22"/>
        </w:rPr>
      </w:pPr>
      <w:r>
        <w:rPr>
          <w:rFonts w:ascii="宋体" w:hAnsi="宋体"/>
          <w:color w:val="000000"/>
          <w:sz w:val="22"/>
          <w:szCs w:val="22"/>
        </w:rPr>
        <w:t>（供应商代表签名）</w:t>
      </w:r>
    </w:p>
    <w:p>
      <w:pPr>
        <w:pStyle w:val="191"/>
        <w:widowControl w:val="0"/>
        <w:snapToGrid w:val="0"/>
        <w:spacing w:line="480" w:lineRule="exact"/>
        <w:ind w:firstLine="440" w:firstLineChars="200"/>
        <w:jc w:val="both"/>
        <w:rPr>
          <w:rFonts w:ascii="宋体" w:hAnsi="宋体"/>
          <w:color w:val="000000"/>
          <w:sz w:val="22"/>
          <w:szCs w:val="22"/>
        </w:rPr>
      </w:pPr>
      <w:r>
        <w:rPr>
          <w:rFonts w:ascii="宋体" w:hAnsi="宋体"/>
          <w:color w:val="000000"/>
          <w:sz w:val="22"/>
          <w:szCs w:val="22"/>
        </w:rPr>
        <w:t xml:space="preserve">                                              年  月   日</w:t>
      </w:r>
    </w:p>
    <w:p>
      <w:pPr>
        <w:snapToGrid w:val="0"/>
        <w:ind w:firstLine="442" w:firstLineChars="200"/>
        <w:rPr>
          <w:rFonts w:hint="eastAsia"/>
          <w:b/>
          <w:bCs/>
          <w:color w:val="000000"/>
          <w:sz w:val="22"/>
        </w:rPr>
      </w:pPr>
      <w:r>
        <w:rPr>
          <w:rFonts w:hint="eastAsia"/>
          <w:b/>
          <w:bCs/>
          <w:color w:val="000000"/>
          <w:sz w:val="22"/>
        </w:rPr>
        <w:t>注：投标文件解密结束后，各投标供应商签署《政府采购活动现场确认声明书》，并以扫描件方式发送至代理机构邮箱：</w:t>
      </w:r>
      <w:r>
        <w:rPr>
          <w:color w:val="000000"/>
          <w:sz w:val="22"/>
        </w:rPr>
        <w:fldChar w:fldCharType="begin"/>
      </w:r>
      <w:r>
        <w:rPr>
          <w:color w:val="000000"/>
          <w:sz w:val="22"/>
        </w:rPr>
        <w:instrText xml:space="preserve"> HYPERLINK "mailto:</w:instrText>
      </w:r>
      <w:r>
        <w:rPr>
          <w:rFonts w:hint="eastAsia"/>
          <w:color w:val="000000"/>
          <w:sz w:val="22"/>
        </w:rPr>
        <w:instrText xml:space="preserve">3878238@qq.com</w:instrText>
      </w:r>
      <w:r>
        <w:rPr>
          <w:color w:val="000000"/>
          <w:sz w:val="22"/>
        </w:rPr>
        <w:instrText xml:space="preserve">" </w:instrText>
      </w:r>
      <w:r>
        <w:rPr>
          <w:color w:val="000000"/>
          <w:sz w:val="22"/>
        </w:rPr>
        <w:fldChar w:fldCharType="separate"/>
      </w:r>
      <w:r>
        <w:rPr>
          <w:rStyle w:val="41"/>
          <w:rFonts w:hint="eastAsia"/>
          <w:color w:val="000000"/>
          <w:sz w:val="22"/>
        </w:rPr>
        <w:t>3878238@qq.com</w:t>
      </w:r>
      <w:r>
        <w:rPr>
          <w:color w:val="000000"/>
          <w:sz w:val="22"/>
        </w:rPr>
        <w:fldChar w:fldCharType="end"/>
      </w:r>
      <w:r>
        <w:rPr>
          <w:rFonts w:hint="eastAsia"/>
          <w:b/>
          <w:bCs/>
          <w:color w:val="000000"/>
          <w:sz w:val="22"/>
        </w:rPr>
        <w:t xml:space="preserve"> 。</w:t>
      </w:r>
    </w:p>
    <w:p>
      <w:pPr>
        <w:widowControl/>
        <w:snapToGrid w:val="0"/>
        <w:spacing w:before="100" w:after="50" w:line="360" w:lineRule="atLeast"/>
        <w:ind w:firstLine="420"/>
        <w:jc w:val="left"/>
        <w:rPr>
          <w:rFonts w:hint="eastAsia"/>
          <w:color w:val="000000"/>
          <w:sz w:val="22"/>
        </w:rPr>
      </w:pPr>
      <w:r>
        <w:rPr>
          <w:rFonts w:hint="eastAsia" w:ascii="宋体" w:hAnsi="宋体" w:cs="宋体"/>
          <w:b/>
          <w:bCs/>
          <w:color w:val="000000"/>
          <w:sz w:val="22"/>
          <w:szCs w:val="24"/>
        </w:rPr>
        <w:t>若未在规定的时间内填写并予以回复的，则视为该供应商与本项目的采购人及其他参与投标的供应商之间不存在利害关系，由此引起的相关责任由投标供应商自负。</w:t>
      </w:r>
    </w:p>
    <w:sectPr>
      <w:headerReference r:id="rId11" w:type="default"/>
      <w:footerReference r:id="rId12" w:type="default"/>
      <w:pgSz w:w="11906" w:h="16838"/>
      <w:pgMar w:top="1440" w:right="1117" w:bottom="1440" w:left="115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0000000000000000000"/>
    <w:charset w:val="86"/>
    <w:family w:val="modern"/>
    <w:pitch w:val="default"/>
    <w:sig w:usb0="00000001"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E0002AFF" w:usb1="C0007841" w:usb2="00000009" w:usb3="00000000" w:csb0="0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方正小标宋简体">
    <w:altName w:val="微软雅黑"/>
    <w:panose1 w:val="03000509000000000000"/>
    <w:charset w:val="86"/>
    <w:family w:val="script"/>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lang/>
      </w:rPr>
      <w:t>14</w:t>
    </w:r>
    <w:r>
      <w:rPr>
        <w:sz w:val="18"/>
      </w:rPr>
      <w:fldChar w:fldCharType="end"/>
    </w:r>
  </w:p>
  <w:p>
    <w:pPr>
      <w:widowControl/>
      <w:tabs>
        <w:tab w:val="center" w:pos="4153"/>
        <w:tab w:val="right" w:pos="8306"/>
      </w:tabs>
      <w:snapToGrid w:val="0"/>
      <w:rPr>
        <w:rFonts w:ascii="仿宋_GB2312" w:eastAsia="仿宋_GB2312"/>
        <w:sz w:val="18"/>
      </w:rPr>
    </w:pPr>
    <w:r>
      <w:rPr>
        <w:sz w:val="18"/>
        <w:lang/>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1"/>
              <wp:cNvGraphicFramePr/>
              <a:graphic xmlns:a="http://schemas.openxmlformats.org/drawingml/2006/main">
                <a:graphicData uri="http://schemas.microsoft.com/office/word/2010/wordprocessingShape">
                  <wps:wsp>
                    <wps:cNvSp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8pt;height:0pt;width:467.25pt;z-index:251659264;mso-width-relative:margin;mso-height-relative:margin;"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0wYLnO4BAADlAwAADgAAAGRycy9lMm9Eb2MueG1srVPNjtMw EL4j8Q6W7zRpobAbNd0DZeGAYKWFB5jaTmLJf/K4TfssvAYnLjzOvgZjp1tgufRADtF4PPPNfN+M VzcHa9heRdTetXw+qzlTTnipXd/yr19uX1xxhgmcBOOdavlRIb9ZP3+2GkOjFn7wRqrICMRhM4aW DymFpqpQDMoCznxQji47Hy0kOsa+khFGQremWtT162r0UYbohUIk72a65CfEeAmg7zot1MaLnVUu TahRGUhECQcdkK9Lt12nRPrcdagSMy0npqn8qQjZ2/yv1ito+ghh0OLUAlzSwhNOFrSjomeoDSRg u6j/gbJaRI++SzPhbTURKYoQi3n9RJv7AYIqXEhqDGfR8f/Bik/7u8i0pE3gzIGlgT98+/7w4yeb Z23GgA2F3Ie7eDohmZnooYuWdUaHDzk1e4gMOxRlj2dl1SExQc7l9ctX9ZslZ+LxrpogcmKImN4r b1k2Wm60y6Shgf1HTFSWQh9Dsts4Nrb8ernIcEAb2NHkybSBWKDrSy56o+WtNiZnYOy3b01ke8hb UL5MjnD/CstFNoDDFFeupv0YFMh3TrJ0DKSPo2fBcwtWSc6MoleULQKEJoE2l0RSaeOog6zvpGi2 tl4eaRq7EHU/kBJlBCWGpl/6PW1qXq8/zwXp9+tc/wJ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CH mHNT1QAAAAgBAAAPAAAAAAAAAAEAIAAAACIAAABkcnMvZG93bnJldi54bWxQSwECFAAUAAAACACH TuJA0wYLnO4BAADlAwAADgAAAAAAAAABACAAAAAkAQAAZHJzL2Uyb0RvYy54bWxQSwUGAAAAAAYA BgBZAQAAhAUAAAAA ">
              <v:fill on="f" focussize="0,0"/>
              <v:stroke color="#000000" joinstyle="round"/>
              <v:imagedata o:title=""/>
              <o:lock v:ext="edit" aspectratio="f"/>
            </v:line>
          </w:pict>
        </mc:Fallback>
      </mc:AlternateConten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lang/>
                            </w:rPr>
                            <w:t>30</w:t>
                          </w:r>
                          <w:r>
                            <w:rPr>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vF7+8kBAACZAwAADgAAAGRycy9lMm9Eb2MueG1srVPNjtMwEL4j8Q6W 79TZI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NeUOG5x4OefP86//px/fydv sj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C8Xv7yQEAAJkDAAAOAAAAAAAAAAEAIAAAAB4BAABkcnMvZTJvRG9j LnhtbFBLBQYAAAAABgAGAFkBAABZBQAAAAA= ">
              <v:fill on="f" focussize="0,0"/>
              <v:stroke on="f"/>
              <v:imagedata o:title=""/>
              <o:lock v:ext="edit" aspectratio="f"/>
              <v:textbox inset="0mm,0mm,0mm,0mm" style="mso-fit-shape-to-text:t;">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lang/>
                      </w:rPr>
                      <w:t>30</w:t>
                    </w:r>
                    <w:r>
                      <w:rPr>
                        <w:sz w:val="1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4"/>
              <wp:cNvGraphicFramePr/>
              <a:graphic xmlns:a="http://schemas.openxmlformats.org/drawingml/2006/main">
                <a:graphicData uri="http://schemas.microsoft.com/office/word/2010/wordprocessingShape">
                  <wps:wsp>
                    <wps:cNvSp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5.25pt;margin-top:-2.8pt;height:0pt;width:467.25pt;z-index:251660288;mso-width-relative:margin;mso-height-relative:margin;"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nyMEB+8BAADlAwAADgAAAGRycy9lMm9Eb2MueG1srVNLjhMx EN0jcQfLe9KdMAGmlc4sCAMLBCMNHKDitrst+SeXk07OwjVYseE4cw3K7kyAYZMFXlhlV/lVvVfl 1c3BGraXEbV3LZ/Pas6kE77Trm/51y+3L95whglcB8Y72fKjRH6zfv5sNYZGLvzgTScjIxCHzRha PqQUmqpCMUgLOPNBOnIqHy0kOsa+6iKMhG5NtajrV9XoYxeiFxKRbjeTk58Q4yWAXikt5MaLnZUu TahRGkhECQcdkK9LtUpJkT4rhTIx03JimspOScje5r1ar6DpI4RBi1MJcEkJTzhZ0I6SnqE2kIDt ov4HymoRPXqVZsLbaiJSFCEW8/qJNvcDBFm4kNQYzqLj/4MVn/Z3kemu5QvOHFhq+MO37w8/frKr rM0YsKGQ+3AXTyckMxM9qGiZMjp8oCEq1IkMOxRlj2dl5SExQZfL65dX9eslZ+LRV00QGSpETO+l tywbLTfaZdLQwP4jJkpLoY8h+do4Nrb8ernIcEATqKjzZNpALND15S16o7tbbUx+gbHfvjWR7SFP QVmZHOH+FZaTbACHKa64pvkYJHTvXMfSMZA+jr4FzyVY2XFmJP2ibBEgNAm0uSSSUhtHFWR9J0Wz tfXdkbqxC1H3AykxL1VmD3W/1Hua1Dxef54L0u/fuf4F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h5hzU9UAAAAIAQAADwAAAAAAAAABACAAAAAiAAAAZHJzL2Rvd25yZXYueG1sUEsBAhQAFAAAAAgA h07iQJ8jBAfvAQAA5QMAAA4AAAAAAAAAAQAgAAAAJAEAAGRycy9lMm9Eb2MueG1sUEsFBgAAAAAG AAYAWQEAAIUFAAAAAA== ">
              <v:fill on="f" focussize="0,0"/>
              <v:stroke color="#000000" joinstyle="round"/>
              <v:imagedata o:title=""/>
              <o:lock v:ext="edit" aspectratio="f"/>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tUyEMkBAACZAwAADgAAAGRycy9lMm9Eb2MueG1srVPNjtMwEL4j8Q6W 79TZCq2qqOlqUbUICQHSwgO4jt1Y8p88bpO+ALwBJy7cea4+B2Mn6S7LZQ97ccYz42/m+2ayvhms IUcZQXvX0KtFRYl0wrfa7Rv67evdmxUlkLhrufFONvQkgd5sXr9a96GWS99508pIEMRB3YeGdimF mjEQnbQcFj5Ih0Hlo+UJr3HP2sh7RLeGLavqmvU+tiF6IQHQux2DdEKMzwH0Smkht14crHRpRI3S 8ISUoNMB6KZ0q5QU6bNSIBMxDUWmqZxYBO1dPtlmzet95KHTYmqBP6eFJ5ws1w6LXqC2PHFyiPo/ KKtF9OBVWghv2UikKIIsrqon2tx3PMjCBaWGcBEdXg5WfDp+iUS3DX1L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W1TIQyQEAAJkDAAAOAAAAAAAAAAEAIAAAAB4BAABkcnMvZTJvRG9j LnhtbFBLBQYAAAAABgAGAFkBAABZBQAAAAA= ">
              <v:fill on="f" focussize="0,0"/>
              <v:stroke on="f"/>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70</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rOFJ8kBAACZAwAADgAAAGRycy9lMm9Eb2MueG1srVPNjtMwEL4j8Q6W 79TZSkAVNV2BqkVICJCWfQDXsRtL/pPHbdIXgDfgxIU7z9XnYOwkXdi97GEvznhm/M1830zW14M1 5CgjaO8aerWoKJFO+Fa7fUPvvt28WlECibuWG+9kQ08S6PXm5Yt1H2q59J03rYwEQRzUfWhol1Ko GQPRScth4YN0GFQ+Wp7wGvesjbxHdGvYsqresN7HNkQvJAB6t2OQTojxKYBeKS3k1ouDlS6NqFEa npASdDoA3ZRulZIifVEKZCKmocg0lROLoL3LJ9useb2PPHRaTC3wp7TwgJPl2mHRC9SWJ04OUT+C slpED16lhfCWjUSKIsjiqnqgzW3HgyxcUGoIF9Hh+WDF5+PXSHTb0NeUOG5x4OefP86//px/fydv sz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ms4UnyQEAAJkDAAAOAAAAAAAAAAEAIAAAAB4BAABkcnMvZTJvRG9j LnhtbFBLBQYAAAAABgAGAFkBAABZBQAAAAA= ">
              <v:fill on="f" focussize="0,0"/>
              <v:stroke on="f"/>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70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000000" w:sz="6" w:space="1"/>
      </w:pBdr>
      <w:tabs>
        <w:tab w:val="center" w:pos="4153"/>
        <w:tab w:val="right" w:pos="8306"/>
      </w:tabs>
      <w:snapToGrid w:val="0"/>
      <w:rPr>
        <w:b/>
        <w:sz w:val="18"/>
      </w:rPr>
    </w:pPr>
    <w:r>
      <w:rPr>
        <w:b/>
        <w:sz w:val="18"/>
      </w:rPr>
      <w:t>平阳县政府采购竞争性磋商文件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E7219"/>
    <w:multiLevelType w:val="multilevel"/>
    <w:tmpl w:val="1E3E72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90227A"/>
    <w:multiLevelType w:val="multilevel"/>
    <w:tmpl w:val="3590227A"/>
    <w:lvl w:ilvl="0" w:tentative="0">
      <w:start w:val="1"/>
      <w:numFmt w:val="decimal"/>
      <w:pStyle w:val="16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BA83C42"/>
    <w:multiLevelType w:val="multilevel"/>
    <w:tmpl w:val="4BA83C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43A425A"/>
    <w:multiLevelType w:val="multilevel"/>
    <w:tmpl w:val="643A425A"/>
    <w:lvl w:ilvl="0" w:tentative="0">
      <w:start w:val="1"/>
      <w:numFmt w:val="decimal"/>
      <w:pStyle w:val="189"/>
      <w:lvlText w:val="%1、"/>
      <w:lvlJc w:val="left"/>
      <w:pPr>
        <w:ind w:left="360" w:hanging="360"/>
      </w:pPr>
      <w:rPr>
        <w:rFonts w:hint="default"/>
      </w:rPr>
    </w:lvl>
    <w:lvl w:ilvl="1" w:tentative="0">
      <w:start w:val="1"/>
      <w:numFmt w:val="lowerLetter"/>
      <w:pStyle w:val="136"/>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6C77587A"/>
    <w:multiLevelType w:val="multilevel"/>
    <w:tmpl w:val="6C77587A"/>
    <w:lvl w:ilvl="0" w:tentative="0">
      <w:start w:val="1"/>
      <w:numFmt w:val="decimal"/>
      <w:pStyle w:val="175"/>
      <w:lvlText w:val="%1."/>
      <w:lvlJc w:val="left"/>
      <w:pPr>
        <w:tabs>
          <w:tab w:val="left" w:pos="425"/>
        </w:tabs>
        <w:ind w:left="425" w:hanging="425"/>
      </w:pPr>
      <w:rPr>
        <w:rFonts w:hint="default" w:ascii="Times New Roman" w:hAnsi="Times New Roman" w:eastAsia="黑体"/>
        <w:b/>
        <w:i w:val="0"/>
        <w:sz w:val="28"/>
        <w:szCs w:val="28"/>
      </w:rPr>
    </w:lvl>
    <w:lvl w:ilvl="1" w:tentative="0">
      <w:start w:val="1"/>
      <w:numFmt w:val="decimal"/>
      <w:lvlText w:val="%1.%2"/>
      <w:lvlJc w:val="left"/>
      <w:pPr>
        <w:tabs>
          <w:tab w:val="left" w:pos="992"/>
        </w:tabs>
        <w:ind w:left="992" w:hanging="567"/>
      </w:pPr>
      <w:rPr>
        <w:rFonts w:hint="eastAsia" w:eastAsia="黑体"/>
        <w:sz w:val="24"/>
        <w:szCs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20"/>
  <w:hyphenationZone w:val="3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8E"/>
    <w:rsid w:val="000029AF"/>
    <w:rsid w:val="00003DD5"/>
    <w:rsid w:val="000041CC"/>
    <w:rsid w:val="00005994"/>
    <w:rsid w:val="000068DA"/>
    <w:rsid w:val="00007794"/>
    <w:rsid w:val="00010E15"/>
    <w:rsid w:val="000110E4"/>
    <w:rsid w:val="00011E56"/>
    <w:rsid w:val="00015135"/>
    <w:rsid w:val="00024E83"/>
    <w:rsid w:val="000274C9"/>
    <w:rsid w:val="00030FF8"/>
    <w:rsid w:val="00031057"/>
    <w:rsid w:val="00034A8F"/>
    <w:rsid w:val="000359C1"/>
    <w:rsid w:val="00041234"/>
    <w:rsid w:val="000428D4"/>
    <w:rsid w:val="00045B98"/>
    <w:rsid w:val="000461C4"/>
    <w:rsid w:val="00051AFA"/>
    <w:rsid w:val="0005210F"/>
    <w:rsid w:val="00063038"/>
    <w:rsid w:val="00064F50"/>
    <w:rsid w:val="000770CF"/>
    <w:rsid w:val="000872AD"/>
    <w:rsid w:val="0009048C"/>
    <w:rsid w:val="000919CB"/>
    <w:rsid w:val="0009474C"/>
    <w:rsid w:val="000949C3"/>
    <w:rsid w:val="000A05C5"/>
    <w:rsid w:val="000A2DCE"/>
    <w:rsid w:val="000B0D78"/>
    <w:rsid w:val="000B21BF"/>
    <w:rsid w:val="000B6143"/>
    <w:rsid w:val="000B69FB"/>
    <w:rsid w:val="000B7AAD"/>
    <w:rsid w:val="000B7DE9"/>
    <w:rsid w:val="000C7418"/>
    <w:rsid w:val="000D267F"/>
    <w:rsid w:val="000D28DF"/>
    <w:rsid w:val="000D7A5E"/>
    <w:rsid w:val="000E1221"/>
    <w:rsid w:val="000E1E84"/>
    <w:rsid w:val="000E5374"/>
    <w:rsid w:val="000E6062"/>
    <w:rsid w:val="000E6DA6"/>
    <w:rsid w:val="000F4171"/>
    <w:rsid w:val="000F4ED6"/>
    <w:rsid w:val="000F58F9"/>
    <w:rsid w:val="000F7A39"/>
    <w:rsid w:val="000F7D92"/>
    <w:rsid w:val="00114DB6"/>
    <w:rsid w:val="0011674F"/>
    <w:rsid w:val="001172D8"/>
    <w:rsid w:val="00117B78"/>
    <w:rsid w:val="00120564"/>
    <w:rsid w:val="00122A5B"/>
    <w:rsid w:val="001234CD"/>
    <w:rsid w:val="0012423A"/>
    <w:rsid w:val="0012494B"/>
    <w:rsid w:val="00142122"/>
    <w:rsid w:val="00151BB2"/>
    <w:rsid w:val="00155209"/>
    <w:rsid w:val="001562FE"/>
    <w:rsid w:val="00157A03"/>
    <w:rsid w:val="00160774"/>
    <w:rsid w:val="00163CC9"/>
    <w:rsid w:val="001675B2"/>
    <w:rsid w:val="001705BC"/>
    <w:rsid w:val="00174A48"/>
    <w:rsid w:val="0017578A"/>
    <w:rsid w:val="00176165"/>
    <w:rsid w:val="00176170"/>
    <w:rsid w:val="00177D40"/>
    <w:rsid w:val="0018654C"/>
    <w:rsid w:val="00196815"/>
    <w:rsid w:val="00196BF0"/>
    <w:rsid w:val="001A0BCB"/>
    <w:rsid w:val="001A13F5"/>
    <w:rsid w:val="001A517F"/>
    <w:rsid w:val="001A71CD"/>
    <w:rsid w:val="001B0D79"/>
    <w:rsid w:val="001C026C"/>
    <w:rsid w:val="001C7462"/>
    <w:rsid w:val="001D28A6"/>
    <w:rsid w:val="001D3C04"/>
    <w:rsid w:val="001D5566"/>
    <w:rsid w:val="001D7B15"/>
    <w:rsid w:val="001D7ED8"/>
    <w:rsid w:val="001E0B57"/>
    <w:rsid w:val="001E1E5B"/>
    <w:rsid w:val="001E222F"/>
    <w:rsid w:val="001E3D1F"/>
    <w:rsid w:val="001E43DA"/>
    <w:rsid w:val="001E71A2"/>
    <w:rsid w:val="001F449A"/>
    <w:rsid w:val="001F657C"/>
    <w:rsid w:val="001F7AEB"/>
    <w:rsid w:val="002051D9"/>
    <w:rsid w:val="00205CF3"/>
    <w:rsid w:val="002170F8"/>
    <w:rsid w:val="00223BCC"/>
    <w:rsid w:val="00224C74"/>
    <w:rsid w:val="0023063F"/>
    <w:rsid w:val="00232583"/>
    <w:rsid w:val="00236D7F"/>
    <w:rsid w:val="0024015C"/>
    <w:rsid w:val="00243559"/>
    <w:rsid w:val="0024452E"/>
    <w:rsid w:val="00244E63"/>
    <w:rsid w:val="002453D7"/>
    <w:rsid w:val="002512B8"/>
    <w:rsid w:val="00251B33"/>
    <w:rsid w:val="002531F3"/>
    <w:rsid w:val="00253DA1"/>
    <w:rsid w:val="002543C6"/>
    <w:rsid w:val="00254F55"/>
    <w:rsid w:val="0025615B"/>
    <w:rsid w:val="0026393B"/>
    <w:rsid w:val="002664AF"/>
    <w:rsid w:val="00266D16"/>
    <w:rsid w:val="00271592"/>
    <w:rsid w:val="0027269D"/>
    <w:rsid w:val="00284771"/>
    <w:rsid w:val="0029229C"/>
    <w:rsid w:val="00294D9C"/>
    <w:rsid w:val="00294FE7"/>
    <w:rsid w:val="002A1B1F"/>
    <w:rsid w:val="002A2B23"/>
    <w:rsid w:val="002A45CF"/>
    <w:rsid w:val="002A675E"/>
    <w:rsid w:val="002A6DBD"/>
    <w:rsid w:val="002B2191"/>
    <w:rsid w:val="002B7327"/>
    <w:rsid w:val="002B73B2"/>
    <w:rsid w:val="002C0C42"/>
    <w:rsid w:val="002C40D9"/>
    <w:rsid w:val="002D31B0"/>
    <w:rsid w:val="002D7A87"/>
    <w:rsid w:val="002E49EA"/>
    <w:rsid w:val="002E6067"/>
    <w:rsid w:val="002F3309"/>
    <w:rsid w:val="002F3BAE"/>
    <w:rsid w:val="002F505E"/>
    <w:rsid w:val="003012C1"/>
    <w:rsid w:val="00302FBB"/>
    <w:rsid w:val="00307330"/>
    <w:rsid w:val="0031672F"/>
    <w:rsid w:val="0032143A"/>
    <w:rsid w:val="003229E9"/>
    <w:rsid w:val="0032320C"/>
    <w:rsid w:val="003237F4"/>
    <w:rsid w:val="00332C2C"/>
    <w:rsid w:val="00336308"/>
    <w:rsid w:val="00342FEA"/>
    <w:rsid w:val="00345553"/>
    <w:rsid w:val="00352CB4"/>
    <w:rsid w:val="00354CEA"/>
    <w:rsid w:val="0036118A"/>
    <w:rsid w:val="003652BB"/>
    <w:rsid w:val="003673D1"/>
    <w:rsid w:val="00373791"/>
    <w:rsid w:val="00373FCB"/>
    <w:rsid w:val="00377A78"/>
    <w:rsid w:val="00384A2A"/>
    <w:rsid w:val="00386CA2"/>
    <w:rsid w:val="003876BE"/>
    <w:rsid w:val="003931EA"/>
    <w:rsid w:val="00393E75"/>
    <w:rsid w:val="003A24CD"/>
    <w:rsid w:val="003A4863"/>
    <w:rsid w:val="003B2E1D"/>
    <w:rsid w:val="003B578E"/>
    <w:rsid w:val="003B6715"/>
    <w:rsid w:val="003B6805"/>
    <w:rsid w:val="003B711F"/>
    <w:rsid w:val="003B79F4"/>
    <w:rsid w:val="003C2A3D"/>
    <w:rsid w:val="003C2DB8"/>
    <w:rsid w:val="003C4277"/>
    <w:rsid w:val="003C53B0"/>
    <w:rsid w:val="003E14ED"/>
    <w:rsid w:val="003E21A3"/>
    <w:rsid w:val="003F23DA"/>
    <w:rsid w:val="003F3F4E"/>
    <w:rsid w:val="003F5FA0"/>
    <w:rsid w:val="00402DD2"/>
    <w:rsid w:val="004057A7"/>
    <w:rsid w:val="004063A8"/>
    <w:rsid w:val="004063E6"/>
    <w:rsid w:val="00415517"/>
    <w:rsid w:val="00416B84"/>
    <w:rsid w:val="0042015E"/>
    <w:rsid w:val="00420DAE"/>
    <w:rsid w:val="004235EC"/>
    <w:rsid w:val="0043275C"/>
    <w:rsid w:val="00433018"/>
    <w:rsid w:val="00434CAB"/>
    <w:rsid w:val="00436EFA"/>
    <w:rsid w:val="00440945"/>
    <w:rsid w:val="00442A0A"/>
    <w:rsid w:val="00442C99"/>
    <w:rsid w:val="00444A74"/>
    <w:rsid w:val="004470E4"/>
    <w:rsid w:val="00451918"/>
    <w:rsid w:val="00453B2B"/>
    <w:rsid w:val="0046398E"/>
    <w:rsid w:val="00464178"/>
    <w:rsid w:val="004738B8"/>
    <w:rsid w:val="00474561"/>
    <w:rsid w:val="00474B6F"/>
    <w:rsid w:val="00481265"/>
    <w:rsid w:val="00481C1F"/>
    <w:rsid w:val="00482639"/>
    <w:rsid w:val="00490F47"/>
    <w:rsid w:val="0049289D"/>
    <w:rsid w:val="00497847"/>
    <w:rsid w:val="004B3E57"/>
    <w:rsid w:val="004C00E3"/>
    <w:rsid w:val="004C0692"/>
    <w:rsid w:val="004C1863"/>
    <w:rsid w:val="004C47A9"/>
    <w:rsid w:val="004C797A"/>
    <w:rsid w:val="004C7AEA"/>
    <w:rsid w:val="004C7FB5"/>
    <w:rsid w:val="004D0646"/>
    <w:rsid w:val="004D290B"/>
    <w:rsid w:val="004D5BEF"/>
    <w:rsid w:val="004D6AE8"/>
    <w:rsid w:val="004D6ECF"/>
    <w:rsid w:val="004E767E"/>
    <w:rsid w:val="004F66DD"/>
    <w:rsid w:val="005065FC"/>
    <w:rsid w:val="005100AD"/>
    <w:rsid w:val="005140D5"/>
    <w:rsid w:val="005203F1"/>
    <w:rsid w:val="00523F4E"/>
    <w:rsid w:val="005306D6"/>
    <w:rsid w:val="00530EA0"/>
    <w:rsid w:val="005356DF"/>
    <w:rsid w:val="00535C46"/>
    <w:rsid w:val="00545E0E"/>
    <w:rsid w:val="00555746"/>
    <w:rsid w:val="0055656F"/>
    <w:rsid w:val="00577358"/>
    <w:rsid w:val="00581B3B"/>
    <w:rsid w:val="0058471E"/>
    <w:rsid w:val="00584C67"/>
    <w:rsid w:val="00586B9C"/>
    <w:rsid w:val="00594C3B"/>
    <w:rsid w:val="0059743F"/>
    <w:rsid w:val="005A4E56"/>
    <w:rsid w:val="005B2FE1"/>
    <w:rsid w:val="005C0068"/>
    <w:rsid w:val="005C6FFA"/>
    <w:rsid w:val="005C70A5"/>
    <w:rsid w:val="005D6118"/>
    <w:rsid w:val="005D7C45"/>
    <w:rsid w:val="005E217E"/>
    <w:rsid w:val="005E35AA"/>
    <w:rsid w:val="005E76C4"/>
    <w:rsid w:val="005F0001"/>
    <w:rsid w:val="005F52CE"/>
    <w:rsid w:val="005F5679"/>
    <w:rsid w:val="005F650E"/>
    <w:rsid w:val="0060212C"/>
    <w:rsid w:val="00603511"/>
    <w:rsid w:val="00603CDE"/>
    <w:rsid w:val="006062A6"/>
    <w:rsid w:val="00611F92"/>
    <w:rsid w:val="0061217D"/>
    <w:rsid w:val="006227A4"/>
    <w:rsid w:val="00632BC5"/>
    <w:rsid w:val="00634764"/>
    <w:rsid w:val="00635524"/>
    <w:rsid w:val="006404F7"/>
    <w:rsid w:val="00640D3B"/>
    <w:rsid w:val="00652587"/>
    <w:rsid w:val="00653F46"/>
    <w:rsid w:val="0065444E"/>
    <w:rsid w:val="00656353"/>
    <w:rsid w:val="006623A8"/>
    <w:rsid w:val="0066478E"/>
    <w:rsid w:val="006659C2"/>
    <w:rsid w:val="0066774E"/>
    <w:rsid w:val="00671DEF"/>
    <w:rsid w:val="006741DA"/>
    <w:rsid w:val="006910F0"/>
    <w:rsid w:val="0069468B"/>
    <w:rsid w:val="00697DB0"/>
    <w:rsid w:val="006B2B51"/>
    <w:rsid w:val="006B363C"/>
    <w:rsid w:val="006B3943"/>
    <w:rsid w:val="006B6B35"/>
    <w:rsid w:val="006D3979"/>
    <w:rsid w:val="006D62E3"/>
    <w:rsid w:val="006E3581"/>
    <w:rsid w:val="006E6AAC"/>
    <w:rsid w:val="006E7202"/>
    <w:rsid w:val="006F2F19"/>
    <w:rsid w:val="006F3855"/>
    <w:rsid w:val="006F4D6F"/>
    <w:rsid w:val="006F6381"/>
    <w:rsid w:val="00701D56"/>
    <w:rsid w:val="00702B4D"/>
    <w:rsid w:val="00703A81"/>
    <w:rsid w:val="00704A86"/>
    <w:rsid w:val="00711B85"/>
    <w:rsid w:val="0072101F"/>
    <w:rsid w:val="00721673"/>
    <w:rsid w:val="00723727"/>
    <w:rsid w:val="00724B80"/>
    <w:rsid w:val="007300C4"/>
    <w:rsid w:val="00732985"/>
    <w:rsid w:val="00736E32"/>
    <w:rsid w:val="007371B7"/>
    <w:rsid w:val="00737ED4"/>
    <w:rsid w:val="00741169"/>
    <w:rsid w:val="00743D39"/>
    <w:rsid w:val="00744E9A"/>
    <w:rsid w:val="007471CF"/>
    <w:rsid w:val="00747A9A"/>
    <w:rsid w:val="00755A28"/>
    <w:rsid w:val="0076338E"/>
    <w:rsid w:val="0076615A"/>
    <w:rsid w:val="0076755E"/>
    <w:rsid w:val="00770A0F"/>
    <w:rsid w:val="00770C98"/>
    <w:rsid w:val="00771B1E"/>
    <w:rsid w:val="00773917"/>
    <w:rsid w:val="00774DC5"/>
    <w:rsid w:val="00775787"/>
    <w:rsid w:val="00775AFA"/>
    <w:rsid w:val="00780C16"/>
    <w:rsid w:val="0079105B"/>
    <w:rsid w:val="00791826"/>
    <w:rsid w:val="00797490"/>
    <w:rsid w:val="007A0CB0"/>
    <w:rsid w:val="007A1592"/>
    <w:rsid w:val="007A3574"/>
    <w:rsid w:val="007A362F"/>
    <w:rsid w:val="007A4BE0"/>
    <w:rsid w:val="007B0EA0"/>
    <w:rsid w:val="007B1B49"/>
    <w:rsid w:val="007B3905"/>
    <w:rsid w:val="007C0994"/>
    <w:rsid w:val="007C2707"/>
    <w:rsid w:val="007C2F7F"/>
    <w:rsid w:val="007C37A4"/>
    <w:rsid w:val="007C4FF8"/>
    <w:rsid w:val="007D12EA"/>
    <w:rsid w:val="007D72ED"/>
    <w:rsid w:val="007D7331"/>
    <w:rsid w:val="007F0DCF"/>
    <w:rsid w:val="007F193D"/>
    <w:rsid w:val="007F3265"/>
    <w:rsid w:val="007F3565"/>
    <w:rsid w:val="00801403"/>
    <w:rsid w:val="0080218B"/>
    <w:rsid w:val="00802DE2"/>
    <w:rsid w:val="00806489"/>
    <w:rsid w:val="008101B6"/>
    <w:rsid w:val="00813E52"/>
    <w:rsid w:val="008163A0"/>
    <w:rsid w:val="0082098C"/>
    <w:rsid w:val="0082757A"/>
    <w:rsid w:val="00830883"/>
    <w:rsid w:val="0083501F"/>
    <w:rsid w:val="0084633A"/>
    <w:rsid w:val="00857E4F"/>
    <w:rsid w:val="00861B73"/>
    <w:rsid w:val="00870F71"/>
    <w:rsid w:val="0087283B"/>
    <w:rsid w:val="00876160"/>
    <w:rsid w:val="008771BE"/>
    <w:rsid w:val="00880BEC"/>
    <w:rsid w:val="00881285"/>
    <w:rsid w:val="00893A5E"/>
    <w:rsid w:val="008A0CA7"/>
    <w:rsid w:val="008A42DA"/>
    <w:rsid w:val="008A7B27"/>
    <w:rsid w:val="008B4D44"/>
    <w:rsid w:val="008B715F"/>
    <w:rsid w:val="008B7E6E"/>
    <w:rsid w:val="008C042F"/>
    <w:rsid w:val="008C2857"/>
    <w:rsid w:val="008C303E"/>
    <w:rsid w:val="008C5396"/>
    <w:rsid w:val="008D0920"/>
    <w:rsid w:val="008D1CA8"/>
    <w:rsid w:val="008D1CCA"/>
    <w:rsid w:val="008D467F"/>
    <w:rsid w:val="008D6652"/>
    <w:rsid w:val="008E07C8"/>
    <w:rsid w:val="008E64AC"/>
    <w:rsid w:val="008E736D"/>
    <w:rsid w:val="008F1911"/>
    <w:rsid w:val="008F43DF"/>
    <w:rsid w:val="00903481"/>
    <w:rsid w:val="00904BE5"/>
    <w:rsid w:val="00913DE0"/>
    <w:rsid w:val="0091470B"/>
    <w:rsid w:val="00917A55"/>
    <w:rsid w:val="00917C91"/>
    <w:rsid w:val="00922170"/>
    <w:rsid w:val="00924087"/>
    <w:rsid w:val="00927868"/>
    <w:rsid w:val="009345DE"/>
    <w:rsid w:val="00936E7F"/>
    <w:rsid w:val="009378AC"/>
    <w:rsid w:val="00941FAB"/>
    <w:rsid w:val="00942552"/>
    <w:rsid w:val="00947FDC"/>
    <w:rsid w:val="0095204C"/>
    <w:rsid w:val="00954FD9"/>
    <w:rsid w:val="0095634E"/>
    <w:rsid w:val="00961EE6"/>
    <w:rsid w:val="0096464A"/>
    <w:rsid w:val="00972815"/>
    <w:rsid w:val="0097282B"/>
    <w:rsid w:val="0097360A"/>
    <w:rsid w:val="00974A20"/>
    <w:rsid w:val="0097711A"/>
    <w:rsid w:val="00981762"/>
    <w:rsid w:val="009874E7"/>
    <w:rsid w:val="00992085"/>
    <w:rsid w:val="009941FD"/>
    <w:rsid w:val="0099477F"/>
    <w:rsid w:val="00995F47"/>
    <w:rsid w:val="0099745D"/>
    <w:rsid w:val="009A2ED2"/>
    <w:rsid w:val="009A6DDC"/>
    <w:rsid w:val="009C0F2F"/>
    <w:rsid w:val="009C2CD3"/>
    <w:rsid w:val="009C2F4E"/>
    <w:rsid w:val="009C45BF"/>
    <w:rsid w:val="009C4B78"/>
    <w:rsid w:val="009D3AA7"/>
    <w:rsid w:val="009D596E"/>
    <w:rsid w:val="009D7263"/>
    <w:rsid w:val="009E1A92"/>
    <w:rsid w:val="009E2F3D"/>
    <w:rsid w:val="009E311E"/>
    <w:rsid w:val="009E3EC7"/>
    <w:rsid w:val="009E5B60"/>
    <w:rsid w:val="009E7CD5"/>
    <w:rsid w:val="009E7DBE"/>
    <w:rsid w:val="009E7E62"/>
    <w:rsid w:val="009F16AD"/>
    <w:rsid w:val="009F2B81"/>
    <w:rsid w:val="009F3140"/>
    <w:rsid w:val="009F35CD"/>
    <w:rsid w:val="009F6889"/>
    <w:rsid w:val="00A02702"/>
    <w:rsid w:val="00A044D9"/>
    <w:rsid w:val="00A15387"/>
    <w:rsid w:val="00A15D75"/>
    <w:rsid w:val="00A21452"/>
    <w:rsid w:val="00A227F0"/>
    <w:rsid w:val="00A22F63"/>
    <w:rsid w:val="00A2330E"/>
    <w:rsid w:val="00A250C7"/>
    <w:rsid w:val="00A26232"/>
    <w:rsid w:val="00A30178"/>
    <w:rsid w:val="00A37D86"/>
    <w:rsid w:val="00A41E5C"/>
    <w:rsid w:val="00A437AD"/>
    <w:rsid w:val="00A43CC1"/>
    <w:rsid w:val="00A47C25"/>
    <w:rsid w:val="00A51549"/>
    <w:rsid w:val="00A625BB"/>
    <w:rsid w:val="00A7053F"/>
    <w:rsid w:val="00A769D9"/>
    <w:rsid w:val="00A76B76"/>
    <w:rsid w:val="00A85D67"/>
    <w:rsid w:val="00A87786"/>
    <w:rsid w:val="00AA2BD4"/>
    <w:rsid w:val="00AB0FC9"/>
    <w:rsid w:val="00AB1FF3"/>
    <w:rsid w:val="00AB3E42"/>
    <w:rsid w:val="00AC2A27"/>
    <w:rsid w:val="00AC6B2C"/>
    <w:rsid w:val="00AD53BA"/>
    <w:rsid w:val="00AD5E38"/>
    <w:rsid w:val="00AE2DEF"/>
    <w:rsid w:val="00AE36A8"/>
    <w:rsid w:val="00AE6DBC"/>
    <w:rsid w:val="00AF156B"/>
    <w:rsid w:val="00AF27AB"/>
    <w:rsid w:val="00AF4B85"/>
    <w:rsid w:val="00AF5462"/>
    <w:rsid w:val="00AF5520"/>
    <w:rsid w:val="00AF658C"/>
    <w:rsid w:val="00B03FC3"/>
    <w:rsid w:val="00B05F1C"/>
    <w:rsid w:val="00B1324C"/>
    <w:rsid w:val="00B13405"/>
    <w:rsid w:val="00B15536"/>
    <w:rsid w:val="00B163C1"/>
    <w:rsid w:val="00B22A01"/>
    <w:rsid w:val="00B2340B"/>
    <w:rsid w:val="00B272EF"/>
    <w:rsid w:val="00B34596"/>
    <w:rsid w:val="00B41443"/>
    <w:rsid w:val="00B418AA"/>
    <w:rsid w:val="00B44EDF"/>
    <w:rsid w:val="00B52ADA"/>
    <w:rsid w:val="00B54717"/>
    <w:rsid w:val="00B54B33"/>
    <w:rsid w:val="00B6297B"/>
    <w:rsid w:val="00B64FF8"/>
    <w:rsid w:val="00B650C2"/>
    <w:rsid w:val="00B652ED"/>
    <w:rsid w:val="00B74A83"/>
    <w:rsid w:val="00B74E04"/>
    <w:rsid w:val="00B7780F"/>
    <w:rsid w:val="00B81793"/>
    <w:rsid w:val="00B83FDF"/>
    <w:rsid w:val="00B844A9"/>
    <w:rsid w:val="00B84650"/>
    <w:rsid w:val="00B84DAF"/>
    <w:rsid w:val="00B85E24"/>
    <w:rsid w:val="00B86975"/>
    <w:rsid w:val="00B9050A"/>
    <w:rsid w:val="00B9681B"/>
    <w:rsid w:val="00B972B3"/>
    <w:rsid w:val="00B97670"/>
    <w:rsid w:val="00BA03B3"/>
    <w:rsid w:val="00BA16CB"/>
    <w:rsid w:val="00BA4004"/>
    <w:rsid w:val="00BB03C1"/>
    <w:rsid w:val="00BB1478"/>
    <w:rsid w:val="00BB628E"/>
    <w:rsid w:val="00BC1211"/>
    <w:rsid w:val="00BC15A2"/>
    <w:rsid w:val="00BD141E"/>
    <w:rsid w:val="00BD3D8A"/>
    <w:rsid w:val="00BD6839"/>
    <w:rsid w:val="00BD6904"/>
    <w:rsid w:val="00BE0FEC"/>
    <w:rsid w:val="00BE4A22"/>
    <w:rsid w:val="00BF05A7"/>
    <w:rsid w:val="00BF0AB6"/>
    <w:rsid w:val="00BF10DD"/>
    <w:rsid w:val="00BF1FCE"/>
    <w:rsid w:val="00BF4917"/>
    <w:rsid w:val="00BF7DB1"/>
    <w:rsid w:val="00C01F6B"/>
    <w:rsid w:val="00C041F2"/>
    <w:rsid w:val="00C05DFD"/>
    <w:rsid w:val="00C14ADA"/>
    <w:rsid w:val="00C1617D"/>
    <w:rsid w:val="00C20F15"/>
    <w:rsid w:val="00C22F6B"/>
    <w:rsid w:val="00C366D5"/>
    <w:rsid w:val="00C40CCD"/>
    <w:rsid w:val="00C4150B"/>
    <w:rsid w:val="00C42A14"/>
    <w:rsid w:val="00C47748"/>
    <w:rsid w:val="00C52CE3"/>
    <w:rsid w:val="00C60DC9"/>
    <w:rsid w:val="00C617BA"/>
    <w:rsid w:val="00C61902"/>
    <w:rsid w:val="00C63943"/>
    <w:rsid w:val="00C63BD9"/>
    <w:rsid w:val="00C700A6"/>
    <w:rsid w:val="00C81A07"/>
    <w:rsid w:val="00C823AA"/>
    <w:rsid w:val="00C8791E"/>
    <w:rsid w:val="00C87B81"/>
    <w:rsid w:val="00C90DD2"/>
    <w:rsid w:val="00C915A7"/>
    <w:rsid w:val="00C93E02"/>
    <w:rsid w:val="00C96790"/>
    <w:rsid w:val="00CA2091"/>
    <w:rsid w:val="00CA2F0E"/>
    <w:rsid w:val="00CA46D5"/>
    <w:rsid w:val="00CA5811"/>
    <w:rsid w:val="00CB64CB"/>
    <w:rsid w:val="00CC112A"/>
    <w:rsid w:val="00CC573D"/>
    <w:rsid w:val="00CC57C9"/>
    <w:rsid w:val="00CC5D8E"/>
    <w:rsid w:val="00CD25E6"/>
    <w:rsid w:val="00CD7186"/>
    <w:rsid w:val="00CD7DAC"/>
    <w:rsid w:val="00CE1AFD"/>
    <w:rsid w:val="00CE2AA5"/>
    <w:rsid w:val="00CE3A3E"/>
    <w:rsid w:val="00CE5184"/>
    <w:rsid w:val="00CF1AFB"/>
    <w:rsid w:val="00CF2D49"/>
    <w:rsid w:val="00CF3256"/>
    <w:rsid w:val="00D00675"/>
    <w:rsid w:val="00D04703"/>
    <w:rsid w:val="00D1704E"/>
    <w:rsid w:val="00D17667"/>
    <w:rsid w:val="00D21E36"/>
    <w:rsid w:val="00D22D50"/>
    <w:rsid w:val="00D32ED3"/>
    <w:rsid w:val="00D36054"/>
    <w:rsid w:val="00D365BC"/>
    <w:rsid w:val="00D42503"/>
    <w:rsid w:val="00D42561"/>
    <w:rsid w:val="00D472A0"/>
    <w:rsid w:val="00D506F9"/>
    <w:rsid w:val="00D52CA9"/>
    <w:rsid w:val="00D56960"/>
    <w:rsid w:val="00D609B0"/>
    <w:rsid w:val="00D654F1"/>
    <w:rsid w:val="00D75322"/>
    <w:rsid w:val="00D76806"/>
    <w:rsid w:val="00D76D9C"/>
    <w:rsid w:val="00D80E0D"/>
    <w:rsid w:val="00D90243"/>
    <w:rsid w:val="00DA28CE"/>
    <w:rsid w:val="00DA7D82"/>
    <w:rsid w:val="00DB2075"/>
    <w:rsid w:val="00DB6741"/>
    <w:rsid w:val="00DB70AE"/>
    <w:rsid w:val="00DD35E8"/>
    <w:rsid w:val="00DD365F"/>
    <w:rsid w:val="00DD5E7C"/>
    <w:rsid w:val="00DE2E0E"/>
    <w:rsid w:val="00DE7B83"/>
    <w:rsid w:val="00DE7BD4"/>
    <w:rsid w:val="00DF0930"/>
    <w:rsid w:val="00DF1D99"/>
    <w:rsid w:val="00DF5DA7"/>
    <w:rsid w:val="00DF661B"/>
    <w:rsid w:val="00DF738A"/>
    <w:rsid w:val="00E01307"/>
    <w:rsid w:val="00E0265A"/>
    <w:rsid w:val="00E05EC3"/>
    <w:rsid w:val="00E120E3"/>
    <w:rsid w:val="00E16BB3"/>
    <w:rsid w:val="00E2169F"/>
    <w:rsid w:val="00E30263"/>
    <w:rsid w:val="00E307F3"/>
    <w:rsid w:val="00E334DC"/>
    <w:rsid w:val="00E349E8"/>
    <w:rsid w:val="00E34EF7"/>
    <w:rsid w:val="00E35325"/>
    <w:rsid w:val="00E454A6"/>
    <w:rsid w:val="00E51D0D"/>
    <w:rsid w:val="00E55A58"/>
    <w:rsid w:val="00E639A0"/>
    <w:rsid w:val="00E67D74"/>
    <w:rsid w:val="00E71407"/>
    <w:rsid w:val="00E75C4C"/>
    <w:rsid w:val="00E76CE6"/>
    <w:rsid w:val="00E76D80"/>
    <w:rsid w:val="00E80583"/>
    <w:rsid w:val="00E81AE2"/>
    <w:rsid w:val="00E854BB"/>
    <w:rsid w:val="00E9384F"/>
    <w:rsid w:val="00E93BDD"/>
    <w:rsid w:val="00E97A8C"/>
    <w:rsid w:val="00EA2B16"/>
    <w:rsid w:val="00EA4C80"/>
    <w:rsid w:val="00EB1159"/>
    <w:rsid w:val="00EB2482"/>
    <w:rsid w:val="00EB4B3A"/>
    <w:rsid w:val="00EB4F8A"/>
    <w:rsid w:val="00EC0B9B"/>
    <w:rsid w:val="00EC12CD"/>
    <w:rsid w:val="00EC1FB5"/>
    <w:rsid w:val="00EC38D2"/>
    <w:rsid w:val="00EC3CA2"/>
    <w:rsid w:val="00ED019D"/>
    <w:rsid w:val="00ED0DCC"/>
    <w:rsid w:val="00EE7D0E"/>
    <w:rsid w:val="00EF4A40"/>
    <w:rsid w:val="00F0222F"/>
    <w:rsid w:val="00F13F79"/>
    <w:rsid w:val="00F21656"/>
    <w:rsid w:val="00F22988"/>
    <w:rsid w:val="00F25E1F"/>
    <w:rsid w:val="00F262D5"/>
    <w:rsid w:val="00F3751F"/>
    <w:rsid w:val="00F375AB"/>
    <w:rsid w:val="00F42D49"/>
    <w:rsid w:val="00F44A2B"/>
    <w:rsid w:val="00F46F11"/>
    <w:rsid w:val="00F47A55"/>
    <w:rsid w:val="00F54D5A"/>
    <w:rsid w:val="00F557F4"/>
    <w:rsid w:val="00F61257"/>
    <w:rsid w:val="00F61798"/>
    <w:rsid w:val="00F62C48"/>
    <w:rsid w:val="00F67E62"/>
    <w:rsid w:val="00F77D04"/>
    <w:rsid w:val="00F82FC3"/>
    <w:rsid w:val="00F84964"/>
    <w:rsid w:val="00F84AEA"/>
    <w:rsid w:val="00F869BF"/>
    <w:rsid w:val="00F87CCD"/>
    <w:rsid w:val="00F900F9"/>
    <w:rsid w:val="00F90F92"/>
    <w:rsid w:val="00F9347B"/>
    <w:rsid w:val="00FA25BD"/>
    <w:rsid w:val="00FA2B14"/>
    <w:rsid w:val="00FA58E0"/>
    <w:rsid w:val="00FA5968"/>
    <w:rsid w:val="00FA69AF"/>
    <w:rsid w:val="00FB13F0"/>
    <w:rsid w:val="00FB1B3E"/>
    <w:rsid w:val="00FB3A2D"/>
    <w:rsid w:val="00FB61B9"/>
    <w:rsid w:val="00FC21F7"/>
    <w:rsid w:val="00FD35DE"/>
    <w:rsid w:val="00FD5E42"/>
    <w:rsid w:val="00FE2B2B"/>
    <w:rsid w:val="00FE3B3A"/>
    <w:rsid w:val="00FE5ABA"/>
    <w:rsid w:val="00FE5D36"/>
    <w:rsid w:val="00FE60AA"/>
    <w:rsid w:val="00FE7038"/>
    <w:rsid w:val="00FF33C2"/>
    <w:rsid w:val="02FD0270"/>
    <w:rsid w:val="03554F2A"/>
    <w:rsid w:val="072B6AC6"/>
    <w:rsid w:val="094F479C"/>
    <w:rsid w:val="09927696"/>
    <w:rsid w:val="0A5751B5"/>
    <w:rsid w:val="0E781CBB"/>
    <w:rsid w:val="0EC877C2"/>
    <w:rsid w:val="10491B01"/>
    <w:rsid w:val="110F0720"/>
    <w:rsid w:val="11472A36"/>
    <w:rsid w:val="11F31B51"/>
    <w:rsid w:val="13DB74FE"/>
    <w:rsid w:val="1550407E"/>
    <w:rsid w:val="1776718F"/>
    <w:rsid w:val="18CD26CE"/>
    <w:rsid w:val="19B03DBD"/>
    <w:rsid w:val="19C46C09"/>
    <w:rsid w:val="1A7378F9"/>
    <w:rsid w:val="1AF67AFB"/>
    <w:rsid w:val="1BBC1ED5"/>
    <w:rsid w:val="1D0E5E01"/>
    <w:rsid w:val="1E8B299A"/>
    <w:rsid w:val="227C0AB3"/>
    <w:rsid w:val="22C85363"/>
    <w:rsid w:val="25207D37"/>
    <w:rsid w:val="292F1607"/>
    <w:rsid w:val="29AE6D96"/>
    <w:rsid w:val="2C2F5DD1"/>
    <w:rsid w:val="2F0E710C"/>
    <w:rsid w:val="31EE0841"/>
    <w:rsid w:val="34CC3A1C"/>
    <w:rsid w:val="388B2497"/>
    <w:rsid w:val="3AFF2A26"/>
    <w:rsid w:val="3BB545A3"/>
    <w:rsid w:val="40143E7E"/>
    <w:rsid w:val="40CE32E9"/>
    <w:rsid w:val="41A92B82"/>
    <w:rsid w:val="422F1459"/>
    <w:rsid w:val="45343A4D"/>
    <w:rsid w:val="49705B27"/>
    <w:rsid w:val="4A464047"/>
    <w:rsid w:val="4EC3534C"/>
    <w:rsid w:val="5086737D"/>
    <w:rsid w:val="50C61A34"/>
    <w:rsid w:val="520959D8"/>
    <w:rsid w:val="527B6988"/>
    <w:rsid w:val="54ED326B"/>
    <w:rsid w:val="54F673A5"/>
    <w:rsid w:val="576B0C82"/>
    <w:rsid w:val="57784C38"/>
    <w:rsid w:val="58562A67"/>
    <w:rsid w:val="5CF9370C"/>
    <w:rsid w:val="611D3C13"/>
    <w:rsid w:val="62583C94"/>
    <w:rsid w:val="62B56F74"/>
    <w:rsid w:val="67522FB5"/>
    <w:rsid w:val="6C1043E0"/>
    <w:rsid w:val="6C8E0207"/>
    <w:rsid w:val="6CB031D0"/>
    <w:rsid w:val="6E230A66"/>
    <w:rsid w:val="6E5A06A0"/>
    <w:rsid w:val="6F202A09"/>
    <w:rsid w:val="7408419B"/>
    <w:rsid w:val="75C72E0E"/>
    <w:rsid w:val="77867822"/>
    <w:rsid w:val="77AD329D"/>
    <w:rsid w:val="7DBF383D"/>
    <w:rsid w:val="7DFF592F"/>
    <w:rsid w:val="7F5856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name="annotation text"/>
    <w:lsdException w:uiPriority="0"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name="Default Paragraph Font"/>
    <w:lsdException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qFormat="1" w:unhideWhenUsed="0" w:uiPriority="0" w:semiHidden="0" w:name="Body Text First Indent"/>
    <w:lsdException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iPriority="99"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iPriority="99" w:name="E-mail Signature"/>
    <w:lsdException w:unhideWhenUsed="0" w:uiPriority="0" w:semiHidden="0" w:nam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lang w:val="en-US" w:eastAsia="zh-CN" w:bidi="ar-SA"/>
    </w:rPr>
  </w:style>
  <w:style w:type="paragraph" w:styleId="2">
    <w:name w:val="heading 1"/>
    <w:basedOn w:val="1"/>
    <w:next w:val="1"/>
    <w:link w:val="74"/>
    <w:qFormat/>
    <w:uiPriority w:val="0"/>
    <w:pPr>
      <w:keepNext/>
      <w:keepLines/>
      <w:spacing w:before="340" w:after="330" w:line="578" w:lineRule="auto"/>
      <w:outlineLvl w:val="0"/>
    </w:pPr>
  </w:style>
  <w:style w:type="paragraph" w:styleId="3">
    <w:name w:val="heading 2"/>
    <w:basedOn w:val="1"/>
    <w:next w:val="1"/>
    <w:link w:val="12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13"/>
    <w:qFormat/>
    <w:uiPriority w:val="9"/>
    <w:pPr>
      <w:keepNext/>
      <w:keepLines/>
      <w:spacing w:before="260" w:after="260" w:line="416" w:lineRule="auto"/>
      <w:outlineLvl w:val="2"/>
    </w:pPr>
    <w:rPr>
      <w:b/>
      <w:bCs/>
      <w:sz w:val="32"/>
      <w:szCs w:val="32"/>
    </w:rPr>
  </w:style>
  <w:style w:type="paragraph" w:styleId="5">
    <w:name w:val="heading 4"/>
    <w:basedOn w:val="1"/>
    <w:next w:val="1"/>
    <w:link w:val="116"/>
    <w:qFormat/>
    <w:uiPriority w:val="0"/>
    <w:pPr>
      <w:keepNext/>
      <w:keepLines/>
      <w:spacing w:before="280" w:after="290" w:line="376" w:lineRule="auto"/>
      <w:outlineLvl w:val="3"/>
    </w:pPr>
    <w:rPr>
      <w:rFonts w:ascii="Cambria" w:hAnsi="Cambria"/>
      <w:b/>
      <w:bCs/>
      <w:kern w:val="2"/>
      <w:sz w:val="28"/>
      <w:szCs w:val="28"/>
    </w:rPr>
  </w:style>
  <w:style w:type="paragraph" w:styleId="6">
    <w:name w:val="heading 5"/>
    <w:basedOn w:val="1"/>
    <w:next w:val="1"/>
    <w:link w:val="90"/>
    <w:qFormat/>
    <w:uiPriority w:val="0"/>
    <w:pPr>
      <w:keepNext/>
      <w:keepLines/>
      <w:spacing w:before="280" w:after="290" w:line="376" w:lineRule="auto"/>
      <w:outlineLvl w:val="4"/>
    </w:pPr>
    <w:rPr>
      <w:b/>
      <w:bCs/>
      <w:kern w:val="2"/>
      <w:sz w:val="28"/>
      <w:szCs w:val="28"/>
    </w:rPr>
  </w:style>
  <w:style w:type="paragraph" w:styleId="7">
    <w:name w:val="heading 6"/>
    <w:basedOn w:val="1"/>
    <w:next w:val="8"/>
    <w:link w:val="92"/>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kern w:val="2"/>
      <w:sz w:val="24"/>
      <w:szCs w:val="24"/>
    </w:rPr>
  </w:style>
  <w:style w:type="paragraph" w:styleId="9">
    <w:name w:val="heading 7"/>
    <w:basedOn w:val="1"/>
    <w:next w:val="8"/>
    <w:link w:val="121"/>
    <w:qFormat/>
    <w:uiPriority w:val="0"/>
    <w:pPr>
      <w:keepNext/>
      <w:keepLines/>
      <w:numPr>
        <w:ilvl w:val="6"/>
        <w:numId w:val="1"/>
      </w:numPr>
      <w:tabs>
        <w:tab w:val="left" w:pos="1296"/>
      </w:tabs>
      <w:spacing w:before="240" w:after="64" w:line="320" w:lineRule="auto"/>
      <w:jc w:val="left"/>
      <w:outlineLvl w:val="6"/>
    </w:pPr>
    <w:rPr>
      <w:b/>
      <w:bCs/>
      <w:spacing w:val="6"/>
      <w:kern w:val="2"/>
      <w:sz w:val="24"/>
      <w:szCs w:val="24"/>
    </w:rPr>
  </w:style>
  <w:style w:type="paragraph" w:styleId="10">
    <w:name w:val="heading 8"/>
    <w:basedOn w:val="1"/>
    <w:next w:val="8"/>
    <w:link w:val="88"/>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kern w:val="2"/>
      <w:sz w:val="24"/>
      <w:szCs w:val="24"/>
    </w:rPr>
  </w:style>
  <w:style w:type="paragraph" w:styleId="11">
    <w:name w:val="heading 9"/>
    <w:basedOn w:val="1"/>
    <w:next w:val="8"/>
    <w:link w:val="126"/>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kern w:val="2"/>
      <w:sz w:val="24"/>
      <w:szCs w:val="24"/>
    </w:rPr>
  </w:style>
  <w:style w:type="character" w:default="1" w:styleId="36">
    <w:name w:val="Default Paragraph Font"/>
    <w:semiHidden/>
    <w:uiPriority w:val="0"/>
    <w:rPr>
      <w:sz w:val="20"/>
    </w:rPr>
  </w:style>
  <w:style w:type="table" w:default="1" w:styleId="34">
    <w:name w:val="Normal Table"/>
    <w:semiHidden/>
    <w:uiPriority w:val="0"/>
    <w:pPr>
      <w:widowControl/>
      <w:autoSpaceDE/>
      <w:autoSpaceDN/>
      <w:spacing w:before="0" w:after="0" w:line="240" w:lineRule="auto"/>
      <w:ind w:left="0" w:firstLine="0"/>
    </w:pPr>
    <w:rPr>
      <w:sz w:val="20"/>
    </w:rPr>
    <w:tblPr>
      <w:tblStyle w:val="34"/>
      <w:tblCellMar>
        <w:left w:w="108" w:type="dxa"/>
        <w:right w:w="108" w:type="dxa"/>
      </w:tblCellMar>
    </w:tblPr>
  </w:style>
  <w:style w:type="paragraph" w:styleId="8">
    <w:name w:val="Normal Indent"/>
    <w:basedOn w:val="1"/>
    <w:link w:val="44"/>
    <w:uiPriority w:val="0"/>
    <w:pPr>
      <w:ind w:firstLine="420" w:firstLineChars="200"/>
    </w:pPr>
  </w:style>
  <w:style w:type="paragraph" w:styleId="12">
    <w:name w:val="caption"/>
    <w:basedOn w:val="1"/>
    <w:next w:val="1"/>
    <w:qFormat/>
    <w:uiPriority w:val="0"/>
    <w:rPr>
      <w:rFonts w:ascii="Arial" w:hAnsi="Arial" w:eastAsia="黑体" w:cs="Arial"/>
      <w:kern w:val="2"/>
    </w:rPr>
  </w:style>
  <w:style w:type="paragraph" w:styleId="13">
    <w:name w:val="Document Map"/>
    <w:basedOn w:val="1"/>
    <w:link w:val="78"/>
    <w:semiHidden/>
    <w:uiPriority w:val="0"/>
    <w:pPr>
      <w:shd w:val="clear" w:color="auto" w:fill="000080"/>
    </w:pPr>
    <w:rPr>
      <w:kern w:val="2"/>
      <w:sz w:val="21"/>
      <w:szCs w:val="24"/>
    </w:rPr>
  </w:style>
  <w:style w:type="paragraph" w:styleId="14">
    <w:name w:val="toa heading"/>
    <w:basedOn w:val="1"/>
    <w:next w:val="1"/>
    <w:semiHidden/>
    <w:uiPriority w:val="0"/>
    <w:pPr>
      <w:spacing w:before="120"/>
    </w:pPr>
    <w:rPr>
      <w:rFonts w:ascii="Arial" w:hAnsi="Arial" w:cs="Arial"/>
      <w:kern w:val="2"/>
      <w:sz w:val="24"/>
      <w:szCs w:val="24"/>
    </w:rPr>
  </w:style>
  <w:style w:type="paragraph" w:styleId="15">
    <w:name w:val="annotation text"/>
    <w:basedOn w:val="1"/>
    <w:link w:val="73"/>
    <w:semiHidden/>
    <w:uiPriority w:val="0"/>
    <w:pPr>
      <w:jc w:val="left"/>
    </w:pPr>
    <w:rPr>
      <w:kern w:val="2"/>
      <w:sz w:val="21"/>
      <w:szCs w:val="24"/>
    </w:rPr>
  </w:style>
  <w:style w:type="paragraph" w:styleId="16">
    <w:name w:val="Body Text 3"/>
    <w:basedOn w:val="1"/>
    <w:link w:val="96"/>
    <w:uiPriority w:val="0"/>
    <w:pPr>
      <w:spacing w:beforeLines="100" w:afterLines="100" w:line="400" w:lineRule="exact"/>
    </w:pPr>
    <w:rPr>
      <w:rFonts w:ascii="宋体" w:hAnsi="宋体"/>
      <w:kern w:val="2"/>
      <w:sz w:val="24"/>
      <w:szCs w:val="24"/>
    </w:rPr>
  </w:style>
  <w:style w:type="paragraph" w:styleId="17">
    <w:name w:val="Body Text"/>
    <w:basedOn w:val="1"/>
    <w:link w:val="108"/>
    <w:unhideWhenUsed/>
    <w:uiPriority w:val="0"/>
    <w:pPr>
      <w:spacing w:after="120"/>
    </w:pPr>
  </w:style>
  <w:style w:type="paragraph" w:styleId="18">
    <w:name w:val="Body Text Indent"/>
    <w:basedOn w:val="1"/>
    <w:link w:val="67"/>
    <w:unhideWhenUsed/>
    <w:uiPriority w:val="99"/>
    <w:pPr>
      <w:spacing w:after="120"/>
      <w:ind w:left="420" w:leftChars="200"/>
    </w:pPr>
  </w:style>
  <w:style w:type="paragraph" w:styleId="19">
    <w:name w:val="Plain Text"/>
    <w:basedOn w:val="1"/>
    <w:link w:val="101"/>
    <w:qFormat/>
    <w:uiPriority w:val="0"/>
    <w:rPr>
      <w:rFonts w:hAnsi="Courier New"/>
      <w:kern w:val="2"/>
      <w:sz w:val="21"/>
    </w:rPr>
  </w:style>
  <w:style w:type="paragraph" w:styleId="20">
    <w:name w:val="Date"/>
    <w:basedOn w:val="1"/>
    <w:next w:val="1"/>
    <w:link w:val="93"/>
    <w:uiPriority w:val="0"/>
    <w:pPr>
      <w:ind w:left="100" w:leftChars="2500"/>
    </w:pPr>
    <w:rPr>
      <w:color w:val="000000"/>
      <w:kern w:val="2"/>
      <w:sz w:val="24"/>
      <w:szCs w:val="24"/>
    </w:rPr>
  </w:style>
  <w:style w:type="paragraph" w:styleId="21">
    <w:name w:val="Body Text Indent 2"/>
    <w:basedOn w:val="1"/>
    <w:link w:val="98"/>
    <w:uiPriority w:val="0"/>
    <w:pPr>
      <w:widowControl/>
      <w:spacing w:line="480" w:lineRule="atLeast"/>
      <w:ind w:firstLine="480"/>
    </w:pPr>
    <w:rPr>
      <w:rFonts w:ascii="宋体"/>
      <w:sz w:val="24"/>
    </w:rPr>
  </w:style>
  <w:style w:type="paragraph" w:styleId="22">
    <w:name w:val="Balloon Text"/>
    <w:basedOn w:val="1"/>
    <w:link w:val="81"/>
    <w:semiHidden/>
    <w:uiPriority w:val="0"/>
    <w:rPr>
      <w:kern w:val="2"/>
      <w:sz w:val="18"/>
      <w:szCs w:val="18"/>
    </w:rPr>
  </w:style>
  <w:style w:type="paragraph" w:styleId="23">
    <w:name w:val="footer"/>
    <w:basedOn w:val="1"/>
    <w:link w:val="52"/>
    <w:unhideWhenUsed/>
    <w:uiPriority w:val="0"/>
    <w:pPr>
      <w:tabs>
        <w:tab w:val="center" w:pos="4153"/>
        <w:tab w:val="right" w:pos="8306"/>
      </w:tabs>
      <w:snapToGrid w:val="0"/>
      <w:jc w:val="left"/>
    </w:pPr>
    <w:rPr>
      <w:sz w:val="18"/>
      <w:szCs w:val="18"/>
    </w:rPr>
  </w:style>
  <w:style w:type="paragraph" w:styleId="24">
    <w:name w:val="header"/>
    <w:basedOn w:val="1"/>
    <w:link w:val="122"/>
    <w:unhideWhenUsed/>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uiPriority w:val="0"/>
    <w:rPr>
      <w:rFonts w:ascii="宋体" w:hAnsi="宋体"/>
      <w:b/>
      <w:kern w:val="2"/>
      <w:sz w:val="24"/>
      <w:szCs w:val="24"/>
    </w:rPr>
  </w:style>
  <w:style w:type="paragraph" w:styleId="26">
    <w:name w:val="Subtitle"/>
    <w:basedOn w:val="1"/>
    <w:next w:val="1"/>
    <w:link w:val="114"/>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27">
    <w:name w:val="Body Text Indent 3"/>
    <w:basedOn w:val="1"/>
    <w:link w:val="109"/>
    <w:unhideWhenUsed/>
    <w:uiPriority w:val="99"/>
    <w:pPr>
      <w:spacing w:after="120"/>
      <w:ind w:left="420" w:leftChars="200"/>
    </w:pPr>
    <w:rPr>
      <w:sz w:val="16"/>
      <w:szCs w:val="16"/>
    </w:rPr>
  </w:style>
  <w:style w:type="paragraph" w:styleId="28">
    <w:name w:val="Body Text 2"/>
    <w:basedOn w:val="1"/>
    <w:link w:val="103"/>
    <w:uiPriority w:val="0"/>
    <w:pPr>
      <w:spacing w:after="120" w:line="480" w:lineRule="auto"/>
    </w:pPr>
    <w:rPr>
      <w:kern w:val="2"/>
      <w:sz w:val="21"/>
      <w:szCs w:val="24"/>
    </w:rPr>
  </w:style>
  <w:style w:type="paragraph" w:styleId="29">
    <w:name w:val="HTML Preformatted"/>
    <w:basedOn w:val="1"/>
    <w:link w:val="13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sz w:val="24"/>
      <w:szCs w:val="24"/>
    </w:rPr>
  </w:style>
  <w:style w:type="paragraph" w:styleId="31">
    <w:name w:val="Title"/>
    <w:basedOn w:val="1"/>
    <w:link w:val="59"/>
    <w:qFormat/>
    <w:uiPriority w:val="0"/>
    <w:pPr>
      <w:spacing w:before="240" w:after="60"/>
      <w:jc w:val="center"/>
      <w:outlineLvl w:val="0"/>
    </w:pPr>
    <w:rPr>
      <w:rFonts w:ascii="Arial" w:hAnsi="Arial"/>
      <w:b/>
      <w:bCs/>
      <w:kern w:val="2"/>
      <w:sz w:val="32"/>
      <w:szCs w:val="32"/>
    </w:rPr>
  </w:style>
  <w:style w:type="paragraph" w:styleId="32">
    <w:name w:val="Body Text First Indent"/>
    <w:basedOn w:val="1"/>
    <w:link w:val="125"/>
    <w:qFormat/>
    <w:uiPriority w:val="0"/>
    <w:pPr>
      <w:spacing w:after="120"/>
      <w:ind w:firstLine="420" w:firstLineChars="100"/>
    </w:pPr>
    <w:rPr>
      <w:rFonts w:ascii="Times New Roman"/>
      <w:kern w:val="2"/>
      <w:sz w:val="21"/>
      <w:szCs w:val="22"/>
    </w:rPr>
  </w:style>
  <w:style w:type="paragraph" w:styleId="33">
    <w:name w:val="Body Text First Indent 2"/>
    <w:basedOn w:val="18"/>
    <w:link w:val="87"/>
    <w:unhideWhenUsed/>
    <w:uiPriority w:val="99"/>
    <w:pPr>
      <w:ind w:firstLine="420" w:firstLineChars="200"/>
    </w:pPr>
  </w:style>
  <w:style w:type="table" w:styleId="35">
    <w:name w:val="Table Grid"/>
    <w:qFormat/>
    <w:uiPriority w:val="0"/>
    <w:pPr>
      <w:widowControl w:val="0"/>
      <w:jc w:val="both"/>
    </w:pPr>
    <w:rPr>
      <w:lang w:val="en-US" w:eastAsia="zh-CN" w:bidi="ar-SA"/>
    </w:r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sz w:val="20"/>
    </w:rPr>
  </w:style>
  <w:style w:type="character" w:styleId="38">
    <w:name w:val="page number"/>
    <w:uiPriority w:val="0"/>
    <w:rPr>
      <w:sz w:val="20"/>
    </w:rPr>
  </w:style>
  <w:style w:type="character" w:styleId="39">
    <w:name w:val="FollowedHyperlink"/>
    <w:uiPriority w:val="0"/>
    <w:rPr>
      <w:color w:val="800080"/>
      <w:sz w:val="20"/>
      <w:u w:val="single"/>
    </w:rPr>
  </w:style>
  <w:style w:type="character" w:styleId="40">
    <w:name w:val="Emphasis"/>
    <w:qFormat/>
    <w:uiPriority w:val="0"/>
    <w:rPr>
      <w:color w:val="CC0033"/>
      <w:sz w:val="20"/>
    </w:rPr>
  </w:style>
  <w:style w:type="character" w:styleId="41">
    <w:name w:val="Hyperlink"/>
    <w:uiPriority w:val="0"/>
    <w:rPr>
      <w:color w:val="0000FF"/>
      <w:sz w:val="20"/>
      <w:u w:val="single"/>
    </w:rPr>
  </w:style>
  <w:style w:type="character" w:styleId="42">
    <w:name w:val="annotation reference"/>
    <w:semiHidden/>
    <w:uiPriority w:val="0"/>
    <w:rPr>
      <w:sz w:val="20"/>
    </w:rPr>
  </w:style>
  <w:style w:type="character" w:customStyle="1" w:styleId="43">
    <w:name w:val="纯文本 Char1"/>
    <w:uiPriority w:val="0"/>
    <w:rPr>
      <w:sz w:val="20"/>
    </w:rPr>
  </w:style>
  <w:style w:type="character" w:customStyle="1" w:styleId="44">
    <w:name w:val="正文缩进 Char"/>
    <w:link w:val="8"/>
    <w:uiPriority w:val="0"/>
    <w:rPr>
      <w:sz w:val="20"/>
    </w:rPr>
  </w:style>
  <w:style w:type="character" w:customStyle="1" w:styleId="45">
    <w:name w:val="页眉 字符"/>
    <w:semiHidden/>
    <w:uiPriority w:val="0"/>
    <w:rPr>
      <w:sz w:val="20"/>
    </w:rPr>
  </w:style>
  <w:style w:type="character" w:customStyle="1" w:styleId="46">
    <w:name w:val="biaoti-red"/>
    <w:uiPriority w:val="0"/>
    <w:rPr>
      <w:sz w:val="20"/>
    </w:rPr>
  </w:style>
  <w:style w:type="character" w:customStyle="1" w:styleId="47">
    <w:name w:val="列出段落 字符"/>
    <w:aliases w:val="List11111111111111 字符,正文项目1 字符"/>
    <w:link w:val="48"/>
    <w:uiPriority w:val="34"/>
    <w:rPr>
      <w:rFonts w:ascii="宋体" w:hAnsi="宋体" w:cs="宋体"/>
      <w:sz w:val="24"/>
      <w:szCs w:val="24"/>
    </w:rPr>
  </w:style>
  <w:style w:type="paragraph" w:customStyle="1" w:styleId="48">
    <w:name w:val="List11111111111111"/>
    <w:basedOn w:val="1"/>
    <w:next w:val="49"/>
    <w:link w:val="47"/>
    <w:qFormat/>
    <w:uiPriority w:val="34"/>
    <w:pPr>
      <w:widowControl/>
      <w:spacing w:before="100" w:beforeAutospacing="1" w:after="100" w:afterAutospacing="1"/>
      <w:jc w:val="left"/>
    </w:pPr>
    <w:rPr>
      <w:rFonts w:ascii="宋体" w:hAnsi="宋体"/>
      <w:sz w:val="24"/>
      <w:szCs w:val="24"/>
    </w:rPr>
  </w:style>
  <w:style w:type="paragraph" w:styleId="49">
    <w:name w:val="List Paragraph"/>
    <w:basedOn w:val="1"/>
    <w:link w:val="55"/>
    <w:qFormat/>
    <w:uiPriority w:val="0"/>
    <w:pPr>
      <w:ind w:firstLine="420" w:firstLineChars="200"/>
    </w:pPr>
  </w:style>
  <w:style w:type="character" w:customStyle="1" w:styleId="50">
    <w:name w:val="无间隔 Char"/>
    <w:link w:val="51"/>
    <w:uiPriority w:val="1"/>
    <w:rPr>
      <w:sz w:val="24"/>
      <w:lang w:val="en-US" w:eastAsia="zh-CN" w:bidi="ar-SA"/>
    </w:rPr>
  </w:style>
  <w:style w:type="paragraph" w:customStyle="1" w:styleId="51">
    <w:name w:val="无间隔1"/>
    <w:link w:val="50"/>
    <w:qFormat/>
    <w:uiPriority w:val="1"/>
    <w:pPr>
      <w:widowControl w:val="0"/>
      <w:spacing w:line="360" w:lineRule="auto"/>
      <w:jc w:val="both"/>
    </w:pPr>
    <w:rPr>
      <w:sz w:val="24"/>
      <w:lang w:val="en-US" w:eastAsia="zh-CN" w:bidi="ar-SA"/>
    </w:rPr>
  </w:style>
  <w:style w:type="character" w:customStyle="1" w:styleId="52">
    <w:name w:val="页脚 Char1"/>
    <w:link w:val="23"/>
    <w:uiPriority w:val="0"/>
    <w:rPr>
      <w:sz w:val="18"/>
      <w:szCs w:val="18"/>
    </w:rPr>
  </w:style>
  <w:style w:type="character" w:customStyle="1" w:styleId="53">
    <w:name w:val="正文文本缩进 字符"/>
    <w:semiHidden/>
    <w:uiPriority w:val="99"/>
    <w:rPr>
      <w:kern w:val="2"/>
      <w:sz w:val="21"/>
      <w:szCs w:val="22"/>
    </w:rPr>
  </w:style>
  <w:style w:type="character" w:customStyle="1" w:styleId="54">
    <w:name w:val="Title Char2"/>
    <w:uiPriority w:val="0"/>
    <w:rPr>
      <w:b/>
      <w:sz w:val="20"/>
    </w:rPr>
  </w:style>
  <w:style w:type="character" w:customStyle="1" w:styleId="55">
    <w:name w:val="列出段落 Char"/>
    <w:link w:val="49"/>
    <w:uiPriority w:val="0"/>
    <w:rPr>
      <w:sz w:val="20"/>
    </w:rPr>
  </w:style>
  <w:style w:type="character" w:customStyle="1" w:styleId="56">
    <w:name w:val="font01"/>
    <w:uiPriority w:val="0"/>
    <w:rPr>
      <w:color w:val="000000"/>
      <w:sz w:val="20"/>
      <w:u w:val="none"/>
    </w:rPr>
  </w:style>
  <w:style w:type="character" w:styleId="57">
    <w:name w:val=""/>
    <w:qFormat/>
    <w:uiPriority w:val="0"/>
    <w:rPr>
      <w:i/>
      <w:color w:val="auto"/>
      <w:sz w:val="21"/>
    </w:rPr>
  </w:style>
  <w:style w:type="character" w:customStyle="1" w:styleId="58">
    <w:name w:val="标题 Char1"/>
    <w:uiPriority w:val="10"/>
    <w:rPr>
      <w:rFonts w:ascii="Cambria" w:hAnsi="Cambria" w:cs="Times New Roman"/>
      <w:b/>
      <w:bCs/>
      <w:sz w:val="32"/>
      <w:szCs w:val="32"/>
    </w:rPr>
  </w:style>
  <w:style w:type="character" w:customStyle="1" w:styleId="59">
    <w:name w:val="标题 Char"/>
    <w:link w:val="31"/>
    <w:qFormat/>
    <w:uiPriority w:val="0"/>
    <w:rPr>
      <w:rFonts w:ascii="Arial" w:hAnsi="Arial" w:cs="Arial"/>
      <w:b/>
      <w:bCs/>
      <w:kern w:val="2"/>
      <w:sz w:val="32"/>
      <w:szCs w:val="32"/>
    </w:rPr>
  </w:style>
  <w:style w:type="character" w:customStyle="1" w:styleId="60">
    <w:name w:val="正文文本缩进 2 Char1"/>
    <w:basedOn w:val="36"/>
    <w:semiHidden/>
    <w:uiPriority w:val="99"/>
  </w:style>
  <w:style w:type="character" w:customStyle="1" w:styleId="61">
    <w:name w:val="特点 Char"/>
    <w:aliases w:val="ALT+Z Char,表正文 Char,正文非缩进 Char1,四号 Char,段1 Char,Normal Indent Char2 Char,Normal Indent Char1 Char1 Char,Normal Indent Char Char Char Char,表正文 Char Char Char Char,正文非缩进 Char Char Char Char,特点 Char Char Char Char,ALT+Z Char Char Char Char,标题4 Char"/>
    <w:uiPriority w:val="0"/>
    <w:rPr>
      <w:sz w:val="20"/>
    </w:rPr>
  </w:style>
  <w:style w:type="character" w:customStyle="1" w:styleId="62">
    <w:name w:val="!! 正文 Char"/>
    <w:link w:val="63"/>
    <w:uiPriority w:val="0"/>
    <w:rPr>
      <w:sz w:val="20"/>
    </w:rPr>
  </w:style>
  <w:style w:type="paragraph" w:customStyle="1" w:styleId="63">
    <w:name w:val="!! 正文"/>
    <w:basedOn w:val="1"/>
    <w:link w:val="62"/>
    <w:qFormat/>
    <w:uiPriority w:val="0"/>
    <w:pPr>
      <w:snapToGrid w:val="0"/>
      <w:spacing w:line="360" w:lineRule="auto"/>
      <w:ind w:firstLine="200" w:firstLineChars="200"/>
    </w:pPr>
  </w:style>
  <w:style w:type="character" w:customStyle="1" w:styleId="64">
    <w:name w:val="页脚 字符1"/>
    <w:uiPriority w:val="99"/>
    <w:rPr>
      <w:kern w:val="2"/>
      <w:sz w:val="18"/>
      <w:szCs w:val="18"/>
    </w:rPr>
  </w:style>
  <w:style w:type="character" w:customStyle="1" w:styleId="65">
    <w:name w:val="页眉 字符1"/>
    <w:uiPriority w:val="99"/>
    <w:rPr>
      <w:kern w:val="2"/>
      <w:sz w:val="18"/>
      <w:szCs w:val="18"/>
    </w:rPr>
  </w:style>
  <w:style w:type="character" w:customStyle="1" w:styleId="66">
    <w:name w:val="font21"/>
    <w:uiPriority w:val="0"/>
    <w:rPr>
      <w:rFonts w:hint="eastAsia" w:ascii="宋体" w:hAnsi="宋体" w:eastAsia="宋体" w:cs="宋体"/>
      <w:color w:val="000000"/>
      <w:sz w:val="21"/>
      <w:szCs w:val="21"/>
      <w:u w:val="none"/>
    </w:rPr>
  </w:style>
  <w:style w:type="character" w:customStyle="1" w:styleId="67">
    <w:name w:val="正文文本缩进 Char"/>
    <w:basedOn w:val="36"/>
    <w:link w:val="18"/>
    <w:semiHidden/>
    <w:uiPriority w:val="99"/>
  </w:style>
  <w:style w:type="character" w:customStyle="1" w:styleId="68">
    <w:name w:val="正文文本首行缩进 2 字符"/>
    <w:link w:val="69"/>
    <w:uiPriority w:val="0"/>
    <w:rPr>
      <w:rFonts w:ascii="Times New Roman" w:hAnsi="Times New Roman" w:eastAsia="宋体" w:cs="宋体"/>
      <w:kern w:val="2"/>
      <w:sz w:val="21"/>
      <w:szCs w:val="21"/>
    </w:rPr>
  </w:style>
  <w:style w:type="paragraph" w:customStyle="1" w:styleId="69">
    <w:name w:val="_Style 102"/>
    <w:basedOn w:val="18"/>
    <w:next w:val="33"/>
    <w:link w:val="68"/>
    <w:qFormat/>
    <w:uiPriority w:val="0"/>
    <w:pPr>
      <w:ind w:firstLine="420"/>
    </w:pPr>
    <w:rPr>
      <w:rFonts w:ascii="Times New Roman" w:hAnsi="Times New Roman"/>
      <w:kern w:val="2"/>
      <w:sz w:val="21"/>
      <w:szCs w:val="21"/>
    </w:rPr>
  </w:style>
  <w:style w:type="character" w:customStyle="1" w:styleId="70">
    <w:name w:val="font31"/>
    <w:uiPriority w:val="0"/>
    <w:rPr>
      <w:rFonts w:hint="default" w:ascii="Times New Roman" w:hAnsi="Times New Roman" w:cs="Times New Roman"/>
      <w:color w:val="000000"/>
      <w:sz w:val="22"/>
      <w:szCs w:val="22"/>
      <w:u w:val="none"/>
    </w:rPr>
  </w:style>
  <w:style w:type="character" w:customStyle="1" w:styleId="71">
    <w:name w:val="para"/>
    <w:uiPriority w:val="0"/>
    <w:rPr>
      <w:sz w:val="20"/>
    </w:rPr>
  </w:style>
  <w:style w:type="character" w:customStyle="1" w:styleId="72">
    <w:name w:val="Char Char6"/>
    <w:uiPriority w:val="0"/>
    <w:rPr>
      <w:sz w:val="20"/>
    </w:rPr>
  </w:style>
  <w:style w:type="character" w:customStyle="1" w:styleId="73">
    <w:name w:val="批注文字 Char"/>
    <w:link w:val="15"/>
    <w:semiHidden/>
    <w:uiPriority w:val="0"/>
    <w:rPr>
      <w:kern w:val="2"/>
      <w:sz w:val="21"/>
      <w:szCs w:val="24"/>
    </w:rPr>
  </w:style>
  <w:style w:type="character" w:customStyle="1" w:styleId="74">
    <w:name w:val="标题 1 Char"/>
    <w:link w:val="2"/>
    <w:uiPriority w:val="0"/>
    <w:rPr>
      <w:sz w:val="20"/>
    </w:rPr>
  </w:style>
  <w:style w:type="character" w:customStyle="1" w:styleId="75">
    <w:name w:val="Default 1"/>
    <w:uiPriority w:val="0"/>
    <w:rPr>
      <w:sz w:val="20"/>
    </w:rPr>
  </w:style>
  <w:style w:type="character" w:customStyle="1" w:styleId="76">
    <w:name w:val="ft"/>
    <w:uiPriority w:val="0"/>
    <w:rPr>
      <w:sz w:val="20"/>
    </w:rPr>
  </w:style>
  <w:style w:type="character" w:customStyle="1" w:styleId="77">
    <w:name w:val=" Char Char6"/>
    <w:uiPriority w:val="0"/>
    <w:rPr>
      <w:rFonts w:eastAsia="宋体"/>
      <w:kern w:val="2"/>
      <w:sz w:val="18"/>
      <w:szCs w:val="18"/>
      <w:lang w:val="en-US" w:eastAsia="zh-CN" w:bidi="ar-SA"/>
    </w:rPr>
  </w:style>
  <w:style w:type="character" w:customStyle="1" w:styleId="78">
    <w:name w:val="文档结构图 Char"/>
    <w:link w:val="13"/>
    <w:semiHidden/>
    <w:uiPriority w:val="0"/>
    <w:rPr>
      <w:kern w:val="2"/>
      <w:sz w:val="21"/>
      <w:szCs w:val="24"/>
      <w:shd w:val="clear" w:color="auto" w:fill="000080"/>
    </w:rPr>
  </w:style>
  <w:style w:type="character" w:customStyle="1" w:styleId="79">
    <w:name w:val="z-窗体底端 Char"/>
    <w:link w:val="80"/>
    <w:uiPriority w:val="0"/>
    <w:rPr>
      <w:rFonts w:ascii="Arial" w:hAnsi="等线"/>
      <w:vanish/>
      <w:kern w:val="2"/>
      <w:sz w:val="16"/>
      <w:szCs w:val="24"/>
    </w:rPr>
  </w:style>
  <w:style w:type="paragraph" w:styleId="80">
    <w:name w:val=""/>
    <w:basedOn w:val="1"/>
    <w:next w:val="1"/>
    <w:link w:val="79"/>
    <w:uiPriority w:val="0"/>
    <w:pPr>
      <w:pBdr>
        <w:top w:val="single" w:color="auto" w:sz="6" w:space="1"/>
      </w:pBdr>
      <w:jc w:val="center"/>
    </w:pPr>
    <w:rPr>
      <w:rFonts w:ascii="Arial" w:hAnsi="等线"/>
      <w:vanish/>
      <w:kern w:val="2"/>
      <w:sz w:val="16"/>
      <w:szCs w:val="24"/>
    </w:rPr>
  </w:style>
  <w:style w:type="character" w:customStyle="1" w:styleId="81">
    <w:name w:val="批注框文本 Char"/>
    <w:link w:val="22"/>
    <w:semiHidden/>
    <w:uiPriority w:val="0"/>
    <w:rPr>
      <w:kern w:val="2"/>
      <w:sz w:val="18"/>
      <w:szCs w:val="18"/>
    </w:rPr>
  </w:style>
  <w:style w:type="character" w:customStyle="1" w:styleId="82">
    <w:name w:val="font41"/>
    <w:qFormat/>
    <w:uiPriority w:val="0"/>
    <w:rPr>
      <w:rFonts w:hint="eastAsia" w:ascii="宋体" w:hAnsi="宋体" w:eastAsia="宋体" w:cs="宋体"/>
      <w:color w:val="000000"/>
      <w:sz w:val="20"/>
      <w:szCs w:val="20"/>
      <w:u w:val="none"/>
    </w:rPr>
  </w:style>
  <w:style w:type="character" w:customStyle="1" w:styleId="83">
    <w:name w:val="正文文本缩进 3 Char"/>
    <w:uiPriority w:val="0"/>
    <w:rPr>
      <w:color w:val="000000"/>
      <w:sz w:val="20"/>
    </w:rPr>
  </w:style>
  <w:style w:type="character" w:styleId="84">
    <w:name w:val=""/>
    <w:qFormat/>
    <w:uiPriority w:val="0"/>
    <w:rPr>
      <w:color w:val="auto"/>
      <w:sz w:val="21"/>
    </w:rPr>
  </w:style>
  <w:style w:type="character" w:customStyle="1" w:styleId="85">
    <w:name w:val="12blk1"/>
    <w:uiPriority w:val="0"/>
    <w:rPr>
      <w:color w:val="000000"/>
      <w:sz w:val="20"/>
      <w:u w:val="none"/>
    </w:rPr>
  </w:style>
  <w:style w:type="character" w:customStyle="1" w:styleId="86">
    <w:name w:val="标题 2 Char"/>
    <w:uiPriority w:val="0"/>
    <w:rPr>
      <w:b/>
      <w:sz w:val="20"/>
    </w:rPr>
  </w:style>
  <w:style w:type="character" w:customStyle="1" w:styleId="87">
    <w:name w:val="正文首行缩进 2 Char"/>
    <w:basedOn w:val="67"/>
    <w:link w:val="33"/>
    <w:semiHidden/>
    <w:uiPriority w:val="99"/>
  </w:style>
  <w:style w:type="character" w:customStyle="1" w:styleId="88">
    <w:name w:val="标题 8 Char"/>
    <w:link w:val="10"/>
    <w:uiPriority w:val="0"/>
    <w:rPr>
      <w:rFonts w:ascii="Arial" w:hAnsi="Arial" w:eastAsia="黑体"/>
      <w:spacing w:val="6"/>
      <w:kern w:val="2"/>
      <w:sz w:val="24"/>
      <w:szCs w:val="24"/>
    </w:rPr>
  </w:style>
  <w:style w:type="character" w:customStyle="1" w:styleId="89">
    <w:name w:val="htd0"/>
    <w:uiPriority w:val="0"/>
    <w:rPr>
      <w:sz w:val="20"/>
    </w:rPr>
  </w:style>
  <w:style w:type="character" w:customStyle="1" w:styleId="90">
    <w:name w:val="标题 5 Char"/>
    <w:link w:val="6"/>
    <w:uiPriority w:val="0"/>
    <w:rPr>
      <w:b/>
      <w:bCs/>
      <w:kern w:val="2"/>
      <w:sz w:val="28"/>
      <w:szCs w:val="28"/>
    </w:rPr>
  </w:style>
  <w:style w:type="character" w:customStyle="1" w:styleId="91">
    <w:name w:val="v151"/>
    <w:uiPriority w:val="0"/>
    <w:rPr>
      <w:sz w:val="20"/>
    </w:rPr>
  </w:style>
  <w:style w:type="character" w:customStyle="1" w:styleId="92">
    <w:name w:val="标题 6 Char"/>
    <w:link w:val="7"/>
    <w:uiPriority w:val="0"/>
    <w:rPr>
      <w:rFonts w:ascii="Arial" w:hAnsi="Arial" w:eastAsia="黑体"/>
      <w:b/>
      <w:bCs/>
      <w:spacing w:val="6"/>
      <w:kern w:val="2"/>
      <w:sz w:val="24"/>
      <w:szCs w:val="24"/>
    </w:rPr>
  </w:style>
  <w:style w:type="character" w:customStyle="1" w:styleId="93">
    <w:name w:val="日期 Char"/>
    <w:link w:val="20"/>
    <w:uiPriority w:val="0"/>
    <w:rPr>
      <w:color w:val="000000"/>
      <w:kern w:val="2"/>
      <w:sz w:val="24"/>
      <w:szCs w:val="24"/>
    </w:rPr>
  </w:style>
  <w:style w:type="character" w:customStyle="1" w:styleId="94">
    <w:name w:val="纯文本 Char"/>
    <w:aliases w:val="普通文字 Char Char,纯文本 Char Char Char1,普通文字 Char2,Texte Char1,普通文字1 Char1,普通文字2 Char1,普通文字3 Char1,普通文字4 Char1,普通文字5 Char1,普通文字6 Char1,普通文字11 Char1,普通文字21 Char1,普通文字31 Char1,普通文字41 Char1,普通文字7 Char1,正 文 1 Char1,普通文字 Char Char Char Char1,小 Char,小 Cha"/>
    <w:qFormat/>
    <w:uiPriority w:val="0"/>
    <w:rPr>
      <w:sz w:val="20"/>
    </w:rPr>
  </w:style>
  <w:style w:type="character" w:customStyle="1" w:styleId="95">
    <w:name w:val="font11"/>
    <w:qFormat/>
    <w:uiPriority w:val="0"/>
    <w:rPr>
      <w:color w:val="000000"/>
      <w:sz w:val="20"/>
      <w:u w:val="none"/>
    </w:rPr>
  </w:style>
  <w:style w:type="character" w:customStyle="1" w:styleId="96">
    <w:name w:val="正文文本 3 Char"/>
    <w:link w:val="16"/>
    <w:uiPriority w:val="0"/>
    <w:rPr>
      <w:rFonts w:ascii="宋体" w:hAnsi="宋体"/>
      <w:kern w:val="2"/>
      <w:sz w:val="24"/>
      <w:szCs w:val="24"/>
    </w:rPr>
  </w:style>
  <w:style w:type="character" w:customStyle="1" w:styleId="97">
    <w:name w:val="页眉 Char"/>
    <w:uiPriority w:val="0"/>
    <w:rPr>
      <w:sz w:val="20"/>
    </w:rPr>
  </w:style>
  <w:style w:type="character" w:customStyle="1" w:styleId="98">
    <w:name w:val="正文文本缩进 2 Char"/>
    <w:link w:val="21"/>
    <w:uiPriority w:val="0"/>
    <w:rPr>
      <w:rFonts w:ascii="宋体"/>
      <w:sz w:val="24"/>
    </w:rPr>
  </w:style>
  <w:style w:type="character" w:styleId="99">
    <w:name w:val=""/>
    <w:qFormat/>
    <w:uiPriority w:val="0"/>
    <w:rPr>
      <w:i/>
      <w:color w:val="auto"/>
      <w:sz w:val="21"/>
    </w:rPr>
  </w:style>
  <w:style w:type="character" w:customStyle="1" w:styleId="100">
    <w:name w:val="页脚 字符"/>
    <w:semiHidden/>
    <w:uiPriority w:val="0"/>
    <w:rPr>
      <w:sz w:val="20"/>
    </w:rPr>
  </w:style>
  <w:style w:type="character" w:customStyle="1" w:styleId="101">
    <w:name w:val="纯文本 Char2"/>
    <w:link w:val="19"/>
    <w:uiPriority w:val="0"/>
    <w:rPr>
      <w:rFonts w:hAnsi="Courier New" w:cs="Times New Roman"/>
      <w:kern w:val="2"/>
      <w:sz w:val="21"/>
    </w:rPr>
  </w:style>
  <w:style w:type="character" w:customStyle="1" w:styleId="102">
    <w:name w:val="标题 2 字符1"/>
    <w:qFormat/>
    <w:uiPriority w:val="0"/>
    <w:rPr>
      <w:rFonts w:ascii="Arial" w:hAnsi="Arial" w:eastAsia="黑体" w:cs="Times New Roman"/>
      <w:b/>
      <w:bCs/>
      <w:sz w:val="32"/>
      <w:szCs w:val="32"/>
      <w:lang w:val="zh-CN" w:eastAsia="zh-CN"/>
    </w:rPr>
  </w:style>
  <w:style w:type="character" w:customStyle="1" w:styleId="103">
    <w:name w:val="正文文本 2 Char"/>
    <w:link w:val="28"/>
    <w:uiPriority w:val="0"/>
    <w:rPr>
      <w:kern w:val="2"/>
      <w:sz w:val="21"/>
      <w:szCs w:val="24"/>
    </w:rPr>
  </w:style>
  <w:style w:type="character" w:styleId="104">
    <w:name w:val=""/>
    <w:qFormat/>
    <w:uiPriority w:val="0"/>
    <w:rPr>
      <w:b/>
      <w:i/>
      <w:sz w:val="21"/>
    </w:rPr>
  </w:style>
  <w:style w:type="character" w:customStyle="1" w:styleId="105">
    <w:name w:val="段 Char"/>
    <w:link w:val="106"/>
    <w:uiPriority w:val="0"/>
    <w:rPr>
      <w:lang w:val="en-US" w:eastAsia="zh-CN" w:bidi="ar-SA"/>
    </w:rPr>
  </w:style>
  <w:style w:type="paragraph" w:customStyle="1" w:styleId="106">
    <w:name w:val="段"/>
    <w:link w:val="105"/>
    <w:uiPriority w:val="0"/>
    <w:pPr>
      <w:tabs>
        <w:tab w:val="center" w:pos="4201"/>
        <w:tab w:val="right" w:leader="dot" w:pos="9298"/>
      </w:tabs>
      <w:autoSpaceDE w:val="0"/>
      <w:autoSpaceDN w:val="0"/>
      <w:ind w:firstLine="420" w:firstLineChars="200"/>
      <w:jc w:val="both"/>
    </w:pPr>
    <w:rPr>
      <w:lang w:val="en-US" w:eastAsia="zh-CN" w:bidi="ar-SA"/>
    </w:rPr>
  </w:style>
  <w:style w:type="character" w:customStyle="1" w:styleId="107">
    <w:name w:val="BZ_正文 Char"/>
    <w:uiPriority w:val="0"/>
    <w:rPr>
      <w:sz w:val="20"/>
    </w:rPr>
  </w:style>
  <w:style w:type="character" w:customStyle="1" w:styleId="108">
    <w:name w:val="正文文本 Char"/>
    <w:basedOn w:val="36"/>
    <w:link w:val="17"/>
    <w:semiHidden/>
    <w:uiPriority w:val="99"/>
  </w:style>
  <w:style w:type="character" w:customStyle="1" w:styleId="109">
    <w:name w:val="正文文本缩进 3 Char1"/>
    <w:link w:val="27"/>
    <w:semiHidden/>
    <w:uiPriority w:val="99"/>
    <w:rPr>
      <w:sz w:val="16"/>
      <w:szCs w:val="16"/>
    </w:rPr>
  </w:style>
  <w:style w:type="character" w:customStyle="1" w:styleId="110">
    <w:name w:val="themebody1"/>
    <w:uiPriority w:val="0"/>
    <w:rPr>
      <w:color w:val="FFFFFF"/>
      <w:sz w:val="20"/>
    </w:rPr>
  </w:style>
  <w:style w:type="character" w:styleId="111">
    <w:name w:val=""/>
    <w:qFormat/>
    <w:uiPriority w:val="0"/>
    <w:rPr>
      <w:b/>
      <w:color w:val="auto"/>
      <w:sz w:val="21"/>
    </w:rPr>
  </w:style>
  <w:style w:type="character" w:customStyle="1" w:styleId="112">
    <w:name w:val="页脚 Char"/>
    <w:uiPriority w:val="0"/>
    <w:rPr>
      <w:sz w:val="20"/>
    </w:rPr>
  </w:style>
  <w:style w:type="character" w:customStyle="1" w:styleId="113">
    <w:name w:val="标题 3 Char"/>
    <w:link w:val="4"/>
    <w:semiHidden/>
    <w:uiPriority w:val="9"/>
    <w:rPr>
      <w:b/>
      <w:bCs/>
      <w:sz w:val="32"/>
      <w:szCs w:val="32"/>
    </w:rPr>
  </w:style>
  <w:style w:type="character" w:customStyle="1" w:styleId="114">
    <w:name w:val="副标题 Char"/>
    <w:link w:val="26"/>
    <w:uiPriority w:val="0"/>
    <w:rPr>
      <w:rFonts w:ascii="Calibri Light" w:hAnsi="Calibri Light" w:eastAsia="楷体_GB2312"/>
      <w:b/>
      <w:bCs/>
      <w:kern w:val="28"/>
      <w:sz w:val="24"/>
      <w:szCs w:val="32"/>
    </w:rPr>
  </w:style>
  <w:style w:type="character" w:customStyle="1" w:styleId="115">
    <w:name w:val="font81"/>
    <w:qFormat/>
    <w:uiPriority w:val="0"/>
    <w:rPr>
      <w:rFonts w:hint="eastAsia" w:ascii="宋体" w:hAnsi="宋体" w:eastAsia="宋体" w:cs="宋体"/>
      <w:color w:val="000000"/>
      <w:sz w:val="21"/>
      <w:szCs w:val="21"/>
      <w:u w:val="none"/>
    </w:rPr>
  </w:style>
  <w:style w:type="character" w:customStyle="1" w:styleId="116">
    <w:name w:val="标题 4 Char"/>
    <w:link w:val="5"/>
    <w:uiPriority w:val="0"/>
    <w:rPr>
      <w:rFonts w:ascii="Cambria" w:hAnsi="Cambria"/>
      <w:b/>
      <w:bCs/>
      <w:kern w:val="2"/>
      <w:sz w:val="28"/>
      <w:szCs w:val="28"/>
    </w:rPr>
  </w:style>
  <w:style w:type="character" w:customStyle="1" w:styleId="117">
    <w:name w:val="Title Char"/>
    <w:uiPriority w:val="0"/>
    <w:rPr>
      <w:b/>
      <w:sz w:val="20"/>
    </w:rPr>
  </w:style>
  <w:style w:type="character" w:customStyle="1" w:styleId="118">
    <w:name w:val="标准正文格式 Char"/>
    <w:link w:val="119"/>
    <w:uiPriority w:val="0"/>
    <w:rPr>
      <w:rFonts w:ascii="宋体" w:eastAsia="仿宋_GB2312" w:cs="宋体"/>
      <w:color w:val="000000"/>
      <w:sz w:val="24"/>
    </w:rPr>
  </w:style>
  <w:style w:type="paragraph" w:customStyle="1" w:styleId="119">
    <w:name w:val="标准正文格式"/>
    <w:basedOn w:val="1"/>
    <w:link w:val="118"/>
    <w:qFormat/>
    <w:uiPriority w:val="0"/>
    <w:pPr>
      <w:widowControl/>
      <w:adjustRightInd w:val="0"/>
      <w:spacing w:before="60" w:after="120" w:line="360" w:lineRule="auto"/>
      <w:ind w:firstLine="200" w:firstLineChars="200"/>
      <w:textAlignment w:val="baseline"/>
    </w:pPr>
    <w:rPr>
      <w:rFonts w:ascii="宋体" w:eastAsia="仿宋_GB2312"/>
      <w:color w:val="000000"/>
      <w:sz w:val="24"/>
    </w:rPr>
  </w:style>
  <w:style w:type="character" w:customStyle="1" w:styleId="120">
    <w:name w:val="纯文本 Char Char Char"/>
    <w:aliases w:val="Texte Char,普通文字 Char Char1,普通文字1 Char,普通文字2 Char,普通文字3 Char,普通文字4 Char,普通文字5 Char,普通文字6 Char,普通文字11 Char,普通文字21 Char,普通文字31 Char,普通文字41 Char,普通文字7 Char,正 文 1 Char,普通文字 Char1,纯文本 Char Char1,普通文字 Char Char Char1,正文非缩进 Char Char Char"/>
    <w:uiPriority w:val="0"/>
    <w:rPr>
      <w:sz w:val="20"/>
    </w:rPr>
  </w:style>
  <w:style w:type="character" w:customStyle="1" w:styleId="121">
    <w:name w:val="标题 7 Char"/>
    <w:link w:val="9"/>
    <w:uiPriority w:val="0"/>
    <w:rPr>
      <w:b/>
      <w:bCs/>
      <w:spacing w:val="6"/>
      <w:kern w:val="2"/>
      <w:sz w:val="24"/>
      <w:szCs w:val="24"/>
    </w:rPr>
  </w:style>
  <w:style w:type="character" w:customStyle="1" w:styleId="122">
    <w:name w:val="页眉 Char1"/>
    <w:link w:val="24"/>
    <w:uiPriority w:val="0"/>
    <w:rPr>
      <w:sz w:val="18"/>
      <w:szCs w:val="18"/>
    </w:rPr>
  </w:style>
  <w:style w:type="character" w:customStyle="1" w:styleId="123">
    <w:name w:val="bookmark-item"/>
    <w:uiPriority w:val="0"/>
  </w:style>
  <w:style w:type="character" w:customStyle="1" w:styleId="124">
    <w:name w:val="wj1"/>
    <w:uiPriority w:val="0"/>
    <w:rPr>
      <w:color w:val="000000"/>
      <w:sz w:val="20"/>
      <w:u w:val="none"/>
    </w:rPr>
  </w:style>
  <w:style w:type="character" w:customStyle="1" w:styleId="125">
    <w:name w:val="正文首行缩进 Char"/>
    <w:link w:val="32"/>
    <w:uiPriority w:val="0"/>
    <w:rPr>
      <w:rFonts w:ascii="Times New Roman" w:cs="宋体"/>
      <w:kern w:val="2"/>
      <w:sz w:val="21"/>
      <w:szCs w:val="22"/>
    </w:rPr>
  </w:style>
  <w:style w:type="character" w:customStyle="1" w:styleId="126">
    <w:name w:val="标题 9 Char"/>
    <w:link w:val="11"/>
    <w:uiPriority w:val="0"/>
    <w:rPr>
      <w:rFonts w:ascii="Arial" w:hAnsi="Arial" w:eastAsia="黑体"/>
      <w:spacing w:val="6"/>
      <w:kern w:val="2"/>
      <w:sz w:val="24"/>
      <w:szCs w:val="24"/>
    </w:rPr>
  </w:style>
  <w:style w:type="character" w:customStyle="1" w:styleId="127">
    <w:name w:val="标题 2 Char1"/>
    <w:link w:val="3"/>
    <w:semiHidden/>
    <w:uiPriority w:val="9"/>
    <w:rPr>
      <w:rFonts w:ascii="Cambria" w:hAnsi="Cambria" w:eastAsia="宋体" w:cs="Times New Roman"/>
      <w:b/>
      <w:bCs/>
      <w:sz w:val="32"/>
      <w:szCs w:val="32"/>
    </w:rPr>
  </w:style>
  <w:style w:type="character" w:customStyle="1" w:styleId="128">
    <w:name w:val="font1"/>
    <w:qFormat/>
    <w:uiPriority w:val="0"/>
    <w:rPr>
      <w:rFonts w:hint="eastAsia" w:ascii="宋体" w:hAnsi="宋体" w:eastAsia="宋体"/>
      <w:color w:val="333333"/>
      <w:sz w:val="18"/>
      <w:szCs w:val="18"/>
      <w:u w:val="none"/>
    </w:rPr>
  </w:style>
  <w:style w:type="character" w:customStyle="1" w:styleId="129">
    <w:name w:val="small"/>
    <w:uiPriority w:val="0"/>
    <w:rPr>
      <w:sz w:val="20"/>
    </w:rPr>
  </w:style>
  <w:style w:type="character" w:customStyle="1" w:styleId="130">
    <w:name w:val="unnamed51"/>
    <w:uiPriority w:val="0"/>
    <w:rPr>
      <w:sz w:val="20"/>
    </w:rPr>
  </w:style>
  <w:style w:type="character" w:customStyle="1" w:styleId="131">
    <w:name w:val="标题 1 Char1"/>
    <w:uiPriority w:val="9"/>
    <w:rPr>
      <w:b/>
      <w:bCs/>
      <w:kern w:val="44"/>
      <w:sz w:val="44"/>
      <w:szCs w:val="44"/>
    </w:rPr>
  </w:style>
  <w:style w:type="character" w:customStyle="1" w:styleId="132">
    <w:name w:val="HTML 预设格式 Char"/>
    <w:link w:val="29"/>
    <w:uiPriority w:val="0"/>
    <w:rPr>
      <w:rFonts w:ascii="Arial Unicode MS" w:hAnsi="Arial Unicode MS" w:eastAsia="Arial Unicode MS" w:cs="Arial Unicode MS"/>
      <w:sz w:val="20"/>
    </w:rPr>
  </w:style>
  <w:style w:type="paragraph" w:customStyle="1" w:styleId="133">
    <w:name w:val="Table Paragraph"/>
    <w:basedOn w:val="1"/>
    <w:qFormat/>
    <w:uiPriority w:val="1"/>
    <w:pPr>
      <w:widowControl/>
      <w:jc w:val="left"/>
    </w:pPr>
    <w:rPr>
      <w:rFonts w:ascii="Times New Roman" w:hAnsi="Times New Roman" w:cs="Times New Roman"/>
      <w:sz w:val="21"/>
    </w:rPr>
  </w:style>
  <w:style w:type="paragraph" w:customStyle="1" w:styleId="134">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35">
    <w:name w:val="BodyText1I2"/>
    <w:basedOn w:val="1"/>
    <w:qFormat/>
    <w:uiPriority w:val="0"/>
    <w:pPr>
      <w:spacing w:after="120"/>
      <w:ind w:left="420" w:leftChars="200" w:firstLine="420" w:firstLineChars="200"/>
      <w:textAlignment w:val="baseline"/>
    </w:pPr>
    <w:rPr>
      <w:rFonts w:ascii="Times New Roman" w:hAnsi="Times New Roman"/>
      <w:color w:val="000000"/>
      <w:kern w:val="2"/>
      <w:sz w:val="21"/>
      <w:szCs w:val="24"/>
    </w:rPr>
  </w:style>
  <w:style w:type="paragraph" w:customStyle="1" w:styleId="136">
    <w:name w:val="样式 标题4 + 字距调整二号"/>
    <w:basedOn w:val="1"/>
    <w:uiPriority w:val="0"/>
    <w:pPr>
      <w:numPr>
        <w:ilvl w:val="1"/>
        <w:numId w:val="1"/>
      </w:numPr>
      <w:tabs>
        <w:tab w:val="left" w:pos="576"/>
        <w:tab w:val="left" w:pos="1140"/>
      </w:tabs>
    </w:pPr>
    <w:rPr>
      <w:rFonts w:ascii="宋体" w:hAnsi="宋体" w:eastAsia="仿宋_GB2312"/>
      <w:kern w:val="44"/>
      <w:sz w:val="28"/>
      <w:szCs w:val="18"/>
    </w:rPr>
  </w:style>
  <w:style w:type="paragraph" w:customStyle="1" w:styleId="137">
    <w:name w:val="_Style 2"/>
    <w:basedOn w:val="1"/>
    <w:uiPriority w:val="0"/>
    <w:pPr>
      <w:ind w:firstLine="420" w:firstLineChars="200"/>
    </w:pPr>
    <w:rPr>
      <w:rFonts w:ascii="Calibri" w:hAnsi="Calibri" w:cs="Times New Roman"/>
      <w:kern w:val="2"/>
      <w:sz w:val="21"/>
      <w:szCs w:val="24"/>
    </w:rPr>
  </w:style>
  <w:style w:type="paragraph" w:customStyle="1" w:styleId="138">
    <w:name w:val="zoey楷体正文"/>
    <w:basedOn w:val="2"/>
    <w:uiPriority w:val="0"/>
    <w:pPr>
      <w:keepNext w:val="0"/>
      <w:keepLines w:val="0"/>
      <w:spacing w:before="0" w:after="0" w:line="360" w:lineRule="auto"/>
      <w:ind w:firstLine="420" w:firstLineChars="200"/>
      <w:contextualSpacing/>
      <w:jc w:val="left"/>
      <w:outlineLvl w:val="9"/>
    </w:pPr>
    <w:rPr>
      <w:rFonts w:ascii="宋体" w:hAnsi="宋体" w:eastAsia="楷体_GB2312"/>
      <w:color w:val="000000"/>
      <w:kern w:val="2"/>
      <w:sz w:val="24"/>
      <w:szCs w:val="21"/>
    </w:rPr>
  </w:style>
  <w:style w:type="paragraph" w:customStyle="1" w:styleId="139">
    <w:name w:val="标题 1 + 仿宋_GB2312"/>
    <w:basedOn w:val="2"/>
    <w:uiPriority w:val="0"/>
    <w:rPr>
      <w:rFonts w:ascii="仿宋_GB2312" w:eastAsia="仿宋_GB2312"/>
      <w:b/>
      <w:bCs/>
      <w:kern w:val="44"/>
      <w:sz w:val="32"/>
      <w:szCs w:val="32"/>
    </w:rPr>
  </w:style>
  <w:style w:type="paragraph" w:customStyle="1" w:styleId="140">
    <w:name w:val="p0"/>
    <w:basedOn w:val="1"/>
    <w:qFormat/>
    <w:uiPriority w:val="0"/>
    <w:pPr>
      <w:widowControl/>
      <w:spacing w:line="360" w:lineRule="auto"/>
    </w:pPr>
    <w:rPr>
      <w:sz w:val="21"/>
      <w:szCs w:val="21"/>
    </w:rPr>
  </w:style>
  <w:style w:type="paragraph" w:customStyle="1" w:styleId="141">
    <w:name w:val=" Char Char"/>
    <w:basedOn w:val="1"/>
    <w:uiPriority w:val="0"/>
    <w:rPr>
      <w:rFonts w:ascii="Tahoma" w:hAnsi="Tahoma"/>
      <w:kern w:val="2"/>
      <w:sz w:val="24"/>
    </w:rPr>
  </w:style>
  <w:style w:type="paragraph" w:customStyle="1" w:styleId="142">
    <w:name w:val=" Char Char Char Char Char Char Char Char Char Char Char Char Char"/>
    <w:basedOn w:val="1"/>
    <w:uiPriority w:val="0"/>
    <w:pPr>
      <w:widowControl/>
      <w:spacing w:after="160" w:line="240" w:lineRule="exact"/>
      <w:jc w:val="left"/>
    </w:pPr>
    <w:rPr>
      <w:rFonts w:ascii="Verdana" w:hAnsi="Verdana"/>
      <w:lang w:eastAsia="en-US"/>
    </w:rPr>
  </w:style>
  <w:style w:type="paragraph" w:customStyle="1" w:styleId="143">
    <w:name w:val="正文文字表格居中"/>
    <w:basedOn w:val="1"/>
    <w:next w:val="28"/>
    <w:uiPriority w:val="0"/>
    <w:pPr>
      <w:spacing w:line="400" w:lineRule="exact"/>
      <w:jc w:val="center"/>
    </w:pPr>
    <w:rPr>
      <w:b/>
      <w:bCs/>
      <w:kern w:val="2"/>
      <w:sz w:val="24"/>
      <w:szCs w:val="24"/>
    </w:rPr>
  </w:style>
  <w:style w:type="paragraph" w:customStyle="1" w:styleId="144">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145">
    <w:name w:val="正文2"/>
    <w:basedOn w:val="1"/>
    <w:uiPriority w:val="0"/>
    <w:pPr>
      <w:spacing w:before="156" w:line="360" w:lineRule="auto"/>
      <w:ind w:firstLine="510" w:firstLineChars="200"/>
    </w:pPr>
    <w:rPr>
      <w:kern w:val="2"/>
      <w:sz w:val="24"/>
    </w:rPr>
  </w:style>
  <w:style w:type="paragraph" w:customStyle="1" w:styleId="146">
    <w:name w:val="Char"/>
    <w:basedOn w:val="1"/>
    <w:uiPriority w:val="0"/>
    <w:rPr>
      <w:rFonts w:ascii="仿宋_GB2312" w:eastAsia="仿宋_GB2312"/>
      <w:b/>
      <w:kern w:val="2"/>
      <w:sz w:val="32"/>
      <w:szCs w:val="32"/>
    </w:rPr>
  </w:style>
  <w:style w:type="paragraph" w:customStyle="1" w:styleId="147">
    <w:name w:val="List Paragraph"/>
    <w:basedOn w:val="1"/>
    <w:uiPriority w:val="0"/>
    <w:pPr>
      <w:widowControl/>
      <w:ind w:firstLine="420" w:firstLineChars="200"/>
      <w:jc w:val="left"/>
    </w:pPr>
    <w:rPr>
      <w:sz w:val="24"/>
    </w:rPr>
  </w:style>
  <w:style w:type="paragraph" w:customStyle="1" w:styleId="148">
    <w:name w:val="Char1"/>
    <w:basedOn w:val="1"/>
    <w:uiPriority w:val="0"/>
    <w:rPr>
      <w:rFonts w:ascii="仿宋_GB2312" w:eastAsia="仿宋_GB2312"/>
      <w:b/>
      <w:kern w:val="2"/>
      <w:sz w:val="32"/>
      <w:szCs w:val="32"/>
    </w:rPr>
  </w:style>
  <w:style w:type="paragraph" w:customStyle="1" w:styleId="149">
    <w:name w:val="正文2 Char Char Char Char Char Char Char Char Char Char Char Char1 Char Char Char Char Char Char Char Char1 Char Char Char Char Char Char Char Char Char"/>
    <w:basedOn w:val="1"/>
    <w:uiPriority w:val="0"/>
    <w:pPr>
      <w:widowControl/>
      <w:spacing w:line="400" w:lineRule="exact"/>
      <w:jc w:val="center"/>
    </w:pPr>
    <w:rPr>
      <w:rFonts w:ascii="Verdana" w:hAnsi="Verdana"/>
      <w:sz w:val="21"/>
      <w:lang w:eastAsia="en-US"/>
    </w:rPr>
  </w:style>
  <w:style w:type="paragraph" w:customStyle="1" w:styleId="150">
    <w:name w:val="列出段落1"/>
    <w:qFormat/>
    <w:uiPriority w:val="0"/>
    <w:pPr>
      <w:widowControl w:val="0"/>
      <w:ind w:firstLine="420"/>
      <w:jc w:val="both"/>
    </w:pPr>
    <w:rPr>
      <w:rFonts w:eastAsia="Calibri" w:cs="Calibri"/>
      <w:color w:val="000000"/>
      <w:kern w:val="2"/>
      <w:sz w:val="21"/>
      <w:szCs w:val="21"/>
      <w:u w:val="none" w:color="000000"/>
      <w:lang w:val="en-US" w:eastAsia="zh-CN" w:bidi="ar-SA"/>
    </w:rPr>
  </w:style>
  <w:style w:type="paragraph" w:customStyle="1" w:styleId="151">
    <w:name w:val="正文－恩普"/>
    <w:basedOn w:val="8"/>
    <w:uiPriority w:val="0"/>
    <w:pPr>
      <w:framePr w:wrap="around" w:vAnchor="text" w:hAnchor="text" w:y="1"/>
      <w:spacing w:line="360" w:lineRule="auto"/>
      <w:ind w:firstLine="200"/>
    </w:pPr>
    <w:rPr>
      <w:kern w:val="2"/>
      <w:sz w:val="24"/>
      <w:szCs w:val="24"/>
    </w:rPr>
  </w:style>
  <w:style w:type="paragraph" w:customStyle="1" w:styleId="152">
    <w:name w:val="Fließtext"/>
    <w:basedOn w:val="1"/>
    <w:qFormat/>
    <w:uiPriority w:val="0"/>
    <w:pPr>
      <w:overflowPunct w:val="0"/>
      <w:autoSpaceDE w:val="0"/>
      <w:autoSpaceDN w:val="0"/>
      <w:adjustRightInd w:val="0"/>
      <w:textAlignment w:val="baseline"/>
    </w:pPr>
    <w:rPr>
      <w:rFonts w:ascii="仿宋" w:hAnsi="仿宋" w:cs="宋体"/>
      <w:kern w:val="28"/>
      <w:sz w:val="21"/>
    </w:rPr>
  </w:style>
  <w:style w:type="paragraph" w:customStyle="1" w:styleId="153">
    <w:name w:val="Char Char7 Char"/>
    <w:basedOn w:val="1"/>
    <w:uiPriority w:val="0"/>
    <w:pPr>
      <w:tabs>
        <w:tab w:val="left" w:pos="425"/>
      </w:tabs>
      <w:ind w:left="420" w:leftChars="200" w:firstLine="270" w:firstLineChars="150"/>
    </w:pPr>
    <w:rPr>
      <w:rFonts w:ascii="宋体" w:hAnsi="宋体" w:cs="Arial"/>
      <w:color w:val="5E5E5E"/>
      <w:sz w:val="21"/>
      <w:szCs w:val="21"/>
    </w:rPr>
  </w:style>
  <w:style w:type="paragraph" w:customStyle="1" w:styleId="154">
    <w:name w:val="Paragraph Style"/>
    <w:uiPriority w:val="0"/>
    <w:pPr>
      <w:widowControl w:val="0"/>
      <w:autoSpaceDE w:val="0"/>
      <w:autoSpaceDN w:val="0"/>
      <w:adjustRightInd w:val="0"/>
    </w:pPr>
    <w:rPr>
      <w:rFonts w:ascii="Verdana" w:hAnsi="Verdana"/>
      <w:sz w:val="24"/>
      <w:szCs w:val="24"/>
      <w:lang w:val="en-US" w:eastAsia="zh-CN" w:bidi="ar-SA"/>
    </w:rPr>
  </w:style>
  <w:style w:type="paragraph" w:customStyle="1" w:styleId="155">
    <w:name w:val=" Char1 Char Char Char"/>
    <w:basedOn w:val="1"/>
    <w:uiPriority w:val="0"/>
    <w:rPr>
      <w:rFonts w:ascii="Tahoma" w:hAnsi="Tahoma"/>
      <w:kern w:val="2"/>
      <w:sz w:val="24"/>
    </w:rPr>
  </w:style>
  <w:style w:type="paragraph" w:customStyle="1" w:styleId="156">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57">
    <w:name w:val="_Style 16"/>
    <w:basedOn w:val="1"/>
    <w:uiPriority w:val="0"/>
    <w:pPr>
      <w:widowControl/>
      <w:spacing w:after="160" w:line="240" w:lineRule="exact"/>
      <w:jc w:val="left"/>
    </w:pPr>
    <w:rPr>
      <w:kern w:val="2"/>
      <w:sz w:val="21"/>
      <w:szCs w:val="24"/>
    </w:rPr>
  </w:style>
  <w:style w:type="paragraph" w:customStyle="1" w:styleId="158">
    <w:name w:val=" Char Char Char Char"/>
    <w:basedOn w:val="13"/>
    <w:uiPriority w:val="0"/>
    <w:rPr>
      <w:rFonts w:ascii="Tahoma" w:hAnsi="Tahoma"/>
      <w:sz w:val="24"/>
    </w:rPr>
  </w:style>
  <w:style w:type="paragraph" w:customStyle="1" w:styleId="159">
    <w:name w:val="我的正文"/>
    <w:uiPriority w:val="0"/>
    <w:pPr>
      <w:spacing w:line="360" w:lineRule="auto"/>
      <w:ind w:firstLine="200" w:firstLineChars="200"/>
      <w:jc w:val="both"/>
    </w:pPr>
    <w:rPr>
      <w:rFonts w:eastAsia="华文仿宋"/>
      <w:kern w:val="2"/>
      <w:sz w:val="28"/>
      <w:szCs w:val="28"/>
      <w:lang w:val="en-US" w:eastAsia="zh-CN" w:bidi="ar-SA"/>
    </w:rPr>
  </w:style>
  <w:style w:type="paragraph" w:customStyle="1" w:styleId="160">
    <w:name w:val="正文 New New New New"/>
    <w:qFormat/>
    <w:uiPriority w:val="0"/>
    <w:pPr>
      <w:widowControl w:val="0"/>
      <w:jc w:val="both"/>
    </w:pPr>
    <w:rPr>
      <w:rFonts w:eastAsia="Arial Unicode MS" w:cs="Arial Unicode MS"/>
      <w:color w:val="000000"/>
      <w:u w:val="none" w:color="000000"/>
      <w:lang w:val="en-US" w:eastAsia="zh-CN" w:bidi="ar-SA"/>
    </w:rPr>
  </w:style>
  <w:style w:type="paragraph" w:customStyle="1" w:styleId="161">
    <w:name w:val="Char Char Char"/>
    <w:basedOn w:val="1"/>
    <w:uiPriority w:val="0"/>
    <w:rPr>
      <w:rFonts w:ascii="Tahoma" w:hAnsi="Tahoma"/>
      <w:kern w:val="2"/>
      <w:sz w:val="24"/>
    </w:rPr>
  </w:style>
  <w:style w:type="paragraph" w:customStyle="1" w:styleId="162">
    <w:name w:val="正文1"/>
    <w:qFormat/>
    <w:uiPriority w:val="0"/>
    <w:rPr>
      <w:rFonts w:ascii="Times New Roman" w:hAnsi="Times New Roman" w:eastAsia="Times New Roman"/>
      <w:sz w:val="24"/>
      <w:szCs w:val="24"/>
      <w:lang w:val="en-US" w:eastAsia="zh-CN" w:bidi="ar-SA"/>
    </w:rPr>
  </w:style>
  <w:style w:type="paragraph" w:customStyle="1" w:styleId="163">
    <w:name w:val="样式2"/>
    <w:basedOn w:val="5"/>
    <w:uiPriority w:val="0"/>
    <w:pPr>
      <w:keepLines w:val="0"/>
      <w:widowControl/>
      <w:numPr>
        <w:ilvl w:val="0"/>
        <w:numId w:val="2"/>
      </w:numPr>
      <w:tabs>
        <w:tab w:val="left" w:pos="425"/>
      </w:tabs>
      <w:spacing w:before="240" w:after="60" w:line="240" w:lineRule="auto"/>
      <w:jc w:val="left"/>
    </w:pPr>
    <w:rPr>
      <w:rFonts w:ascii="Arial" w:hAnsi="Arial"/>
      <w:bCs w:val="0"/>
      <w:kern w:val="0"/>
      <w:sz w:val="24"/>
      <w:szCs w:val="20"/>
      <w:lang w:eastAsia="en-US"/>
    </w:rPr>
  </w:style>
  <w:style w:type="paragraph" w:customStyle="1" w:styleId="164">
    <w:name w:val=" Char Char1"/>
    <w:basedOn w:val="1"/>
    <w:uiPriority w:val="0"/>
    <w:rPr>
      <w:rFonts w:ascii="Tahoma" w:hAnsi="Tahoma"/>
      <w:kern w:val="2"/>
      <w:sz w:val="24"/>
    </w:rPr>
  </w:style>
  <w:style w:type="paragraph" w:customStyle="1" w:styleId="165">
    <w:name w:val="样式 仿宋_GB2312 四号 居中"/>
    <w:basedOn w:val="1"/>
    <w:qFormat/>
    <w:uiPriority w:val="0"/>
    <w:pPr>
      <w:autoSpaceDE w:val="0"/>
      <w:autoSpaceDN w:val="0"/>
      <w:jc w:val="center"/>
    </w:pPr>
    <w:rPr>
      <w:rFonts w:ascii="仿宋_GB2312" w:hAnsi="仿宋_GB2312" w:eastAsia="Times New Roman" w:cs="宋体"/>
      <w:sz w:val="24"/>
      <w:lang w:val="zh-CN" w:bidi="zh-CN"/>
    </w:rPr>
  </w:style>
  <w:style w:type="paragraph" w:customStyle="1" w:styleId="166">
    <w:name w:val="1.1.1B"/>
    <w:basedOn w:val="4"/>
    <w:uiPriority w:val="0"/>
    <w:pPr>
      <w:tabs>
        <w:tab w:val="left" w:pos="567"/>
      </w:tabs>
      <w:spacing w:before="240" w:after="240" w:line="240" w:lineRule="auto"/>
      <w:ind w:left="567" w:hanging="567"/>
    </w:pPr>
    <w:rPr>
      <w:kern w:val="2"/>
      <w:sz w:val="24"/>
    </w:rPr>
  </w:style>
  <w:style w:type="paragraph" w:customStyle="1" w:styleId="167">
    <w:name w:val="默认段落字体 Para Char Char Char Char"/>
    <w:basedOn w:val="1"/>
    <w:uiPriority w:val="0"/>
    <w:rPr>
      <w:kern w:val="2"/>
      <w:sz w:val="21"/>
    </w:rPr>
  </w:style>
  <w:style w:type="paragraph" w:customStyle="1" w:styleId="168">
    <w:name w:val=" Char"/>
    <w:basedOn w:val="1"/>
    <w:uiPriority w:val="0"/>
    <w:rPr>
      <w:rFonts w:ascii="仿宋_GB2312" w:eastAsia="仿宋_GB2312"/>
      <w:b/>
      <w:kern w:val="2"/>
      <w:sz w:val="32"/>
      <w:szCs w:val="32"/>
    </w:rPr>
  </w:style>
  <w:style w:type="paragraph" w:customStyle="1" w:styleId="169">
    <w:name w:val="Char Char1 Char Char"/>
    <w:basedOn w:val="1"/>
    <w:uiPriority w:val="0"/>
    <w:pPr>
      <w:ind w:leftChars="100" w:rightChars="100"/>
      <w:jc w:val="left"/>
    </w:pPr>
    <w:rPr>
      <w:rFonts w:ascii="Tahoma" w:hAnsi="Tahoma"/>
      <w:kern w:val="2"/>
      <w:sz w:val="24"/>
    </w:rPr>
  </w:style>
  <w:style w:type="paragraph" w:customStyle="1" w:styleId="170">
    <w:name w:val="Default"/>
    <w:uiPriority w:val="0"/>
    <w:pPr>
      <w:widowControl w:val="0"/>
      <w:autoSpaceDE w:val="0"/>
      <w:autoSpaceDN w:val="0"/>
      <w:adjustRightInd w:val="0"/>
    </w:pPr>
    <w:rPr>
      <w:rFonts w:ascii="微软雅黑" w:eastAsia="微软雅黑" w:cs="微软雅黑"/>
      <w:color w:val="000000"/>
      <w:sz w:val="24"/>
      <w:szCs w:val="24"/>
      <w:lang w:val="en-US" w:eastAsia="zh-CN" w:bidi="ar-SA"/>
    </w:rPr>
  </w:style>
  <w:style w:type="paragraph" w:customStyle="1" w:styleId="171">
    <w:name w:val="表格文字"/>
    <w:basedOn w:val="1"/>
    <w:next w:val="17"/>
    <w:qFormat/>
    <w:uiPriority w:val="0"/>
    <w:pPr>
      <w:widowControl/>
      <w:adjustRightInd w:val="0"/>
      <w:spacing w:line="420" w:lineRule="atLeast"/>
      <w:jc w:val="left"/>
      <w:textAlignment w:val="baseline"/>
    </w:pPr>
    <w:rPr>
      <w:rFonts w:ascii="Times New Roman" w:hAnsi="Times New Roman" w:cs="Times New Roman"/>
      <w:sz w:val="21"/>
      <w:szCs w:val="24"/>
    </w:rPr>
  </w:style>
  <w:style w:type="paragraph" w:customStyle="1" w:styleId="172">
    <w:name w:val="标题 61"/>
    <w:basedOn w:val="1"/>
    <w:uiPriority w:val="0"/>
    <w:pPr>
      <w:widowControl/>
      <w:jc w:val="left"/>
      <w:outlineLvl w:val="6"/>
    </w:pPr>
    <w:rPr>
      <w:rFonts w:ascii="宋体" w:hAnsi="宋体" w:cs="宋体"/>
      <w:color w:val="00569B"/>
      <w:sz w:val="17"/>
      <w:szCs w:val="17"/>
    </w:rPr>
  </w:style>
  <w:style w:type="paragraph" w:customStyle="1" w:styleId="173">
    <w:name w:val="正文 New"/>
    <w:basedOn w:val="1"/>
    <w:uiPriority w:val="0"/>
    <w:rPr>
      <w:rFonts w:ascii="等线" w:hAnsi="等线" w:cs="宋体"/>
      <w:kern w:val="2"/>
      <w:sz w:val="21"/>
      <w:szCs w:val="21"/>
    </w:rPr>
  </w:style>
  <w:style w:type="paragraph" w:customStyle="1" w:styleId="174">
    <w:name w:val="a1"/>
    <w:basedOn w:val="1"/>
    <w:uiPriority w:val="0"/>
    <w:pPr>
      <w:widowControl/>
      <w:spacing w:before="100" w:beforeAutospacing="1" w:after="100" w:afterAutospacing="1"/>
      <w:jc w:val="left"/>
    </w:pPr>
    <w:rPr>
      <w:rFonts w:ascii="宋体" w:hAnsi="宋体" w:cs="宋体"/>
      <w:sz w:val="24"/>
      <w:szCs w:val="24"/>
    </w:rPr>
  </w:style>
  <w:style w:type="paragraph" w:customStyle="1" w:styleId="175">
    <w:name w:val="模板正文缩进"/>
    <w:basedOn w:val="1"/>
    <w:uiPriority w:val="0"/>
    <w:pPr>
      <w:numPr>
        <w:ilvl w:val="0"/>
        <w:numId w:val="3"/>
      </w:numPr>
      <w:spacing w:beforeLines="50" w:afterLines="50" w:line="520" w:lineRule="exact"/>
    </w:pPr>
    <w:rPr>
      <w:rFonts w:ascii="宋体" w:hAnsi="宋体"/>
      <w:sz w:val="24"/>
      <w:szCs w:val="24"/>
    </w:rPr>
  </w:style>
  <w:style w:type="paragraph" w:customStyle="1" w:styleId="176">
    <w:name w:val=" Char Char7 Char"/>
    <w:basedOn w:val="1"/>
    <w:uiPriority w:val="0"/>
    <w:pPr>
      <w:tabs>
        <w:tab w:val="left" w:pos="425"/>
      </w:tabs>
      <w:ind w:left="420" w:leftChars="200" w:firstLine="270" w:firstLineChars="150"/>
    </w:pPr>
    <w:rPr>
      <w:rFonts w:ascii="宋体" w:hAnsi="宋体" w:cs="Arial"/>
      <w:color w:val="5E5E5E"/>
      <w:sz w:val="21"/>
      <w:szCs w:val="21"/>
    </w:rPr>
  </w:style>
  <w:style w:type="paragraph" w:customStyle="1" w:styleId="177">
    <w:name w:val=" Char Char9"/>
    <w:basedOn w:val="1"/>
    <w:uiPriority w:val="0"/>
    <w:rPr>
      <w:rFonts w:ascii="宋体" w:hAnsi="宋体" w:cs="宋体"/>
      <w:b/>
      <w:bCs/>
      <w:color w:val="000000"/>
      <w:kern w:val="2"/>
      <w:sz w:val="22"/>
      <w:szCs w:val="22"/>
    </w:rPr>
  </w:style>
  <w:style w:type="paragraph" w:customStyle="1" w:styleId="178">
    <w:name w:val=" Char Char Char Char Char Char Char Char Char Char"/>
    <w:basedOn w:val="13"/>
    <w:uiPriority w:val="0"/>
  </w:style>
  <w:style w:type="paragraph" w:customStyle="1" w:styleId="179">
    <w:name w:val="p29"/>
    <w:basedOn w:val="1"/>
    <w:uiPriority w:val="0"/>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180">
    <w:name w:val="_Style 22"/>
    <w:basedOn w:val="1"/>
    <w:next w:val="49"/>
    <w:qFormat/>
    <w:uiPriority w:val="34"/>
    <w:pPr>
      <w:spacing w:line="360" w:lineRule="auto"/>
      <w:ind w:firstLine="420" w:firstLineChars="200"/>
    </w:pPr>
    <w:rPr>
      <w:kern w:val="2"/>
      <w:sz w:val="21"/>
      <w:szCs w:val="24"/>
    </w:rPr>
  </w:style>
  <w:style w:type="paragraph" w:customStyle="1" w:styleId="181">
    <w:name w:val=" Char1"/>
    <w:basedOn w:val="1"/>
    <w:uiPriority w:val="0"/>
    <w:rPr>
      <w:rFonts w:ascii="Tahoma" w:hAnsi="Tahoma"/>
      <w:kern w:val="2"/>
      <w:sz w:val="24"/>
    </w:rPr>
  </w:style>
  <w:style w:type="paragraph" w:customStyle="1" w:styleId="182">
    <w:name w:val="列表段落1"/>
    <w:basedOn w:val="1"/>
    <w:qFormat/>
    <w:uiPriority w:val="99"/>
    <w:pPr>
      <w:ind w:firstLine="420" w:firstLineChars="200"/>
    </w:pPr>
    <w:rPr>
      <w:rFonts w:ascii="Times New Roman" w:hAnsi="Times New Roman"/>
      <w:kern w:val="2"/>
      <w:sz w:val="21"/>
      <w:szCs w:val="24"/>
    </w:rPr>
  </w:style>
  <w:style w:type="paragraph" w:customStyle="1" w:styleId="183">
    <w:name w:val="样式 标题4 + (中文) 仿宋_GB2312"/>
    <w:basedOn w:val="1"/>
    <w:uiPriority w:val="0"/>
    <w:pPr>
      <w:tabs>
        <w:tab w:val="left" w:pos="960"/>
      </w:tabs>
      <w:ind w:firstLine="560" w:firstLineChars="200"/>
      <w:jc w:val="left"/>
    </w:pPr>
    <w:rPr>
      <w:rFonts w:ascii="宋体" w:hAnsi="宋体" w:eastAsia="仿宋_GB2312"/>
      <w:kern w:val="44"/>
      <w:sz w:val="28"/>
      <w:szCs w:val="18"/>
    </w:rPr>
  </w:style>
  <w:style w:type="paragraph" w:customStyle="1" w:styleId="184">
    <w:name w:val="xl55"/>
    <w:basedOn w:val="1"/>
    <w:uiPriority w:val="0"/>
    <w:pPr>
      <w:widowControl/>
      <w:spacing w:before="100" w:beforeAutospacing="1" w:after="100" w:afterAutospacing="1"/>
      <w:jc w:val="center"/>
      <w:textAlignment w:val="center"/>
    </w:pPr>
    <w:rPr>
      <w:rFonts w:ascii="Arial Unicode MS" w:hAnsi="Arial Unicode MS"/>
      <w:sz w:val="24"/>
      <w:szCs w:val="24"/>
    </w:rPr>
  </w:style>
  <w:style w:type="paragraph" w:customStyle="1" w:styleId="185">
    <w:name w:val="Char Char"/>
    <w:basedOn w:val="1"/>
    <w:uiPriority w:val="0"/>
    <w:rPr>
      <w:rFonts w:ascii="仿宋_GB2312" w:eastAsia="仿宋_GB2312"/>
      <w:b/>
      <w:kern w:val="2"/>
      <w:sz w:val="32"/>
      <w:szCs w:val="32"/>
    </w:rPr>
  </w:style>
  <w:style w:type="paragraph" w:customStyle="1" w:styleId="186">
    <w:name w:val="msonormal"/>
    <w:basedOn w:val="1"/>
    <w:uiPriority w:val="0"/>
    <w:pPr>
      <w:widowControl/>
      <w:spacing w:before="100" w:beforeAutospacing="1" w:after="100" w:afterAutospacing="1"/>
      <w:jc w:val="left"/>
    </w:pPr>
    <w:rPr>
      <w:rFonts w:ascii="宋体" w:hAnsi="宋体" w:cs="宋体"/>
      <w:sz w:val="24"/>
      <w:szCs w:val="24"/>
    </w:rPr>
  </w:style>
  <w:style w:type="paragraph" w:customStyle="1" w:styleId="187">
    <w:name w:val="Figure Desription Char"/>
    <w:basedOn w:val="1"/>
    <w:uiPriority w:val="0"/>
    <w:rPr>
      <w:kern w:val="2"/>
      <w:sz w:val="21"/>
      <w:szCs w:val="24"/>
    </w:rPr>
  </w:style>
  <w:style w:type="paragraph" w:customStyle="1" w:styleId="188">
    <w:name w:val="表内文字"/>
    <w:basedOn w:val="1"/>
    <w:uiPriority w:val="0"/>
    <w:pPr>
      <w:jc w:val="center"/>
    </w:pPr>
    <w:rPr>
      <w:rFonts w:ascii="仿宋_GB2312" w:eastAsia="仿宋_GB2312"/>
      <w:kern w:val="2"/>
      <w:sz w:val="24"/>
      <w:szCs w:val="24"/>
    </w:rPr>
  </w:style>
  <w:style w:type="paragraph" w:customStyle="1" w:styleId="189">
    <w:name w:val="产品手册技术规格类别"/>
    <w:basedOn w:val="1"/>
    <w:uiPriority w:val="0"/>
    <w:pPr>
      <w:numPr>
        <w:ilvl w:val="0"/>
        <w:numId w:val="1"/>
      </w:numPr>
      <w:tabs>
        <w:tab w:val="left" w:pos="420"/>
      </w:tabs>
      <w:spacing w:line="400" w:lineRule="exact"/>
    </w:pPr>
    <w:rPr>
      <w:rFonts w:ascii="Arial" w:hAnsi="Arial" w:eastAsia="黑体"/>
      <w:b/>
      <w:kern w:val="2"/>
      <w:sz w:val="21"/>
      <w:szCs w:val="21"/>
    </w:rPr>
  </w:style>
  <w:style w:type="paragraph" w:customStyle="1" w:styleId="190">
    <w:name w:val="纯文本_5_0"/>
    <w:basedOn w:val="1"/>
    <w:uiPriority w:val="0"/>
    <w:rPr>
      <w:rFonts w:ascii="宋体" w:hAnsi="Courier New"/>
      <w:kern w:val="2"/>
      <w:sz w:val="21"/>
    </w:rPr>
  </w:style>
  <w:style w:type="paragraph" w:customStyle="1" w:styleId="191">
    <w:name w:val="纯文本1"/>
    <w:basedOn w:val="1"/>
    <w:qFormat/>
    <w:uiPriority w:val="0"/>
    <w:pPr>
      <w:widowControl/>
      <w:jc w:val="left"/>
    </w:pPr>
    <w:rPr>
      <w:rFonts w:hAnsi="Courier New" w:cs="Courier New"/>
      <w:kern w:val="2"/>
      <w:sz w:val="21"/>
      <w:szCs w:val="21"/>
    </w:rPr>
  </w:style>
  <w:style w:type="paragraph" w:customStyle="1" w:styleId="192">
    <w:name w:val="Char1 Char Char Char"/>
    <w:basedOn w:val="1"/>
    <w:uiPriority w:val="0"/>
    <w:pPr>
      <w:widowControl/>
      <w:snapToGrid w:val="0"/>
      <w:spacing w:before="120" w:after="160" w:line="360" w:lineRule="auto"/>
      <w:ind w:right="-360"/>
      <w:jc w:val="left"/>
    </w:pPr>
    <w:rPr>
      <w:rFonts w:ascii="Arial" w:hAnsi="Arial"/>
      <w:sz w:val="24"/>
      <w:szCs w:val="24"/>
      <w:lang w:eastAsia="en-US"/>
    </w:rPr>
  </w:style>
  <w:style w:type="paragraph" w:customStyle="1" w:styleId="193">
    <w:name w:val="样式1"/>
    <w:basedOn w:val="5"/>
    <w:uiPriority w:val="0"/>
    <w:pPr>
      <w:spacing w:line="374" w:lineRule="auto"/>
    </w:pPr>
    <w:rPr>
      <w:rFonts w:ascii="Arial" w:hAnsi="Arial" w:eastAsia="黑体"/>
    </w:rPr>
  </w:style>
  <w:style w:type="paragraph" w:customStyle="1" w:styleId="194">
    <w:name w:val="小点说明"/>
    <w:basedOn w:val="1"/>
    <w:uiPriority w:val="0"/>
    <w:pPr>
      <w:adjustRightInd w:val="0"/>
      <w:snapToGrid w:val="0"/>
    </w:pPr>
    <w:rPr>
      <w:rFonts w:ascii="仿宋_GB2312" w:eastAsia="仿宋_GB2312"/>
      <w:color w:val="000000"/>
      <w:kern w:val="2"/>
      <w:sz w:val="21"/>
      <w:szCs w:val="18"/>
    </w:rPr>
  </w:style>
  <w:style w:type="paragraph" w:customStyle="1" w:styleId="195">
    <w:name w:val="正文段"/>
    <w:basedOn w:val="1"/>
    <w:uiPriority w:val="0"/>
    <w:pPr>
      <w:widowControl/>
      <w:snapToGrid w:val="0"/>
      <w:spacing w:after="50"/>
      <w:ind w:firstLine="200" w:firstLineChars="200"/>
    </w:pPr>
    <w:rPr>
      <w:sz w:val="24"/>
    </w:rPr>
  </w:style>
  <w:style w:type="paragraph" w:customStyle="1" w:styleId="196">
    <w:name w:val="px12l140"/>
    <w:basedOn w:val="1"/>
    <w:uiPriority w:val="0"/>
    <w:pPr>
      <w:widowControl/>
      <w:spacing w:before="100" w:beforeAutospacing="1" w:after="100" w:afterAutospacing="1" w:line="336" w:lineRule="auto"/>
      <w:jc w:val="left"/>
    </w:pPr>
    <w:rPr>
      <w:rFonts w:ascii="_x000B__x000C_" w:hAnsi="_x000B__x000C_"/>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footer6.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6999</Words>
  <Characters>39897</Characters>
  <Lines>332</Lines>
  <Paragraphs>93</Paragraphs>
  <TotalTime>0</TotalTime>
  <ScaleCrop>false</ScaleCrop>
  <LinksUpToDate>false</LinksUpToDate>
  <CharactersWithSpaces>46803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2020-09-04T02:06:00Z</dcterms:created>
  <dc:creator>微软用户</dc:creator>
  <cp:lastModifiedBy>WPS_1701756769</cp:lastModifiedBy>
  <dcterms:modified xsi:type="dcterms:W3CDTF">2024-02-26T01:29:29Z</dcterms:modified>
  <cp:revision>6</cp:revision>
  <dc:title>平阳县政府采购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E2170082A95748FF8672598DC6DB64D1_13</vt:lpwstr>
  </property>
</Properties>
</file>