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bCs/>
          <w:sz w:val="44"/>
          <w:szCs w:val="44"/>
        </w:rPr>
      </w:pPr>
    </w:p>
    <w:p>
      <w:pPr>
        <w:jc w:val="center"/>
        <w:rPr>
          <w:rFonts w:hint="eastAsia"/>
          <w:b/>
          <w:bCs/>
          <w:sz w:val="44"/>
          <w:szCs w:val="44"/>
        </w:rPr>
      </w:pPr>
      <w:r>
        <w:rPr>
          <w:rFonts w:hint="eastAsia"/>
          <w:b/>
          <w:bCs/>
          <w:sz w:val="44"/>
          <w:szCs w:val="44"/>
        </w:rPr>
        <w:t>临平区教育局2023学年地方教材和教学辅助材料采购项目</w:t>
      </w:r>
    </w:p>
    <w:p>
      <w:pPr>
        <w:adjustRightInd/>
        <w:spacing w:line="360" w:lineRule="auto"/>
        <w:jc w:val="center"/>
        <w:rPr>
          <w:rFonts w:hint="eastAsia" w:ascii="宋体" w:hAnsi="宋体" w:eastAsia="宋体" w:cs="宋体"/>
          <w:b/>
          <w:bCs/>
          <w:sz w:val="48"/>
          <w:szCs w:val="48"/>
        </w:rPr>
      </w:pPr>
    </w:p>
    <w:p>
      <w:pPr>
        <w:adjustRightInd/>
        <w:spacing w:line="360" w:lineRule="auto"/>
        <w:jc w:val="center"/>
        <w:rPr>
          <w:rFonts w:hint="eastAsia" w:ascii="宋体" w:hAnsi="宋体" w:eastAsia="宋体" w:cs="宋体"/>
          <w:b/>
          <w:bCs/>
          <w:sz w:val="48"/>
          <w:szCs w:val="48"/>
        </w:rPr>
      </w:pPr>
    </w:p>
    <w:p>
      <w:pPr>
        <w:adjustRightInd/>
        <w:spacing w:line="360" w:lineRule="auto"/>
        <w:jc w:val="center"/>
        <w:rPr>
          <w:rFonts w:hint="eastAsia" w:ascii="宋体" w:hAnsi="宋体" w:eastAsia="宋体" w:cs="宋体"/>
          <w:b/>
          <w:bCs/>
          <w:sz w:val="48"/>
          <w:szCs w:val="48"/>
        </w:rPr>
      </w:pPr>
    </w:p>
    <w:p>
      <w:pPr>
        <w:widowControl w:val="0"/>
        <w:wordWrap/>
        <w:adjustRightInd/>
        <w:snapToGrid/>
        <w:spacing w:line="240" w:lineRule="auto"/>
        <w:jc w:val="center"/>
        <w:textAlignment w:val="auto"/>
        <w:rPr>
          <w:rFonts w:hint="eastAsia" w:ascii="宋体" w:hAnsi="宋体" w:eastAsia="宋体" w:cs="宋体"/>
          <w:b/>
          <w:bCs/>
          <w:sz w:val="72"/>
          <w:szCs w:val="72"/>
        </w:rPr>
      </w:pPr>
      <w:r>
        <w:rPr>
          <w:rFonts w:hint="eastAsia" w:ascii="宋体" w:hAnsi="宋体" w:eastAsia="宋体" w:cs="宋体"/>
          <w:b/>
          <w:bCs/>
          <w:sz w:val="72"/>
          <w:szCs w:val="72"/>
        </w:rPr>
        <w:t>招标文件</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（电子招投标）</w:t>
      </w:r>
    </w:p>
    <w:p>
      <w:pPr>
        <w:jc w:val="center"/>
        <w:rPr>
          <w:rFonts w:hint="eastAsia" w:ascii="宋体" w:hAnsi="宋体" w:eastAsia="宋体" w:cs="宋体"/>
          <w:b/>
          <w:bCs/>
          <w:color w:val="auto"/>
          <w:sz w:val="32"/>
          <w:szCs w:val="32"/>
          <w:highlight w:val="none"/>
        </w:rPr>
      </w:pPr>
      <w:r>
        <w:rPr>
          <w:rFonts w:hint="eastAsia" w:ascii="宋体" w:hAnsi="宋体" w:eastAsia="宋体" w:cs="宋体"/>
          <w:sz w:val="30"/>
          <w:szCs w:val="30"/>
        </w:rPr>
        <w:t>编号:</w:t>
      </w:r>
      <w:r>
        <w:rPr>
          <w:rFonts w:hint="eastAsia" w:ascii="宋体" w:hAnsi="宋体" w:eastAsia="宋体" w:cs="宋体"/>
          <w:b/>
          <w:bCs/>
          <w:color w:val="auto"/>
          <w:sz w:val="32"/>
          <w:szCs w:val="32"/>
          <w:highlight w:val="none"/>
        </w:rPr>
        <w:t>（</w:t>
      </w:r>
      <w:r>
        <w:rPr>
          <w:rFonts w:hint="eastAsia" w:ascii="宋体" w:hAnsi="宋体" w:cs="宋体"/>
          <w:b/>
          <w:bCs/>
          <w:color w:val="auto"/>
          <w:sz w:val="32"/>
          <w:szCs w:val="32"/>
          <w:highlight w:val="none"/>
          <w:lang w:eastAsia="zh-CN"/>
        </w:rPr>
        <w:t>RTZFCG-2023-054</w:t>
      </w:r>
      <w:r>
        <w:rPr>
          <w:rFonts w:hint="eastAsia" w:ascii="宋体" w:hAnsi="宋体" w:eastAsia="宋体" w:cs="宋体"/>
          <w:b/>
          <w:bCs/>
          <w:color w:val="auto"/>
          <w:sz w:val="32"/>
          <w:szCs w:val="32"/>
          <w:highlight w:val="none"/>
        </w:rPr>
        <w:t>）</w:t>
      </w:r>
    </w:p>
    <w:p>
      <w:pPr>
        <w:snapToGrid w:val="0"/>
        <w:spacing w:line="360" w:lineRule="auto"/>
        <w:jc w:val="center"/>
        <w:rPr>
          <w:rFonts w:hint="eastAsia" w:ascii="宋体" w:hAnsi="宋体" w:eastAsia="宋体" w:cs="宋体"/>
          <w:sz w:val="30"/>
          <w:szCs w:val="30"/>
        </w:rPr>
      </w:pPr>
    </w:p>
    <w:p>
      <w:pPr>
        <w:adjustRightInd/>
        <w:spacing w:line="360" w:lineRule="auto"/>
        <w:jc w:val="center"/>
        <w:rPr>
          <w:rFonts w:hint="eastAsia" w:ascii="宋体" w:hAnsi="宋体" w:eastAsia="宋体" w:cs="宋体"/>
          <w:sz w:val="28"/>
          <w:szCs w:val="20"/>
        </w:rPr>
      </w:pPr>
    </w:p>
    <w:p>
      <w:pPr>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32"/>
          <w:szCs w:val="32"/>
        </w:rPr>
      </w:pPr>
    </w:p>
    <w:p>
      <w:pPr>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采购人：</w:t>
      </w:r>
      <w:r>
        <w:rPr>
          <w:rFonts w:hint="eastAsia" w:ascii="宋体" w:hAnsi="宋体" w:cs="宋体"/>
          <w:b/>
          <w:bCs/>
          <w:color w:val="auto"/>
          <w:sz w:val="28"/>
          <w:szCs w:val="28"/>
          <w:highlight w:val="none"/>
          <w:lang w:eastAsia="zh-CN"/>
        </w:rPr>
        <w:t>杭州市临平区教育局</w:t>
      </w:r>
    </w:p>
    <w:p>
      <w:pPr>
        <w:pStyle w:val="28"/>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采购代理机构：杭州瑞拓工程咨询有限公司</w:t>
      </w: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二〇二</w:t>
      </w:r>
      <w:r>
        <w:rPr>
          <w:rFonts w:hint="eastAsia" w:ascii="宋体" w:hAnsi="宋体" w:eastAsia="宋体" w:cs="宋体"/>
          <w:b/>
          <w:bCs/>
          <w:color w:val="auto"/>
          <w:sz w:val="28"/>
          <w:szCs w:val="28"/>
          <w:highlight w:val="none"/>
          <w:lang w:eastAsia="zh-CN"/>
        </w:rPr>
        <w:t>三</w:t>
      </w:r>
      <w:r>
        <w:rPr>
          <w:rFonts w:hint="eastAsia" w:ascii="宋体" w:hAnsi="宋体" w:eastAsia="宋体" w:cs="宋体"/>
          <w:b/>
          <w:bCs/>
          <w:color w:val="auto"/>
          <w:sz w:val="28"/>
          <w:szCs w:val="28"/>
          <w:highlight w:val="none"/>
        </w:rPr>
        <w:t>年</w:t>
      </w:r>
      <w:r>
        <w:rPr>
          <w:rFonts w:hint="eastAsia" w:ascii="宋体" w:hAnsi="宋体" w:cs="宋体"/>
          <w:b/>
          <w:bCs/>
          <w:color w:val="auto"/>
          <w:sz w:val="28"/>
          <w:szCs w:val="28"/>
          <w:highlight w:val="none"/>
          <w:lang w:val="en-US" w:eastAsia="zh-CN"/>
        </w:rPr>
        <w:t>七</w:t>
      </w:r>
      <w:r>
        <w:rPr>
          <w:rFonts w:hint="eastAsia" w:ascii="宋体" w:hAnsi="宋体" w:eastAsia="宋体" w:cs="宋体"/>
          <w:b/>
          <w:bCs/>
          <w:color w:val="auto"/>
          <w:sz w:val="28"/>
          <w:szCs w:val="28"/>
          <w:highlight w:val="none"/>
        </w:rPr>
        <w:t>月</w:t>
      </w:r>
    </w:p>
    <w:p>
      <w:pPr>
        <w:spacing w:line="360" w:lineRule="auto"/>
        <w:jc w:val="center"/>
        <w:rPr>
          <w:rFonts w:hint="eastAsia" w:ascii="宋体" w:hAnsi="宋体" w:eastAsia="宋体" w:cs="宋体"/>
          <w:sz w:val="24"/>
        </w:rPr>
      </w:pPr>
      <w:r>
        <w:rPr>
          <w:rFonts w:hint="eastAsia" w:ascii="宋体" w:hAnsi="宋体" w:eastAsia="宋体" w:cs="宋体"/>
          <w:sz w:val="24"/>
        </w:rPr>
        <w:br w:type="page"/>
      </w:r>
      <w:bookmarkStart w:id="0" w:name="_Hlt67893495"/>
      <w:bookmarkEnd w:id="0"/>
    </w:p>
    <w:p>
      <w:pPr>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第一部分      招标公告</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第二部分      投标人须知</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第三部分      采购需求</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第四部分      评标办法</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第五部分      拟签订的合同文本</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第六部分      应提交的有关格式范例</w:t>
      </w:r>
    </w:p>
    <w:p>
      <w:pPr>
        <w:spacing w:line="360" w:lineRule="auto"/>
        <w:ind w:firstLine="549" w:firstLineChars="229"/>
        <w:rPr>
          <w:rFonts w:hint="eastAsia" w:ascii="宋体" w:hAnsi="宋体" w:eastAsia="宋体" w:cs="宋体"/>
          <w:sz w:val="24"/>
        </w:rPr>
      </w:pPr>
      <w:bookmarkStart w:id="1" w:name="_Hlt91233176"/>
      <w:bookmarkEnd w:id="1"/>
      <w:bookmarkStart w:id="2" w:name="_Toc91899869"/>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rPr>
          <w:rFonts w:hint="eastAsia" w:ascii="宋体" w:hAnsi="宋体" w:eastAsia="宋体" w:cs="宋体"/>
          <w:sz w:val="24"/>
        </w:rPr>
      </w:pPr>
    </w:p>
    <w:p>
      <w:pPr>
        <w:adjustRightInd/>
        <w:spacing w:line="360" w:lineRule="auto"/>
        <w:jc w:val="center"/>
        <w:outlineLvl w:val="0"/>
        <w:rPr>
          <w:rFonts w:hint="eastAsia" w:ascii="宋体" w:hAnsi="宋体" w:eastAsia="宋体" w:cs="宋体"/>
          <w:b/>
          <w:sz w:val="36"/>
          <w:szCs w:val="20"/>
        </w:rPr>
      </w:pPr>
      <w:bookmarkStart w:id="3" w:name="第一部分"/>
      <w:r>
        <w:rPr>
          <w:rFonts w:hint="eastAsia" w:ascii="宋体" w:hAnsi="宋体" w:eastAsia="宋体" w:cs="宋体"/>
          <w:b/>
          <w:sz w:val="36"/>
          <w:szCs w:val="36"/>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eastAsia="宋体" w:cs="宋体"/>
          <w:b/>
          <w:sz w:val="36"/>
          <w:szCs w:val="20"/>
        </w:rPr>
        <w:t>第一部分 招标公告</w:t>
      </w:r>
    </w:p>
    <w:p>
      <w:pPr>
        <w:pBdr>
          <w:top w:val="single" w:color="auto" w:sz="4" w:space="1"/>
          <w:left w:val="single" w:color="auto" w:sz="4" w:space="4"/>
          <w:bottom w:val="single" w:color="auto" w:sz="4" w:space="1"/>
          <w:right w:val="single" w:color="auto" w:sz="4" w:space="4"/>
        </w:pBdr>
        <w:wordWrap/>
        <w:adjustRightInd w:val="0"/>
        <w:spacing w:line="6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wordWrap/>
        <w:adjustRightInd w:val="0"/>
        <w:spacing w:line="60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color="auto"/>
        </w:rPr>
        <w:t>临平区教育局2023学年地方教材和教学辅助材料采购项目</w:t>
      </w:r>
      <w:r>
        <w:rPr>
          <w:rFonts w:hint="eastAsia" w:ascii="宋体" w:hAnsi="宋体" w:eastAsia="宋体" w:cs="宋体"/>
          <w:color w:val="auto"/>
          <w:sz w:val="24"/>
          <w:szCs w:val="24"/>
        </w:rPr>
        <w:t>招标项目的潜在投标人应在政采云平台（</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"https://www.zcygov.cn/）获取（下载）招标文件，并于202%20年%20月%20日%20点%20分00秒" </w:instrText>
      </w:r>
      <w:r>
        <w:rPr>
          <w:rFonts w:hint="eastAsia" w:ascii="宋体" w:hAnsi="宋体" w:eastAsia="宋体" w:cs="宋体"/>
          <w:color w:val="auto"/>
          <w:sz w:val="24"/>
          <w:szCs w:val="24"/>
        </w:rPr>
        <w:fldChar w:fldCharType="separate"/>
      </w:r>
      <w:r>
        <w:rPr>
          <w:rStyle w:val="71"/>
          <w:rFonts w:hint="eastAsia" w:ascii="宋体" w:hAnsi="宋体" w:eastAsia="宋体" w:cs="宋体"/>
          <w:color w:val="auto"/>
          <w:kern w:val="2"/>
          <w:sz w:val="24"/>
          <w:szCs w:val="24"/>
        </w:rPr>
        <w:t>https://www.zcygov.cn/）获取（下载）招标文件，并于</w:t>
      </w:r>
      <w:r>
        <w:rPr>
          <w:rStyle w:val="71"/>
          <w:rFonts w:hint="eastAsia" w:ascii="宋体" w:hAnsi="宋体" w:cs="宋体"/>
          <w:color w:val="auto"/>
          <w:kern w:val="2"/>
          <w:sz w:val="24"/>
          <w:szCs w:val="24"/>
          <w:lang w:eastAsia="zh-CN"/>
        </w:rPr>
        <w:t>202</w:t>
      </w:r>
      <w:r>
        <w:rPr>
          <w:rFonts w:hint="eastAsia" w:ascii="宋体" w:hAnsi="宋体" w:eastAsia="宋体" w:cs="宋体"/>
          <w:color w:val="auto"/>
          <w:sz w:val="24"/>
          <w:szCs w:val="24"/>
          <w:lang w:eastAsia="zh-CN"/>
        </w:rPr>
        <w:t>3年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21</w:t>
      </w:r>
      <w:r>
        <w:rPr>
          <w:rFonts w:hint="eastAsia" w:ascii="宋体" w:hAnsi="宋体" w:eastAsia="宋体" w:cs="宋体"/>
          <w:color w:val="auto"/>
          <w:sz w:val="24"/>
          <w:szCs w:val="24"/>
          <w:highlight w:val="none"/>
          <w:lang w:eastAsia="zh-CN"/>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lang w:eastAsia="zh-CN"/>
        </w:rPr>
        <w:t>点00分</w:t>
      </w:r>
      <w:r>
        <w:rPr>
          <w:rFonts w:hint="eastAsia" w:ascii="宋体" w:hAnsi="宋体" w:eastAsia="宋体" w:cs="宋体"/>
          <w:color w:val="auto"/>
          <w:sz w:val="24"/>
          <w:szCs w:val="24"/>
        </w:rPr>
        <w:t>00</w:t>
      </w:r>
      <w:r>
        <w:rPr>
          <w:rStyle w:val="71"/>
          <w:rFonts w:hint="eastAsia" w:ascii="宋体" w:hAnsi="宋体" w:eastAsia="宋体" w:cs="宋体"/>
          <w:bCs/>
          <w:color w:val="auto"/>
          <w:kern w:val="2"/>
          <w:sz w:val="24"/>
          <w:szCs w:val="24"/>
        </w:rPr>
        <w:t>秒</w:t>
      </w:r>
      <w:r>
        <w:rPr>
          <w:rStyle w:val="71"/>
          <w:rFonts w:hint="eastAsia" w:ascii="宋体" w:hAnsi="宋体" w:eastAsia="宋体" w:cs="宋体"/>
          <w:bCs/>
          <w:color w:val="auto"/>
          <w:kern w:val="2"/>
          <w:sz w:val="24"/>
          <w:szCs w:val="24"/>
        </w:rPr>
        <w:fldChar w:fldCharType="end"/>
      </w:r>
      <w:r>
        <w:rPr>
          <w:rFonts w:hint="eastAsia" w:ascii="宋体" w:hAnsi="宋体" w:eastAsia="宋体" w:cs="宋体"/>
          <w:bCs/>
          <w:color w:val="auto"/>
          <w:sz w:val="24"/>
          <w:szCs w:val="24"/>
        </w:rPr>
        <w:t>（北京时间）前</w:t>
      </w:r>
      <w:r>
        <w:rPr>
          <w:rFonts w:hint="eastAsia" w:ascii="宋体" w:hAnsi="宋体" w:eastAsia="宋体" w:cs="宋体"/>
          <w:color w:val="auto"/>
          <w:sz w:val="24"/>
          <w:szCs w:val="24"/>
        </w:rPr>
        <w:t>递交（上传）投标文件。</w:t>
      </w:r>
    </w:p>
    <w:p>
      <w:pPr>
        <w:wordWrap/>
        <w:adjustRightInd w:val="0"/>
        <w:spacing w:line="60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一、项目基本情况                                            </w:t>
      </w:r>
    </w:p>
    <w:p>
      <w:pPr>
        <w:wordWrap/>
        <w:adjustRightInd w:val="0"/>
        <w:spacing w:line="6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项目编号：</w:t>
      </w:r>
      <w:r>
        <w:rPr>
          <w:rFonts w:hint="eastAsia" w:ascii="宋体" w:hAnsi="宋体" w:cs="宋体"/>
          <w:color w:val="auto"/>
          <w:sz w:val="24"/>
          <w:szCs w:val="24"/>
          <w:lang w:eastAsia="zh-CN"/>
        </w:rPr>
        <w:t>RTZFCG-2023-054；</w:t>
      </w:r>
    </w:p>
    <w:p>
      <w:pPr>
        <w:wordWrap/>
        <w:adjustRightInd w:val="0"/>
        <w:spacing w:line="6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 xml:space="preserve"> 项目名称：</w:t>
      </w:r>
      <w:r>
        <w:rPr>
          <w:rFonts w:hint="eastAsia" w:ascii="宋体" w:hAnsi="宋体" w:eastAsia="宋体" w:cs="宋体"/>
          <w:b w:val="0"/>
          <w:bCs/>
          <w:color w:val="auto"/>
          <w:sz w:val="24"/>
          <w:szCs w:val="24"/>
        </w:rPr>
        <w:t>临平区教育局2023学年地方教材和教学辅助材料采购项目</w:t>
      </w:r>
      <w:r>
        <w:rPr>
          <w:rFonts w:hint="eastAsia" w:ascii="宋体" w:hAnsi="宋体" w:cs="宋体"/>
          <w:b w:val="0"/>
          <w:bCs/>
          <w:color w:val="auto"/>
          <w:sz w:val="24"/>
          <w:szCs w:val="24"/>
          <w:lang w:eastAsia="zh-CN"/>
        </w:rPr>
        <w:t>；</w:t>
      </w:r>
    </w:p>
    <w:p>
      <w:pPr>
        <w:wordWrap/>
        <w:adjustRightInd w:val="0"/>
        <w:spacing w:line="600" w:lineRule="exact"/>
        <w:ind w:left="0" w:leftChars="0" w:right="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 xml:space="preserve"> 预算金额（元）：</w:t>
      </w:r>
      <w:r>
        <w:rPr>
          <w:rFonts w:hint="eastAsia" w:ascii="宋体" w:hAnsi="宋体" w:cs="宋体"/>
          <w:b w:val="0"/>
          <w:bCs/>
          <w:color w:val="auto"/>
          <w:sz w:val="24"/>
          <w:szCs w:val="24"/>
          <w:lang w:val="en-US" w:eastAsia="zh-CN"/>
        </w:rPr>
        <w:t>52000000</w:t>
      </w:r>
      <w:r>
        <w:rPr>
          <w:rFonts w:hint="eastAsia" w:ascii="宋体" w:hAnsi="宋体" w:eastAsia="宋体" w:cs="宋体"/>
          <w:b w:val="0"/>
          <w:bCs/>
          <w:color w:val="auto"/>
          <w:sz w:val="24"/>
          <w:szCs w:val="24"/>
          <w:lang w:val="en-US" w:eastAsia="zh-CN"/>
        </w:rPr>
        <w:t>元</w:t>
      </w:r>
      <w:r>
        <w:rPr>
          <w:rFonts w:hint="eastAsia" w:ascii="宋体" w:hAnsi="宋体" w:cs="宋体"/>
          <w:b w:val="0"/>
          <w:bCs/>
          <w:color w:val="auto"/>
          <w:sz w:val="24"/>
          <w:szCs w:val="24"/>
          <w:lang w:val="en-US" w:eastAsia="zh-CN"/>
        </w:rPr>
        <w:t>；</w:t>
      </w:r>
    </w:p>
    <w:p>
      <w:pPr>
        <w:wordWrap/>
        <w:adjustRightInd w:val="0"/>
        <w:spacing w:line="600" w:lineRule="exact"/>
        <w:ind w:left="0" w:leftChars="0" w:right="0" w:firstLine="480"/>
        <w:jc w:val="both"/>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最高限价（元）：</w:t>
      </w:r>
      <w:r>
        <w:rPr>
          <w:rFonts w:hint="eastAsia" w:ascii="宋体" w:hAnsi="宋体" w:cs="宋体"/>
          <w:b w:val="0"/>
          <w:bCs/>
          <w:color w:val="auto"/>
          <w:sz w:val="24"/>
          <w:szCs w:val="24"/>
          <w:lang w:val="en-US" w:eastAsia="zh-CN"/>
        </w:rPr>
        <w:t>52000000</w:t>
      </w:r>
      <w:r>
        <w:rPr>
          <w:rFonts w:hint="eastAsia" w:ascii="宋体" w:hAnsi="宋体" w:eastAsia="宋体" w:cs="宋体"/>
          <w:b w:val="0"/>
          <w:bCs/>
          <w:color w:val="auto"/>
          <w:sz w:val="24"/>
          <w:szCs w:val="24"/>
          <w:lang w:val="en-US" w:eastAsia="zh-CN"/>
        </w:rPr>
        <w:t>元</w:t>
      </w:r>
      <w:r>
        <w:rPr>
          <w:rFonts w:hint="eastAsia" w:ascii="宋体" w:hAnsi="宋体" w:cs="宋体"/>
          <w:color w:val="auto"/>
          <w:sz w:val="24"/>
          <w:szCs w:val="24"/>
          <w:highlight w:val="none"/>
          <w:lang w:eastAsia="zh-CN"/>
        </w:rPr>
        <w:t>；</w:t>
      </w:r>
    </w:p>
    <w:p>
      <w:pPr>
        <w:pStyle w:val="6"/>
        <w:wordWrap/>
        <w:adjustRightInd w:val="0"/>
        <w:spacing w:line="600" w:lineRule="exact"/>
        <w:ind w:left="0" w:leftChars="0" w:right="0" w:firstLine="480"/>
        <w:jc w:val="both"/>
        <w:textAlignment w:val="auto"/>
        <w:rPr>
          <w:rFonts w:hint="eastAsia" w:ascii="宋体" w:hAnsi="宋体" w:eastAsia="宋体" w:cs="宋体"/>
          <w:bCs/>
          <w:color w:val="auto"/>
          <w:kern w:val="2"/>
          <w:sz w:val="24"/>
          <w:szCs w:val="24"/>
          <w:lang w:eastAsia="zh-CN"/>
        </w:rPr>
      </w:pPr>
      <w:r>
        <w:rPr>
          <w:rFonts w:hint="eastAsia" w:ascii="宋体" w:hAnsi="宋体" w:eastAsia="宋体" w:cs="宋体"/>
          <w:b/>
          <w:color w:val="auto"/>
          <w:sz w:val="24"/>
          <w:szCs w:val="24"/>
        </w:rPr>
        <w:t>采购需求</w:t>
      </w:r>
      <w:r>
        <w:rPr>
          <w:rFonts w:hint="eastAsia" w:ascii="宋体" w:hAnsi="宋体" w:eastAsia="宋体" w:cs="宋体"/>
          <w:b/>
          <w:color w:val="auto"/>
          <w:sz w:val="24"/>
          <w:szCs w:val="24"/>
          <w:highlight w:val="none"/>
        </w:rPr>
        <w:t>：</w:t>
      </w:r>
      <w:r>
        <w:rPr>
          <w:rFonts w:hint="eastAsia" w:ascii="宋体" w:hAnsi="宋体" w:cs="宋体"/>
          <w:sz w:val="24"/>
          <w:u w:val="none"/>
        </w:rPr>
        <w:t>本项目采购内容为临平区教育局2023学年地方教材和教学辅助材料采购</w:t>
      </w:r>
      <w:r>
        <w:rPr>
          <w:rFonts w:hint="eastAsia" w:ascii="宋体" w:hAnsi="宋体" w:eastAsia="宋体" w:cs="宋体"/>
          <w:b w:val="0"/>
          <w:bCs/>
          <w:color w:val="auto"/>
          <w:sz w:val="24"/>
          <w:szCs w:val="24"/>
        </w:rPr>
        <w:t>项目</w:t>
      </w:r>
      <w:r>
        <w:rPr>
          <w:rFonts w:hint="eastAsia" w:ascii="宋体" w:hAnsi="宋体" w:cs="宋体"/>
          <w:sz w:val="24"/>
          <w:u w:val="none"/>
        </w:rPr>
        <w:t>，</w:t>
      </w:r>
      <w:r>
        <w:rPr>
          <w:rFonts w:hint="eastAsia" w:ascii="宋体" w:hAnsi="宋体" w:eastAsia="宋体" w:cs="宋体"/>
          <w:color w:val="auto"/>
          <w:kern w:val="2"/>
          <w:sz w:val="24"/>
          <w:szCs w:val="24"/>
          <w:highlight w:val="none"/>
          <w:u w:val="none"/>
        </w:rPr>
        <w:t>具体以招标文件第三部分采购需求为准，供应商可点击本公告下方“浏览采购文件”查看采购需求</w:t>
      </w:r>
      <w:r>
        <w:rPr>
          <w:rFonts w:hint="eastAsia" w:hAnsi="宋体" w:cs="宋体"/>
          <w:color w:val="auto"/>
          <w:kern w:val="2"/>
          <w:sz w:val="24"/>
          <w:szCs w:val="24"/>
          <w:highlight w:val="none"/>
          <w:u w:val="none"/>
          <w:lang w:eastAsia="zh-CN"/>
        </w:rPr>
        <w:t>；</w:t>
      </w:r>
    </w:p>
    <w:p>
      <w:pPr>
        <w:pStyle w:val="86"/>
        <w:wordWrap/>
        <w:adjustRightInd w:val="0"/>
        <w:spacing w:before="0" w:line="600" w:lineRule="exact"/>
        <w:ind w:left="0" w:leftChars="0" w:right="0" w:firstLine="482"/>
        <w:jc w:val="both"/>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rPr>
        <w:t>合同履约期限：</w:t>
      </w:r>
      <w:r>
        <w:rPr>
          <w:rFonts w:hint="eastAsia" w:ascii="宋体" w:hAnsi="宋体" w:eastAsia="宋体" w:cs="宋体"/>
          <w:b w:val="0"/>
          <w:bCs/>
          <w:color w:val="auto"/>
          <w:sz w:val="24"/>
          <w:szCs w:val="24"/>
        </w:rPr>
        <w:t>第一学期需在与采购人签订合同后 14 天内完成验收并配送到校；第二学期在开学之前完成验收并配送到校，做到“课前到校，人手一册”</w:t>
      </w:r>
      <w:r>
        <w:rPr>
          <w:rFonts w:hint="eastAsia" w:ascii="宋体" w:hAnsi="宋体" w:cs="宋体"/>
          <w:b w:val="0"/>
          <w:bCs/>
          <w:color w:val="auto"/>
          <w:szCs w:val="24"/>
          <w:lang w:eastAsia="zh-CN"/>
        </w:rPr>
        <w:t>；</w:t>
      </w:r>
      <w:r>
        <w:rPr>
          <w:rFonts w:hint="eastAsia" w:ascii="宋体" w:hAnsi="宋体" w:eastAsia="宋体" w:cs="宋体"/>
          <w:color w:val="auto"/>
          <w:sz w:val="24"/>
          <w:szCs w:val="24"/>
        </w:rPr>
        <w:t xml:space="preserve"> </w:t>
      </w:r>
    </w:p>
    <w:p>
      <w:pPr>
        <w:pStyle w:val="6"/>
        <w:wordWrap/>
        <w:adjustRightInd w:val="0"/>
        <w:spacing w:line="600" w:lineRule="exact"/>
        <w:ind w:left="0" w:leftChars="0" w:right="0" w:firstLine="48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本项目接受联合体投标：</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b/>
          <w:color w:val="auto"/>
          <w:sz w:val="24"/>
          <w:szCs w:val="24"/>
          <w:highlight w:val="none"/>
        </w:rPr>
        <w:t>是；</w:t>
      </w:r>
      <w:r>
        <w:rPr>
          <w:rFonts w:hint="eastAsia" w:ascii="宋体" w:hAnsi="宋体" w:eastAsia="宋体" w:cs="宋体"/>
          <w:color w:val="auto"/>
          <w:kern w:val="0"/>
          <w:sz w:val="24"/>
          <w:szCs w:val="24"/>
          <w:highlight w:val="none"/>
        </w:rPr>
        <w:sym w:font="Wingdings" w:char="00A8"/>
      </w:r>
      <w:r>
        <w:rPr>
          <w:rFonts w:hint="eastAsia" w:ascii="宋体" w:hAnsi="宋体" w:eastAsia="宋体" w:cs="宋体"/>
          <w:b/>
          <w:color w:val="auto"/>
          <w:sz w:val="24"/>
          <w:szCs w:val="24"/>
          <w:highlight w:val="none"/>
        </w:rPr>
        <w:t>否</w:t>
      </w:r>
      <w:r>
        <w:rPr>
          <w:rFonts w:hint="eastAsia" w:ascii="宋体" w:hAnsi="宋体" w:eastAsia="宋体" w:cs="宋体"/>
          <w:color w:val="auto"/>
          <w:kern w:val="0"/>
          <w:sz w:val="24"/>
          <w:szCs w:val="24"/>
          <w:highlight w:val="none"/>
        </w:rPr>
        <w:t>。</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二、申请人的资格要求：</w:t>
      </w:r>
    </w:p>
    <w:p>
      <w:pPr>
        <w:wordWrap/>
        <w:adjustRightInd w:val="0"/>
        <w:spacing w:line="600" w:lineRule="exact"/>
        <w:ind w:firstLine="480"/>
        <w:textAlignment w:val="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1. 满足《中华人民共和国政府采购法》第二十二条规定；未被“信用中国”（www.creditchina.gov.cn)、中国政府采购网（www.ccgp.gov.cn）列入失信被执行人、重大税收违法案件当事人名单、政府采购严重违法失信行为记录名单；</w:t>
      </w:r>
    </w:p>
    <w:p>
      <w:pPr>
        <w:wordWrap/>
        <w:adjustRightInd w:val="0"/>
        <w:spacing w:line="600" w:lineRule="exact"/>
        <w:textAlignment w:val="auto"/>
        <w:rPr>
          <w:rFonts w:hint="eastAsia" w:ascii="宋体" w:hAnsi="宋体" w:eastAsia="宋体" w:cs="宋体"/>
          <w:snapToGrid w:val="0"/>
          <w:kern w:val="28"/>
          <w:sz w:val="24"/>
          <w:szCs w:val="24"/>
          <w:highlight w:val="none"/>
        </w:rPr>
      </w:pPr>
      <w:r>
        <w:rPr>
          <w:rFonts w:hint="eastAsia" w:ascii="宋体" w:hAnsi="宋体" w:eastAsia="宋体" w:cs="宋体"/>
          <w:snapToGrid w:val="0"/>
          <w:kern w:val="28"/>
          <w:sz w:val="24"/>
          <w:szCs w:val="24"/>
        </w:rPr>
        <w:t xml:space="preserve">    2.</w:t>
      </w:r>
      <w:r>
        <w:rPr>
          <w:rFonts w:hint="eastAsia" w:ascii="宋体" w:hAnsi="宋体" w:eastAsia="宋体" w:cs="宋体"/>
          <w:sz w:val="24"/>
          <w:szCs w:val="24"/>
        </w:rPr>
        <w:t xml:space="preserve"> </w:t>
      </w:r>
      <w:r>
        <w:rPr>
          <w:rFonts w:hint="eastAsia" w:ascii="宋体" w:hAnsi="宋体" w:eastAsia="宋体" w:cs="宋体"/>
          <w:snapToGrid w:val="0"/>
          <w:kern w:val="28"/>
          <w:sz w:val="24"/>
          <w:szCs w:val="24"/>
        </w:rPr>
        <w:t>以联合体形式投标的，提供联合协议(本项目不接受联合体投标或者投标人不以联合体形</w:t>
      </w:r>
      <w:r>
        <w:rPr>
          <w:rFonts w:hint="eastAsia" w:ascii="宋体" w:hAnsi="宋体" w:eastAsia="宋体" w:cs="宋体"/>
          <w:snapToGrid w:val="0"/>
          <w:kern w:val="28"/>
          <w:sz w:val="24"/>
          <w:szCs w:val="24"/>
          <w:highlight w:val="none"/>
        </w:rPr>
        <w:t>式投标的，则不需要提供) ；</w:t>
      </w:r>
    </w:p>
    <w:p>
      <w:pPr>
        <w:wordWrap/>
        <w:adjustRightInd w:val="0"/>
        <w:spacing w:line="600" w:lineRule="exact"/>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3.落实政府采购政策需满足的资格要求：</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00A8"/>
      </w:r>
      <w:r>
        <w:rPr>
          <w:rFonts w:hint="eastAsia" w:ascii="宋体" w:hAnsi="宋体" w:eastAsia="宋体" w:cs="宋体"/>
          <w:color w:val="auto"/>
          <w:sz w:val="24"/>
          <w:szCs w:val="24"/>
          <w:highlight w:val="none"/>
        </w:rPr>
        <w:t>无</w:t>
      </w:r>
      <w:r>
        <w:rPr>
          <w:rFonts w:hint="eastAsia" w:ascii="宋体" w:hAnsi="宋体" w:eastAsia="宋体" w:cs="宋体"/>
          <w:snapToGrid w:val="0"/>
          <w:color w:val="auto"/>
          <w:kern w:val="28"/>
          <w:sz w:val="24"/>
          <w:szCs w:val="24"/>
          <w:highlight w:val="none"/>
        </w:rPr>
        <w:t>（注：不得限制大中型企业与小微企业组成联合体参与投标）；</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kern w:val="0"/>
          <w:sz w:val="24"/>
          <w:szCs w:val="24"/>
          <w:highlight w:val="none"/>
        </w:rPr>
        <w:t>专</w:t>
      </w:r>
      <w:r>
        <w:rPr>
          <w:rFonts w:hint="eastAsia" w:ascii="宋体" w:hAnsi="宋体" w:eastAsia="宋体" w:cs="宋体"/>
          <w:color w:val="auto"/>
          <w:sz w:val="24"/>
          <w:szCs w:val="24"/>
          <w:highlight w:val="none"/>
        </w:rPr>
        <w:t>门面向中小企业</w:t>
      </w:r>
    </w:p>
    <w:p>
      <w:pPr>
        <w:wordWrap/>
        <w:adjustRightInd w:val="0"/>
        <w:spacing w:line="600" w:lineRule="exact"/>
        <w:ind w:firstLine="897" w:firstLineChars="374"/>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F0FE"/>
      </w:r>
      <w:r>
        <w:rPr>
          <w:rFonts w:hint="eastAsia" w:ascii="宋体" w:hAnsi="宋体" w:cs="宋体"/>
          <w:color w:val="auto"/>
          <w:sz w:val="24"/>
          <w:szCs w:val="24"/>
          <w:highlight w:val="none"/>
          <w:lang w:eastAsia="zh-CN"/>
        </w:rPr>
        <w:t>货物</w:t>
      </w:r>
      <w:r>
        <w:rPr>
          <w:rFonts w:hint="eastAsia" w:ascii="宋体" w:hAnsi="宋体" w:eastAsia="宋体" w:cs="宋体"/>
          <w:color w:val="auto"/>
          <w:sz w:val="24"/>
          <w:szCs w:val="24"/>
          <w:highlight w:val="none"/>
        </w:rPr>
        <w:t>全部由符合政策要求的中小企业承接，提供中小企业声明函；</w:t>
      </w:r>
    </w:p>
    <w:p>
      <w:pPr>
        <w:wordWrap/>
        <w:adjustRightInd w:val="0"/>
        <w:spacing w:line="600" w:lineRule="exact"/>
        <w:ind w:firstLine="897" w:firstLineChars="374"/>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F0FE"/>
      </w:r>
      <w:r>
        <w:rPr>
          <w:rFonts w:hint="eastAsia" w:ascii="宋体" w:hAnsi="宋体" w:cs="宋体"/>
          <w:color w:val="auto"/>
          <w:sz w:val="24"/>
          <w:szCs w:val="24"/>
          <w:highlight w:val="none"/>
          <w:lang w:eastAsia="zh-CN"/>
        </w:rPr>
        <w:t>货物</w:t>
      </w:r>
      <w:r>
        <w:rPr>
          <w:rFonts w:hint="eastAsia" w:ascii="宋体" w:hAnsi="宋体" w:eastAsia="宋体" w:cs="宋体"/>
          <w:color w:val="auto"/>
          <w:sz w:val="24"/>
          <w:szCs w:val="24"/>
          <w:highlight w:val="none"/>
        </w:rPr>
        <w:t>全部由符合政策要求的小微企业承接，提供中小企业声明函；</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要求以联合体形式参加，提供联合协议和中小企业声明函，联合协议中中小企业合同金额应当达到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%，其中小微企业合同金额应当达到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eastAsia="宋体" w:cs="宋体"/>
          <w:color w:val="auto"/>
          <w:spacing w:val="8"/>
          <w:kern w:val="0"/>
          <w:sz w:val="24"/>
          <w:szCs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szCs w:val="24"/>
          <w:highlight w:val="none"/>
        </w:rPr>
        <w:t>；</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，其中小微企业合同金额应当达到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eastAsia="zh-CN"/>
        </w:rPr>
        <w:t>；</w:t>
      </w:r>
      <w:r>
        <w:rPr>
          <w:rFonts w:hint="eastAsia" w:ascii="宋体" w:hAnsi="宋体" w:eastAsia="宋体" w:cs="宋体"/>
          <w:color w:val="auto"/>
          <w:spacing w:val="8"/>
          <w:kern w:val="0"/>
          <w:sz w:val="24"/>
          <w:szCs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szCs w:val="24"/>
          <w:highlight w:val="none"/>
        </w:rPr>
        <w:t>；</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4.本项目的特定资格要求：具有出版物经营许可证；</w:t>
      </w:r>
    </w:p>
    <w:p>
      <w:pPr>
        <w:wordWrap/>
        <w:adjustRightInd w:val="0"/>
        <w:snapToGrid w:val="0"/>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 xml:space="preserve">三、获取招标文件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时间：</w:t>
      </w:r>
      <w:r>
        <w:rPr>
          <w:rFonts w:hint="eastAsia" w:ascii="宋体" w:hAnsi="宋体" w:eastAsia="宋体" w:cs="宋体"/>
          <w:sz w:val="24"/>
          <w:szCs w:val="24"/>
        </w:rPr>
        <w:t>/至</w:t>
      </w:r>
      <w:r>
        <w:rPr>
          <w:rFonts w:hint="eastAsia" w:ascii="宋体" w:hAnsi="宋体" w:eastAsia="宋体" w:cs="宋体"/>
          <w:color w:val="auto"/>
          <w:sz w:val="24"/>
          <w:szCs w:val="24"/>
          <w:u w:val="single"/>
        </w:rPr>
        <w:t>202</w:t>
      </w:r>
      <w:r>
        <w:rPr>
          <w:rFonts w:hint="eastAsia" w:ascii="宋体" w:hAnsi="宋体" w:eastAsia="宋体" w:cs="宋体"/>
          <w:color w:val="auto"/>
          <w:sz w:val="24"/>
          <w:szCs w:val="24"/>
          <w:u w:val="single"/>
          <w:lang w:val="en-US" w:eastAsia="zh-CN"/>
        </w:rPr>
        <w:t>3</w:t>
      </w:r>
      <w:r>
        <w:rPr>
          <w:rFonts w:hint="eastAsia" w:ascii="宋体" w:hAnsi="宋体" w:eastAsia="宋体" w:cs="宋体"/>
          <w:color w:val="auto"/>
          <w:sz w:val="24"/>
          <w:szCs w:val="24"/>
          <w:u w:val="single"/>
        </w:rPr>
        <w:t>年</w:t>
      </w:r>
      <w:r>
        <w:rPr>
          <w:rFonts w:hint="eastAsia" w:ascii="宋体" w:hAnsi="宋体" w:cs="宋体"/>
          <w:color w:val="auto"/>
          <w:sz w:val="24"/>
          <w:szCs w:val="24"/>
          <w:u w:val="single"/>
          <w:lang w:val="en-US" w:eastAsia="zh-CN"/>
        </w:rPr>
        <w:t>8</w:t>
      </w:r>
      <w:r>
        <w:rPr>
          <w:rFonts w:hint="eastAsia" w:ascii="宋体" w:hAnsi="宋体" w:eastAsia="宋体" w:cs="宋体"/>
          <w:color w:val="auto"/>
          <w:sz w:val="24"/>
          <w:szCs w:val="24"/>
          <w:u w:val="single"/>
        </w:rPr>
        <w:t>月</w:t>
      </w:r>
      <w:r>
        <w:rPr>
          <w:rFonts w:hint="eastAsia" w:ascii="宋体" w:hAnsi="宋体" w:cs="宋体"/>
          <w:color w:val="auto"/>
          <w:sz w:val="24"/>
          <w:szCs w:val="24"/>
          <w:u w:val="single"/>
          <w:lang w:val="en-US" w:eastAsia="zh-CN"/>
        </w:rPr>
        <w:t>21</w:t>
      </w:r>
      <w:r>
        <w:rPr>
          <w:rFonts w:hint="eastAsia" w:ascii="宋体" w:hAnsi="宋体" w:eastAsia="宋体" w:cs="宋体"/>
          <w:color w:val="auto"/>
          <w:sz w:val="24"/>
          <w:szCs w:val="24"/>
          <w:u w:val="single"/>
        </w:rPr>
        <w:t>日</w:t>
      </w:r>
      <w:r>
        <w:rPr>
          <w:rFonts w:hint="eastAsia" w:ascii="宋体" w:hAnsi="宋体" w:eastAsia="宋体" w:cs="宋体"/>
          <w:color w:val="auto"/>
          <w:sz w:val="24"/>
          <w:szCs w:val="24"/>
        </w:rPr>
        <w:t>，每天</w:t>
      </w:r>
      <w:r>
        <w:rPr>
          <w:rFonts w:hint="eastAsia" w:ascii="宋体" w:hAnsi="宋体" w:eastAsia="宋体" w:cs="宋体"/>
          <w:sz w:val="24"/>
          <w:szCs w:val="24"/>
        </w:rPr>
        <w:t>上午00:00至12:00 ，下午12:00至23:59（北京时间，线上获取法定节假日均可，线下获取文件法定节假日除外）</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地点（网址）：</w:t>
      </w:r>
      <w:r>
        <w:rPr>
          <w:rFonts w:hint="eastAsia" w:ascii="宋体" w:hAnsi="宋体" w:eastAsia="宋体" w:cs="宋体"/>
          <w:sz w:val="24"/>
          <w:szCs w:val="24"/>
        </w:rPr>
        <w:t xml:space="preserve">政采云平台（https://www.zcygov.cn/）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方式：</w:t>
      </w:r>
      <w:r>
        <w:rPr>
          <w:rFonts w:hint="eastAsia" w:ascii="宋体" w:hAnsi="宋体" w:eastAsia="宋体" w:cs="宋体"/>
          <w:sz w:val="24"/>
          <w:szCs w:val="24"/>
        </w:rPr>
        <w:t xml:space="preserve">供应商登录政采云平台https://www.zcygov.cn/在线申请获取采购文件（进入“项目采购”应用，在获取采购文件菜单中选择项目，申请获取采购文件）。 </w:t>
      </w:r>
    </w:p>
    <w:p>
      <w:pPr>
        <w:wordWrap/>
        <w:adjustRightInd w:val="0"/>
        <w:spacing w:line="60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售价（元）：</w:t>
      </w:r>
      <w:r>
        <w:rPr>
          <w:rFonts w:hint="eastAsia" w:ascii="宋体" w:hAnsi="宋体" w:eastAsia="宋体" w:cs="宋体"/>
          <w:sz w:val="24"/>
          <w:szCs w:val="24"/>
        </w:rPr>
        <w:t xml:space="preserve">0 </w:t>
      </w:r>
      <w:r>
        <w:rPr>
          <w:rFonts w:hint="eastAsia" w:ascii="宋体" w:hAnsi="宋体" w:eastAsia="宋体" w:cs="宋体"/>
          <w:sz w:val="24"/>
          <w:szCs w:val="24"/>
        </w:rPr>
        <w:tab/>
      </w:r>
    </w:p>
    <w:p>
      <w:pPr>
        <w:wordWrap/>
        <w:adjustRightInd w:val="0"/>
        <w:spacing w:line="600" w:lineRule="exact"/>
        <w:textAlignment w:val="auto"/>
        <w:rPr>
          <w:rFonts w:hint="eastAsia" w:ascii="宋体" w:hAnsi="宋体" w:eastAsia="宋体" w:cs="宋体"/>
          <w:b/>
          <w:color w:val="auto"/>
          <w:sz w:val="24"/>
          <w:szCs w:val="24"/>
        </w:rPr>
      </w:pPr>
      <w:r>
        <w:rPr>
          <w:rFonts w:hint="eastAsia" w:ascii="宋体" w:hAnsi="宋体" w:eastAsia="宋体" w:cs="宋体"/>
          <w:b/>
          <w:sz w:val="24"/>
          <w:szCs w:val="24"/>
        </w:rPr>
        <w:t>四、提交投标文件截止时</w:t>
      </w:r>
      <w:r>
        <w:rPr>
          <w:rFonts w:hint="eastAsia" w:ascii="宋体" w:hAnsi="宋体" w:eastAsia="宋体" w:cs="宋体"/>
          <w:b/>
          <w:color w:val="auto"/>
          <w:sz w:val="24"/>
          <w:szCs w:val="24"/>
        </w:rPr>
        <w:t>间、开标时间和地点</w:t>
      </w:r>
    </w:p>
    <w:p>
      <w:pPr>
        <w:wordWrap/>
        <w:adjustRightInd w:val="0"/>
        <w:spacing w:line="60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提交投标文件截止时间：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eastAsia="zh-CN"/>
        </w:rPr>
        <w:t>2023年</w:t>
      </w:r>
      <w:r>
        <w:rPr>
          <w:rFonts w:hint="eastAsia" w:ascii="宋体" w:hAnsi="宋体" w:cs="宋体"/>
          <w:color w:val="auto"/>
          <w:sz w:val="24"/>
          <w:szCs w:val="24"/>
          <w:u w:val="single"/>
          <w:lang w:val="en-US" w:eastAsia="zh-CN"/>
        </w:rPr>
        <w:t>8</w:t>
      </w:r>
      <w:r>
        <w:rPr>
          <w:rFonts w:hint="eastAsia" w:ascii="宋体" w:hAnsi="宋体" w:cs="宋体"/>
          <w:color w:val="auto"/>
          <w:sz w:val="24"/>
          <w:szCs w:val="24"/>
          <w:u w:val="single"/>
          <w:lang w:eastAsia="zh-CN"/>
        </w:rPr>
        <w:t>月</w:t>
      </w:r>
      <w:r>
        <w:rPr>
          <w:rFonts w:hint="eastAsia" w:ascii="宋体" w:hAnsi="宋体" w:cs="宋体"/>
          <w:color w:val="auto"/>
          <w:sz w:val="24"/>
          <w:szCs w:val="24"/>
          <w:u w:val="single"/>
          <w:lang w:val="en-US" w:eastAsia="zh-CN"/>
        </w:rPr>
        <w:t>21</w:t>
      </w:r>
      <w:r>
        <w:rPr>
          <w:rFonts w:hint="eastAsia" w:ascii="宋体" w:hAnsi="宋体" w:cs="宋体"/>
          <w:color w:val="auto"/>
          <w:sz w:val="24"/>
          <w:szCs w:val="24"/>
          <w:u w:val="single"/>
          <w:lang w:eastAsia="zh-CN"/>
        </w:rPr>
        <w:t>日</w:t>
      </w:r>
      <w:r>
        <w:rPr>
          <w:rFonts w:hint="eastAsia" w:ascii="宋体" w:hAnsi="宋体" w:cs="宋体"/>
          <w:color w:val="auto"/>
          <w:sz w:val="24"/>
          <w:szCs w:val="24"/>
          <w:u w:val="single"/>
          <w:lang w:val="en-US" w:eastAsia="zh-CN"/>
        </w:rPr>
        <w:t>14</w:t>
      </w:r>
      <w:r>
        <w:rPr>
          <w:rFonts w:hint="eastAsia" w:ascii="宋体" w:hAnsi="宋体" w:cs="宋体"/>
          <w:color w:val="auto"/>
          <w:sz w:val="24"/>
          <w:szCs w:val="24"/>
          <w:u w:val="single"/>
          <w:lang w:eastAsia="zh-CN"/>
        </w:rPr>
        <w:t>点00分</w:t>
      </w:r>
      <w:r>
        <w:rPr>
          <w:rFonts w:hint="eastAsia" w:ascii="宋体" w:hAnsi="宋体" w:eastAsia="宋体" w:cs="宋体"/>
          <w:color w:val="auto"/>
          <w:sz w:val="24"/>
          <w:szCs w:val="24"/>
          <w:u w:val="single"/>
        </w:rPr>
        <w:t>00秒</w:t>
      </w:r>
      <w:r>
        <w:rPr>
          <w:rFonts w:hint="eastAsia" w:ascii="宋体" w:hAnsi="宋体" w:eastAsia="宋体" w:cs="宋体"/>
          <w:bCs/>
          <w:color w:val="auto"/>
          <w:sz w:val="24"/>
          <w:szCs w:val="24"/>
          <w:u w:val="single"/>
        </w:rPr>
        <w:t xml:space="preserve"> </w:t>
      </w:r>
      <w:r>
        <w:rPr>
          <w:rFonts w:hint="eastAsia" w:ascii="宋体" w:hAnsi="宋体" w:eastAsia="宋体" w:cs="宋体"/>
          <w:color w:val="auto"/>
          <w:sz w:val="24"/>
          <w:szCs w:val="24"/>
        </w:rPr>
        <w:t>（北京时间）</w:t>
      </w:r>
    </w:p>
    <w:p>
      <w:pPr>
        <w:wordWrap/>
        <w:adjustRightInd w:val="0"/>
        <w:spacing w:line="60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投标地点（网址）：</w:t>
      </w:r>
      <w:r>
        <w:rPr>
          <w:rFonts w:hint="eastAsia" w:ascii="宋体" w:hAnsi="宋体" w:eastAsia="宋体" w:cs="宋体"/>
          <w:color w:val="auto"/>
          <w:sz w:val="24"/>
          <w:szCs w:val="24"/>
        </w:rPr>
        <w:t xml:space="preserve">政采云平台（https://www.zcygov.cn/） </w:t>
      </w:r>
    </w:p>
    <w:p>
      <w:pPr>
        <w:wordWrap/>
        <w:adjustRightInd w:val="0"/>
        <w:spacing w:line="600" w:lineRule="exact"/>
        <w:ind w:firstLine="482" w:firstLineChars="200"/>
        <w:textAlignment w:val="auto"/>
        <w:rPr>
          <w:rFonts w:hint="eastAsia" w:ascii="宋体" w:hAnsi="宋体" w:eastAsia="宋体" w:cs="宋体"/>
          <w:bCs/>
          <w:color w:val="auto"/>
          <w:sz w:val="24"/>
          <w:szCs w:val="24"/>
          <w:u w:val="single"/>
        </w:rPr>
      </w:pPr>
      <w:r>
        <w:rPr>
          <w:rFonts w:hint="eastAsia" w:ascii="宋体" w:hAnsi="宋体" w:eastAsia="宋体" w:cs="宋体"/>
          <w:b/>
          <w:color w:val="auto"/>
          <w:sz w:val="24"/>
          <w:szCs w:val="24"/>
        </w:rPr>
        <w:t>开标时间：</w:t>
      </w:r>
      <w:r>
        <w:rPr>
          <w:rFonts w:hint="eastAsia" w:ascii="宋体" w:hAnsi="宋体" w:cs="宋体"/>
          <w:color w:val="auto"/>
          <w:sz w:val="24"/>
          <w:szCs w:val="24"/>
          <w:u w:val="single"/>
          <w:lang w:eastAsia="zh-CN"/>
        </w:rPr>
        <w:t>2023年</w:t>
      </w:r>
      <w:r>
        <w:rPr>
          <w:rFonts w:hint="eastAsia" w:ascii="宋体" w:hAnsi="宋体" w:cs="宋体"/>
          <w:color w:val="auto"/>
          <w:sz w:val="24"/>
          <w:szCs w:val="24"/>
          <w:u w:val="single"/>
          <w:lang w:val="en-US" w:eastAsia="zh-CN"/>
        </w:rPr>
        <w:t>8</w:t>
      </w:r>
      <w:r>
        <w:rPr>
          <w:rFonts w:hint="eastAsia" w:ascii="宋体" w:hAnsi="宋体" w:cs="宋体"/>
          <w:color w:val="auto"/>
          <w:sz w:val="24"/>
          <w:szCs w:val="24"/>
          <w:u w:val="single"/>
          <w:lang w:eastAsia="zh-CN"/>
        </w:rPr>
        <w:t>月</w:t>
      </w:r>
      <w:r>
        <w:rPr>
          <w:rFonts w:hint="eastAsia" w:ascii="宋体" w:hAnsi="宋体" w:cs="宋体"/>
          <w:color w:val="auto"/>
          <w:sz w:val="24"/>
          <w:szCs w:val="24"/>
          <w:u w:val="single"/>
          <w:lang w:val="en-US" w:eastAsia="zh-CN"/>
        </w:rPr>
        <w:t>21</w:t>
      </w:r>
      <w:r>
        <w:rPr>
          <w:rFonts w:hint="eastAsia" w:ascii="宋体" w:hAnsi="宋体" w:cs="宋体"/>
          <w:color w:val="auto"/>
          <w:sz w:val="24"/>
          <w:szCs w:val="24"/>
          <w:u w:val="single"/>
          <w:lang w:eastAsia="zh-CN"/>
        </w:rPr>
        <w:t>日</w:t>
      </w:r>
      <w:r>
        <w:rPr>
          <w:rFonts w:hint="eastAsia" w:ascii="宋体" w:hAnsi="宋体" w:cs="宋体"/>
          <w:color w:val="auto"/>
          <w:sz w:val="24"/>
          <w:szCs w:val="24"/>
          <w:u w:val="single"/>
          <w:lang w:val="en-US" w:eastAsia="zh-CN"/>
        </w:rPr>
        <w:t>14</w:t>
      </w:r>
      <w:r>
        <w:rPr>
          <w:rFonts w:hint="eastAsia" w:ascii="宋体" w:hAnsi="宋体" w:cs="宋体"/>
          <w:color w:val="auto"/>
          <w:sz w:val="24"/>
          <w:szCs w:val="24"/>
          <w:u w:val="single"/>
          <w:lang w:eastAsia="zh-CN"/>
        </w:rPr>
        <w:t>点00分</w:t>
      </w:r>
      <w:r>
        <w:rPr>
          <w:rFonts w:hint="eastAsia" w:ascii="宋体" w:hAnsi="宋体" w:eastAsia="宋体" w:cs="宋体"/>
          <w:color w:val="auto"/>
          <w:sz w:val="24"/>
          <w:szCs w:val="24"/>
          <w:u w:val="single"/>
        </w:rPr>
        <w:t>00秒</w:t>
      </w:r>
      <w:r>
        <w:rPr>
          <w:rFonts w:hint="eastAsia" w:ascii="宋体" w:hAnsi="宋体" w:eastAsia="宋体" w:cs="宋体"/>
          <w:bCs/>
          <w:color w:val="auto"/>
          <w:sz w:val="24"/>
          <w:szCs w:val="24"/>
          <w:u w:val="single"/>
        </w:rPr>
        <w:t xml:space="preserve">  </w:t>
      </w:r>
    </w:p>
    <w:p>
      <w:pPr>
        <w:wordWrap/>
        <w:adjustRightInd w:val="0"/>
        <w:spacing w:line="60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开标地点（网址）：</w:t>
      </w:r>
      <w:r>
        <w:rPr>
          <w:rFonts w:hint="eastAsia" w:ascii="宋体" w:hAnsi="宋体" w:eastAsia="宋体" w:cs="宋体"/>
          <w:color w:val="auto"/>
          <w:sz w:val="24"/>
          <w:szCs w:val="24"/>
        </w:rPr>
        <w:t>政采云平台（https://www.zcygov.cn/）</w:t>
      </w:r>
    </w:p>
    <w:p>
      <w:pPr>
        <w:wordWrap/>
        <w:adjustRightInd w:val="0"/>
        <w:spacing w:line="600" w:lineRule="exact"/>
        <w:textAlignment w:val="auto"/>
        <w:rPr>
          <w:rFonts w:hint="eastAsia" w:ascii="宋体" w:hAnsi="宋体" w:eastAsia="宋体" w:cs="宋体"/>
          <w:sz w:val="24"/>
          <w:szCs w:val="24"/>
        </w:rPr>
      </w:pPr>
      <w:r>
        <w:rPr>
          <w:rFonts w:hint="eastAsia" w:ascii="宋体" w:hAnsi="宋体" w:eastAsia="宋体" w:cs="宋体"/>
          <w:b/>
          <w:sz w:val="24"/>
          <w:szCs w:val="24"/>
        </w:rPr>
        <w:t xml:space="preserve">五、公告期限 </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六、其他补充事宜</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wordWrap/>
        <w:adjustRightInd w:val="0"/>
        <w:spacing w:line="600" w:lineRule="exact"/>
        <w:textAlignment w:val="auto"/>
        <w:rPr>
          <w:rFonts w:hint="eastAsia" w:ascii="宋体" w:hAnsi="宋体" w:eastAsia="宋体" w:cs="宋体"/>
          <w:b/>
          <w:sz w:val="24"/>
          <w:szCs w:val="24"/>
        </w:rPr>
      </w:pPr>
      <w:r>
        <w:rPr>
          <w:rFonts w:hint="eastAsia" w:ascii="宋体" w:hAnsi="宋体" w:eastAsia="宋体" w:cs="宋体"/>
          <w:b/>
          <w:sz w:val="24"/>
          <w:szCs w:val="24"/>
        </w:rPr>
        <w:t>七、对本次采购提出询问、质疑、投诉，请按以下方式联系</w:t>
      </w:r>
    </w:p>
    <w:p>
      <w:pPr>
        <w:spacing w:line="600" w:lineRule="exact"/>
        <w:ind w:firstLine="480" w:firstLineChars="200"/>
        <w:rPr>
          <w:rFonts w:ascii="宋体" w:hAnsi="宋体" w:cs="宋体"/>
          <w:sz w:val="24"/>
        </w:rPr>
      </w:pPr>
      <w:r>
        <w:rPr>
          <w:rFonts w:hint="eastAsia" w:ascii="宋体" w:hAnsi="宋体" w:cs="宋体"/>
          <w:sz w:val="24"/>
        </w:rPr>
        <w:t>1.采购人信息</w:t>
      </w:r>
    </w:p>
    <w:p>
      <w:pPr>
        <w:wordWrap/>
        <w:adjustRightInd w:val="0"/>
        <w:spacing w:line="600" w:lineRule="exact"/>
        <w:ind w:firstLine="48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名    称：</w:t>
      </w:r>
      <w:r>
        <w:rPr>
          <w:rFonts w:hint="eastAsia" w:ascii="宋体" w:hAnsi="宋体" w:cs="宋体"/>
          <w:sz w:val="24"/>
          <w:szCs w:val="24"/>
          <w:highlight w:val="none"/>
          <w:lang w:eastAsia="zh-CN"/>
        </w:rPr>
        <w:t>杭州市临平区教育局</w:t>
      </w:r>
    </w:p>
    <w:p>
      <w:pPr>
        <w:wordWrap/>
        <w:adjustRightInd w:val="0"/>
        <w:spacing w:line="600" w:lineRule="exact"/>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    址：</w:t>
      </w:r>
      <w:r>
        <w:rPr>
          <w:rFonts w:hint="eastAsia" w:ascii="宋体" w:hAnsi="宋体" w:eastAsia="宋体" w:cs="宋体"/>
          <w:color w:val="auto"/>
          <w:sz w:val="24"/>
          <w:highlight w:val="none"/>
          <w:lang w:val="en-US" w:eastAsia="zh-CN"/>
        </w:rPr>
        <w:t>杭州市临平区世纪大道西928号</w:t>
      </w:r>
    </w:p>
    <w:p>
      <w:pPr>
        <w:wordWrap/>
        <w:adjustRightInd w:val="0"/>
        <w:spacing w:line="600" w:lineRule="exact"/>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传    真： /</w:t>
      </w:r>
    </w:p>
    <w:p>
      <w:pPr>
        <w:spacing w:line="600" w:lineRule="exact"/>
        <w:ind w:firstLine="480"/>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rPr>
        <w:t>项目联系人（询问）：</w:t>
      </w:r>
      <w:r>
        <w:rPr>
          <w:rFonts w:hint="eastAsia" w:ascii="宋体" w:hAnsi="宋体" w:eastAsia="宋体" w:cs="宋体"/>
          <w:color w:val="auto"/>
          <w:sz w:val="24"/>
          <w:highlight w:val="none"/>
          <w:lang w:val="en-US" w:eastAsia="zh-CN"/>
        </w:rPr>
        <w:t>姚琛</w:t>
      </w:r>
    </w:p>
    <w:p>
      <w:pPr>
        <w:wordWrap/>
        <w:adjustRightInd w:val="0"/>
        <w:spacing w:line="600" w:lineRule="exact"/>
        <w:ind w:firstLine="48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w:t>
      </w:r>
      <w:r>
        <w:rPr>
          <w:rFonts w:hint="eastAsia" w:ascii="宋体" w:hAnsi="宋体" w:eastAsia="宋体" w:cs="宋体"/>
          <w:color w:val="auto"/>
          <w:sz w:val="24"/>
          <w:highlight w:val="none"/>
          <w:lang w:val="en-US" w:eastAsia="zh-CN"/>
        </w:rPr>
        <w:t>联系方式（询问）：13868115627</w:t>
      </w:r>
    </w:p>
    <w:p>
      <w:pPr>
        <w:wordWrap/>
        <w:adjustRightInd w:val="0"/>
        <w:spacing w:line="600" w:lineRule="exact"/>
        <w:ind w:firstLine="48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质疑联系人：朱佳平</w:t>
      </w:r>
    </w:p>
    <w:p>
      <w:pPr>
        <w:wordWrap/>
        <w:adjustRightInd w:val="0"/>
        <w:spacing w:line="600" w:lineRule="exact"/>
        <w:ind w:firstLine="48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质疑联系方式：0571-89530907</w:t>
      </w:r>
    </w:p>
    <w:p>
      <w:pPr>
        <w:wordWrap/>
        <w:adjustRightInd w:val="0"/>
        <w:spacing w:line="600" w:lineRule="exact"/>
        <w:ind w:firstLine="48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2.采购代理机构信息            </w:t>
      </w:r>
    </w:p>
    <w:p>
      <w:pPr>
        <w:wordWrap/>
        <w:adjustRightInd w:val="0"/>
        <w:spacing w:line="600" w:lineRule="exact"/>
        <w:ind w:firstLine="48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名    称：杭州瑞拓工程咨询有限公司</w:t>
      </w:r>
    </w:p>
    <w:p>
      <w:pPr>
        <w:wordWrap/>
        <w:adjustRightInd w:val="0"/>
        <w:spacing w:line="600" w:lineRule="exact"/>
        <w:ind w:firstLine="48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    址：杭州市临平区新丰路199号余杭商会大厦D座25楼</w:t>
      </w:r>
    </w:p>
    <w:p>
      <w:pPr>
        <w:wordWrap/>
        <w:adjustRightInd w:val="0"/>
        <w:spacing w:line="600" w:lineRule="exact"/>
        <w:ind w:firstLine="480"/>
        <w:textAlignment w:val="auto"/>
        <w:rPr>
          <w:rFonts w:ascii="宋体" w:hAnsi="宋体" w:cs="宋体"/>
          <w:sz w:val="24"/>
        </w:rPr>
      </w:pPr>
      <w:r>
        <w:rPr>
          <w:rFonts w:hint="eastAsia" w:ascii="宋体" w:hAnsi="宋体" w:eastAsia="宋体" w:cs="宋体"/>
          <w:color w:val="auto"/>
          <w:sz w:val="24"/>
          <w:highlight w:val="none"/>
          <w:lang w:val="en-US" w:eastAsia="zh-CN"/>
        </w:rPr>
        <w:t xml:space="preserve">传    真：0571-86243788         </w:t>
      </w:r>
      <w:r>
        <w:rPr>
          <w:rFonts w:hint="eastAsia" w:ascii="宋体" w:hAnsi="宋体" w:cs="宋体"/>
          <w:sz w:val="24"/>
        </w:rPr>
        <w:t xml:space="preserve">    </w:t>
      </w:r>
    </w:p>
    <w:p>
      <w:pPr>
        <w:spacing w:line="600" w:lineRule="exact"/>
        <w:ind w:firstLine="480" w:firstLineChars="200"/>
        <w:rPr>
          <w:rFonts w:ascii="宋体" w:hAnsi="宋体" w:cs="宋体"/>
          <w:sz w:val="24"/>
        </w:rPr>
      </w:pPr>
      <w:r>
        <w:rPr>
          <w:rFonts w:hint="eastAsia" w:ascii="宋体" w:hAnsi="宋体" w:cs="宋体"/>
          <w:sz w:val="24"/>
        </w:rPr>
        <w:t xml:space="preserve">项目联系人（询问）：林卓尔        </w:t>
      </w:r>
    </w:p>
    <w:p>
      <w:pPr>
        <w:spacing w:line="600" w:lineRule="exact"/>
        <w:ind w:firstLine="480" w:firstLineChars="200"/>
        <w:rPr>
          <w:rFonts w:ascii="宋体" w:hAnsi="宋体" w:cs="宋体"/>
          <w:sz w:val="24"/>
        </w:rPr>
      </w:pPr>
      <w:r>
        <w:rPr>
          <w:rFonts w:hint="eastAsia" w:ascii="宋体" w:hAnsi="宋体" w:cs="宋体"/>
          <w:sz w:val="24"/>
        </w:rPr>
        <w:t>项目联系方式（询问）：0571-89282811</w:t>
      </w:r>
    </w:p>
    <w:p>
      <w:pPr>
        <w:spacing w:line="600" w:lineRule="exact"/>
        <w:ind w:firstLine="480" w:firstLineChars="200"/>
        <w:rPr>
          <w:rFonts w:ascii="宋体" w:hAnsi="宋体" w:cs="宋体"/>
          <w:sz w:val="24"/>
        </w:rPr>
      </w:pPr>
      <w:r>
        <w:rPr>
          <w:rFonts w:hint="eastAsia" w:ascii="宋体" w:hAnsi="宋体" w:cs="宋体"/>
          <w:sz w:val="24"/>
        </w:rPr>
        <w:t xml:space="preserve">质疑联系人：石敏           </w:t>
      </w:r>
    </w:p>
    <w:p>
      <w:pPr>
        <w:spacing w:line="600" w:lineRule="exact"/>
        <w:ind w:firstLine="480" w:firstLineChars="200"/>
        <w:rPr>
          <w:rFonts w:ascii="宋体" w:hAnsi="宋体" w:cs="宋体"/>
          <w:sz w:val="24"/>
        </w:rPr>
      </w:pPr>
      <w:r>
        <w:rPr>
          <w:rFonts w:hint="eastAsia" w:ascii="宋体" w:hAnsi="宋体" w:cs="宋体"/>
          <w:sz w:val="24"/>
        </w:rPr>
        <w:t xml:space="preserve">质疑联系方式：0571-86243788 </w:t>
      </w:r>
    </w:p>
    <w:p>
      <w:pPr>
        <w:spacing w:line="600" w:lineRule="exact"/>
        <w:ind w:firstLine="480" w:firstLineChars="200"/>
        <w:rPr>
          <w:rFonts w:ascii="宋体" w:hAnsi="宋体" w:cs="宋体"/>
          <w:sz w:val="24"/>
        </w:rPr>
      </w:pPr>
      <w:r>
        <w:rPr>
          <w:rFonts w:hint="eastAsia" w:ascii="宋体" w:hAnsi="宋体" w:cs="宋体"/>
          <w:sz w:val="24"/>
        </w:rPr>
        <w:t xml:space="preserve">3.同级政府采购监督管理部门            </w:t>
      </w:r>
    </w:p>
    <w:p>
      <w:pPr>
        <w:spacing w:line="600" w:lineRule="exact"/>
        <w:ind w:firstLine="480" w:firstLineChars="200"/>
        <w:rPr>
          <w:rFonts w:ascii="宋体" w:hAnsi="宋体" w:cs="宋体"/>
          <w:sz w:val="24"/>
        </w:rPr>
      </w:pPr>
      <w:r>
        <w:rPr>
          <w:rFonts w:hint="eastAsia" w:ascii="宋体" w:hAnsi="宋体" w:cs="宋体"/>
          <w:sz w:val="24"/>
        </w:rPr>
        <w:t>名    称：</w:t>
      </w:r>
      <w:r>
        <w:rPr>
          <w:rFonts w:hint="eastAsia" w:ascii="宋体" w:hAnsi="宋体" w:eastAsia="宋体" w:cs="宋体"/>
          <w:sz w:val="24"/>
          <w:highlight w:val="none"/>
          <w:lang w:val="en-US" w:eastAsia="zh-CN"/>
        </w:rPr>
        <w:t>临平</w:t>
      </w:r>
      <w:r>
        <w:rPr>
          <w:rFonts w:hint="eastAsia" w:ascii="宋体" w:hAnsi="宋体" w:eastAsia="宋体" w:cs="宋体"/>
          <w:sz w:val="24"/>
          <w:highlight w:val="none"/>
        </w:rPr>
        <w:t>区政府采购办公室</w:t>
      </w:r>
    </w:p>
    <w:p>
      <w:pPr>
        <w:spacing w:line="600" w:lineRule="exact"/>
        <w:ind w:firstLine="480" w:firstLineChars="200"/>
        <w:rPr>
          <w:rFonts w:ascii="宋体" w:hAnsi="宋体" w:cs="宋体"/>
          <w:sz w:val="24"/>
        </w:rPr>
      </w:pPr>
      <w:r>
        <w:rPr>
          <w:rFonts w:hint="eastAsia" w:ascii="宋体" w:hAnsi="宋体" w:cs="宋体"/>
          <w:sz w:val="24"/>
        </w:rPr>
        <w:t>地    址：</w:t>
      </w:r>
      <w:r>
        <w:rPr>
          <w:rFonts w:hint="eastAsia" w:ascii="宋体" w:hAnsi="宋体" w:cs="宋体"/>
          <w:sz w:val="24"/>
          <w:highlight w:val="none"/>
        </w:rPr>
        <w:t>杭州市临平区东湖中路236号</w:t>
      </w:r>
      <w:r>
        <w:rPr>
          <w:rFonts w:hint="eastAsia" w:ascii="宋体" w:hAnsi="宋体" w:cs="宋体"/>
          <w:sz w:val="24"/>
          <w:highlight w:val="none"/>
          <w:lang w:eastAsia="zh-CN"/>
        </w:rPr>
        <w:t>临平</w:t>
      </w:r>
      <w:r>
        <w:rPr>
          <w:rFonts w:hint="eastAsia" w:ascii="宋体" w:hAnsi="宋体" w:cs="宋体"/>
          <w:sz w:val="24"/>
          <w:highlight w:val="none"/>
        </w:rPr>
        <w:t>财税大楼</w:t>
      </w:r>
      <w:r>
        <w:rPr>
          <w:rFonts w:hint="eastAsia" w:ascii="宋体" w:hAnsi="宋体" w:cs="宋体"/>
          <w:sz w:val="24"/>
        </w:rPr>
        <w:t xml:space="preserve"> </w:t>
      </w:r>
    </w:p>
    <w:p>
      <w:pPr>
        <w:spacing w:line="600" w:lineRule="exact"/>
        <w:ind w:firstLine="480" w:firstLineChars="200"/>
        <w:rPr>
          <w:rFonts w:ascii="宋体" w:hAnsi="宋体" w:cs="宋体"/>
          <w:sz w:val="24"/>
        </w:rPr>
      </w:pPr>
      <w:r>
        <w:rPr>
          <w:rFonts w:hint="eastAsia" w:ascii="宋体" w:hAnsi="宋体" w:cs="宋体"/>
          <w:sz w:val="24"/>
        </w:rPr>
        <w:t>传    真：</w:t>
      </w:r>
      <w:r>
        <w:rPr>
          <w:rFonts w:hint="eastAsia" w:ascii="宋体" w:hAnsi="宋体" w:cs="宋体"/>
          <w:sz w:val="24"/>
          <w:highlight w:val="none"/>
          <w:lang w:val="en-US" w:eastAsia="zh-CN"/>
        </w:rPr>
        <w:t>0571—</w:t>
      </w:r>
      <w:r>
        <w:rPr>
          <w:rFonts w:hint="eastAsia" w:ascii="宋体" w:hAnsi="宋体" w:cs="宋体"/>
          <w:sz w:val="24"/>
          <w:highlight w:val="none"/>
        </w:rPr>
        <w:t>89185312</w:t>
      </w:r>
      <w:r>
        <w:rPr>
          <w:rFonts w:hint="eastAsia" w:ascii="宋体" w:hAnsi="宋体" w:cs="宋体"/>
          <w:sz w:val="24"/>
        </w:rPr>
        <w:t xml:space="preserve"> </w:t>
      </w:r>
    </w:p>
    <w:p>
      <w:pPr>
        <w:spacing w:line="600" w:lineRule="exact"/>
        <w:ind w:firstLine="480" w:firstLineChars="200"/>
        <w:rPr>
          <w:rFonts w:ascii="宋体" w:hAnsi="宋体" w:cs="宋体"/>
          <w:sz w:val="24"/>
        </w:rPr>
      </w:pPr>
      <w:r>
        <w:rPr>
          <w:rFonts w:hint="eastAsia" w:ascii="宋体" w:hAnsi="宋体" w:cs="宋体"/>
          <w:sz w:val="24"/>
        </w:rPr>
        <w:t>联系人 ：</w:t>
      </w:r>
      <w:r>
        <w:rPr>
          <w:rFonts w:hint="eastAsia" w:ascii="宋体" w:hAnsi="宋体" w:cs="宋体"/>
          <w:sz w:val="24"/>
          <w:highlight w:val="none"/>
          <w:lang w:eastAsia="zh-CN"/>
        </w:rPr>
        <w:t>俞征</w:t>
      </w:r>
      <w:r>
        <w:rPr>
          <w:rFonts w:hint="eastAsia" w:ascii="宋体" w:hAnsi="宋体" w:cs="宋体"/>
          <w:sz w:val="24"/>
        </w:rPr>
        <w:t xml:space="preserve">    </w:t>
      </w:r>
    </w:p>
    <w:p>
      <w:pPr>
        <w:wordWrap/>
        <w:adjustRightInd w:val="0"/>
        <w:spacing w:line="600" w:lineRule="exact"/>
        <w:ind w:firstLine="480"/>
        <w:textAlignment w:val="auto"/>
        <w:rPr>
          <w:rFonts w:hint="eastAsia" w:ascii="宋体" w:hAnsi="宋体" w:eastAsia="宋体" w:cs="宋体"/>
          <w:sz w:val="24"/>
          <w:szCs w:val="24"/>
          <w:lang w:val="en-US" w:eastAsia="zh-CN"/>
        </w:rPr>
      </w:pPr>
      <w:r>
        <w:rPr>
          <w:rFonts w:hint="eastAsia" w:ascii="宋体" w:hAnsi="宋体" w:cs="宋体"/>
          <w:sz w:val="24"/>
        </w:rPr>
        <w:t>监督投诉电话：</w:t>
      </w:r>
      <w:r>
        <w:rPr>
          <w:rFonts w:hint="eastAsia" w:ascii="宋体" w:hAnsi="宋体" w:cs="宋体"/>
          <w:sz w:val="24"/>
          <w:highlight w:val="none"/>
          <w:lang w:val="en-US" w:eastAsia="zh-CN"/>
        </w:rPr>
        <w:t>0571—</w:t>
      </w:r>
      <w:r>
        <w:rPr>
          <w:rFonts w:hint="eastAsia" w:ascii="宋体" w:hAnsi="宋体" w:cs="宋体"/>
          <w:sz w:val="24"/>
          <w:highlight w:val="none"/>
        </w:rPr>
        <w:t>89185312</w:t>
      </w:r>
      <w:r>
        <w:rPr>
          <w:rFonts w:hint="eastAsia" w:ascii="宋体" w:hAnsi="宋体" w:eastAsia="宋体" w:cs="宋体"/>
          <w:sz w:val="24"/>
          <w:szCs w:val="24"/>
        </w:rPr>
        <w:t xml:space="preserve"> </w:t>
      </w:r>
    </w:p>
    <w:p>
      <w:pPr>
        <w:wordWrap/>
        <w:adjustRightInd w:val="0"/>
        <w:spacing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若对项目采购电子交易系统操作有疑问，可登录政采云（https://www.zcygov.cn/），点击右侧咨询小采，获取采小蜜智能服务管家帮助，或拨打政采云服务热线95763获取热线服务帮助。</w:t>
      </w:r>
    </w:p>
    <w:p>
      <w:pPr>
        <w:wordWrap/>
        <w:adjustRightInd w:val="0"/>
        <w:spacing w:line="600" w:lineRule="exact"/>
        <w:ind w:firstLine="480" w:firstLineChars="200"/>
        <w:textAlignment w:val="auto"/>
        <w:rPr>
          <w:rFonts w:hint="eastAsia" w:ascii="宋体" w:hAnsi="宋体" w:eastAsia="宋体" w:cs="宋体"/>
          <w:sz w:val="24"/>
        </w:rPr>
      </w:pPr>
      <w:r>
        <w:rPr>
          <w:rFonts w:hint="eastAsia" w:ascii="宋体" w:hAnsi="宋体" w:eastAsia="宋体" w:cs="宋体"/>
          <w:sz w:val="24"/>
          <w:szCs w:val="24"/>
        </w:rPr>
        <w:t>CA问题联系电话（人工）：汇信CA 400-888-4636；天谷CA 400-087-8198。</w:t>
      </w:r>
    </w:p>
    <w:p>
      <w:pPr>
        <w:widowControl/>
        <w:adjustRightInd/>
        <w:jc w:val="left"/>
        <w:rPr>
          <w:rFonts w:hint="eastAsia" w:ascii="宋体" w:hAnsi="宋体" w:eastAsia="宋体" w:cs="宋体"/>
          <w:b/>
          <w:sz w:val="36"/>
          <w:szCs w:val="20"/>
        </w:rPr>
      </w:pPr>
      <w:r>
        <w:rPr>
          <w:rFonts w:hint="eastAsia" w:ascii="宋体" w:hAnsi="宋体" w:eastAsia="宋体" w:cs="宋体"/>
          <w:b/>
          <w:sz w:val="36"/>
          <w:szCs w:val="20"/>
        </w:rPr>
        <w:br w:type="page"/>
      </w:r>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第二部分</w:t>
      </w:r>
      <w:bookmarkEnd w:id="8"/>
      <w:r>
        <w:rPr>
          <w:rFonts w:hint="eastAsia" w:ascii="宋体" w:hAnsi="宋体" w:eastAsia="宋体" w:cs="宋体"/>
          <w:b/>
          <w:sz w:val="36"/>
          <w:szCs w:val="20"/>
        </w:rPr>
        <w:t xml:space="preserve"> 投标人须知</w:t>
      </w:r>
      <w:bookmarkEnd w:id="9"/>
    </w:p>
    <w:p>
      <w:pPr>
        <w:adjustRightInd/>
        <w:spacing w:line="360" w:lineRule="auto"/>
        <w:ind w:firstLine="3845" w:firstLineChars="1197"/>
        <w:outlineLvl w:val="0"/>
        <w:rPr>
          <w:rFonts w:hint="eastAsia" w:ascii="宋体" w:hAnsi="宋体" w:eastAsia="宋体" w:cs="宋体"/>
          <w:b/>
          <w:sz w:val="32"/>
          <w:szCs w:val="20"/>
        </w:rPr>
      </w:pPr>
      <w:r>
        <w:rPr>
          <w:rFonts w:hint="eastAsia" w:ascii="宋体" w:hAnsi="宋体" w:eastAsia="宋体" w:cs="宋体"/>
          <w:b/>
          <w:sz w:val="32"/>
          <w:szCs w:val="20"/>
        </w:rPr>
        <w:t>前附表</w:t>
      </w:r>
    </w:p>
    <w:tbl>
      <w:tblPr>
        <w:tblStyle w:val="74"/>
        <w:tblW w:w="9067"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5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3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事项</w:t>
            </w:r>
          </w:p>
        </w:tc>
        <w:tc>
          <w:tcPr>
            <w:tcW w:w="6595"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595"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项目属性</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cs="宋体"/>
                <w:sz w:val="24"/>
              </w:rPr>
              <w:t>货物类</w:t>
            </w:r>
            <w:r>
              <w:rPr>
                <w:rFonts w:hint="eastAsia" w:ascii="宋体" w:hAnsi="宋体" w:eastAsia="宋体" w:cs="宋体"/>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采购标的及其对应的中小企业划分标准所属行业</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（1）标的：</w:t>
            </w:r>
            <w:r>
              <w:rPr>
                <w:rFonts w:hint="eastAsia" w:ascii="宋体" w:hAnsi="宋体" w:eastAsia="宋体" w:cs="宋体"/>
                <w:i w:val="0"/>
                <w:iCs w:val="0"/>
                <w:sz w:val="24"/>
                <w:szCs w:val="24"/>
                <w:highlight w:val="none"/>
                <w:u w:val="single" w:color="auto"/>
              </w:rPr>
              <w:t>地方教材和教学辅助材料</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rPr>
              <w:t>（</w:t>
            </w:r>
            <w:r>
              <w:rPr>
                <w:rFonts w:hint="eastAsia" w:ascii="宋体" w:hAnsi="宋体" w:cs="宋体"/>
                <w:sz w:val="24"/>
                <w:szCs w:val="24"/>
                <w:highlight w:val="none"/>
                <w:u w:val="single"/>
                <w:lang w:eastAsia="zh-CN"/>
              </w:rPr>
              <w:t>十六</w:t>
            </w:r>
            <w:r>
              <w:rPr>
                <w:rFonts w:hint="eastAsia" w:ascii="宋体" w:hAnsi="宋体" w:eastAsia="宋体" w:cs="宋体"/>
                <w:sz w:val="24"/>
                <w:szCs w:val="24"/>
                <w:highlight w:val="none"/>
                <w:u w:val="single"/>
              </w:rPr>
              <w:t>）</w:t>
            </w:r>
            <w:r>
              <w:rPr>
                <w:rFonts w:hint="eastAsia"/>
                <w:sz w:val="24"/>
                <w:szCs w:val="24"/>
                <w:highlight w:val="none"/>
                <w:u w:val="single"/>
              </w:rPr>
              <w:t>其他未列明行业</w:t>
            </w:r>
            <w:r>
              <w:rPr>
                <w:rFonts w:hint="eastAsia" w:ascii="宋体" w:hAnsi="宋体" w:eastAsia="宋体" w:cs="宋体"/>
                <w:sz w:val="24"/>
                <w:szCs w:val="24"/>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9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是否允许采购进口产品</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sym w:font="Wingdings" w:char="F0FE"/>
            </w:r>
            <w:r>
              <w:rPr>
                <w:rFonts w:hint="eastAsia" w:ascii="宋体" w:hAnsi="宋体" w:eastAsia="宋体" w:cs="宋体"/>
                <w:sz w:val="24"/>
                <w:szCs w:val="24"/>
              </w:rPr>
              <w:t>本项目不允许采购进口产品。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分包</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B不同意分包。</w:t>
            </w:r>
          </w:p>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注：不得限制大中型企业向小微企业合理分包。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开标前答疑会或现场考察</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sym w:font="Wingdings" w:char="F0FE"/>
            </w:r>
            <w:r>
              <w:rPr>
                <w:rFonts w:hint="eastAsia" w:ascii="宋体" w:hAnsi="宋体" w:eastAsia="宋体" w:cs="宋体"/>
                <w:sz w:val="24"/>
                <w:szCs w:val="24"/>
              </w:rPr>
              <w:t>A不组织</w:t>
            </w:r>
            <w:r>
              <w:rPr>
                <w:rFonts w:hint="eastAsia" w:ascii="宋体" w:hAnsi="宋体" w:cs="宋体"/>
                <w:sz w:val="24"/>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542"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样品提供</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sym w:font="Wingdings" w:char="F0FE"/>
            </w:r>
            <w:r>
              <w:rPr>
                <w:rFonts w:hint="eastAsia" w:ascii="宋体" w:hAnsi="宋体" w:eastAsia="宋体" w:cs="宋体"/>
                <w:sz w:val="24"/>
                <w:szCs w:val="24"/>
              </w:rPr>
              <w:t>A不要求提供</w:t>
            </w:r>
            <w:r>
              <w:rPr>
                <w:rFonts w:hint="eastAsia" w:ascii="宋体" w:hAnsi="宋体" w:cs="宋体"/>
                <w:sz w:val="24"/>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15"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方案讲解演示</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lang w:val="zh-CN"/>
              </w:rPr>
            </w:pPr>
            <w:r>
              <w:rPr>
                <w:rFonts w:hint="eastAsia" w:ascii="宋体" w:hAnsi="宋体" w:eastAsia="宋体" w:cs="宋体"/>
                <w:sz w:val="24"/>
                <w:szCs w:val="24"/>
              </w:rPr>
              <w:sym w:font="Wingdings" w:char="F0FE"/>
            </w:r>
            <w:r>
              <w:rPr>
                <w:rFonts w:hint="eastAsia" w:ascii="宋体" w:hAnsi="宋体" w:eastAsia="宋体" w:cs="宋体"/>
                <w:sz w:val="24"/>
                <w:szCs w:val="24"/>
              </w:rPr>
              <w:t>A不组织。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vMerge w:val="restart"/>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p>
          <w:p>
            <w:pPr>
              <w:widowControl w:val="0"/>
              <w:wordWrap/>
              <w:adjustRightInd w:val="0"/>
              <w:snapToGrid/>
              <w:spacing w:line="240" w:lineRule="auto"/>
              <w:jc w:val="center"/>
              <w:textAlignment w:val="auto"/>
              <w:rPr>
                <w:rFonts w:hint="eastAsia" w:ascii="宋体" w:hAnsi="宋体" w:eastAsia="宋体" w:cs="宋体"/>
                <w:sz w:val="24"/>
                <w:szCs w:val="24"/>
              </w:rPr>
            </w:pPr>
          </w:p>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1843" w:type="dxa"/>
            <w:vMerge w:val="restart"/>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投标人应当提供的资格、资信证明文件</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（1）资格证明文件：见招标文件第二部分11.1。</w:t>
            </w:r>
          </w:p>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vMerge w:val="continue"/>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p>
        </w:tc>
        <w:tc>
          <w:tcPr>
            <w:tcW w:w="1843" w:type="dxa"/>
            <w:vMerge w:val="continue"/>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节能产品、环境标志产品</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报价要求</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有关本项目实施所需的所有费用（含税费）均计入报价。投标文件</w:t>
            </w:r>
            <w:r>
              <w:rPr>
                <w:rFonts w:hint="eastAsia" w:ascii="宋体" w:hAnsi="宋体" w:eastAsia="宋体" w:cs="宋体"/>
                <w:sz w:val="24"/>
                <w:szCs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sz w:val="24"/>
                <w:szCs w:val="24"/>
                <w:lang w:val="zh-CN"/>
              </w:rPr>
              <w:t>投标文件中价格全部采用人民币报价。招标文件未列明，而投标人认为必需的费用也需列入报价。投标报价出现下列情形的，投标无效：</w:t>
            </w:r>
          </w:p>
          <w:p>
            <w:pPr>
              <w:widowControl w:val="0"/>
              <w:numPr>
                <w:ilvl w:val="0"/>
                <w:numId w:val="2"/>
              </w:numPr>
              <w:wordWrap/>
              <w:adjustRightInd w:val="0"/>
              <w:snapToGrid/>
              <w:spacing w:line="240" w:lineRule="auto"/>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投标文件出现不是唯一的、有选择性投标报价的；</w:t>
            </w:r>
          </w:p>
          <w:p>
            <w:pPr>
              <w:widowControl w:val="0"/>
              <w:numPr>
                <w:ilvl w:val="0"/>
                <w:numId w:val="2"/>
              </w:numPr>
              <w:wordWrap/>
              <w:adjustRightInd w:val="0"/>
              <w:snapToGrid/>
              <w:spacing w:line="240" w:lineRule="auto"/>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投标报价超过招标文件中规定的预算金额或者最高限价的</w:t>
            </w:r>
            <w:r>
              <w:rPr>
                <w:rFonts w:hint="eastAsia" w:ascii="宋体" w:hAnsi="宋体" w:cs="宋体"/>
                <w:sz w:val="24"/>
                <w:szCs w:val="24"/>
                <w:lang w:val="zh-CN"/>
              </w:rPr>
              <w:t>；</w:t>
            </w:r>
          </w:p>
          <w:p>
            <w:pPr>
              <w:widowControl w:val="0"/>
              <w:numPr>
                <w:ilvl w:val="0"/>
                <w:numId w:val="2"/>
              </w:numPr>
              <w:wordWrap/>
              <w:adjustRightInd w:val="0"/>
              <w:snapToGrid/>
              <w:spacing w:line="240" w:lineRule="auto"/>
              <w:jc w:val="left"/>
              <w:textAlignment w:val="auto"/>
              <w:rPr>
                <w:rFonts w:hint="eastAsia" w:ascii="宋体" w:hAnsi="宋体" w:cs="宋体"/>
                <w:sz w:val="24"/>
                <w:szCs w:val="24"/>
                <w:lang w:eastAsia="zh-CN"/>
              </w:rPr>
            </w:pPr>
            <w:r>
              <w:rPr>
                <w:rFonts w:hint="eastAsia" w:ascii="宋体" w:hAnsi="宋体" w:eastAsia="宋体" w:cs="宋体"/>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sz w:val="24"/>
                <w:szCs w:val="24"/>
                <w:lang w:eastAsia="zh-CN"/>
              </w:rPr>
              <w:t>；</w:t>
            </w:r>
          </w:p>
          <w:p>
            <w:pPr>
              <w:widowControl w:val="0"/>
              <w:numPr>
                <w:numId w:val="0"/>
              </w:numPr>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投标人对根据修正原则修正后的报价不确认的。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p>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中小企业信用融资</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备份投标文件送达地点和签收人员</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备份投标文件送达地点：</w:t>
            </w:r>
            <w:r>
              <w:rPr>
                <w:rFonts w:hint="eastAsia" w:ascii="宋体" w:hAnsi="宋体" w:cs="宋体"/>
                <w:color w:val="auto"/>
                <w:sz w:val="24"/>
                <w:highlight w:val="none"/>
              </w:rPr>
              <w:t>杭州市临平区新丰路199号余杭商会大厦</w:t>
            </w:r>
            <w:r>
              <w:rPr>
                <w:rFonts w:hint="eastAsia" w:ascii="宋体" w:hAnsi="宋体" w:cs="宋体"/>
                <w:color w:val="auto"/>
                <w:sz w:val="24"/>
                <w:highlight w:val="none"/>
                <w:lang w:val="en-US" w:eastAsia="zh-CN"/>
              </w:rPr>
              <w:t>D座</w:t>
            </w:r>
            <w:r>
              <w:rPr>
                <w:rFonts w:hint="eastAsia" w:ascii="宋体" w:hAnsi="宋体" w:cs="宋体"/>
                <w:color w:val="auto"/>
                <w:sz w:val="24"/>
                <w:highlight w:val="none"/>
              </w:rPr>
              <w:t>25楼</w:t>
            </w:r>
            <w:r>
              <w:rPr>
                <w:rFonts w:hint="eastAsia" w:ascii="宋体" w:hAnsi="宋体" w:eastAsia="宋体" w:cs="宋体"/>
                <w:sz w:val="24"/>
                <w:szCs w:val="24"/>
              </w:rPr>
              <w:t>；备份投标文件签收人员联系电话：</w:t>
            </w:r>
            <w:r>
              <w:rPr>
                <w:rFonts w:hint="eastAsia" w:ascii="宋体" w:hAnsi="宋体" w:cs="宋体"/>
                <w:sz w:val="24"/>
                <w:szCs w:val="24"/>
                <w:lang w:val="en-US" w:eastAsia="zh-CN"/>
              </w:rPr>
              <w:t>15867911581</w:t>
            </w:r>
            <w:r>
              <w:rPr>
                <w:rFonts w:hint="eastAsia" w:ascii="宋体" w:hAnsi="宋体" w:eastAsia="宋体" w:cs="宋体"/>
                <w:sz w:val="24"/>
                <w:szCs w:val="24"/>
              </w:rPr>
              <w:t>。采购人、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vMerge w:val="restart"/>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13</w:t>
            </w:r>
          </w:p>
        </w:tc>
        <w:tc>
          <w:tcPr>
            <w:tcW w:w="1843" w:type="dxa"/>
            <w:vMerge w:val="restart"/>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特别说明</w:t>
            </w: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联合体投标的，联合体各方分别提供与联合体协议中规定的分工内容相应的业绩证明材料，业绩数量以提供材料较少的一方为准。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vMerge w:val="continue"/>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p>
        </w:tc>
        <w:tc>
          <w:tcPr>
            <w:tcW w:w="1843" w:type="dxa"/>
            <w:vMerge w:val="continue"/>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p>
        </w:tc>
        <w:tc>
          <w:tcPr>
            <w:tcW w:w="6595" w:type="dxa"/>
            <w:tcBorders>
              <w:tl2br w:val="nil"/>
              <w:tr2bl w:val="nil"/>
            </w:tcBorders>
            <w:vAlign w:val="center"/>
          </w:tcPr>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☐联合体投标的，联合体各方均需按招标文件第四部分评标标准要求提供资信证明文件，否则视为不符合相关要求。</w:t>
            </w:r>
          </w:p>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sym w:font="Wingdings" w:char="F0FE"/>
            </w:r>
            <w:r>
              <w:rPr>
                <w:rFonts w:hint="eastAsia" w:ascii="宋体" w:hAnsi="宋体" w:eastAsia="宋体" w:cs="宋体"/>
                <w:sz w:val="24"/>
                <w:szCs w:val="24"/>
              </w:rPr>
              <w:t>联合体投标的，联合体中有一方或者联合体成员根据分工按招标文件第四部分评标标准要求提供资信证明文件的，视为符合了相关要求。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14</w:t>
            </w:r>
          </w:p>
        </w:tc>
        <w:tc>
          <w:tcPr>
            <w:tcW w:w="1843"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eastAsia="宋体" w:cs="宋体"/>
                <w:sz w:val="24"/>
                <w:szCs w:val="24"/>
              </w:rPr>
            </w:pPr>
            <w:r>
              <w:rPr>
                <w:rFonts w:hint="eastAsia" w:ascii="宋体" w:hAnsi="宋体" w:cs="宋体"/>
                <w:sz w:val="24"/>
              </w:rPr>
              <w:t>招标代理服务费</w:t>
            </w:r>
          </w:p>
        </w:tc>
        <w:tc>
          <w:tcPr>
            <w:tcW w:w="6595" w:type="dxa"/>
            <w:tcBorders>
              <w:tl2br w:val="nil"/>
              <w:tr2bl w:val="nil"/>
            </w:tcBorders>
            <w:vAlign w:val="center"/>
          </w:tcPr>
          <w:p>
            <w:pPr>
              <w:widowControl w:val="0"/>
              <w:wordWrap/>
              <w:adjustRightInd w:val="0"/>
              <w:snapToGrid/>
              <w:spacing w:line="240" w:lineRule="auto"/>
              <w:jc w:val="left"/>
              <w:textAlignment w:val="auto"/>
              <w:rPr>
                <w:rFonts w:ascii="宋体" w:hAnsi="宋体" w:cs="宋体"/>
                <w:sz w:val="24"/>
              </w:rPr>
            </w:pPr>
            <w:r>
              <w:rPr>
                <w:rFonts w:hint="eastAsia" w:ascii="宋体" w:hAnsi="宋体" w:cs="宋体"/>
                <w:sz w:val="24"/>
              </w:rPr>
              <w:t>本次代理服务费由中标人支付，</w:t>
            </w:r>
            <w:r>
              <w:rPr>
                <w:rFonts w:hint="eastAsia"/>
                <w:sz w:val="24"/>
                <w:szCs w:val="24"/>
                <w:highlight w:val="none"/>
              </w:rPr>
              <w:t>代理服务费按照国家计委印发的《招标代理服务收费管理暂行办法》计价格[2002]1980号、发改办价格[2003]857号</w:t>
            </w:r>
            <w:r>
              <w:rPr>
                <w:rFonts w:hint="eastAsia" w:ascii="宋体" w:hAnsi="宋体" w:eastAsia="宋体" w:cs="宋体"/>
                <w:color w:val="auto"/>
                <w:sz w:val="24"/>
                <w:highlight w:val="none"/>
              </w:rPr>
              <w:t>。</w:t>
            </w:r>
            <w:r>
              <w:rPr>
                <w:rFonts w:hint="eastAsia" w:ascii="宋体" w:hAnsi="宋体" w:cs="宋体"/>
                <w:sz w:val="24"/>
              </w:rPr>
              <w:t>各投标人应在投标报价中予以考虑。</w:t>
            </w:r>
          </w:p>
          <w:p>
            <w:pPr>
              <w:widowControl w:val="0"/>
              <w:wordWrap/>
              <w:adjustRightInd w:val="0"/>
              <w:snapToGrid/>
              <w:spacing w:line="240" w:lineRule="auto"/>
              <w:jc w:val="left"/>
              <w:textAlignment w:val="auto"/>
              <w:rPr>
                <w:rFonts w:hint="eastAsia" w:ascii="宋体" w:hAnsi="宋体" w:eastAsia="宋体" w:cs="宋体"/>
                <w:sz w:val="24"/>
                <w:szCs w:val="24"/>
              </w:rPr>
            </w:pPr>
            <w:r>
              <w:rPr>
                <w:rFonts w:hint="eastAsia" w:ascii="宋体" w:hAnsi="宋体" w:cs="宋体"/>
                <w:sz w:val="24"/>
              </w:rPr>
              <w:t>中标服务费的交纳方式：以转帐或支票的形式支付；开户行名称：浦发银行临平支行；帐号：95110154800000633；开户名：杭州瑞拓工程咨询有限公司；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15</w:t>
            </w:r>
          </w:p>
        </w:tc>
        <w:tc>
          <w:tcPr>
            <w:tcW w:w="8438" w:type="dxa"/>
            <w:gridSpan w:val="2"/>
            <w:tcBorders>
              <w:tl2br w:val="nil"/>
              <w:tr2bl w:val="nil"/>
            </w:tcBorders>
            <w:vAlign w:val="center"/>
          </w:tcPr>
          <w:p>
            <w:pPr>
              <w:jc w:val="left"/>
              <w:rPr>
                <w:rFonts w:hint="eastAsia" w:ascii="宋体" w:hAnsi="宋体" w:cs="宋体"/>
                <w:sz w:val="24"/>
              </w:rPr>
            </w:pPr>
            <w:r>
              <w:rPr>
                <w:rFonts w:hint="eastAsia"/>
                <w:sz w:val="24"/>
              </w:rPr>
              <w:t>各中标单位在中标公示结束后再递交与电子加密投标文件内容一致的书面响应文件（正本一份，副本四份）。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widowControl w:val="0"/>
              <w:wordWrap/>
              <w:adjustRightInd w:val="0"/>
              <w:snapToGrid/>
              <w:spacing w:line="240" w:lineRule="auto"/>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16</w:t>
            </w:r>
          </w:p>
        </w:tc>
        <w:tc>
          <w:tcPr>
            <w:tcW w:w="8438" w:type="dxa"/>
            <w:gridSpan w:val="2"/>
            <w:tcBorders>
              <w:tl2br w:val="nil"/>
              <w:tr2bl w:val="nil"/>
            </w:tcBorders>
            <w:vAlign w:val="center"/>
          </w:tcPr>
          <w:p>
            <w:pPr>
              <w:jc w:val="left"/>
              <w:rPr>
                <w:rFonts w:hint="eastAsia" w:ascii="宋体" w:hAnsi="宋体" w:cs="宋体"/>
                <w:sz w:val="24"/>
              </w:rPr>
            </w:pPr>
            <w:r>
              <w:rPr>
                <w:rFonts w:hint="eastAsia"/>
                <w:b/>
                <w:bCs/>
                <w:sz w:val="24"/>
              </w:rPr>
              <w:t>采购文件中带“●”条款为招标文件要求的实质性内容，投标人须在投标文件中提供《符合性审查资料》（格式见第六部分  应提交的有关格式范例），如有任意一条未响应或不满足，将被视为无效。</w:t>
            </w:r>
          </w:p>
        </w:tc>
      </w:tr>
    </w:tbl>
    <w:p>
      <w:pPr>
        <w:snapToGrid w:val="0"/>
        <w:spacing w:line="360" w:lineRule="auto"/>
        <w:jc w:val="center"/>
        <w:rPr>
          <w:rFonts w:hint="eastAsia" w:ascii="宋体" w:hAnsi="宋体" w:eastAsia="宋体" w:cs="宋体"/>
          <w:b/>
          <w:sz w:val="32"/>
          <w:szCs w:val="20"/>
        </w:rPr>
      </w:pPr>
    </w:p>
    <w:bookmarkEnd w:id="10"/>
    <w:p>
      <w:pPr>
        <w:adjustRightInd/>
        <w:spacing w:line="360" w:lineRule="auto"/>
        <w:ind w:firstLine="3845" w:firstLineChars="1197"/>
        <w:outlineLvl w:val="0"/>
        <w:rPr>
          <w:rFonts w:hint="eastAsia" w:ascii="宋体" w:hAnsi="宋体" w:eastAsia="宋体" w:cs="宋体"/>
          <w:b/>
          <w:sz w:val="32"/>
          <w:szCs w:val="20"/>
        </w:rPr>
        <w:sectPr>
          <w:headerReference r:id="rId5" w:type="first"/>
          <w:footerReference r:id="rId8" w:type="first"/>
          <w:headerReference r:id="rId4" w:type="default"/>
          <w:footerReference r:id="rId6" w:type="default"/>
          <w:footerReference r:id="rId7" w:type="even"/>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bookmarkStart w:id="11" w:name="第三部分"/>
      <w:bookmarkStart w:id="12" w:name="_Toc164416483"/>
    </w:p>
    <w:p>
      <w:pPr>
        <w:adjustRightInd/>
        <w:spacing w:line="360" w:lineRule="auto"/>
        <w:ind w:firstLine="3845" w:firstLineChars="1197"/>
        <w:outlineLvl w:val="0"/>
        <w:rPr>
          <w:rFonts w:hint="eastAsia" w:ascii="宋体" w:hAnsi="宋体" w:eastAsia="宋体" w:cs="宋体"/>
          <w:b/>
          <w:sz w:val="32"/>
          <w:szCs w:val="20"/>
        </w:rPr>
      </w:pPr>
      <w:r>
        <w:rPr>
          <w:rFonts w:hint="eastAsia" w:ascii="宋体" w:hAnsi="宋体" w:eastAsia="宋体" w:cs="宋体"/>
          <w:b/>
          <w:sz w:val="32"/>
          <w:szCs w:val="20"/>
        </w:rPr>
        <w:t>一、总则</w:t>
      </w:r>
    </w:p>
    <w:p>
      <w:pPr>
        <w:wordWrap/>
        <w:snapToGrid w:val="0"/>
        <w:spacing w:line="600" w:lineRule="exact"/>
        <w:ind w:firstLine="361" w:firstLineChars="150"/>
        <w:jc w:val="left"/>
        <w:textAlignment w:val="auto"/>
        <w:outlineLvl w:val="1"/>
        <w:rPr>
          <w:rFonts w:hint="eastAsia" w:ascii="宋体" w:hAnsi="宋体" w:eastAsia="宋体" w:cs="宋体"/>
          <w:b/>
          <w:sz w:val="24"/>
          <w:szCs w:val="24"/>
        </w:rPr>
      </w:pPr>
      <w:r>
        <w:rPr>
          <w:rFonts w:hint="eastAsia" w:ascii="宋体" w:hAnsi="宋体" w:eastAsia="宋体" w:cs="宋体"/>
          <w:b/>
          <w:sz w:val="24"/>
          <w:szCs w:val="24"/>
        </w:rPr>
        <w:t>1. 适用范围</w:t>
      </w:r>
    </w:p>
    <w:p>
      <w:pPr>
        <w:wordWrap/>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本招标文件适用于该项目的招标、投标、开标、资格审查及信用信息查询、评标、定标、合同、验收等行为（法律、法规另有规定的，从其规定）。</w:t>
      </w:r>
    </w:p>
    <w:p>
      <w:pPr>
        <w:wordWrap/>
        <w:adjustRightInd/>
        <w:spacing w:line="600" w:lineRule="exact"/>
        <w:textAlignment w:val="auto"/>
        <w:outlineLvl w:val="0"/>
        <w:rPr>
          <w:rFonts w:hint="eastAsia" w:ascii="宋体" w:hAnsi="宋体" w:eastAsia="宋体" w:cs="宋体"/>
          <w:b/>
          <w:sz w:val="24"/>
          <w:szCs w:val="24"/>
        </w:rPr>
      </w:pPr>
      <w:r>
        <w:rPr>
          <w:rFonts w:hint="eastAsia" w:ascii="宋体" w:hAnsi="宋体" w:eastAsia="宋体" w:cs="宋体"/>
          <w:b/>
          <w:sz w:val="24"/>
          <w:szCs w:val="24"/>
        </w:rPr>
        <w:t xml:space="preserve">   2.定义</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 “采购人”系指招标公告中载明的本项目的采购人。</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 “</w:t>
      </w:r>
      <w:r>
        <w:rPr>
          <w:rFonts w:hint="eastAsia" w:ascii="宋体" w:hAnsi="宋体" w:eastAsia="宋体" w:cs="宋体"/>
          <w:sz w:val="24"/>
          <w:szCs w:val="24"/>
          <w:lang w:eastAsia="zh-CN"/>
        </w:rPr>
        <w:t>采购代理机构</w:t>
      </w:r>
      <w:r>
        <w:rPr>
          <w:rFonts w:hint="eastAsia" w:ascii="宋体" w:hAnsi="宋体" w:eastAsia="宋体" w:cs="宋体"/>
          <w:sz w:val="24"/>
          <w:szCs w:val="24"/>
        </w:rPr>
        <w:t>”系指招标公告中载明的本项目的</w:t>
      </w:r>
      <w:r>
        <w:rPr>
          <w:rFonts w:hint="eastAsia" w:ascii="宋体" w:hAnsi="宋体" w:eastAsia="宋体" w:cs="宋体"/>
          <w:sz w:val="24"/>
          <w:szCs w:val="24"/>
          <w:lang w:eastAsia="zh-CN"/>
        </w:rPr>
        <w:t>采购代理机构</w:t>
      </w:r>
      <w:r>
        <w:rPr>
          <w:rFonts w:hint="eastAsia" w:ascii="宋体" w:hAnsi="宋体" w:eastAsia="宋体" w:cs="宋体"/>
          <w:sz w:val="24"/>
          <w:szCs w:val="24"/>
        </w:rPr>
        <w:t>。</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 “投标人”系指是指响应招标、参加投标竞争的法人、其他组织或者自然人。</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 “负责人”系指法人企业的法定负责人，或其他组织为法律、行政法规规定代表单位行使职权的主要负责人，或自然人本人。</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2.6“电子交易平台”</w:t>
      </w:r>
      <w:r>
        <w:rPr>
          <w:rFonts w:hint="eastAsia" w:ascii="宋体" w:hAnsi="宋体" w:eastAsia="宋体" w:cs="宋体"/>
          <w:sz w:val="24"/>
          <w:szCs w:val="24"/>
          <w:lang w:val="en-US" w:eastAsia="zh-CN"/>
        </w:rPr>
        <w:t>系</w:t>
      </w:r>
      <w:r>
        <w:rPr>
          <w:rFonts w:hint="eastAsia" w:ascii="宋体" w:hAnsi="宋体" w:eastAsia="宋体" w:cs="宋体"/>
          <w:sz w:val="24"/>
          <w:szCs w:val="24"/>
        </w:rPr>
        <w:t>指本项目政府采购活动所依托的政府采购云平台（https://www.zcygov.cn/）。</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 “</w:t>
      </w:r>
      <w:r>
        <w:rPr>
          <w:rFonts w:hint="eastAsia" w:ascii="宋体" w:hAnsi="宋体" w:eastAsia="宋体" w:cs="宋体"/>
          <w:b/>
          <w:bCs/>
          <w:sz w:val="24"/>
          <w:szCs w:val="24"/>
        </w:rPr>
        <w:t>●</w:t>
      </w:r>
      <w:r>
        <w:rPr>
          <w:rFonts w:hint="eastAsia" w:ascii="宋体" w:hAnsi="宋体" w:eastAsia="宋体" w:cs="宋体"/>
          <w:sz w:val="24"/>
          <w:szCs w:val="24"/>
        </w:rPr>
        <w:t>”系指实质性要求条款，“</w:t>
      </w:r>
      <w:r>
        <w:rPr>
          <w:rFonts w:hint="eastAsia" w:ascii="宋体" w:hAnsi="宋体" w:eastAsia="宋体" w:cs="宋体"/>
          <w:sz w:val="24"/>
          <w:szCs w:val="24"/>
        </w:rPr>
        <w:sym w:font="Wingdings" w:char="F0FE"/>
      </w:r>
      <w:r>
        <w:rPr>
          <w:rFonts w:hint="eastAsia" w:ascii="宋体" w:hAnsi="宋体" w:eastAsia="宋体" w:cs="宋体"/>
          <w:sz w:val="24"/>
          <w:szCs w:val="24"/>
        </w:rPr>
        <w:t>”系指适用本项目的要求，“</w:t>
      </w:r>
      <w:r>
        <w:rPr>
          <w:rFonts w:hint="eastAsia" w:ascii="宋体" w:hAnsi="宋体" w:eastAsia="宋体" w:cs="宋体"/>
          <w:kern w:val="0"/>
          <w:sz w:val="24"/>
          <w:szCs w:val="24"/>
        </w:rPr>
        <w:t>☐</w:t>
      </w:r>
      <w:r>
        <w:rPr>
          <w:rFonts w:hint="eastAsia" w:ascii="宋体" w:hAnsi="宋体" w:eastAsia="宋体" w:cs="宋体"/>
          <w:sz w:val="24"/>
          <w:szCs w:val="24"/>
        </w:rPr>
        <w:t>”系指不适用本项目的要求。</w:t>
      </w:r>
    </w:p>
    <w:p>
      <w:pPr>
        <w:wordWrap/>
        <w:spacing w:line="600" w:lineRule="exact"/>
        <w:ind w:firstLine="241" w:firstLineChars="100"/>
        <w:textAlignment w:val="auto"/>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3.</w:t>
      </w:r>
      <w:r>
        <w:rPr>
          <w:rFonts w:hint="eastAsia" w:ascii="宋体" w:hAnsi="宋体" w:eastAsia="宋体" w:cs="宋体"/>
          <w:sz w:val="24"/>
          <w:szCs w:val="24"/>
        </w:rPr>
        <w:t xml:space="preserve"> </w:t>
      </w:r>
      <w:r>
        <w:rPr>
          <w:rFonts w:hint="eastAsia" w:ascii="宋体" w:hAnsi="宋体" w:eastAsia="宋体" w:cs="宋体"/>
          <w:b/>
          <w:sz w:val="24"/>
          <w:szCs w:val="24"/>
        </w:rPr>
        <w:t>采购项目需要落实的政府采购政策</w:t>
      </w:r>
    </w:p>
    <w:p>
      <w:pPr>
        <w:wordWrap/>
        <w:spacing w:line="600" w:lineRule="exact"/>
        <w:ind w:firstLine="240" w:firstLineChars="100"/>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不会对其加以限制，仍将按照公平竞争原则实施采购）；</w:t>
      </w:r>
      <w:r>
        <w:rPr>
          <w:rFonts w:hint="eastAsia" w:ascii="宋体" w:hAnsi="宋体" w:eastAsia="宋体" w:cs="宋体"/>
          <w:kern w:val="0"/>
          <w:sz w:val="24"/>
          <w:szCs w:val="24"/>
        </w:rPr>
        <w:t>优先采购向我国企业转让技术、与我国企业签订消化吸收再创新方案的供应商的进口产品</w:t>
      </w:r>
      <w:r>
        <w:rPr>
          <w:rFonts w:hint="eastAsia" w:ascii="宋体" w:hAnsi="宋体" w:eastAsia="宋体" w:cs="宋体"/>
          <w:sz w:val="24"/>
          <w:szCs w:val="24"/>
        </w:rPr>
        <w:t>。</w:t>
      </w:r>
    </w:p>
    <w:p>
      <w:pPr>
        <w:wordWrap/>
        <w:spacing w:line="600" w:lineRule="exact"/>
        <w:ind w:firstLine="240" w:firstLineChars="100"/>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3.2 支持绿色发展</w:t>
      </w:r>
    </w:p>
    <w:p>
      <w:pPr>
        <w:wordWrap/>
        <w:spacing w:line="600" w:lineRule="exact"/>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bCs/>
          <w:sz w:val="24"/>
          <w:szCs w:val="24"/>
        </w:rPr>
        <w:t>●</w:t>
      </w:r>
      <w:r>
        <w:rPr>
          <w:rFonts w:hint="eastAsia" w:ascii="宋体" w:hAnsi="宋体" w:eastAsia="宋体" w:cs="宋体"/>
          <w:b/>
          <w:sz w:val="24"/>
          <w:szCs w:val="24"/>
        </w:rPr>
        <w:t>采购人拟采购的产品属于政府强制采购的节能产品品目清单范围的，投标人相应的投标产品未获得国家确定的认证机构出具的、处于有效期之内的节能产品认证证书的，投标无效。</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3.2.2 修缮、装修类项目采购建材的，采购人应将绿色建筑和绿色建材性能、指标等作为实质性条件纳入招标文件和合同。</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eastAsia="宋体" w:cs="宋体"/>
          <w:sz w:val="24"/>
          <w:szCs w:val="24"/>
          <w:highlight w:val="none"/>
        </w:rPr>
        <w:t>鼓励采购单位优先采购秸秆环保板材等资源综合利用产品。鼓励采购单位优先采购绿色物流配送服务、提供新能源交通工具的租赁服务。</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wordWrap/>
        <w:spacing w:line="600" w:lineRule="exact"/>
        <w:ind w:firstLine="240" w:firstLineChars="100"/>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3.3支持中小企业发展</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符合中小企业划分标准的个体工商户，在政府采购活动中视同中小企业。</w:t>
      </w:r>
    </w:p>
    <w:p>
      <w:pPr>
        <w:widowControl/>
        <w:wordWrap/>
        <w:spacing w:line="6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bCs/>
          <w:sz w:val="24"/>
          <w:szCs w:val="24"/>
        </w:rPr>
        <w:t>3.3.2</w:t>
      </w:r>
      <w:r>
        <w:rPr>
          <w:rFonts w:hint="eastAsia" w:ascii="宋体" w:hAnsi="宋体" w:eastAsia="宋体" w:cs="宋体"/>
          <w:kern w:val="0"/>
          <w:sz w:val="24"/>
          <w:szCs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wordWrap/>
        <w:spacing w:line="600" w:lineRule="exact"/>
        <w:ind w:firstLine="480" w:firstLineChars="2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rPr>
        <w:t>以联合体形式参加政府采购活动，联合体各方均为中小企业的，联合体视同中小企</w:t>
      </w:r>
      <w:r>
        <w:rPr>
          <w:rFonts w:hint="eastAsia" w:ascii="宋体" w:hAnsi="宋体" w:eastAsia="宋体" w:cs="宋体"/>
          <w:kern w:val="0"/>
          <w:sz w:val="24"/>
          <w:szCs w:val="24"/>
          <w:highlight w:val="none"/>
        </w:rPr>
        <w:t>业。其中，联合体各方均为小微企业的，联合体视同小微企业。</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3.3.3对于未预留份额专门面向中小企业的政府采购服务项目，以及预留份额政府采购服务项目中的非预留部分标项，对小型和微型企业的投标报价给予</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6%的扣除，用扣除后的价格参加评审。组成联合体或者接受分包的小微企业与联合体内其他企业、分包企业之间存在直接控股、管理关系的，不享受价格扣除优惠政策。</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3.3.4符合《关于促进残疾人就业政府采购政策的通知》（财库〔2017〕141号）规定的条件并提供《残疾人福利性单位声明函》（附件1）的残疾人福利性单位视同小型、微型企业；</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3.3.7中小企业享受扶持政策获得政府采购合同的，小微企业不得将合同分包给大中型企业，中型企业不得将合同分包给大型企业。</w:t>
      </w:r>
    </w:p>
    <w:p>
      <w:pPr>
        <w:wordWrap/>
        <w:spacing w:line="600" w:lineRule="exact"/>
        <w:ind w:firstLine="240" w:firstLineChars="100"/>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3.4</w:t>
      </w:r>
      <w:r>
        <w:rPr>
          <w:rFonts w:hint="eastAsia" w:ascii="宋体" w:hAnsi="宋体" w:eastAsia="宋体" w:cs="宋体"/>
          <w:bCs/>
          <w:sz w:val="24"/>
          <w:szCs w:val="24"/>
        </w:rPr>
        <w:t>支持创新发展</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3.4.1 采购人优先采购被认定为首台套产品和“制造精品”的自主创新产品。</w:t>
      </w:r>
    </w:p>
    <w:p>
      <w:pPr>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wordWrap/>
        <w:spacing w:line="60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3.5平等对待内外资企业和符合条件的破产重整企业</w:t>
      </w:r>
    </w:p>
    <w:p>
      <w:pPr>
        <w:wordWrap/>
        <w:spacing w:line="600" w:lineRule="exact"/>
        <w:ind w:firstLine="240" w:firstLineChars="100"/>
        <w:textAlignment w:val="auto"/>
        <w:rPr>
          <w:rFonts w:hint="eastAsia" w:ascii="宋体" w:hAnsi="宋体" w:eastAsia="宋体" w:cs="宋体"/>
          <w:b/>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平等对待内外资企业和符合条件的破产重整企业，切实保障企业公平竞争，平等维护企业的合法利益。</w:t>
      </w:r>
      <w:r>
        <w:rPr>
          <w:rFonts w:hint="eastAsia" w:ascii="宋体" w:hAnsi="宋体" w:eastAsia="宋体" w:cs="宋体"/>
          <w:sz w:val="24"/>
          <w:szCs w:val="24"/>
        </w:rPr>
        <w:cr/>
      </w:r>
      <w:r>
        <w:rPr>
          <w:rFonts w:hint="eastAsia" w:ascii="宋体" w:hAnsi="宋体" w:cs="宋体"/>
          <w:sz w:val="24"/>
          <w:szCs w:val="24"/>
          <w:lang w:val="en-US" w:eastAsia="zh-CN"/>
        </w:rPr>
        <w:t xml:space="preserve">   </w:t>
      </w:r>
      <w:r>
        <w:rPr>
          <w:rFonts w:hint="eastAsia" w:ascii="宋体" w:hAnsi="宋体" w:eastAsia="宋体" w:cs="宋体"/>
          <w:b/>
          <w:sz w:val="24"/>
          <w:szCs w:val="24"/>
        </w:rPr>
        <w:t>4. 询问、质疑、投诉</w:t>
      </w:r>
    </w:p>
    <w:p>
      <w:pPr>
        <w:wordWrap/>
        <w:autoSpaceDE w:val="0"/>
        <w:autoSpaceDN w:val="0"/>
        <w:spacing w:line="600" w:lineRule="exact"/>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autoSpaceDE w:val="0"/>
        <w:autoSpaceDN w:val="0"/>
        <w:spacing w:line="600" w:lineRule="exact"/>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4.2供应商询问</w:t>
      </w:r>
    </w:p>
    <w:p>
      <w:pPr>
        <w:wordWrap/>
        <w:autoSpaceDE w:val="0"/>
        <w:autoSpaceDN w:val="0"/>
        <w:spacing w:line="600" w:lineRule="exact"/>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wordWrap/>
        <w:autoSpaceDE w:val="0"/>
        <w:autoSpaceDN w:val="0"/>
        <w:spacing w:line="600" w:lineRule="exact"/>
        <w:ind w:firstLine="240" w:firstLineChars="100"/>
        <w:jc w:val="left"/>
        <w:textAlignment w:val="auto"/>
        <w:rPr>
          <w:rFonts w:hint="eastAsia" w:ascii="宋体" w:hAnsi="宋体" w:eastAsia="宋体" w:cs="宋体"/>
          <w:kern w:val="0"/>
          <w:sz w:val="24"/>
          <w:szCs w:val="24"/>
          <w:lang w:val="zh-CN"/>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zh-CN"/>
        </w:rPr>
        <w:t>4.3供应商质疑</w:t>
      </w:r>
    </w:p>
    <w:p>
      <w:pPr>
        <w:pStyle w:val="37"/>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zh-CN"/>
        </w:rPr>
        <w:t>4.3</w:t>
      </w:r>
      <w:r>
        <w:rPr>
          <w:rFonts w:hint="eastAsia" w:ascii="宋体" w:hAnsi="宋体" w:eastAsia="宋体" w:cs="宋体"/>
          <w:sz w:val="24"/>
          <w:szCs w:val="24"/>
        </w:rPr>
        <w:t>.1提出质疑的供应商应当是参与所质疑项目采购活动的供应商。潜在供应商已依法获取其可质疑的招标文件的，可以对该文件提出质疑。</w:t>
      </w:r>
    </w:p>
    <w:p>
      <w:pPr>
        <w:pStyle w:val="37"/>
        <w:wordWrap/>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zh-CN"/>
        </w:rPr>
        <w:t>4.3</w:t>
      </w:r>
      <w:r>
        <w:rPr>
          <w:rFonts w:hint="eastAsia" w:ascii="宋体" w:hAnsi="宋体" w:eastAsia="宋体" w:cs="宋体"/>
          <w:sz w:val="24"/>
          <w:szCs w:val="24"/>
        </w:rPr>
        <w:t>.2供应商认为招标文件、采购过程和中标结果使自己的权益受到损害的，可以在知道或者应知其权益受到损害之日起七个工作日内，以书面形式向采购人或者</w:t>
      </w:r>
      <w:r>
        <w:rPr>
          <w:rFonts w:hint="eastAsia" w:ascii="宋体" w:hAnsi="宋体" w:eastAsia="宋体" w:cs="宋体"/>
          <w:sz w:val="24"/>
          <w:szCs w:val="24"/>
          <w:lang w:eastAsia="zh-CN"/>
        </w:rPr>
        <w:t>采购代理机构</w:t>
      </w:r>
      <w:r>
        <w:rPr>
          <w:rFonts w:hint="eastAsia" w:ascii="宋体" w:hAnsi="宋体" w:eastAsia="宋体" w:cs="宋体"/>
          <w:sz w:val="24"/>
          <w:szCs w:val="24"/>
        </w:rPr>
        <w:t>提出质疑，否则，采购人或者</w:t>
      </w:r>
      <w:r>
        <w:rPr>
          <w:rFonts w:hint="eastAsia" w:ascii="宋体" w:hAnsi="宋体" w:eastAsia="宋体" w:cs="宋体"/>
          <w:sz w:val="24"/>
          <w:szCs w:val="24"/>
          <w:lang w:eastAsia="zh-CN"/>
        </w:rPr>
        <w:t>采购代理机构</w:t>
      </w:r>
      <w:r>
        <w:rPr>
          <w:rFonts w:hint="eastAsia" w:ascii="宋体" w:hAnsi="宋体" w:eastAsia="宋体" w:cs="宋体"/>
          <w:sz w:val="24"/>
          <w:szCs w:val="24"/>
        </w:rPr>
        <w:t>不予受理：</w:t>
      </w:r>
    </w:p>
    <w:p>
      <w:pPr>
        <w:pStyle w:val="6"/>
        <w:wordWrap/>
        <w:spacing w:line="600" w:lineRule="exact"/>
        <w:ind w:firstLine="480" w:firstLineChars="200"/>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4.3.2.1对招标文件提出质疑的，质疑期限为供应商获得招标文件之日或者招标文件公告期限届满之日起计算。</w:t>
      </w:r>
    </w:p>
    <w:p>
      <w:pPr>
        <w:pStyle w:val="37"/>
        <w:wordWrap/>
        <w:spacing w:line="600" w:lineRule="exact"/>
        <w:ind w:left="479" w:leftChars="228"/>
        <w:textAlignment w:val="auto"/>
        <w:rPr>
          <w:rFonts w:hint="eastAsia" w:ascii="宋体" w:hAnsi="宋体" w:eastAsia="宋体" w:cs="宋体"/>
          <w:sz w:val="24"/>
          <w:szCs w:val="24"/>
        </w:rPr>
      </w:pPr>
      <w:r>
        <w:rPr>
          <w:rFonts w:hint="eastAsia" w:ascii="宋体" w:hAnsi="宋体" w:eastAsia="宋体" w:cs="宋体"/>
          <w:sz w:val="24"/>
          <w:szCs w:val="24"/>
        </w:rPr>
        <w:t>4.3.2.2对采购过程提出质疑的，质疑期限为各采购程序环节结束之日起计算。4.3.2.3对采购结果提出质疑的，质疑期限自采购结果公告期限届满之日起计算。</w:t>
      </w:r>
    </w:p>
    <w:p>
      <w:pPr>
        <w:pStyle w:val="37"/>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w:t>
      </w:r>
      <w:r>
        <w:rPr>
          <w:rFonts w:hint="eastAsia" w:ascii="宋体" w:hAnsi="宋体" w:eastAsia="宋体" w:cs="宋体"/>
          <w:sz w:val="24"/>
          <w:szCs w:val="24"/>
        </w:rPr>
        <w:t>供应商提出质疑应当提交质疑函和必要的证明材料。质疑函应当包括下列内容：</w:t>
      </w:r>
    </w:p>
    <w:p>
      <w:pPr>
        <w:pStyle w:val="37"/>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4.3.3.1供应商的姓名或者名称、地址、邮编、联系人及联系电话；</w:t>
      </w:r>
    </w:p>
    <w:p>
      <w:pPr>
        <w:pStyle w:val="37"/>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4.3.3.2质疑项目的名称、编号；</w:t>
      </w:r>
    </w:p>
    <w:p>
      <w:pPr>
        <w:pStyle w:val="37"/>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4.3.3.3具体、明确的质疑事项和与质疑事项相关的请求；</w:t>
      </w:r>
    </w:p>
    <w:p>
      <w:pPr>
        <w:pStyle w:val="37"/>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4.3.3.4事实依据；</w:t>
      </w:r>
    </w:p>
    <w:p>
      <w:pPr>
        <w:pStyle w:val="37"/>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4.3.3.5必要的法律依据；</w:t>
      </w:r>
    </w:p>
    <w:p>
      <w:pPr>
        <w:pStyle w:val="37"/>
        <w:wordWrap/>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4.3.3.6提出质疑的日期。</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供应商提交的质疑函需一式三份。供应商为自然人的，应当由本人签字；供应商为法人或者其他组织的，应当由法定代表人、主要负责人，或者其授权代表签字或者盖章，并加盖公章。</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质疑函范本及制作说明详见附件2。</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4.3.4对同一采购程序环节的质疑，供应商须在法定质疑期内一次性提出。</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4.3</w:t>
      </w:r>
      <w:r>
        <w:rPr>
          <w:rFonts w:hint="eastAsia" w:ascii="宋体" w:hAnsi="宋体" w:eastAsia="宋体" w:cs="宋体"/>
          <w:sz w:val="24"/>
          <w:szCs w:val="24"/>
        </w:rPr>
        <w:t>.5采购人或者</w:t>
      </w:r>
      <w:r>
        <w:rPr>
          <w:rFonts w:hint="eastAsia" w:ascii="宋体" w:hAnsi="宋体" w:eastAsia="宋体" w:cs="宋体"/>
          <w:sz w:val="24"/>
          <w:szCs w:val="24"/>
          <w:lang w:eastAsia="zh-CN"/>
        </w:rPr>
        <w:t>采购代理机构</w:t>
      </w:r>
      <w:r>
        <w:rPr>
          <w:rFonts w:hint="eastAsia" w:ascii="宋体" w:hAnsi="宋体" w:eastAsia="宋体" w:cs="宋体"/>
          <w:sz w:val="24"/>
          <w:szCs w:val="24"/>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sz w:val="24"/>
          <w:szCs w:val="24"/>
          <w:lang w:eastAsia="zh-CN"/>
        </w:rPr>
        <w:t>采购代理机构</w:t>
      </w:r>
      <w:r>
        <w:rPr>
          <w:rFonts w:hint="eastAsia" w:ascii="宋体" w:hAnsi="宋体" w:eastAsia="宋体" w:cs="宋体"/>
          <w:sz w:val="24"/>
          <w:szCs w:val="24"/>
        </w:rPr>
        <w:t>在质疑回复后5个工作日内，在浙江政府采购网的“其他公告”栏目公开质疑答复，答复内容应当完整。质疑函作为附件上传。</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4.3</w:t>
      </w:r>
      <w:r>
        <w:rPr>
          <w:rFonts w:hint="eastAsia" w:ascii="宋体" w:hAnsi="宋体" w:eastAsia="宋体" w:cs="宋体"/>
          <w:sz w:val="24"/>
          <w:szCs w:val="24"/>
        </w:rPr>
        <w:t>.6询问或者质疑事项可能影响采购结果的，采购人应当暂停签订合同，已经签订合同的，应当中止履行合同。</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4.4供应商投诉</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4.4.1质疑供应商对采购人、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的答复不满意或者采购人、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未在规定的时间内作出答复的，可以在答复期满后十五个工作日内向同级政府采购监督管理部门提出投诉。</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4.4.</w:t>
      </w:r>
      <w:r>
        <w:rPr>
          <w:rFonts w:hint="eastAsia" w:ascii="宋体" w:hAnsi="宋体" w:eastAsia="宋体" w:cs="宋体"/>
          <w:sz w:val="24"/>
          <w:szCs w:val="24"/>
          <w:lang w:val="zh-CN"/>
        </w:rPr>
        <w:t>2</w:t>
      </w:r>
      <w:r>
        <w:rPr>
          <w:rFonts w:hint="eastAsia" w:ascii="宋体" w:hAnsi="宋体" w:eastAsia="宋体" w:cs="宋体"/>
          <w:sz w:val="24"/>
          <w:szCs w:val="24"/>
        </w:rPr>
        <w:t>供应商投诉的事项不得超出已质疑事项的范围，基于质疑答复内容提出的投诉事项除外。</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4.4.3供应商投诉应当有明确的请求和必要的证明材料。</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4.4.4以联合体形式参加政府采购活动的，其投诉应当由组成联合体的所有供应商共同提出。</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4.4.5</w:t>
      </w:r>
      <w:r>
        <w:rPr>
          <w:rFonts w:hint="eastAsia" w:ascii="宋体" w:hAnsi="宋体" w:cs="宋体"/>
          <w:sz w:val="24"/>
          <w:szCs w:val="24"/>
          <w:highlight w:val="none"/>
          <w:lang w:eastAsia="zh-CN"/>
        </w:rPr>
        <w:t>临平</w:t>
      </w:r>
      <w:r>
        <w:rPr>
          <w:rFonts w:hint="eastAsia" w:ascii="宋体" w:hAnsi="宋体" w:eastAsia="宋体" w:cs="宋体"/>
          <w:sz w:val="24"/>
          <w:szCs w:val="24"/>
          <w:highlight w:val="none"/>
        </w:rPr>
        <w:t>区政府采购项目投诉材料可寄送至</w:t>
      </w:r>
      <w:r>
        <w:rPr>
          <w:rFonts w:hint="eastAsia" w:ascii="宋体" w:hAnsi="宋体" w:cs="宋体"/>
          <w:sz w:val="24"/>
          <w:szCs w:val="24"/>
          <w:highlight w:val="none"/>
          <w:lang w:eastAsia="zh-CN"/>
        </w:rPr>
        <w:t>临平</w:t>
      </w:r>
      <w:r>
        <w:rPr>
          <w:rFonts w:hint="eastAsia" w:ascii="宋体" w:hAnsi="宋体" w:eastAsia="宋体" w:cs="宋体"/>
          <w:sz w:val="24"/>
          <w:szCs w:val="24"/>
          <w:highlight w:val="none"/>
        </w:rPr>
        <w:t>区政府采购办公室，地址：</w:t>
      </w:r>
      <w:r>
        <w:rPr>
          <w:rFonts w:hint="eastAsia" w:ascii="宋体" w:hAnsi="宋体" w:cs="宋体"/>
          <w:sz w:val="24"/>
          <w:highlight w:val="none"/>
        </w:rPr>
        <w:t>杭州市临平区东湖中路236号</w:t>
      </w:r>
      <w:r>
        <w:rPr>
          <w:rFonts w:hint="eastAsia" w:ascii="宋体" w:hAnsi="宋体" w:cs="宋体"/>
          <w:sz w:val="24"/>
          <w:highlight w:val="none"/>
          <w:lang w:eastAsia="zh-CN"/>
        </w:rPr>
        <w:t>临平</w:t>
      </w:r>
      <w:r>
        <w:rPr>
          <w:rFonts w:hint="eastAsia" w:ascii="宋体" w:hAnsi="宋体" w:cs="宋体"/>
          <w:sz w:val="24"/>
          <w:highlight w:val="none"/>
        </w:rPr>
        <w:t>财税大楼</w:t>
      </w:r>
      <w:r>
        <w:rPr>
          <w:rFonts w:hint="eastAsia" w:ascii="宋体" w:hAnsi="宋体" w:eastAsia="宋体" w:cs="宋体"/>
          <w:sz w:val="24"/>
          <w:szCs w:val="24"/>
          <w:highlight w:val="none"/>
        </w:rPr>
        <w:t>，收件人：</w:t>
      </w:r>
      <w:r>
        <w:rPr>
          <w:rFonts w:hint="eastAsia" w:ascii="宋体" w:hAnsi="宋体" w:cs="宋体"/>
          <w:sz w:val="24"/>
          <w:highlight w:val="none"/>
          <w:lang w:eastAsia="zh-CN"/>
        </w:rPr>
        <w:t>俞征</w:t>
      </w:r>
      <w:r>
        <w:rPr>
          <w:rFonts w:hint="eastAsia" w:ascii="宋体" w:hAnsi="宋体" w:eastAsia="宋体" w:cs="宋体"/>
          <w:sz w:val="24"/>
          <w:szCs w:val="24"/>
          <w:highlight w:val="none"/>
        </w:rPr>
        <w:t>，电话：</w:t>
      </w:r>
      <w:r>
        <w:rPr>
          <w:rFonts w:hint="eastAsia" w:ascii="宋体" w:hAnsi="宋体" w:cs="宋体"/>
          <w:sz w:val="24"/>
          <w:highlight w:val="none"/>
          <w:lang w:val="en-US" w:eastAsia="zh-CN"/>
        </w:rPr>
        <w:t>0571—</w:t>
      </w:r>
      <w:r>
        <w:rPr>
          <w:rFonts w:hint="eastAsia" w:ascii="宋体" w:hAnsi="宋体" w:cs="宋体"/>
          <w:sz w:val="24"/>
          <w:highlight w:val="none"/>
        </w:rPr>
        <w:t>89185312</w:t>
      </w:r>
      <w:r>
        <w:rPr>
          <w:rFonts w:hint="eastAsia" w:ascii="宋体" w:hAnsi="宋体" w:eastAsia="宋体" w:cs="宋体"/>
          <w:sz w:val="24"/>
          <w:szCs w:val="24"/>
          <w:highlight w:val="none"/>
        </w:rPr>
        <w:t>。</w:t>
      </w:r>
    </w:p>
    <w:p>
      <w:pPr>
        <w:widowControl w:val="0"/>
        <w:wordWrap/>
        <w:adjustRightInd w:val="0"/>
        <w:snapToGrid/>
        <w:spacing w:line="6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投诉书范本及制作说明详见附件3。</w:t>
      </w:r>
    </w:p>
    <w:p>
      <w:pPr>
        <w:pStyle w:val="86"/>
        <w:snapToGrid w:val="0"/>
        <w:spacing w:before="0"/>
        <w:ind w:firstLine="360"/>
        <w:rPr>
          <w:rFonts w:hint="eastAsia" w:ascii="宋体" w:hAnsi="宋体" w:eastAsia="宋体" w:cs="宋体"/>
          <w:sz w:val="18"/>
          <w:szCs w:val="18"/>
        </w:rPr>
      </w:pP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2"/>
          <w:szCs w:val="20"/>
        </w:rPr>
        <w:t xml:space="preserve">      二、招标文件的构成、澄清、修改</w:t>
      </w:r>
    </w:p>
    <w:p>
      <w:pPr>
        <w:pStyle w:val="37"/>
        <w:widowControl w:val="0"/>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5．招标文件的构成</w:t>
      </w:r>
    </w:p>
    <w:p>
      <w:pPr>
        <w:pStyle w:val="37"/>
        <w:widowControl w:val="0"/>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7"/>
        <w:widowControl w:val="0"/>
        <w:tabs>
          <w:tab w:val="left" w:pos="840"/>
        </w:tabs>
        <w:wordWrap/>
        <w:adjustRightInd w:val="0"/>
        <w:spacing w:line="6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5.1.1招标公告；</w:t>
      </w:r>
    </w:p>
    <w:p>
      <w:pPr>
        <w:pStyle w:val="37"/>
        <w:widowControl w:val="0"/>
        <w:tabs>
          <w:tab w:val="left" w:pos="840"/>
        </w:tabs>
        <w:wordWrap/>
        <w:adjustRightInd w:val="0"/>
        <w:spacing w:line="6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5.1.2投标人须知；</w:t>
      </w:r>
    </w:p>
    <w:p>
      <w:pPr>
        <w:pStyle w:val="37"/>
        <w:widowControl w:val="0"/>
        <w:tabs>
          <w:tab w:val="left" w:pos="840"/>
        </w:tabs>
        <w:wordWrap/>
        <w:adjustRightInd w:val="0"/>
        <w:spacing w:line="6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5.1.3采购需求；</w:t>
      </w:r>
    </w:p>
    <w:p>
      <w:pPr>
        <w:pStyle w:val="37"/>
        <w:widowControl w:val="0"/>
        <w:tabs>
          <w:tab w:val="left" w:pos="840"/>
        </w:tabs>
        <w:wordWrap/>
        <w:adjustRightInd w:val="0"/>
        <w:spacing w:line="6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5.1.4评标办法；</w:t>
      </w:r>
    </w:p>
    <w:p>
      <w:pPr>
        <w:pStyle w:val="37"/>
        <w:widowControl w:val="0"/>
        <w:tabs>
          <w:tab w:val="left" w:pos="840"/>
        </w:tabs>
        <w:wordWrap/>
        <w:adjustRightInd w:val="0"/>
        <w:spacing w:line="6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7"/>
        <w:widowControl w:val="0"/>
        <w:tabs>
          <w:tab w:val="left" w:pos="840"/>
        </w:tabs>
        <w:wordWrap/>
        <w:adjustRightInd w:val="0"/>
        <w:spacing w:line="6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widowControl w:val="0"/>
        <w:wordWrap/>
        <w:adjustRightInd w:val="0"/>
        <w:spacing w:line="6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澄清或者修改的内容为招标文件的组成部分</w:t>
      </w:r>
      <w:r>
        <w:rPr>
          <w:rFonts w:hint="eastAsia" w:ascii="宋体" w:hAnsi="宋体" w:eastAsia="宋体" w:cs="宋体"/>
          <w:sz w:val="24"/>
        </w:rPr>
        <w:t>。</w:t>
      </w:r>
    </w:p>
    <w:p>
      <w:pPr>
        <w:pStyle w:val="37"/>
        <w:widowControl w:val="0"/>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6. 招标文件的澄清、修改</w:t>
      </w:r>
    </w:p>
    <w:p>
      <w:pPr>
        <w:pStyle w:val="86"/>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w:t>
      </w:r>
      <w:r>
        <w:rPr>
          <w:rFonts w:hint="eastAsia" w:ascii="宋体" w:hAnsi="宋体" w:eastAsia="宋体" w:cs="宋体"/>
          <w:lang w:eastAsia="zh-CN"/>
        </w:rPr>
        <w:t>采购代理机构</w:t>
      </w:r>
      <w:r>
        <w:rPr>
          <w:rFonts w:hint="eastAsia" w:ascii="宋体" w:hAnsi="宋体" w:eastAsia="宋体" w:cs="宋体"/>
        </w:rPr>
        <w:t>提出。</w:t>
      </w:r>
    </w:p>
    <w:p>
      <w:pPr>
        <w:pStyle w:val="86"/>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 xml:space="preserve">6.2 </w:t>
      </w:r>
      <w:r>
        <w:rPr>
          <w:rFonts w:hint="eastAsia" w:ascii="宋体" w:hAnsi="宋体" w:eastAsia="宋体" w:cs="宋体"/>
          <w:lang w:eastAsia="zh-CN"/>
        </w:rPr>
        <w:t>采购代理机构</w:t>
      </w:r>
      <w:r>
        <w:rPr>
          <w:rFonts w:hint="eastAsia" w:ascii="宋体" w:hAnsi="宋体" w:eastAsia="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7"/>
        <w:rPr>
          <w:rFonts w:hint="eastAsia" w:ascii="宋体" w:hAnsi="宋体" w:eastAsia="宋体" w:cs="宋体"/>
          <w:sz w:val="18"/>
          <w:szCs w:val="18"/>
          <w:lang w:val="en-US"/>
        </w:rPr>
      </w:pPr>
      <w:r>
        <w:rPr>
          <w:rFonts w:hint="eastAsia" w:ascii="宋体" w:hAnsi="宋体" w:eastAsia="宋体" w:cs="宋体"/>
          <w:szCs w:val="24"/>
          <w:lang w:val="en-US"/>
        </w:rPr>
        <w:t xml:space="preserve">    </w:t>
      </w:r>
    </w:p>
    <w:p>
      <w:pPr>
        <w:adjustRightInd/>
        <w:spacing w:line="360" w:lineRule="auto"/>
        <w:jc w:val="center"/>
        <w:outlineLvl w:val="0"/>
        <w:rPr>
          <w:rFonts w:hint="eastAsia" w:ascii="宋体" w:hAnsi="宋体" w:eastAsia="宋体" w:cs="宋体"/>
          <w:b/>
          <w:sz w:val="30"/>
          <w:szCs w:val="20"/>
        </w:rPr>
      </w:pPr>
      <w:r>
        <w:rPr>
          <w:rFonts w:hint="eastAsia" w:ascii="宋体" w:hAnsi="宋体" w:eastAsia="宋体" w:cs="宋体"/>
          <w:b/>
          <w:sz w:val="30"/>
          <w:szCs w:val="20"/>
        </w:rPr>
        <w:t>三、投标</w:t>
      </w:r>
    </w:p>
    <w:p>
      <w:pPr>
        <w:pStyle w:val="37"/>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7. 招标文件的获取</w:t>
      </w:r>
    </w:p>
    <w:p>
      <w:pPr>
        <w:wordWrap/>
        <w:adjustRightInd w:val="0"/>
        <w:spacing w:line="600" w:lineRule="exact"/>
        <w:ind w:firstLine="480" w:firstLineChars="200"/>
        <w:textAlignment w:val="auto"/>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详见招标公告中获取招标文件的时间期限、地点、方式及招标文件售价。</w:t>
      </w:r>
    </w:p>
    <w:p>
      <w:pPr>
        <w:pStyle w:val="37"/>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8.开标前答疑会或现场考察</w:t>
      </w:r>
    </w:p>
    <w:p>
      <w:pPr>
        <w:pStyle w:val="37"/>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7"/>
        <w:wordWrap/>
        <w:adjustRightInd w:val="0"/>
        <w:spacing w:line="600" w:lineRule="exact"/>
        <w:textAlignment w:val="auto"/>
        <w:rPr>
          <w:rFonts w:hint="eastAsia" w:ascii="宋体" w:hAnsi="宋体" w:eastAsia="宋体" w:cs="宋体"/>
          <w:b/>
          <w:sz w:val="24"/>
          <w:szCs w:val="24"/>
        </w:rPr>
      </w:pPr>
      <w:r>
        <w:rPr>
          <w:rFonts w:hint="eastAsia" w:hAnsi="宋体" w:cs="宋体"/>
          <w:b/>
          <w:kern w:val="28"/>
          <w:sz w:val="24"/>
          <w:szCs w:val="24"/>
          <w:lang w:val="en-US" w:eastAsia="zh-CN"/>
        </w:rPr>
        <w:t xml:space="preserve">   </w:t>
      </w:r>
      <w:r>
        <w:rPr>
          <w:rFonts w:hint="eastAsia" w:ascii="宋体" w:hAnsi="宋体" w:eastAsia="宋体" w:cs="宋体"/>
          <w:b/>
          <w:kern w:val="28"/>
          <w:sz w:val="24"/>
          <w:szCs w:val="24"/>
        </w:rPr>
        <w:t>9.投标保证金</w:t>
      </w:r>
    </w:p>
    <w:p>
      <w:pPr>
        <w:pStyle w:val="6"/>
        <w:wordWrap/>
        <w:adjustRightInd w:val="0"/>
        <w:spacing w:line="60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本项目不需缴纳投标保证金。</w:t>
      </w:r>
    </w:p>
    <w:p>
      <w:pPr>
        <w:pStyle w:val="37"/>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10. 投标文件的语言</w:t>
      </w:r>
    </w:p>
    <w:p>
      <w:pPr>
        <w:wordWrap/>
        <w:autoSpaceDE w:val="0"/>
        <w:autoSpaceDN w:val="0"/>
        <w:adjustRightInd w:val="0"/>
        <w:spacing w:line="60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投标文件及投标人与采购有关的来往通知、函件和文件均应使用中文。</w:t>
      </w:r>
    </w:p>
    <w:p>
      <w:pPr>
        <w:pStyle w:val="37"/>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11. 投标文件的组成</w:t>
      </w:r>
    </w:p>
    <w:p>
      <w:pPr>
        <w:wordWrap/>
        <w:adjustRightInd w:val="0"/>
        <w:snapToGri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w:t>
      </w:r>
      <w:r>
        <w:rPr>
          <w:rFonts w:hint="eastAsia" w:ascii="宋体" w:hAnsi="宋体" w:eastAsia="宋体" w:cs="宋体"/>
          <w:b/>
          <w:sz w:val="24"/>
          <w:szCs w:val="24"/>
        </w:rPr>
        <w:t>资格文件</w:t>
      </w:r>
      <w:r>
        <w:rPr>
          <w:rFonts w:hint="eastAsia" w:ascii="宋体" w:hAnsi="宋体" w:eastAsia="宋体" w:cs="宋体"/>
          <w:sz w:val="24"/>
          <w:szCs w:val="24"/>
        </w:rPr>
        <w:t>：</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rPr>
      </w:pPr>
      <w:r>
        <w:rPr>
          <w:rFonts w:hint="eastAsia" w:ascii="宋体" w:hAnsi="宋体" w:eastAsia="宋体" w:cs="宋体"/>
          <w:sz w:val="24"/>
          <w:szCs w:val="24"/>
        </w:rPr>
        <w:t>11.1.1符</w:t>
      </w:r>
      <w:r>
        <w:rPr>
          <w:rFonts w:hint="eastAsia" w:ascii="宋体" w:hAnsi="宋体" w:eastAsia="宋体" w:cs="宋体"/>
          <w:color w:val="auto"/>
          <w:sz w:val="24"/>
          <w:szCs w:val="24"/>
        </w:rPr>
        <w:t>合参加政府采购活动应当具备的一般条件的承诺函；</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11.1.2</w:t>
      </w:r>
      <w:r>
        <w:rPr>
          <w:rFonts w:hint="eastAsia" w:ascii="宋体" w:hAnsi="宋体" w:eastAsia="宋体" w:cs="宋体"/>
          <w:snapToGrid w:val="0"/>
          <w:color w:val="auto"/>
          <w:kern w:val="28"/>
          <w:sz w:val="24"/>
          <w:szCs w:val="24"/>
        </w:rPr>
        <w:t>联合协议</w:t>
      </w:r>
      <w:r>
        <w:rPr>
          <w:rFonts w:hint="eastAsia" w:ascii="宋体" w:hAnsi="宋体" w:eastAsia="宋体" w:cs="宋体"/>
          <w:snapToGrid w:val="0"/>
          <w:color w:val="auto"/>
          <w:kern w:val="28"/>
          <w:sz w:val="24"/>
          <w:szCs w:val="24"/>
          <w:highlight w:val="none"/>
        </w:rPr>
        <w:t>（如果有)；</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11.1.3落实政府采购政策需满足的资格要求</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11.1.4本项目的特定资格要求</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wordWrap/>
        <w:adjustRightInd w:val="0"/>
        <w:snapToGrid w:val="0"/>
        <w:spacing w:line="6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2商务技术</w:t>
      </w:r>
      <w:r>
        <w:rPr>
          <w:rFonts w:hint="eastAsia" w:ascii="宋体" w:hAnsi="宋体" w:eastAsia="宋体" w:cs="宋体"/>
          <w:color w:val="auto"/>
          <w:sz w:val="24"/>
          <w:szCs w:val="24"/>
          <w:highlight w:val="none"/>
          <w:lang w:val="zh-CN"/>
        </w:rPr>
        <w:t>文件：</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11.2.1投标函；</w:t>
      </w:r>
      <w:r>
        <w:rPr>
          <w:rFonts w:hint="eastAsia" w:ascii="宋体" w:hAnsi="宋体" w:eastAsia="宋体" w:cs="宋体"/>
          <w:color w:val="auto"/>
          <w:sz w:val="24"/>
          <w:szCs w:val="24"/>
          <w:highlight w:val="none"/>
          <w:lang w:val="zh-CN"/>
        </w:rPr>
        <w:t xml:space="preserve"> </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11.2.2授权委托书或法定代表人（单位负责人、自然人本人）身份证明；</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11.2.3分包意向协议</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11.2.4符合性审查资料；</w:t>
      </w:r>
    </w:p>
    <w:p>
      <w:pPr>
        <w:wordWrap/>
        <w:adjustRightInd w:val="0"/>
        <w:snapToGrid w:val="0"/>
        <w:spacing w:line="600" w:lineRule="exact"/>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11.2.5评标标准相应的商务技术资料；</w:t>
      </w:r>
    </w:p>
    <w:p>
      <w:pPr>
        <w:wordWrap/>
        <w:adjustRightInd w:val="0"/>
        <w:snapToGrid w:val="0"/>
        <w:spacing w:line="600" w:lineRule="exact"/>
        <w:ind w:firstLine="960" w:firstLineChars="4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11.2.6商务技术偏离表；</w:t>
      </w:r>
    </w:p>
    <w:p>
      <w:pPr>
        <w:wordWrap/>
        <w:adjustRightInd w:val="0"/>
        <w:snapToGrid w:val="0"/>
        <w:spacing w:line="600" w:lineRule="exact"/>
        <w:ind w:firstLine="960" w:firstLineChars="400"/>
        <w:textAlignment w:val="auto"/>
        <w:rPr>
          <w:rFonts w:hint="eastAsia" w:ascii="宋体" w:hAnsi="宋体" w:eastAsia="宋体" w:cs="宋体"/>
          <w:sz w:val="24"/>
          <w:szCs w:val="24"/>
          <w:highlight w:val="none"/>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eastAsia="宋体" w:cs="宋体"/>
          <w:sz w:val="24"/>
          <w:szCs w:val="24"/>
          <w:highlight w:val="none"/>
          <w:lang w:val="zh-CN"/>
        </w:rPr>
        <w:t>政府采购供应商廉洁自律承诺书；</w:t>
      </w:r>
    </w:p>
    <w:p>
      <w:pPr>
        <w:wordWrap/>
        <w:adjustRightInd w:val="0"/>
        <w:snapToGrid w:val="0"/>
        <w:spacing w:line="600" w:lineRule="exact"/>
        <w:ind w:firstLine="480" w:firstLineChars="200"/>
        <w:textAlignment w:val="auto"/>
        <w:rPr>
          <w:rFonts w:hint="eastAsia" w:ascii="宋体" w:hAnsi="宋体" w:eastAsia="宋体" w:cs="宋体"/>
          <w:sz w:val="24"/>
          <w:szCs w:val="24"/>
          <w:highlight w:val="none"/>
          <w:u w:val="single"/>
          <w:lang w:val="zh-CN"/>
        </w:rPr>
      </w:pPr>
      <w:r>
        <w:rPr>
          <w:rFonts w:hint="eastAsia" w:ascii="宋体" w:hAnsi="宋体" w:eastAsia="宋体" w:cs="宋体"/>
          <w:kern w:val="0"/>
          <w:sz w:val="24"/>
          <w:szCs w:val="24"/>
          <w:highlight w:val="none"/>
          <w:lang w:val="zh-CN"/>
        </w:rPr>
        <w:t>11.</w:t>
      </w:r>
      <w:r>
        <w:rPr>
          <w:rFonts w:hint="eastAsia" w:ascii="宋体" w:hAnsi="宋体" w:eastAsia="宋体" w:cs="宋体"/>
          <w:kern w:val="0"/>
          <w:sz w:val="24"/>
          <w:szCs w:val="24"/>
          <w:highlight w:val="none"/>
        </w:rPr>
        <w:t>3</w:t>
      </w:r>
      <w:r>
        <w:rPr>
          <w:rFonts w:hint="eastAsia" w:ascii="宋体" w:hAnsi="宋体" w:eastAsia="宋体" w:cs="宋体"/>
          <w:b/>
          <w:sz w:val="24"/>
          <w:szCs w:val="24"/>
          <w:highlight w:val="none"/>
        </w:rPr>
        <w:t>报价文件：</w:t>
      </w:r>
      <w:r>
        <w:rPr>
          <w:rFonts w:hint="eastAsia" w:ascii="宋体" w:hAnsi="宋体" w:eastAsia="宋体" w:cs="宋体"/>
          <w:sz w:val="24"/>
          <w:szCs w:val="24"/>
          <w:highlight w:val="none"/>
        </w:rPr>
        <w:t xml:space="preserve"> </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11.3.1开标一览表（报价表）；</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11.3.2中小企业声明函。</w:t>
      </w:r>
    </w:p>
    <w:p>
      <w:pPr>
        <w:wordWrap/>
        <w:adjustRightInd w:val="0"/>
        <w:spacing w:line="600" w:lineRule="exact"/>
        <w:ind w:firstLine="723" w:firstLineChars="300"/>
        <w:textAlignment w:val="auto"/>
        <w:rPr>
          <w:rFonts w:hint="eastAsia" w:ascii="宋体" w:hAnsi="宋体" w:eastAsia="宋体" w:cs="宋体"/>
          <w:b/>
          <w:color w:val="auto"/>
          <w:sz w:val="24"/>
          <w:szCs w:val="24"/>
        </w:rPr>
      </w:pPr>
      <w:r>
        <w:rPr>
          <w:rFonts w:hint="eastAsia" w:ascii="宋体" w:hAnsi="宋体" w:cs="宋体"/>
          <w:b/>
          <w:color w:val="auto"/>
          <w:sz w:val="24"/>
          <w:szCs w:val="24"/>
          <w:lang w:val="en-US" w:eastAsia="zh-CN"/>
        </w:rPr>
        <w:t xml:space="preserve">  </w:t>
      </w:r>
      <w:r>
        <w:rPr>
          <w:rFonts w:hint="eastAsia" w:ascii="宋体" w:hAnsi="宋体" w:eastAsia="宋体" w:cs="宋体"/>
          <w:b/>
          <w:color w:val="auto"/>
          <w:sz w:val="24"/>
          <w:szCs w:val="24"/>
        </w:rPr>
        <w:t>投标文件含有采购人不能接受的附加条件的，投标无效；</w:t>
      </w:r>
    </w:p>
    <w:p>
      <w:pPr>
        <w:wordWrap/>
        <w:adjustRightInd w:val="0"/>
        <w:spacing w:line="600" w:lineRule="exact"/>
        <w:ind w:firstLine="723" w:firstLineChars="300"/>
        <w:textAlignment w:val="auto"/>
        <w:rPr>
          <w:rFonts w:hint="eastAsia" w:ascii="宋体" w:hAnsi="宋体" w:eastAsia="宋体" w:cs="宋体"/>
          <w:b/>
          <w:color w:val="auto"/>
          <w:sz w:val="24"/>
          <w:szCs w:val="24"/>
        </w:rPr>
      </w:pPr>
      <w:r>
        <w:rPr>
          <w:rFonts w:hint="eastAsia" w:ascii="宋体" w:hAnsi="宋体" w:cs="宋体"/>
          <w:b/>
          <w:color w:val="auto"/>
          <w:sz w:val="24"/>
          <w:szCs w:val="24"/>
          <w:lang w:val="en-US" w:eastAsia="zh-CN"/>
        </w:rPr>
        <w:t xml:space="preserve">  </w:t>
      </w:r>
      <w:r>
        <w:rPr>
          <w:rFonts w:hint="eastAsia" w:ascii="宋体" w:hAnsi="宋体" w:eastAsia="宋体" w:cs="宋体"/>
          <w:b/>
          <w:color w:val="auto"/>
          <w:sz w:val="24"/>
          <w:szCs w:val="24"/>
        </w:rPr>
        <w:t>投标人提供虚假材料投标的，投标无效。</w:t>
      </w:r>
    </w:p>
    <w:p>
      <w:pPr>
        <w:pStyle w:val="86"/>
        <w:wordWrap/>
        <w:adjustRightInd w:val="0"/>
        <w:snapToGrid w:val="0"/>
        <w:spacing w:before="0" w:line="600" w:lineRule="exact"/>
        <w:ind w:firstLine="0" w:firstLineChars="0"/>
        <w:textAlignment w:val="auto"/>
        <w:outlineLvl w:val="0"/>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12</w:t>
      </w:r>
      <w:r>
        <w:rPr>
          <w:rFonts w:hint="eastAsia" w:ascii="宋体" w:hAnsi="宋体" w:eastAsia="宋体" w:cs="宋体"/>
          <w:b/>
          <w:kern w:val="0"/>
          <w:sz w:val="24"/>
          <w:szCs w:val="24"/>
          <w:lang w:val="zh-CN"/>
        </w:rPr>
        <w:t xml:space="preserve">. </w:t>
      </w:r>
      <w:r>
        <w:rPr>
          <w:rFonts w:hint="eastAsia" w:ascii="宋体" w:hAnsi="宋体" w:eastAsia="宋体" w:cs="宋体"/>
          <w:b/>
          <w:sz w:val="24"/>
          <w:szCs w:val="24"/>
        </w:rPr>
        <w:t>投标文件的编制</w:t>
      </w:r>
    </w:p>
    <w:p>
      <w:pPr>
        <w:wordWrap/>
        <w:adjustRightInd w:val="0"/>
        <w:spacing w:line="600" w:lineRule="exact"/>
        <w:ind w:firstLine="480" w:firstLineChars="200"/>
        <w:textAlignment w:val="auto"/>
        <w:rPr>
          <w:rFonts w:hint="eastAsia" w:ascii="宋体" w:hAnsi="宋体" w:eastAsia="宋体" w:cs="宋体"/>
          <w:b/>
          <w:sz w:val="24"/>
          <w:szCs w:val="24"/>
        </w:rPr>
      </w:pPr>
      <w:r>
        <w:rPr>
          <w:rFonts w:hint="eastAsia" w:ascii="宋体" w:hAnsi="宋体" w:eastAsia="宋体" w:cs="宋体"/>
          <w:kern w:val="0"/>
          <w:sz w:val="24"/>
          <w:szCs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wordWrap/>
        <w:adjustRightInd w:val="0"/>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wordWrap/>
        <w:adjustRightInd w:val="0"/>
        <w:spacing w:line="6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12.3使用“政采云电子交易客户端”需要提前申领CA数字证书，申领流程请自行前往“浙江政府采购网-下载专区-电子交易客户端-CA驱动和申领流程”进行查阅。</w:t>
      </w:r>
    </w:p>
    <w:p>
      <w:pPr>
        <w:wordWrap/>
        <w:adjustRightInd w:val="0"/>
        <w:snapToGrid w:val="0"/>
        <w:spacing w:line="600" w:lineRule="exact"/>
        <w:textAlignment w:val="auto"/>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13.投标文件的签署、盖章</w:t>
      </w:r>
    </w:p>
    <w:p>
      <w:pPr>
        <w:pStyle w:val="86"/>
        <w:wordWrap/>
        <w:adjustRightInd w:val="0"/>
        <w:snapToGrid w:val="0"/>
        <w:spacing w:before="0" w:line="600" w:lineRule="exact"/>
        <w:ind w:firstLine="480"/>
        <w:textAlignment w:val="auto"/>
        <w:rPr>
          <w:rFonts w:hint="eastAsia" w:ascii="宋体" w:hAnsi="宋体" w:eastAsia="宋体" w:cs="宋体"/>
          <w:b/>
          <w:sz w:val="24"/>
          <w:szCs w:val="24"/>
        </w:rPr>
      </w:pPr>
      <w:r>
        <w:rPr>
          <w:rFonts w:hint="eastAsia" w:ascii="宋体" w:hAnsi="宋体" w:eastAsia="宋体" w:cs="宋体"/>
          <w:sz w:val="24"/>
          <w:szCs w:val="24"/>
        </w:rPr>
        <w:t>13.1投标文件按照招标文件第六部分格式要求进行签署、盖章。</w:t>
      </w:r>
      <w:r>
        <w:rPr>
          <w:rFonts w:hint="eastAsia" w:ascii="宋体" w:hAnsi="宋体" w:eastAsia="宋体" w:cs="宋体"/>
          <w:b/>
          <w:bCs/>
          <w:sz w:val="24"/>
          <w:szCs w:val="24"/>
        </w:rPr>
        <w:t>●</w:t>
      </w:r>
      <w:r>
        <w:rPr>
          <w:rFonts w:hint="eastAsia" w:ascii="宋体" w:hAnsi="宋体" w:eastAsia="宋体" w:cs="宋体"/>
          <w:b/>
          <w:sz w:val="24"/>
          <w:szCs w:val="24"/>
        </w:rPr>
        <w:t>投标人的投标文件未按照招标文件要求签署、盖章的，其投标无效</w:t>
      </w:r>
      <w:r>
        <w:rPr>
          <w:rFonts w:hint="eastAsia" w:ascii="宋体" w:hAnsi="宋体" w:eastAsia="宋体" w:cs="宋体"/>
          <w:sz w:val="24"/>
          <w:szCs w:val="24"/>
        </w:rPr>
        <w:t>。</w:t>
      </w:r>
    </w:p>
    <w:p>
      <w:pPr>
        <w:pStyle w:val="86"/>
        <w:wordWrap/>
        <w:adjustRightInd w:val="0"/>
        <w:snapToGri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13.2为确保网上操作合法、有效和安全，投标人应当在投标截止时间前完成在“政府采购云平台”的身份认证，确保在电子投标过程中能够对相关数据电文进行加密和使用电子签名。</w:t>
      </w:r>
    </w:p>
    <w:p>
      <w:pPr>
        <w:pStyle w:val="86"/>
        <w:widowControl w:val="0"/>
        <w:wordWrap/>
        <w:adjustRightInd w:val="0"/>
        <w:snapToGrid w:val="0"/>
        <w:spacing w:before="0" w:line="600" w:lineRule="exact"/>
        <w:ind w:left="0" w:leftChars="0" w:right="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13.3招标文件对投标文件签署、盖章的要求适用于电子签名。</w:t>
      </w:r>
    </w:p>
    <w:p>
      <w:pPr>
        <w:pStyle w:val="86"/>
        <w:widowControl w:val="0"/>
        <w:wordWrap/>
        <w:adjustRightInd w:val="0"/>
        <w:spacing w:before="0" w:line="600" w:lineRule="exact"/>
        <w:ind w:left="0" w:leftChars="0" w:right="0" w:firstLine="0" w:firstLineChars="0"/>
        <w:jc w:val="both"/>
        <w:textAlignment w:val="auto"/>
        <w:outlineLvl w:val="9"/>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14. 投标文件的提交、补充、修改、撤回</w:t>
      </w:r>
    </w:p>
    <w:p>
      <w:pPr>
        <w:pStyle w:val="86"/>
        <w:widowControl w:val="0"/>
        <w:wordWrap/>
        <w:adjustRightInd w:val="0"/>
        <w:spacing w:before="0" w:line="600" w:lineRule="exact"/>
        <w:ind w:left="0" w:leftChars="0" w:right="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wordWrap/>
        <w:adjustRightIn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wordWrap/>
        <w:adjustRightIn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14.3采购人、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可以视情况延长投标文件提交的截止时间。在上述情况下，</w:t>
      </w:r>
      <w:r>
        <w:rPr>
          <w:rFonts w:hint="eastAsia" w:ascii="宋体" w:hAnsi="宋体" w:eastAsia="宋体" w:cs="宋体"/>
          <w:sz w:val="24"/>
          <w:szCs w:val="24"/>
          <w:lang w:eastAsia="zh-CN"/>
        </w:rPr>
        <w:t>采购代理机构</w:t>
      </w:r>
      <w:r>
        <w:rPr>
          <w:rFonts w:hint="eastAsia" w:ascii="宋体" w:hAnsi="宋体" w:eastAsia="宋体" w:cs="宋体"/>
          <w:sz w:val="24"/>
          <w:szCs w:val="24"/>
        </w:rPr>
        <w:t>与投标人以前在投标截止期方面的全部权利、责任和义务，将适用于延长至新的投标截止期。</w:t>
      </w:r>
    </w:p>
    <w:p>
      <w:pPr>
        <w:pStyle w:val="37"/>
        <w:wordWrap/>
        <w:adjustRightInd w:val="0"/>
        <w:spacing w:line="600" w:lineRule="exact"/>
        <w:textAlignment w:val="auto"/>
        <w:rPr>
          <w:rFonts w:hint="eastAsia" w:ascii="宋体" w:hAnsi="宋体" w:eastAsia="宋体" w:cs="宋体"/>
          <w:b/>
          <w:sz w:val="24"/>
          <w:szCs w:val="24"/>
        </w:rPr>
      </w:pPr>
      <w:r>
        <w:rPr>
          <w:rFonts w:hint="eastAsia" w:hAnsi="宋体" w:cs="宋体"/>
          <w:b/>
          <w:sz w:val="24"/>
          <w:szCs w:val="24"/>
          <w:lang w:val="en-US" w:eastAsia="zh-CN"/>
        </w:rPr>
        <w:t xml:space="preserve">   </w:t>
      </w:r>
      <w:r>
        <w:rPr>
          <w:rFonts w:hint="eastAsia" w:ascii="宋体" w:hAnsi="宋体" w:eastAsia="宋体" w:cs="宋体"/>
          <w:b/>
          <w:sz w:val="24"/>
          <w:szCs w:val="24"/>
        </w:rPr>
        <w:t>15.备份投标文件</w:t>
      </w:r>
    </w:p>
    <w:p>
      <w:pPr>
        <w:pStyle w:val="37"/>
        <w:wordWrap/>
        <w:adjustRightInd w:val="0"/>
        <w:spacing w:line="600" w:lineRule="exact"/>
        <w:ind w:firstLine="360" w:firstLineChars="150"/>
        <w:textAlignment w:val="auto"/>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15.1投标人在电子交易平台传输递交投标文件后，还可以在投标截止时间前直接提交或者以邮政快递方式递交备份投标文件1份，</w:t>
      </w:r>
      <w:r>
        <w:rPr>
          <w:rFonts w:hint="eastAsia" w:ascii="宋体" w:hAnsi="宋体" w:eastAsia="宋体" w:cs="宋体"/>
          <w:b/>
          <w:sz w:val="24"/>
          <w:szCs w:val="24"/>
        </w:rPr>
        <w:t>但采购人、</w:t>
      </w:r>
      <w:r>
        <w:rPr>
          <w:rFonts w:hint="eastAsia" w:ascii="宋体" w:hAnsi="宋体" w:eastAsia="宋体" w:cs="宋体"/>
          <w:b/>
          <w:sz w:val="24"/>
          <w:szCs w:val="24"/>
          <w:lang w:eastAsia="zh-CN"/>
        </w:rPr>
        <w:t>采购代理机构</w:t>
      </w:r>
      <w:r>
        <w:rPr>
          <w:rFonts w:hint="eastAsia" w:ascii="宋体" w:hAnsi="宋体" w:eastAsia="宋体" w:cs="宋体"/>
          <w:b/>
          <w:sz w:val="24"/>
          <w:szCs w:val="24"/>
        </w:rPr>
        <w:t>不强制或变相强制投标人提交备份投标文件。</w:t>
      </w:r>
    </w:p>
    <w:p>
      <w:pPr>
        <w:pStyle w:val="37"/>
        <w:wordWrap/>
        <w:adjustRightInd w:val="0"/>
        <w:spacing w:line="600" w:lineRule="exact"/>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15.2备份投标文件须在“政采云投标客户端”制作生成，并储存在DVD光盘</w:t>
      </w:r>
      <w:r>
        <w:rPr>
          <w:rFonts w:hint="eastAsia" w:ascii="宋体" w:hAnsi="宋体" w:eastAsia="宋体" w:cs="宋体"/>
          <w:sz w:val="24"/>
          <w:szCs w:val="24"/>
          <w:lang w:val="en-US" w:eastAsia="zh-CN"/>
        </w:rPr>
        <w:t>等存储介质</w:t>
      </w:r>
      <w:r>
        <w:rPr>
          <w:rFonts w:hint="eastAsia" w:ascii="宋体" w:hAnsi="宋体" w:eastAsia="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szCs w:val="24"/>
        </w:rPr>
        <w:t>不符合上述制作、存储、密封规定的备份投标文件将被视为无效或者被拒绝接收。</w:t>
      </w:r>
    </w:p>
    <w:p>
      <w:pPr>
        <w:pStyle w:val="37"/>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15.3直接提交备份投标文件的，投标人应于投标截止时间前在招标公告中载明的开标地点将备份投标文件提交给</w:t>
      </w:r>
      <w:r>
        <w:rPr>
          <w:rFonts w:hint="eastAsia" w:ascii="宋体" w:hAnsi="宋体" w:eastAsia="宋体" w:cs="宋体"/>
          <w:sz w:val="24"/>
          <w:szCs w:val="24"/>
          <w:lang w:eastAsia="zh-CN"/>
        </w:rPr>
        <w:t>采购代理机构</w:t>
      </w:r>
      <w:r>
        <w:rPr>
          <w:rFonts w:hint="eastAsia" w:ascii="宋体" w:hAnsi="宋体" w:eastAsia="宋体" w:cs="宋体"/>
          <w:sz w:val="24"/>
          <w:szCs w:val="24"/>
        </w:rPr>
        <w:t>，</w:t>
      </w:r>
      <w:r>
        <w:rPr>
          <w:rFonts w:hint="eastAsia" w:ascii="宋体" w:hAnsi="宋体" w:eastAsia="宋体" w:cs="宋体"/>
          <w:sz w:val="24"/>
          <w:szCs w:val="24"/>
          <w:lang w:eastAsia="zh-CN"/>
        </w:rPr>
        <w:t>采购代理机构</w:t>
      </w:r>
      <w:r>
        <w:rPr>
          <w:rFonts w:hint="eastAsia" w:ascii="宋体" w:hAnsi="宋体" w:eastAsia="宋体" w:cs="宋体"/>
          <w:sz w:val="24"/>
          <w:szCs w:val="24"/>
        </w:rPr>
        <w:t>将拒绝接受逾期送达的备份投标文件。</w:t>
      </w:r>
    </w:p>
    <w:p>
      <w:pPr>
        <w:pStyle w:val="37"/>
        <w:wordWrap/>
        <w:adjustRightInd w:val="0"/>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ascii="宋体" w:hAnsi="宋体" w:eastAsia="宋体" w:cs="宋体"/>
          <w:sz w:val="24"/>
          <w:szCs w:val="24"/>
          <w:lang w:eastAsia="zh-CN"/>
        </w:rPr>
        <w:t>采购代理机构</w:t>
      </w:r>
      <w:r>
        <w:rPr>
          <w:rFonts w:hint="eastAsia" w:ascii="宋体" w:hAnsi="宋体" w:eastAsia="宋体" w:cs="宋体"/>
          <w:sz w:val="24"/>
          <w:szCs w:val="24"/>
        </w:rPr>
        <w:t>将拒绝接受逾期送达的备份投标文件。邮寄过程中，电子备份投标文件发生泄露、遗失、损坏或延期送达等情况的，由投标人自行负责。</w:t>
      </w:r>
    </w:p>
    <w:p>
      <w:pPr>
        <w:pStyle w:val="37"/>
        <w:wordWrap/>
        <w:adjustRightInd w:val="0"/>
        <w:spacing w:line="600" w:lineRule="exact"/>
        <w:ind w:firstLine="479" w:firstLineChars="199"/>
        <w:textAlignment w:val="auto"/>
        <w:rPr>
          <w:rFonts w:hint="eastAsia" w:ascii="宋体" w:hAnsi="宋体" w:eastAsia="宋体" w:cs="宋体"/>
          <w:b/>
          <w:sz w:val="24"/>
          <w:szCs w:val="24"/>
        </w:rPr>
      </w:pPr>
      <w:r>
        <w:rPr>
          <w:rFonts w:hint="eastAsia" w:ascii="宋体" w:hAnsi="宋体" w:eastAsia="宋体" w:cs="宋体"/>
          <w:b/>
          <w:sz w:val="24"/>
          <w:szCs w:val="24"/>
        </w:rPr>
        <w:t>15.5投标人仅提交备份投标文件，未在电子交易平台传输递交投标文件的，投标无效。</w:t>
      </w:r>
    </w:p>
    <w:p>
      <w:pPr>
        <w:pStyle w:val="86"/>
        <w:wordWrap/>
        <w:adjustRightInd w:val="0"/>
        <w:spacing w:before="0" w:line="600" w:lineRule="exact"/>
        <w:ind w:firstLine="0" w:firstLineChars="0"/>
        <w:textAlignment w:val="auto"/>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16.投标文件的无效处理</w:t>
      </w:r>
    </w:p>
    <w:p>
      <w:pPr>
        <w:pStyle w:val="28"/>
        <w:wordWrap/>
        <w:adjustRightInd w:val="0"/>
        <w:spacing w:line="600" w:lineRule="exact"/>
        <w:ind w:firstLine="360" w:firstLineChars="150"/>
        <w:textAlignment w:val="auto"/>
        <w:rPr>
          <w:rFonts w:hint="eastAsia" w:ascii="宋体" w:hAnsi="宋体" w:eastAsia="宋体" w:cs="宋体"/>
          <w:sz w:val="24"/>
          <w:szCs w:val="24"/>
        </w:rPr>
      </w:pPr>
      <w:r>
        <w:rPr>
          <w:rFonts w:hint="eastAsia" w:cs="宋体"/>
          <w:sz w:val="24"/>
          <w:szCs w:val="24"/>
          <w:lang w:val="en-US" w:eastAsia="zh-CN"/>
        </w:rPr>
        <w:t xml:space="preserve"> </w:t>
      </w:r>
      <w:r>
        <w:rPr>
          <w:rFonts w:hint="eastAsia" w:ascii="宋体" w:hAnsi="宋体" w:eastAsia="宋体" w:cs="宋体"/>
          <w:sz w:val="24"/>
          <w:szCs w:val="24"/>
        </w:rPr>
        <w:t>有招标文件第四部分4.2规定的情形之一的，投标无效：</w:t>
      </w:r>
    </w:p>
    <w:p>
      <w:pPr>
        <w:pStyle w:val="86"/>
        <w:wordWrap/>
        <w:adjustRightInd w:val="0"/>
        <w:spacing w:before="0" w:line="600" w:lineRule="exact"/>
        <w:ind w:firstLine="0" w:firstLineChars="0"/>
        <w:textAlignment w:val="auto"/>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17.投标有效期</w:t>
      </w:r>
    </w:p>
    <w:p>
      <w:pPr>
        <w:wordWrap/>
        <w:adjustRightInd w:val="0"/>
        <w:spacing w:line="600" w:lineRule="exact"/>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17.1投标有效期为从提交投标文件的截止之日起90天。</w:t>
      </w:r>
      <w:r>
        <w:rPr>
          <w:rFonts w:hint="eastAsia" w:ascii="宋体" w:hAnsi="宋体" w:eastAsia="宋体" w:cs="宋体"/>
          <w:b/>
          <w:bCs/>
          <w:sz w:val="24"/>
          <w:szCs w:val="24"/>
        </w:rPr>
        <w:t>●</w:t>
      </w:r>
      <w:r>
        <w:rPr>
          <w:rFonts w:hint="eastAsia" w:ascii="宋体" w:hAnsi="宋体" w:eastAsia="宋体" w:cs="宋体"/>
          <w:b/>
          <w:sz w:val="24"/>
          <w:szCs w:val="24"/>
        </w:rPr>
        <w:t>投标人的投标文件中承诺的投标有效期少于招标文件中载明的投标有效期的，投标无效。</w:t>
      </w:r>
    </w:p>
    <w:p>
      <w:pPr>
        <w:pStyle w:val="86"/>
        <w:wordWrap/>
        <w:adjustRightIn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17.2投标文件合格投递后，自投标截止日期起，在投标有效期内有效。</w:t>
      </w:r>
    </w:p>
    <w:p>
      <w:pPr>
        <w:pStyle w:val="86"/>
        <w:wordWrap/>
        <w:adjustRightIn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17.3在原定投标有效期满之前，如果出现特殊情况，</w:t>
      </w:r>
      <w:r>
        <w:rPr>
          <w:rFonts w:hint="eastAsia" w:ascii="宋体" w:hAnsi="宋体" w:eastAsia="宋体" w:cs="宋体"/>
          <w:sz w:val="24"/>
          <w:szCs w:val="24"/>
          <w:lang w:eastAsia="zh-CN"/>
        </w:rPr>
        <w:t>采购代理机构</w:t>
      </w:r>
      <w:r>
        <w:rPr>
          <w:rFonts w:hint="eastAsia" w:ascii="宋体" w:hAnsi="宋体" w:eastAsia="宋体" w:cs="宋体"/>
          <w:sz w:val="24"/>
          <w:szCs w:val="24"/>
        </w:rPr>
        <w:t>可以以书面形式通知投标人延长投标有效期。投标人同意延长的，不得要求或被允许修改其投标文件，投标人拒绝延长的，其投标无效。</w:t>
      </w:r>
    </w:p>
    <w:p>
      <w:pPr>
        <w:pStyle w:val="86"/>
        <w:spacing w:before="0"/>
        <w:ind w:firstLine="643"/>
        <w:rPr>
          <w:rFonts w:hint="eastAsia" w:ascii="宋体" w:hAnsi="宋体" w:eastAsia="宋体" w:cs="宋体"/>
          <w:b/>
          <w:sz w:val="32"/>
        </w:rPr>
      </w:pPr>
    </w:p>
    <w:p>
      <w:pPr>
        <w:pStyle w:val="86"/>
        <w:spacing w:before="0"/>
        <w:ind w:firstLine="1928" w:firstLineChars="600"/>
        <w:rPr>
          <w:rFonts w:hint="eastAsia" w:ascii="宋体" w:hAnsi="宋体" w:eastAsia="宋体" w:cs="宋体"/>
          <w:b/>
          <w:sz w:val="32"/>
        </w:rPr>
      </w:pPr>
      <w:r>
        <w:rPr>
          <w:rFonts w:hint="eastAsia" w:ascii="宋体" w:hAnsi="宋体" w:eastAsia="宋体" w:cs="宋体"/>
          <w:b/>
          <w:sz w:val="32"/>
        </w:rPr>
        <w:t>四、开标、资格审查与信用信息查询</w:t>
      </w:r>
    </w:p>
    <w:p>
      <w:pPr>
        <w:pStyle w:val="241"/>
        <w:wordWrap/>
        <w:adjustRightInd w:val="0"/>
        <w:spacing w:before="0" w:line="600" w:lineRule="exact"/>
        <w:ind w:left="0" w:firstLine="241" w:firstLineChars="100"/>
        <w:contextualSpacing/>
        <w:textAlignment w:val="auto"/>
        <w:rPr>
          <w:rFonts w:hint="eastAsia" w:ascii="宋体" w:hAnsi="宋体" w:eastAsia="宋体" w:cs="宋体"/>
          <w:sz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18.开标</w:t>
      </w:r>
      <w:r>
        <w:rPr>
          <w:rFonts w:hint="eastAsia" w:ascii="宋体" w:hAnsi="宋体" w:eastAsia="宋体" w:cs="宋体"/>
          <w:sz w:val="24"/>
        </w:rPr>
        <w:t xml:space="preserve"> </w:t>
      </w:r>
    </w:p>
    <w:p>
      <w:pPr>
        <w:pStyle w:val="241"/>
        <w:wordWrap/>
        <w:adjustRightInd w:val="0"/>
        <w:spacing w:before="0" w:line="600" w:lineRule="exact"/>
        <w:ind w:left="0" w:firstLine="480" w:firstLineChars="200"/>
        <w:contextualSpacing/>
        <w:textAlignment w:val="auto"/>
        <w:rPr>
          <w:rFonts w:hint="eastAsia" w:ascii="宋体" w:hAnsi="宋体" w:eastAsia="宋体" w:cs="宋体"/>
          <w:sz w:val="24"/>
        </w:rPr>
      </w:pPr>
      <w:r>
        <w:rPr>
          <w:rFonts w:hint="eastAsia" w:ascii="宋体" w:hAnsi="宋体" w:eastAsia="宋体" w:cs="宋体"/>
          <w:sz w:val="24"/>
        </w:rPr>
        <w:t>18.1</w:t>
      </w:r>
      <w:r>
        <w:rPr>
          <w:rFonts w:hint="eastAsia" w:ascii="宋体" w:hAnsi="宋体" w:eastAsia="宋体" w:cs="宋体"/>
          <w:sz w:val="24"/>
          <w:lang w:eastAsia="zh-CN"/>
        </w:rPr>
        <w:t>采购代理机构</w:t>
      </w:r>
      <w:r>
        <w:rPr>
          <w:rFonts w:hint="eastAsia" w:ascii="宋体" w:hAnsi="宋体" w:eastAsia="宋体" w:cs="宋体"/>
          <w:sz w:val="24"/>
        </w:rPr>
        <w:t>按照招标文件规定的时间通过电子交易平台组织开标，所有投标人均应当准时在线参加。投标人不足3家的，不得开标。</w:t>
      </w:r>
    </w:p>
    <w:p>
      <w:pPr>
        <w:pStyle w:val="241"/>
        <w:wordWrap/>
        <w:adjustRightInd w:val="0"/>
        <w:spacing w:before="0" w:beforeAutospacing="0" w:line="600" w:lineRule="exact"/>
        <w:ind w:left="0" w:leftChars="0" w:right="0" w:firstLine="240" w:firstLineChars="100"/>
        <w:contextualSpacing/>
        <w:textAlignment w:val="auto"/>
        <w:outlineLvl w:val="9"/>
        <w:rPr>
          <w:rFonts w:hint="eastAsia" w:ascii="宋体" w:hAnsi="宋体" w:eastAsia="宋体" w:cs="宋体"/>
          <w:sz w:val="24"/>
        </w:rPr>
      </w:pPr>
      <w:r>
        <w:rPr>
          <w:rFonts w:hint="eastAsia" w:ascii="宋体" w:hAnsi="宋体" w:eastAsia="宋体" w:cs="宋体"/>
          <w:sz w:val="24"/>
        </w:rPr>
        <w:t>　18.2开标时，电子交易平台按开标时间自动提取所有投标文件。</w:t>
      </w:r>
      <w:r>
        <w:rPr>
          <w:rFonts w:hint="eastAsia" w:ascii="宋体" w:hAnsi="宋体" w:eastAsia="宋体" w:cs="宋体"/>
          <w:sz w:val="24"/>
          <w:lang w:eastAsia="zh-CN"/>
        </w:rPr>
        <w:t>采购代理机构</w:t>
      </w:r>
      <w:r>
        <w:rPr>
          <w:rFonts w:hint="eastAsia" w:ascii="宋体" w:hAnsi="宋体" w:eastAsia="宋体" w:cs="宋体"/>
          <w:sz w:val="24"/>
        </w:rPr>
        <w:t>依托电子交易平台发起开始解密指令，投标人按照平台提示和招标文件的规定在半小时内完成在线解密。</w:t>
      </w:r>
    </w:p>
    <w:p>
      <w:pPr>
        <w:pStyle w:val="241"/>
        <w:wordWrap/>
        <w:adjustRightInd w:val="0"/>
        <w:spacing w:before="0" w:beforeAutospacing="0" w:line="600" w:lineRule="exact"/>
        <w:ind w:left="0" w:leftChars="0" w:right="0" w:firstLine="240" w:firstLineChars="100"/>
        <w:contextualSpacing/>
        <w:textAlignment w:val="auto"/>
        <w:outlineLvl w:val="9"/>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b/>
          <w:sz w:val="24"/>
        </w:rPr>
        <w:t>投标文件未按时解密，投标人提供了备份投标文件的，以备份投标文件作为依据，否则视为投标文件撤回。投标文件已按时解密的，备份投标文件自动失效。</w:t>
      </w:r>
    </w:p>
    <w:p>
      <w:pPr>
        <w:widowControl/>
        <w:wordWrap/>
        <w:adjustRightInd w:val="0"/>
        <w:spacing w:beforeAutospacing="0" w:line="600" w:lineRule="exact"/>
        <w:ind w:left="0" w:leftChars="0" w:right="0"/>
        <w:jc w:val="left"/>
        <w:textAlignment w:val="auto"/>
        <w:outlineLvl w:val="9"/>
        <w:rPr>
          <w:rFonts w:hint="eastAsia" w:ascii="宋体" w:hAnsi="宋体" w:eastAsia="宋体" w:cs="宋体"/>
          <w:b/>
          <w:sz w:val="24"/>
          <w:szCs w:val="20"/>
        </w:rPr>
      </w:pPr>
      <w:r>
        <w:rPr>
          <w:rFonts w:hint="eastAsia" w:ascii="宋体" w:hAnsi="宋体" w:eastAsia="宋体" w:cs="宋体"/>
          <w:b/>
          <w:sz w:val="24"/>
          <w:szCs w:val="20"/>
        </w:rPr>
        <w:t>　</w:t>
      </w:r>
      <w:r>
        <w:rPr>
          <w:rFonts w:hint="eastAsia" w:ascii="宋体" w:hAnsi="宋体" w:cs="宋体"/>
          <w:b/>
          <w:sz w:val="24"/>
          <w:szCs w:val="20"/>
          <w:lang w:val="en-US" w:eastAsia="zh-CN"/>
        </w:rPr>
        <w:t xml:space="preserve"> </w:t>
      </w:r>
      <w:r>
        <w:rPr>
          <w:rFonts w:hint="eastAsia" w:ascii="宋体" w:hAnsi="宋体" w:eastAsia="宋体" w:cs="宋体"/>
          <w:b/>
          <w:sz w:val="24"/>
          <w:szCs w:val="20"/>
        </w:rPr>
        <w:t>19、资格审查</w:t>
      </w:r>
    </w:p>
    <w:p>
      <w:pPr>
        <w:wordWrap/>
        <w:adjustRightInd w:val="0"/>
        <w:snapToGrid w:val="0"/>
        <w:spacing w:beforeAutospacing="0" w:line="600" w:lineRule="exact"/>
        <w:ind w:left="0" w:leftChars="0" w:right="0" w:firstLine="480" w:firstLineChars="200"/>
        <w:textAlignment w:val="auto"/>
        <w:outlineLvl w:val="9"/>
        <w:rPr>
          <w:rFonts w:hint="eastAsia" w:ascii="宋体" w:hAnsi="宋体" w:eastAsia="宋体" w:cs="宋体"/>
          <w:sz w:val="24"/>
        </w:rPr>
      </w:pPr>
      <w:r>
        <w:rPr>
          <w:rFonts w:hint="eastAsia" w:ascii="宋体" w:hAnsi="宋体" w:eastAsia="宋体" w:cs="宋体"/>
          <w:kern w:val="0"/>
          <w:sz w:val="24"/>
        </w:rPr>
        <w:t>19.</w:t>
      </w:r>
      <w:r>
        <w:rPr>
          <w:rFonts w:hint="eastAsia" w:ascii="宋体" w:hAnsi="宋体" w:eastAsia="宋体" w:cs="宋体"/>
          <w:kern w:val="0"/>
          <w:sz w:val="24"/>
          <w:lang w:val="en-US" w:eastAsia="zh-CN"/>
        </w:rPr>
        <w:t>1</w:t>
      </w:r>
      <w:r>
        <w:rPr>
          <w:rFonts w:hint="eastAsia" w:ascii="宋体" w:hAnsi="宋体" w:eastAsia="宋体" w:cs="宋体"/>
          <w:sz w:val="24"/>
        </w:rPr>
        <w:t>采购人或</w:t>
      </w:r>
      <w:r>
        <w:rPr>
          <w:rFonts w:hint="eastAsia" w:ascii="宋体" w:hAnsi="宋体" w:eastAsia="宋体" w:cs="宋体"/>
          <w:sz w:val="24"/>
          <w:lang w:eastAsia="zh-CN"/>
        </w:rPr>
        <w:t>采购代理机构</w:t>
      </w:r>
      <w:r>
        <w:rPr>
          <w:rFonts w:hint="eastAsia" w:ascii="宋体" w:hAnsi="宋体" w:eastAsia="宋体" w:cs="宋体"/>
          <w:sz w:val="24"/>
        </w:rPr>
        <w:t>依据法律法规和招标文件的规定，对投标人的资格进行审查。</w:t>
      </w:r>
    </w:p>
    <w:p>
      <w:pPr>
        <w:pStyle w:val="86"/>
        <w:wordWrap/>
        <w:adjustRightInd w:val="0"/>
        <w:spacing w:before="0" w:beforeAutospacing="0" w:line="600" w:lineRule="exact"/>
        <w:ind w:left="0" w:leftChars="0" w:right="0" w:firstLine="480"/>
        <w:textAlignment w:val="auto"/>
        <w:outlineLvl w:val="9"/>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kern w:val="0"/>
          <w:szCs w:val="24"/>
          <w:lang w:val="en-US" w:eastAsia="zh-CN"/>
        </w:rPr>
        <w:t>2</w:t>
      </w:r>
      <w:r>
        <w:rPr>
          <w:rFonts w:hint="eastAsia" w:ascii="宋体" w:hAnsi="宋体" w:eastAsia="宋体" w:cs="宋体"/>
          <w:kern w:val="0"/>
          <w:szCs w:val="24"/>
        </w:rPr>
        <w:t>投标人未按照招标文件要求提供与</w:t>
      </w:r>
      <w:r>
        <w:rPr>
          <w:rFonts w:hint="eastAsia" w:ascii="宋体" w:hAnsi="宋体" w:eastAsia="宋体" w:cs="宋体"/>
        </w:rPr>
        <w:t>资格条件相应的</w:t>
      </w:r>
      <w:r>
        <w:rPr>
          <w:rFonts w:hint="eastAsia" w:ascii="宋体" w:hAnsi="宋体" w:eastAsia="宋体" w:cs="宋体"/>
          <w:kern w:val="0"/>
          <w:szCs w:val="24"/>
        </w:rPr>
        <w:t>有效资格证明材料的，视为</w:t>
      </w:r>
      <w:r>
        <w:rPr>
          <w:rFonts w:hint="eastAsia" w:ascii="宋体" w:hAnsi="宋体" w:eastAsia="宋体" w:cs="宋体"/>
        </w:rPr>
        <w:t>投标人不具备招标文件中规定的资格要求，其投标无效。</w:t>
      </w:r>
    </w:p>
    <w:p>
      <w:pPr>
        <w:pStyle w:val="86"/>
        <w:wordWrap/>
        <w:adjustRightInd w:val="0"/>
        <w:spacing w:before="0" w:line="600" w:lineRule="exact"/>
        <w:ind w:firstLine="480"/>
        <w:textAlignment w:val="auto"/>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lang w:val="en-US" w:eastAsia="zh-CN"/>
        </w:rPr>
        <w:t>3</w:t>
      </w:r>
      <w:r>
        <w:rPr>
          <w:rFonts w:hint="eastAsia" w:ascii="宋体" w:hAnsi="宋体" w:eastAsia="宋体" w:cs="宋体"/>
        </w:rPr>
        <w:t>对未通过资格审查的投标人，采购人或</w:t>
      </w:r>
      <w:r>
        <w:rPr>
          <w:rFonts w:hint="eastAsia" w:ascii="宋体" w:hAnsi="宋体" w:eastAsia="宋体" w:cs="宋体"/>
          <w:lang w:eastAsia="zh-CN"/>
        </w:rPr>
        <w:t>采购代理机构</w:t>
      </w:r>
      <w:r>
        <w:rPr>
          <w:rFonts w:hint="eastAsia" w:ascii="宋体" w:hAnsi="宋体" w:eastAsia="宋体" w:cs="宋体"/>
        </w:rPr>
        <w:t>告知其未通过的原因。</w:t>
      </w:r>
    </w:p>
    <w:p>
      <w:pPr>
        <w:pStyle w:val="86"/>
        <w:wordWrap/>
        <w:adjustRightInd w:val="0"/>
        <w:spacing w:before="0" w:line="600" w:lineRule="exact"/>
        <w:ind w:firstLine="480"/>
        <w:textAlignment w:val="auto"/>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lang w:val="en-US" w:eastAsia="zh-CN"/>
        </w:rPr>
        <w:t>4</w:t>
      </w:r>
      <w:r>
        <w:rPr>
          <w:rFonts w:hint="eastAsia" w:ascii="宋体" w:hAnsi="宋体" w:eastAsia="宋体" w:cs="宋体"/>
        </w:rPr>
        <w:t>合格投标人不足3家的，不再评标。</w:t>
      </w:r>
    </w:p>
    <w:p>
      <w:pPr>
        <w:pStyle w:val="86"/>
        <w:wordWrap/>
        <w:adjustRightInd w:val="0"/>
        <w:spacing w:before="0" w:line="600" w:lineRule="exact"/>
        <w:ind w:firstLine="0" w:firstLineChars="0"/>
        <w:textAlignment w:val="auto"/>
        <w:rPr>
          <w:rFonts w:hint="eastAsia" w:ascii="宋体" w:hAnsi="宋体" w:eastAsia="宋体" w:cs="宋体"/>
          <w:b/>
          <w:szCs w:val="24"/>
        </w:rPr>
      </w:pPr>
      <w:r>
        <w:rPr>
          <w:rFonts w:hint="eastAsia" w:ascii="宋体" w:hAnsi="宋体" w:cs="宋体"/>
          <w:b/>
          <w:szCs w:val="24"/>
          <w:lang w:val="en-US" w:eastAsia="zh-CN"/>
        </w:rPr>
        <w:t xml:space="preserve">   </w:t>
      </w:r>
      <w:r>
        <w:rPr>
          <w:rFonts w:hint="eastAsia" w:ascii="宋体" w:hAnsi="宋体" w:eastAsia="宋体" w:cs="宋体"/>
          <w:b/>
          <w:szCs w:val="24"/>
        </w:rPr>
        <w:t>20、信用信息查询</w:t>
      </w:r>
    </w:p>
    <w:p>
      <w:pPr>
        <w:pStyle w:val="86"/>
        <w:wordWrap/>
        <w:adjustRightInd w:val="0"/>
        <w:spacing w:before="0" w:line="600" w:lineRule="exact"/>
        <w:ind w:firstLine="495" w:firstLineChars="0"/>
        <w:textAlignment w:val="auto"/>
        <w:rPr>
          <w:rFonts w:hint="eastAsia" w:ascii="宋体" w:hAnsi="宋体" w:eastAsia="宋体" w:cs="宋体"/>
          <w:kern w:val="0"/>
          <w:szCs w:val="24"/>
        </w:rPr>
      </w:pPr>
      <w:r>
        <w:rPr>
          <w:rFonts w:hint="eastAsia" w:ascii="宋体" w:hAnsi="宋体" w:eastAsia="宋体" w:cs="宋体"/>
          <w:kern w:val="0"/>
          <w:szCs w:val="24"/>
        </w:rPr>
        <w:t>20.1信用信息查询渠道及截止时间：</w:t>
      </w:r>
      <w:r>
        <w:rPr>
          <w:rFonts w:hint="eastAsia" w:ascii="宋体" w:hAnsi="宋体" w:eastAsia="宋体" w:cs="宋体"/>
          <w:kern w:val="0"/>
          <w:szCs w:val="24"/>
          <w:lang w:eastAsia="zh-CN"/>
        </w:rPr>
        <w:t>采购代理机构</w:t>
      </w:r>
      <w:r>
        <w:rPr>
          <w:rFonts w:hint="eastAsia" w:ascii="宋体" w:hAnsi="宋体" w:eastAsia="宋体" w:cs="宋体"/>
          <w:kern w:val="0"/>
          <w:szCs w:val="24"/>
        </w:rPr>
        <w:t>将在资格审查时通过“信用中国”网站(www.creditchina.gov.cn)、中国政府采购网(www.ccgp.gov.cn)渠道查询投标人接受资格时的信用记录。</w:t>
      </w:r>
    </w:p>
    <w:p>
      <w:pPr>
        <w:pStyle w:val="86"/>
        <w:wordWrap/>
        <w:adjustRightInd w:val="0"/>
        <w:spacing w:before="0" w:line="600" w:lineRule="exact"/>
        <w:ind w:firstLine="495" w:firstLineChars="0"/>
        <w:textAlignment w:val="auto"/>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86"/>
        <w:wordWrap/>
        <w:adjustRightInd w:val="0"/>
        <w:spacing w:before="0" w:line="600" w:lineRule="exact"/>
        <w:ind w:firstLine="495" w:firstLineChars="0"/>
        <w:textAlignment w:val="auto"/>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6"/>
        <w:wordWrap/>
        <w:adjustRightInd w:val="0"/>
        <w:spacing w:before="0" w:line="600" w:lineRule="exact"/>
        <w:ind w:firstLine="480"/>
        <w:textAlignment w:val="auto"/>
        <w:rPr>
          <w:rFonts w:hint="eastAsia" w:ascii="宋体" w:hAnsi="宋体" w:eastAsia="宋体" w:cs="宋体"/>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pStyle w:val="86"/>
        <w:spacing w:before="0"/>
        <w:ind w:firstLine="0" w:firstLineChars="0"/>
        <w:rPr>
          <w:rFonts w:hint="eastAsia" w:ascii="宋体" w:hAnsi="宋体" w:eastAsia="宋体" w:cs="宋体"/>
          <w:kern w:val="0"/>
          <w:szCs w:val="24"/>
        </w:rPr>
      </w:pPr>
    </w:p>
    <w:p>
      <w:pPr>
        <w:widowControl w:val="0"/>
        <w:wordWrap/>
        <w:adjustRightInd w:val="0"/>
        <w:snapToGrid w:val="0"/>
        <w:spacing w:line="600" w:lineRule="exact"/>
        <w:jc w:val="center"/>
        <w:textAlignment w:val="auto"/>
        <w:outlineLvl w:val="0"/>
        <w:rPr>
          <w:rFonts w:hint="eastAsia" w:ascii="宋体" w:hAnsi="宋体" w:eastAsia="宋体" w:cs="宋体"/>
          <w:b/>
          <w:sz w:val="36"/>
          <w:szCs w:val="36"/>
        </w:rPr>
      </w:pPr>
      <w:r>
        <w:rPr>
          <w:rFonts w:hint="eastAsia" w:ascii="宋体" w:hAnsi="宋体" w:eastAsia="宋体" w:cs="宋体"/>
          <w:b/>
          <w:sz w:val="36"/>
          <w:szCs w:val="36"/>
        </w:rPr>
        <w:t>五、评标</w:t>
      </w:r>
    </w:p>
    <w:p>
      <w:pPr>
        <w:widowControl w:val="0"/>
        <w:wordWrap/>
        <w:adjustRightInd w:val="0"/>
        <w:spacing w:line="600" w:lineRule="exact"/>
        <w:textAlignment w:val="auto"/>
        <w:rPr>
          <w:rFonts w:hint="eastAsia" w:ascii="宋体" w:hAnsi="宋体" w:eastAsia="宋体" w:cs="宋体"/>
          <w:b/>
          <w:sz w:val="24"/>
          <w:szCs w:val="24"/>
        </w:rPr>
      </w:pPr>
      <w:bookmarkStart w:id="13" w:name="_Toc91899903"/>
      <w:r>
        <w:rPr>
          <w:rFonts w:hint="eastAsia" w:ascii="宋体" w:hAnsi="宋体" w:cs="宋体"/>
          <w:b/>
          <w:sz w:val="24"/>
          <w:szCs w:val="24"/>
          <w:lang w:val="en-US" w:eastAsia="zh-CN"/>
        </w:rPr>
        <w:t xml:space="preserve">   </w:t>
      </w:r>
      <w:r>
        <w:rPr>
          <w:rFonts w:hint="eastAsia" w:ascii="宋体" w:hAnsi="宋体" w:eastAsia="宋体" w:cs="宋体"/>
          <w:b/>
          <w:sz w:val="24"/>
          <w:szCs w:val="24"/>
        </w:rPr>
        <w:t>21.</w:t>
      </w:r>
      <w:r>
        <w:rPr>
          <w:rFonts w:hint="eastAsia" w:ascii="宋体" w:hAnsi="宋体" w:eastAsia="宋体" w:cs="宋体"/>
          <w:sz w:val="24"/>
          <w:szCs w:val="24"/>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szCs w:val="24"/>
        </w:rPr>
        <w:t>详见招标文件第四部分评标办法。</w:t>
      </w:r>
    </w:p>
    <w:p>
      <w:pPr>
        <w:spacing w:line="360" w:lineRule="auto"/>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六、定 标</w:t>
      </w:r>
    </w:p>
    <w:p>
      <w:pPr>
        <w:pStyle w:val="28"/>
        <w:wordWrap/>
        <w:adjustRightInd w:val="0"/>
        <w:spacing w:line="600" w:lineRule="exact"/>
        <w:ind w:left="479" w:hanging="479" w:hangingChars="199"/>
        <w:textAlignment w:val="auto"/>
        <w:rPr>
          <w:rFonts w:hint="eastAsia" w:ascii="宋体" w:hAnsi="宋体" w:eastAsia="宋体" w:cs="宋体"/>
          <w:b/>
        </w:rPr>
      </w:pPr>
      <w:r>
        <w:rPr>
          <w:rFonts w:hint="eastAsia" w:cs="宋体"/>
          <w:b/>
          <w:lang w:val="en-US" w:eastAsia="zh-CN"/>
        </w:rPr>
        <w:t xml:space="preserve">   </w:t>
      </w:r>
      <w:r>
        <w:rPr>
          <w:rFonts w:hint="eastAsia" w:ascii="宋体" w:hAnsi="宋体" w:eastAsia="宋体" w:cs="宋体"/>
          <w:b/>
        </w:rPr>
        <w:t>22. 确定中标供应商</w:t>
      </w:r>
    </w:p>
    <w:p>
      <w:pPr>
        <w:pStyle w:val="86"/>
        <w:wordWrap/>
        <w:adjustRightInd w:val="0"/>
        <w:snapToGrid w:val="0"/>
        <w:spacing w:before="0" w:line="600" w:lineRule="exact"/>
        <w:ind w:firstLine="480"/>
        <w:textAlignment w:val="auto"/>
        <w:rPr>
          <w:rFonts w:hint="eastAsia" w:ascii="宋体" w:hAnsi="宋体" w:eastAsia="宋体" w:cs="宋体"/>
          <w:b/>
          <w:szCs w:val="24"/>
        </w:rPr>
      </w:pPr>
      <w:r>
        <w:rPr>
          <w:rFonts w:hint="eastAsia" w:ascii="宋体" w:hAnsi="宋体" w:eastAsia="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6"/>
        <w:wordWrap/>
        <w:adjustRightInd w:val="0"/>
        <w:snapToGrid w:val="0"/>
        <w:spacing w:before="0" w:line="600" w:lineRule="exact"/>
        <w:ind w:firstLine="0" w:firstLineChars="0"/>
        <w:textAlignment w:val="auto"/>
        <w:rPr>
          <w:rFonts w:hint="eastAsia" w:ascii="宋体" w:hAnsi="宋体" w:eastAsia="宋体" w:cs="宋体"/>
          <w:b/>
          <w:szCs w:val="24"/>
        </w:rPr>
      </w:pPr>
      <w:r>
        <w:rPr>
          <w:rFonts w:hint="eastAsia" w:ascii="宋体" w:hAnsi="宋体" w:cs="宋体"/>
          <w:b/>
          <w:szCs w:val="24"/>
          <w:lang w:val="en-US" w:eastAsia="zh-CN"/>
        </w:rPr>
        <w:t xml:space="preserve">   </w:t>
      </w:r>
      <w:r>
        <w:rPr>
          <w:rFonts w:hint="eastAsia" w:ascii="宋体" w:hAnsi="宋体" w:eastAsia="宋体" w:cs="宋体"/>
          <w:b/>
          <w:szCs w:val="24"/>
        </w:rPr>
        <w:t>23. 中标通知与中标结果公告</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23.1自中标人确定之日起2个工作日内，采购代理机构通过电子交易平台向中标人发出中标通知书，同时编制发布采购结果公告。采购代理机构也可以以纸质形式进行中标通知。</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sz w:val="24"/>
          <w:szCs w:val="24"/>
          <w:lang w:val="en-US" w:eastAsia="zh-CN"/>
        </w:rPr>
        <w:t>资格审查情况、评审专家抽取规则、符合性审查情况、</w:t>
      </w:r>
      <w:bookmarkEnd w:id="14"/>
      <w:r>
        <w:rPr>
          <w:rFonts w:hint="eastAsia" w:ascii="宋体" w:hAnsi="宋体" w:eastAsia="宋体" w:cs="宋体"/>
          <w:sz w:val="24"/>
          <w:szCs w:val="24"/>
          <w:lang w:val="en-US" w:eastAsia="zh-CN"/>
        </w:rPr>
        <w:t>未中标情况说明、中标公告期限以及评审专家名单、评分汇总及明细。</w:t>
      </w:r>
    </w:p>
    <w:p>
      <w:pPr>
        <w:widowControl w:val="0"/>
        <w:wordWrap/>
        <w:adjustRightInd w:val="0"/>
        <w:snapToGrid/>
        <w:spacing w:line="6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23.3公告期限为1个工作日。</w:t>
      </w:r>
    </w:p>
    <w:p>
      <w:pPr>
        <w:snapToGrid w:val="0"/>
        <w:spacing w:line="360" w:lineRule="auto"/>
        <w:ind w:left="120" w:leftChars="57" w:firstLine="482" w:firstLineChars="150"/>
        <w:jc w:val="center"/>
        <w:rPr>
          <w:rFonts w:hint="eastAsia" w:ascii="宋体" w:hAnsi="宋体" w:eastAsia="宋体" w:cs="宋体"/>
          <w:b/>
          <w:sz w:val="32"/>
        </w:rPr>
      </w:pP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七、合同授予</w:t>
      </w:r>
    </w:p>
    <w:p>
      <w:pPr>
        <w:pStyle w:val="28"/>
        <w:wordWrap/>
        <w:spacing w:line="600" w:lineRule="exact"/>
        <w:ind w:left="479" w:hanging="479" w:hangingChars="199"/>
        <w:textAlignment w:val="auto"/>
        <w:rPr>
          <w:rFonts w:hint="eastAsia" w:ascii="宋体" w:hAnsi="宋体" w:eastAsia="宋体" w:cs="宋体"/>
          <w:b/>
          <w:sz w:val="24"/>
          <w:szCs w:val="24"/>
        </w:rPr>
      </w:pPr>
      <w:r>
        <w:rPr>
          <w:rFonts w:hint="eastAsia" w:cs="宋体"/>
          <w:b/>
          <w:sz w:val="24"/>
          <w:szCs w:val="24"/>
          <w:lang w:val="en-US" w:eastAsia="zh-CN"/>
        </w:rPr>
        <w:t xml:space="preserve">   </w:t>
      </w:r>
      <w:r>
        <w:rPr>
          <w:rFonts w:hint="eastAsia" w:ascii="宋体" w:hAnsi="宋体" w:eastAsia="宋体" w:cs="宋体"/>
          <w:b/>
          <w:sz w:val="24"/>
          <w:szCs w:val="24"/>
        </w:rPr>
        <w:t xml:space="preserve">24. </w:t>
      </w:r>
      <w:r>
        <w:rPr>
          <w:rFonts w:hint="eastAsia" w:ascii="宋体" w:hAnsi="宋体" w:eastAsia="宋体" w:cs="宋体"/>
          <w:sz w:val="24"/>
          <w:szCs w:val="24"/>
        </w:rPr>
        <w:t>合同主要条款详见第五部分拟签订的合同文本。</w:t>
      </w:r>
    </w:p>
    <w:p>
      <w:pPr>
        <w:pStyle w:val="28"/>
        <w:wordWrap/>
        <w:spacing w:line="600" w:lineRule="exact"/>
        <w:ind w:left="479" w:hanging="479" w:hangingChars="199"/>
        <w:textAlignment w:val="auto"/>
        <w:rPr>
          <w:rFonts w:hint="eastAsia" w:ascii="宋体" w:hAnsi="宋体" w:eastAsia="宋体" w:cs="宋体"/>
          <w:b/>
          <w:sz w:val="24"/>
          <w:szCs w:val="24"/>
        </w:rPr>
      </w:pPr>
      <w:r>
        <w:rPr>
          <w:rFonts w:hint="eastAsia" w:cs="宋体"/>
          <w:b/>
          <w:sz w:val="24"/>
          <w:szCs w:val="24"/>
          <w:lang w:val="en-US" w:eastAsia="zh-CN"/>
        </w:rPr>
        <w:t xml:space="preserve">   </w:t>
      </w:r>
      <w:r>
        <w:rPr>
          <w:rFonts w:hint="eastAsia" w:ascii="宋体" w:hAnsi="宋体" w:eastAsia="宋体" w:cs="宋体"/>
          <w:b/>
          <w:sz w:val="24"/>
          <w:szCs w:val="24"/>
        </w:rPr>
        <w:t>25. 合同的签订</w:t>
      </w:r>
    </w:p>
    <w:p>
      <w:pPr>
        <w:widowControl w:val="0"/>
        <w:wordWrap/>
        <w:adjustRightInd w:val="0"/>
        <w:snapToGrid/>
        <w:spacing w:line="60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25.1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6"/>
        <w:wordWrap/>
        <w:snapToGrid w:val="0"/>
        <w:spacing w:before="0" w:line="600" w:lineRule="exact"/>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lang w:val="zh-CN"/>
        </w:rPr>
        <w:t>25.2中标人按规定的日期、时间、地点，由法定代表人或其授权代表与采购人代表签订合同。如中标人为联合体的，由联合体成员各方法定代表人或其授权代表与采购人代表签订合同。</w:t>
      </w:r>
    </w:p>
    <w:p>
      <w:pPr>
        <w:pStyle w:val="86"/>
        <w:wordWrap/>
        <w:snapToGri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25.3如签订合同并生效后，供应商无故拒绝或延期，除按照合同条款处理外，列入不良行为记录一次，并给予通报。</w:t>
      </w:r>
    </w:p>
    <w:p>
      <w:pPr>
        <w:pStyle w:val="86"/>
        <w:wordWrap/>
        <w:snapToGrid w:val="0"/>
        <w:spacing w:before="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25.4中标供应商拒绝与采购人签订合同的，采购人可以按照评审报告推荐的中标或者成交候选人名单排序，确定下一候选人为中标供应商，也可以重新开展政府采购活动。</w:t>
      </w:r>
    </w:p>
    <w:p>
      <w:pPr>
        <w:pStyle w:val="86"/>
        <w:wordWrap/>
        <w:snapToGrid w:val="0"/>
        <w:spacing w:before="0" w:after="120" w:line="6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25.5采购合同由采购人与中标供应商根据招标文件、投标文件等内容通过政府采购电子交易平台在线签订，自动备案。</w:t>
      </w:r>
    </w:p>
    <w:p>
      <w:pPr>
        <w:pStyle w:val="28"/>
        <w:wordWrap/>
        <w:spacing w:line="600" w:lineRule="exact"/>
        <w:ind w:left="479" w:hanging="479" w:hangingChars="199"/>
        <w:textAlignment w:val="auto"/>
        <w:rPr>
          <w:rFonts w:hint="eastAsia" w:ascii="宋体" w:hAnsi="宋体" w:eastAsia="宋体" w:cs="宋体"/>
          <w:b/>
          <w:sz w:val="24"/>
          <w:szCs w:val="24"/>
        </w:rPr>
      </w:pPr>
      <w:r>
        <w:rPr>
          <w:rFonts w:hint="eastAsia" w:cs="宋体"/>
          <w:b/>
          <w:sz w:val="24"/>
          <w:szCs w:val="24"/>
          <w:lang w:val="en-US" w:eastAsia="zh-CN"/>
        </w:rPr>
        <w:t xml:space="preserve">   </w:t>
      </w:r>
      <w:r>
        <w:rPr>
          <w:rFonts w:hint="eastAsia" w:ascii="宋体" w:hAnsi="宋体" w:eastAsia="宋体" w:cs="宋体"/>
          <w:b/>
          <w:sz w:val="24"/>
          <w:szCs w:val="24"/>
        </w:rPr>
        <w:t>26. 履约保证金</w:t>
      </w:r>
    </w:p>
    <w:p>
      <w:pPr>
        <w:tabs>
          <w:tab w:val="left" w:pos="0"/>
        </w:tabs>
        <w:wordWrap/>
        <w:spacing w:line="600" w:lineRule="exact"/>
        <w:ind w:firstLine="482"/>
        <w:textAlignment w:val="auto"/>
        <w:rPr>
          <w:rFonts w:hint="eastAsia" w:ascii="宋体" w:hAnsi="宋体" w:eastAsia="宋体" w:cs="宋体"/>
          <w:sz w:val="24"/>
          <w:szCs w:val="24"/>
        </w:rPr>
      </w:pPr>
      <w:r>
        <w:rPr>
          <w:rFonts w:hint="eastAsia" w:ascii="宋体" w:hAnsi="宋体" w:eastAsia="宋体" w:cs="宋体"/>
          <w:kern w:val="0"/>
          <w:sz w:val="24"/>
          <w:szCs w:val="24"/>
        </w:rPr>
        <w:t>拟签订的合同文本要求中标供应商提交履约保证金的，供应商应当以支票、汇票、本票等非现金形式提交</w:t>
      </w:r>
      <w:r>
        <w:rPr>
          <w:rFonts w:hint="eastAsia" w:ascii="宋体" w:hAnsi="宋体" w:eastAsia="宋体" w:cs="宋体"/>
          <w:sz w:val="24"/>
          <w:szCs w:val="24"/>
        </w:rPr>
        <w:t>。履约保证金的数额不得超过政府采购合同金额的1%</w:t>
      </w:r>
      <w:r>
        <w:rPr>
          <w:rFonts w:hint="eastAsia" w:ascii="宋体" w:hAnsi="宋体" w:eastAsia="宋体" w:cs="宋体"/>
          <w:sz w:val="24"/>
          <w:szCs w:val="24"/>
          <w:highlight w:val="none"/>
        </w:rPr>
        <w:t>，鼓励根据项目特点、供应商诚信等因素免收履约保证金或降低缴纳比例</w:t>
      </w:r>
      <w:r>
        <w:rPr>
          <w:rFonts w:hint="eastAsia" w:ascii="宋体" w:hAnsi="宋体" w:eastAsia="宋体" w:cs="宋体"/>
          <w:sz w:val="24"/>
          <w:szCs w:val="24"/>
        </w:rPr>
        <w:t>。鼓励和支持供应商以银行、保险公司出具的保函形式提供履约保证金。采购人不得拒收履约保函，项目验收结束后应及时退还，延迟退还的，应当按照合同约定和法律规定承担相应的赔偿责任。</w:t>
      </w:r>
    </w:p>
    <w:p>
      <w:pPr>
        <w:pStyle w:val="4"/>
        <w:wordWrap/>
        <w:spacing w:line="600" w:lineRule="exact"/>
        <w:ind w:left="0" w:firstLine="480" w:firstLineChars="200"/>
        <w:textAlignment w:val="auto"/>
        <w:rPr>
          <w:rFonts w:hint="eastAsia" w:ascii="宋体" w:hAnsi="宋体" w:eastAsia="宋体" w:cs="宋体"/>
          <w:b w:val="0"/>
          <w:bCs w:val="0"/>
          <w:snapToGrid w:val="0"/>
          <w:kern w:val="28"/>
          <w:sz w:val="24"/>
          <w:szCs w:val="24"/>
        </w:rPr>
      </w:pPr>
      <w:r>
        <w:rPr>
          <w:rFonts w:hint="eastAsia" w:ascii="宋体" w:hAnsi="宋体" w:eastAsia="宋体" w:cs="宋体"/>
          <w:b w:val="0"/>
          <w:bCs w:val="0"/>
          <w:snapToGrid w:val="0"/>
          <w:kern w:val="28"/>
          <w:sz w:val="24"/>
          <w:szCs w:val="24"/>
        </w:rPr>
        <w:t>供应商</w:t>
      </w:r>
      <w:r>
        <w:rPr>
          <w:rFonts w:hint="eastAsia" w:ascii="宋体" w:hAnsi="宋体" w:eastAsia="宋体" w:cs="宋体"/>
          <w:b w:val="0"/>
          <w:bCs w:val="0"/>
          <w:snapToGrid w:val="0"/>
          <w:kern w:val="28"/>
          <w:sz w:val="24"/>
          <w:szCs w:val="24"/>
          <w:lang w:val="en-US"/>
        </w:rPr>
        <w:t>可</w:t>
      </w:r>
      <w:r>
        <w:rPr>
          <w:rFonts w:hint="eastAsia" w:ascii="宋体" w:hAnsi="宋体" w:eastAsia="宋体" w:cs="宋体"/>
          <w:b w:val="0"/>
          <w:bCs w:val="0"/>
          <w:snapToGrid w:val="0"/>
          <w:kern w:val="28"/>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wordWrap/>
        <w:spacing w:line="600" w:lineRule="exact"/>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szCs w:val="24"/>
          <w:highlight w:val="none"/>
          <w:lang w:val="en-US"/>
        </w:rPr>
        <w:t>27.预付款</w:t>
      </w:r>
    </w:p>
    <w:p>
      <w:pPr>
        <w:wordWrap/>
        <w:adjustRightInd/>
        <w:spacing w:line="600" w:lineRule="exact"/>
        <w:ind w:firstLine="480" w:firstLineChars="200"/>
        <w:textAlignment w:val="auto"/>
        <w:rPr>
          <w:rFonts w:hint="eastAsia" w:ascii="宋体" w:hAnsi="宋体" w:eastAsia="宋体" w:cs="宋体"/>
          <w:highlight w:val="none"/>
        </w:rPr>
      </w:pPr>
      <w:r>
        <w:rPr>
          <w:rFonts w:hint="eastAsia" w:ascii="宋体" w:hAnsi="宋体" w:eastAsia="宋体" w:cs="宋体"/>
          <w:sz w:val="24"/>
          <w:szCs w:val="24"/>
          <w:highlight w:val="none"/>
        </w:rPr>
        <w:t>采购单位应当在政府采购合同中约定预付款，对中小企业合同预付款比例原则上不低于合同金额的</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0％，不高于合同金额的70%；项目分年安排预算的，每年预付款比例</w:t>
      </w:r>
      <w:r>
        <w:rPr>
          <w:rFonts w:hint="eastAsia" w:ascii="宋体" w:hAnsi="宋体" w:eastAsia="宋体" w:cs="宋体"/>
          <w:sz w:val="24"/>
          <w:szCs w:val="24"/>
        </w:rPr>
        <w:t>不低于</w:t>
      </w:r>
      <w:r>
        <w:rPr>
          <w:rFonts w:hint="eastAsia" w:ascii="宋体" w:hAnsi="宋体" w:eastAsia="宋体" w:cs="宋体"/>
          <w:sz w:val="24"/>
          <w:szCs w:val="24"/>
          <w:highlight w:val="none"/>
        </w:rPr>
        <w:t>项目年度计划支付资金额的</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rPr>
      </w:pPr>
    </w:p>
    <w:p>
      <w:pPr>
        <w:snapToGrid w:val="0"/>
        <w:spacing w:line="360" w:lineRule="auto"/>
        <w:ind w:firstLine="3357" w:firstLineChars="1045"/>
        <w:rPr>
          <w:rFonts w:hint="eastAsia" w:ascii="宋体" w:hAnsi="宋体" w:eastAsia="宋体" w:cs="宋体"/>
          <w:b/>
          <w:sz w:val="32"/>
        </w:rPr>
      </w:pPr>
    </w:p>
    <w:p>
      <w:pPr>
        <w:snapToGrid w:val="0"/>
        <w:spacing w:line="360" w:lineRule="auto"/>
        <w:ind w:firstLine="3357" w:firstLineChars="1045"/>
        <w:rPr>
          <w:rFonts w:hint="eastAsia" w:ascii="宋体" w:hAnsi="宋体" w:eastAsia="宋体" w:cs="宋体"/>
          <w:b/>
          <w:sz w:val="24"/>
        </w:rPr>
      </w:pPr>
      <w:r>
        <w:rPr>
          <w:rFonts w:hint="eastAsia" w:ascii="宋体" w:hAnsi="宋体" w:eastAsia="宋体" w:cs="宋体"/>
          <w:b/>
          <w:sz w:val="32"/>
        </w:rPr>
        <w:t>八、电子交易活动的中止</w:t>
      </w:r>
    </w:p>
    <w:p>
      <w:pPr>
        <w:pStyle w:val="86"/>
        <w:widowControl w:val="0"/>
        <w:wordWrap/>
        <w:adjustRightInd w:val="0"/>
        <w:snapToGrid w:val="0"/>
        <w:spacing w:before="0" w:line="600" w:lineRule="exact"/>
        <w:ind w:firstLine="0" w:firstLineChars="0"/>
        <w:textAlignment w:val="auto"/>
        <w:rPr>
          <w:rFonts w:hint="eastAsia" w:ascii="宋体" w:hAnsi="宋体" w:eastAsia="宋体" w:cs="宋体"/>
        </w:rPr>
      </w:pPr>
      <w:r>
        <w:rPr>
          <w:rFonts w:hint="eastAsia" w:ascii="宋体" w:hAnsi="宋体" w:cs="宋体"/>
          <w:b/>
          <w:bCs/>
          <w:sz w:val="24"/>
          <w:szCs w:val="20"/>
          <w:lang w:val="en-US" w:eastAsia="zh-CN"/>
        </w:rPr>
        <w:t xml:space="preserve">   </w:t>
      </w:r>
      <w:r>
        <w:rPr>
          <w:rFonts w:hint="eastAsia" w:ascii="宋体" w:hAnsi="宋体" w:eastAsia="宋体" w:cs="宋体"/>
          <w:b/>
          <w:bCs/>
          <w:sz w:val="24"/>
          <w:szCs w:val="20"/>
        </w:rPr>
        <w:t>2</w:t>
      </w:r>
      <w:r>
        <w:rPr>
          <w:rFonts w:hint="eastAsia" w:ascii="宋体" w:hAnsi="宋体" w:eastAsia="宋体" w:cs="宋体"/>
          <w:b/>
          <w:bCs/>
          <w:sz w:val="24"/>
          <w:szCs w:val="24"/>
        </w:rPr>
        <w:t>8</w:t>
      </w:r>
      <w:r>
        <w:rPr>
          <w:rFonts w:hint="eastAsia" w:ascii="宋体" w:hAnsi="宋体" w:eastAsia="宋体" w:cs="宋体"/>
          <w:b/>
          <w:szCs w:val="24"/>
        </w:rPr>
        <w:t>. 电子交易活动的中止。</w:t>
      </w:r>
      <w:r>
        <w:rPr>
          <w:rFonts w:hint="eastAsia" w:ascii="宋体" w:hAnsi="宋体" w:eastAsia="宋体" w:cs="宋体"/>
        </w:rPr>
        <w:t>采购过程中出现以下情形，导致电子交易平台无法正常运行，或者无法保证电子交易的公平、公正和安全时，</w:t>
      </w:r>
      <w:r>
        <w:rPr>
          <w:rFonts w:hint="eastAsia" w:ascii="宋体" w:hAnsi="宋体" w:eastAsia="宋体" w:cs="宋体"/>
          <w:lang w:eastAsia="zh-CN"/>
        </w:rPr>
        <w:t>采购代理机构</w:t>
      </w:r>
      <w:r>
        <w:rPr>
          <w:rFonts w:hint="eastAsia" w:ascii="宋体" w:hAnsi="宋体" w:eastAsia="宋体" w:cs="宋体"/>
        </w:rPr>
        <w:t>可中止电子交易活动：</w:t>
      </w:r>
    </w:p>
    <w:p>
      <w:pPr>
        <w:pStyle w:val="86"/>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 xml:space="preserve">28.1电子交易平台发生故障而无法登录访问的； </w:t>
      </w:r>
    </w:p>
    <w:p>
      <w:pPr>
        <w:pStyle w:val="86"/>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28.2电子交易平台应用或数据库出现错误，不能进行正常操作的；</w:t>
      </w:r>
    </w:p>
    <w:p>
      <w:pPr>
        <w:pStyle w:val="86"/>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28.3电子交易平台发现严重安全漏洞，有潜在泄密危险的；</w:t>
      </w:r>
    </w:p>
    <w:p>
      <w:pPr>
        <w:pStyle w:val="86"/>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 xml:space="preserve">28.4病毒发作导致不能进行正常操作的； </w:t>
      </w:r>
    </w:p>
    <w:p>
      <w:pPr>
        <w:pStyle w:val="86"/>
        <w:widowControl w:val="0"/>
        <w:wordWrap/>
        <w:adjustRightInd w:val="0"/>
        <w:snapToGrid w:val="0"/>
        <w:spacing w:before="0" w:line="600" w:lineRule="exact"/>
        <w:ind w:firstLine="480"/>
        <w:textAlignment w:val="auto"/>
        <w:rPr>
          <w:rFonts w:hint="eastAsia" w:ascii="宋体" w:hAnsi="宋体" w:eastAsia="宋体" w:cs="宋体"/>
        </w:rPr>
      </w:pPr>
      <w:r>
        <w:rPr>
          <w:rFonts w:hint="eastAsia" w:ascii="宋体" w:hAnsi="宋体" w:eastAsia="宋体" w:cs="宋体"/>
        </w:rPr>
        <w:t>28.5其他无法保证电子交易的公平、公正和安全的情况。</w:t>
      </w:r>
    </w:p>
    <w:p>
      <w:pPr>
        <w:pStyle w:val="86"/>
        <w:widowControl w:val="0"/>
        <w:wordWrap/>
        <w:adjustRightInd w:val="0"/>
        <w:snapToGrid w:val="0"/>
        <w:spacing w:before="0" w:line="600" w:lineRule="exact"/>
        <w:ind w:firstLine="0" w:firstLineChars="0"/>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cs="宋体"/>
          <w:lang w:val="en-US" w:eastAsia="zh-CN"/>
        </w:rPr>
        <w:t xml:space="preserve">  </w:t>
      </w:r>
      <w:r>
        <w:rPr>
          <w:rFonts w:hint="eastAsia" w:ascii="宋体" w:hAnsi="宋体" w:eastAsia="宋体" w:cs="宋体"/>
        </w:rPr>
        <w:t>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rPr>
      </w:pP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九、验收</w:t>
      </w:r>
    </w:p>
    <w:p>
      <w:pPr>
        <w:pStyle w:val="28"/>
        <w:widowControl w:val="0"/>
        <w:wordWrap/>
        <w:adjustRightInd w:val="0"/>
        <w:snapToGrid/>
        <w:spacing w:line="600" w:lineRule="exact"/>
        <w:ind w:firstLine="0" w:firstLineChars="0"/>
        <w:textAlignment w:val="auto"/>
        <w:rPr>
          <w:rFonts w:hint="eastAsia" w:ascii="宋体" w:hAnsi="宋体" w:eastAsia="宋体" w:cs="宋体"/>
          <w:b/>
        </w:rPr>
      </w:pPr>
      <w:r>
        <w:rPr>
          <w:rFonts w:hint="eastAsia" w:cs="宋体"/>
          <w:b/>
          <w:lang w:val="en-US" w:eastAsia="zh-CN"/>
        </w:rPr>
        <w:t xml:space="preserve">   </w:t>
      </w:r>
      <w:r>
        <w:rPr>
          <w:rFonts w:hint="eastAsia" w:ascii="宋体" w:hAnsi="宋体" w:eastAsia="宋体" w:cs="宋体"/>
          <w:b/>
        </w:rPr>
        <w:t>30.验收</w:t>
      </w:r>
    </w:p>
    <w:p>
      <w:pPr>
        <w:widowControl w:val="0"/>
        <w:tabs>
          <w:tab w:val="left" w:pos="0"/>
        </w:tabs>
        <w:wordWrap/>
        <w:adjustRightInd w:val="0"/>
        <w:snapToGrid/>
        <w:spacing w:line="600" w:lineRule="exact"/>
        <w:ind w:firstLine="480"/>
        <w:textAlignment w:val="auto"/>
        <w:rPr>
          <w:rFonts w:hint="eastAsia" w:ascii="宋体" w:hAnsi="宋体" w:eastAsia="宋体" w:cs="宋体"/>
          <w:kern w:val="0"/>
          <w:sz w:val="24"/>
        </w:rPr>
      </w:pPr>
      <w:r>
        <w:rPr>
          <w:rFonts w:hint="eastAsia" w:ascii="宋体" w:hAnsi="宋体" w:eastAsia="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tabs>
          <w:tab w:val="left" w:pos="0"/>
        </w:tabs>
        <w:wordWrap/>
        <w:adjustRightInd w:val="0"/>
        <w:snapToGrid/>
        <w:spacing w:line="600" w:lineRule="exact"/>
        <w:ind w:firstLine="480"/>
        <w:textAlignment w:val="auto"/>
        <w:rPr>
          <w:rFonts w:hint="eastAsia" w:ascii="宋体" w:hAnsi="宋体" w:eastAsia="宋体" w:cs="宋体"/>
          <w:kern w:val="0"/>
          <w:sz w:val="24"/>
        </w:rPr>
      </w:pPr>
      <w:r>
        <w:rPr>
          <w:rFonts w:hint="eastAsia" w:ascii="宋体" w:hAnsi="宋体" w:eastAsia="宋体" w:cs="宋体"/>
          <w:kern w:val="0"/>
          <w:sz w:val="24"/>
        </w:rPr>
        <w:t>30.2采购人可以邀请参加本项目的其他投标人或者第三方机构参与验收。参与验收的投标人或者第三方机构的意见作为验收书的参考资料一并存档。</w:t>
      </w:r>
    </w:p>
    <w:p>
      <w:pPr>
        <w:widowControl w:val="0"/>
        <w:tabs>
          <w:tab w:val="left" w:pos="0"/>
        </w:tabs>
        <w:wordWrap/>
        <w:adjustRightInd w:val="0"/>
        <w:snapToGrid/>
        <w:spacing w:line="600" w:lineRule="exact"/>
        <w:ind w:firstLine="480"/>
        <w:textAlignment w:val="auto"/>
        <w:rPr>
          <w:rFonts w:hint="eastAsia" w:ascii="宋体" w:hAnsi="宋体" w:eastAsia="宋体" w:cs="宋体"/>
          <w:kern w:val="0"/>
          <w:sz w:val="24"/>
        </w:rPr>
      </w:pPr>
      <w:r>
        <w:rPr>
          <w:rFonts w:hint="eastAsia" w:ascii="宋体" w:hAnsi="宋体" w:eastAsia="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tabs>
          <w:tab w:val="left" w:pos="0"/>
        </w:tabs>
        <w:wordWrap/>
        <w:adjustRightInd w:val="0"/>
        <w:snapToGrid/>
        <w:spacing w:line="600" w:lineRule="exact"/>
        <w:ind w:firstLine="480"/>
        <w:textAlignment w:val="auto"/>
        <w:rPr>
          <w:rFonts w:hint="eastAsia" w:ascii="宋体" w:hAnsi="宋体" w:eastAsia="宋体" w:cs="宋体"/>
          <w:sz w:val="18"/>
          <w:szCs w:val="18"/>
        </w:rPr>
      </w:pPr>
      <w:r>
        <w:rPr>
          <w:rFonts w:hint="eastAsia" w:ascii="宋体" w:hAnsi="宋体" w:eastAsia="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kern w:val="0"/>
          <w:sz w:val="24"/>
        </w:rPr>
        <w:sectPr>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bookmarkStart w:id="15" w:name="_Hlt68073093"/>
      <w:bookmarkEnd w:id="15"/>
      <w:bookmarkStart w:id="16" w:name="_Hlt74714665"/>
      <w:bookmarkEnd w:id="16"/>
      <w:bookmarkStart w:id="17" w:name="_Hlt74729768"/>
      <w:bookmarkEnd w:id="17"/>
      <w:bookmarkStart w:id="18" w:name="_Hlt74730295"/>
      <w:bookmarkEnd w:id="18"/>
      <w:bookmarkStart w:id="19" w:name="_Hlt75236011"/>
      <w:bookmarkEnd w:id="19"/>
      <w:bookmarkStart w:id="20" w:name="_Hlt68057669"/>
      <w:bookmarkEnd w:id="20"/>
      <w:bookmarkStart w:id="21" w:name="_Hlt68072990"/>
      <w:bookmarkEnd w:id="21"/>
      <w:bookmarkStart w:id="22" w:name="_Hlt75236290"/>
      <w:bookmarkEnd w:id="22"/>
      <w:bookmarkStart w:id="23" w:name="_Hlt74707468"/>
      <w:bookmarkEnd w:id="23"/>
      <w:bookmarkStart w:id="24" w:name="_Hlt68072998"/>
      <w:bookmarkEnd w:id="24"/>
      <w:bookmarkStart w:id="25" w:name="_Hlt68403820"/>
      <w:bookmarkEnd w:id="25"/>
      <w:bookmarkStart w:id="26" w:name="_Hlt75236101"/>
      <w:bookmarkEnd w:id="26"/>
    </w:p>
    <w:bookmarkEnd w:id="11"/>
    <w:bookmarkEnd w:id="12"/>
    <w:p>
      <w:pPr>
        <w:spacing w:line="600" w:lineRule="exact"/>
        <w:jc w:val="center"/>
        <w:rPr>
          <w:rFonts w:ascii="宋体" w:hAnsi="宋体" w:cs="宋体"/>
          <w:b/>
          <w:sz w:val="28"/>
          <w:szCs w:val="28"/>
        </w:rPr>
      </w:pPr>
      <w:bookmarkStart w:id="27" w:name="第四部分"/>
      <w:r>
        <w:rPr>
          <w:rFonts w:hint="eastAsia" w:ascii="宋体" w:hAnsi="宋体" w:cs="宋体"/>
          <w:b/>
          <w:sz w:val="28"/>
          <w:szCs w:val="28"/>
        </w:rPr>
        <w:t>第三部分   采购需求</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rPr>
        <w:t>一、项目概述：</w:t>
      </w:r>
    </w:p>
    <w:p>
      <w:pPr>
        <w:pStyle w:val="5"/>
        <w:tabs>
          <w:tab w:val="left" w:pos="1260"/>
          <w:tab w:val="clear" w:pos="900"/>
        </w:tabs>
        <w:spacing w:before="0" w:after="0" w:line="600" w:lineRule="atLeast"/>
        <w:ind w:left="0" w:firstLine="480" w:firstLineChars="200"/>
        <w:jc w:val="left"/>
        <w:rPr>
          <w:rFonts w:hint="eastAsia" w:ascii="宋体" w:hAnsi="宋体" w:cs="宋体"/>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本项目采购内容为临平区教育局2023学年地方教材和教学辅助材料的采购、运输及相关维护等，投标报价应包括</w:t>
      </w:r>
      <w:r>
        <w:rPr>
          <w:rFonts w:hint="eastAsia" w:ascii="宋体" w:hAnsi="宋体" w:eastAsia="宋体" w:cs="宋体"/>
          <w:b w:val="0"/>
          <w:bCs/>
          <w:color w:val="auto"/>
          <w:sz w:val="24"/>
          <w:szCs w:val="24"/>
        </w:rPr>
        <w:t>临平区教育局2023学年地方教材和教学辅助材料</w:t>
      </w:r>
      <w:r>
        <w:rPr>
          <w:rFonts w:hint="eastAsia" w:ascii="宋体" w:hAnsi="宋体" w:cs="宋体"/>
          <w:b w:val="0"/>
          <w:bCs w:val="0"/>
          <w:color w:val="auto"/>
          <w:kern w:val="0"/>
          <w:sz w:val="24"/>
          <w:szCs w:val="24"/>
          <w:highlight w:val="none"/>
          <w:lang w:val="en-US" w:eastAsia="zh-CN"/>
        </w:rPr>
        <w:t>的各种费用（人工费、材料费、运输费、必要的保险费用、必须的辅助材料费、税金等所有费用）、招标代理费、采购需求中未提到但在实际采购和安装过程中需要配置的各种设备、材料及其他费用等须由投标人支付的所有费用）。</w:t>
      </w:r>
    </w:p>
    <w:p>
      <w:pPr>
        <w:pStyle w:val="5"/>
        <w:tabs>
          <w:tab w:val="left" w:pos="1260"/>
          <w:tab w:val="clear" w:pos="900"/>
        </w:tabs>
        <w:spacing w:before="0" w:after="0" w:line="600" w:lineRule="atLeast"/>
        <w:ind w:left="0" w:leftChars="0" w:firstLine="0" w:firstLineChars="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二</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采购清单：</w:t>
      </w:r>
    </w:p>
    <w:p>
      <w:pPr>
        <w:spacing w:line="600" w:lineRule="exact"/>
        <w:rPr>
          <w:rFonts w:hint="eastAsia" w:ascii="宋体" w:hAnsi="宋体" w:eastAsia="宋体" w:cs="宋体"/>
          <w:b/>
          <w:bCs/>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 xml:space="preserve">    </w:t>
      </w:r>
      <w:r>
        <w:rPr>
          <w:rFonts w:hint="eastAsia" w:ascii="宋体" w:hAnsi="宋体" w:eastAsia="宋体" w:cs="宋体"/>
          <w:b w:val="0"/>
          <w:bCs w:val="0"/>
          <w:color w:val="auto"/>
          <w:kern w:val="0"/>
          <w:sz w:val="24"/>
          <w:szCs w:val="24"/>
          <w:highlight w:val="none"/>
          <w:lang w:val="en-US" w:eastAsia="zh-CN" w:bidi="ar-SA"/>
        </w:rPr>
        <w:t>1、预采购年级品种及相关信息：本清单根据</w:t>
      </w:r>
      <w:r>
        <w:rPr>
          <w:rFonts w:hint="eastAsia" w:ascii="宋体" w:hAnsi="宋体" w:cs="宋体"/>
          <w:b w:val="0"/>
          <w:bCs w:val="0"/>
          <w:color w:val="auto"/>
          <w:kern w:val="0"/>
          <w:sz w:val="24"/>
          <w:szCs w:val="24"/>
          <w:highlight w:val="none"/>
          <w:lang w:val="en-US" w:eastAsia="zh-CN" w:bidi="ar-SA"/>
        </w:rPr>
        <w:t>临平</w:t>
      </w:r>
      <w:r>
        <w:rPr>
          <w:rFonts w:hint="eastAsia" w:ascii="宋体" w:hAnsi="宋体" w:eastAsia="宋体" w:cs="宋体"/>
          <w:b w:val="0"/>
          <w:bCs w:val="0"/>
          <w:color w:val="auto"/>
          <w:kern w:val="0"/>
          <w:sz w:val="24"/>
          <w:szCs w:val="24"/>
          <w:highlight w:val="none"/>
          <w:lang w:val="en-US" w:eastAsia="zh-CN" w:bidi="ar-SA"/>
        </w:rPr>
        <w:t>区教材领导小组会议审议商定，并根据教学需要，采购方有权对相应品种做适当调，调整不大于5个系列品种。</w:t>
      </w:r>
    </w:p>
    <w:tbl>
      <w:tblPr>
        <w:tblStyle w:val="74"/>
        <w:tblW w:w="10000" w:type="dxa"/>
        <w:tblInd w:w="-6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9"/>
        <w:gridCol w:w="797"/>
        <w:gridCol w:w="1334"/>
        <w:gridCol w:w="732"/>
        <w:gridCol w:w="2029"/>
        <w:gridCol w:w="2851"/>
        <w:gridCol w:w="748"/>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blHeader/>
        </w:trPr>
        <w:tc>
          <w:tcPr>
            <w:tcW w:w="10000" w:type="dxa"/>
            <w:gridSpan w:val="8"/>
            <w:tcBorders>
              <w:top w:val="single" w:color="000000" w:sz="4" w:space="0"/>
              <w:left w:val="single" w:color="000000" w:sz="4" w:space="0"/>
              <w:bottom w:val="single" w:color="000000" w:sz="4" w:space="0"/>
              <w:right w:val="single" w:color="000000" w:sz="4" w:space="0"/>
            </w:tcBorders>
            <w:shd w:val="clear" w:color="auto" w:fill="D6E3BC"/>
            <w:vAlign w:val="center"/>
          </w:tcPr>
          <w:p>
            <w:pPr>
              <w:jc w:val="center"/>
              <w:rPr>
                <w:rFonts w:hint="eastAsia" w:ascii="宋体" w:hAnsi="宋体" w:eastAsia="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临平</w:t>
            </w:r>
            <w:r>
              <w:rPr>
                <w:rFonts w:hint="eastAsia" w:ascii="宋体" w:hAnsi="宋体" w:eastAsia="宋体" w:cs="宋体"/>
                <w:i w:val="0"/>
                <w:color w:val="000000"/>
                <w:kern w:val="0"/>
                <w:sz w:val="21"/>
                <w:szCs w:val="21"/>
                <w:u w:val="none"/>
                <w:lang w:val="en-US" w:eastAsia="zh-CN" w:bidi="ar-SA"/>
              </w:rPr>
              <w:t>区2023学年1-6年级区财政买单清单及需求量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blHeader/>
        </w:trPr>
        <w:tc>
          <w:tcPr>
            <w:tcW w:w="699" w:type="dxa"/>
            <w:tcBorders>
              <w:left w:val="single" w:color="000000" w:sz="4" w:space="0"/>
              <w:bottom w:val="single" w:color="000000" w:sz="4" w:space="0"/>
              <w:right w:val="single" w:color="000000" w:sz="4" w:space="0"/>
            </w:tcBorders>
            <w:shd w:val="clear" w:color="auto" w:fill="DBEEF3"/>
            <w:vAlign w:val="center"/>
          </w:tcPr>
          <w:p>
            <w:pPr>
              <w:widowControl/>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SA"/>
              </w:rPr>
              <w:t>学期</w:t>
            </w:r>
          </w:p>
        </w:tc>
        <w:tc>
          <w:tcPr>
            <w:tcW w:w="797" w:type="dxa"/>
            <w:tcBorders>
              <w:left w:val="single" w:color="000000" w:sz="4" w:space="0"/>
              <w:bottom w:val="single" w:color="000000" w:sz="4" w:space="0"/>
              <w:right w:val="single" w:color="000000" w:sz="4" w:space="0"/>
            </w:tcBorders>
            <w:shd w:val="clear" w:color="auto" w:fill="DBEEF3"/>
            <w:vAlign w:val="center"/>
          </w:tcPr>
          <w:p>
            <w:pPr>
              <w:widowControl/>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SA"/>
              </w:rPr>
              <w:t>分级财政</w:t>
            </w:r>
          </w:p>
        </w:tc>
        <w:tc>
          <w:tcPr>
            <w:tcW w:w="1334" w:type="dxa"/>
            <w:tcBorders>
              <w:left w:val="single" w:color="000000" w:sz="4" w:space="0"/>
              <w:bottom w:val="single" w:color="000000" w:sz="4" w:space="0"/>
              <w:right w:val="single" w:color="000000" w:sz="4" w:space="0"/>
            </w:tcBorders>
            <w:shd w:val="clear" w:color="auto" w:fill="DBEEF3"/>
            <w:vAlign w:val="center"/>
          </w:tcPr>
          <w:p>
            <w:pPr>
              <w:widowControl/>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SA"/>
              </w:rPr>
              <w:t>目录期号</w:t>
            </w:r>
          </w:p>
        </w:tc>
        <w:tc>
          <w:tcPr>
            <w:tcW w:w="732" w:type="dxa"/>
            <w:tcBorders>
              <w:left w:val="single" w:color="000000" w:sz="4" w:space="0"/>
              <w:bottom w:val="single" w:color="000000" w:sz="4" w:space="0"/>
              <w:right w:val="single" w:color="000000" w:sz="4" w:space="0"/>
            </w:tcBorders>
            <w:shd w:val="clear" w:color="auto" w:fill="DBEEF3"/>
            <w:vAlign w:val="center"/>
          </w:tcPr>
          <w:p>
            <w:pPr>
              <w:widowControl/>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SA"/>
              </w:rPr>
              <w:t>年级</w:t>
            </w:r>
          </w:p>
        </w:tc>
        <w:tc>
          <w:tcPr>
            <w:tcW w:w="2029" w:type="dxa"/>
            <w:tcBorders>
              <w:left w:val="single" w:color="000000" w:sz="4" w:space="0"/>
              <w:bottom w:val="single" w:color="000000" w:sz="4" w:space="0"/>
              <w:right w:val="single" w:color="000000" w:sz="4" w:space="0"/>
            </w:tcBorders>
            <w:shd w:val="clear" w:color="auto" w:fill="DBEEF3"/>
            <w:vAlign w:val="center"/>
          </w:tcPr>
          <w:p>
            <w:pPr>
              <w:widowControl/>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SA"/>
              </w:rPr>
              <w:t>书名</w:t>
            </w:r>
          </w:p>
        </w:tc>
        <w:tc>
          <w:tcPr>
            <w:tcW w:w="2851" w:type="dxa"/>
            <w:tcBorders>
              <w:left w:val="single" w:color="000000" w:sz="4" w:space="0"/>
              <w:right w:val="single" w:color="000000" w:sz="4" w:space="0"/>
            </w:tcBorders>
            <w:shd w:val="clear" w:color="auto" w:fill="DBEEF3"/>
            <w:vAlign w:val="center"/>
          </w:tcPr>
          <w:p>
            <w:pPr>
              <w:widowControl/>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SA"/>
              </w:rPr>
              <w:t>编写、出版单位</w:t>
            </w:r>
          </w:p>
        </w:tc>
        <w:tc>
          <w:tcPr>
            <w:tcW w:w="748" w:type="dxa"/>
            <w:tcBorders>
              <w:left w:val="single" w:color="000000" w:sz="4" w:space="0"/>
              <w:bottom w:val="single" w:color="000000" w:sz="4" w:space="0"/>
              <w:right w:val="single" w:color="000000" w:sz="4" w:space="0"/>
            </w:tcBorders>
            <w:shd w:val="clear" w:color="auto" w:fill="DBEEF3"/>
            <w:vAlign w:val="center"/>
          </w:tcPr>
          <w:p>
            <w:pPr>
              <w:widowControl/>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SA"/>
              </w:rPr>
              <w:t>单价估价</w:t>
            </w:r>
          </w:p>
        </w:tc>
        <w:tc>
          <w:tcPr>
            <w:tcW w:w="810" w:type="dxa"/>
            <w:tcBorders>
              <w:left w:val="single" w:color="000000" w:sz="4" w:space="0"/>
              <w:bottom w:val="single" w:color="000000" w:sz="4" w:space="0"/>
              <w:right w:val="single" w:color="000000" w:sz="4" w:space="0"/>
            </w:tcBorders>
            <w:shd w:val="clear" w:color="auto" w:fill="DBEEF3"/>
            <w:vAlign w:val="center"/>
          </w:tcPr>
          <w:p>
            <w:pPr>
              <w:widowControl/>
              <w:jc w:val="center"/>
              <w:textAlignment w:val="center"/>
              <w:rPr>
                <w:rFonts w:hint="eastAsia" w:ascii="宋体" w:hAnsi="宋体" w:eastAsia="宋体" w:cs="宋体"/>
                <w:i w:val="0"/>
                <w:color w:val="auto"/>
                <w:sz w:val="21"/>
                <w:szCs w:val="21"/>
                <w:u w:val="none"/>
                <w:shd w:val="clear" w:color="auto" w:fill="auto"/>
              </w:rPr>
            </w:pPr>
            <w:r>
              <w:rPr>
                <w:rFonts w:hint="eastAsia" w:ascii="宋体" w:hAnsi="宋体" w:eastAsia="宋体" w:cs="宋体"/>
                <w:i w:val="0"/>
                <w:color w:val="auto"/>
                <w:kern w:val="0"/>
                <w:sz w:val="21"/>
                <w:szCs w:val="21"/>
                <w:u w:val="none"/>
                <w:shd w:val="clear" w:color="auto" w:fill="auto"/>
                <w:lang w:val="en-US" w:eastAsia="zh-CN" w:bidi="ar-SA"/>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SA"/>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综合实践活动(小学1下2022年修订)</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浙江省教育厅教研室、浙江科学技术出版社</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心理健康(1下)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安全教育(1下)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辅助资源/作业本</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语文课堂作业本(1下)/义教教材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7.04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辅助资源/作业本</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数学课堂作业本(1下配人教版)/义教教材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6.75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sz w:val="21"/>
                <w:szCs w:val="21"/>
                <w:u w:val="none"/>
                <w:lang w:val="en-US" w:eastAsia="zh-CN"/>
              </w:rPr>
              <w:t>辅助资源/作业本</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科学课堂作业本(1下J)/义教教材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5.02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小学语文词语手册(1下双色版)</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语文生字抄写本(1下R共2册)/义教教材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小学课堂素质资源包(1下)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综合实践活动(小学2下2022年修订)</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浙江省教育厅教研室、浙江科学技术出版社</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心理健康(2下)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安全教育(2下)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辅助资源/作业本</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语文课堂作业本(2下)/义教教材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7.61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辅助资源/作业本</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数学课堂作业本(2下配人教版)/义教教材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7.33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辅助资源/作业本</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科学课堂作业本(2下J)/义教教材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4.16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小学语文词语手册(2下双色版)</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语文生字抄写本(2下R共2册)/义教教材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小学课堂素质资源包(2下)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综合实践活动(小学3下2022年修订)</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浙江省教育厅教研室、浙江科学技术出版社</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心理健康(3下)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安全教育(3下)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区县地方暑假作业</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小学综合暑假作业本三年级</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写字(3下共2册)</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道德与法治学习活动册(3下R)/义教教材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7.84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经典诵读(诗词篇第4册3年级下学期适用)</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10.14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语文(3下)/学力测评小学生单元测试卷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小学数学口算训练(3下R双色升级版)/义教教材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9.61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数学(3下)/学力测评小学生单元测试卷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11.63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小学英语素养工具包(3下共3册)</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FF"/>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英语(3下)/学力测评小学生单元测试卷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科学(3下)/学力测评小学生单元测试卷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8.83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科学实验室&lt;3下&gt;附书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小学语文词语手册(3下双色版)</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劳动教育配套材料包(3下)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综合实践活动(小学4下2022年修订)</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浙江省教育厅教研室、浙江科学技术出版社</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心理健康(4下)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安全教育(4下)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区县地方暑假作业</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小学综合暑假作业本四年级</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写字(4下共2册)</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道德与法治学习活动册(4下R)/义教教材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9.86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经典诵读(论语下4年级下学期适用)</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12.45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语文(4下)/学力测评小学生单元测试卷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小学数学口算训练(4下R双色升级版)/义教教材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数学(4下)/学力测评小学生单元测试卷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10.93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小学英语素养工具包(4下共3册)</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英语(4下)/学力测评小学生单元测试卷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科学(4下)/学力测评小学生单元测试卷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8.83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科学实验室&lt;4下&gt;附书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小学语文词语手册(4下双色版)</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劳动教育配套材料包(4下)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综合实践活动(小学5下2022年修订)</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心理健康(5下)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安全教育(5下)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区县地方暑假作业</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小学综合暑假作业本五年级</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写字(5下共2册)</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道德与法治学习活动册(5下)/义教教材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10.72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经典诵读(诗词篇第6册5年级下学期适用)</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语文(5下)/学力测评小学生单元测试卷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17.24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小学数学口算训练(5下R双色升级版)/义教教材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数学(5下)/学力测评小学生单元测试卷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11.63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小学英语素养工具包(5下)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英语(5下)/学力测评小学生单元测试卷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科学(5下)/学力测评小学生单元测试卷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8.83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科学实验室&lt;5下&gt;附书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小学语文词语手册(5下双色版)</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劳动教育配套材料包(5下)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SA"/>
              </w:rPr>
              <w:t>综合实践活动(小学6下2022年修订)</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心理健康(6下)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安全教育(6下)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8.05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写字(6下共2册)</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道德与法治学习活动册(6下R)/义教教材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10.14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经典诵读(孟子离娄6年级下学期适用)</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11.01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语文(6下)/学力测评小学生单元测试卷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17.24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小学数学口算训练(6下R双色升级版)/义教教材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数学(6下)/学力测评小学生单元测试卷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10.93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小学英语素养工具包(6下)</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英语(6下)/学力测评小学生单元测试卷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科学(6下)/学力测评小学生单元测试卷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8.83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科学实验室&lt;6下&gt;附书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2024春</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小学语文词语手册(6下双色版)</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14.5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综合实践活动(小学1上2022年修订)</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心理健康(1上)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安全教育(1上)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6.32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辅助资源/作业本</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语文课堂作业本(1上R升级版)/义教教材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辅助资源/作业本</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数学课堂作业本(1上R升级版)/义教教材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辅助资源/作业本</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科学课堂作业本(1上J)/义教教材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小学语文词语手册(1上双色版)</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语文拼音生字抄写本(1上R共2册)/义教教材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一年级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小学课堂素质资源包(1上)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综合实践活动(小学2上2022年修订)</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心理健康(2上)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安全教育(2上)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6.32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辅助资源/作业本</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语文课堂作业本(2上R升级版)/义教教材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辅助资源/作业本</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数学课堂作业本(2上R升级版)/义教教材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辅助资源/作业本</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科学课堂作业本(2上J)/义教教材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浙江省基础教育课程教材开发研究中心有限公司、浙江教育出版社集团有限公司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小学语文词语手册(2上双色版)</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14.5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语文生字抄写本(2上R共2册)/义教教材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二年级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小学课堂素质资源包(2上)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综合实践活动(小学3上2022年修订)</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心理健康(3上)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安全教育(3上)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6.32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写字(3上共2册)</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道德与法治学习活动册(3上)/义教教材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8.42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语文(3上)/学力测评小学生单元测试卷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经典诵读(诗词篇第3册3年级上学期适用)</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13.31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小学数学口算训练(3上R双色升级版)/义教教材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数学(3上)/学力测评小学生单元测试卷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10.93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小学英语素养工具包(3上)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英语(3上)/学力测评小学生单元测试卷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11.63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科学(3上)/学力测评小学生单元测试卷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7.43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小学语文词语手册(3上双色版)</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科学实验室&lt;3上&gt;附书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劳动教育配套材料包(3上)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寒假作业</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三年级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小学综合寒假作业本 三年级</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6.47</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综合实践活动(小学4上2022年修订)</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心理健康(4上)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安全教育(4上)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6.32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写字(4上共2册)</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道德与法治学习活动册(4上R)/义教教材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10.14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语文(4上)/学力测评小学生单元测试卷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经典诵读(论语上)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12.16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小学数学口算训练(4上R双色升级版)/义教教材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数学(4上)/学力测评小学生单元测试卷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10.93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小学英语素养工具包(4上共3册)</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英语(4上)/学力测评小学生单元测试卷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11.63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科学(4上)/学力测评小学生单元测试卷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小学语文词语手册(4上双色版)</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14.5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科学实验室&lt;4上&gt;附书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劳动教育配套材料包(4上)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寒假作业</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四年级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小学综合寒假作业本 四年级</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6.47</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综合实践活动(小学5上2022年修订)</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心理健康(5上)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安全教育(5上)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6.32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写字(5上共2册)</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道德与法治学习活动册(5上)/义教教材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10.14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语文(5上)/学力测评小学生单元测试卷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经典诵读(诗词篇第5册5年级上学期适用)</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13.31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小学数学口算训练(5上R双色升级版)/义教教材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9.96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数学(5上)/学力测评小学生单元测试卷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10.93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小学英语素养工具包(5上共3册)</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英语(5上)/学力测评小学生单元测试卷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科学(5上)/学力测评小学生单元测试卷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小学语文词语手册(5上双色版)</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科学实验室&lt;5上&gt;附书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劳动教育配套材料包(5上)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寒假作业</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五年级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小学综合寒假作业本 五年级</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6.47</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综合实践活动(小学6上2022年修订)</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浙江省教育厅教研室、浙江科学技术出版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12.9</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心理健康(6上)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安全教育(6上)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6.32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写字(6上共2册)</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10.21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道德与法治学习活动册(6上)/义教教材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8.42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语文(6上)/学力测评小学生单元测试卷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17.24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经典诵读(大学6年级上学期适用)</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13.31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小学数学口算训练(6上R双色升级版)/义教教材</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9.26</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数学(6上)/学力测评小学生单元测试卷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10.93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小学英语素养工具包(6上)</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浙江电子音像出版社有限公司、浙江教育出版社集团有限公司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45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英语(6上)/学力测评小学生单元测试卷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12.34</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科学(6上)/学力测评小学生单元测试卷</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浙江工商大学出版社有限公司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8.13</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小学语文词语手册(6上双色版)</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科学实验室&lt;6上&gt;附书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浙江出版集团数字传媒有限公司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区级地方教材教辅</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劳动教育配套材料包(6年级)</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杭州名师</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15.5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教用少先队</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少先队活动(1年级队员用书)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少先队浙江省工作委员会、浙江省少先队工作学会浙江教育出版社集团有限公司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教用少先队</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少先队活动(2年级队员用书)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少先队浙江省工作委员会、浙江省少先队工作学会浙江教育出版社集团有限公司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教用少先队</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少先队活动(3年级队员用书)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少先队浙江省工作委员会、浙江省少先队工作学会浙江教育出版社集团有限公司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教用少先队</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少先队活动(4年级队员用书)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少先队浙江省工作委员会、浙江省少先队工作学会浙江教育出版社集团有限公司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教用少先队</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少先队活动(5年级队员用书)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少先队浙江省工作委员会、浙江省少先队工作学会浙江教育出版社集团有限公司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教用少先队</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少先队活动(6年级队员用书)</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少先队浙江省工作委员会、浙江省少先队工作学会浙江教育出版社集团有限公司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16.8</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2023秋</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区县级</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寒假作业</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六年级</w:t>
            </w:r>
          </w:p>
        </w:tc>
        <w:tc>
          <w:tcPr>
            <w:tcW w:w="202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小学综合寒假作业本 六年级</w:t>
            </w:r>
          </w:p>
        </w:tc>
        <w:tc>
          <w:tcPr>
            <w:tcW w:w="2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浙江教育出版社集团有限公司</w:t>
            </w:r>
          </w:p>
        </w:tc>
        <w:tc>
          <w:tcPr>
            <w:tcW w:w="74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SA"/>
              </w:rPr>
              <w:t>6.47</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SA"/>
              </w:rPr>
              <w:t>11634</w:t>
            </w:r>
          </w:p>
        </w:tc>
      </w:tr>
    </w:tbl>
    <w:p>
      <w:pPr>
        <w:widowControl w:val="0"/>
        <w:wordWrap/>
        <w:adjustRightInd/>
        <w:snapToGrid/>
        <w:spacing w:line="600" w:lineRule="exact"/>
        <w:textAlignment w:val="auto"/>
        <w:rPr>
          <w:rFonts w:hint="eastAsia" w:ascii="宋体" w:hAnsi="宋体" w:eastAsia="宋体" w:cs="宋体"/>
          <w:color w:val="auto"/>
          <w:sz w:val="24"/>
          <w:szCs w:val="24"/>
          <w:highlight w:val="none"/>
          <w:lang w:val="en-US" w:eastAsia="zh-CN"/>
        </w:rPr>
      </w:pPr>
    </w:p>
    <w:tbl>
      <w:tblPr>
        <w:tblStyle w:val="74"/>
        <w:tblW w:w="9954" w:type="dxa"/>
        <w:tblInd w:w="-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774"/>
        <w:gridCol w:w="1342"/>
        <w:gridCol w:w="742"/>
        <w:gridCol w:w="2296"/>
        <w:gridCol w:w="2649"/>
        <w:gridCol w:w="684"/>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blHeader/>
        </w:trPr>
        <w:tc>
          <w:tcPr>
            <w:tcW w:w="9954" w:type="dxa"/>
            <w:gridSpan w:val="8"/>
            <w:shd w:val="clear" w:color="auto" w:fill="C5E0B3"/>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临平区2023学年7-9年级区财政买单清单及需求量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blHeader/>
        </w:trPr>
        <w:tc>
          <w:tcPr>
            <w:tcW w:w="742" w:type="dxa"/>
            <w:shd w:val="clear" w:color="auto" w:fill="C5E0B3"/>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学期</w:t>
            </w:r>
          </w:p>
        </w:tc>
        <w:tc>
          <w:tcPr>
            <w:tcW w:w="774" w:type="dxa"/>
            <w:shd w:val="clear" w:color="auto" w:fill="C5E0B3"/>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分级财政</w:t>
            </w:r>
          </w:p>
        </w:tc>
        <w:tc>
          <w:tcPr>
            <w:tcW w:w="1342" w:type="dxa"/>
            <w:shd w:val="clear" w:color="auto" w:fill="C5E0B3"/>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目录期号</w:t>
            </w:r>
          </w:p>
        </w:tc>
        <w:tc>
          <w:tcPr>
            <w:tcW w:w="742" w:type="dxa"/>
            <w:shd w:val="clear" w:color="auto" w:fill="C5E0B3"/>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年级</w:t>
            </w:r>
          </w:p>
        </w:tc>
        <w:tc>
          <w:tcPr>
            <w:tcW w:w="2296" w:type="dxa"/>
            <w:shd w:val="clear" w:color="auto" w:fill="C5E0B3"/>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书名</w:t>
            </w:r>
          </w:p>
        </w:tc>
        <w:tc>
          <w:tcPr>
            <w:tcW w:w="2649" w:type="dxa"/>
            <w:shd w:val="clear" w:color="auto" w:fill="C5E0B3"/>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编写、出版单位</w:t>
            </w:r>
          </w:p>
        </w:tc>
        <w:tc>
          <w:tcPr>
            <w:tcW w:w="684" w:type="dxa"/>
            <w:shd w:val="clear" w:color="auto" w:fill="C5E0B3"/>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估价</w:t>
            </w:r>
          </w:p>
        </w:tc>
        <w:tc>
          <w:tcPr>
            <w:tcW w:w="725" w:type="dxa"/>
            <w:shd w:val="clear" w:color="auto" w:fill="C5E0B3"/>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心理健康(7下)</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13</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安全教育(7下)</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8.05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区县地方暑假作业</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初中综合暑假作业本七年级</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14.88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初中道德与法治(7下)/精彩练习就练这一本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18.64</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语文词语手册(7下双色版)/义教教科书</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14.75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中华经典诵读(7下)/中华经典诵读活动系列</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浙江文艺出版社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11.8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语文(7下)/精彩练习就练这一本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历史与社会(中国历史7下)/名师面对面</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数学(7下ZH)/精彩练习就练这一本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初中英语素养工具包(7下共3册)</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48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科学(7下)/精彩练习就练这一本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英语(7下共2册)/精彩练习就练这一本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劳动教育配套材料包(7下)</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杭州名师文化传播</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24</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心理健康(8下)</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13</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安全教育(8下)</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8.05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区县地方暑假作业</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初中综合暑假作业本八年级</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14.88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初中道德与法治(8下)/精彩练习就练这一本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语文词语手册(8下双色版)/义教教科书</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15.33</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中华经典诵读(8下)/中华经典诵读活动系列</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浙江文艺出版社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10.92</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语文(8下)/精彩练习就练这一本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历史与社会(8下中国历史)/名师面对面</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数学(8下ZH)/精彩练习就练这一本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初中英语素养工具包(8下共3册)</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48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科学(8下)/精彩练习就练这一本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英语(8下共2册)/精彩练习就练这一本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劳动教育配套材料包(8下)</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杭州名师文化传播</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24</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心理健康(9下)</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13</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安全教育(9下)</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8.05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语文/赢在中考</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杭州出版社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27.64</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乐支点初中高分冲刺数</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27.47</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科学/赢在中考</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杭州出版社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27.64</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历史与社会道德与法治/精彩三年同轨卷</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初中道德与法治(9下)/精彩练习就练这一本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语文词语手册(9下双色版)/义教教科书</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16.48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中华经典诵读(9下)/中华经典诵读活动系列</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浙江文艺出版社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11.45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历史与社会(世界历史9下)/名师面对面</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数学(9下ZH)/精彩练习就练这一本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英语(2023)/赢在中考</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杭州出版社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21.87</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科学(9下)/精彩练习就练这一本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综合实践活动(初一上)</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浙江科技出版社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12.8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综合实践活动(初一下)</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浙江科技出版社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12.8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心理健康(7上)</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13</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安全教育(7下)</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6.32</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初中道德与法治(7上)/精彩练习就练这一本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语文词语手册(7上双色版)/义教教科书</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13.31</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中华经典诵读(7上)/中华经典诵读活动系列</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浙江文艺出版社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7.77</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语文(7上)/精彩练习就练这一本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历史与社会(中国历史7上)/名师面对面</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历史与社会(人文地理上)/名师面对面</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0</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数学(7上ZH共2册)/精彩练习就练这一本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初中英语素养工具包(7上共3册)</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48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英语(7上R共2册)/精彩练习就练这一本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科学(7上)/精彩练习就练这一本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英语抄写本(7上新目标)</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6.5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英语最新国际音标卡片(学生用)</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5.5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劳动教育配套材料包(7上)</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杭州名师文化传播</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24</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现代汉语词典(第7版溯源码版)(精)</w:t>
            </w:r>
          </w:p>
        </w:tc>
        <w:tc>
          <w:tcPr>
            <w:tcW w:w="2649" w:type="dxa"/>
            <w:vAlign w:val="center"/>
          </w:tcPr>
          <w:p>
            <w:pPr>
              <w:jc w:val="center"/>
              <w:rPr>
                <w:rFonts w:hint="default"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商务印书馆</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118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综合实践活动(初二上)</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浙江科技出版社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12.8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综合实践活动(初二下)</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浙江科技出版社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12.8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心理健康(8上)</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13</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安全教育(8上)</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6.32</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初中道德与法治(8上)/精彩练习就练这一本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18.64</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语文词语手册(8上双色版)/义教教科书</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16.48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中华经典诵读(8上)/中华经典诵读活动系列</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浙江文艺出版社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7.59</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语文(8上)/精彩练习就练这一本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历史与社会(中国历史8上)/名师面对面</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历史与社会(下人文地理)/名师面对面</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0</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数学(8上ZH共2册)/精彩练习就练这一本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初中英语素养工具包(8上共3册)</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48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英语(8上R共2册)/精彩练习就练这一本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科学(8上)/精彩练习就练这一本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劳动教育配套材料包(8上)</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杭州名师文化传播</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24</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心理健康(9上)</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13</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安全教育(9上)</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6.32</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综合实践活动(初3上)</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浙江科技出版社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12.8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2024春</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综合实践活动(初3下)</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浙江科技出版社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12.8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初中道德与法治(9上)/精彩练习就练这一本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18.99</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语文词语手册(9上双色版)/义教教科书</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16.48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中华经典诵读(9上)/中华经典诵读活动系列</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浙江文艺出版社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7.77</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语文(9年级全1册)/精彩练习就练这一本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历史与社会(世界历史9上)/名师面对面</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数学(9上ZH共2册)/精彩练习就练这一本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初中英语素养工具包(9年级全)</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48</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英语(9年级全R共2册)/精彩练习就练这一本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30.19</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科学(9上)/精彩练习就练这一本</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浙江工商大学出版社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25</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区级地方教材教辅</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劳动教育配套材料包(9年级全)</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杭州名师文化传播</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24</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寒假作业</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七年级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初中综合寒假作业本 七年级</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9.29</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寒假作业</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八年级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初中综合寒假作业本 八年级</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9.29</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2023秋</w:t>
            </w:r>
          </w:p>
        </w:tc>
        <w:tc>
          <w:tcPr>
            <w:tcW w:w="77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区县级</w:t>
            </w:r>
          </w:p>
        </w:tc>
        <w:tc>
          <w:tcPr>
            <w:tcW w:w="13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寒假作业</w:t>
            </w:r>
          </w:p>
        </w:tc>
        <w:tc>
          <w:tcPr>
            <w:tcW w:w="742"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九年级</w:t>
            </w:r>
          </w:p>
        </w:tc>
        <w:tc>
          <w:tcPr>
            <w:tcW w:w="2296"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初中综合寒假作业本 九年级</w:t>
            </w:r>
          </w:p>
        </w:tc>
        <w:tc>
          <w:tcPr>
            <w:tcW w:w="2649"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浙江教育出版社</w:t>
            </w:r>
          </w:p>
        </w:tc>
        <w:tc>
          <w:tcPr>
            <w:tcW w:w="684"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9.29</w:t>
            </w:r>
          </w:p>
        </w:tc>
        <w:tc>
          <w:tcPr>
            <w:tcW w:w="725" w:type="dxa"/>
            <w:vAlign w:val="center"/>
          </w:tcPr>
          <w:p>
            <w:pPr>
              <w:jc w:val="center"/>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w:t>
            </w:r>
          </w:p>
        </w:tc>
      </w:tr>
    </w:tbl>
    <w:p>
      <w:pPr>
        <w:widowControl w:val="0"/>
        <w:wordWrap/>
        <w:adjustRightInd/>
        <w:snapToGrid/>
        <w:spacing w:line="6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2、学生人数预估</w:t>
      </w:r>
    </w:p>
    <w:tbl>
      <w:tblPr>
        <w:tblStyle w:val="74"/>
        <w:tblW w:w="9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57"/>
        <w:gridCol w:w="1557"/>
        <w:gridCol w:w="1557"/>
        <w:gridCol w:w="1557"/>
        <w:gridCol w:w="1559"/>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1年级</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2年级</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3年级</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4年级</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5年级</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6年级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lang w:val="en-US"/>
              </w:rPr>
            </w:pPr>
            <w:r>
              <w:rPr>
                <w:rFonts w:hint="eastAsia" w:ascii="宋体" w:hAnsi="宋体" w:cs="宋体"/>
                <w:i w:val="0"/>
                <w:color w:val="000000"/>
                <w:kern w:val="0"/>
                <w:sz w:val="21"/>
                <w:szCs w:val="21"/>
                <w:u w:val="none"/>
                <w:lang w:val="en-US" w:eastAsia="zh-CN" w:bidi="ar-SA"/>
              </w:rPr>
              <w:t>15950</w:t>
            </w:r>
            <w:r>
              <w:rPr>
                <w:rFonts w:hint="eastAsia" w:ascii="宋体" w:hAnsi="宋体" w:eastAsia="宋体" w:cs="宋体"/>
                <w:color w:val="auto"/>
                <w:highlight w:val="none"/>
                <w:lang w:val="en-US" w:eastAsia="zh-CN"/>
              </w:rPr>
              <w:t>人</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cs="宋体"/>
                <w:i w:val="0"/>
                <w:color w:val="000000"/>
                <w:kern w:val="0"/>
                <w:sz w:val="21"/>
                <w:szCs w:val="21"/>
                <w:u w:val="none"/>
                <w:lang w:val="en-US" w:eastAsia="zh-CN" w:bidi="ar-SA"/>
              </w:rPr>
              <w:t>13665</w:t>
            </w:r>
            <w:r>
              <w:rPr>
                <w:rFonts w:hint="eastAsia" w:ascii="宋体" w:hAnsi="宋体" w:eastAsia="宋体" w:cs="宋体"/>
                <w:color w:val="auto"/>
                <w:highlight w:val="none"/>
                <w:lang w:val="en-US" w:eastAsia="zh-CN"/>
              </w:rPr>
              <w:t>人</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cs="宋体"/>
                <w:i w:val="0"/>
                <w:color w:val="000000"/>
                <w:kern w:val="0"/>
                <w:sz w:val="21"/>
                <w:szCs w:val="21"/>
                <w:u w:val="none"/>
                <w:lang w:val="en-US" w:eastAsia="zh-CN" w:bidi="ar-SA"/>
              </w:rPr>
              <w:t>13433</w:t>
            </w:r>
            <w:r>
              <w:rPr>
                <w:rFonts w:hint="eastAsia" w:ascii="宋体" w:hAnsi="宋体" w:eastAsia="宋体" w:cs="宋体"/>
                <w:color w:val="auto"/>
                <w:highlight w:val="none"/>
                <w:lang w:val="en-US" w:eastAsia="zh-CN"/>
              </w:rPr>
              <w:t>人</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cs="宋体"/>
                <w:i w:val="0"/>
                <w:color w:val="000000"/>
                <w:kern w:val="0"/>
                <w:sz w:val="21"/>
                <w:szCs w:val="21"/>
                <w:u w:val="none"/>
                <w:lang w:val="en-US" w:eastAsia="zh-CN" w:bidi="ar-SA"/>
              </w:rPr>
              <w:t>12882</w:t>
            </w:r>
            <w:r>
              <w:rPr>
                <w:rFonts w:hint="eastAsia" w:ascii="宋体" w:hAnsi="宋体" w:eastAsia="宋体" w:cs="宋体"/>
                <w:color w:val="auto"/>
                <w:highlight w:val="none"/>
                <w:lang w:val="en-US" w:eastAsia="zh-CN"/>
              </w:rPr>
              <w:t>人</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eastAsia="宋体" w:cs="宋体"/>
                <w:color w:val="auto"/>
                <w:highlight w:val="none"/>
              </w:rPr>
            </w:pPr>
            <w:r>
              <w:rPr>
                <w:rFonts w:hint="eastAsia" w:ascii="宋体" w:hAnsi="宋体" w:cs="宋体"/>
                <w:i w:val="0"/>
                <w:color w:val="000000"/>
                <w:kern w:val="0"/>
                <w:sz w:val="21"/>
                <w:szCs w:val="21"/>
                <w:u w:val="none"/>
                <w:lang w:val="en-US" w:eastAsia="zh-CN" w:bidi="ar-SA"/>
              </w:rPr>
              <w:t>11923</w:t>
            </w:r>
            <w:r>
              <w:rPr>
                <w:rFonts w:hint="eastAsia" w:ascii="宋体" w:hAnsi="宋体" w:eastAsia="宋体" w:cs="宋体"/>
                <w:color w:val="auto"/>
                <w:highlight w:val="none"/>
                <w:lang w:val="en-US" w:eastAsia="zh-CN"/>
              </w:rPr>
              <w:t>人</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color w:val="auto"/>
                <w:highlight w:val="none"/>
                <w:lang w:val="en-US" w:eastAsia="zh-CN"/>
              </w:rPr>
            </w:pPr>
            <w:r>
              <w:rPr>
                <w:rFonts w:hint="eastAsia" w:ascii="宋体" w:hAnsi="宋体" w:cs="宋体"/>
                <w:i w:val="0"/>
                <w:color w:val="000000"/>
                <w:kern w:val="0"/>
                <w:sz w:val="21"/>
                <w:szCs w:val="21"/>
                <w:u w:val="none"/>
                <w:lang w:val="en-US" w:eastAsia="zh-CN" w:bidi="ar-SA"/>
              </w:rPr>
              <w:t>11634</w:t>
            </w:r>
            <w:r>
              <w:rPr>
                <w:rFonts w:hint="eastAsia" w:ascii="宋体" w:hAnsi="宋体" w:eastAsia="宋体" w:cs="宋体"/>
                <w:color w:val="auto"/>
                <w:highlight w:val="none"/>
                <w:lang w:val="en-US" w:eastAsia="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i w:val="0"/>
                <w:color w:val="000000"/>
                <w:kern w:val="0"/>
                <w:sz w:val="21"/>
                <w:szCs w:val="21"/>
                <w:u w:val="none"/>
                <w:lang w:val="en-US" w:eastAsia="zh-CN" w:bidi="ar-SA"/>
              </w:rPr>
            </w:pPr>
            <w:r>
              <w:rPr>
                <w:rFonts w:hint="eastAsia" w:ascii="宋体" w:hAnsi="宋体" w:cs="宋体"/>
                <w:color w:val="auto"/>
                <w:highlight w:val="none"/>
                <w:lang w:val="en-US" w:eastAsia="zh-CN"/>
              </w:rPr>
              <w:t>7</w:t>
            </w:r>
            <w:r>
              <w:rPr>
                <w:rFonts w:hint="eastAsia" w:ascii="宋体" w:hAnsi="宋体" w:eastAsia="宋体" w:cs="宋体"/>
                <w:color w:val="auto"/>
                <w:highlight w:val="none"/>
                <w:lang w:val="en-US" w:eastAsia="zh-CN"/>
              </w:rPr>
              <w:t>年级</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i w:val="0"/>
                <w:color w:val="000000"/>
                <w:kern w:val="0"/>
                <w:sz w:val="21"/>
                <w:szCs w:val="21"/>
                <w:u w:val="none"/>
                <w:lang w:val="en-US" w:eastAsia="zh-CN" w:bidi="ar-SA"/>
              </w:rPr>
            </w:pPr>
            <w:r>
              <w:rPr>
                <w:rFonts w:hint="eastAsia" w:ascii="宋体" w:hAnsi="宋体" w:cs="宋体"/>
                <w:color w:val="auto"/>
                <w:highlight w:val="none"/>
                <w:lang w:val="en-US" w:eastAsia="zh-CN"/>
              </w:rPr>
              <w:t>8</w:t>
            </w:r>
            <w:r>
              <w:rPr>
                <w:rFonts w:hint="eastAsia" w:ascii="宋体" w:hAnsi="宋体" w:eastAsia="宋体" w:cs="宋体"/>
                <w:color w:val="auto"/>
                <w:highlight w:val="none"/>
                <w:lang w:val="en-US" w:eastAsia="zh-CN"/>
              </w:rPr>
              <w:t>年级</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i w:val="0"/>
                <w:color w:val="000000"/>
                <w:kern w:val="0"/>
                <w:sz w:val="21"/>
                <w:szCs w:val="21"/>
                <w:u w:val="none"/>
                <w:lang w:val="en-US" w:eastAsia="zh-CN" w:bidi="ar-SA"/>
              </w:rPr>
            </w:pPr>
            <w:r>
              <w:rPr>
                <w:rFonts w:hint="eastAsia" w:ascii="宋体" w:hAnsi="宋体" w:cs="宋体"/>
                <w:color w:val="auto"/>
                <w:highlight w:val="none"/>
                <w:lang w:val="en-US" w:eastAsia="zh-CN"/>
              </w:rPr>
              <w:t>9</w:t>
            </w:r>
            <w:r>
              <w:rPr>
                <w:rFonts w:hint="eastAsia" w:ascii="宋体" w:hAnsi="宋体" w:eastAsia="宋体" w:cs="宋体"/>
                <w:color w:val="auto"/>
                <w:highlight w:val="none"/>
                <w:lang w:val="en-US" w:eastAsia="zh-CN"/>
              </w:rPr>
              <w:t>年级</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i w:val="0"/>
                <w:color w:val="000000"/>
                <w:kern w:val="0"/>
                <w:sz w:val="21"/>
                <w:szCs w:val="21"/>
                <w:u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i w:val="0"/>
                <w:color w:val="000000"/>
                <w:kern w:val="0"/>
                <w:sz w:val="21"/>
                <w:szCs w:val="21"/>
                <w:u w:val="none"/>
                <w:lang w:val="en-US" w:eastAsia="zh-CN" w:bidi="ar-SA"/>
              </w:rPr>
            </w:pP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10600人</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9750人</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8730人</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i w:val="0"/>
                <w:color w:val="000000"/>
                <w:kern w:val="0"/>
                <w:sz w:val="21"/>
                <w:szCs w:val="21"/>
                <w:u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i w:val="0"/>
                <w:color w:val="000000"/>
                <w:kern w:val="0"/>
                <w:sz w:val="21"/>
                <w:szCs w:val="21"/>
                <w:u w:val="none"/>
                <w:lang w:val="en-US" w:eastAsia="zh-CN" w:bidi="ar-SA"/>
              </w:rPr>
            </w:pP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600" w:lineRule="exact"/>
              <w:jc w:val="center"/>
              <w:textAlignment w:val="auto"/>
              <w:rPr>
                <w:rFonts w:hint="eastAsia" w:ascii="宋体" w:hAnsi="宋体" w:cs="宋体"/>
                <w:i w:val="0"/>
                <w:color w:val="000000"/>
                <w:kern w:val="0"/>
                <w:sz w:val="21"/>
                <w:szCs w:val="21"/>
                <w:u w:val="none"/>
                <w:lang w:val="en-US" w:eastAsia="zh-CN" w:bidi="ar-SA"/>
              </w:rPr>
            </w:pPr>
          </w:p>
        </w:tc>
      </w:tr>
    </w:tbl>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注：结算最终以临平区教育局在册学籍人数为准。</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3、本次采购涉及临平区所属义务段72所已使用学校（校区）以及2023秋准备投入使用的6所新学校（校区），要求供应商送货到各个学校（校区）。各学校（校区）名称及地址见下表：</w:t>
      </w:r>
    </w:p>
    <w:tbl>
      <w:tblPr>
        <w:tblStyle w:val="74"/>
        <w:tblW w:w="9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530"/>
        <w:gridCol w:w="1192"/>
        <w:gridCol w:w="2985"/>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blHeader/>
        </w:trPr>
        <w:tc>
          <w:tcPr>
            <w:tcW w:w="737" w:type="dxa"/>
            <w:shd w:val="clear" w:color="auto" w:fill="C5E0B3"/>
            <w:vAlign w:val="center"/>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黑体" w:hAnsi="黑体" w:eastAsia="黑体" w:cs="黑体"/>
                <w:color w:val="auto"/>
                <w:w w:val="50"/>
                <w:sz w:val="24"/>
                <w:szCs w:val="24"/>
                <w:highlight w:val="none"/>
              </w:rPr>
            </w:pPr>
            <w:r>
              <w:rPr>
                <w:rFonts w:hint="eastAsia" w:ascii="黑体" w:hAnsi="黑体" w:eastAsia="黑体" w:cs="黑体"/>
                <w:color w:val="auto"/>
                <w:w w:val="50"/>
                <w:sz w:val="24"/>
                <w:szCs w:val="24"/>
                <w:highlight w:val="none"/>
              </w:rPr>
              <w:t>所在镇街</w:t>
            </w:r>
          </w:p>
        </w:tc>
        <w:tc>
          <w:tcPr>
            <w:tcW w:w="530" w:type="dxa"/>
            <w:shd w:val="clear" w:color="auto" w:fill="C5E0B3"/>
            <w:vAlign w:val="center"/>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黑体" w:hAnsi="黑体" w:eastAsia="黑体" w:cs="黑体"/>
                <w:color w:val="auto"/>
                <w:sz w:val="22"/>
                <w:szCs w:val="22"/>
                <w:highlight w:val="none"/>
              </w:rPr>
            </w:pPr>
            <w:r>
              <w:rPr>
                <w:rFonts w:hint="eastAsia" w:ascii="黑体" w:hAnsi="黑体" w:eastAsia="黑体" w:cs="黑体"/>
                <w:color w:val="auto"/>
                <w:spacing w:val="0"/>
                <w:w w:val="80"/>
                <w:kern w:val="0"/>
                <w:sz w:val="22"/>
                <w:szCs w:val="22"/>
                <w:highlight w:val="none"/>
                <w:fitText w:val="352" w:id="0"/>
              </w:rPr>
              <w:t>序号</w:t>
            </w:r>
          </w:p>
        </w:tc>
        <w:tc>
          <w:tcPr>
            <w:tcW w:w="1192" w:type="dxa"/>
            <w:shd w:val="clear" w:color="auto" w:fill="C5E0B3"/>
            <w:vAlign w:val="center"/>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学校学制</w:t>
            </w:r>
          </w:p>
        </w:tc>
        <w:tc>
          <w:tcPr>
            <w:tcW w:w="2985" w:type="dxa"/>
            <w:shd w:val="clear" w:color="auto" w:fill="C5E0B3"/>
            <w:vAlign w:val="center"/>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学校名称</w:t>
            </w:r>
          </w:p>
        </w:tc>
        <w:tc>
          <w:tcPr>
            <w:tcW w:w="3937" w:type="dxa"/>
            <w:shd w:val="clear" w:color="auto" w:fill="C5E0B3"/>
            <w:vAlign w:val="center"/>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restart"/>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临平</w:t>
            </w: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临平第三中学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临平街道九曲营路249号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临平第二小学</w:t>
            </w:r>
            <w:r>
              <w:rPr>
                <w:rFonts w:hint="eastAsia" w:ascii="仿宋" w:hAnsi="仿宋" w:eastAsia="仿宋" w:cs="仿宋"/>
                <w:color w:val="auto"/>
                <w:kern w:val="0"/>
                <w:sz w:val="24"/>
                <w:szCs w:val="24"/>
                <w:highlight w:val="none"/>
                <w:lang w:eastAsia="zh-CN"/>
              </w:rPr>
              <w:t>梅堰校区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临平街道九曲营路245号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临平第一小学将军殿校区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临平街道将军殿弄29号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育才实验小学荷花校区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临平街道碧荷街33号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restart"/>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东湖</w:t>
            </w: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临平第五中学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东湖街道</w:t>
            </w:r>
            <w:r>
              <w:rPr>
                <w:rFonts w:hint="eastAsia" w:ascii="仿宋" w:hAnsi="仿宋" w:eastAsia="仿宋" w:cs="仿宋"/>
                <w:color w:val="auto"/>
                <w:kern w:val="0"/>
                <w:sz w:val="24"/>
                <w:szCs w:val="24"/>
                <w:highlight w:val="none"/>
              </w:rPr>
              <w:t>临平大道668号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临平第二中学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东湖街道</w:t>
            </w:r>
            <w:r>
              <w:rPr>
                <w:rFonts w:hint="eastAsia" w:ascii="仿宋" w:hAnsi="仿宋" w:eastAsia="仿宋" w:cs="仿宋"/>
                <w:color w:val="auto"/>
                <w:sz w:val="24"/>
                <w:szCs w:val="24"/>
                <w:highlight w:val="none"/>
                <w:shd w:val="clear" w:color="auto" w:fill="FFFFFF"/>
              </w:rPr>
              <w:t>新天路与星光街交叉路口西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3</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育才实验小学映荷校区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东湖街道映荷路156号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4</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育才实验小学红丰校区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东湖街道红丰路汤浦庙6号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育才实验小学新荷校区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东湖街道</w:t>
            </w:r>
            <w:r>
              <w:rPr>
                <w:rFonts w:hint="eastAsia" w:ascii="仿宋" w:hAnsi="仿宋" w:eastAsia="仿宋" w:cs="仿宋"/>
                <w:color w:val="auto"/>
                <w:kern w:val="0"/>
                <w:sz w:val="24"/>
                <w:szCs w:val="24"/>
                <w:highlight w:val="none"/>
              </w:rPr>
              <w:t>兴国路与振兴西路交叉口东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临平第二小学</w:t>
            </w:r>
            <w:r>
              <w:rPr>
                <w:rFonts w:hint="eastAsia" w:ascii="仿宋" w:hAnsi="仿宋" w:eastAsia="仿宋" w:cs="仿宋"/>
                <w:color w:val="auto"/>
                <w:kern w:val="0"/>
                <w:sz w:val="24"/>
                <w:szCs w:val="24"/>
                <w:highlight w:val="none"/>
                <w:lang w:eastAsia="zh-CN"/>
              </w:rPr>
              <w:t>港园校区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东湖街道超峰东路10号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7</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临平第三小学</w:t>
            </w:r>
            <w:r>
              <w:rPr>
                <w:rFonts w:hint="eastAsia" w:ascii="仿宋" w:hAnsi="仿宋" w:eastAsia="仿宋" w:cs="仿宋"/>
                <w:color w:val="auto"/>
                <w:kern w:val="0"/>
                <w:sz w:val="24"/>
                <w:szCs w:val="24"/>
                <w:highlight w:val="none"/>
                <w:lang w:eastAsia="zh-CN"/>
              </w:rPr>
              <w:t>绿洲校区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东湖街道</w:t>
            </w:r>
            <w:r>
              <w:rPr>
                <w:rFonts w:hint="eastAsia" w:ascii="仿宋" w:hAnsi="仿宋" w:eastAsia="仿宋" w:cs="仿宋"/>
                <w:color w:val="auto"/>
                <w:kern w:val="0"/>
                <w:sz w:val="24"/>
                <w:szCs w:val="24"/>
                <w:highlight w:val="none"/>
              </w:rPr>
              <w:t>顺达路166号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临平第三小学</w:t>
            </w:r>
            <w:r>
              <w:rPr>
                <w:rFonts w:hint="eastAsia" w:ascii="仿宋" w:hAnsi="仿宋" w:eastAsia="仿宋" w:cs="仿宋"/>
                <w:color w:val="auto"/>
                <w:kern w:val="0"/>
                <w:sz w:val="24"/>
                <w:szCs w:val="24"/>
                <w:highlight w:val="none"/>
                <w:lang w:eastAsia="zh-CN"/>
              </w:rPr>
              <w:t>新洲校区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东湖街道新洲路和长宁路</w:t>
            </w:r>
            <w:r>
              <w:rPr>
                <w:rFonts w:hint="eastAsia" w:ascii="仿宋" w:hAnsi="仿宋" w:eastAsia="仿宋" w:cs="仿宋"/>
                <w:color w:val="auto"/>
                <w:kern w:val="0"/>
                <w:sz w:val="24"/>
                <w:szCs w:val="24"/>
                <w:highlight w:val="none"/>
              </w:rPr>
              <w:t>交叉口</w:t>
            </w:r>
            <w:r>
              <w:rPr>
                <w:rFonts w:hint="eastAsia" w:ascii="仿宋" w:hAnsi="仿宋" w:eastAsia="仿宋" w:cs="仿宋"/>
                <w:color w:val="auto"/>
                <w:kern w:val="0"/>
                <w:sz w:val="24"/>
                <w:szCs w:val="24"/>
                <w:highlight w:val="none"/>
                <w:lang w:eastAsia="zh-CN"/>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9</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乾元小学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东湖街道乾元社区假山前2号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10</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小林小学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临平街道结网村蒋夏104号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11</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临平第五小学</w:t>
            </w:r>
            <w:r>
              <w:rPr>
                <w:rFonts w:hint="eastAsia" w:ascii="仿宋" w:hAnsi="仿宋" w:eastAsia="仿宋" w:cs="仿宋"/>
                <w:color w:val="auto"/>
                <w:kern w:val="0"/>
                <w:sz w:val="24"/>
                <w:szCs w:val="24"/>
                <w:highlight w:val="none"/>
                <w:lang w:eastAsia="zh-CN"/>
              </w:rPr>
              <w:t>振兴路校区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东湖街道</w:t>
            </w:r>
            <w:r>
              <w:rPr>
                <w:rFonts w:hint="eastAsia" w:ascii="仿宋" w:hAnsi="仿宋" w:eastAsia="仿宋" w:cs="仿宋"/>
                <w:color w:val="auto"/>
                <w:kern w:val="0"/>
                <w:sz w:val="24"/>
                <w:szCs w:val="24"/>
                <w:highlight w:val="none"/>
              </w:rPr>
              <w:t>振兴东路胡桥家园北边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12</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临平第五小学</w:t>
            </w:r>
            <w:r>
              <w:rPr>
                <w:rFonts w:hint="eastAsia" w:ascii="仿宋" w:hAnsi="仿宋" w:eastAsia="仿宋" w:cs="仿宋"/>
                <w:color w:val="auto"/>
                <w:kern w:val="0"/>
                <w:sz w:val="24"/>
                <w:szCs w:val="24"/>
                <w:highlight w:val="none"/>
                <w:lang w:eastAsia="zh-CN"/>
              </w:rPr>
              <w:t>双林校区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东湖街道</w:t>
            </w:r>
            <w:r>
              <w:rPr>
                <w:rFonts w:hint="eastAsia" w:ascii="仿宋" w:hAnsi="仿宋" w:eastAsia="仿宋" w:cs="仿宋"/>
                <w:color w:val="auto"/>
                <w:kern w:val="0"/>
                <w:sz w:val="24"/>
                <w:szCs w:val="24"/>
                <w:highlight w:val="none"/>
              </w:rPr>
              <w:t>星光街1190号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13</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80"/>
                <w:kern w:val="0"/>
                <w:sz w:val="24"/>
                <w:szCs w:val="24"/>
                <w:highlight w:val="none"/>
              </w:rPr>
            </w:pPr>
            <w:r>
              <w:rPr>
                <w:rFonts w:hint="eastAsia" w:ascii="仿宋" w:hAnsi="仿宋" w:eastAsia="仿宋" w:cs="仿宋"/>
                <w:color w:val="auto"/>
                <w:w w:val="80"/>
                <w:kern w:val="0"/>
                <w:sz w:val="24"/>
                <w:szCs w:val="24"/>
                <w:highlight w:val="none"/>
              </w:rPr>
              <w:t>九年一贯制</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吴昌硕实验学校</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东湖街道</w:t>
            </w:r>
            <w:r>
              <w:rPr>
                <w:rFonts w:hint="eastAsia" w:ascii="仿宋" w:hAnsi="仿宋" w:eastAsia="仿宋" w:cs="仿宋"/>
                <w:color w:val="auto"/>
                <w:kern w:val="0"/>
                <w:sz w:val="24"/>
                <w:szCs w:val="24"/>
                <w:highlight w:val="none"/>
              </w:rPr>
              <w:t>凌寒街26号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4</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80"/>
                <w:kern w:val="0"/>
                <w:sz w:val="24"/>
                <w:szCs w:val="24"/>
                <w:highlight w:val="none"/>
              </w:rPr>
            </w:pPr>
            <w:r>
              <w:rPr>
                <w:rFonts w:hint="eastAsia" w:ascii="仿宋" w:hAnsi="仿宋" w:eastAsia="仿宋" w:cs="仿宋"/>
                <w:color w:val="auto"/>
                <w:w w:val="80"/>
                <w:kern w:val="0"/>
                <w:sz w:val="24"/>
                <w:szCs w:val="24"/>
                <w:highlight w:val="none"/>
              </w:rPr>
              <w:t>九年一贯制</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树兰实验学校</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东湖街道</w:t>
            </w:r>
            <w:r>
              <w:rPr>
                <w:rFonts w:hint="eastAsia" w:ascii="仿宋" w:hAnsi="仿宋" w:eastAsia="仿宋" w:cs="仿宋"/>
                <w:color w:val="auto"/>
                <w:kern w:val="0"/>
                <w:sz w:val="24"/>
                <w:szCs w:val="24"/>
                <w:highlight w:val="none"/>
              </w:rPr>
              <w:t>星光街1号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restart"/>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南苑</w:t>
            </w: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80"/>
                <w:kern w:val="0"/>
                <w:sz w:val="24"/>
                <w:szCs w:val="24"/>
                <w:highlight w:val="none"/>
              </w:rPr>
            </w:pPr>
            <w:r>
              <w:rPr>
                <w:rFonts w:hint="eastAsia" w:ascii="仿宋" w:hAnsi="仿宋" w:eastAsia="仿宋" w:cs="仿宋"/>
                <w:color w:val="auto"/>
                <w:w w:val="80"/>
                <w:kern w:val="0"/>
                <w:sz w:val="24"/>
                <w:szCs w:val="24"/>
                <w:highlight w:val="none"/>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临平第一中学</w:t>
            </w:r>
            <w:r>
              <w:rPr>
                <w:rFonts w:hint="eastAsia" w:ascii="仿宋" w:hAnsi="仿宋" w:eastAsia="仿宋" w:cs="仿宋"/>
                <w:color w:val="auto"/>
                <w:kern w:val="0"/>
                <w:sz w:val="24"/>
                <w:szCs w:val="24"/>
                <w:highlight w:val="none"/>
                <w:lang w:eastAsia="zh-CN"/>
              </w:rPr>
              <w:t>望梅校区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南苑街道南苑路501号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临平第一中学</w:t>
            </w:r>
            <w:r>
              <w:rPr>
                <w:rFonts w:hint="eastAsia" w:ascii="仿宋" w:hAnsi="仿宋" w:eastAsia="仿宋" w:cs="仿宋"/>
                <w:color w:val="auto"/>
                <w:kern w:val="0"/>
                <w:sz w:val="24"/>
                <w:szCs w:val="24"/>
                <w:highlight w:val="none"/>
                <w:lang w:eastAsia="zh-CN"/>
              </w:rPr>
              <w:t>南汇校区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南苑</w:t>
            </w:r>
            <w:r>
              <w:rPr>
                <w:rFonts w:hint="eastAsia" w:ascii="仿宋" w:hAnsi="仿宋" w:eastAsia="仿宋" w:cs="仿宋"/>
                <w:color w:val="auto"/>
                <w:kern w:val="0"/>
                <w:sz w:val="24"/>
                <w:szCs w:val="24"/>
                <w:highlight w:val="none"/>
              </w:rPr>
              <w:t>街道耕读路远华·F5创新园南侧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3</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临平第一小学世纪校区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南苑街道世纪大道西160号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4</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临平第一小学南枝校区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南苑街道永乐街2号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南苑小学</w:t>
            </w:r>
            <w:r>
              <w:rPr>
                <w:rFonts w:hint="eastAsia" w:ascii="仿宋" w:hAnsi="仿宋" w:eastAsia="仿宋" w:cs="仿宋"/>
                <w:color w:val="auto"/>
                <w:kern w:val="0"/>
                <w:sz w:val="24"/>
                <w:szCs w:val="24"/>
                <w:highlight w:val="none"/>
                <w:lang w:eastAsia="zh-CN"/>
              </w:rPr>
              <w:t>高地校区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南苑街道高地村金家角48号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南苑小学迎宾校区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南苑街道迎宾路</w:t>
            </w:r>
            <w:r>
              <w:rPr>
                <w:rFonts w:hint="eastAsia" w:ascii="仿宋" w:hAnsi="仿宋" w:eastAsia="仿宋" w:cs="仿宋"/>
                <w:color w:val="auto"/>
                <w:kern w:val="0"/>
                <w:sz w:val="24"/>
                <w:szCs w:val="24"/>
                <w:highlight w:val="none"/>
                <w:lang w:eastAsia="zh-CN"/>
              </w:rPr>
              <w:t>原</w:t>
            </w:r>
            <w:r>
              <w:rPr>
                <w:rFonts w:hint="eastAsia" w:ascii="仿宋" w:hAnsi="仿宋" w:eastAsia="仿宋" w:cs="仿宋"/>
                <w:color w:val="auto"/>
                <w:kern w:val="0"/>
                <w:sz w:val="24"/>
                <w:szCs w:val="24"/>
                <w:highlight w:val="none"/>
              </w:rPr>
              <w:t>临平成人文化技术学院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7</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实验小学</w:t>
            </w:r>
            <w:r>
              <w:rPr>
                <w:rFonts w:hint="eastAsia" w:ascii="仿宋" w:hAnsi="仿宋" w:eastAsia="仿宋" w:cs="仿宋"/>
                <w:color w:val="auto"/>
                <w:kern w:val="0"/>
                <w:sz w:val="24"/>
                <w:szCs w:val="24"/>
                <w:highlight w:val="none"/>
                <w:lang w:eastAsia="zh-CN"/>
              </w:rPr>
              <w:t>广和校区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南苑街道广和街57号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实验小学</w:t>
            </w:r>
            <w:r>
              <w:rPr>
                <w:rFonts w:hint="eastAsia" w:ascii="仿宋" w:hAnsi="仿宋" w:eastAsia="仿宋" w:cs="仿宋"/>
                <w:color w:val="auto"/>
                <w:kern w:val="0"/>
                <w:sz w:val="24"/>
                <w:szCs w:val="24"/>
                <w:highlight w:val="none"/>
                <w:lang w:eastAsia="zh-CN"/>
              </w:rPr>
              <w:t>嘉文校区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南苑街道</w:t>
            </w:r>
            <w:r>
              <w:rPr>
                <w:rFonts w:hint="eastAsia" w:ascii="仿宋" w:hAnsi="仿宋" w:eastAsia="仿宋" w:cs="仿宋"/>
                <w:color w:val="auto"/>
                <w:kern w:val="0"/>
                <w:sz w:val="24"/>
                <w:szCs w:val="24"/>
                <w:highlight w:val="none"/>
                <w:lang w:eastAsia="zh-CN"/>
              </w:rPr>
              <w:t>三曹</w:t>
            </w:r>
            <w:r>
              <w:rPr>
                <w:rFonts w:hint="eastAsia" w:ascii="仿宋" w:hAnsi="仿宋" w:eastAsia="仿宋" w:cs="仿宋"/>
                <w:color w:val="auto"/>
                <w:kern w:val="0"/>
                <w:sz w:val="24"/>
                <w:szCs w:val="24"/>
                <w:highlight w:val="none"/>
              </w:rPr>
              <w:t>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9</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实验小学</w:t>
            </w:r>
            <w:r>
              <w:rPr>
                <w:rFonts w:hint="eastAsia" w:ascii="仿宋" w:hAnsi="仿宋" w:eastAsia="仿宋" w:cs="仿宋"/>
                <w:color w:val="auto"/>
                <w:kern w:val="0"/>
                <w:sz w:val="24"/>
                <w:szCs w:val="24"/>
                <w:highlight w:val="none"/>
                <w:lang w:eastAsia="zh-CN"/>
              </w:rPr>
              <w:t>东湖校区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南苑街道</w:t>
            </w:r>
            <w:r>
              <w:rPr>
                <w:rFonts w:hint="eastAsia" w:ascii="仿宋" w:hAnsi="仿宋" w:eastAsia="仿宋" w:cs="仿宋"/>
                <w:color w:val="auto"/>
                <w:kern w:val="0"/>
                <w:sz w:val="24"/>
                <w:szCs w:val="24"/>
                <w:highlight w:val="none"/>
                <w:lang w:eastAsia="zh-CN"/>
              </w:rPr>
              <w:t>临东路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10</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文正小学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南苑街道</w:t>
            </w:r>
            <w:r>
              <w:rPr>
                <w:rFonts w:hint="eastAsia" w:ascii="仿宋" w:hAnsi="仿宋" w:eastAsia="仿宋" w:cs="仿宋"/>
                <w:color w:val="auto"/>
                <w:sz w:val="24"/>
                <w:szCs w:val="24"/>
                <w:highlight w:val="none"/>
                <w:shd w:val="clear" w:color="auto" w:fill="FFFFFF"/>
              </w:rPr>
              <w:t>区新城耕读路108号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80"/>
                <w:kern w:val="0"/>
                <w:sz w:val="24"/>
                <w:szCs w:val="24"/>
                <w:highlight w:val="none"/>
              </w:rPr>
            </w:pPr>
            <w:r>
              <w:rPr>
                <w:rFonts w:hint="eastAsia" w:ascii="仿宋" w:hAnsi="仿宋" w:eastAsia="仿宋" w:cs="仿宋"/>
                <w:color w:val="auto"/>
                <w:w w:val="80"/>
                <w:kern w:val="0"/>
                <w:sz w:val="24"/>
                <w:szCs w:val="24"/>
                <w:highlight w:val="none"/>
              </w:rPr>
              <w:t>九年一贯制</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信达外国语学校</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南苑街道新丰路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80"/>
                <w:kern w:val="0"/>
                <w:sz w:val="24"/>
                <w:szCs w:val="24"/>
                <w:highlight w:val="none"/>
              </w:rPr>
            </w:pPr>
            <w:r>
              <w:rPr>
                <w:rFonts w:hint="eastAsia" w:ascii="仿宋" w:hAnsi="仿宋" w:eastAsia="仿宋" w:cs="仿宋"/>
                <w:color w:val="auto"/>
                <w:w w:val="80"/>
                <w:kern w:val="0"/>
                <w:sz w:val="24"/>
                <w:szCs w:val="24"/>
                <w:highlight w:val="none"/>
              </w:rPr>
              <w:t>九年一贯制</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育蕾学校</w:t>
            </w:r>
            <w:r>
              <w:rPr>
                <w:rFonts w:hint="eastAsia" w:ascii="仿宋" w:hAnsi="仿宋" w:eastAsia="仿宋" w:cs="仿宋"/>
                <w:color w:val="auto"/>
                <w:kern w:val="0"/>
                <w:sz w:val="24"/>
                <w:szCs w:val="24"/>
                <w:highlight w:val="none"/>
                <w:lang w:eastAsia="zh-CN"/>
              </w:rPr>
              <w:t>南苑校区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南苑街道东湖南路595号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80"/>
                <w:kern w:val="0"/>
                <w:sz w:val="24"/>
                <w:szCs w:val="24"/>
                <w:highlight w:val="none"/>
              </w:rPr>
            </w:pPr>
            <w:r>
              <w:rPr>
                <w:rFonts w:hint="eastAsia" w:ascii="仿宋" w:hAnsi="仿宋" w:eastAsia="仿宋" w:cs="仿宋"/>
                <w:color w:val="auto"/>
                <w:w w:val="80"/>
                <w:kern w:val="0"/>
                <w:sz w:val="24"/>
                <w:szCs w:val="24"/>
                <w:highlight w:val="none"/>
              </w:rPr>
              <w:t>十二年一贯制</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橄榄树学校</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南苑街道新城路136号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default" w:ascii="仿宋" w:hAnsi="仿宋" w:eastAsia="仿宋" w:cs="仿宋"/>
                <w:color w:val="auto"/>
                <w:sz w:val="24"/>
                <w:szCs w:val="24"/>
                <w:highlight w:val="none"/>
                <w:lang w:eastAsia="zh-CN"/>
              </w:rPr>
            </w:pPr>
            <w:r>
              <w:rPr>
                <w:rFonts w:hint="default" w:ascii="仿宋" w:hAnsi="仿宋" w:eastAsia="仿宋" w:cs="仿宋"/>
                <w:color w:val="auto"/>
                <w:sz w:val="24"/>
                <w:szCs w:val="24"/>
                <w:highlight w:val="none"/>
                <w:lang w:eastAsia="zh-CN"/>
              </w:rPr>
              <w:t>14</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80"/>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临平第一小学</w:t>
            </w:r>
            <w:r>
              <w:rPr>
                <w:rFonts w:hint="default" w:ascii="仿宋" w:hAnsi="仿宋" w:eastAsia="仿宋" w:cs="仿宋"/>
                <w:color w:val="auto"/>
                <w:kern w:val="0"/>
                <w:sz w:val="24"/>
                <w:szCs w:val="24"/>
                <w:highlight w:val="none"/>
              </w:rPr>
              <w:t>新竹</w:t>
            </w:r>
            <w:r>
              <w:rPr>
                <w:rFonts w:hint="eastAsia" w:ascii="仿宋" w:hAnsi="仿宋" w:eastAsia="仿宋" w:cs="仿宋"/>
                <w:color w:val="auto"/>
                <w:kern w:val="0"/>
                <w:sz w:val="24"/>
                <w:szCs w:val="24"/>
                <w:highlight w:val="none"/>
              </w:rPr>
              <w:t>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default"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南苑街道</w:t>
            </w:r>
            <w:r>
              <w:rPr>
                <w:rFonts w:hint="default" w:ascii="仿宋" w:hAnsi="仿宋" w:eastAsia="仿宋" w:cs="仿宋"/>
                <w:color w:val="auto"/>
                <w:kern w:val="0"/>
                <w:sz w:val="24"/>
                <w:szCs w:val="24"/>
                <w:highlight w:val="none"/>
              </w:rPr>
              <w:t>西安社区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default" w:ascii="仿宋" w:hAnsi="仿宋" w:eastAsia="仿宋" w:cs="仿宋"/>
                <w:color w:val="auto"/>
                <w:sz w:val="24"/>
                <w:szCs w:val="24"/>
                <w:highlight w:val="none"/>
                <w:lang w:eastAsia="zh-CN"/>
              </w:rPr>
            </w:pPr>
            <w:r>
              <w:rPr>
                <w:rFonts w:hint="default" w:ascii="仿宋" w:hAnsi="仿宋" w:eastAsia="仿宋" w:cs="仿宋"/>
                <w:color w:val="auto"/>
                <w:sz w:val="24"/>
                <w:szCs w:val="24"/>
                <w:highlight w:val="none"/>
                <w:lang w:eastAsia="zh-CN"/>
              </w:rPr>
              <w:t>15</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default" w:ascii="仿宋" w:hAnsi="仿宋" w:eastAsia="仿宋" w:cs="仿宋"/>
                <w:color w:val="auto"/>
                <w:kern w:val="0"/>
                <w:sz w:val="24"/>
                <w:szCs w:val="24"/>
                <w:highlight w:val="none"/>
              </w:rPr>
            </w:pPr>
            <w:r>
              <w:rPr>
                <w:rFonts w:hint="default" w:ascii="仿宋" w:hAnsi="仿宋" w:eastAsia="仿宋" w:cs="仿宋"/>
                <w:color w:val="auto"/>
                <w:kern w:val="0"/>
                <w:sz w:val="24"/>
                <w:szCs w:val="24"/>
                <w:highlight w:val="none"/>
              </w:rPr>
              <w:t>启明实验学校</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南苑街道鑫业路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restart"/>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星桥</w:t>
            </w: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星桥中学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星桥街道藕花洲大街西段</w:t>
            </w:r>
            <w:r>
              <w:rPr>
                <w:rFonts w:hint="eastAsia" w:ascii="仿宋" w:hAnsi="仿宋" w:eastAsia="仿宋" w:cs="仿宋"/>
                <w:bCs/>
                <w:color w:val="auto"/>
                <w:kern w:val="0"/>
                <w:sz w:val="24"/>
                <w:szCs w:val="24"/>
                <w:highlight w:val="none"/>
              </w:rPr>
              <w:t>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星桥第一小学</w:t>
            </w:r>
            <w:r>
              <w:rPr>
                <w:rFonts w:hint="eastAsia" w:ascii="仿宋" w:hAnsi="仿宋" w:eastAsia="仿宋" w:cs="仿宋"/>
                <w:color w:val="auto"/>
                <w:kern w:val="0"/>
                <w:sz w:val="24"/>
                <w:szCs w:val="24"/>
                <w:highlight w:val="none"/>
                <w:lang w:eastAsia="zh-CN"/>
              </w:rPr>
              <w:t>学成校区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星桥街道星桥南路</w:t>
            </w:r>
            <w:r>
              <w:rPr>
                <w:rFonts w:hint="eastAsia" w:ascii="仿宋" w:hAnsi="仿宋" w:eastAsia="仿宋" w:cs="仿宋"/>
                <w:b/>
                <w:color w:val="auto"/>
                <w:kern w:val="0"/>
                <w:sz w:val="24"/>
                <w:szCs w:val="24"/>
                <w:highlight w:val="none"/>
              </w:rPr>
              <w:t>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星桥第一小学星乐校区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星桥街道天都路69</w:t>
            </w:r>
            <w:r>
              <w:rPr>
                <w:rFonts w:hint="eastAsia" w:ascii="仿宋" w:hAnsi="仿宋" w:eastAsia="仿宋" w:cs="仿宋"/>
                <w:color w:val="auto"/>
                <w:sz w:val="24"/>
                <w:szCs w:val="24"/>
                <w:highlight w:val="none"/>
                <w:shd w:val="clear" w:color="auto" w:fill="FFFFFF"/>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4</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星桥第二小学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星桥街道星源路</w:t>
            </w:r>
            <w:r>
              <w:rPr>
                <w:rFonts w:hint="eastAsia" w:ascii="仿宋" w:hAnsi="仿宋" w:eastAsia="仿宋" w:cs="仿宋"/>
                <w:b/>
                <w:color w:val="auto"/>
                <w:kern w:val="0"/>
                <w:sz w:val="24"/>
                <w:szCs w:val="24"/>
                <w:highlight w:val="none"/>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80"/>
                <w:kern w:val="0"/>
                <w:sz w:val="24"/>
                <w:szCs w:val="24"/>
                <w:highlight w:val="none"/>
                <w:lang w:eastAsia="zh-CN"/>
              </w:rPr>
            </w:pPr>
            <w:r>
              <w:rPr>
                <w:rFonts w:hint="eastAsia" w:ascii="仿宋" w:hAnsi="仿宋" w:eastAsia="仿宋" w:cs="仿宋"/>
                <w:color w:val="auto"/>
                <w:w w:val="80"/>
                <w:kern w:val="0"/>
                <w:sz w:val="24"/>
                <w:szCs w:val="24"/>
                <w:highlight w:val="none"/>
                <w:lang w:eastAsia="zh-CN"/>
              </w:rPr>
              <w:t>九年一贯制</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星华实验学校</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星桥街道临丁路66号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6</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80"/>
                <w:kern w:val="0"/>
                <w:sz w:val="24"/>
                <w:szCs w:val="24"/>
                <w:highlight w:val="none"/>
              </w:rPr>
            </w:pPr>
            <w:r>
              <w:rPr>
                <w:rFonts w:hint="eastAsia" w:ascii="仿宋" w:hAnsi="仿宋" w:eastAsia="仿宋" w:cs="仿宋"/>
                <w:color w:val="auto"/>
                <w:w w:val="80"/>
                <w:kern w:val="0"/>
                <w:sz w:val="24"/>
                <w:szCs w:val="24"/>
                <w:highlight w:val="none"/>
                <w:lang w:eastAsia="zh-CN"/>
              </w:rPr>
              <w:t>九年一贯制</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光华外国语学校</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星桥街道广厦天都城天星街</w:t>
            </w:r>
            <w:r>
              <w:rPr>
                <w:rFonts w:hint="eastAsia" w:ascii="仿宋" w:hAnsi="仿宋" w:eastAsia="仿宋" w:cs="仿宋"/>
                <w:b/>
                <w:color w:val="auto"/>
                <w:kern w:val="0"/>
                <w:sz w:val="24"/>
                <w:szCs w:val="24"/>
                <w:highlight w:val="none"/>
              </w:rPr>
              <w:t>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default" w:ascii="仿宋" w:hAnsi="仿宋" w:eastAsia="仿宋" w:cs="仿宋"/>
                <w:color w:val="auto"/>
                <w:kern w:val="0"/>
                <w:sz w:val="24"/>
                <w:szCs w:val="24"/>
                <w:highlight w:val="none"/>
                <w:lang w:eastAsia="zh-CN"/>
              </w:rPr>
            </w:pPr>
            <w:r>
              <w:rPr>
                <w:rFonts w:hint="default" w:ascii="仿宋" w:hAnsi="仿宋" w:eastAsia="仿宋" w:cs="仿宋"/>
                <w:color w:val="auto"/>
                <w:kern w:val="0"/>
                <w:sz w:val="24"/>
                <w:szCs w:val="24"/>
                <w:highlight w:val="none"/>
                <w:lang w:eastAsia="zh-CN"/>
              </w:rPr>
              <w:t>7</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default" w:ascii="仿宋" w:hAnsi="仿宋" w:eastAsia="仿宋" w:cs="仿宋"/>
                <w:color w:val="auto"/>
                <w:w w:val="80"/>
                <w:kern w:val="0"/>
                <w:sz w:val="24"/>
                <w:szCs w:val="24"/>
                <w:highlight w:val="none"/>
                <w:lang w:eastAsia="zh-CN"/>
              </w:rPr>
            </w:pPr>
            <w:r>
              <w:rPr>
                <w:rFonts w:hint="default" w:ascii="仿宋" w:hAnsi="仿宋" w:eastAsia="仿宋" w:cs="仿宋"/>
                <w:color w:val="auto"/>
                <w:w w:val="80"/>
                <w:kern w:val="0"/>
                <w:sz w:val="24"/>
                <w:szCs w:val="24"/>
                <w:highlight w:val="none"/>
                <w:lang w:eastAsia="zh-CN"/>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default" w:ascii="仿宋" w:hAnsi="仿宋" w:eastAsia="仿宋" w:cs="仿宋"/>
                <w:color w:val="auto"/>
                <w:kern w:val="0"/>
                <w:sz w:val="24"/>
                <w:szCs w:val="24"/>
                <w:highlight w:val="none"/>
                <w:lang w:eastAsia="zh-CN"/>
              </w:rPr>
            </w:pPr>
            <w:r>
              <w:rPr>
                <w:rFonts w:hint="default" w:ascii="仿宋" w:hAnsi="仿宋" w:eastAsia="仿宋" w:cs="仿宋"/>
                <w:color w:val="auto"/>
                <w:kern w:val="0"/>
                <w:sz w:val="24"/>
                <w:szCs w:val="24"/>
                <w:highlight w:val="none"/>
                <w:lang w:eastAsia="zh-CN"/>
              </w:rPr>
              <w:t>王蒙实验小学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星桥街道南星社区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restart"/>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乔司</w:t>
            </w: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乔司中学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乔司街道永玄路135号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2</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default"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天长世纪小学</w:t>
            </w:r>
            <w:r>
              <w:rPr>
                <w:rFonts w:hint="default" w:ascii="仿宋" w:hAnsi="仿宋" w:eastAsia="仿宋" w:cs="仿宋"/>
                <w:color w:val="auto"/>
                <w:kern w:val="0"/>
                <w:sz w:val="24"/>
                <w:szCs w:val="24"/>
                <w:highlight w:val="none"/>
              </w:rPr>
              <w:t>世纪校区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乔司街道良熟村汀城路与汀兰路交叉口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3</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乔司小学</w:t>
            </w:r>
            <w:r>
              <w:rPr>
                <w:rFonts w:hint="eastAsia" w:ascii="仿宋" w:hAnsi="仿宋" w:eastAsia="仿宋" w:cs="仿宋"/>
                <w:color w:val="auto"/>
                <w:kern w:val="0"/>
                <w:sz w:val="24"/>
                <w:szCs w:val="24"/>
                <w:highlight w:val="none"/>
                <w:lang w:eastAsia="zh-CN"/>
              </w:rPr>
              <w:t>乔司校区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乔司街道乔莫东路161号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4</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乔司小学永西校区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乔司街道永西村鑫业路48号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乔司小学大井校区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乔司街道南蒋村201号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6</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乔司</w:t>
            </w:r>
            <w:r>
              <w:rPr>
                <w:rFonts w:hint="eastAsia" w:ascii="仿宋" w:hAnsi="仿宋" w:eastAsia="仿宋" w:cs="仿宋"/>
                <w:color w:val="auto"/>
                <w:kern w:val="0"/>
                <w:sz w:val="24"/>
                <w:szCs w:val="24"/>
                <w:highlight w:val="none"/>
              </w:rPr>
              <w:t>杭海路小学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乔司街道胜稼村9组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7</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80"/>
                <w:kern w:val="0"/>
                <w:sz w:val="24"/>
                <w:szCs w:val="24"/>
                <w:highlight w:val="none"/>
              </w:rPr>
            </w:pPr>
            <w:r>
              <w:rPr>
                <w:rFonts w:hint="eastAsia" w:ascii="仿宋" w:hAnsi="仿宋" w:eastAsia="仿宋" w:cs="仿宋"/>
                <w:color w:val="auto"/>
                <w:w w:val="80"/>
                <w:kern w:val="0"/>
                <w:sz w:val="24"/>
                <w:szCs w:val="24"/>
                <w:highlight w:val="none"/>
              </w:rPr>
              <w:t>九年一贯制</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良山学校</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乔司街道海王路2号方桥村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66"/>
                <w:kern w:val="0"/>
                <w:sz w:val="24"/>
                <w:szCs w:val="24"/>
                <w:highlight w:val="none"/>
              </w:rPr>
            </w:pPr>
            <w:r>
              <w:rPr>
                <w:rFonts w:hint="eastAsia" w:ascii="仿宋" w:hAnsi="仿宋" w:eastAsia="仿宋" w:cs="仿宋"/>
                <w:color w:val="auto"/>
                <w:w w:val="66"/>
                <w:kern w:val="0"/>
                <w:sz w:val="24"/>
                <w:szCs w:val="24"/>
                <w:highlight w:val="none"/>
                <w:lang w:eastAsia="zh-CN"/>
              </w:rPr>
              <w:t>十二年一贯制</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华二信达学校</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乔司街道</w:t>
            </w:r>
            <w:r>
              <w:rPr>
                <w:rFonts w:hint="eastAsia" w:ascii="仿宋" w:hAnsi="仿宋" w:eastAsia="仿宋" w:cs="仿宋"/>
                <w:color w:val="auto"/>
                <w:kern w:val="0"/>
                <w:sz w:val="24"/>
                <w:szCs w:val="24"/>
                <w:highlight w:val="none"/>
              </w:rPr>
              <w:t>文正街与汀城路交叉路口南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9</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66"/>
                <w:kern w:val="0"/>
                <w:sz w:val="24"/>
                <w:szCs w:val="24"/>
                <w:highlight w:val="none"/>
                <w:lang w:val="en-US" w:eastAsia="zh-CN"/>
              </w:rPr>
            </w:pPr>
            <w:r>
              <w:rPr>
                <w:rFonts w:hint="eastAsia" w:ascii="仿宋" w:hAnsi="仿宋" w:eastAsia="仿宋" w:cs="仿宋"/>
                <w:color w:val="auto"/>
                <w:w w:val="66"/>
                <w:kern w:val="0"/>
                <w:sz w:val="24"/>
                <w:szCs w:val="24"/>
                <w:highlight w:val="none"/>
                <w:lang w:val="en-US" w:eastAsia="zh-CN"/>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启文中学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乔司街道三角村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default" w:ascii="仿宋" w:hAnsi="仿宋" w:eastAsia="仿宋" w:cs="仿宋"/>
                <w:color w:val="auto"/>
                <w:kern w:val="0"/>
                <w:sz w:val="24"/>
                <w:szCs w:val="24"/>
                <w:highlight w:val="none"/>
                <w:lang w:eastAsia="zh-CN"/>
              </w:rPr>
            </w:pPr>
            <w:r>
              <w:rPr>
                <w:rFonts w:hint="default" w:ascii="仿宋" w:hAnsi="仿宋" w:eastAsia="仿宋" w:cs="仿宋"/>
                <w:color w:val="auto"/>
                <w:kern w:val="0"/>
                <w:sz w:val="24"/>
                <w:szCs w:val="24"/>
                <w:highlight w:val="none"/>
                <w:lang w:eastAsia="zh-CN"/>
              </w:rPr>
              <w:t>10</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66"/>
                <w:kern w:val="0"/>
                <w:sz w:val="24"/>
                <w:szCs w:val="24"/>
                <w:highlight w:val="none"/>
                <w:lang w:val="en-US" w:eastAsia="zh-CN"/>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天长世纪小学</w:t>
            </w:r>
            <w:r>
              <w:rPr>
                <w:rFonts w:hint="default" w:ascii="仿宋" w:hAnsi="仿宋" w:eastAsia="仿宋" w:cs="仿宋"/>
                <w:color w:val="auto"/>
                <w:kern w:val="0"/>
                <w:sz w:val="24"/>
                <w:szCs w:val="24"/>
                <w:highlight w:val="none"/>
              </w:rPr>
              <w:t>汇文校区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乔司街道良熟村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default" w:ascii="仿宋" w:hAnsi="仿宋" w:eastAsia="仿宋" w:cs="仿宋"/>
                <w:color w:val="auto"/>
                <w:kern w:val="0"/>
                <w:sz w:val="24"/>
                <w:szCs w:val="24"/>
                <w:highlight w:val="none"/>
                <w:lang w:eastAsia="zh-CN"/>
              </w:rPr>
            </w:pPr>
            <w:r>
              <w:rPr>
                <w:rFonts w:hint="default" w:ascii="仿宋" w:hAnsi="仿宋" w:eastAsia="仿宋" w:cs="仿宋"/>
                <w:color w:val="auto"/>
                <w:kern w:val="0"/>
                <w:sz w:val="24"/>
                <w:szCs w:val="24"/>
                <w:highlight w:val="none"/>
                <w:lang w:eastAsia="zh-CN"/>
              </w:rPr>
              <w:t>11</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66"/>
                <w:kern w:val="0"/>
                <w:sz w:val="24"/>
                <w:szCs w:val="24"/>
                <w:highlight w:val="none"/>
                <w:lang w:val="en-US" w:eastAsia="zh-CN"/>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default" w:ascii="仿宋" w:hAnsi="仿宋" w:eastAsia="仿宋" w:cs="仿宋"/>
                <w:color w:val="auto"/>
                <w:kern w:val="0"/>
                <w:sz w:val="24"/>
                <w:szCs w:val="24"/>
                <w:highlight w:val="none"/>
                <w:lang w:eastAsia="zh-CN"/>
              </w:rPr>
            </w:pPr>
            <w:r>
              <w:rPr>
                <w:rFonts w:hint="default" w:ascii="仿宋" w:hAnsi="仿宋" w:eastAsia="仿宋" w:cs="仿宋"/>
                <w:color w:val="auto"/>
                <w:kern w:val="0"/>
                <w:sz w:val="24"/>
                <w:szCs w:val="24"/>
                <w:highlight w:val="none"/>
                <w:lang w:eastAsia="zh-CN"/>
              </w:rPr>
              <w:t>启文小学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乔司街道三角村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restart"/>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运河</w:t>
            </w: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运河中学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运河街道运溪路33号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亭趾实验小学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运河街道湖潭路155号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博陆小学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运河街道育士路</w:t>
            </w:r>
            <w:r>
              <w:rPr>
                <w:rFonts w:hint="eastAsia" w:ascii="仿宋" w:hAnsi="仿宋" w:eastAsia="仿宋" w:cs="仿宋"/>
                <w:b/>
                <w:color w:val="auto"/>
                <w:kern w:val="0"/>
                <w:sz w:val="24"/>
                <w:szCs w:val="24"/>
                <w:highlight w:val="none"/>
              </w:rPr>
              <w:t>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运河</w:t>
            </w:r>
            <w:r>
              <w:rPr>
                <w:rFonts w:hint="eastAsia" w:ascii="仿宋" w:hAnsi="仿宋" w:eastAsia="仿宋" w:cs="仿宋"/>
                <w:color w:val="auto"/>
                <w:kern w:val="0"/>
                <w:sz w:val="24"/>
                <w:szCs w:val="24"/>
                <w:highlight w:val="none"/>
              </w:rPr>
              <w:t>小学</w:t>
            </w:r>
            <w:r>
              <w:rPr>
                <w:rFonts w:hint="eastAsia" w:ascii="仿宋" w:hAnsi="仿宋" w:eastAsia="仿宋" w:cs="仿宋"/>
                <w:color w:val="auto"/>
                <w:kern w:val="0"/>
                <w:sz w:val="24"/>
                <w:szCs w:val="24"/>
                <w:highlight w:val="none"/>
                <w:lang w:eastAsia="zh-CN"/>
              </w:rPr>
              <w:t>螺丝桥校区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运河街道</w:t>
            </w:r>
            <w:r>
              <w:rPr>
                <w:rFonts w:hint="eastAsia" w:ascii="仿宋" w:hAnsi="仿宋" w:eastAsia="仿宋" w:cs="仿宋"/>
                <w:color w:val="auto"/>
                <w:kern w:val="0"/>
                <w:sz w:val="24"/>
                <w:szCs w:val="24"/>
                <w:highlight w:val="none"/>
              </w:rPr>
              <w:t>东湖北路与道圣路交叉路口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运河</w:t>
            </w:r>
            <w:r>
              <w:rPr>
                <w:rFonts w:hint="eastAsia" w:ascii="仿宋" w:hAnsi="仿宋" w:eastAsia="仿宋" w:cs="仿宋"/>
                <w:color w:val="auto"/>
                <w:kern w:val="0"/>
                <w:sz w:val="24"/>
                <w:szCs w:val="24"/>
                <w:highlight w:val="none"/>
              </w:rPr>
              <w:t>小学</w:t>
            </w:r>
            <w:r>
              <w:rPr>
                <w:rFonts w:hint="eastAsia" w:ascii="仿宋" w:hAnsi="仿宋" w:eastAsia="仿宋" w:cs="仿宋"/>
                <w:color w:val="auto"/>
                <w:kern w:val="0"/>
                <w:sz w:val="24"/>
                <w:szCs w:val="24"/>
                <w:highlight w:val="none"/>
                <w:lang w:eastAsia="zh-CN"/>
              </w:rPr>
              <w:t>五杭校区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运河街道繁荣路</w:t>
            </w:r>
            <w:r>
              <w:rPr>
                <w:rFonts w:hint="eastAsia" w:ascii="仿宋" w:hAnsi="仿宋" w:eastAsia="仿宋" w:cs="仿宋"/>
                <w:b/>
                <w:color w:val="auto"/>
                <w:kern w:val="0"/>
                <w:sz w:val="24"/>
                <w:szCs w:val="24"/>
                <w:highlight w:val="none"/>
              </w:rPr>
              <w:t>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6</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80"/>
                <w:kern w:val="0"/>
                <w:sz w:val="24"/>
                <w:szCs w:val="24"/>
                <w:highlight w:val="none"/>
              </w:rPr>
            </w:pPr>
            <w:r>
              <w:rPr>
                <w:rFonts w:hint="eastAsia" w:ascii="仿宋" w:hAnsi="仿宋" w:eastAsia="仿宋" w:cs="仿宋"/>
                <w:color w:val="auto"/>
                <w:w w:val="80"/>
                <w:kern w:val="0"/>
                <w:sz w:val="24"/>
                <w:szCs w:val="24"/>
                <w:highlight w:val="none"/>
              </w:rPr>
              <w:t>九年一贯制</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林苑学校</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运河街道南栅口社区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7</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w w:val="80"/>
                <w:kern w:val="0"/>
                <w:sz w:val="24"/>
                <w:szCs w:val="24"/>
                <w:highlight w:val="none"/>
              </w:rPr>
            </w:pPr>
            <w:r>
              <w:rPr>
                <w:rFonts w:hint="eastAsia" w:ascii="仿宋" w:hAnsi="仿宋" w:eastAsia="仿宋" w:cs="仿宋"/>
                <w:color w:val="auto"/>
                <w:w w:val="80"/>
                <w:kern w:val="0"/>
                <w:sz w:val="24"/>
                <w:szCs w:val="24"/>
                <w:highlight w:val="none"/>
              </w:rPr>
              <w:t>九年一贯制</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育蕾学校运河校区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运河街道杭机路7号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restart"/>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w:t>
            </w: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塘栖第</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中学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榶栖镇</w:t>
            </w:r>
            <w:r>
              <w:rPr>
                <w:rFonts w:hint="eastAsia" w:ascii="仿宋" w:hAnsi="仿宋" w:eastAsia="仿宋" w:cs="仿宋"/>
                <w:color w:val="auto"/>
                <w:kern w:val="0"/>
                <w:sz w:val="24"/>
                <w:szCs w:val="24"/>
                <w:highlight w:val="none"/>
              </w:rPr>
              <w:t>里仁路28号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2</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塘栖第三中学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塘栖镇文苑路33号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塘栖第一小学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塘栖镇圣堂漾路18-1号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塘栖第二小学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塘栖镇西苑村学运街26号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塘栖第三小学</w:t>
            </w:r>
            <w:r>
              <w:rPr>
                <w:rFonts w:hint="eastAsia" w:ascii="仿宋" w:hAnsi="仿宋" w:eastAsia="仿宋" w:cs="仿宋"/>
                <w:color w:val="auto"/>
                <w:kern w:val="0"/>
                <w:sz w:val="24"/>
                <w:szCs w:val="24"/>
                <w:highlight w:val="none"/>
                <w:lang w:eastAsia="zh-CN"/>
              </w:rPr>
              <w:t>南苑校区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塘栖镇南苑小区101号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塘栖第三小学朱家角校区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东湖街道康信路619号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塘南小学</w:t>
            </w:r>
            <w:r>
              <w:rPr>
                <w:rFonts w:hint="eastAsia" w:ascii="仿宋" w:hAnsi="仿宋" w:eastAsia="仿宋" w:cs="仿宋"/>
                <w:color w:val="auto"/>
                <w:kern w:val="0"/>
                <w:sz w:val="24"/>
                <w:szCs w:val="24"/>
                <w:highlight w:val="none"/>
                <w:lang w:eastAsia="zh-CN"/>
              </w:rPr>
              <w:t>李家桥校区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东湖街道李家桥村50号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塘南小学泉漳校区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东湖街道星河路与塘乾公路交叉口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塘南小学塘北校区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塘栖镇塘北村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塘栖超山小学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塘栖镇超丁村坝儿斗108号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1</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塘栖宏畔小学</w:t>
            </w:r>
            <w:r>
              <w:rPr>
                <w:rFonts w:hint="eastAsia" w:ascii="仿宋" w:hAnsi="仿宋" w:eastAsia="仿宋" w:cs="仿宋"/>
                <w:color w:val="auto"/>
                <w:kern w:val="0"/>
                <w:sz w:val="24"/>
                <w:szCs w:val="24"/>
                <w:highlight w:val="none"/>
                <w:lang w:eastAsia="zh-CN"/>
              </w:rPr>
              <w:t>莫家桥</w:t>
            </w:r>
            <w:r>
              <w:rPr>
                <w:rFonts w:hint="eastAsia" w:ascii="仿宋" w:hAnsi="仿宋" w:eastAsia="仿宋" w:cs="仿宋"/>
                <w:color w:val="auto"/>
                <w:kern w:val="0"/>
                <w:sz w:val="24"/>
                <w:szCs w:val="24"/>
                <w:highlight w:val="none"/>
              </w:rPr>
              <w:t>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塘栖镇莫家桥村南斗湾62号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2</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塘栖宏畔小学卫家埭校区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塘栖镇宏畔村卫家埭社区卫生院对面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3</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w w:val="80"/>
                <w:kern w:val="0"/>
                <w:sz w:val="24"/>
                <w:szCs w:val="24"/>
                <w:highlight w:val="none"/>
              </w:rPr>
              <w:t>九年一贯制</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广济学校</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塘栖镇南苑社区101号-1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restart"/>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崇贤</w:t>
            </w: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崇贤中学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崇贤街道向阳村骆家塘79号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初中</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沾桥中学</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崇贤街道沾丁路祥生群贤府西侧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3</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崇贤第一小学</w:t>
            </w:r>
            <w:r>
              <w:rPr>
                <w:rFonts w:hint="eastAsia" w:ascii="仿宋" w:hAnsi="仿宋" w:eastAsia="仿宋" w:cs="仿宋"/>
                <w:color w:val="auto"/>
                <w:kern w:val="0"/>
                <w:sz w:val="24"/>
                <w:szCs w:val="24"/>
                <w:highlight w:val="none"/>
                <w:lang w:eastAsia="zh-CN"/>
              </w:rPr>
              <w:t>陆家桥</w:t>
            </w:r>
            <w:r>
              <w:rPr>
                <w:rFonts w:hint="eastAsia" w:ascii="仿宋" w:hAnsi="仿宋" w:eastAsia="仿宋" w:cs="仿宋"/>
                <w:color w:val="auto"/>
                <w:kern w:val="0"/>
                <w:sz w:val="24"/>
                <w:szCs w:val="24"/>
                <w:highlight w:val="none"/>
              </w:rPr>
              <w:t>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崇贤街道陆家桥村张家桥7号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4</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崇贤第一小学沿山校区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崇贤街道沿山村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崇贤第二小学</w:t>
            </w:r>
            <w:r>
              <w:rPr>
                <w:rFonts w:hint="eastAsia" w:ascii="仿宋" w:hAnsi="仿宋" w:eastAsia="仿宋" w:cs="仿宋"/>
                <w:color w:val="auto"/>
                <w:kern w:val="0"/>
                <w:sz w:val="24"/>
                <w:szCs w:val="24"/>
                <w:highlight w:val="none"/>
                <w:lang w:eastAsia="zh-CN"/>
              </w:rPr>
              <w:t>杨家浜校区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崇贤街道崇杭街1799号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崇贤第二小学</w:t>
            </w:r>
            <w:r>
              <w:rPr>
                <w:rFonts w:hint="eastAsia" w:ascii="仿宋" w:hAnsi="仿宋" w:eastAsia="仿宋" w:cs="仿宋"/>
                <w:color w:val="auto"/>
                <w:kern w:val="0"/>
                <w:sz w:val="24"/>
                <w:szCs w:val="24"/>
                <w:highlight w:val="none"/>
                <w:lang w:eastAsia="zh-CN"/>
              </w:rPr>
              <w:t>独山校区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崇贤街道龙旋子3号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37" w:type="dxa"/>
            <w:vMerge w:val="continue"/>
            <w:vAlign w:val="top"/>
          </w:tcPr>
          <w:p>
            <w:pPr>
              <w:wordWrap/>
              <w:adjustRightInd w:val="0"/>
              <w:snapToGrid w:val="0"/>
              <w:spacing w:before="0" w:beforeAutospacing="0" w:after="0" w:afterAutospacing="0" w:line="240" w:lineRule="atLeast"/>
              <w:ind w:left="0" w:leftChars="0" w:right="0" w:firstLine="0" w:firstLineChars="0"/>
              <w:jc w:val="center"/>
              <w:outlineLvl w:val="9"/>
              <w:rPr>
                <w:rFonts w:hint="eastAsia" w:ascii="仿宋" w:hAnsi="仿宋" w:eastAsia="仿宋" w:cs="仿宋"/>
                <w:color w:val="auto"/>
                <w:sz w:val="24"/>
                <w:szCs w:val="24"/>
                <w:highlight w:val="none"/>
              </w:rPr>
            </w:pPr>
          </w:p>
        </w:tc>
        <w:tc>
          <w:tcPr>
            <w:tcW w:w="530"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7</w:t>
            </w:r>
          </w:p>
        </w:tc>
        <w:tc>
          <w:tcPr>
            <w:tcW w:w="1192"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小学</w:t>
            </w:r>
          </w:p>
        </w:tc>
        <w:tc>
          <w:tcPr>
            <w:tcW w:w="2985"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崇贤第二小学友谊校区</w:t>
            </w:r>
          </w:p>
        </w:tc>
        <w:tc>
          <w:tcPr>
            <w:tcW w:w="3937" w:type="dxa"/>
            <w:vAlign w:val="center"/>
          </w:tcPr>
          <w:p>
            <w:pPr>
              <w:widowControl/>
              <w:wordWrap/>
              <w:adjustRightInd w:val="0"/>
              <w:snapToGrid w:val="0"/>
              <w:spacing w:before="0" w:beforeAutospacing="0" w:after="0" w:afterAutospacing="0" w:line="240" w:lineRule="atLeast"/>
              <w:ind w:left="0" w:leftChars="0" w:right="0" w:firstLine="0" w:firstLineChars="0"/>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崇贤街道鸭兰村洪字圩316号</w:t>
            </w:r>
          </w:p>
        </w:tc>
      </w:tr>
    </w:tbl>
    <w:p>
      <w:pPr>
        <w:widowControl w:val="0"/>
        <w:wordWrap/>
        <w:adjustRightInd/>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供应商必须在投标文件中列出详细的送货计划。要求投标文件中提供送货时间计划表。计划中必须包括人员配置、车辆安排等详尽的计划。</w:t>
      </w:r>
    </w:p>
    <w:p>
      <w:pPr>
        <w:widowControl w:val="0"/>
        <w:numPr>
          <w:ilvl w:val="0"/>
          <w:numId w:val="3"/>
        </w:numPr>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送货过程中发生的费用概由供应商负责。</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三、项目实施要求：</w:t>
      </w:r>
    </w:p>
    <w:p>
      <w:pPr>
        <w:widowControl w:val="0"/>
        <w:wordWrap/>
        <w:adjustRightInd/>
        <w:snapToGrid/>
        <w:spacing w:line="600" w:lineRule="exact"/>
        <w:ind w:firstLine="482" w:firstLineChars="200"/>
        <w:textAlignment w:val="auto"/>
        <w:rPr>
          <w:rFonts w:hint="default" w:ascii="宋体" w:hAnsi="宋体" w:eastAsia="宋体" w:cs="宋体"/>
          <w:color w:val="auto"/>
          <w:sz w:val="24"/>
          <w:szCs w:val="24"/>
          <w:highlight w:val="none"/>
          <w:lang w:val="en-US" w:eastAsia="zh-CN"/>
        </w:rPr>
      </w:pPr>
      <w:r>
        <w:rPr>
          <w:rFonts w:hint="eastAsia"/>
          <w:b/>
          <w:bCs/>
          <w:sz w:val="24"/>
        </w:rPr>
        <w:t>●</w:t>
      </w:r>
      <w:r>
        <w:rPr>
          <w:rFonts w:hint="eastAsia" w:ascii="宋体" w:hAnsi="宋体" w:cs="宋体"/>
          <w:color w:val="auto"/>
          <w:sz w:val="24"/>
          <w:szCs w:val="24"/>
          <w:highlight w:val="none"/>
          <w:lang w:val="en-US" w:eastAsia="zh-CN"/>
        </w:rPr>
        <w:t>1、供应商须按采购人的订购书目提供全新、正版、未经使用的教材及教辅资料，供应商对货物拥有独立处置权、货物无质押、不得侵害第三方知识产权，投标文件中须提供上述承诺（格式自拟），否则视为无效投标。</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、第一学期需在与采购人签订合同后14天内完成验收并配送到校；第二学期在开学之前完成验收并并配送到校，做到“课前到校，人手一册”</w:t>
      </w:r>
      <w:r>
        <w:rPr>
          <w:rFonts w:hint="eastAsia" w:ascii="宋体" w:hAnsi="宋体" w:eastAsia="宋体" w:cs="宋体"/>
          <w:color w:val="auto"/>
          <w:sz w:val="24"/>
          <w:szCs w:val="24"/>
          <w:highlight w:val="none"/>
        </w:rPr>
        <w:t>。</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中标人交货前应对产品作出全面检查和对验收文件进行整理，并列出清单，作为采购人收货验收和使用的技术条件依据。采购人根据中标人提交的货物依据招标文件上的技术规格要求和国家有关质量标准进行现场验收。具体检查内容包括且不仅限于：①中小学教材教辅及学生辅助学习资源中是否夹带任何商业广告；②中小学教材教辅及学生辅助学习资源中是否夹带任何教学辅助资料的链接网址；③中小学教材教辅及学生辅助学习资源中是否夹带任何二维码。</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中标人接到用户的货物质量问题反映时应立即响应，并在当天到达现场解决问题。</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中标人在全市各县(市、区)设有售后服务点，货物在质保期内因货物本身的质量问题发生故障，负责免费更换。</w:t>
      </w:r>
    </w:p>
    <w:p>
      <w:pPr>
        <w:pStyle w:val="28"/>
        <w:widowControl w:val="0"/>
        <w:wordWrap/>
        <w:adjustRightInd/>
        <w:snapToGrid/>
        <w:spacing w:line="600" w:lineRule="exact"/>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、投</w:t>
      </w:r>
      <w:r>
        <w:rPr>
          <w:rFonts w:hint="eastAsia" w:ascii="宋体" w:hAnsi="宋体" w:eastAsia="宋体" w:cs="宋体"/>
          <w:color w:val="auto"/>
          <w:sz w:val="24"/>
          <w:szCs w:val="24"/>
          <w:highlight w:val="none"/>
        </w:rPr>
        <w:t>标人</w:t>
      </w:r>
      <w:r>
        <w:rPr>
          <w:rFonts w:hint="eastAsia" w:ascii="宋体" w:hAnsi="宋体" w:eastAsia="宋体" w:cs="宋体"/>
          <w:color w:val="auto"/>
          <w:sz w:val="24"/>
          <w:szCs w:val="24"/>
          <w:highlight w:val="none"/>
          <w:lang w:eastAsia="zh-CN"/>
        </w:rPr>
        <w:t>中标后</w:t>
      </w:r>
      <w:r>
        <w:rPr>
          <w:rFonts w:hint="eastAsia" w:ascii="宋体" w:hAnsi="宋体" w:eastAsia="宋体" w:cs="宋体"/>
          <w:color w:val="auto"/>
          <w:sz w:val="24"/>
          <w:szCs w:val="24"/>
          <w:highlight w:val="none"/>
        </w:rPr>
        <w:t>须提供采购地方课程教材出版单位针对本项目的合法授权证明</w:t>
      </w:r>
      <w:r>
        <w:rPr>
          <w:rFonts w:hint="eastAsia" w:ascii="宋体" w:hAnsi="宋体" w:eastAsia="宋体" w:cs="宋体"/>
          <w:color w:val="auto"/>
          <w:sz w:val="24"/>
          <w:szCs w:val="24"/>
          <w:highlight w:val="none"/>
          <w:lang w:eastAsia="zh-CN"/>
        </w:rPr>
        <w:t>至采购人</w:t>
      </w:r>
      <w:r>
        <w:rPr>
          <w:rFonts w:hint="eastAsia" w:ascii="宋体" w:hAnsi="宋体" w:eastAsia="宋体" w:cs="宋体"/>
          <w:color w:val="auto"/>
          <w:sz w:val="24"/>
          <w:szCs w:val="24"/>
          <w:highlight w:val="none"/>
        </w:rPr>
        <w:t>。</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交货</w:t>
      </w:r>
      <w:r>
        <w:rPr>
          <w:rFonts w:hint="eastAsia" w:ascii="宋体" w:hAnsi="宋体" w:eastAsia="宋体" w:cs="宋体"/>
          <w:b/>
          <w:bCs/>
          <w:color w:val="auto"/>
          <w:sz w:val="24"/>
          <w:szCs w:val="24"/>
          <w:highlight w:val="none"/>
          <w:lang w:val="en-US" w:eastAsia="zh-CN"/>
        </w:rPr>
        <w:t>地点</w:t>
      </w:r>
      <w:r>
        <w:rPr>
          <w:rFonts w:hint="eastAsia" w:ascii="宋体" w:hAnsi="宋体" w:eastAsia="宋体" w:cs="宋体"/>
          <w:b/>
          <w:bCs/>
          <w:color w:val="auto"/>
          <w:sz w:val="24"/>
          <w:szCs w:val="24"/>
          <w:highlight w:val="none"/>
        </w:rPr>
        <w:t>：</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临平</w:t>
      </w:r>
      <w:r>
        <w:rPr>
          <w:rFonts w:hint="eastAsia" w:ascii="宋体" w:hAnsi="宋体" w:eastAsia="宋体" w:cs="宋体"/>
          <w:color w:val="auto"/>
          <w:sz w:val="24"/>
          <w:szCs w:val="24"/>
          <w:highlight w:val="none"/>
        </w:rPr>
        <w:t>区范围内</w:t>
      </w:r>
      <w:r>
        <w:rPr>
          <w:rFonts w:hint="eastAsia" w:ascii="宋体" w:hAnsi="宋体" w:cs="宋体"/>
          <w:color w:val="auto"/>
          <w:sz w:val="24"/>
          <w:szCs w:val="24"/>
          <w:highlight w:val="none"/>
          <w:lang w:eastAsia="zh-CN"/>
        </w:rPr>
        <w:t>中</w:t>
      </w:r>
      <w:r>
        <w:rPr>
          <w:rFonts w:hint="eastAsia" w:ascii="宋体" w:hAnsi="宋体" w:eastAsia="宋体" w:cs="宋体"/>
          <w:color w:val="auto"/>
          <w:sz w:val="24"/>
          <w:szCs w:val="24"/>
          <w:highlight w:val="none"/>
        </w:rPr>
        <w:t>小学</w:t>
      </w:r>
      <w:r>
        <w:rPr>
          <w:rFonts w:hint="eastAsia" w:ascii="宋体" w:hAnsi="宋体" w:cs="宋体"/>
          <w:color w:val="auto"/>
          <w:sz w:val="24"/>
          <w:szCs w:val="24"/>
          <w:highlight w:val="none"/>
          <w:lang w:eastAsia="zh-CN"/>
        </w:rPr>
        <w:t>指定地点</w:t>
      </w:r>
      <w:r>
        <w:rPr>
          <w:rFonts w:hint="eastAsia" w:ascii="宋体" w:hAnsi="宋体" w:eastAsia="宋体" w:cs="宋体"/>
          <w:color w:val="auto"/>
          <w:sz w:val="24"/>
          <w:szCs w:val="24"/>
          <w:highlight w:val="none"/>
        </w:rPr>
        <w:t>。</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w:t>
      </w: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、售后服务要求：</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质保期要求：本项目质保期至少为6个月，如在使用过程中发生质量问题，中标单位在接到采购人通知后在2小时内到达采购人现场。</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配送要求：学生用书每学期开学之前送达各学校；并按年级分别码堆整齐。</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调剂工作：配合学校做好开学后的余缺调剂工作，响应时间为2小时。</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开学一个月左右，配合教育局做好学籍人数的确认工作，并提供纸质确认单，有较大差额的由学校注明原因，及时向</w:t>
      </w:r>
      <w:r>
        <w:rPr>
          <w:rFonts w:hint="eastAsia" w:ascii="宋体" w:hAnsi="宋体" w:cs="宋体"/>
          <w:color w:val="auto"/>
          <w:sz w:val="24"/>
          <w:szCs w:val="24"/>
          <w:highlight w:val="none"/>
          <w:lang w:eastAsia="zh-CN"/>
        </w:rPr>
        <w:t>临平</w:t>
      </w:r>
      <w:r>
        <w:rPr>
          <w:rFonts w:hint="eastAsia" w:ascii="宋体" w:hAnsi="宋体" w:eastAsia="宋体" w:cs="宋体"/>
          <w:color w:val="auto"/>
          <w:sz w:val="24"/>
          <w:szCs w:val="24"/>
          <w:highlight w:val="none"/>
        </w:rPr>
        <w:t>区教育局</w:t>
      </w:r>
      <w:r>
        <w:rPr>
          <w:rFonts w:hint="eastAsia" w:ascii="宋体" w:hAnsi="宋体" w:cs="宋体"/>
          <w:color w:val="auto"/>
          <w:sz w:val="24"/>
          <w:szCs w:val="24"/>
          <w:highlight w:val="none"/>
          <w:lang w:eastAsia="zh-CN"/>
        </w:rPr>
        <w:t>基础教育一科</w:t>
      </w:r>
      <w:r>
        <w:rPr>
          <w:rFonts w:hint="eastAsia" w:ascii="宋体" w:hAnsi="宋体" w:eastAsia="宋体" w:cs="宋体"/>
          <w:color w:val="auto"/>
          <w:sz w:val="24"/>
          <w:szCs w:val="24"/>
          <w:highlight w:val="none"/>
        </w:rPr>
        <w:t>汇报及沟通，由</w:t>
      </w:r>
      <w:r>
        <w:rPr>
          <w:rFonts w:hint="eastAsia" w:ascii="宋体" w:hAnsi="宋体" w:cs="宋体"/>
          <w:color w:val="auto"/>
          <w:sz w:val="24"/>
          <w:szCs w:val="24"/>
          <w:highlight w:val="none"/>
          <w:lang w:eastAsia="zh-CN"/>
        </w:rPr>
        <w:t>临平</w:t>
      </w:r>
      <w:r>
        <w:rPr>
          <w:rFonts w:hint="eastAsia" w:ascii="宋体" w:hAnsi="宋体" w:eastAsia="宋体" w:cs="宋体"/>
          <w:color w:val="auto"/>
          <w:sz w:val="24"/>
          <w:szCs w:val="24"/>
          <w:highlight w:val="none"/>
        </w:rPr>
        <w:t>区教育局统筹决定超额部分支付方案。</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包装要求：送达学校后按年级</w:t>
      </w:r>
      <w:r>
        <w:rPr>
          <w:rFonts w:hint="eastAsia" w:ascii="宋体" w:hAnsi="宋体" w:cs="宋体"/>
          <w:color w:val="auto"/>
          <w:sz w:val="24"/>
          <w:szCs w:val="24"/>
          <w:highlight w:val="none"/>
          <w:lang w:eastAsia="zh-CN"/>
        </w:rPr>
        <w:t>分类</w:t>
      </w:r>
      <w:r>
        <w:rPr>
          <w:rFonts w:hint="eastAsia" w:ascii="宋体" w:hAnsi="宋体" w:eastAsia="宋体" w:cs="宋体"/>
          <w:color w:val="auto"/>
          <w:sz w:val="24"/>
          <w:szCs w:val="24"/>
          <w:highlight w:val="none"/>
        </w:rPr>
        <w:t>，并注明年级，方便学校验收。</w:t>
      </w:r>
    </w:p>
    <w:p>
      <w:pPr>
        <w:widowControl w:val="0"/>
        <w:wordWrap/>
        <w:adjustRightInd/>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验收要求：根据按照杭州市</w:t>
      </w:r>
      <w:r>
        <w:rPr>
          <w:rFonts w:hint="eastAsia" w:ascii="宋体" w:hAnsi="宋体" w:cs="宋体"/>
          <w:color w:val="auto"/>
          <w:sz w:val="24"/>
          <w:szCs w:val="24"/>
          <w:highlight w:val="none"/>
          <w:lang w:eastAsia="zh-CN"/>
        </w:rPr>
        <w:t>临平</w:t>
      </w:r>
      <w:r>
        <w:rPr>
          <w:rFonts w:hint="eastAsia" w:ascii="宋体" w:hAnsi="宋体" w:eastAsia="宋体" w:cs="宋体"/>
          <w:color w:val="auto"/>
          <w:sz w:val="24"/>
          <w:szCs w:val="24"/>
          <w:highlight w:val="none"/>
        </w:rPr>
        <w:t>区财政局转发《杭州市政府采购履约验收暂行办法》的通知要求。对不按招标文件、投标承诺及政府采购合同要求供货的供应商，将依据《中华人民共和国政府采购法实施条例》等相关法律法规的规定，由相关部门对其进行处罚。</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w:t>
      </w: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、工期要求：</w:t>
      </w:r>
    </w:p>
    <w:p>
      <w:pPr>
        <w:widowControl w:val="0"/>
        <w:numPr>
          <w:numId w:val="0"/>
        </w:numPr>
        <w:wordWrap/>
        <w:adjustRightInd/>
        <w:snapToGrid/>
        <w:spacing w:line="600" w:lineRule="exact"/>
        <w:textAlignment w:val="auto"/>
        <w:rPr>
          <w:rFonts w:hint="eastAsia" w:ascii="宋体" w:hAnsi="宋体" w:eastAsia="宋体" w:cs="宋体"/>
          <w:b/>
          <w:bCs/>
          <w:color w:val="auto"/>
          <w:sz w:val="24"/>
          <w:szCs w:val="24"/>
          <w:highlight w:val="none"/>
          <w:lang w:val="zh-CN"/>
        </w:rPr>
      </w:pPr>
      <w:r>
        <w:rPr>
          <w:rFonts w:hint="eastAsia" w:ascii="宋体" w:hAnsi="宋体" w:cs="宋体"/>
          <w:b/>
          <w:bCs/>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zh-CN"/>
        </w:rPr>
        <w:t>第一学期需在与采购人签订合同后 14 天内完成验收并配送到校；第二学期在开学之前完成验收并配送到校，做到“课前到校，人手一册”。</w:t>
      </w:r>
    </w:p>
    <w:p>
      <w:pPr>
        <w:widowControl w:val="0"/>
        <w:numPr>
          <w:numId w:val="0"/>
        </w:numPr>
        <w:wordWrap/>
        <w:adjustRightInd/>
        <w:snapToGrid/>
        <w:spacing w:line="600" w:lineRule="exact"/>
        <w:textAlignment w:val="auto"/>
        <w:rPr>
          <w:rFonts w:hint="eastAsia" w:ascii="宋体" w:hAnsi="宋体" w:cs="宋体"/>
          <w:b/>
          <w:bCs/>
          <w:color w:val="auto"/>
          <w:sz w:val="24"/>
          <w:szCs w:val="24"/>
          <w:highlight w:val="none"/>
        </w:rPr>
      </w:pPr>
      <w:r>
        <w:rPr>
          <w:rFonts w:hint="eastAsia" w:ascii="宋体" w:hAnsi="宋体" w:eastAsia="宋体" w:cs="宋体"/>
          <w:b/>
          <w:bCs/>
          <w:color w:val="auto"/>
          <w:sz w:val="24"/>
          <w:szCs w:val="24"/>
          <w:highlight w:val="none"/>
          <w:lang w:val="zh-CN"/>
        </w:rPr>
        <w:t>●</w:t>
      </w:r>
      <w:r>
        <w:rPr>
          <w:rFonts w:hint="eastAsia" w:ascii="宋体" w:hAnsi="宋体" w:cs="宋体"/>
          <w:b/>
          <w:bCs/>
          <w:color w:val="auto"/>
          <w:sz w:val="24"/>
          <w:szCs w:val="24"/>
          <w:highlight w:val="none"/>
          <w:lang w:eastAsia="zh-CN"/>
        </w:rPr>
        <w:t>七、</w:t>
      </w:r>
      <w:r>
        <w:rPr>
          <w:rFonts w:hint="eastAsia" w:ascii="宋体" w:hAnsi="宋体" w:cs="宋体"/>
          <w:b/>
          <w:bCs/>
          <w:color w:val="auto"/>
          <w:sz w:val="24"/>
          <w:szCs w:val="24"/>
          <w:highlight w:val="none"/>
        </w:rPr>
        <w:t>结算方式：</w:t>
      </w:r>
    </w:p>
    <w:p>
      <w:pPr>
        <w:widowControl w:val="0"/>
        <w:numPr>
          <w:numId w:val="0"/>
        </w:numPr>
        <w:wordWrap/>
        <w:adjustRightInd/>
        <w:snapToGrid/>
        <w:spacing w:line="600" w:lineRule="exact"/>
        <w:ind w:firstLine="480"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cs="宋体"/>
          <w:color w:val="auto"/>
          <w:sz w:val="24"/>
          <w:szCs w:val="24"/>
          <w:highlight w:val="none"/>
          <w:lang w:eastAsia="zh-CN"/>
        </w:rPr>
        <w:t>本项目预付款按照每学期货款的</w:t>
      </w:r>
      <w:r>
        <w:rPr>
          <w:rFonts w:hint="eastAsia" w:ascii="宋体" w:hAnsi="宋体" w:cs="宋体"/>
          <w:color w:val="auto"/>
          <w:sz w:val="24"/>
          <w:szCs w:val="24"/>
          <w:highlight w:val="none"/>
          <w:lang w:val="en-US" w:eastAsia="zh-CN"/>
        </w:rPr>
        <w:t>50%支付，剩余价款</w:t>
      </w:r>
      <w:r>
        <w:rPr>
          <w:rFonts w:hint="eastAsia" w:ascii="宋体" w:hAnsi="宋体" w:cs="宋体"/>
          <w:color w:val="auto"/>
          <w:sz w:val="24"/>
          <w:szCs w:val="24"/>
          <w:highlight w:val="none"/>
        </w:rPr>
        <w:t>按春秋两季分别按实结算，供应商提供发票，采购人凭发票、确认单以及合同上报区财政，区财政审批下拨款到位后，立即支付货款。</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w:t>
      </w: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履约保证金：</w:t>
      </w:r>
    </w:p>
    <w:p>
      <w:pPr>
        <w:widowControl w:val="0"/>
        <w:numPr>
          <w:numId w:val="0"/>
        </w:numPr>
        <w:wordWrap/>
        <w:adjustRightInd/>
        <w:snapToGrid/>
        <w:spacing w:line="6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在签订合同后向采购人缴纳合同价1%的履约保证金（以支票、汇票、本票等非现金形式提交），</w:t>
      </w:r>
      <w:r>
        <w:rPr>
          <w:rFonts w:hint="eastAsia" w:ascii="宋体" w:hAnsi="宋体" w:cs="宋体"/>
          <w:color w:val="auto"/>
          <w:sz w:val="24"/>
          <w:szCs w:val="24"/>
          <w:highlight w:val="none"/>
          <w:lang w:val="en-US" w:eastAsia="zh-CN"/>
        </w:rPr>
        <w:t>待春秋两季验收合格后各退还0.5%</w:t>
      </w:r>
      <w:r>
        <w:rPr>
          <w:rFonts w:hint="eastAsia" w:ascii="宋体" w:hAnsi="宋体" w:cs="宋体"/>
          <w:color w:val="auto"/>
          <w:sz w:val="24"/>
          <w:szCs w:val="24"/>
          <w:highlight w:val="none"/>
        </w:rPr>
        <w:t>。</w:t>
      </w:r>
    </w:p>
    <w:p>
      <w:pPr>
        <w:spacing w:line="360" w:lineRule="auto"/>
        <w:jc w:val="center"/>
        <w:outlineLvl w:val="0"/>
        <w:rPr>
          <w:rFonts w:hint="eastAsia" w:ascii="宋体" w:hAnsi="宋体" w:eastAsia="宋体" w:cs="宋体"/>
          <w:color w:val="auto"/>
          <w:sz w:val="24"/>
          <w:szCs w:val="24"/>
          <w:highlight w:val="none"/>
        </w:rPr>
        <w:sectPr>
          <w:headerReference r:id="rId9" w:type="default"/>
          <w:footerReference r:id="rId10" w:type="default"/>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1" w:charSpace="0"/>
        </w:sectPr>
      </w:pPr>
    </w:p>
    <w:p>
      <w:pPr>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 xml:space="preserve">第四部分   </w:t>
      </w:r>
      <w:bookmarkStart w:id="28" w:name="_Toc184313270"/>
      <w:bookmarkEnd w:id="28"/>
      <w:bookmarkStart w:id="29" w:name="_Toc184308050"/>
      <w:bookmarkEnd w:id="29"/>
      <w:bookmarkStart w:id="30" w:name="_Toc184310301"/>
      <w:bookmarkEnd w:id="30"/>
      <w:bookmarkStart w:id="31" w:name="_Toc184310310"/>
      <w:bookmarkEnd w:id="31"/>
      <w:bookmarkStart w:id="32" w:name="_Toc184313255"/>
      <w:bookmarkEnd w:id="32"/>
      <w:bookmarkStart w:id="33" w:name="_Toc184310290"/>
      <w:bookmarkEnd w:id="33"/>
      <w:bookmarkStart w:id="34" w:name="_Toc184313276"/>
      <w:bookmarkEnd w:id="34"/>
      <w:bookmarkStart w:id="35" w:name="_Toc184308044"/>
      <w:bookmarkEnd w:id="35"/>
      <w:bookmarkStart w:id="36" w:name="_Toc184314474"/>
      <w:bookmarkEnd w:id="36"/>
      <w:bookmarkStart w:id="37" w:name="_Toc184313294"/>
      <w:bookmarkEnd w:id="37"/>
      <w:bookmarkStart w:id="38" w:name="_Toc184312103"/>
      <w:bookmarkEnd w:id="38"/>
      <w:bookmarkStart w:id="39" w:name="_Toc184310311"/>
      <w:bookmarkEnd w:id="39"/>
      <w:bookmarkStart w:id="40" w:name="_Toc184313301"/>
      <w:bookmarkEnd w:id="40"/>
      <w:bookmarkStart w:id="41" w:name="_Toc184310297"/>
      <w:bookmarkEnd w:id="41"/>
      <w:bookmarkStart w:id="42" w:name="_Toc184314471"/>
      <w:bookmarkEnd w:id="42"/>
      <w:bookmarkStart w:id="43" w:name="_Toc184312114"/>
      <w:bookmarkEnd w:id="43"/>
      <w:bookmarkStart w:id="44" w:name="_Toc184314432"/>
      <w:bookmarkEnd w:id="44"/>
      <w:bookmarkStart w:id="45" w:name="_Toc184312083"/>
      <w:bookmarkEnd w:id="45"/>
      <w:bookmarkStart w:id="46" w:name="_Toc184310305"/>
      <w:bookmarkEnd w:id="46"/>
      <w:bookmarkStart w:id="47" w:name="_Toc184308085"/>
      <w:bookmarkEnd w:id="47"/>
      <w:bookmarkStart w:id="48" w:name="_Toc184313310"/>
      <w:bookmarkEnd w:id="48"/>
      <w:bookmarkStart w:id="49" w:name="_Toc184314475"/>
      <w:bookmarkEnd w:id="49"/>
      <w:bookmarkStart w:id="50" w:name="_Toc184312093"/>
      <w:bookmarkEnd w:id="50"/>
      <w:bookmarkStart w:id="51" w:name="_Toc184314448"/>
      <w:bookmarkEnd w:id="51"/>
      <w:bookmarkStart w:id="52" w:name="_Toc184312130"/>
      <w:bookmarkEnd w:id="52"/>
      <w:bookmarkStart w:id="53" w:name="_Toc184310320"/>
      <w:bookmarkEnd w:id="53"/>
      <w:bookmarkStart w:id="54" w:name="_Toc184313291"/>
      <w:bookmarkEnd w:id="54"/>
      <w:bookmarkStart w:id="55" w:name="_Toc184310324"/>
      <w:bookmarkEnd w:id="55"/>
      <w:bookmarkStart w:id="56" w:name="_Toc184313282"/>
      <w:bookmarkEnd w:id="56"/>
      <w:bookmarkStart w:id="57" w:name="_Toc184313278"/>
      <w:bookmarkEnd w:id="57"/>
      <w:bookmarkStart w:id="58" w:name="_Toc184308047"/>
      <w:bookmarkEnd w:id="58"/>
      <w:bookmarkStart w:id="59" w:name="_Toc184314423"/>
      <w:bookmarkEnd w:id="59"/>
      <w:bookmarkStart w:id="60" w:name="_Toc184313269"/>
      <w:bookmarkEnd w:id="60"/>
      <w:bookmarkStart w:id="61" w:name="_Toc184314424"/>
      <w:bookmarkEnd w:id="61"/>
      <w:bookmarkStart w:id="62" w:name="_Toc184312126"/>
      <w:bookmarkEnd w:id="62"/>
      <w:bookmarkStart w:id="63" w:name="_Toc184312131"/>
      <w:bookmarkEnd w:id="63"/>
      <w:bookmarkStart w:id="64" w:name="_Toc184308063"/>
      <w:bookmarkEnd w:id="64"/>
      <w:bookmarkStart w:id="65" w:name="_Toc184308068"/>
      <w:bookmarkEnd w:id="65"/>
      <w:bookmarkStart w:id="66" w:name="_Toc184312119"/>
      <w:bookmarkEnd w:id="66"/>
      <w:bookmarkStart w:id="67" w:name="_Toc184314429"/>
      <w:bookmarkEnd w:id="67"/>
      <w:bookmarkStart w:id="68" w:name="_Toc184310332"/>
      <w:bookmarkEnd w:id="68"/>
      <w:bookmarkStart w:id="69" w:name="_Toc184308036"/>
      <w:bookmarkEnd w:id="69"/>
      <w:bookmarkStart w:id="70" w:name="_Toc184314444"/>
      <w:bookmarkEnd w:id="70"/>
      <w:bookmarkStart w:id="71" w:name="_Toc184313295"/>
      <w:bookmarkEnd w:id="71"/>
      <w:bookmarkStart w:id="72" w:name="_Toc184312091"/>
      <w:bookmarkEnd w:id="72"/>
      <w:bookmarkStart w:id="73" w:name="_Toc184308051"/>
      <w:bookmarkEnd w:id="73"/>
      <w:bookmarkStart w:id="74" w:name="_Toc184313277"/>
      <w:bookmarkEnd w:id="74"/>
      <w:bookmarkStart w:id="75" w:name="_Toc184314452"/>
      <w:bookmarkEnd w:id="75"/>
      <w:bookmarkStart w:id="76" w:name="_Toc184314450"/>
      <w:bookmarkEnd w:id="76"/>
      <w:bookmarkStart w:id="77" w:name="_Toc184312117"/>
      <w:bookmarkEnd w:id="77"/>
      <w:bookmarkStart w:id="78" w:name="_Toc184314414"/>
      <w:bookmarkEnd w:id="78"/>
      <w:bookmarkStart w:id="79" w:name="_Toc184312090"/>
      <w:bookmarkEnd w:id="79"/>
      <w:bookmarkStart w:id="80" w:name="_Toc184313246"/>
      <w:bookmarkEnd w:id="80"/>
      <w:bookmarkStart w:id="81" w:name="_Toc184310334"/>
      <w:bookmarkEnd w:id="81"/>
      <w:bookmarkStart w:id="82" w:name="_Toc184308079"/>
      <w:bookmarkEnd w:id="82"/>
      <w:bookmarkStart w:id="83" w:name="_Toc184310312"/>
      <w:bookmarkEnd w:id="83"/>
      <w:bookmarkStart w:id="84" w:name="_Toc184314415"/>
      <w:bookmarkEnd w:id="84"/>
      <w:bookmarkStart w:id="85" w:name="_Toc184308101"/>
      <w:bookmarkEnd w:id="85"/>
      <w:bookmarkStart w:id="86" w:name="_Toc184312078"/>
      <w:bookmarkEnd w:id="86"/>
      <w:bookmarkStart w:id="87" w:name="_Toc184312136"/>
      <w:bookmarkEnd w:id="87"/>
      <w:bookmarkStart w:id="88" w:name="_Toc184308100"/>
      <w:bookmarkEnd w:id="88"/>
      <w:bookmarkStart w:id="89" w:name="_Toc184312075"/>
      <w:bookmarkEnd w:id="89"/>
      <w:bookmarkStart w:id="90" w:name="_Toc184313275"/>
      <w:bookmarkEnd w:id="90"/>
      <w:bookmarkStart w:id="91" w:name="_Toc184312124"/>
      <w:bookmarkEnd w:id="91"/>
      <w:bookmarkStart w:id="92" w:name="_Toc184314460"/>
      <w:bookmarkEnd w:id="92"/>
      <w:bookmarkStart w:id="93" w:name="_Toc184308040"/>
      <w:bookmarkEnd w:id="93"/>
      <w:bookmarkStart w:id="94" w:name="_Toc184310273"/>
      <w:bookmarkEnd w:id="94"/>
      <w:bookmarkStart w:id="95" w:name="_Toc184314478"/>
      <w:bookmarkEnd w:id="95"/>
      <w:bookmarkStart w:id="96" w:name="_Toc184314421"/>
      <w:bookmarkEnd w:id="96"/>
      <w:bookmarkStart w:id="97" w:name="_Toc184313244"/>
      <w:bookmarkEnd w:id="97"/>
      <w:bookmarkStart w:id="98" w:name="_Toc184310285"/>
      <w:bookmarkEnd w:id="98"/>
      <w:bookmarkStart w:id="99" w:name="_Toc184313289"/>
      <w:bookmarkEnd w:id="99"/>
      <w:bookmarkStart w:id="100" w:name="_Toc184312094"/>
      <w:bookmarkEnd w:id="100"/>
      <w:bookmarkStart w:id="101" w:name="_Toc184308095"/>
      <w:bookmarkEnd w:id="101"/>
      <w:bookmarkStart w:id="102" w:name="_Toc184308098"/>
      <w:bookmarkEnd w:id="102"/>
      <w:bookmarkStart w:id="103" w:name="_Toc184310304"/>
      <w:bookmarkEnd w:id="103"/>
      <w:bookmarkStart w:id="104" w:name="_Toc184314472"/>
      <w:bookmarkEnd w:id="104"/>
      <w:bookmarkStart w:id="105" w:name="_Toc184312112"/>
      <w:bookmarkEnd w:id="105"/>
      <w:bookmarkStart w:id="106" w:name="_Toc184310280"/>
      <w:bookmarkEnd w:id="106"/>
      <w:bookmarkStart w:id="107" w:name="_Toc184312132"/>
      <w:bookmarkEnd w:id="107"/>
      <w:bookmarkStart w:id="108" w:name="_Toc184310340"/>
      <w:bookmarkEnd w:id="108"/>
      <w:bookmarkStart w:id="109" w:name="_Toc184308039"/>
      <w:bookmarkEnd w:id="109"/>
      <w:bookmarkStart w:id="110" w:name="_Toc184310314"/>
      <w:bookmarkEnd w:id="110"/>
      <w:bookmarkStart w:id="111" w:name="_Toc184314427"/>
      <w:bookmarkEnd w:id="111"/>
      <w:bookmarkStart w:id="112" w:name="_Toc184312129"/>
      <w:bookmarkEnd w:id="112"/>
      <w:bookmarkStart w:id="113" w:name="_Toc184313281"/>
      <w:bookmarkEnd w:id="113"/>
      <w:bookmarkStart w:id="114" w:name="_Toc184312076"/>
      <w:bookmarkEnd w:id="114"/>
      <w:bookmarkStart w:id="115" w:name="_Toc184310323"/>
      <w:bookmarkEnd w:id="115"/>
      <w:bookmarkStart w:id="116" w:name="_Toc184313303"/>
      <w:bookmarkEnd w:id="116"/>
      <w:bookmarkStart w:id="117" w:name="_Toc184310272"/>
      <w:bookmarkEnd w:id="117"/>
      <w:bookmarkStart w:id="118" w:name="_Toc184313306"/>
      <w:bookmarkEnd w:id="118"/>
      <w:bookmarkStart w:id="119" w:name="_Toc184314476"/>
      <w:bookmarkEnd w:id="119"/>
      <w:bookmarkStart w:id="120" w:name="_Toc184314442"/>
      <w:bookmarkEnd w:id="120"/>
      <w:bookmarkStart w:id="121" w:name="_Toc184310299"/>
      <w:bookmarkEnd w:id="121"/>
      <w:bookmarkStart w:id="122" w:name="_Toc184314470"/>
      <w:bookmarkEnd w:id="122"/>
      <w:bookmarkStart w:id="123" w:name="_Toc184310284"/>
      <w:bookmarkEnd w:id="123"/>
      <w:bookmarkStart w:id="124" w:name="_Toc184314422"/>
      <w:bookmarkEnd w:id="124"/>
      <w:bookmarkStart w:id="125" w:name="_Toc184312135"/>
      <w:bookmarkEnd w:id="125"/>
      <w:bookmarkStart w:id="126" w:name="_Toc184313238"/>
      <w:bookmarkEnd w:id="126"/>
      <w:bookmarkStart w:id="127" w:name="_Toc184313305"/>
      <w:bookmarkEnd w:id="127"/>
      <w:bookmarkStart w:id="128" w:name="_Toc184310287"/>
      <w:bookmarkEnd w:id="128"/>
      <w:bookmarkStart w:id="129" w:name="_Toc184314445"/>
      <w:bookmarkEnd w:id="129"/>
      <w:bookmarkStart w:id="130" w:name="_Toc184310325"/>
      <w:bookmarkEnd w:id="130"/>
      <w:bookmarkStart w:id="131" w:name="_Toc184312086"/>
      <w:bookmarkEnd w:id="131"/>
      <w:bookmarkStart w:id="132" w:name="_Toc184310296"/>
      <w:bookmarkEnd w:id="132"/>
      <w:bookmarkStart w:id="133" w:name="_Toc184312123"/>
      <w:bookmarkEnd w:id="133"/>
      <w:bookmarkStart w:id="134" w:name="_Toc184310286"/>
      <w:bookmarkEnd w:id="134"/>
      <w:bookmarkStart w:id="135" w:name="_Toc184314411"/>
      <w:bookmarkEnd w:id="135"/>
      <w:bookmarkStart w:id="136" w:name="_Toc184312079"/>
      <w:bookmarkEnd w:id="136"/>
      <w:bookmarkStart w:id="137" w:name="_Toc184308055"/>
      <w:bookmarkEnd w:id="137"/>
      <w:bookmarkStart w:id="138" w:name="_Toc184310302"/>
      <w:bookmarkEnd w:id="138"/>
      <w:bookmarkStart w:id="139" w:name="_Toc184314457"/>
      <w:bookmarkEnd w:id="139"/>
      <w:bookmarkStart w:id="140" w:name="_Toc184308054"/>
      <w:bookmarkEnd w:id="140"/>
      <w:bookmarkStart w:id="141" w:name="_Toc184310343"/>
      <w:bookmarkEnd w:id="141"/>
      <w:bookmarkStart w:id="142" w:name="_Toc184312099"/>
      <w:bookmarkEnd w:id="142"/>
      <w:bookmarkStart w:id="143" w:name="_Toc184314428"/>
      <w:bookmarkEnd w:id="143"/>
      <w:bookmarkStart w:id="144" w:name="_Toc184314446"/>
      <w:bookmarkEnd w:id="144"/>
      <w:bookmarkStart w:id="145" w:name="_Toc184314418"/>
      <w:bookmarkEnd w:id="145"/>
      <w:bookmarkStart w:id="146" w:name="_Toc184314454"/>
      <w:bookmarkEnd w:id="146"/>
      <w:bookmarkStart w:id="147" w:name="_Toc184310329"/>
      <w:bookmarkEnd w:id="147"/>
      <w:bookmarkStart w:id="148" w:name="_Toc184312098"/>
      <w:bookmarkEnd w:id="148"/>
      <w:bookmarkStart w:id="149" w:name="_Toc184308102"/>
      <w:bookmarkEnd w:id="149"/>
      <w:bookmarkStart w:id="150" w:name="_Toc184308084"/>
      <w:bookmarkEnd w:id="150"/>
      <w:bookmarkStart w:id="151" w:name="_Toc184308046"/>
      <w:bookmarkEnd w:id="151"/>
      <w:bookmarkStart w:id="152" w:name="_Toc184312070"/>
      <w:bookmarkEnd w:id="152"/>
      <w:bookmarkStart w:id="153" w:name="_Toc184313287"/>
      <w:bookmarkEnd w:id="153"/>
      <w:bookmarkStart w:id="154" w:name="_Toc184313250"/>
      <w:bookmarkEnd w:id="154"/>
      <w:bookmarkStart w:id="155" w:name="_Toc184310292"/>
      <w:bookmarkEnd w:id="155"/>
      <w:bookmarkStart w:id="156" w:name="_Toc184308048"/>
      <w:bookmarkEnd w:id="156"/>
      <w:bookmarkStart w:id="157" w:name="_Toc184308108"/>
      <w:bookmarkEnd w:id="157"/>
      <w:bookmarkStart w:id="158" w:name="_Toc184312073"/>
      <w:bookmarkEnd w:id="158"/>
      <w:bookmarkStart w:id="159" w:name="_Toc184313288"/>
      <w:bookmarkEnd w:id="159"/>
      <w:bookmarkStart w:id="160" w:name="_Toc184308043"/>
      <w:bookmarkEnd w:id="160"/>
      <w:bookmarkStart w:id="161" w:name="_Toc184308088"/>
      <w:bookmarkEnd w:id="161"/>
      <w:bookmarkStart w:id="162" w:name="_Toc184310276"/>
      <w:bookmarkEnd w:id="162"/>
      <w:bookmarkStart w:id="163" w:name="_Toc184312096"/>
      <w:bookmarkEnd w:id="163"/>
      <w:bookmarkStart w:id="164" w:name="_Toc184310337"/>
      <w:bookmarkEnd w:id="164"/>
      <w:bookmarkStart w:id="165" w:name="_Toc184313265"/>
      <w:bookmarkEnd w:id="165"/>
      <w:bookmarkStart w:id="166" w:name="_Toc184308037"/>
      <w:bookmarkEnd w:id="166"/>
      <w:bookmarkStart w:id="167" w:name="_Toc184314434"/>
      <w:bookmarkEnd w:id="167"/>
      <w:bookmarkStart w:id="168" w:name="_Toc184308093"/>
      <w:bookmarkEnd w:id="168"/>
      <w:bookmarkStart w:id="169" w:name="_Toc184310281"/>
      <w:bookmarkEnd w:id="169"/>
      <w:bookmarkStart w:id="170" w:name="_Toc184308049"/>
      <w:bookmarkEnd w:id="170"/>
      <w:bookmarkStart w:id="171" w:name="_Toc184312102"/>
      <w:bookmarkEnd w:id="171"/>
      <w:bookmarkStart w:id="172" w:name="_Toc184312082"/>
      <w:bookmarkEnd w:id="172"/>
      <w:bookmarkStart w:id="173" w:name="_Toc184313285"/>
      <w:bookmarkEnd w:id="173"/>
      <w:bookmarkStart w:id="174" w:name="_Toc184312068"/>
      <w:bookmarkEnd w:id="174"/>
      <w:bookmarkStart w:id="175" w:name="_Toc184312105"/>
      <w:bookmarkEnd w:id="175"/>
      <w:bookmarkStart w:id="176" w:name="_Toc184310317"/>
      <w:bookmarkEnd w:id="176"/>
      <w:bookmarkStart w:id="177" w:name="_Toc184312116"/>
      <w:bookmarkEnd w:id="177"/>
      <w:bookmarkStart w:id="178" w:name="_Toc184314430"/>
      <w:bookmarkEnd w:id="178"/>
      <w:bookmarkStart w:id="179" w:name="_Toc184314477"/>
      <w:bookmarkEnd w:id="179"/>
      <w:bookmarkStart w:id="180" w:name="_Toc184313242"/>
      <w:bookmarkEnd w:id="180"/>
      <w:bookmarkStart w:id="181" w:name="_Toc184310300"/>
      <w:bookmarkEnd w:id="181"/>
      <w:bookmarkStart w:id="182" w:name="_Toc184312100"/>
      <w:bookmarkEnd w:id="182"/>
      <w:bookmarkStart w:id="183" w:name="_Toc184312104"/>
      <w:bookmarkEnd w:id="183"/>
      <w:bookmarkStart w:id="184" w:name="_Toc184312074"/>
      <w:bookmarkEnd w:id="184"/>
      <w:bookmarkStart w:id="185" w:name="_Toc184308097"/>
      <w:bookmarkEnd w:id="185"/>
      <w:bookmarkStart w:id="186" w:name="_Toc184312101"/>
      <w:bookmarkEnd w:id="186"/>
      <w:bookmarkStart w:id="187" w:name="_Toc184312134"/>
      <w:bookmarkEnd w:id="187"/>
      <w:bookmarkStart w:id="188" w:name="_Toc184313293"/>
      <w:bookmarkEnd w:id="188"/>
      <w:bookmarkStart w:id="189" w:name="_Toc184308072"/>
      <w:bookmarkEnd w:id="189"/>
      <w:bookmarkStart w:id="190" w:name="_Toc184310341"/>
      <w:bookmarkEnd w:id="190"/>
      <w:bookmarkStart w:id="191" w:name="_Toc184313266"/>
      <w:bookmarkEnd w:id="191"/>
      <w:bookmarkStart w:id="192" w:name="_Toc184314468"/>
      <w:bookmarkEnd w:id="192"/>
      <w:bookmarkStart w:id="193" w:name="_Toc184314413"/>
      <w:bookmarkEnd w:id="193"/>
      <w:bookmarkStart w:id="194" w:name="_Toc184308073"/>
      <w:bookmarkEnd w:id="194"/>
      <w:bookmarkStart w:id="195" w:name="_Toc184314479"/>
      <w:bookmarkEnd w:id="195"/>
      <w:bookmarkStart w:id="196" w:name="_Toc184312137"/>
      <w:bookmarkEnd w:id="196"/>
      <w:bookmarkStart w:id="197" w:name="_Toc184312088"/>
      <w:bookmarkEnd w:id="197"/>
      <w:bookmarkStart w:id="198" w:name="_Toc184313286"/>
      <w:bookmarkEnd w:id="198"/>
      <w:bookmarkStart w:id="199" w:name="_Toc184310275"/>
      <w:bookmarkEnd w:id="199"/>
      <w:bookmarkStart w:id="200" w:name="_Toc184314459"/>
      <w:bookmarkEnd w:id="200"/>
      <w:bookmarkStart w:id="201" w:name="_Toc184314440"/>
      <w:bookmarkEnd w:id="201"/>
      <w:bookmarkStart w:id="202" w:name="_Toc184313273"/>
      <w:bookmarkEnd w:id="202"/>
      <w:bookmarkStart w:id="203" w:name="_Toc184312113"/>
      <w:bookmarkEnd w:id="203"/>
      <w:bookmarkStart w:id="204" w:name="_Toc184314464"/>
      <w:bookmarkEnd w:id="204"/>
      <w:bookmarkStart w:id="205" w:name="_Toc184314458"/>
      <w:bookmarkEnd w:id="205"/>
      <w:bookmarkStart w:id="206" w:name="_Toc184312069"/>
      <w:bookmarkEnd w:id="206"/>
      <w:bookmarkStart w:id="207" w:name="_Toc184314466"/>
      <w:bookmarkEnd w:id="207"/>
      <w:bookmarkStart w:id="208" w:name="_Toc184314439"/>
      <w:bookmarkEnd w:id="208"/>
      <w:bookmarkStart w:id="209" w:name="_Toc184313274"/>
      <w:bookmarkEnd w:id="209"/>
      <w:bookmarkStart w:id="210" w:name="_Toc184308076"/>
      <w:bookmarkEnd w:id="210"/>
      <w:bookmarkStart w:id="211" w:name="_Toc184312110"/>
      <w:bookmarkEnd w:id="211"/>
      <w:bookmarkStart w:id="212" w:name="_Toc184310308"/>
      <w:bookmarkEnd w:id="212"/>
      <w:bookmarkStart w:id="213" w:name="_Toc184310319"/>
      <w:bookmarkEnd w:id="213"/>
      <w:bookmarkStart w:id="214" w:name="_Toc184314426"/>
      <w:bookmarkEnd w:id="214"/>
      <w:bookmarkStart w:id="215" w:name="_Toc184308091"/>
      <w:bookmarkEnd w:id="215"/>
      <w:bookmarkStart w:id="216" w:name="_Toc184310327"/>
      <w:bookmarkEnd w:id="216"/>
      <w:bookmarkStart w:id="217" w:name="_Toc184313298"/>
      <w:bookmarkEnd w:id="217"/>
      <w:bookmarkStart w:id="218" w:name="_Toc184312072"/>
      <w:bookmarkEnd w:id="218"/>
      <w:bookmarkStart w:id="219" w:name="_Toc184312109"/>
      <w:bookmarkEnd w:id="219"/>
      <w:bookmarkStart w:id="220" w:name="_Toc184308065"/>
      <w:bookmarkEnd w:id="220"/>
      <w:bookmarkStart w:id="221" w:name="_Toc184313241"/>
      <w:bookmarkEnd w:id="221"/>
      <w:bookmarkStart w:id="222" w:name="_Toc184308070"/>
      <w:bookmarkEnd w:id="222"/>
      <w:bookmarkStart w:id="223" w:name="_Toc184310336"/>
      <w:bookmarkEnd w:id="223"/>
      <w:bookmarkStart w:id="224" w:name="_Toc184314416"/>
      <w:bookmarkEnd w:id="224"/>
      <w:bookmarkStart w:id="225" w:name="_Toc184312138"/>
      <w:bookmarkEnd w:id="225"/>
      <w:bookmarkStart w:id="226" w:name="_Toc184308099"/>
      <w:bookmarkEnd w:id="226"/>
      <w:bookmarkStart w:id="227" w:name="_Toc184312121"/>
      <w:bookmarkEnd w:id="227"/>
      <w:bookmarkStart w:id="228" w:name="_Toc184314433"/>
      <w:bookmarkEnd w:id="228"/>
      <w:bookmarkStart w:id="229" w:name="_Toc184312106"/>
      <w:bookmarkEnd w:id="229"/>
      <w:bookmarkStart w:id="230" w:name="_Toc184314465"/>
      <w:bookmarkEnd w:id="230"/>
      <w:bookmarkStart w:id="231" w:name="_Toc184312128"/>
      <w:bookmarkEnd w:id="231"/>
      <w:bookmarkStart w:id="232" w:name="_Toc184308060"/>
      <w:bookmarkEnd w:id="232"/>
      <w:bookmarkStart w:id="233" w:name="_Toc184308078"/>
      <w:bookmarkEnd w:id="233"/>
      <w:bookmarkStart w:id="234" w:name="_Toc184312125"/>
      <w:bookmarkEnd w:id="234"/>
      <w:bookmarkStart w:id="235" w:name="_Toc184310338"/>
      <w:bookmarkEnd w:id="235"/>
      <w:bookmarkStart w:id="236" w:name="_Toc184313263"/>
      <w:bookmarkEnd w:id="236"/>
      <w:bookmarkStart w:id="237" w:name="_Toc184308103"/>
      <w:bookmarkEnd w:id="237"/>
      <w:bookmarkStart w:id="238" w:name="_Toc184308045"/>
      <w:bookmarkEnd w:id="238"/>
      <w:bookmarkStart w:id="239" w:name="_Toc184314469"/>
      <w:bookmarkEnd w:id="239"/>
      <w:bookmarkStart w:id="240" w:name="_Toc184313296"/>
      <w:bookmarkEnd w:id="240"/>
      <w:bookmarkStart w:id="241" w:name="_Toc184312108"/>
      <w:bookmarkEnd w:id="241"/>
      <w:bookmarkStart w:id="242" w:name="_Toc184314456"/>
      <w:bookmarkEnd w:id="242"/>
      <w:bookmarkStart w:id="243" w:name="_Toc184308104"/>
      <w:bookmarkEnd w:id="243"/>
      <w:bookmarkStart w:id="244" w:name="_Toc184312115"/>
      <w:bookmarkEnd w:id="244"/>
      <w:bookmarkStart w:id="245" w:name="_Toc184312089"/>
      <w:bookmarkEnd w:id="245"/>
      <w:bookmarkStart w:id="246" w:name="_Toc184310330"/>
      <w:bookmarkEnd w:id="246"/>
      <w:bookmarkStart w:id="247" w:name="_Toc184310315"/>
      <w:bookmarkEnd w:id="247"/>
      <w:bookmarkStart w:id="248" w:name="_Toc184313280"/>
      <w:bookmarkEnd w:id="248"/>
      <w:bookmarkStart w:id="249" w:name="_Toc184310279"/>
      <w:bookmarkEnd w:id="249"/>
      <w:bookmarkStart w:id="250" w:name="_Toc184314453"/>
      <w:bookmarkEnd w:id="250"/>
      <w:bookmarkStart w:id="251" w:name="_Toc184308082"/>
      <w:bookmarkEnd w:id="251"/>
      <w:bookmarkStart w:id="252" w:name="_Toc184313257"/>
      <w:bookmarkEnd w:id="252"/>
      <w:bookmarkStart w:id="253" w:name="_Toc184312139"/>
      <w:bookmarkEnd w:id="253"/>
      <w:bookmarkStart w:id="254" w:name="_Toc184314435"/>
      <w:bookmarkEnd w:id="254"/>
      <w:bookmarkStart w:id="255" w:name="_Toc184310309"/>
      <w:bookmarkEnd w:id="255"/>
      <w:bookmarkStart w:id="256" w:name="_Toc184312107"/>
      <w:bookmarkEnd w:id="256"/>
      <w:bookmarkStart w:id="257" w:name="_Toc184310331"/>
      <w:bookmarkEnd w:id="257"/>
      <w:bookmarkStart w:id="258" w:name="_Toc184310283"/>
      <w:bookmarkEnd w:id="258"/>
      <w:bookmarkStart w:id="259" w:name="_Toc184313251"/>
      <w:bookmarkEnd w:id="259"/>
      <w:bookmarkStart w:id="260" w:name="_Toc184314419"/>
      <w:bookmarkEnd w:id="260"/>
      <w:bookmarkStart w:id="261" w:name="_Toc184312067"/>
      <w:bookmarkEnd w:id="261"/>
      <w:bookmarkStart w:id="262" w:name="_Toc184313302"/>
      <w:bookmarkEnd w:id="262"/>
      <w:bookmarkStart w:id="263" w:name="_Toc184313249"/>
      <w:bookmarkEnd w:id="263"/>
      <w:bookmarkStart w:id="264" w:name="_Toc184313253"/>
      <w:bookmarkEnd w:id="264"/>
      <w:bookmarkStart w:id="265" w:name="_Toc184308041"/>
      <w:bookmarkEnd w:id="265"/>
      <w:bookmarkStart w:id="266" w:name="_Toc184310274"/>
      <w:bookmarkEnd w:id="266"/>
      <w:bookmarkStart w:id="267" w:name="_Toc184314481"/>
      <w:bookmarkEnd w:id="267"/>
      <w:bookmarkStart w:id="268" w:name="_Toc184312122"/>
      <w:bookmarkEnd w:id="268"/>
      <w:bookmarkStart w:id="269" w:name="_Toc184313247"/>
      <w:bookmarkEnd w:id="269"/>
      <w:bookmarkStart w:id="270" w:name="_Toc184308077"/>
      <w:bookmarkEnd w:id="270"/>
      <w:bookmarkStart w:id="271" w:name="_Toc184312077"/>
      <w:bookmarkEnd w:id="271"/>
      <w:bookmarkStart w:id="272" w:name="_Toc184310294"/>
      <w:bookmarkEnd w:id="272"/>
      <w:bookmarkStart w:id="273" w:name="_Toc184314437"/>
      <w:bookmarkEnd w:id="273"/>
      <w:bookmarkStart w:id="274" w:name="_Toc184310321"/>
      <w:bookmarkEnd w:id="274"/>
      <w:bookmarkStart w:id="275" w:name="_Toc184314436"/>
      <w:bookmarkEnd w:id="275"/>
      <w:bookmarkStart w:id="276" w:name="_Toc184308059"/>
      <w:bookmarkEnd w:id="276"/>
      <w:bookmarkStart w:id="277" w:name="_Toc184313290"/>
      <w:bookmarkEnd w:id="277"/>
      <w:bookmarkStart w:id="278" w:name="_Toc184314431"/>
      <w:bookmarkEnd w:id="278"/>
      <w:bookmarkStart w:id="279" w:name="_Toc184308069"/>
      <w:bookmarkEnd w:id="279"/>
      <w:bookmarkStart w:id="280" w:name="_Toc184308089"/>
      <w:bookmarkEnd w:id="280"/>
      <w:bookmarkStart w:id="281" w:name="_Toc184308042"/>
      <w:bookmarkEnd w:id="281"/>
      <w:bookmarkStart w:id="282" w:name="_Toc184308087"/>
      <w:bookmarkEnd w:id="282"/>
      <w:bookmarkStart w:id="283" w:name="_Toc184314420"/>
      <w:bookmarkEnd w:id="283"/>
      <w:bookmarkStart w:id="284" w:name="_Toc184308092"/>
      <w:bookmarkEnd w:id="284"/>
      <w:bookmarkStart w:id="285" w:name="_Toc184314441"/>
      <w:bookmarkEnd w:id="285"/>
      <w:bookmarkStart w:id="286" w:name="_Toc184310339"/>
      <w:bookmarkEnd w:id="286"/>
      <w:bookmarkStart w:id="287" w:name="_Toc184314480"/>
      <w:bookmarkEnd w:id="287"/>
      <w:bookmarkStart w:id="288" w:name="_Toc184313308"/>
      <w:bookmarkEnd w:id="288"/>
      <w:bookmarkStart w:id="289" w:name="_Toc184314438"/>
      <w:bookmarkEnd w:id="289"/>
      <w:bookmarkStart w:id="290" w:name="_Toc184310307"/>
      <w:bookmarkEnd w:id="290"/>
      <w:bookmarkStart w:id="291" w:name="_Toc184313279"/>
      <w:bookmarkEnd w:id="291"/>
      <w:bookmarkStart w:id="292" w:name="_Toc184308081"/>
      <w:bookmarkEnd w:id="292"/>
      <w:bookmarkStart w:id="293" w:name="_Toc184308038"/>
      <w:bookmarkEnd w:id="293"/>
      <w:bookmarkStart w:id="294" w:name="_Toc184313307"/>
      <w:bookmarkEnd w:id="294"/>
      <w:bookmarkStart w:id="295" w:name="_Toc184313261"/>
      <w:bookmarkEnd w:id="295"/>
      <w:bookmarkStart w:id="296" w:name="_Toc184314412"/>
      <w:bookmarkEnd w:id="296"/>
      <w:bookmarkStart w:id="297" w:name="_Toc184310328"/>
      <w:bookmarkEnd w:id="297"/>
      <w:bookmarkStart w:id="298" w:name="_Toc184314467"/>
      <w:bookmarkEnd w:id="298"/>
      <w:bookmarkStart w:id="299" w:name="_Toc184308074"/>
      <w:bookmarkEnd w:id="299"/>
      <w:bookmarkStart w:id="300" w:name="_Toc184310303"/>
      <w:bookmarkEnd w:id="300"/>
      <w:bookmarkStart w:id="301" w:name="_Toc184313304"/>
      <w:bookmarkEnd w:id="301"/>
      <w:bookmarkStart w:id="302" w:name="_Toc184310342"/>
      <w:bookmarkEnd w:id="302"/>
      <w:bookmarkStart w:id="303" w:name="_Toc184310326"/>
      <w:bookmarkEnd w:id="303"/>
      <w:bookmarkStart w:id="304" w:name="_Toc184308064"/>
      <w:bookmarkEnd w:id="304"/>
      <w:bookmarkStart w:id="305" w:name="_Toc184312133"/>
      <w:bookmarkEnd w:id="305"/>
      <w:bookmarkStart w:id="306" w:name="_Toc184313272"/>
      <w:bookmarkEnd w:id="306"/>
      <w:bookmarkStart w:id="307" w:name="_Toc184313254"/>
      <w:bookmarkEnd w:id="307"/>
      <w:bookmarkStart w:id="308" w:name="_Toc184313245"/>
      <w:bookmarkEnd w:id="308"/>
      <w:bookmarkStart w:id="309" w:name="_Toc184313299"/>
      <w:bookmarkEnd w:id="309"/>
      <w:bookmarkStart w:id="310" w:name="_Toc184312118"/>
      <w:bookmarkEnd w:id="310"/>
      <w:bookmarkStart w:id="311" w:name="_Toc184310335"/>
      <w:bookmarkEnd w:id="311"/>
      <w:bookmarkStart w:id="312" w:name="_Toc184312084"/>
      <w:bookmarkEnd w:id="312"/>
      <w:bookmarkStart w:id="313" w:name="_Toc184314425"/>
      <w:bookmarkEnd w:id="313"/>
      <w:bookmarkStart w:id="314" w:name="_Toc184310288"/>
      <w:bookmarkEnd w:id="314"/>
      <w:bookmarkStart w:id="315" w:name="_Toc184308080"/>
      <w:bookmarkEnd w:id="315"/>
      <w:bookmarkStart w:id="316" w:name="_Toc184308107"/>
      <w:bookmarkEnd w:id="316"/>
      <w:bookmarkStart w:id="317" w:name="_Toc184312120"/>
      <w:bookmarkEnd w:id="317"/>
      <w:bookmarkStart w:id="318" w:name="_Toc184308061"/>
      <w:bookmarkEnd w:id="318"/>
      <w:bookmarkStart w:id="319" w:name="_Toc184308067"/>
      <w:bookmarkEnd w:id="319"/>
      <w:bookmarkStart w:id="320" w:name="_Toc184310289"/>
      <w:bookmarkEnd w:id="320"/>
      <w:bookmarkStart w:id="321" w:name="_Toc184310344"/>
      <w:bookmarkEnd w:id="321"/>
      <w:bookmarkStart w:id="322" w:name="_Toc184312111"/>
      <w:bookmarkEnd w:id="322"/>
      <w:bookmarkStart w:id="323" w:name="_Toc184308094"/>
      <w:bookmarkEnd w:id="323"/>
      <w:bookmarkStart w:id="324" w:name="_Toc184314443"/>
      <w:bookmarkEnd w:id="324"/>
      <w:bookmarkStart w:id="325" w:name="_Toc184310322"/>
      <w:bookmarkEnd w:id="325"/>
      <w:bookmarkStart w:id="326" w:name="_Toc184308057"/>
      <w:bookmarkEnd w:id="326"/>
      <w:bookmarkStart w:id="327" w:name="_Toc184314451"/>
      <w:bookmarkEnd w:id="327"/>
      <w:bookmarkStart w:id="328" w:name="_Toc184313252"/>
      <w:bookmarkEnd w:id="328"/>
      <w:bookmarkStart w:id="329" w:name="_Toc184313268"/>
      <w:bookmarkEnd w:id="329"/>
      <w:bookmarkStart w:id="330" w:name="_Toc184310306"/>
      <w:bookmarkEnd w:id="330"/>
      <w:bookmarkStart w:id="331" w:name="_Toc184310318"/>
      <w:bookmarkEnd w:id="331"/>
      <w:bookmarkStart w:id="332" w:name="_Toc184308086"/>
      <w:bookmarkEnd w:id="332"/>
      <w:bookmarkStart w:id="333" w:name="_Toc184310298"/>
      <w:bookmarkEnd w:id="333"/>
      <w:bookmarkStart w:id="334" w:name="_Toc184314449"/>
      <w:bookmarkEnd w:id="334"/>
      <w:bookmarkStart w:id="335" w:name="_Toc184312092"/>
      <w:bookmarkEnd w:id="335"/>
      <w:bookmarkStart w:id="336" w:name="_Toc184312087"/>
      <w:bookmarkEnd w:id="336"/>
      <w:bookmarkStart w:id="337" w:name="_Toc184310295"/>
      <w:bookmarkEnd w:id="337"/>
      <w:bookmarkStart w:id="338" w:name="_Toc184313256"/>
      <w:bookmarkEnd w:id="338"/>
      <w:bookmarkStart w:id="339" w:name="_Toc184308083"/>
      <w:bookmarkEnd w:id="339"/>
      <w:bookmarkStart w:id="340" w:name="_Toc184310316"/>
      <w:bookmarkEnd w:id="340"/>
      <w:bookmarkStart w:id="341" w:name="_Toc184310293"/>
      <w:bookmarkEnd w:id="341"/>
      <w:bookmarkStart w:id="342" w:name="_Toc184310333"/>
      <w:bookmarkEnd w:id="342"/>
      <w:bookmarkStart w:id="343" w:name="_Toc184314482"/>
      <w:bookmarkEnd w:id="343"/>
      <w:bookmarkStart w:id="344" w:name="_Toc184310277"/>
      <w:bookmarkEnd w:id="344"/>
      <w:bookmarkStart w:id="345" w:name="_Toc184312071"/>
      <w:bookmarkEnd w:id="345"/>
      <w:bookmarkStart w:id="346" w:name="_Toc184308062"/>
      <w:bookmarkEnd w:id="346"/>
      <w:bookmarkStart w:id="347" w:name="_Toc184314417"/>
      <w:bookmarkEnd w:id="347"/>
      <w:bookmarkStart w:id="348" w:name="_Toc184308066"/>
      <w:bookmarkEnd w:id="348"/>
      <w:bookmarkStart w:id="349" w:name="_Toc184313267"/>
      <w:bookmarkEnd w:id="349"/>
      <w:bookmarkStart w:id="350" w:name="_Toc184313262"/>
      <w:bookmarkEnd w:id="350"/>
      <w:bookmarkStart w:id="351" w:name="_Toc184313309"/>
      <w:bookmarkEnd w:id="351"/>
      <w:bookmarkStart w:id="352" w:name="_Toc184313240"/>
      <w:bookmarkEnd w:id="352"/>
      <w:bookmarkStart w:id="353" w:name="_Toc184313292"/>
      <w:bookmarkEnd w:id="353"/>
      <w:bookmarkStart w:id="354" w:name="_Toc184314473"/>
      <w:bookmarkEnd w:id="354"/>
      <w:bookmarkStart w:id="355" w:name="_Toc184308071"/>
      <w:bookmarkEnd w:id="355"/>
      <w:bookmarkStart w:id="356" w:name="_Toc184308096"/>
      <w:bookmarkEnd w:id="356"/>
      <w:bookmarkStart w:id="357" w:name="_Toc184313260"/>
      <w:bookmarkEnd w:id="357"/>
      <w:bookmarkStart w:id="358" w:name="_Toc184314455"/>
      <w:bookmarkEnd w:id="358"/>
      <w:bookmarkStart w:id="359" w:name="_Toc184310313"/>
      <w:bookmarkEnd w:id="359"/>
      <w:bookmarkStart w:id="360" w:name="_Toc184313259"/>
      <w:bookmarkEnd w:id="360"/>
      <w:bookmarkStart w:id="361" w:name="_Toc184314462"/>
      <w:bookmarkEnd w:id="361"/>
      <w:bookmarkStart w:id="362" w:name="_Toc184313271"/>
      <w:bookmarkEnd w:id="362"/>
      <w:bookmarkStart w:id="363" w:name="_Toc184312085"/>
      <w:bookmarkEnd w:id="363"/>
      <w:bookmarkStart w:id="364" w:name="_Toc184313300"/>
      <w:bookmarkEnd w:id="364"/>
      <w:bookmarkStart w:id="365" w:name="_Toc184310291"/>
      <w:bookmarkEnd w:id="365"/>
      <w:bookmarkStart w:id="366" w:name="_Toc184313258"/>
      <w:bookmarkEnd w:id="366"/>
      <w:bookmarkStart w:id="367" w:name="_Toc184312095"/>
      <w:bookmarkEnd w:id="367"/>
      <w:bookmarkStart w:id="368" w:name="_Toc184312080"/>
      <w:bookmarkEnd w:id="368"/>
      <w:bookmarkStart w:id="369" w:name="_Toc184308053"/>
      <w:bookmarkEnd w:id="369"/>
      <w:bookmarkStart w:id="370" w:name="_Toc184313283"/>
      <w:bookmarkEnd w:id="370"/>
      <w:bookmarkStart w:id="371" w:name="_Toc184310282"/>
      <w:bookmarkEnd w:id="371"/>
      <w:bookmarkStart w:id="372" w:name="_Toc184308105"/>
      <w:bookmarkEnd w:id="372"/>
      <w:bookmarkStart w:id="373" w:name="_Toc184314447"/>
      <w:bookmarkEnd w:id="373"/>
      <w:bookmarkStart w:id="374" w:name="_Toc184313297"/>
      <w:bookmarkEnd w:id="374"/>
      <w:bookmarkStart w:id="375" w:name="_Toc184308090"/>
      <w:bookmarkEnd w:id="375"/>
      <w:bookmarkStart w:id="376" w:name="_Toc184308052"/>
      <w:bookmarkEnd w:id="376"/>
      <w:bookmarkStart w:id="377" w:name="_Toc184312097"/>
      <w:bookmarkEnd w:id="377"/>
      <w:bookmarkStart w:id="378" w:name="_Toc184308056"/>
      <w:bookmarkEnd w:id="378"/>
      <w:bookmarkStart w:id="379" w:name="_Toc184313248"/>
      <w:bookmarkEnd w:id="379"/>
      <w:bookmarkStart w:id="380" w:name="_Toc184312127"/>
      <w:bookmarkEnd w:id="380"/>
      <w:bookmarkStart w:id="381" w:name="_Toc184312081"/>
      <w:bookmarkEnd w:id="381"/>
      <w:bookmarkStart w:id="382" w:name="_Toc184314410"/>
      <w:bookmarkEnd w:id="382"/>
      <w:bookmarkStart w:id="383" w:name="_Toc184313239"/>
      <w:bookmarkEnd w:id="383"/>
      <w:bookmarkStart w:id="384" w:name="_Toc184313284"/>
      <w:bookmarkEnd w:id="384"/>
      <w:bookmarkStart w:id="385" w:name="_Toc184308106"/>
      <w:bookmarkEnd w:id="385"/>
      <w:bookmarkStart w:id="386" w:name="_Toc184314461"/>
      <w:bookmarkEnd w:id="386"/>
      <w:bookmarkStart w:id="387" w:name="_Toc184308058"/>
      <w:bookmarkEnd w:id="387"/>
      <w:bookmarkStart w:id="388" w:name="_Toc184313243"/>
      <w:bookmarkEnd w:id="388"/>
      <w:bookmarkStart w:id="389" w:name="_Toc184313264"/>
      <w:bookmarkEnd w:id="389"/>
      <w:bookmarkStart w:id="390" w:name="_Toc184308075"/>
      <w:bookmarkEnd w:id="390"/>
      <w:bookmarkStart w:id="391" w:name="_Toc184310278"/>
      <w:bookmarkEnd w:id="391"/>
      <w:bookmarkStart w:id="392" w:name="_Toc184314463"/>
      <w:bookmarkEnd w:id="392"/>
      <w:r>
        <w:rPr>
          <w:rFonts w:hint="eastAsia" w:ascii="宋体" w:hAnsi="宋体" w:eastAsia="宋体" w:cs="宋体"/>
          <w:b/>
          <w:sz w:val="36"/>
          <w:szCs w:val="36"/>
          <w:highlight w:val="none"/>
        </w:rPr>
        <w:t>评标办法</w:t>
      </w: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tbl>
      <w:tblPr>
        <w:tblStyle w:val="75"/>
        <w:tblW w:w="9727"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882"/>
        <w:gridCol w:w="815"/>
        <w:gridCol w:w="1125"/>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序号</w:t>
            </w:r>
          </w:p>
        </w:tc>
        <w:tc>
          <w:tcPr>
            <w:tcW w:w="5882"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评标标准</w:t>
            </w:r>
          </w:p>
        </w:tc>
        <w:tc>
          <w:tcPr>
            <w:tcW w:w="81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权重</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eastAsia="宋体" w:cs="宋体"/>
                <w:bCs/>
                <w:color w:val="auto"/>
                <w:sz w:val="24"/>
              </w:rPr>
              <w:t>主观分/客观分属性</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项目的组织实施方案设计和描述：</w:t>
            </w:r>
            <w:r>
              <w:rPr>
                <w:rFonts w:hint="eastAsia" w:ascii="宋体" w:hAnsi="宋体" w:eastAsia="宋体" w:cs="宋体"/>
                <w:sz w:val="24"/>
                <w:szCs w:val="24"/>
                <w:lang w:val="en-US" w:eastAsia="zh-CN"/>
              </w:rPr>
              <w:t>根据投标人提供的</w:t>
            </w:r>
            <w:r>
              <w:rPr>
                <w:rFonts w:hint="eastAsia" w:ascii="宋体" w:hAnsi="宋体" w:eastAsia="宋体" w:cs="宋体"/>
                <w:sz w:val="24"/>
                <w:szCs w:val="24"/>
              </w:rPr>
              <w:t>项目的实际状况,设计和制定项目组织实施方案，其总体框架、工作流程、建议方案</w:t>
            </w:r>
            <w:r>
              <w:rPr>
                <w:rFonts w:hint="eastAsia" w:ascii="宋体" w:hAnsi="宋体" w:eastAsia="宋体" w:cs="宋体"/>
                <w:sz w:val="24"/>
                <w:szCs w:val="24"/>
                <w:lang w:eastAsia="zh-CN"/>
              </w:rPr>
              <w:t>；</w:t>
            </w:r>
            <w:r>
              <w:rPr>
                <w:rFonts w:hint="eastAsia" w:ascii="宋体" w:hAnsi="宋体" w:eastAsia="宋体" w:cs="宋体"/>
                <w:sz w:val="24"/>
                <w:szCs w:val="24"/>
              </w:rPr>
              <w:t>完全符合得</w:t>
            </w:r>
            <w:r>
              <w:rPr>
                <w:rFonts w:hint="eastAsia" w:ascii="宋体" w:hAnsi="宋体" w:eastAsia="宋体" w:cs="宋体"/>
                <w:sz w:val="24"/>
                <w:szCs w:val="24"/>
                <w:lang w:val="en-US" w:eastAsia="zh-CN"/>
              </w:rPr>
              <w:t>9</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部分符合得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基本符合得3分，</w:t>
            </w:r>
            <w:r>
              <w:rPr>
                <w:rFonts w:hint="eastAsia" w:ascii="宋体" w:hAnsi="宋体" w:eastAsia="宋体" w:cs="宋体"/>
                <w:sz w:val="24"/>
                <w:szCs w:val="24"/>
              </w:rPr>
              <w:t>不符合</w:t>
            </w:r>
            <w:r>
              <w:rPr>
                <w:rFonts w:hint="eastAsia" w:ascii="宋体" w:hAnsi="宋体" w:eastAsia="宋体" w:cs="宋体"/>
                <w:sz w:val="24"/>
                <w:szCs w:val="24"/>
                <w:lang w:val="en-US" w:eastAsia="zh-CN"/>
              </w:rPr>
              <w:t>不得分；</w:t>
            </w:r>
          </w:p>
        </w:tc>
        <w:tc>
          <w:tcPr>
            <w:tcW w:w="815" w:type="dxa"/>
            <w:tcBorders>
              <w:tl2br w:val="nil"/>
              <w:tr2bl w:val="nil"/>
            </w:tcBorders>
            <w:vAlign w:val="center"/>
          </w:tcPr>
          <w:p>
            <w:pPr>
              <w:spacing w:line="360" w:lineRule="auto"/>
              <w:jc w:val="center"/>
              <w:outlineLvl w:val="0"/>
              <w:rPr>
                <w:rFonts w:hint="eastAsia" w:ascii="宋体" w:hAnsi="宋体" w:eastAsia="宋体" w:cs="宋体"/>
                <w:color w:val="auto"/>
                <w:sz w:val="24"/>
              </w:rPr>
            </w:pPr>
            <w:r>
              <w:rPr>
                <w:rFonts w:hint="eastAsia" w:ascii="宋体" w:hAnsi="宋体" w:eastAsia="宋体" w:cs="宋体"/>
                <w:color w:val="auto"/>
                <w:sz w:val="24"/>
                <w:highlight w:val="none"/>
                <w:lang w:val="en-US" w:eastAsia="zh-CN"/>
              </w:rPr>
              <w:t>9</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eastAsia="宋体" w:cs="宋体"/>
                <w:bCs/>
                <w:color w:val="auto"/>
                <w:sz w:val="24"/>
              </w:rPr>
              <w:t>主观分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保证教材供货时间的组织方案：根据</w:t>
            </w:r>
            <w:r>
              <w:rPr>
                <w:rFonts w:hint="eastAsia" w:ascii="宋体" w:hAnsi="宋体" w:eastAsia="宋体" w:cs="宋体"/>
                <w:sz w:val="24"/>
                <w:szCs w:val="24"/>
                <w:lang w:val="en-US" w:eastAsia="zh-CN"/>
              </w:rPr>
              <w:t>投标人提供的</w:t>
            </w:r>
            <w:r>
              <w:rPr>
                <w:rFonts w:hint="eastAsia" w:ascii="宋体" w:hAnsi="宋体" w:eastAsia="宋体" w:cs="宋体"/>
                <w:sz w:val="24"/>
                <w:szCs w:val="24"/>
              </w:rPr>
              <w:t>保证教材供货质量的技术力量及技术措施的总体情况符合招标要求情况</w:t>
            </w:r>
            <w:r>
              <w:rPr>
                <w:rFonts w:hint="eastAsia" w:ascii="宋体" w:hAnsi="宋体" w:eastAsia="宋体" w:cs="宋体"/>
                <w:sz w:val="24"/>
                <w:szCs w:val="24"/>
                <w:lang w:eastAsia="zh-CN"/>
              </w:rPr>
              <w:t>；</w:t>
            </w:r>
            <w:r>
              <w:rPr>
                <w:rFonts w:hint="eastAsia" w:ascii="宋体" w:hAnsi="宋体" w:eastAsia="宋体" w:cs="宋体"/>
                <w:sz w:val="24"/>
                <w:szCs w:val="24"/>
              </w:rPr>
              <w:t>完全符合得</w:t>
            </w:r>
            <w:r>
              <w:rPr>
                <w:rFonts w:hint="eastAsia" w:ascii="宋体" w:hAnsi="宋体" w:eastAsia="宋体" w:cs="宋体"/>
                <w:sz w:val="24"/>
                <w:szCs w:val="24"/>
                <w:lang w:val="en-US" w:eastAsia="zh-CN"/>
              </w:rPr>
              <w:t>9</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部分符合得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基本符合得3分，</w:t>
            </w:r>
            <w:r>
              <w:rPr>
                <w:rFonts w:hint="eastAsia" w:ascii="宋体" w:hAnsi="宋体" w:eastAsia="宋体" w:cs="宋体"/>
                <w:sz w:val="24"/>
                <w:szCs w:val="24"/>
              </w:rPr>
              <w:t>不符合</w:t>
            </w:r>
            <w:r>
              <w:rPr>
                <w:rFonts w:hint="eastAsia" w:ascii="宋体" w:hAnsi="宋体" w:eastAsia="宋体" w:cs="宋体"/>
                <w:sz w:val="24"/>
                <w:szCs w:val="24"/>
                <w:lang w:val="en-US" w:eastAsia="zh-CN"/>
              </w:rPr>
              <w:t>不得分</w:t>
            </w:r>
            <w:r>
              <w:rPr>
                <w:rFonts w:hint="eastAsia" w:ascii="宋体" w:hAnsi="宋体" w:eastAsia="宋体" w:cs="宋体"/>
                <w:sz w:val="24"/>
                <w:szCs w:val="24"/>
              </w:rPr>
              <w:t>；</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eastAsia="宋体" w:cs="宋体"/>
                <w:color w:val="auto"/>
                <w:sz w:val="24"/>
                <w:highlight w:val="none"/>
                <w:lang w:val="en-US" w:eastAsia="zh-CN"/>
              </w:rPr>
              <w:t>9</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eastAsia="宋体" w:cs="宋体"/>
                <w:bCs/>
                <w:color w:val="auto"/>
                <w:sz w:val="24"/>
              </w:rPr>
              <w:t>主观分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人力资源安排的总体情况：人员数量配置</w:t>
            </w:r>
            <w:r>
              <w:rPr>
                <w:rFonts w:hint="eastAsia" w:ascii="宋体" w:hAnsi="宋体" w:eastAsia="宋体" w:cs="宋体"/>
                <w:sz w:val="24"/>
                <w:szCs w:val="24"/>
                <w:lang w:val="en-US" w:eastAsia="zh-CN"/>
              </w:rPr>
              <w:t>在</w:t>
            </w:r>
            <w:r>
              <w:rPr>
                <w:rFonts w:hint="eastAsia" w:ascii="宋体" w:hAnsi="宋体" w:eastAsia="宋体" w:cs="宋体"/>
                <w:sz w:val="24"/>
                <w:szCs w:val="24"/>
              </w:rPr>
              <w:t>10人</w:t>
            </w:r>
            <w:r>
              <w:rPr>
                <w:rFonts w:hint="eastAsia" w:ascii="宋体" w:hAnsi="宋体" w:eastAsia="宋体" w:cs="宋体"/>
                <w:sz w:val="24"/>
                <w:szCs w:val="24"/>
                <w:lang w:val="en-US" w:eastAsia="zh-CN"/>
              </w:rPr>
              <w:t>及以上的</w:t>
            </w:r>
            <w:r>
              <w:rPr>
                <w:rFonts w:hint="eastAsia" w:ascii="宋体" w:hAnsi="宋体" w:eastAsia="宋体" w:cs="宋体"/>
                <w:sz w:val="24"/>
                <w:szCs w:val="24"/>
              </w:rPr>
              <w:t>得</w:t>
            </w:r>
            <w:r>
              <w:rPr>
                <w:rFonts w:hint="eastAsia" w:ascii="宋体" w:hAnsi="宋体" w:eastAsia="宋体" w:cs="宋体"/>
                <w:sz w:val="24"/>
                <w:szCs w:val="24"/>
                <w:lang w:val="en-US" w:eastAsia="zh-CN"/>
              </w:rPr>
              <w:t>6</w:t>
            </w:r>
            <w:r>
              <w:rPr>
                <w:rFonts w:hint="eastAsia" w:ascii="宋体" w:hAnsi="宋体" w:eastAsia="宋体" w:cs="宋体"/>
                <w:sz w:val="24"/>
                <w:szCs w:val="24"/>
              </w:rPr>
              <w:t>分，人员数量配置</w:t>
            </w:r>
            <w:r>
              <w:rPr>
                <w:rFonts w:hint="eastAsia" w:ascii="宋体" w:hAnsi="宋体" w:eastAsia="宋体" w:cs="宋体"/>
                <w:sz w:val="24"/>
                <w:szCs w:val="24"/>
                <w:lang w:val="en-US" w:eastAsia="zh-CN"/>
              </w:rPr>
              <w:t>在5（含）-9</w:t>
            </w:r>
            <w:r>
              <w:rPr>
                <w:rFonts w:hint="eastAsia" w:ascii="宋体" w:hAnsi="宋体" w:eastAsia="宋体" w:cs="宋体"/>
                <w:sz w:val="24"/>
                <w:szCs w:val="24"/>
              </w:rPr>
              <w:t>人</w:t>
            </w:r>
            <w:r>
              <w:rPr>
                <w:rFonts w:hint="eastAsia" w:ascii="宋体" w:hAnsi="宋体" w:eastAsia="宋体" w:cs="宋体"/>
                <w:sz w:val="24"/>
                <w:szCs w:val="24"/>
                <w:lang w:val="en-US" w:eastAsia="zh-CN"/>
              </w:rPr>
              <w:t>的</w:t>
            </w:r>
            <w:r>
              <w:rPr>
                <w:rFonts w:hint="eastAsia" w:ascii="宋体" w:hAnsi="宋体" w:eastAsia="宋体" w:cs="宋体"/>
                <w:sz w:val="24"/>
                <w:szCs w:val="24"/>
              </w:rPr>
              <w:t>得</w:t>
            </w:r>
            <w:r>
              <w:rPr>
                <w:rFonts w:hint="eastAsia" w:ascii="宋体" w:hAnsi="宋体" w:eastAsia="宋体" w:cs="宋体"/>
                <w:sz w:val="24"/>
                <w:szCs w:val="24"/>
                <w:lang w:val="en-US" w:eastAsia="zh-CN"/>
              </w:rPr>
              <w:t>3</w:t>
            </w:r>
            <w:r>
              <w:rPr>
                <w:rFonts w:hint="eastAsia" w:ascii="宋体" w:hAnsi="宋体" w:eastAsia="宋体" w:cs="宋体"/>
                <w:sz w:val="24"/>
                <w:szCs w:val="24"/>
              </w:rPr>
              <w:t>分，人员数量配置</w:t>
            </w:r>
            <w:r>
              <w:rPr>
                <w:rFonts w:hint="eastAsia" w:ascii="宋体" w:hAnsi="宋体" w:eastAsia="宋体" w:cs="宋体"/>
                <w:sz w:val="24"/>
                <w:szCs w:val="24"/>
                <w:lang w:val="en-US" w:eastAsia="zh-CN"/>
              </w:rPr>
              <w:t>在4</w:t>
            </w:r>
            <w:r>
              <w:rPr>
                <w:rFonts w:hint="eastAsia" w:ascii="宋体" w:hAnsi="宋体" w:eastAsia="宋体" w:cs="宋体"/>
                <w:sz w:val="24"/>
                <w:szCs w:val="24"/>
              </w:rPr>
              <w:t>人</w:t>
            </w:r>
            <w:r>
              <w:rPr>
                <w:rFonts w:hint="eastAsia" w:ascii="宋体" w:hAnsi="宋体" w:eastAsia="宋体" w:cs="宋体"/>
                <w:sz w:val="24"/>
                <w:szCs w:val="24"/>
                <w:lang w:val="en-US" w:eastAsia="zh-CN"/>
              </w:rPr>
              <w:t>及以下的</w:t>
            </w:r>
            <w:r>
              <w:rPr>
                <w:rFonts w:hint="eastAsia" w:ascii="宋体" w:hAnsi="宋体" w:eastAsia="宋体" w:cs="宋体"/>
                <w:sz w:val="24"/>
                <w:szCs w:val="24"/>
              </w:rPr>
              <w:t>不得分</w:t>
            </w:r>
            <w:r>
              <w:rPr>
                <w:rFonts w:hint="eastAsia" w:ascii="宋体" w:hAnsi="宋体" w:eastAsia="宋体" w:cs="宋体"/>
                <w:sz w:val="24"/>
                <w:szCs w:val="24"/>
                <w:lang w:eastAsia="zh-CN"/>
              </w:rPr>
              <w:t>；</w:t>
            </w:r>
            <w:r>
              <w:rPr>
                <w:rFonts w:hint="eastAsia" w:ascii="宋体" w:hAnsi="宋体" w:eastAsia="宋体" w:cs="宋体"/>
                <w:b/>
                <w:bCs/>
                <w:sz w:val="24"/>
                <w:szCs w:val="24"/>
                <w:lang w:val="en-US" w:eastAsia="zh-CN"/>
              </w:rPr>
              <w:t>投标文件中提供以上人员在本单位的社保缴纳证明复印件；</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eastAsia="宋体" w:cs="宋体"/>
                <w:color w:val="auto"/>
                <w:sz w:val="24"/>
                <w:highlight w:val="none"/>
                <w:lang w:val="en-US" w:eastAsia="zh-CN"/>
              </w:rPr>
              <w:t>6</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4</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进度方案：</w:t>
            </w:r>
            <w:r>
              <w:rPr>
                <w:rFonts w:hint="eastAsia" w:ascii="宋体" w:hAnsi="宋体" w:eastAsia="宋体" w:cs="宋体"/>
                <w:sz w:val="24"/>
                <w:szCs w:val="24"/>
              </w:rPr>
              <w:t>根据</w:t>
            </w:r>
            <w:r>
              <w:rPr>
                <w:rFonts w:hint="eastAsia" w:ascii="宋体" w:hAnsi="宋体" w:eastAsia="宋体" w:cs="宋体"/>
                <w:sz w:val="24"/>
                <w:szCs w:val="24"/>
                <w:lang w:eastAsia="zh-CN"/>
              </w:rPr>
              <w:t>投标人</w:t>
            </w:r>
            <w:r>
              <w:rPr>
                <w:rFonts w:hint="eastAsia" w:ascii="宋体" w:hAnsi="宋体" w:eastAsia="宋体" w:cs="宋体"/>
                <w:sz w:val="24"/>
                <w:szCs w:val="24"/>
              </w:rPr>
              <w:t>提供的项目进度安排及各阶段详细工作计划</w:t>
            </w:r>
            <w:r>
              <w:rPr>
                <w:rFonts w:hint="eastAsia" w:ascii="宋体" w:hAnsi="宋体" w:eastAsia="宋体" w:cs="宋体"/>
                <w:sz w:val="24"/>
                <w:szCs w:val="24"/>
                <w:lang w:eastAsia="zh-CN"/>
              </w:rPr>
              <w:t>；</w:t>
            </w:r>
            <w:r>
              <w:rPr>
                <w:rFonts w:hint="eastAsia" w:ascii="宋体" w:hAnsi="宋体" w:eastAsia="宋体" w:cs="宋体"/>
                <w:sz w:val="24"/>
                <w:szCs w:val="24"/>
              </w:rPr>
              <w:t>完全符合得</w:t>
            </w:r>
            <w:r>
              <w:rPr>
                <w:rFonts w:hint="eastAsia" w:ascii="宋体" w:hAnsi="宋体" w:eastAsia="宋体" w:cs="宋体"/>
                <w:sz w:val="24"/>
                <w:szCs w:val="24"/>
                <w:lang w:val="en-US" w:eastAsia="zh-CN"/>
              </w:rPr>
              <w:t>8</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部分符合得</w:t>
            </w:r>
            <w:r>
              <w:rPr>
                <w:rFonts w:hint="eastAsia" w:ascii="宋体" w:hAnsi="宋体" w:eastAsia="宋体" w:cs="宋体"/>
                <w:sz w:val="24"/>
                <w:szCs w:val="24"/>
                <w:lang w:val="en-US" w:eastAsia="zh-CN"/>
              </w:rPr>
              <w:t>5</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基本符合得2分，</w:t>
            </w:r>
            <w:r>
              <w:rPr>
                <w:rFonts w:hint="eastAsia" w:ascii="宋体" w:hAnsi="宋体" w:eastAsia="宋体" w:cs="宋体"/>
                <w:sz w:val="24"/>
                <w:szCs w:val="24"/>
              </w:rPr>
              <w:t>不符合</w:t>
            </w:r>
            <w:r>
              <w:rPr>
                <w:rFonts w:hint="eastAsia" w:ascii="宋体" w:hAnsi="宋体" w:eastAsia="宋体" w:cs="宋体"/>
                <w:sz w:val="24"/>
                <w:szCs w:val="24"/>
                <w:lang w:val="en-US" w:eastAsia="zh-CN"/>
              </w:rPr>
              <w:t>不得分</w:t>
            </w:r>
            <w:r>
              <w:rPr>
                <w:rFonts w:hint="eastAsia" w:ascii="宋体" w:hAnsi="宋体" w:eastAsia="宋体" w:cs="宋体"/>
                <w:sz w:val="24"/>
                <w:szCs w:val="24"/>
              </w:rPr>
              <w:t>；</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eastAsia="宋体" w:cs="宋体"/>
                <w:color w:val="auto"/>
                <w:sz w:val="24"/>
                <w:highlight w:val="none"/>
                <w:lang w:val="en-US" w:eastAsia="zh-CN"/>
              </w:rPr>
              <w:t>8</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eastAsia="宋体" w:cs="宋体"/>
                <w:bCs/>
                <w:color w:val="auto"/>
                <w:sz w:val="24"/>
              </w:rPr>
              <w:t>主观分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5</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组织教材征订：</w:t>
            </w:r>
            <w:r>
              <w:rPr>
                <w:rFonts w:hint="eastAsia" w:ascii="宋体" w:hAnsi="宋体" w:eastAsia="宋体" w:cs="宋体"/>
                <w:sz w:val="24"/>
                <w:szCs w:val="24"/>
                <w:lang w:val="en-US" w:eastAsia="zh-CN"/>
              </w:rPr>
              <w:t>投标人</w:t>
            </w:r>
            <w:r>
              <w:rPr>
                <w:rFonts w:hint="eastAsia" w:ascii="宋体" w:hAnsi="宋体" w:eastAsia="宋体" w:cs="宋体"/>
                <w:sz w:val="24"/>
                <w:szCs w:val="24"/>
              </w:rPr>
              <w:t>承诺按采购人征订教材的要求，从征订教材开始安排专人与采购人进行联系，及时回告征订信息、到货时间、无条件退换教材（人为损坏除外）的得5分</w:t>
            </w:r>
            <w:r>
              <w:rPr>
                <w:rFonts w:hint="eastAsia" w:ascii="宋体" w:hAnsi="宋体" w:eastAsia="宋体" w:cs="宋体"/>
                <w:sz w:val="24"/>
                <w:szCs w:val="24"/>
                <w:lang w:eastAsia="zh-CN"/>
              </w:rPr>
              <w:t>；</w:t>
            </w:r>
            <w:r>
              <w:rPr>
                <w:rFonts w:hint="eastAsia" w:ascii="宋体" w:hAnsi="宋体" w:eastAsia="宋体" w:cs="宋体"/>
                <w:b/>
                <w:bCs/>
                <w:sz w:val="24"/>
                <w:szCs w:val="24"/>
                <w:lang w:val="en-US" w:eastAsia="zh-CN"/>
              </w:rPr>
              <w:t>投标文件中提供承诺书，格式自拟；</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cs="宋体"/>
                <w:color w:val="auto"/>
                <w:sz w:val="24"/>
                <w:highlight w:val="none"/>
              </w:rPr>
              <w:t>5</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6</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教材</w:t>
            </w:r>
            <w:r>
              <w:rPr>
                <w:rFonts w:hint="eastAsia" w:ascii="宋体" w:hAnsi="宋体" w:eastAsia="宋体" w:cs="宋体"/>
                <w:sz w:val="24"/>
                <w:szCs w:val="24"/>
                <w:lang w:val="en-US" w:eastAsia="zh-CN"/>
              </w:rPr>
              <w:t>调剂响应能力</w:t>
            </w:r>
            <w:r>
              <w:rPr>
                <w:rFonts w:hint="eastAsia" w:ascii="宋体" w:hAnsi="宋体" w:eastAsia="宋体" w:cs="宋体"/>
                <w:sz w:val="24"/>
                <w:szCs w:val="24"/>
              </w:rPr>
              <w:t>：</w:t>
            </w:r>
            <w:r>
              <w:rPr>
                <w:rFonts w:hint="eastAsia" w:ascii="宋体" w:hAnsi="宋体" w:eastAsia="宋体" w:cs="宋体"/>
                <w:sz w:val="24"/>
                <w:szCs w:val="24"/>
                <w:lang w:val="en-US" w:eastAsia="zh-CN"/>
              </w:rPr>
              <w:t>投标人</w:t>
            </w:r>
            <w:r>
              <w:rPr>
                <w:rFonts w:hint="eastAsia" w:ascii="宋体" w:hAnsi="宋体" w:eastAsia="宋体" w:cs="宋体"/>
                <w:sz w:val="24"/>
                <w:szCs w:val="24"/>
              </w:rPr>
              <w:t>教材</w:t>
            </w:r>
            <w:r>
              <w:rPr>
                <w:rFonts w:hint="eastAsia" w:ascii="宋体" w:hAnsi="宋体" w:eastAsia="宋体" w:cs="宋体"/>
                <w:sz w:val="24"/>
                <w:szCs w:val="24"/>
                <w:lang w:val="en-US" w:eastAsia="zh-CN"/>
              </w:rPr>
              <w:t>调剂工作</w:t>
            </w:r>
            <w:r>
              <w:rPr>
                <w:rFonts w:hint="eastAsia" w:ascii="宋体" w:hAnsi="宋体" w:eastAsia="宋体" w:cs="宋体"/>
                <w:sz w:val="24"/>
                <w:szCs w:val="24"/>
              </w:rPr>
              <w:t>能承诺</w:t>
            </w:r>
            <w:r>
              <w:rPr>
                <w:rFonts w:hint="eastAsia" w:ascii="宋体" w:hAnsi="宋体" w:eastAsia="宋体" w:cs="宋体"/>
                <w:sz w:val="24"/>
                <w:szCs w:val="24"/>
                <w:lang w:eastAsia="zh-CN"/>
              </w:rPr>
              <w:t>二</w:t>
            </w:r>
            <w:r>
              <w:rPr>
                <w:rFonts w:hint="eastAsia" w:ascii="宋体" w:hAnsi="宋体" w:eastAsia="宋体" w:cs="宋体"/>
                <w:sz w:val="24"/>
                <w:szCs w:val="24"/>
              </w:rPr>
              <w:t>个工作日内</w:t>
            </w:r>
            <w:r>
              <w:rPr>
                <w:rFonts w:hint="eastAsia" w:ascii="宋体" w:hAnsi="宋体" w:eastAsia="宋体" w:cs="宋体"/>
                <w:sz w:val="24"/>
                <w:szCs w:val="24"/>
                <w:lang w:val="en-US" w:eastAsia="zh-CN"/>
              </w:rPr>
              <w:t>完成调剂工作</w:t>
            </w:r>
            <w:r>
              <w:rPr>
                <w:rFonts w:hint="eastAsia" w:ascii="宋体" w:hAnsi="宋体" w:eastAsia="宋体" w:cs="宋体"/>
                <w:sz w:val="24"/>
                <w:szCs w:val="24"/>
              </w:rPr>
              <w:t>，</w:t>
            </w:r>
            <w:r>
              <w:rPr>
                <w:rFonts w:hint="eastAsia" w:ascii="宋体" w:hAnsi="宋体" w:eastAsia="宋体" w:cs="宋体"/>
                <w:sz w:val="24"/>
                <w:szCs w:val="24"/>
                <w:lang w:eastAsia="zh-CN"/>
              </w:rPr>
              <w:t>五</w:t>
            </w:r>
            <w:r>
              <w:rPr>
                <w:rFonts w:hint="eastAsia" w:ascii="宋体" w:hAnsi="宋体" w:eastAsia="宋体" w:cs="宋体"/>
                <w:sz w:val="24"/>
                <w:szCs w:val="24"/>
              </w:rPr>
              <w:t>个工作日内送达的得3分</w:t>
            </w:r>
            <w:r>
              <w:rPr>
                <w:rFonts w:hint="eastAsia" w:ascii="宋体" w:hAnsi="宋体" w:eastAsia="宋体" w:cs="宋体"/>
                <w:sz w:val="24"/>
                <w:szCs w:val="24"/>
                <w:lang w:eastAsia="zh-CN"/>
              </w:rPr>
              <w:t>；</w:t>
            </w:r>
          </w:p>
          <w:p>
            <w:pPr>
              <w:widowControl w:val="0"/>
              <w:wordWrap/>
              <w:adjustRightInd w:val="0"/>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投标文件中提供承诺书，格式自拟；</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cs="宋体"/>
                <w:color w:val="auto"/>
                <w:sz w:val="24"/>
                <w:highlight w:val="none"/>
              </w:rPr>
              <w:t>3</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免费提供教材征订咨询：</w:t>
            </w:r>
            <w:r>
              <w:rPr>
                <w:rFonts w:hint="eastAsia" w:ascii="宋体" w:hAnsi="宋体" w:eastAsia="宋体" w:cs="宋体"/>
                <w:sz w:val="24"/>
                <w:szCs w:val="24"/>
                <w:lang w:val="en-US" w:eastAsia="zh-CN"/>
              </w:rPr>
              <w:t>投标人</w:t>
            </w:r>
            <w:r>
              <w:rPr>
                <w:rFonts w:hint="eastAsia" w:ascii="宋体" w:hAnsi="宋体" w:eastAsia="宋体" w:cs="宋体"/>
                <w:sz w:val="24"/>
                <w:szCs w:val="24"/>
              </w:rPr>
              <w:t>承诺免费提供出版信息、发行资料、教材征订目录等的得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sz w:val="24"/>
                <w:szCs w:val="24"/>
                <w:lang w:eastAsia="zh-CN"/>
              </w:rPr>
              <w:t>；</w:t>
            </w:r>
          </w:p>
          <w:p>
            <w:pPr>
              <w:widowControl w:val="0"/>
              <w:wordWrap/>
              <w:adjustRightInd w:val="0"/>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投标文件中提供承诺书，格式自拟；</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eastAsia="宋体" w:cs="宋体"/>
                <w:color w:val="auto"/>
                <w:sz w:val="24"/>
                <w:highlight w:val="none"/>
                <w:lang w:val="en-US" w:eastAsia="zh-CN"/>
              </w:rPr>
              <w:t>3</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bCs/>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8</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仓储场地</w:t>
            </w:r>
            <w:r>
              <w:rPr>
                <w:rFonts w:hint="eastAsia" w:ascii="宋体" w:hAnsi="宋体" w:eastAsia="宋体" w:cs="宋体"/>
                <w:sz w:val="24"/>
                <w:szCs w:val="24"/>
                <w:lang w:eastAsia="zh-CN"/>
              </w:rPr>
              <w:t>及设备投入情况</w:t>
            </w:r>
            <w:r>
              <w:rPr>
                <w:rFonts w:hint="eastAsia" w:ascii="宋体" w:hAnsi="宋体" w:eastAsia="宋体" w:cs="宋体"/>
                <w:sz w:val="24"/>
                <w:szCs w:val="24"/>
              </w:rPr>
              <w:t>：</w:t>
            </w:r>
          </w:p>
          <w:p>
            <w:pPr>
              <w:widowControl w:val="0"/>
              <w:wordWrap/>
              <w:adjustRightInd w:val="0"/>
              <w:snapToGrid/>
              <w:spacing w:line="240" w:lineRule="auto"/>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1）投标人自有或租赁</w:t>
            </w:r>
            <w:r>
              <w:rPr>
                <w:rFonts w:hint="eastAsia" w:ascii="宋体" w:hAnsi="宋体" w:eastAsia="宋体" w:cs="宋体"/>
                <w:sz w:val="24"/>
                <w:szCs w:val="24"/>
              </w:rPr>
              <w:t>教材仓储场地</w:t>
            </w:r>
            <w:r>
              <w:rPr>
                <w:rFonts w:hint="eastAsia" w:ascii="宋体" w:hAnsi="宋体" w:eastAsia="宋体" w:cs="宋体"/>
                <w:sz w:val="24"/>
                <w:szCs w:val="24"/>
                <w:lang w:eastAsia="zh-CN"/>
              </w:rPr>
              <w:t>的得</w:t>
            </w:r>
            <w:r>
              <w:rPr>
                <w:rFonts w:hint="eastAsia" w:ascii="宋体" w:hAnsi="宋体" w:eastAsia="宋体" w:cs="宋体"/>
                <w:sz w:val="24"/>
                <w:szCs w:val="24"/>
                <w:lang w:val="en-US" w:eastAsia="zh-CN"/>
              </w:rPr>
              <w:t>3分；</w:t>
            </w:r>
            <w:r>
              <w:rPr>
                <w:rFonts w:hint="eastAsia" w:ascii="宋体" w:hAnsi="宋体" w:eastAsia="宋体" w:cs="宋体"/>
                <w:b/>
                <w:bCs/>
                <w:sz w:val="24"/>
                <w:szCs w:val="24"/>
                <w:lang w:val="en-US" w:eastAsia="zh-CN"/>
              </w:rPr>
              <w:t>投标文件中自有场地提供房产证复印件；租赁场地提供租赁合同复印件；</w:t>
            </w:r>
          </w:p>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2）投标人自有或租赁配送车辆的，每有1辆得1分；本项最多得5分；</w:t>
            </w:r>
            <w:r>
              <w:rPr>
                <w:rFonts w:hint="eastAsia" w:ascii="宋体" w:hAnsi="宋体" w:eastAsia="宋体" w:cs="宋体"/>
                <w:b/>
                <w:bCs/>
                <w:sz w:val="24"/>
                <w:szCs w:val="24"/>
                <w:lang w:val="en-US" w:eastAsia="zh-CN"/>
              </w:rPr>
              <w:t>投标文件中自有车辆提供行驶证复印件；租赁车辆提供租赁合同复印件；</w:t>
            </w:r>
          </w:p>
        </w:tc>
        <w:tc>
          <w:tcPr>
            <w:tcW w:w="815" w:type="dxa"/>
            <w:tcBorders>
              <w:tl2br w:val="nil"/>
              <w:tr2bl w:val="nil"/>
            </w:tcBorders>
            <w:vAlign w:val="center"/>
          </w:tcPr>
          <w:p>
            <w:pPr>
              <w:spacing w:line="360" w:lineRule="auto"/>
              <w:jc w:val="center"/>
              <w:outlineLvl w:val="0"/>
              <w:rPr>
                <w:rFonts w:hint="eastAsia" w:ascii="宋体" w:hAnsi="宋体" w:cs="宋体"/>
                <w:color w:val="auto"/>
                <w:sz w:val="24"/>
                <w:lang w:val="en-US" w:eastAsia="zh-CN"/>
              </w:rPr>
            </w:pPr>
            <w:r>
              <w:rPr>
                <w:rFonts w:hint="eastAsia" w:ascii="宋体" w:hAnsi="宋体" w:eastAsia="宋体" w:cs="宋体"/>
                <w:color w:val="auto"/>
                <w:sz w:val="24"/>
                <w:highlight w:val="none"/>
                <w:lang w:val="en-US" w:eastAsia="zh-CN"/>
              </w:rPr>
              <w:t>8</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cs="宋体"/>
                <w:bCs/>
                <w:color w:val="auto"/>
                <w:sz w:val="24"/>
                <w:lang w:eastAsia="zh-CN"/>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eastAsia="zh-CN"/>
              </w:rPr>
            </w:pPr>
            <w:r>
              <w:rPr>
                <w:rFonts w:hint="eastAsia" w:ascii="宋体" w:hAnsi="宋体" w:cs="宋体"/>
                <w:color w:val="auto"/>
                <w:sz w:val="24"/>
                <w:lang w:val="en-US" w:eastAsia="zh-CN"/>
              </w:rPr>
              <w:t>9</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出版物经营许可证的经营范围包含可开展中小学教科书发行活动</w:t>
            </w:r>
            <w:r>
              <w:rPr>
                <w:rFonts w:hint="eastAsia" w:ascii="宋体" w:hAnsi="宋体" w:eastAsia="宋体" w:cs="宋体"/>
                <w:sz w:val="24"/>
                <w:szCs w:val="24"/>
                <w:lang w:val="en-US" w:eastAsia="zh-CN"/>
              </w:rPr>
              <w:t>的</w:t>
            </w:r>
            <w:r>
              <w:rPr>
                <w:rFonts w:hint="eastAsia" w:ascii="宋体" w:hAnsi="宋体" w:eastAsia="宋体" w:cs="宋体"/>
                <w:sz w:val="24"/>
                <w:szCs w:val="24"/>
              </w:rPr>
              <w:t>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eastAsia="宋体" w:cs="宋体"/>
                <w:sz w:val="24"/>
                <w:szCs w:val="24"/>
                <w:lang w:eastAsia="zh-CN"/>
              </w:rPr>
              <w:t>；</w:t>
            </w:r>
          </w:p>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投标文件中提供</w:t>
            </w:r>
            <w:r>
              <w:rPr>
                <w:rFonts w:hint="eastAsia" w:ascii="宋体" w:hAnsi="宋体" w:eastAsia="宋体" w:cs="宋体"/>
                <w:b/>
                <w:bCs/>
                <w:sz w:val="24"/>
                <w:szCs w:val="24"/>
              </w:rPr>
              <w:t>出版物经营许可证</w:t>
            </w:r>
            <w:r>
              <w:rPr>
                <w:rFonts w:hint="eastAsia" w:ascii="宋体" w:hAnsi="宋体" w:eastAsia="宋体" w:cs="宋体"/>
                <w:b/>
                <w:bCs/>
                <w:sz w:val="24"/>
                <w:szCs w:val="24"/>
                <w:lang w:val="en-US" w:eastAsia="zh-CN"/>
              </w:rPr>
              <w:t>证书复印件；</w:t>
            </w:r>
          </w:p>
        </w:tc>
        <w:tc>
          <w:tcPr>
            <w:tcW w:w="815" w:type="dxa"/>
            <w:tcBorders>
              <w:tl2br w:val="nil"/>
              <w:tr2bl w:val="nil"/>
            </w:tcBorders>
            <w:vAlign w:val="center"/>
          </w:tcPr>
          <w:p>
            <w:pPr>
              <w:spacing w:line="360" w:lineRule="auto"/>
              <w:jc w:val="center"/>
              <w:outlineLvl w:val="0"/>
              <w:rPr>
                <w:rFonts w:hint="eastAsia" w:ascii="宋体" w:hAnsi="宋体" w:eastAsia="宋体" w:cs="宋体"/>
                <w:color w:val="auto"/>
                <w:sz w:val="24"/>
              </w:rPr>
            </w:pPr>
            <w:r>
              <w:rPr>
                <w:rFonts w:hint="eastAsia" w:ascii="宋体" w:hAnsi="宋体" w:cs="宋体"/>
                <w:color w:val="auto"/>
                <w:sz w:val="21"/>
                <w:szCs w:val="21"/>
                <w:highlight w:val="none"/>
                <w:lang w:val="en-US" w:eastAsia="zh-CN"/>
              </w:rPr>
              <w:t>2</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eastAsia="zh-CN"/>
              </w:rPr>
            </w:pPr>
            <w:r>
              <w:rPr>
                <w:rFonts w:hint="eastAsia" w:ascii="宋体" w:hAnsi="宋体" w:cs="宋体"/>
                <w:color w:val="auto"/>
                <w:sz w:val="24"/>
                <w:lang w:val="en-US" w:eastAsia="zh-CN"/>
              </w:rPr>
              <w:t>10</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投标人</w:t>
            </w:r>
            <w:r>
              <w:rPr>
                <w:rFonts w:hint="eastAsia" w:ascii="宋体" w:hAnsi="宋体" w:eastAsia="宋体" w:cs="宋体"/>
                <w:sz w:val="24"/>
                <w:szCs w:val="24"/>
              </w:rPr>
              <w:t>具有省</w:t>
            </w:r>
            <w:r>
              <w:rPr>
                <w:rFonts w:hint="eastAsia" w:ascii="宋体" w:hAnsi="宋体" w:eastAsia="宋体" w:cs="宋体"/>
                <w:sz w:val="24"/>
                <w:szCs w:val="24"/>
                <w:lang w:eastAsia="zh-CN"/>
              </w:rPr>
              <w:t>级</w:t>
            </w:r>
            <w:r>
              <w:rPr>
                <w:rFonts w:hint="eastAsia" w:ascii="宋体" w:hAnsi="宋体" w:eastAsia="宋体" w:cs="宋体"/>
                <w:sz w:val="24"/>
                <w:szCs w:val="24"/>
              </w:rPr>
              <w:t>中小学教材审定委员会审查通过的地方教材编写出版单位的</w:t>
            </w:r>
            <w:r>
              <w:rPr>
                <w:rFonts w:hint="eastAsia" w:ascii="宋体" w:hAnsi="宋体" w:eastAsia="宋体" w:cs="宋体"/>
                <w:sz w:val="24"/>
                <w:szCs w:val="24"/>
                <w:lang w:eastAsia="zh-CN"/>
              </w:rPr>
              <w:t>授权证明</w:t>
            </w:r>
            <w:r>
              <w:rPr>
                <w:rFonts w:hint="eastAsia" w:ascii="宋体" w:hAnsi="宋体" w:eastAsia="宋体" w:cs="宋体"/>
                <w:sz w:val="24"/>
                <w:szCs w:val="24"/>
                <w:lang w:val="en-US" w:eastAsia="zh-CN"/>
              </w:rPr>
              <w:t>的</w:t>
            </w:r>
            <w:r>
              <w:rPr>
                <w:rFonts w:hint="eastAsia" w:ascii="宋体" w:hAnsi="宋体" w:eastAsia="宋体" w:cs="宋体"/>
                <w:sz w:val="24"/>
                <w:szCs w:val="24"/>
              </w:rPr>
              <w:t>，每</w:t>
            </w:r>
            <w:r>
              <w:rPr>
                <w:rFonts w:hint="eastAsia" w:ascii="宋体" w:hAnsi="宋体" w:eastAsia="宋体" w:cs="宋体"/>
                <w:sz w:val="24"/>
                <w:szCs w:val="24"/>
                <w:lang w:val="en-US" w:eastAsia="zh-CN"/>
              </w:rPr>
              <w:t>有一</w:t>
            </w:r>
            <w:r>
              <w:rPr>
                <w:rFonts w:hint="eastAsia" w:ascii="宋体" w:hAnsi="宋体" w:eastAsia="宋体" w:cs="宋体"/>
                <w:sz w:val="24"/>
                <w:szCs w:val="24"/>
              </w:rPr>
              <w:t>家出版社</w:t>
            </w:r>
            <w:r>
              <w:rPr>
                <w:rFonts w:hint="eastAsia" w:ascii="宋体" w:hAnsi="宋体" w:eastAsia="宋体" w:cs="宋体"/>
                <w:sz w:val="24"/>
                <w:szCs w:val="24"/>
                <w:lang w:val="en-US" w:eastAsia="zh-CN"/>
              </w:rPr>
              <w:t>的</w:t>
            </w:r>
            <w:r>
              <w:rPr>
                <w:rFonts w:hint="eastAsia" w:ascii="宋体" w:hAnsi="宋体" w:eastAsia="宋体" w:cs="宋体"/>
                <w:sz w:val="24"/>
                <w:szCs w:val="24"/>
              </w:rPr>
              <w:t>得1分，最</w:t>
            </w:r>
            <w:r>
              <w:rPr>
                <w:rFonts w:hint="eastAsia" w:ascii="宋体" w:hAnsi="宋体" w:eastAsia="宋体" w:cs="宋体"/>
                <w:sz w:val="24"/>
                <w:szCs w:val="24"/>
                <w:lang w:val="en-US" w:eastAsia="zh-CN"/>
              </w:rPr>
              <w:t>多</w:t>
            </w:r>
            <w:r>
              <w:rPr>
                <w:rFonts w:hint="eastAsia" w:ascii="宋体" w:hAnsi="宋体" w:eastAsia="宋体" w:cs="宋体"/>
                <w:sz w:val="24"/>
                <w:szCs w:val="24"/>
              </w:rPr>
              <w:t>得</w:t>
            </w:r>
            <w:r>
              <w:rPr>
                <w:rFonts w:hint="eastAsia" w:ascii="宋体" w:hAnsi="宋体" w:eastAsia="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sz w:val="24"/>
                <w:szCs w:val="24"/>
                <w:lang w:eastAsia="zh-CN"/>
              </w:rPr>
              <w:t>；</w:t>
            </w:r>
          </w:p>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b/>
                <w:bCs/>
                <w:sz w:val="24"/>
                <w:szCs w:val="24"/>
                <w:lang w:eastAsia="zh-CN"/>
              </w:rPr>
              <w:t>投标文件中提供授权书证明复印件；</w:t>
            </w:r>
          </w:p>
        </w:tc>
        <w:tc>
          <w:tcPr>
            <w:tcW w:w="815" w:type="dxa"/>
            <w:tcBorders>
              <w:tl2br w:val="nil"/>
              <w:tr2bl w:val="nil"/>
            </w:tcBorders>
            <w:vAlign w:val="center"/>
          </w:tcPr>
          <w:p>
            <w:pPr>
              <w:spacing w:line="360" w:lineRule="auto"/>
              <w:jc w:val="center"/>
              <w:outlineLvl w:val="0"/>
              <w:rPr>
                <w:rFonts w:hint="eastAsia" w:ascii="宋体" w:hAnsi="宋体" w:eastAsia="宋体" w:cs="宋体"/>
                <w:color w:val="auto"/>
                <w:sz w:val="24"/>
              </w:rPr>
            </w:pPr>
            <w:r>
              <w:rPr>
                <w:rFonts w:hint="eastAsia" w:ascii="宋体" w:hAnsi="宋体" w:eastAsia="宋体" w:cs="宋体"/>
                <w:color w:val="auto"/>
                <w:sz w:val="21"/>
                <w:szCs w:val="21"/>
                <w:highlight w:val="none"/>
                <w:lang w:val="en-US" w:eastAsia="zh-CN"/>
              </w:rPr>
              <w:t>4</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eastAsia="zh-CN"/>
              </w:rPr>
            </w:pPr>
            <w:r>
              <w:rPr>
                <w:rFonts w:hint="eastAsia" w:ascii="宋体" w:hAnsi="宋体" w:cs="宋体"/>
                <w:color w:val="auto"/>
                <w:sz w:val="24"/>
                <w:lang w:val="en-US" w:eastAsia="zh-CN"/>
              </w:rPr>
              <w:t>11</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验收方案：</w:t>
            </w:r>
            <w:r>
              <w:rPr>
                <w:rFonts w:hint="eastAsia" w:ascii="宋体" w:hAnsi="宋体" w:eastAsia="宋体" w:cs="宋体"/>
                <w:sz w:val="24"/>
                <w:szCs w:val="24"/>
                <w:lang w:val="en-US" w:eastAsia="zh-CN"/>
              </w:rPr>
              <w:t>投标人</w:t>
            </w:r>
            <w:r>
              <w:rPr>
                <w:rFonts w:hint="eastAsia" w:ascii="宋体" w:hAnsi="宋体" w:eastAsia="宋体" w:cs="宋体"/>
                <w:sz w:val="24"/>
                <w:szCs w:val="24"/>
              </w:rPr>
              <w:t>提供科学、合理的验收方案并符合采购需求</w:t>
            </w:r>
            <w:r>
              <w:rPr>
                <w:rFonts w:hint="eastAsia" w:ascii="宋体" w:hAnsi="宋体" w:eastAsia="宋体" w:cs="宋体"/>
                <w:sz w:val="24"/>
                <w:szCs w:val="24"/>
                <w:lang w:eastAsia="zh-CN"/>
              </w:rPr>
              <w:t>；</w:t>
            </w:r>
            <w:r>
              <w:rPr>
                <w:rFonts w:hint="eastAsia" w:ascii="宋体" w:hAnsi="宋体" w:eastAsia="宋体" w:cs="宋体"/>
                <w:sz w:val="24"/>
                <w:szCs w:val="24"/>
              </w:rPr>
              <w:t>完全符合得</w:t>
            </w:r>
            <w:r>
              <w:rPr>
                <w:rFonts w:hint="eastAsia" w:ascii="宋体" w:hAnsi="宋体" w:eastAsia="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部分符合得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基本符合得1分，</w:t>
            </w:r>
            <w:r>
              <w:rPr>
                <w:rFonts w:hint="eastAsia" w:ascii="宋体" w:hAnsi="宋体" w:eastAsia="宋体" w:cs="宋体"/>
                <w:sz w:val="24"/>
                <w:szCs w:val="24"/>
              </w:rPr>
              <w:t>不符合</w:t>
            </w:r>
            <w:r>
              <w:rPr>
                <w:rFonts w:hint="eastAsia" w:ascii="宋体" w:hAnsi="宋体" w:eastAsia="宋体" w:cs="宋体"/>
                <w:sz w:val="24"/>
                <w:szCs w:val="24"/>
                <w:lang w:val="en-US" w:eastAsia="zh-CN"/>
              </w:rPr>
              <w:t>不得分</w:t>
            </w:r>
            <w:r>
              <w:rPr>
                <w:rFonts w:hint="eastAsia" w:ascii="宋体" w:hAnsi="宋体" w:eastAsia="宋体" w:cs="宋体"/>
                <w:sz w:val="24"/>
                <w:szCs w:val="24"/>
              </w:rPr>
              <w:t>；</w:t>
            </w:r>
          </w:p>
        </w:tc>
        <w:tc>
          <w:tcPr>
            <w:tcW w:w="815" w:type="dxa"/>
            <w:tcBorders>
              <w:tl2br w:val="nil"/>
              <w:tr2bl w:val="nil"/>
            </w:tcBorders>
            <w:vAlign w:val="center"/>
          </w:tcPr>
          <w:p>
            <w:pPr>
              <w:spacing w:line="360" w:lineRule="auto"/>
              <w:jc w:val="center"/>
              <w:outlineLvl w:val="0"/>
              <w:rPr>
                <w:rFonts w:hint="eastAsia" w:ascii="宋体" w:hAnsi="宋体" w:eastAsia="宋体" w:cs="宋体"/>
                <w:color w:val="auto"/>
                <w:sz w:val="24"/>
                <w:lang w:val="en-US" w:eastAsia="zh-CN"/>
              </w:rPr>
            </w:pPr>
            <w:r>
              <w:rPr>
                <w:rFonts w:hint="eastAsia" w:ascii="宋体" w:hAnsi="宋体" w:cs="宋体"/>
                <w:color w:val="auto"/>
                <w:sz w:val="21"/>
                <w:szCs w:val="21"/>
                <w:highlight w:val="none"/>
                <w:lang w:val="en-US" w:eastAsia="zh-CN"/>
              </w:rPr>
              <w:t>4</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cs="宋体"/>
                <w:bCs/>
                <w:color w:val="auto"/>
                <w:sz w:val="24"/>
                <w:lang w:eastAsia="zh-CN"/>
              </w:rPr>
              <w:t>主观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12</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认证</w:t>
            </w:r>
            <w:r>
              <w:rPr>
                <w:rFonts w:hint="eastAsia" w:ascii="宋体" w:hAnsi="宋体" w:eastAsia="宋体" w:cs="宋体"/>
                <w:sz w:val="24"/>
                <w:szCs w:val="24"/>
                <w:lang w:val="en-US" w:eastAsia="zh-CN"/>
              </w:rPr>
              <w:t>证书情况：</w:t>
            </w:r>
          </w:p>
          <w:p>
            <w:pPr>
              <w:widowControl w:val="0"/>
              <w:wordWrap/>
              <w:adjustRightInd w:val="0"/>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投标人具有质量体系认证证书的得2分；具有环境管理体系认证证书的得2分；具有职业健康安全管理体系认证证书得得2分；证书需在有效期内；</w:t>
            </w:r>
          </w:p>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投标文件中提供证书复印件；</w:t>
            </w:r>
          </w:p>
        </w:tc>
        <w:tc>
          <w:tcPr>
            <w:tcW w:w="815" w:type="dxa"/>
            <w:tcBorders>
              <w:tl2br w:val="nil"/>
              <w:tr2bl w:val="nil"/>
            </w:tcBorders>
            <w:vAlign w:val="center"/>
          </w:tcPr>
          <w:p>
            <w:pPr>
              <w:spacing w:line="360" w:lineRule="auto"/>
              <w:jc w:val="center"/>
              <w:outlineLvl w:val="0"/>
              <w:rPr>
                <w:rFonts w:hint="eastAsia" w:ascii="宋体" w:hAnsi="宋体" w:eastAsia="宋体" w:cs="宋体"/>
                <w:color w:val="auto"/>
                <w:sz w:val="24"/>
                <w:lang w:val="en-US" w:eastAsia="zh-CN"/>
              </w:rPr>
            </w:pPr>
            <w:r>
              <w:rPr>
                <w:rFonts w:hint="eastAsia" w:ascii="宋体" w:hAnsi="宋体" w:cs="宋体"/>
                <w:color w:val="auto"/>
                <w:sz w:val="24"/>
                <w:highlight w:val="none"/>
                <w:lang w:val="en-US" w:eastAsia="zh-CN"/>
              </w:rPr>
              <w:t>6</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13</w:t>
            </w:r>
          </w:p>
        </w:tc>
        <w:tc>
          <w:tcPr>
            <w:tcW w:w="5882" w:type="dxa"/>
            <w:tcBorders>
              <w:tl2br w:val="nil"/>
              <w:tr2bl w:val="nil"/>
            </w:tcBorders>
            <w:vAlign w:val="center"/>
          </w:tcPr>
          <w:p>
            <w:pPr>
              <w:widowControl w:val="0"/>
              <w:wordWrap/>
              <w:adjustRightInd w:val="0"/>
              <w:snapToGrid/>
              <w:spacing w:line="240" w:lineRule="auto"/>
              <w:textAlignment w:val="auto"/>
              <w:rPr>
                <w:rFonts w:hint="eastAsia" w:ascii="宋体" w:hAnsi="宋体" w:eastAsia="宋体" w:cs="宋体"/>
                <w:sz w:val="24"/>
                <w:szCs w:val="24"/>
                <w:lang w:val="zh-CN"/>
              </w:rPr>
            </w:pPr>
            <w:bookmarkStart w:id="555" w:name="_GoBack"/>
            <w:r>
              <w:rPr>
                <w:rFonts w:hint="eastAsia" w:ascii="宋体" w:hAnsi="宋体" w:eastAsia="宋体" w:cs="宋体"/>
                <w:sz w:val="24"/>
                <w:szCs w:val="24"/>
                <w:lang w:val="zh-CN"/>
              </w:rPr>
              <w:t>类似项目实施业绩一览表：投标人自20</w:t>
            </w:r>
            <w:r>
              <w:rPr>
                <w:rFonts w:hint="eastAsia" w:ascii="宋体" w:hAnsi="宋体" w:cs="宋体"/>
                <w:sz w:val="24"/>
                <w:szCs w:val="24"/>
                <w:lang w:val="en-US" w:eastAsia="zh-CN"/>
              </w:rPr>
              <w:t>20</w:t>
            </w:r>
            <w:r>
              <w:rPr>
                <w:rFonts w:hint="eastAsia" w:ascii="宋体" w:hAnsi="宋体" w:eastAsia="宋体" w:cs="宋体"/>
                <w:sz w:val="24"/>
                <w:szCs w:val="24"/>
                <w:lang w:val="zh-CN"/>
              </w:rPr>
              <w:t>年1月1日以来（时间以合同签订时间为准）完成</w:t>
            </w:r>
            <w:r>
              <w:rPr>
                <w:rFonts w:hint="eastAsia" w:ascii="宋体" w:hAnsi="宋体" w:eastAsia="宋体" w:cs="宋体"/>
                <w:sz w:val="24"/>
                <w:szCs w:val="24"/>
                <w:lang w:val="zh-CN" w:eastAsia="zh-CN"/>
              </w:rPr>
              <w:t>区县教育为单位的</w:t>
            </w:r>
            <w:r>
              <w:rPr>
                <w:rFonts w:hint="eastAsia" w:ascii="宋体" w:hAnsi="宋体" w:eastAsia="宋体" w:cs="宋体"/>
                <w:sz w:val="24"/>
                <w:szCs w:val="24"/>
                <w:lang w:val="zh-CN"/>
              </w:rPr>
              <w:t>同类</w:t>
            </w:r>
            <w:r>
              <w:rPr>
                <w:rFonts w:hint="eastAsia" w:ascii="宋体" w:hAnsi="宋体" w:eastAsia="宋体" w:cs="宋体"/>
                <w:sz w:val="24"/>
                <w:szCs w:val="24"/>
                <w:lang w:val="en-US" w:eastAsia="zh-CN"/>
              </w:rPr>
              <w:t>业绩</w:t>
            </w:r>
            <w:r>
              <w:rPr>
                <w:rFonts w:hint="eastAsia" w:ascii="宋体" w:hAnsi="宋体" w:eastAsia="宋体" w:cs="宋体"/>
                <w:sz w:val="24"/>
                <w:szCs w:val="24"/>
                <w:lang w:val="zh-CN"/>
              </w:rPr>
              <w:t>的，每提供1个</w:t>
            </w:r>
            <w:r>
              <w:rPr>
                <w:rFonts w:hint="eastAsia" w:ascii="宋体" w:hAnsi="宋体" w:eastAsia="宋体" w:cs="宋体"/>
                <w:sz w:val="24"/>
                <w:szCs w:val="24"/>
                <w:lang w:val="en-US" w:eastAsia="zh-CN"/>
              </w:rPr>
              <w:t>业绩</w:t>
            </w:r>
            <w:r>
              <w:rPr>
                <w:rFonts w:hint="eastAsia" w:ascii="宋体" w:hAnsi="宋体" w:eastAsia="宋体" w:cs="宋体"/>
                <w:sz w:val="24"/>
                <w:szCs w:val="24"/>
                <w:lang w:val="zh-CN"/>
              </w:rPr>
              <w:t>得</w:t>
            </w:r>
            <w:r>
              <w:rPr>
                <w:rFonts w:hint="eastAsia" w:ascii="宋体" w:hAnsi="宋体" w:eastAsia="宋体" w:cs="宋体"/>
                <w:sz w:val="24"/>
                <w:szCs w:val="24"/>
                <w:lang w:val="en-US" w:eastAsia="zh-CN"/>
              </w:rPr>
              <w:t>1</w:t>
            </w:r>
            <w:r>
              <w:rPr>
                <w:rFonts w:hint="eastAsia" w:ascii="宋体" w:hAnsi="宋体" w:eastAsia="宋体" w:cs="宋体"/>
                <w:sz w:val="24"/>
                <w:szCs w:val="24"/>
                <w:lang w:val="zh-CN"/>
              </w:rPr>
              <w:t>分，最多得</w:t>
            </w:r>
            <w:r>
              <w:rPr>
                <w:rFonts w:hint="eastAsia" w:ascii="宋体" w:hAnsi="宋体" w:eastAsia="宋体" w:cs="宋体"/>
                <w:sz w:val="24"/>
                <w:szCs w:val="24"/>
                <w:lang w:val="en-US" w:eastAsia="zh-CN"/>
              </w:rPr>
              <w:t>3分；</w:t>
            </w:r>
          </w:p>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b/>
                <w:bCs/>
                <w:sz w:val="24"/>
                <w:szCs w:val="24"/>
                <w:lang w:val="zh-CN"/>
              </w:rPr>
              <w:t>投标文件中同时提供中标通知书复印件、</w:t>
            </w:r>
            <w:r>
              <w:rPr>
                <w:rFonts w:hint="eastAsia" w:ascii="宋体" w:hAnsi="宋体" w:eastAsia="宋体" w:cs="宋体"/>
                <w:b/>
                <w:bCs/>
                <w:sz w:val="24"/>
                <w:szCs w:val="24"/>
                <w:lang w:val="en-US" w:eastAsia="zh-CN"/>
              </w:rPr>
              <w:t>合同复印件及</w:t>
            </w:r>
            <w:r>
              <w:rPr>
                <w:rFonts w:hint="eastAsia" w:ascii="宋体" w:hAnsi="宋体" w:eastAsia="宋体" w:cs="宋体"/>
                <w:b/>
                <w:bCs/>
                <w:sz w:val="24"/>
                <w:szCs w:val="24"/>
              </w:rPr>
              <w:t>用户验收报告</w:t>
            </w:r>
            <w:r>
              <w:rPr>
                <w:rFonts w:hint="eastAsia" w:ascii="宋体" w:hAnsi="宋体" w:eastAsia="宋体" w:cs="宋体"/>
                <w:b/>
                <w:bCs/>
                <w:sz w:val="24"/>
                <w:szCs w:val="24"/>
                <w:lang w:eastAsia="zh-CN"/>
              </w:rPr>
              <w:t>复印件；</w:t>
            </w:r>
            <w:bookmarkEnd w:id="555"/>
          </w:p>
        </w:tc>
        <w:tc>
          <w:tcPr>
            <w:tcW w:w="815" w:type="dxa"/>
            <w:tcBorders>
              <w:tl2br w:val="nil"/>
              <w:tr2bl w:val="nil"/>
            </w:tcBorders>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highlight w:val="none"/>
                <w:lang w:val="en-US" w:eastAsia="zh-CN"/>
              </w:rPr>
              <w:t>3</w:t>
            </w:r>
          </w:p>
        </w:tc>
        <w:tc>
          <w:tcPr>
            <w:tcW w:w="1125"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rPr>
            </w:pPr>
            <w:r>
              <w:rPr>
                <w:rFonts w:hint="eastAsia" w:ascii="宋体" w:hAnsi="宋体" w:cs="宋体"/>
                <w:bCs/>
                <w:color w:val="auto"/>
                <w:sz w:val="24"/>
                <w:lang w:eastAsia="zh-CN"/>
              </w:rPr>
              <w:t>客观</w:t>
            </w:r>
            <w:r>
              <w:rPr>
                <w:rFonts w:hint="eastAsia" w:ascii="宋体" w:hAnsi="宋体" w:eastAsia="宋体" w:cs="宋体"/>
                <w:bCs/>
                <w:color w:val="auto"/>
                <w:sz w:val="24"/>
              </w:rPr>
              <w:t>分</w:t>
            </w:r>
          </w:p>
        </w:tc>
        <w:tc>
          <w:tcPr>
            <w:tcW w:w="1167" w:type="dxa"/>
            <w:tcBorders>
              <w:tl2br w:val="nil"/>
              <w:tr2bl w:val="nil"/>
            </w:tcBorders>
            <w:vAlign w:val="top"/>
          </w:tcPr>
          <w:p>
            <w:pPr>
              <w:widowControl w:val="0"/>
              <w:wordWrap/>
              <w:adjustRightInd w:val="0"/>
              <w:snapToGrid w:val="0"/>
              <w:spacing w:line="24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tcBorders>
              <w:tl2br w:val="nil"/>
              <w:tr2bl w:val="nil"/>
            </w:tcBorders>
            <w:vAlign w:val="center"/>
          </w:tcPr>
          <w:p>
            <w:pPr>
              <w:widowControl w:val="0"/>
              <w:wordWrap/>
              <w:adjustRightInd w:val="0"/>
              <w:snapToGrid w:val="0"/>
              <w:spacing w:line="24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14</w:t>
            </w:r>
          </w:p>
        </w:tc>
        <w:tc>
          <w:tcPr>
            <w:tcW w:w="5882" w:type="dxa"/>
            <w:tcBorders>
              <w:tl2br w:val="nil"/>
              <w:tr2bl w:val="nil"/>
            </w:tcBorders>
            <w:vAlign w:val="top"/>
          </w:tcPr>
          <w:p>
            <w:pPr>
              <w:widowControl w:val="0"/>
              <w:wordWrap/>
              <w:adjustRightInd w:val="0"/>
              <w:snapToGrid/>
              <w:spacing w:line="240" w:lineRule="auto"/>
              <w:jc w:val="left"/>
              <w:textAlignment w:val="auto"/>
              <w:outlineLvl w:val="0"/>
              <w:rPr>
                <w:rFonts w:hint="eastAsia" w:ascii="宋体" w:hAnsi="宋体" w:eastAsia="宋体" w:cs="宋体"/>
                <w:color w:val="auto"/>
                <w:sz w:val="24"/>
              </w:rPr>
            </w:pPr>
            <w:r>
              <w:rPr>
                <w:rFonts w:hint="eastAsia" w:ascii="宋体" w:hAnsi="宋体" w:eastAsia="宋体" w:cs="宋体"/>
                <w:color w:val="auto"/>
                <w:sz w:val="24"/>
              </w:rPr>
              <w:t>有效投标报价的最低价作为评标基准价，其最低报价为满分；按［投标报价得分=（评标基准价/投标报价）*权重］的计算公式计算。</w:t>
            </w:r>
          </w:p>
          <w:p>
            <w:pPr>
              <w:widowControl w:val="0"/>
              <w:wordWrap/>
              <w:adjustRightInd w:val="0"/>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评标过程中，不得去掉报价中的最高报价和最低报价。</w:t>
            </w:r>
          </w:p>
          <w:p>
            <w:pPr>
              <w:widowControl w:val="0"/>
              <w:wordWrap/>
              <w:adjustRightInd w:val="0"/>
              <w:snapToGrid/>
              <w:spacing w:line="240" w:lineRule="auto"/>
              <w:textAlignment w:val="auto"/>
              <w:rPr>
                <w:rFonts w:hint="eastAsia" w:ascii="宋体" w:hAnsi="宋体" w:eastAsia="宋体" w:cs="宋体"/>
                <w:color w:val="auto"/>
                <w:sz w:val="24"/>
              </w:rPr>
            </w:pPr>
            <w:r>
              <w:rPr>
                <w:rFonts w:hint="eastAsia" w:ascii="宋体" w:hAnsi="宋体" w:eastAsia="宋体" w:cs="宋体"/>
                <w:sz w:val="24"/>
                <w:szCs w:val="24"/>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sz w:val="24"/>
                <w:szCs w:val="24"/>
                <w:highlight w:val="none"/>
              </w:rPr>
              <w:t>X</w:t>
            </w:r>
            <w:r>
              <w:rPr>
                <w:rFonts w:hint="eastAsia" w:ascii="宋体" w:hAnsi="宋体" w:eastAsia="宋体" w:cs="宋体"/>
                <w:sz w:val="24"/>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sz w:val="24"/>
                <w:szCs w:val="24"/>
                <w:highlight w:val="none"/>
              </w:rPr>
              <w:t>X</w:t>
            </w:r>
            <w:r>
              <w:rPr>
                <w:rFonts w:hint="eastAsia" w:ascii="宋体" w:hAnsi="宋体" w:eastAsia="宋体" w:cs="宋体"/>
                <w:sz w:val="24"/>
                <w:szCs w:val="24"/>
              </w:rPr>
              <w:t>%的扣除，用扣除后的价格参加评审。</w:t>
            </w:r>
          </w:p>
        </w:tc>
        <w:tc>
          <w:tcPr>
            <w:tcW w:w="815" w:type="dxa"/>
            <w:tcBorders>
              <w:tl2br w:val="nil"/>
              <w:tr2bl w:val="nil"/>
            </w:tcBorders>
            <w:vAlign w:val="center"/>
          </w:tcPr>
          <w:p>
            <w:pPr>
              <w:widowControl w:val="0"/>
              <w:wordWrap/>
              <w:adjustRightInd w:val="0"/>
              <w:spacing w:line="240" w:lineRule="auto"/>
              <w:jc w:val="center"/>
              <w:textAlignment w:val="auto"/>
              <w:rPr>
                <w:rFonts w:hint="eastAsia" w:ascii="宋体" w:hAnsi="宋体" w:eastAsia="宋体" w:cs="宋体"/>
                <w:color w:val="auto"/>
                <w:sz w:val="24"/>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0</w:t>
            </w:r>
          </w:p>
        </w:tc>
        <w:tc>
          <w:tcPr>
            <w:tcW w:w="1125" w:type="dxa"/>
            <w:tcBorders>
              <w:tl2br w:val="nil"/>
              <w:tr2bl w:val="nil"/>
            </w:tcBorders>
            <w:vAlign w:val="center"/>
          </w:tcPr>
          <w:p>
            <w:pPr>
              <w:widowControl w:val="0"/>
              <w:wordWrap/>
              <w:adjustRightInd w:val="0"/>
              <w:spacing w:line="240" w:lineRule="auto"/>
              <w:jc w:val="center"/>
              <w:textAlignment w:val="auto"/>
              <w:outlineLvl w:val="0"/>
              <w:rPr>
                <w:rFonts w:hint="eastAsia" w:ascii="宋体" w:hAnsi="宋体" w:eastAsia="宋体" w:cs="宋体"/>
                <w:color w:val="auto"/>
                <w:sz w:val="24"/>
              </w:rPr>
            </w:pPr>
          </w:p>
        </w:tc>
        <w:tc>
          <w:tcPr>
            <w:tcW w:w="1167" w:type="dxa"/>
            <w:tcBorders>
              <w:tl2br w:val="nil"/>
              <w:tr2bl w:val="nil"/>
            </w:tcBorders>
            <w:vAlign w:val="center"/>
          </w:tcPr>
          <w:p>
            <w:pPr>
              <w:widowControl w:val="0"/>
              <w:wordWrap/>
              <w:adjustRightInd w:val="0"/>
              <w:spacing w:line="240" w:lineRule="auto"/>
              <w:jc w:val="center"/>
              <w:textAlignment w:val="auto"/>
              <w:outlineLvl w:val="0"/>
              <w:rPr>
                <w:rFonts w:hint="eastAsia" w:ascii="宋体" w:hAnsi="宋体" w:eastAsia="宋体" w:cs="宋体"/>
                <w:color w:val="auto"/>
                <w:sz w:val="24"/>
              </w:rPr>
            </w:pPr>
            <w:r>
              <w:rPr>
                <w:rFonts w:hint="eastAsia" w:ascii="宋体" w:hAnsi="宋体" w:eastAsia="宋体" w:cs="宋体"/>
                <w:color w:val="auto"/>
                <w:sz w:val="24"/>
              </w:rPr>
              <w:t>/</w:t>
            </w:r>
          </w:p>
        </w:tc>
      </w:tr>
    </w:tbl>
    <w:p>
      <w:pPr>
        <w:wordWrap/>
        <w:snapToGrid w:val="0"/>
        <w:spacing w:line="600" w:lineRule="exact"/>
        <w:ind w:firstLine="400" w:firstLineChars="200"/>
        <w:textAlignment w:val="auto"/>
        <w:rPr>
          <w:rFonts w:hint="eastAsia" w:ascii="宋体" w:hAnsi="宋体" w:eastAsia="宋体" w:cs="宋体"/>
          <w:b/>
          <w:sz w:val="24"/>
        </w:rPr>
      </w:pPr>
      <w:r>
        <w:rPr>
          <w:rFonts w:hint="eastAsia" w:ascii="宋体" w:hAnsi="宋体" w:eastAsia="宋体" w:cs="宋体"/>
          <w:sz w:val="20"/>
          <w:szCs w:val="20"/>
          <w:shd w:val="clear" w:color="auto" w:fill="FFFFFF"/>
        </w:rPr>
        <w:t>*</w:t>
      </w:r>
      <w:r>
        <w:rPr>
          <w:rFonts w:hint="eastAsia" w:ascii="宋体" w:hAnsi="宋体" w:eastAsia="宋体" w:cs="宋体"/>
          <w:b/>
          <w:sz w:val="24"/>
        </w:rPr>
        <w:t>备注：</w:t>
      </w:r>
      <w:r>
        <w:rPr>
          <w:rFonts w:hint="eastAsia" w:ascii="宋体" w:hAnsi="宋体" w:eastAsia="宋体" w:cs="宋体"/>
          <w:sz w:val="24"/>
        </w:rPr>
        <w:t>投标人编制投标文件（商务技术文件部分）时，建议按此目录（序号和内容）提供评标标准相应的商务技术资料。 </w:t>
      </w:r>
    </w:p>
    <w:p>
      <w:pPr>
        <w:wordWrap/>
        <w:snapToGrid w:val="0"/>
        <w:spacing w:line="600" w:lineRule="exact"/>
        <w:textAlignment w:val="auto"/>
        <w:rPr>
          <w:rFonts w:hint="eastAsia" w:ascii="宋体" w:hAnsi="宋体" w:eastAsia="宋体" w:cs="宋体"/>
          <w:b/>
          <w:sz w:val="28"/>
          <w:szCs w:val="28"/>
        </w:rPr>
      </w:pPr>
      <w:r>
        <w:rPr>
          <w:rFonts w:hint="eastAsia" w:ascii="宋体" w:hAnsi="宋体" w:eastAsia="宋体" w:cs="宋体"/>
          <w:b/>
          <w:sz w:val="32"/>
        </w:rPr>
        <w:t>一、评标方法</w:t>
      </w:r>
    </w:p>
    <w:p>
      <w:pPr>
        <w:wordWrap/>
        <w:adjustRightInd/>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cs="宋体"/>
          <w:b/>
          <w:kern w:val="0"/>
          <w:sz w:val="24"/>
          <w:lang w:eastAsia="zh-CN"/>
        </w:rPr>
        <w:t>：</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wordWrap/>
        <w:adjustRightInd/>
        <w:spacing w:line="600" w:lineRule="exact"/>
        <w:textAlignment w:val="auto"/>
        <w:rPr>
          <w:rFonts w:hint="eastAsia" w:ascii="宋体" w:hAnsi="宋体" w:eastAsia="宋体" w:cs="宋体"/>
          <w:kern w:val="0"/>
          <w:sz w:val="24"/>
        </w:rPr>
      </w:pPr>
      <w:r>
        <w:rPr>
          <w:rFonts w:hint="eastAsia" w:ascii="宋体" w:hAnsi="宋体" w:eastAsia="宋体" w:cs="宋体"/>
          <w:b/>
          <w:sz w:val="32"/>
        </w:rPr>
        <w:t>二、评标标准</w:t>
      </w:r>
    </w:p>
    <w:p>
      <w:pPr>
        <w:wordWrap/>
        <w:spacing w:line="600" w:lineRule="exact"/>
        <w:ind w:firstLine="472" w:firstLineChars="196"/>
        <w:textAlignment w:val="auto"/>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wordWrap/>
        <w:spacing w:line="600" w:lineRule="exact"/>
        <w:textAlignment w:val="auto"/>
        <w:outlineLvl w:val="0"/>
        <w:rPr>
          <w:rFonts w:hint="eastAsia" w:ascii="宋体" w:hAnsi="宋体" w:eastAsia="宋体" w:cs="宋体"/>
          <w:b/>
          <w:sz w:val="36"/>
          <w:szCs w:val="36"/>
        </w:rPr>
      </w:pPr>
      <w:r>
        <w:rPr>
          <w:rFonts w:hint="eastAsia" w:ascii="宋体" w:hAnsi="宋体" w:eastAsia="宋体" w:cs="宋体"/>
          <w:b/>
          <w:sz w:val="36"/>
          <w:szCs w:val="36"/>
        </w:rPr>
        <w:t>三、评标程序</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cs="宋体"/>
          <w:b/>
          <w:kern w:val="0"/>
          <w:sz w:val="24"/>
          <w:lang w:eastAsia="zh-CN"/>
        </w:rPr>
        <w:t>：</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cs="宋体"/>
          <w:b/>
          <w:kern w:val="0"/>
          <w:sz w:val="24"/>
          <w:lang w:eastAsia="zh-CN"/>
        </w:rPr>
        <w:t>：</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cs="宋体"/>
          <w:b/>
          <w:kern w:val="0"/>
          <w:sz w:val="24"/>
          <w:lang w:eastAsia="zh-CN"/>
        </w:rPr>
        <w:t>：</w:t>
      </w:r>
      <w:r>
        <w:rPr>
          <w:rFonts w:hint="eastAsia" w:ascii="宋体" w:hAnsi="宋体" w:eastAsia="宋体" w:cs="宋体"/>
          <w:kern w:val="0"/>
          <w:sz w:val="24"/>
        </w:rPr>
        <w:t>评标委员会各成员应当独立对每个投标人的商务和技术文件进行评价，并汇总商务技术得分情况。</w:t>
      </w:r>
    </w:p>
    <w:p>
      <w:pPr>
        <w:wordWrap/>
        <w:spacing w:line="600" w:lineRule="exact"/>
        <w:ind w:firstLine="472" w:firstLineChars="196"/>
        <w:textAlignment w:val="auto"/>
        <w:rPr>
          <w:rFonts w:hint="eastAsia" w:ascii="宋体" w:hAnsi="宋体" w:eastAsia="宋体" w:cs="宋体"/>
          <w:b/>
          <w:kern w:val="0"/>
          <w:sz w:val="24"/>
          <w:lang w:eastAsia="zh-CN"/>
        </w:rPr>
      </w:pPr>
      <w:r>
        <w:rPr>
          <w:rFonts w:hint="eastAsia" w:ascii="宋体" w:hAnsi="宋体" w:eastAsia="宋体" w:cs="宋体"/>
          <w:b/>
          <w:kern w:val="0"/>
          <w:sz w:val="24"/>
        </w:rPr>
        <w:t>3.4报价评审</w:t>
      </w:r>
      <w:r>
        <w:rPr>
          <w:rFonts w:hint="eastAsia" w:ascii="宋体" w:hAnsi="宋体" w:cs="宋体"/>
          <w:b/>
          <w:kern w:val="0"/>
          <w:sz w:val="24"/>
          <w:lang w:eastAsia="zh-CN"/>
        </w:rPr>
        <w:t>：</w:t>
      </w:r>
    </w:p>
    <w:p>
      <w:pPr>
        <w:pStyle w:val="86"/>
        <w:wordWrap/>
        <w:spacing w:before="0" w:line="600" w:lineRule="exact"/>
        <w:ind w:firstLine="508" w:firstLineChars="212"/>
        <w:textAlignment w:val="auto"/>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86"/>
        <w:wordWrap/>
        <w:spacing w:before="0" w:line="600" w:lineRule="exact"/>
        <w:ind w:firstLine="480"/>
        <w:textAlignment w:val="auto"/>
        <w:rPr>
          <w:rFonts w:hint="eastAsia" w:ascii="宋体" w:hAnsi="宋体" w:eastAsia="宋体" w:cs="宋体"/>
          <w:kern w:val="0"/>
          <w:szCs w:val="24"/>
          <w:lang w:eastAsia="zh-CN"/>
        </w:rPr>
      </w:pPr>
      <w:r>
        <w:rPr>
          <w:rFonts w:hint="eastAsia" w:ascii="宋体" w:hAnsi="宋体" w:eastAsia="宋体" w:cs="宋体"/>
          <w:kern w:val="0"/>
          <w:szCs w:val="24"/>
        </w:rPr>
        <w:t>3.4.1.1投标文件中开标一览表(报价表)内容与投标文件中相应内容不一致的，以开标一览表(报价表)为准</w:t>
      </w:r>
      <w:r>
        <w:rPr>
          <w:rFonts w:hint="eastAsia" w:ascii="宋体" w:hAnsi="宋体" w:cs="宋体"/>
          <w:kern w:val="0"/>
          <w:szCs w:val="24"/>
          <w:lang w:eastAsia="zh-CN"/>
        </w:rPr>
        <w:t>；</w:t>
      </w:r>
    </w:p>
    <w:p>
      <w:pPr>
        <w:pStyle w:val="86"/>
        <w:wordWrap/>
        <w:spacing w:before="0" w:line="600" w:lineRule="exact"/>
        <w:ind w:firstLine="480"/>
        <w:textAlignment w:val="auto"/>
        <w:rPr>
          <w:rFonts w:hint="eastAsia" w:ascii="宋体" w:hAnsi="宋体" w:eastAsia="宋体" w:cs="宋体"/>
          <w:kern w:val="0"/>
          <w:szCs w:val="24"/>
          <w:lang w:eastAsia="zh-CN"/>
        </w:rPr>
      </w:pPr>
      <w:r>
        <w:rPr>
          <w:rFonts w:hint="eastAsia" w:ascii="宋体" w:hAnsi="宋体" w:eastAsia="宋体" w:cs="宋体"/>
          <w:kern w:val="0"/>
          <w:szCs w:val="24"/>
        </w:rPr>
        <w:t>3.4.1.2大写金额和小写金额不一致的，以大写金额为准</w:t>
      </w:r>
      <w:r>
        <w:rPr>
          <w:rFonts w:hint="eastAsia" w:ascii="宋体" w:hAnsi="宋体" w:cs="宋体"/>
          <w:kern w:val="0"/>
          <w:szCs w:val="24"/>
          <w:lang w:eastAsia="zh-CN"/>
        </w:rPr>
        <w:t>；</w:t>
      </w:r>
    </w:p>
    <w:p>
      <w:pPr>
        <w:pStyle w:val="86"/>
        <w:wordWrap/>
        <w:spacing w:before="0" w:line="600" w:lineRule="exact"/>
        <w:ind w:firstLine="480"/>
        <w:textAlignment w:val="auto"/>
        <w:rPr>
          <w:rFonts w:hint="eastAsia" w:ascii="宋体" w:hAnsi="宋体" w:eastAsia="宋体" w:cs="宋体"/>
          <w:kern w:val="0"/>
          <w:szCs w:val="24"/>
          <w:lang w:eastAsia="zh-CN"/>
        </w:rPr>
      </w:pPr>
      <w:r>
        <w:rPr>
          <w:rFonts w:hint="eastAsia" w:ascii="宋体" w:hAnsi="宋体" w:eastAsia="宋体" w:cs="宋体"/>
          <w:kern w:val="0"/>
          <w:szCs w:val="24"/>
        </w:rPr>
        <w:t>3.4.1.3单价金额小数点或者百分比有明显错位的，以开标一览表的总价为准，并修改单价</w:t>
      </w:r>
      <w:r>
        <w:rPr>
          <w:rFonts w:hint="eastAsia" w:ascii="宋体" w:hAnsi="宋体" w:cs="宋体"/>
          <w:kern w:val="0"/>
          <w:szCs w:val="24"/>
          <w:lang w:eastAsia="zh-CN"/>
        </w:rPr>
        <w:t>；</w:t>
      </w:r>
    </w:p>
    <w:p>
      <w:pPr>
        <w:pStyle w:val="86"/>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86"/>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wordWrap/>
        <w:snapToGrid w:val="0"/>
        <w:spacing w:line="60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wordWrap/>
        <w:snapToGrid w:val="0"/>
        <w:spacing w:line="60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86"/>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kern w:val="0"/>
          <w:szCs w:val="24"/>
          <w:lang w:eastAsia="zh-CN"/>
        </w:rPr>
        <w:t>；</w:t>
      </w:r>
      <w:r>
        <w:rPr>
          <w:rFonts w:hint="eastAsia" w:ascii="宋体" w:hAnsi="宋体" w:eastAsia="宋体" w:cs="宋体"/>
          <w:kern w:val="0"/>
          <w:szCs w:val="24"/>
        </w:rPr>
        <w:t>投标人不能证明其报价合理性的，评标委员会应当将其作为无效投标处理。</w:t>
      </w:r>
    </w:p>
    <w:p>
      <w:pPr>
        <w:pStyle w:val="86"/>
        <w:wordWrap/>
        <w:spacing w:before="0" w:line="600" w:lineRule="exact"/>
        <w:ind w:firstLine="480"/>
        <w:textAlignment w:val="auto"/>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wordWrap/>
        <w:spacing w:line="600" w:lineRule="exact"/>
        <w:ind w:firstLine="482" w:firstLineChars="200"/>
        <w:textAlignment w:val="auto"/>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cs="宋体"/>
          <w:b/>
          <w:kern w:val="0"/>
          <w:sz w:val="24"/>
          <w:lang w:eastAsia="zh-CN"/>
        </w:rPr>
        <w:t>：</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ordWrap/>
        <w:spacing w:line="600" w:lineRule="exact"/>
        <w:ind w:firstLine="480" w:firstLineChars="200"/>
        <w:textAlignment w:val="auto"/>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wordWrap/>
        <w:spacing w:line="600" w:lineRule="exact"/>
        <w:ind w:firstLine="472" w:firstLineChars="196"/>
        <w:textAlignment w:val="auto"/>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cs="宋体"/>
          <w:b/>
          <w:kern w:val="0"/>
          <w:sz w:val="24"/>
          <w:lang w:eastAsia="zh-CN"/>
        </w:rPr>
        <w:t>：</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val="0"/>
        <w:wordWrap/>
        <w:adjustRightInd w:val="0"/>
        <w:snapToGrid/>
        <w:spacing w:line="600" w:lineRule="exact"/>
        <w:textAlignment w:val="auto"/>
        <w:rPr>
          <w:rFonts w:hint="eastAsia"/>
          <w:b/>
          <w:bCs/>
          <w:sz w:val="32"/>
          <w:szCs w:val="32"/>
        </w:rPr>
      </w:pPr>
      <w:r>
        <w:rPr>
          <w:rFonts w:hint="eastAsia"/>
          <w:b/>
          <w:bCs/>
          <w:sz w:val="32"/>
          <w:szCs w:val="32"/>
        </w:rPr>
        <w:t>四、评标中的其他事项</w:t>
      </w:r>
    </w:p>
    <w:p>
      <w:pPr>
        <w:pStyle w:val="86"/>
        <w:wordWrap/>
        <w:spacing w:before="0" w:line="600" w:lineRule="exact"/>
        <w:ind w:firstLine="472" w:firstLineChars="196"/>
        <w:textAlignment w:val="auto"/>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cs="宋体"/>
          <w:b/>
          <w:kern w:val="0"/>
          <w:szCs w:val="24"/>
          <w:lang w:eastAsia="zh-CN"/>
        </w:rPr>
        <w:t>：</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8"/>
        <w:wordWrap/>
        <w:spacing w:line="600" w:lineRule="exact"/>
        <w:ind w:left="954" w:leftChars="226" w:hanging="479" w:firstLineChars="0"/>
        <w:textAlignment w:val="auto"/>
        <w:rPr>
          <w:rFonts w:hint="eastAsia" w:ascii="宋体" w:hAnsi="宋体" w:eastAsia="宋体" w:cs="宋体"/>
          <w:szCs w:val="21"/>
          <w:lang w:eastAsia="zh-CN"/>
        </w:rPr>
      </w:pPr>
      <w:r>
        <w:rPr>
          <w:rFonts w:hint="eastAsia" w:ascii="宋体" w:hAnsi="宋体" w:eastAsia="宋体" w:cs="宋体"/>
          <w:b/>
          <w:kern w:val="0"/>
        </w:rPr>
        <w:t>4.2投标无效</w:t>
      </w:r>
      <w:r>
        <w:rPr>
          <w:rFonts w:hint="eastAsia" w:cs="宋体"/>
          <w:b/>
          <w:kern w:val="0"/>
          <w:lang w:eastAsia="zh-CN"/>
        </w:rPr>
        <w:t>：</w:t>
      </w:r>
      <w:r>
        <w:rPr>
          <w:rFonts w:hint="eastAsia" w:ascii="宋体" w:hAnsi="宋体" w:eastAsia="宋体" w:cs="宋体"/>
          <w:szCs w:val="21"/>
        </w:rPr>
        <w:t>有下列情形之一的，投标无效</w:t>
      </w:r>
      <w:r>
        <w:rPr>
          <w:rFonts w:hint="eastAsia" w:cs="宋体"/>
          <w:szCs w:val="21"/>
          <w:lang w:eastAsia="zh-CN"/>
        </w:rPr>
        <w:t>；</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wordWrap/>
        <w:snapToGrid w:val="0"/>
        <w:spacing w:line="600" w:lineRule="exact"/>
        <w:ind w:firstLine="120" w:firstLineChars="50"/>
        <w:jc w:val="left"/>
        <w:textAlignment w:val="auto"/>
        <w:rPr>
          <w:rFonts w:hint="eastAsia" w:ascii="宋体" w:hAnsi="宋体" w:eastAsia="宋体" w:cs="宋体"/>
          <w:kern w:val="0"/>
          <w:sz w:val="24"/>
          <w:lang w:eastAsia="zh-CN"/>
        </w:rPr>
      </w:pPr>
      <w:r>
        <w:rPr>
          <w:rFonts w:hint="eastAsia" w:ascii="宋体" w:hAnsi="宋体" w:eastAsia="宋体" w:cs="宋体"/>
          <w:kern w:val="0"/>
          <w:sz w:val="24"/>
        </w:rPr>
        <w:t xml:space="preserve">   4.2.6投标文件出现不是唯一的、有选择性投标报价的</w:t>
      </w:r>
      <w:r>
        <w:rPr>
          <w:rFonts w:hint="eastAsia" w:ascii="宋体" w:hAnsi="宋体" w:cs="宋体"/>
          <w:kern w:val="0"/>
          <w:sz w:val="24"/>
          <w:lang w:eastAsia="zh-CN"/>
        </w:rPr>
        <w:t>；</w:t>
      </w:r>
    </w:p>
    <w:p>
      <w:pPr>
        <w:wordWrap/>
        <w:spacing w:line="600" w:lineRule="exact"/>
        <w:ind w:firstLine="48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4"/>
        </w:rPr>
        <w:t>4.2.7投标报价超过招标文件中规定的预算金额或者最高限价的</w:t>
      </w:r>
      <w:r>
        <w:rPr>
          <w:rFonts w:hint="eastAsia" w:ascii="宋体" w:hAnsi="宋体" w:cs="宋体"/>
          <w:kern w:val="0"/>
          <w:sz w:val="24"/>
          <w:lang w:eastAsia="zh-CN"/>
        </w:rPr>
        <w:t>；</w:t>
      </w:r>
    </w:p>
    <w:p>
      <w:pPr>
        <w:wordWrap/>
        <w:spacing w:line="600" w:lineRule="exact"/>
        <w:ind w:firstLine="48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kern w:val="0"/>
          <w:sz w:val="24"/>
          <w:lang w:eastAsia="zh-CN"/>
        </w:rPr>
        <w:t>；</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wordWrap/>
        <w:spacing w:line="600" w:lineRule="exact"/>
        <w:ind w:firstLine="240" w:firstLineChars="100"/>
        <w:textAlignment w:val="auto"/>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4.2.12投标人仅提交备份投标文件，未在电子交易平台传输递交投标文件的，投标无效；</w:t>
      </w:r>
    </w:p>
    <w:p>
      <w:pPr>
        <w:pStyle w:val="4"/>
        <w:wordWrap/>
        <w:spacing w:line="600" w:lineRule="exact"/>
        <w:ind w:left="862" w:leftChars="205"/>
        <w:textAlignment w:val="auto"/>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wordWrap/>
        <w:spacing w:line="60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28"/>
        <w:wordWrap/>
        <w:snapToGrid w:val="0"/>
        <w:spacing w:line="600" w:lineRule="exact"/>
        <w:ind w:firstLine="472" w:firstLineChars="196"/>
        <w:textAlignment w:val="auto"/>
        <w:rPr>
          <w:rFonts w:hint="eastAsia" w:ascii="宋体" w:hAnsi="宋体" w:eastAsia="宋体" w:cs="宋体"/>
        </w:rPr>
      </w:pPr>
      <w:r>
        <w:rPr>
          <w:rFonts w:hint="eastAsia" w:ascii="宋体" w:hAnsi="宋体" w:eastAsia="宋体" w:cs="宋体"/>
          <w:b/>
        </w:rPr>
        <w:t>5.废标</w:t>
      </w:r>
      <w:r>
        <w:rPr>
          <w:rFonts w:hint="eastAsia" w:cs="宋体"/>
          <w:b/>
          <w:lang w:eastAsia="zh-CN"/>
        </w:rPr>
        <w:t>：</w:t>
      </w:r>
      <w:r>
        <w:rPr>
          <w:rFonts w:hint="eastAsia" w:ascii="宋体" w:hAnsi="宋体" w:eastAsia="宋体" w:cs="宋体"/>
        </w:rPr>
        <w:t>根据《中华人民共和国政府采购法》第三十六条之规定，在采购中，出现下列情形之一的，应予废标：</w:t>
      </w:r>
    </w:p>
    <w:p>
      <w:pPr>
        <w:pStyle w:val="28"/>
        <w:wordWrap/>
        <w:snapToGrid w:val="0"/>
        <w:spacing w:line="600" w:lineRule="exact"/>
        <w:textAlignment w:val="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8"/>
        <w:wordWrap/>
        <w:snapToGrid w:val="0"/>
        <w:spacing w:line="600" w:lineRule="exact"/>
        <w:textAlignment w:val="auto"/>
        <w:rPr>
          <w:rFonts w:hint="eastAsia" w:ascii="宋体" w:hAnsi="宋体" w:eastAsia="宋体" w:cs="宋体"/>
        </w:rPr>
      </w:pPr>
      <w:r>
        <w:rPr>
          <w:rFonts w:hint="eastAsia" w:ascii="宋体" w:hAnsi="宋体" w:eastAsia="宋体" w:cs="宋体"/>
        </w:rPr>
        <w:t>5.2出现影响采购公正的违法、违规行为的；</w:t>
      </w:r>
    </w:p>
    <w:p>
      <w:pPr>
        <w:pStyle w:val="28"/>
        <w:wordWrap/>
        <w:snapToGrid w:val="0"/>
        <w:spacing w:line="600" w:lineRule="exact"/>
        <w:textAlignment w:val="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8"/>
        <w:wordWrap/>
        <w:snapToGrid w:val="0"/>
        <w:spacing w:line="600" w:lineRule="exact"/>
        <w:textAlignment w:val="auto"/>
        <w:rPr>
          <w:rFonts w:hint="eastAsia" w:ascii="宋体" w:hAnsi="宋体" w:eastAsia="宋体" w:cs="宋体"/>
        </w:rPr>
      </w:pPr>
      <w:r>
        <w:rPr>
          <w:rFonts w:hint="eastAsia" w:ascii="宋体" w:hAnsi="宋体" w:eastAsia="宋体" w:cs="宋体"/>
        </w:rPr>
        <w:t>5.4因重大变故，采购任务取消的。</w:t>
      </w:r>
    </w:p>
    <w:p>
      <w:pPr>
        <w:pStyle w:val="28"/>
        <w:wordWrap/>
        <w:snapToGrid w:val="0"/>
        <w:spacing w:line="600" w:lineRule="exact"/>
        <w:textAlignment w:val="auto"/>
        <w:rPr>
          <w:rFonts w:hint="eastAsia" w:ascii="宋体" w:hAnsi="宋体" w:eastAsia="宋体" w:cs="宋体"/>
        </w:rPr>
      </w:pPr>
      <w:r>
        <w:rPr>
          <w:rFonts w:hint="eastAsia" w:ascii="宋体" w:hAnsi="宋体" w:eastAsia="宋体" w:cs="宋体"/>
        </w:rPr>
        <w:t>废标后，</w:t>
      </w:r>
      <w:r>
        <w:rPr>
          <w:rFonts w:hint="eastAsia" w:ascii="宋体" w:hAnsi="宋体" w:eastAsia="宋体" w:cs="宋体"/>
          <w:lang w:eastAsia="zh-CN"/>
        </w:rPr>
        <w:t>采购代理机构</w:t>
      </w:r>
      <w:r>
        <w:rPr>
          <w:rFonts w:hint="eastAsia" w:ascii="宋体" w:hAnsi="宋体" w:eastAsia="宋体" w:cs="宋体"/>
        </w:rPr>
        <w:t>应当将废标理由通知所有投标人。</w:t>
      </w:r>
    </w:p>
    <w:p>
      <w:pPr>
        <w:pStyle w:val="28"/>
        <w:wordWrap/>
        <w:snapToGrid w:val="0"/>
        <w:spacing w:line="600" w:lineRule="exact"/>
        <w:ind w:firstLine="590" w:firstLineChars="245"/>
        <w:textAlignment w:val="auto"/>
        <w:rPr>
          <w:rFonts w:hint="eastAsia" w:ascii="宋体" w:hAnsi="宋体" w:eastAsia="宋体" w:cs="宋体"/>
        </w:rPr>
      </w:pPr>
      <w:r>
        <w:rPr>
          <w:rFonts w:hint="eastAsia" w:ascii="宋体" w:hAnsi="宋体" w:eastAsia="宋体" w:cs="宋体"/>
          <w:b/>
        </w:rPr>
        <w:t>6.修改招标文件，重新组织采购活动</w:t>
      </w:r>
      <w:r>
        <w:rPr>
          <w:rFonts w:hint="eastAsia" w:cs="宋体"/>
          <w:b/>
          <w:lang w:eastAsia="zh-CN"/>
        </w:rPr>
        <w:t>：</w:t>
      </w:r>
      <w:r>
        <w:rPr>
          <w:rFonts w:hint="eastAsia" w:ascii="宋体" w:hAnsi="宋体" w:eastAsia="宋体" w:cs="宋体"/>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lang w:eastAsia="zh-CN"/>
        </w:rPr>
        <w:t>采购代理机构</w:t>
      </w:r>
      <w:r>
        <w:rPr>
          <w:rFonts w:hint="eastAsia" w:ascii="宋体" w:hAnsi="宋体" w:eastAsia="宋体" w:cs="宋体"/>
        </w:rPr>
        <w:t>沟通并作书面记录。采购人、</w:t>
      </w:r>
      <w:r>
        <w:rPr>
          <w:rFonts w:hint="eastAsia" w:ascii="宋体" w:hAnsi="宋体" w:eastAsia="宋体" w:cs="宋体"/>
          <w:lang w:eastAsia="zh-CN"/>
        </w:rPr>
        <w:t>采购代理机构</w:t>
      </w:r>
      <w:r>
        <w:rPr>
          <w:rFonts w:hint="eastAsia" w:ascii="宋体" w:hAnsi="宋体" w:eastAsia="宋体" w:cs="宋体"/>
        </w:rPr>
        <w:t>确认后，将修改招标文件，重新组织采购活动。</w:t>
      </w:r>
    </w:p>
    <w:p>
      <w:pPr>
        <w:pStyle w:val="28"/>
        <w:wordWrap/>
        <w:snapToGrid w:val="0"/>
        <w:spacing w:line="600" w:lineRule="exact"/>
        <w:ind w:firstLine="482"/>
        <w:textAlignment w:val="auto"/>
        <w:rPr>
          <w:rFonts w:hint="eastAsia" w:ascii="宋体" w:hAnsi="宋体" w:eastAsia="宋体" w:cs="宋体"/>
        </w:rPr>
      </w:pPr>
      <w:r>
        <w:rPr>
          <w:rFonts w:hint="eastAsia" w:ascii="宋体" w:hAnsi="宋体" w:eastAsia="宋体" w:cs="宋体"/>
          <w:b/>
          <w:kern w:val="0"/>
        </w:rPr>
        <w:t>7.重新开展采购</w:t>
      </w:r>
      <w:r>
        <w:rPr>
          <w:rFonts w:hint="eastAsia" w:cs="宋体"/>
          <w:b/>
          <w:kern w:val="0"/>
          <w:lang w:eastAsia="zh-CN"/>
        </w:rPr>
        <w:t>：</w:t>
      </w:r>
      <w:r>
        <w:rPr>
          <w:rFonts w:hint="eastAsia" w:ascii="宋体" w:hAnsi="宋体" w:eastAsia="宋体" w:cs="宋体"/>
        </w:rPr>
        <w:t>有政府采购法第七十一条、第七十二条规定的违法行为之一，影响或者可能影响中标结果的，依照下列规定处理：</w:t>
      </w:r>
    </w:p>
    <w:p>
      <w:pPr>
        <w:pStyle w:val="28"/>
        <w:wordWrap/>
        <w:snapToGrid w:val="0"/>
        <w:spacing w:line="600" w:lineRule="exact"/>
        <w:textAlignment w:val="auto"/>
        <w:rPr>
          <w:rFonts w:hint="eastAsia" w:ascii="宋体" w:hAnsi="宋体" w:eastAsia="宋体" w:cs="宋体"/>
        </w:rPr>
      </w:pPr>
      <w:r>
        <w:rPr>
          <w:rFonts w:hint="eastAsia" w:ascii="宋体" w:hAnsi="宋体" w:eastAsia="宋体" w:cs="宋体"/>
        </w:rPr>
        <w:t>7.1未确定中标供应商的，终止本次政府采购活动，重新开展政府采购活动。</w:t>
      </w:r>
    </w:p>
    <w:p>
      <w:pPr>
        <w:pStyle w:val="28"/>
        <w:wordWrap/>
        <w:snapToGrid w:val="0"/>
        <w:spacing w:line="600" w:lineRule="exact"/>
        <w:textAlignment w:val="auto"/>
        <w:rPr>
          <w:rFonts w:hint="eastAsia" w:ascii="宋体" w:hAnsi="宋体" w:eastAsia="宋体" w:cs="宋体"/>
        </w:rPr>
      </w:pPr>
      <w:r>
        <w:rPr>
          <w:rFonts w:hint="eastAsia" w:ascii="宋体" w:hAnsi="宋体" w:eastAsia="宋体" w:cs="宋体"/>
        </w:rPr>
        <w:t>7.2已确定中标供应商但尚未签订政府采购合同的，中标结果无效，从合格的中标候选人中另行确定中标供应商；没有合格的中标候选人的，重新开展政府采购活动。</w:t>
      </w:r>
    </w:p>
    <w:p>
      <w:pPr>
        <w:pStyle w:val="28"/>
        <w:wordWrap/>
        <w:snapToGrid w:val="0"/>
        <w:spacing w:line="600" w:lineRule="exact"/>
        <w:textAlignment w:val="auto"/>
        <w:rPr>
          <w:rFonts w:hint="eastAsia" w:ascii="宋体" w:hAnsi="宋体" w:eastAsia="宋体" w:cs="宋体"/>
        </w:rPr>
      </w:pPr>
      <w:r>
        <w:rPr>
          <w:rFonts w:hint="eastAsia" w:ascii="宋体" w:hAnsi="宋体" w:eastAsia="宋体" w:cs="宋体"/>
        </w:rPr>
        <w:t>7.3政府采购合同已签订但尚未履行的，撤销合同，从合格的中标候选人中另行确定中标供应商；没有合格的中标候选人的，重新开展政府采购活动。</w:t>
      </w:r>
    </w:p>
    <w:p>
      <w:pPr>
        <w:pStyle w:val="28"/>
        <w:wordWrap/>
        <w:snapToGrid w:val="0"/>
        <w:spacing w:line="600" w:lineRule="exact"/>
        <w:textAlignment w:val="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widowControl/>
        <w:wordWrap/>
        <w:adjustRightInd/>
        <w:spacing w:line="600" w:lineRule="exact"/>
        <w:jc w:val="left"/>
        <w:textAlignment w:val="auto"/>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kern w:val="2"/>
          <w:sz w:val="24"/>
          <w:szCs w:val="24"/>
          <w:lang w:val="en-US" w:eastAsia="zh-CN" w:bidi="ar-SA"/>
        </w:rPr>
        <w:t xml:space="preserve">  7.5政府采购当事人有其他违反政府采购法或者政府采购法实施条例等法律法规规定的行为，经改正后仍然影响或者可能影响中标结果或者依法被认定为中标无效的，依照7.1-7.4规定处理。</w:t>
      </w:r>
      <w:bookmarkEnd w:id="27"/>
      <w:bookmarkStart w:id="393" w:name="第五部分"/>
      <w:bookmarkStart w:id="394" w:name="_Toc86217003"/>
    </w:p>
    <w:p>
      <w:pPr>
        <w:pStyle w:val="3"/>
        <w:rPr>
          <w:rFonts w:hint="eastAsia"/>
        </w:rPr>
      </w:pPr>
    </w:p>
    <w:p>
      <w:pPr>
        <w:spacing w:line="360" w:lineRule="auto"/>
        <w:ind w:left="720" w:leftChars="343" w:firstLine="1084" w:firstLineChars="300"/>
        <w:outlineLvl w:val="0"/>
        <w:rPr>
          <w:rFonts w:hint="eastAsia" w:ascii="宋体" w:hAnsi="宋体" w:eastAsia="宋体" w:cs="宋体"/>
          <w:b/>
          <w:sz w:val="36"/>
          <w:szCs w:val="36"/>
        </w:rPr>
        <w:sectPr>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1" w:charSpace="0"/>
        </w:sect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386"/>
        <w:rPr>
          <w:rFonts w:ascii="宋体" w:hAnsi="宋体" w:cs="宋体"/>
          <w:szCs w:val="24"/>
        </w:rPr>
      </w:pPr>
    </w:p>
    <w:p>
      <w:pPr>
        <w:pStyle w:val="386"/>
        <w:rPr>
          <w:rFonts w:ascii="宋体" w:hAnsi="宋体" w:cs="宋体"/>
          <w:szCs w:val="24"/>
        </w:rPr>
      </w:pPr>
    </w:p>
    <w:p>
      <w:pPr>
        <w:pStyle w:val="386"/>
        <w:jc w:val="center"/>
        <w:rPr>
          <w:rFonts w:ascii="宋体" w:hAnsi="宋体" w:cs="宋体"/>
          <w:szCs w:val="24"/>
        </w:rPr>
      </w:pPr>
    </w:p>
    <w:p>
      <w:pPr>
        <w:pStyle w:val="386"/>
        <w:ind w:firstLine="2843" w:firstLineChars="1180"/>
        <w:rPr>
          <w:rFonts w:ascii="宋体" w:hAnsi="宋体" w:cs="宋体"/>
          <w:b/>
          <w:szCs w:val="24"/>
        </w:rPr>
      </w:pPr>
      <w:r>
        <w:rPr>
          <w:rFonts w:hint="eastAsia" w:ascii="宋体" w:hAnsi="宋体" w:cs="宋体"/>
          <w:b/>
          <w:szCs w:val="24"/>
        </w:rPr>
        <w:t>第一部分 合同书</w:t>
      </w:r>
    </w:p>
    <w:p>
      <w:pPr>
        <w:pStyle w:val="386"/>
        <w:rPr>
          <w:rFonts w:ascii="宋体" w:hAnsi="宋体" w:cs="宋体"/>
          <w:szCs w:val="24"/>
        </w:rPr>
      </w:pPr>
    </w:p>
    <w:p>
      <w:pPr>
        <w:pStyle w:val="386"/>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83"/>
        <w:spacing w:before="120" w:line="22" w:lineRule="atLeast"/>
        <w:rPr>
          <w:rFonts w:ascii="宋体" w:hAnsi="宋体" w:eastAsia="宋体" w:cs="宋体"/>
          <w:szCs w:val="24"/>
        </w:rPr>
      </w:pPr>
    </w:p>
    <w:p>
      <w:pPr>
        <w:pStyle w:val="283"/>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 xml:space="preserve">（项目名称、编号）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5" w:name="_Toc2232"/>
      <w:bookmarkStart w:id="396" w:name="_Toc24059"/>
      <w:bookmarkStart w:id="397" w:name="_Toc3029"/>
      <w:r>
        <w:rPr>
          <w:rFonts w:hint="eastAsia" w:ascii="宋体" w:hAnsi="宋体" w:cs="宋体"/>
          <w:b/>
          <w:sz w:val="24"/>
        </w:rPr>
        <w:t>1.1 合同组成部分</w:t>
      </w:r>
      <w:bookmarkEnd w:id="395"/>
      <w:bookmarkEnd w:id="396"/>
      <w:bookmarkEnd w:id="397"/>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398" w:name="_Toc27126"/>
      <w:bookmarkStart w:id="399" w:name="_Toc24300"/>
      <w:bookmarkStart w:id="400" w:name="_Toc21295"/>
      <w:r>
        <w:rPr>
          <w:rFonts w:hint="eastAsia" w:ascii="宋体" w:hAnsi="宋体" w:cs="宋体"/>
          <w:b/>
          <w:sz w:val="24"/>
        </w:rPr>
        <w:t>1.2 货物</w:t>
      </w:r>
      <w:bookmarkEnd w:id="398"/>
      <w:bookmarkEnd w:id="399"/>
      <w:bookmarkEnd w:id="400"/>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01" w:name="_Toc23292"/>
      <w:bookmarkStart w:id="402" w:name="_Toc21551"/>
      <w:bookmarkStart w:id="403" w:name="_Toc21631"/>
      <w:r>
        <w:rPr>
          <w:rFonts w:hint="eastAsia" w:ascii="宋体" w:hAnsi="宋体" w:cs="宋体"/>
          <w:b/>
          <w:sz w:val="24"/>
        </w:rPr>
        <w:t>1.3 价款</w:t>
      </w:r>
      <w:bookmarkEnd w:id="401"/>
      <w:bookmarkEnd w:id="402"/>
      <w:bookmarkEnd w:id="403"/>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7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hAnsi="宋体" w:cs="宋体"/>
                <w:sz w:val="24"/>
                <w:szCs w:val="24"/>
              </w:rPr>
            </w:pPr>
          </w:p>
        </w:tc>
      </w:tr>
    </w:tbl>
    <w:p>
      <w:pPr>
        <w:pStyle w:val="618"/>
        <w:spacing w:before="0" w:beforeAutospacing="0" w:after="0" w:afterAutospacing="0" w:line="360" w:lineRule="auto"/>
        <w:ind w:firstLine="480"/>
        <w:rPr>
          <w:b/>
        </w:rPr>
      </w:pPr>
      <w:bookmarkStart w:id="404" w:name="_Toc10340"/>
      <w:bookmarkStart w:id="405" w:name="_Toc1814"/>
      <w:bookmarkStart w:id="406" w:name="_Toc22618"/>
      <w:r>
        <w:rPr>
          <w:rFonts w:hint="eastAsia"/>
          <w:b/>
        </w:rPr>
        <w:t>1.4履约保证金</w:t>
      </w:r>
    </w:p>
    <w:p>
      <w:pPr>
        <w:pStyle w:val="618"/>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4"/>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04"/>
      <w:bookmarkEnd w:id="405"/>
      <w:bookmarkEnd w:id="406"/>
      <w:r>
        <w:rPr>
          <w:rFonts w:hint="eastAsia" w:ascii="宋体" w:hAnsi="宋体" w:cs="宋体"/>
          <w:b/>
          <w:sz w:val="24"/>
        </w:rPr>
        <w:t>预付款</w:t>
      </w:r>
    </w:p>
    <w:p>
      <w:pPr>
        <w:pStyle w:val="618"/>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18"/>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8"/>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8"/>
        <w:spacing w:before="0" w:beforeAutospacing="0" w:after="0" w:afterAutospacing="0" w:line="360" w:lineRule="auto"/>
        <w:ind w:firstLine="480"/>
        <w:rPr>
          <w:b/>
          <w:bCs/>
        </w:rPr>
      </w:pPr>
      <w:r>
        <w:rPr>
          <w:rFonts w:hint="eastAsia"/>
          <w:b/>
          <w:bCs/>
        </w:rPr>
        <w:t>1.6资金支付</w:t>
      </w:r>
    </w:p>
    <w:p>
      <w:pPr>
        <w:pStyle w:val="618"/>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07" w:name="_Toc19304"/>
      <w:bookmarkStart w:id="408" w:name="_Toc32071"/>
      <w:bookmarkStart w:id="409" w:name="_Toc2846"/>
      <w:r>
        <w:rPr>
          <w:rFonts w:hint="eastAsia" w:ascii="宋体" w:hAnsi="宋体" w:cs="宋体"/>
          <w:b/>
          <w:sz w:val="24"/>
        </w:rPr>
        <w:t>1.7货物交付期限、地点和方式</w:t>
      </w:r>
      <w:bookmarkEnd w:id="407"/>
      <w:bookmarkEnd w:id="408"/>
      <w:bookmarkEnd w:id="409"/>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0" w:name="_Toc21423"/>
      <w:bookmarkStart w:id="411" w:name="_Toc27250"/>
      <w:bookmarkStart w:id="412" w:name="_Toc19554"/>
      <w:r>
        <w:rPr>
          <w:rFonts w:hint="eastAsia" w:ascii="宋体" w:hAnsi="宋体" w:cs="宋体"/>
          <w:b/>
          <w:sz w:val="24"/>
        </w:rPr>
        <w:t>1.8违约责任</w:t>
      </w:r>
      <w:bookmarkEnd w:id="410"/>
      <w:bookmarkEnd w:id="411"/>
      <w:bookmarkEnd w:id="412"/>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3" w:name="_Toc15583"/>
      <w:bookmarkStart w:id="414" w:name="_Toc16021"/>
      <w:bookmarkStart w:id="415" w:name="_Toc28375"/>
      <w:r>
        <w:rPr>
          <w:rFonts w:hint="eastAsia" w:ascii="宋体" w:hAnsi="宋体" w:cs="宋体"/>
          <w:b/>
          <w:sz w:val="24"/>
        </w:rPr>
        <w:t>1.9合同争议的解决</w:t>
      </w:r>
      <w:bookmarkEnd w:id="413"/>
      <w:bookmarkEnd w:id="414"/>
      <w:bookmarkEnd w:id="41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16" w:name="_Toc7245"/>
      <w:bookmarkStart w:id="417" w:name="_Toc15322"/>
      <w:bookmarkStart w:id="418" w:name="_Toc11173"/>
      <w:r>
        <w:rPr>
          <w:rFonts w:hint="eastAsia" w:ascii="宋体" w:hAnsi="宋体" w:cs="宋体"/>
          <w:b/>
          <w:sz w:val="24"/>
        </w:rPr>
        <w:t>2.0 合同生效</w:t>
      </w:r>
      <w:bookmarkEnd w:id="416"/>
      <w:bookmarkEnd w:id="417"/>
      <w:bookmarkEnd w:id="41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widowControl/>
        <w:spacing w:line="560" w:lineRule="exact"/>
        <w:jc w:val="left"/>
        <w:rPr>
          <w:rFonts w:hint="eastAsia" w:ascii="宋体" w:hAnsi="宋体" w:eastAsia="宋体" w:cs="宋体"/>
          <w:b/>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adjustRightInd/>
        <w:jc w:val="left"/>
        <w:rPr>
          <w:rFonts w:hint="eastAsia" w:ascii="宋体" w:hAnsi="宋体" w:eastAsia="宋体" w:cs="宋体"/>
          <w:color w:val="auto"/>
          <w:sz w:val="24"/>
          <w:highlight w:val="none"/>
        </w:rPr>
      </w:pPr>
    </w:p>
    <w:p>
      <w:pPr>
        <w:widowControl/>
        <w:adjustRightInd/>
        <w:jc w:val="left"/>
        <w:rPr>
          <w:rFonts w:hint="eastAsia" w:ascii="宋体" w:hAnsi="宋体" w:eastAsia="宋体" w:cs="宋体"/>
          <w:color w:val="auto"/>
          <w:sz w:val="24"/>
          <w:highlight w:val="none"/>
        </w:rPr>
      </w:pPr>
    </w:p>
    <w:p>
      <w:pPr>
        <w:widowControl/>
        <w:adjustRightInd/>
        <w:jc w:val="left"/>
        <w:rPr>
          <w:rFonts w:hint="eastAsia" w:ascii="宋体" w:hAnsi="宋体" w:eastAsia="宋体" w:cs="宋体"/>
          <w:color w:val="auto"/>
          <w:sz w:val="24"/>
          <w:highlight w:val="none"/>
        </w:rPr>
      </w:pPr>
    </w:p>
    <w:p>
      <w:pPr>
        <w:widowControl/>
        <w:adjustRightInd/>
        <w:jc w:val="left"/>
        <w:rPr>
          <w:rFonts w:hint="eastAsia" w:ascii="宋体" w:hAnsi="宋体" w:eastAsia="宋体" w:cs="宋体"/>
          <w:color w:val="auto"/>
          <w:sz w:val="24"/>
          <w:highlight w:val="none"/>
        </w:rPr>
      </w:pPr>
    </w:p>
    <w:p>
      <w:pPr>
        <w:widowControl/>
        <w:adjustRightInd/>
        <w:jc w:val="left"/>
        <w:rPr>
          <w:rFonts w:hint="eastAsia" w:ascii="宋体" w:hAnsi="宋体" w:eastAsia="宋体" w:cs="宋体"/>
          <w:b/>
          <w:sz w:val="24"/>
        </w:rPr>
      </w:pPr>
      <w:r>
        <w:rPr>
          <w:rFonts w:hint="eastAsia" w:ascii="宋体" w:hAnsi="宋体" w:eastAsia="宋体" w:cs="宋体"/>
          <w:color w:val="auto"/>
          <w:sz w:val="24"/>
          <w:highlight w:val="none"/>
        </w:rPr>
        <w:t>此仅为合同书样本，中标单位需根据实际情况和采购人签订相应的合同！</w:t>
      </w:r>
    </w:p>
    <w:p>
      <w:pPr>
        <w:pStyle w:val="386"/>
        <w:spacing w:line="560" w:lineRule="exact"/>
        <w:ind w:firstLine="482"/>
        <w:jc w:val="center"/>
        <w:rPr>
          <w:rFonts w:hint="eastAsia" w:ascii="宋体" w:hAnsi="宋体" w:cs="宋体"/>
          <w:b/>
          <w:szCs w:val="24"/>
        </w:rPr>
        <w:sectPr>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p>
    <w:p>
      <w:pPr>
        <w:pStyle w:val="386"/>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2" w:firstLineChars="200"/>
        <w:outlineLvl w:val="0"/>
        <w:rPr>
          <w:rFonts w:ascii="宋体" w:hAnsi="宋体" w:cs="宋体"/>
          <w:b/>
          <w:sz w:val="24"/>
        </w:rPr>
      </w:pPr>
      <w:bookmarkStart w:id="419" w:name="_Ref467379205"/>
      <w:bookmarkStart w:id="420" w:name="_Ref467379195"/>
      <w:bookmarkStart w:id="421" w:name="_Ref467378463"/>
      <w:bookmarkStart w:id="422" w:name="_Ref467379109"/>
      <w:bookmarkStart w:id="423" w:name="_Toc16917"/>
      <w:bookmarkStart w:id="424" w:name="_Ref467379101"/>
      <w:bookmarkStart w:id="425" w:name="_Toc19614"/>
      <w:bookmarkStart w:id="426" w:name="_Toc28763"/>
      <w:bookmarkStart w:id="427" w:name="_Ref467378499"/>
      <w:bookmarkStart w:id="428" w:name="_Toc487900349"/>
      <w:bookmarkStart w:id="429" w:name="_Toc279701240"/>
      <w:bookmarkStart w:id="430" w:name="_Ref467379214"/>
      <w:bookmarkStart w:id="431" w:name="_Toc259093669"/>
      <w:bookmarkStart w:id="432" w:name="_Ref467378404"/>
      <w:bookmarkStart w:id="433" w:name="_Ref467379225"/>
      <w:bookmarkStart w:id="434" w:name="_Ref467379094"/>
      <w:r>
        <w:rPr>
          <w:rFonts w:hint="eastAsia" w:ascii="宋体" w:hAnsi="宋体" w:cs="宋体"/>
          <w:b/>
          <w:sz w:val="24"/>
        </w:rPr>
        <w:t>2.1 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35" w:name="_Ref467378840"/>
      <w:r>
        <w:rPr>
          <w:rFonts w:hint="eastAsia" w:ascii="宋体" w:hAnsi="宋体" w:cs="宋体"/>
          <w:sz w:val="24"/>
        </w:rPr>
        <w:t>2.1.4 “甲方”系指与中标或成交供应商签署合同的采购人</w:t>
      </w:r>
      <w:bookmarkEnd w:id="435"/>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36" w:name="_Ref467379400"/>
      <w:r>
        <w:rPr>
          <w:rFonts w:hint="eastAsia" w:ascii="宋体" w:hAnsi="宋体" w:cs="宋体"/>
          <w:sz w:val="24"/>
        </w:rPr>
        <w:t>2.1.5 “乙方”系指根据合同约定交付货物的中标或成交供应商</w:t>
      </w:r>
      <w:bookmarkEnd w:id="436"/>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37" w:name="_Ref467379436"/>
      <w:r>
        <w:rPr>
          <w:rFonts w:hint="eastAsia" w:ascii="宋体" w:hAnsi="宋体" w:cs="宋体"/>
          <w:sz w:val="24"/>
        </w:rPr>
        <w:t>2.1.6 “现场”系指合同约定货物将要运至或者安装的地点。</w:t>
      </w:r>
      <w:bookmarkEnd w:id="437"/>
    </w:p>
    <w:p>
      <w:pPr>
        <w:spacing w:line="560" w:lineRule="exact"/>
        <w:ind w:firstLine="482" w:firstLineChars="200"/>
        <w:outlineLvl w:val="0"/>
        <w:rPr>
          <w:rFonts w:ascii="宋体" w:hAnsi="宋体" w:cs="宋体"/>
          <w:b/>
          <w:sz w:val="24"/>
        </w:rPr>
      </w:pPr>
      <w:bookmarkStart w:id="438" w:name="_Toc27635"/>
      <w:bookmarkStart w:id="439" w:name="_Toc279701241"/>
      <w:bookmarkStart w:id="440" w:name="_Toc13336"/>
      <w:bookmarkStart w:id="441" w:name="_Toc32504"/>
      <w:bookmarkStart w:id="442" w:name="_Toc487900350"/>
      <w:bookmarkStart w:id="443" w:name="_Toc259093670"/>
      <w:r>
        <w:rPr>
          <w:rFonts w:hint="eastAsia" w:ascii="宋体" w:hAnsi="宋体" w:cs="宋体"/>
          <w:b/>
          <w:sz w:val="24"/>
        </w:rPr>
        <w:t>2.2 技术规范</w:t>
      </w:r>
      <w:bookmarkEnd w:id="438"/>
      <w:bookmarkEnd w:id="439"/>
      <w:bookmarkEnd w:id="440"/>
      <w:bookmarkEnd w:id="441"/>
      <w:bookmarkEnd w:id="442"/>
      <w:bookmarkEnd w:id="443"/>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4" w:name="_Toc9829"/>
      <w:bookmarkStart w:id="445" w:name="_Toc487900351"/>
      <w:bookmarkStart w:id="446" w:name="_Toc259093671"/>
      <w:bookmarkStart w:id="447" w:name="_Toc27853"/>
      <w:bookmarkStart w:id="448" w:name="_Toc31634"/>
      <w:bookmarkStart w:id="449" w:name="_Toc279701242"/>
      <w:r>
        <w:rPr>
          <w:rFonts w:hint="eastAsia" w:ascii="宋体" w:hAnsi="宋体" w:cs="宋体"/>
          <w:b/>
          <w:sz w:val="24"/>
        </w:rPr>
        <w:t>2.3 知识产权</w:t>
      </w:r>
      <w:bookmarkEnd w:id="444"/>
      <w:bookmarkEnd w:id="445"/>
      <w:bookmarkEnd w:id="446"/>
      <w:bookmarkEnd w:id="447"/>
      <w:bookmarkEnd w:id="448"/>
      <w:bookmarkEnd w:id="449"/>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0" w:name="_Toc11932"/>
      <w:bookmarkStart w:id="451" w:name="_Toc29149"/>
      <w:bookmarkStart w:id="452" w:name="_Toc4194"/>
      <w:r>
        <w:rPr>
          <w:rFonts w:hint="eastAsia" w:ascii="宋体" w:hAnsi="宋体" w:cs="宋体"/>
          <w:b/>
          <w:sz w:val="24"/>
        </w:rPr>
        <w:t>2.4 包装和装运</w:t>
      </w:r>
      <w:bookmarkEnd w:id="450"/>
      <w:bookmarkEnd w:id="451"/>
      <w:bookmarkEnd w:id="452"/>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3" w:name="_Ref467378541"/>
      <w:bookmarkStart w:id="454" w:name="_Ref467378591"/>
      <w:bookmarkStart w:id="455" w:name="_Ref467379536"/>
      <w:bookmarkStart w:id="456" w:name="_Toc487900354"/>
      <w:bookmarkStart w:id="457" w:name="_Ref467379542"/>
      <w:bookmarkStart w:id="458" w:name="_Toc279701245"/>
      <w:bookmarkStart w:id="459" w:name="_Ref467379527"/>
      <w:bookmarkStart w:id="460" w:name="_Toc259093674"/>
      <w:bookmarkStart w:id="461" w:name="_Toc30272"/>
      <w:bookmarkStart w:id="462" w:name="_Toc26182"/>
      <w:bookmarkStart w:id="463" w:name="_Toc19074"/>
      <w:r>
        <w:rPr>
          <w:rFonts w:hint="eastAsia" w:ascii="宋体" w:hAnsi="宋体" w:cs="宋体"/>
          <w:b/>
          <w:sz w:val="24"/>
        </w:rPr>
        <w:t>2.</w:t>
      </w:r>
      <w:bookmarkEnd w:id="453"/>
      <w:bookmarkEnd w:id="454"/>
      <w:bookmarkEnd w:id="455"/>
      <w:bookmarkEnd w:id="456"/>
      <w:bookmarkEnd w:id="457"/>
      <w:bookmarkEnd w:id="458"/>
      <w:bookmarkEnd w:id="459"/>
      <w:bookmarkEnd w:id="460"/>
      <w:r>
        <w:rPr>
          <w:rFonts w:hint="eastAsia" w:ascii="宋体" w:hAnsi="宋体" w:cs="宋体"/>
          <w:b/>
          <w:sz w:val="24"/>
        </w:rPr>
        <w:t>5 履约检查和问题反馈</w:t>
      </w:r>
      <w:bookmarkEnd w:id="461"/>
      <w:bookmarkEnd w:id="462"/>
      <w:bookmarkEnd w:id="463"/>
    </w:p>
    <w:p>
      <w:pPr>
        <w:spacing w:line="560" w:lineRule="exact"/>
        <w:ind w:firstLine="480" w:firstLineChars="200"/>
        <w:rPr>
          <w:rFonts w:ascii="宋体" w:hAnsi="宋体" w:cs="宋体"/>
          <w:sz w:val="24"/>
        </w:rPr>
      </w:pPr>
      <w:bookmarkStart w:id="464" w:name="_Ref467379657"/>
      <w:r>
        <w:rPr>
          <w:rFonts w:hint="eastAsia" w:ascii="宋体" w:hAnsi="宋体" w:cs="宋体"/>
          <w:sz w:val="24"/>
        </w:rPr>
        <w:t>2.5.1</w:t>
      </w:r>
      <w:bookmarkStart w:id="465" w:name="_Toc186431854"/>
      <w:bookmarkStart w:id="466" w:name="_Toc259093676"/>
      <w:bookmarkStart w:id="467" w:name="_Toc487900357"/>
      <w:bookmarkStart w:id="468" w:name="_Ref467379807"/>
      <w:bookmarkStart w:id="469" w:name="_Ref467379793"/>
      <w:bookmarkStart w:id="470" w:name="_Toc279701247"/>
      <w:bookmarkEnd w:id="464"/>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Start w:id="471" w:name="_Toc186431855"/>
      <w:bookmarkEnd w:id="465"/>
      <w:r>
        <w:rPr>
          <w:rFonts w:hint="eastAsia" w:ascii="宋体" w:hAnsi="宋体" w:cs="宋体"/>
          <w:sz w:val="24"/>
        </w:rPr>
        <w:t>。</w:t>
      </w:r>
    </w:p>
    <w:bookmarkEnd w:id="466"/>
    <w:bookmarkEnd w:id="467"/>
    <w:bookmarkEnd w:id="468"/>
    <w:bookmarkEnd w:id="469"/>
    <w:bookmarkEnd w:id="470"/>
    <w:bookmarkEnd w:id="471"/>
    <w:p>
      <w:pPr>
        <w:spacing w:line="560" w:lineRule="exact"/>
        <w:ind w:firstLine="482" w:firstLineChars="200"/>
        <w:outlineLvl w:val="0"/>
        <w:rPr>
          <w:rFonts w:ascii="宋体" w:hAnsi="宋体" w:cs="宋体"/>
          <w:b/>
          <w:sz w:val="24"/>
        </w:rPr>
      </w:pPr>
      <w:bookmarkStart w:id="472" w:name="_Ref467379923"/>
      <w:bookmarkStart w:id="473" w:name="_Toc487900358"/>
      <w:bookmarkStart w:id="474" w:name="_Toc279701248"/>
      <w:bookmarkStart w:id="475" w:name="_Toc259093677"/>
      <w:bookmarkStart w:id="476" w:name="_Ref467379852"/>
      <w:bookmarkStart w:id="477" w:name="_Ref467379863"/>
      <w:bookmarkStart w:id="478" w:name="_Toc774"/>
      <w:bookmarkStart w:id="479" w:name="_Toc3225"/>
      <w:bookmarkStart w:id="480" w:name="_Toc16110"/>
      <w:r>
        <w:rPr>
          <w:rFonts w:hint="eastAsia" w:ascii="宋体" w:hAnsi="宋体" w:cs="宋体"/>
          <w:b/>
          <w:sz w:val="24"/>
        </w:rPr>
        <w:t>2.6 技术资料</w:t>
      </w:r>
      <w:bookmarkEnd w:id="472"/>
      <w:bookmarkEnd w:id="473"/>
      <w:bookmarkEnd w:id="474"/>
      <w:bookmarkEnd w:id="475"/>
      <w:bookmarkEnd w:id="476"/>
      <w:bookmarkEnd w:id="477"/>
      <w:r>
        <w:rPr>
          <w:rFonts w:hint="eastAsia" w:ascii="宋体" w:hAnsi="宋体" w:cs="宋体"/>
          <w:b/>
          <w:sz w:val="24"/>
        </w:rPr>
        <w:t>和保密义务</w:t>
      </w:r>
      <w:bookmarkEnd w:id="478"/>
      <w:bookmarkEnd w:id="479"/>
      <w:bookmarkEnd w:id="480"/>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1" w:name="_Toc7860"/>
      <w:r>
        <w:rPr>
          <w:rFonts w:hint="eastAsia" w:ascii="宋体" w:hAnsi="宋体" w:cs="宋体"/>
          <w:b/>
          <w:sz w:val="24"/>
        </w:rPr>
        <w:t>2.7 质量保证</w:t>
      </w:r>
      <w:bookmarkEnd w:id="481"/>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2" w:name="_Toc17244"/>
      <w:bookmarkStart w:id="483" w:name="_Toc487900362"/>
      <w:bookmarkStart w:id="484" w:name="_Toc279701252"/>
      <w:bookmarkStart w:id="485" w:name="_Toc259093681"/>
      <w:r>
        <w:rPr>
          <w:rFonts w:hint="eastAsia" w:ascii="宋体" w:hAnsi="宋体" w:cs="宋体"/>
          <w:b/>
          <w:sz w:val="24"/>
        </w:rPr>
        <w:t>2.8 货物的风险负担</w:t>
      </w:r>
      <w:bookmarkEnd w:id="482"/>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86" w:name="_Toc14055"/>
      <w:r>
        <w:rPr>
          <w:rFonts w:hint="eastAsia" w:ascii="宋体" w:hAnsi="宋体" w:cs="宋体"/>
          <w:b/>
          <w:sz w:val="24"/>
        </w:rPr>
        <w:t>2.9 延迟交货</w:t>
      </w:r>
      <w:bookmarkEnd w:id="483"/>
      <w:bookmarkEnd w:id="484"/>
      <w:bookmarkEnd w:id="485"/>
      <w:bookmarkEnd w:id="486"/>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87" w:name="_Toc7502"/>
      <w:bookmarkStart w:id="488" w:name="_Toc279701254"/>
      <w:bookmarkStart w:id="489" w:name="_Toc259093683"/>
      <w:bookmarkStart w:id="490" w:name="_Ref467378121"/>
      <w:bookmarkStart w:id="491" w:name="_Toc487900364"/>
      <w:r>
        <w:rPr>
          <w:rFonts w:hint="eastAsia" w:ascii="宋体" w:hAnsi="宋体" w:cs="宋体"/>
          <w:b/>
          <w:sz w:val="24"/>
        </w:rPr>
        <w:t>2.10 合同变更</w:t>
      </w:r>
      <w:bookmarkEnd w:id="487"/>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2" w:name="_Toc259093688"/>
      <w:bookmarkStart w:id="493" w:name="_Toc279701259"/>
      <w:bookmarkStart w:id="494" w:name="_Toc487900369"/>
    </w:p>
    <w:p>
      <w:pPr>
        <w:spacing w:line="560" w:lineRule="exact"/>
        <w:ind w:firstLine="482" w:firstLineChars="200"/>
        <w:outlineLvl w:val="0"/>
        <w:rPr>
          <w:rFonts w:ascii="宋体" w:hAnsi="宋体" w:cs="宋体"/>
          <w:b/>
          <w:sz w:val="24"/>
        </w:rPr>
      </w:pPr>
      <w:bookmarkStart w:id="495" w:name="_Toc22955"/>
      <w:bookmarkStart w:id="496" w:name="_Toc10366"/>
      <w:bookmarkStart w:id="497" w:name="_Toc15237"/>
      <w:r>
        <w:rPr>
          <w:rFonts w:hint="eastAsia" w:ascii="宋体" w:hAnsi="宋体" w:cs="宋体"/>
          <w:b/>
          <w:sz w:val="24"/>
        </w:rPr>
        <w:t>2.11 合同转让</w:t>
      </w:r>
      <w:bookmarkEnd w:id="492"/>
      <w:bookmarkEnd w:id="493"/>
      <w:bookmarkEnd w:id="494"/>
      <w:r>
        <w:rPr>
          <w:rFonts w:hint="eastAsia" w:ascii="宋体" w:hAnsi="宋体" w:cs="宋体"/>
          <w:b/>
          <w:sz w:val="24"/>
        </w:rPr>
        <w:t>和分包</w:t>
      </w:r>
      <w:bookmarkEnd w:id="495"/>
      <w:bookmarkEnd w:id="496"/>
      <w:bookmarkEnd w:id="497"/>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498" w:name="_Toc16508"/>
      <w:bookmarkStart w:id="499" w:name="_Toc13566"/>
      <w:bookmarkStart w:id="500" w:name="_Toc14066"/>
      <w:r>
        <w:rPr>
          <w:rFonts w:hint="eastAsia" w:ascii="宋体" w:hAnsi="宋体" w:cs="宋体"/>
          <w:b/>
          <w:sz w:val="24"/>
        </w:rPr>
        <w:t>2.12 不可抗力</w:t>
      </w:r>
      <w:bookmarkEnd w:id="498"/>
      <w:bookmarkEnd w:id="499"/>
      <w:bookmarkEnd w:id="500"/>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1" w:name="_Toc689"/>
      <w:bookmarkStart w:id="502" w:name="_Toc259093684"/>
      <w:bookmarkStart w:id="503" w:name="_Toc487900365"/>
      <w:bookmarkStart w:id="504" w:name="_Toc6969"/>
      <w:bookmarkStart w:id="505" w:name="_Toc279701255"/>
      <w:bookmarkStart w:id="506" w:name="_Toc30676"/>
      <w:r>
        <w:rPr>
          <w:rFonts w:hint="eastAsia" w:ascii="宋体" w:hAnsi="宋体" w:cs="宋体"/>
          <w:b/>
          <w:sz w:val="24"/>
        </w:rPr>
        <w:t>2.13 税费</w:t>
      </w:r>
      <w:bookmarkEnd w:id="501"/>
      <w:bookmarkEnd w:id="502"/>
      <w:bookmarkEnd w:id="503"/>
      <w:bookmarkEnd w:id="504"/>
      <w:bookmarkEnd w:id="505"/>
      <w:bookmarkEnd w:id="506"/>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07" w:name="_Toc7102"/>
      <w:bookmarkStart w:id="508" w:name="_Toc259093687"/>
      <w:bookmarkStart w:id="509" w:name="_Toc8298"/>
      <w:bookmarkStart w:id="510" w:name="_Toc16959"/>
      <w:bookmarkStart w:id="511" w:name="_Toc279701258"/>
      <w:bookmarkStart w:id="512" w:name="_Toc487900368"/>
      <w:r>
        <w:rPr>
          <w:rFonts w:hint="eastAsia" w:ascii="宋体" w:hAnsi="宋体" w:cs="宋体"/>
          <w:b/>
          <w:sz w:val="24"/>
        </w:rPr>
        <w:t>2.14乙方破产</w:t>
      </w:r>
      <w:bookmarkEnd w:id="507"/>
      <w:bookmarkEnd w:id="508"/>
      <w:bookmarkEnd w:id="509"/>
      <w:bookmarkEnd w:id="510"/>
      <w:bookmarkEnd w:id="511"/>
      <w:bookmarkEnd w:id="512"/>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3" w:name="_Toc6134"/>
      <w:bookmarkStart w:id="514" w:name="_Toc29333"/>
      <w:bookmarkStart w:id="515" w:name="_Toc15387"/>
      <w:r>
        <w:rPr>
          <w:rFonts w:hint="eastAsia" w:ascii="宋体" w:hAnsi="宋体" w:cs="宋体"/>
          <w:b/>
          <w:sz w:val="24"/>
        </w:rPr>
        <w:t>2.15 合同中止、终止</w:t>
      </w:r>
      <w:bookmarkEnd w:id="513"/>
      <w:bookmarkEnd w:id="514"/>
      <w:bookmarkEnd w:id="515"/>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16" w:name="_Toc6596"/>
      <w:bookmarkStart w:id="517" w:name="_Toc1125"/>
      <w:bookmarkStart w:id="518" w:name="_Toc14563"/>
      <w:r>
        <w:rPr>
          <w:rFonts w:hint="eastAsia" w:ascii="宋体" w:hAnsi="宋体" w:cs="宋体"/>
          <w:b/>
          <w:sz w:val="24"/>
        </w:rPr>
        <w:t>2.16检验和验收</w:t>
      </w:r>
      <w:bookmarkEnd w:id="516"/>
      <w:bookmarkEnd w:id="517"/>
      <w:bookmarkEnd w:id="518"/>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88"/>
    <w:bookmarkEnd w:id="489"/>
    <w:bookmarkEnd w:id="490"/>
    <w:bookmarkEnd w:id="491"/>
    <w:p>
      <w:pPr>
        <w:spacing w:line="560" w:lineRule="exact"/>
        <w:ind w:firstLine="482" w:firstLineChars="200"/>
        <w:outlineLvl w:val="0"/>
        <w:rPr>
          <w:rFonts w:ascii="宋体" w:hAnsi="宋体" w:cs="宋体"/>
          <w:b/>
          <w:sz w:val="24"/>
        </w:rPr>
      </w:pPr>
      <w:bookmarkStart w:id="519" w:name="_Toc259093690"/>
      <w:bookmarkStart w:id="520" w:name="_Toc487900371"/>
      <w:bookmarkStart w:id="521" w:name="_Toc279701261"/>
      <w:bookmarkStart w:id="522" w:name="_Toc19604"/>
      <w:bookmarkStart w:id="523" w:name="_Toc11284"/>
      <w:bookmarkStart w:id="524" w:name="_Toc25182"/>
      <w:r>
        <w:rPr>
          <w:rFonts w:hint="eastAsia" w:ascii="宋体" w:hAnsi="宋体" w:cs="宋体"/>
          <w:b/>
          <w:sz w:val="24"/>
        </w:rPr>
        <w:t>2.17 通知</w:t>
      </w:r>
      <w:bookmarkEnd w:id="519"/>
      <w:bookmarkEnd w:id="520"/>
      <w:bookmarkEnd w:id="521"/>
      <w:r>
        <w:rPr>
          <w:rFonts w:hint="eastAsia" w:ascii="宋体" w:hAnsi="宋体" w:cs="宋体"/>
          <w:b/>
          <w:sz w:val="24"/>
        </w:rPr>
        <w:t>和送达</w:t>
      </w:r>
      <w:bookmarkEnd w:id="522"/>
      <w:bookmarkEnd w:id="523"/>
      <w:bookmarkEnd w:id="524"/>
    </w:p>
    <w:p>
      <w:pPr>
        <w:spacing w:line="560" w:lineRule="exact"/>
        <w:ind w:firstLine="480" w:firstLineChars="200"/>
        <w:rPr>
          <w:rFonts w:ascii="宋体" w:hAnsi="宋体" w:cs="宋体"/>
          <w:sz w:val="24"/>
        </w:rPr>
      </w:pPr>
      <w:bookmarkStart w:id="525" w:name="_Toc3135"/>
      <w:bookmarkStart w:id="526" w:name="_Toc6698"/>
      <w:bookmarkStart w:id="527" w:name="_Toc279701262"/>
      <w:bookmarkStart w:id="528" w:name="_Toc259093691"/>
      <w:bookmarkStart w:id="529" w:name="_Toc48790037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5"/>
      <w:bookmarkEnd w:id="526"/>
    </w:p>
    <w:p>
      <w:pPr>
        <w:spacing w:line="560" w:lineRule="exact"/>
        <w:ind w:firstLine="480" w:firstLineChars="200"/>
        <w:rPr>
          <w:rFonts w:ascii="宋体" w:hAnsi="宋体" w:cs="宋体"/>
          <w:sz w:val="24"/>
        </w:rPr>
      </w:pPr>
      <w:bookmarkStart w:id="530" w:name="_Toc23128"/>
      <w:bookmarkStart w:id="531"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0"/>
      <w:bookmarkEnd w:id="531"/>
    </w:p>
    <w:p>
      <w:pPr>
        <w:spacing w:line="560" w:lineRule="exact"/>
        <w:ind w:firstLine="482" w:firstLineChars="200"/>
        <w:outlineLvl w:val="0"/>
        <w:rPr>
          <w:rFonts w:ascii="宋体" w:hAnsi="宋体" w:cs="宋体"/>
          <w:b/>
          <w:sz w:val="24"/>
        </w:rPr>
      </w:pPr>
      <w:bookmarkStart w:id="532" w:name="_Toc18540"/>
      <w:bookmarkStart w:id="533" w:name="_Toc4355"/>
      <w:bookmarkStart w:id="534" w:name="_Toc30599"/>
      <w:r>
        <w:rPr>
          <w:rFonts w:hint="eastAsia" w:ascii="宋体" w:hAnsi="宋体" w:cs="宋体"/>
          <w:b/>
          <w:sz w:val="24"/>
        </w:rPr>
        <w:t>2.18 计量单位</w:t>
      </w:r>
      <w:bookmarkEnd w:id="527"/>
      <w:bookmarkEnd w:id="528"/>
      <w:bookmarkEnd w:id="529"/>
      <w:bookmarkEnd w:id="532"/>
      <w:bookmarkEnd w:id="533"/>
      <w:bookmarkEnd w:id="534"/>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35" w:name="_Toc18567"/>
      <w:bookmarkStart w:id="536" w:name="_Toc487900373"/>
      <w:bookmarkStart w:id="537" w:name="_Toc10330"/>
      <w:bookmarkStart w:id="538" w:name="_Toc279701263"/>
      <w:bookmarkStart w:id="539" w:name="_Toc259093692"/>
      <w:bookmarkStart w:id="540" w:name="_Toc12773"/>
      <w:r>
        <w:rPr>
          <w:rFonts w:hint="eastAsia" w:ascii="宋体" w:hAnsi="宋体" w:cs="宋体"/>
          <w:b/>
          <w:sz w:val="24"/>
        </w:rPr>
        <w:t>2.19 合同使用的文字和适用的法律</w:t>
      </w:r>
      <w:bookmarkEnd w:id="535"/>
      <w:bookmarkEnd w:id="536"/>
      <w:bookmarkEnd w:id="537"/>
      <w:bookmarkEnd w:id="538"/>
      <w:bookmarkEnd w:id="539"/>
      <w:bookmarkEnd w:id="540"/>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1" w:name="_Toc19890"/>
      <w:bookmarkStart w:id="542" w:name="_Toc14001"/>
      <w:bookmarkStart w:id="543" w:name="_Toc6885"/>
      <w:r>
        <w:rPr>
          <w:rFonts w:hint="eastAsia" w:ascii="宋体" w:hAnsi="宋体" w:cs="宋体"/>
          <w:b/>
          <w:sz w:val="24"/>
        </w:rPr>
        <w:t>2.20 合同份数</w:t>
      </w:r>
      <w:bookmarkEnd w:id="541"/>
      <w:bookmarkEnd w:id="542"/>
      <w:bookmarkEnd w:id="543"/>
    </w:p>
    <w:p>
      <w:pPr>
        <w:spacing w:line="560" w:lineRule="exact"/>
        <w:ind w:firstLine="480" w:firstLineChars="200"/>
        <w:rPr>
          <w:rFonts w:hint="eastAsia" w:ascii="宋体" w:hAnsi="宋体" w:eastAsia="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spacing w:line="360" w:lineRule="auto"/>
        <w:jc w:val="center"/>
        <w:outlineLvl w:val="0"/>
        <w:rPr>
          <w:rFonts w:hint="eastAsia" w:ascii="宋体" w:hAnsi="宋体" w:eastAsia="宋体" w:cs="宋体"/>
          <w:b/>
          <w:sz w:val="24"/>
        </w:rPr>
      </w:pPr>
      <w:r>
        <w:rPr>
          <w:rFonts w:hint="eastAsia" w:ascii="宋体" w:hAnsi="宋体" w:eastAsia="宋体" w:cs="宋体"/>
          <w:kern w:val="0"/>
        </w:rPr>
        <w:br w:type="page"/>
      </w:r>
      <w:bookmarkStart w:id="544" w:name="_Toc331685784"/>
      <w:r>
        <w:rPr>
          <w:rFonts w:hint="eastAsia" w:ascii="宋体" w:hAnsi="宋体" w:eastAsia="宋体" w:cs="宋体"/>
          <w:b/>
          <w:sz w:val="24"/>
        </w:rPr>
        <w:t xml:space="preserve"> </w:t>
      </w:r>
      <w:bookmarkEnd w:id="544"/>
      <w:r>
        <w:rPr>
          <w:rFonts w:hint="eastAsia" w:ascii="宋体" w:hAnsi="宋体" w:eastAsia="宋体" w:cs="宋体"/>
          <w:b/>
          <w:sz w:val="24"/>
        </w:rPr>
        <w:t>第三部分  合同专用条款</w:t>
      </w:r>
    </w:p>
    <w:p>
      <w:pPr>
        <w:spacing w:line="560" w:lineRule="exact"/>
        <w:ind w:left="-420" w:leftChars="-200" w:right="-420" w:rightChars="-200" w:firstLine="480" w:firstLineChars="200"/>
        <w:rPr>
          <w:rFonts w:hint="eastAsia" w:ascii="宋体" w:hAnsi="宋体" w:eastAsia="宋体" w:cs="宋体"/>
        </w:rPr>
      </w:pPr>
      <w:r>
        <w:rPr>
          <w:rFonts w:hint="eastAsia" w:ascii="宋体" w:hAnsi="宋体" w:eastAsia="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4"/>
        <w:tblW w:w="91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31" w:hRule="atLeast"/>
          <w:jc w:val="center"/>
        </w:trPr>
        <w:tc>
          <w:tcPr>
            <w:tcW w:w="977" w:type="dxa"/>
            <w:tcBorders>
              <w:left w:val="single" w:color="auto" w:sz="4" w:space="0"/>
            </w:tcBorders>
            <w:vAlign w:val="center"/>
          </w:tcPr>
          <w:p>
            <w:pPr>
              <w:jc w:val="center"/>
              <w:rPr>
                <w:rFonts w:hint="eastAsia"/>
                <w:b/>
                <w:bCs/>
              </w:rPr>
            </w:pPr>
            <w:r>
              <w:rPr>
                <w:rFonts w:hint="eastAsia"/>
                <w:b/>
                <w:bCs/>
              </w:rPr>
              <w:t>条款号</w:t>
            </w:r>
          </w:p>
        </w:tc>
        <w:tc>
          <w:tcPr>
            <w:tcW w:w="8149" w:type="dxa"/>
            <w:vAlign w:val="center"/>
          </w:tcPr>
          <w:p>
            <w:pPr>
              <w:jc w:val="center"/>
              <w:rPr>
                <w:rFonts w:hint="eastAsia"/>
                <w:b/>
                <w:bCs/>
              </w:rPr>
            </w:pPr>
            <w:r>
              <w:rPr>
                <w:rFonts w:hint="eastAsia"/>
                <w:b/>
                <w:bCs/>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1.3.2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1.4.2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 xml:space="preserve">1.5.1 </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1.5.2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 xml:space="preserve">1.5.3 </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1.6.2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1.7.1</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1.7.3</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1.7.4.1</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1.7.4.2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1.7.4.3</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1.8.7</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1.9.1</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1.9.2</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2.3.2</w:t>
            </w:r>
          </w:p>
        </w:tc>
        <w:tc>
          <w:tcPr>
            <w:tcW w:w="8149" w:type="dxa"/>
            <w:vAlign w:val="center"/>
          </w:tcPr>
          <w:p>
            <w:pPr>
              <w:spacing w:line="360" w:lineRule="auto"/>
              <w:ind w:left="-420" w:leftChars="-200" w:right="-420" w:rightChars="-200" w:firstLine="480" w:firstLineChars="20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2.5</w:t>
            </w:r>
          </w:p>
        </w:tc>
        <w:tc>
          <w:tcPr>
            <w:tcW w:w="8149" w:type="dxa"/>
            <w:vAlign w:val="center"/>
          </w:tcPr>
          <w:p>
            <w:pPr>
              <w:spacing w:line="360" w:lineRule="auto"/>
              <w:ind w:left="-420" w:leftChars="-200" w:right="-420" w:rightChars="-200" w:firstLine="480" w:firstLineChars="20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2.11.3</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top"/>
          </w:tcPr>
          <w:p>
            <w:pPr>
              <w:spacing w:line="360" w:lineRule="auto"/>
              <w:rPr>
                <w:rFonts w:hint="eastAsia" w:ascii="宋体" w:hAnsi="宋体" w:eastAsia="宋体" w:cs="宋体"/>
                <w:sz w:val="24"/>
              </w:rPr>
            </w:pPr>
            <w:r>
              <w:rPr>
                <w:rFonts w:hint="eastAsia" w:ascii="宋体" w:hAnsi="宋体" w:eastAsia="宋体" w:cs="宋体"/>
                <w:sz w:val="24"/>
              </w:rPr>
              <w:t xml:space="preserve">2.11.4 </w:t>
            </w:r>
          </w:p>
        </w:tc>
        <w:tc>
          <w:tcPr>
            <w:tcW w:w="8149" w:type="dxa"/>
            <w:vAlign w:val="top"/>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2.15.1</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977" w:type="dxa"/>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2.15.3</w:t>
            </w:r>
          </w:p>
        </w:tc>
        <w:tc>
          <w:tcPr>
            <w:tcW w:w="8149" w:type="dxa"/>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jc w:val="center"/>
        </w:trPr>
        <w:tc>
          <w:tcPr>
            <w:tcW w:w="977" w:type="dxa"/>
            <w:tcBorders>
              <w:left w:val="single" w:color="auto" w:sz="4" w:space="0"/>
            </w:tcBorders>
            <w:vAlign w:val="top"/>
          </w:tcPr>
          <w:p>
            <w:pPr>
              <w:spacing w:line="360" w:lineRule="auto"/>
              <w:rPr>
                <w:rFonts w:hint="eastAsia" w:ascii="宋体" w:hAnsi="宋体" w:eastAsia="宋体" w:cs="宋体"/>
                <w:sz w:val="24"/>
              </w:rPr>
            </w:pPr>
            <w:r>
              <w:rPr>
                <w:rFonts w:hint="eastAsia" w:ascii="宋体" w:hAnsi="宋体" w:eastAsia="宋体" w:cs="宋体"/>
                <w:sz w:val="24"/>
              </w:rPr>
              <w:t>2.19</w:t>
            </w:r>
          </w:p>
        </w:tc>
        <w:tc>
          <w:tcPr>
            <w:tcW w:w="8149" w:type="dxa"/>
            <w:vAlign w:val="top"/>
          </w:tcPr>
          <w:p>
            <w:pPr>
              <w:spacing w:line="360" w:lineRule="auto"/>
              <w:rPr>
                <w:rFonts w:hint="eastAsia" w:ascii="宋体" w:hAnsi="宋体" w:eastAsia="宋体" w:cs="宋体"/>
                <w:sz w:val="24"/>
              </w:rPr>
            </w:pPr>
          </w:p>
        </w:tc>
      </w:tr>
    </w:tbl>
    <w:p>
      <w:pPr>
        <w:spacing w:line="360" w:lineRule="auto"/>
        <w:ind w:left="-420" w:leftChars="-200" w:right="-420" w:rightChars="-200" w:firstLine="480" w:firstLineChars="200"/>
        <w:rPr>
          <w:rFonts w:hint="eastAsia" w:ascii="宋体" w:hAnsi="宋体" w:eastAsia="宋体" w:cs="宋体"/>
          <w:sz w:val="24"/>
        </w:rPr>
      </w:pPr>
    </w:p>
    <w:p>
      <w:pPr>
        <w:spacing w:line="360" w:lineRule="auto"/>
        <w:ind w:left="-420" w:leftChars="-200" w:right="-420" w:rightChars="-200" w:firstLine="480" w:firstLineChars="200"/>
        <w:jc w:val="center"/>
        <w:outlineLvl w:val="0"/>
        <w:rPr>
          <w:rFonts w:hint="eastAsia" w:ascii="宋体" w:hAnsi="宋体" w:eastAsia="宋体" w:cs="宋体"/>
          <w:sz w:val="24"/>
        </w:rPr>
      </w:pPr>
    </w:p>
    <w:p>
      <w:pPr>
        <w:widowControl/>
        <w:adjustRightInd/>
        <w:jc w:val="center"/>
        <w:rPr>
          <w:rFonts w:hint="eastAsia" w:ascii="宋体" w:hAnsi="宋体" w:eastAsia="宋体" w:cs="宋体"/>
          <w:b/>
          <w:sz w:val="36"/>
          <w:szCs w:val="20"/>
        </w:rPr>
      </w:pPr>
      <w:r>
        <w:rPr>
          <w:rFonts w:hint="eastAsia" w:ascii="宋体" w:hAnsi="宋体" w:eastAsia="宋体" w:cs="宋体"/>
          <w:b/>
          <w:sz w:val="36"/>
          <w:szCs w:val="20"/>
        </w:rPr>
        <w:t>第六部分</w:t>
      </w:r>
      <w:bookmarkEnd w:id="393"/>
      <w:r>
        <w:rPr>
          <w:rFonts w:hint="eastAsia" w:ascii="宋体" w:hAnsi="宋体" w:eastAsia="宋体" w:cs="宋体"/>
          <w:b/>
          <w:sz w:val="36"/>
          <w:szCs w:val="20"/>
        </w:rPr>
        <w:t xml:space="preserve"> </w:t>
      </w:r>
      <w:bookmarkEnd w:id="394"/>
      <w:r>
        <w:rPr>
          <w:rFonts w:hint="eastAsia" w:ascii="宋体" w:hAnsi="宋体" w:eastAsia="宋体" w:cs="宋体"/>
          <w:b/>
          <w:sz w:val="36"/>
          <w:szCs w:val="20"/>
        </w:rPr>
        <w:t>应提交的有关格式范例</w:t>
      </w:r>
    </w:p>
    <w:p>
      <w:pPr>
        <w:spacing w:line="360" w:lineRule="auto"/>
        <w:jc w:val="center"/>
        <w:outlineLvl w:val="0"/>
        <w:rPr>
          <w:rFonts w:hint="eastAsia" w:ascii="宋体" w:hAnsi="宋体" w:eastAsia="宋体" w:cs="宋体"/>
          <w:b/>
          <w:kern w:val="0"/>
          <w:sz w:val="36"/>
          <w:szCs w:val="36"/>
        </w:r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napToGrid w:val="0"/>
          <w:kern w:val="28"/>
          <w:sz w:val="24"/>
          <w:szCs w:val="20"/>
        </w:rPr>
        <w:t>（2）联合协议</w:t>
      </w:r>
      <w:r>
        <w:rPr>
          <w:rFonts w:hint="eastAsia" w:ascii="宋体" w:hAnsi="宋体" w:eastAsia="宋体" w:cs="宋体"/>
          <w:sz w:val="24"/>
        </w:rPr>
        <w:t>………………………………………………………………（页码）</w:t>
      </w:r>
    </w:p>
    <w:p>
      <w:pPr>
        <w:snapToGrid w:val="0"/>
        <w:spacing w:line="360" w:lineRule="auto"/>
        <w:rPr>
          <w:rFonts w:hint="eastAsia" w:ascii="宋体" w:hAnsi="宋体" w:eastAsia="宋体" w:cs="宋体"/>
          <w:sz w:val="24"/>
        </w:rPr>
      </w:pPr>
      <w:r>
        <w:rPr>
          <w:rFonts w:hint="eastAsia" w:ascii="宋体" w:hAnsi="宋体" w:eastAsia="宋体" w:cs="宋体"/>
          <w:sz w:val="24"/>
        </w:rPr>
        <w:t>（3）落实政府采购政策需满足的资格要求………………………………（页码）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（4）本项目的特定资格要求………………………………………………（页码）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color w:val="auto"/>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一、</w:t>
      </w:r>
      <w:r>
        <w:rPr>
          <w:rFonts w:hint="eastAsia" w:ascii="宋体" w:hAnsi="宋体" w:eastAsia="宋体" w:cs="宋体"/>
          <w:b/>
          <w:color w:val="auto"/>
          <w:kern w:val="0"/>
          <w:sz w:val="32"/>
          <w:szCs w:val="32"/>
        </w:rPr>
        <w:t xml:space="preserve"> 符合参加政府采购活动应当具备的一般条件的承诺函</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（采购人）、（采购代理机构）：</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我方参与</w:t>
      </w:r>
      <w:r>
        <w:rPr>
          <w:rFonts w:hint="eastAsia" w:ascii="宋体" w:hAnsi="宋体" w:eastAsia="宋体" w:cs="宋体"/>
          <w:b w:val="0"/>
          <w:bCs/>
          <w:color w:val="auto"/>
          <w:sz w:val="24"/>
          <w:szCs w:val="24"/>
        </w:rPr>
        <w:t>临平区教育局2023学年地方教材和教学辅助材料采购项目</w:t>
      </w:r>
      <w:r>
        <w:rPr>
          <w:rFonts w:hint="eastAsia" w:ascii="宋体" w:hAnsi="宋体" w:eastAsia="宋体" w:cs="宋体"/>
          <w:color w:val="auto"/>
          <w:sz w:val="24"/>
        </w:rPr>
        <w:t>【招标编号：</w:t>
      </w:r>
      <w:r>
        <w:rPr>
          <w:rFonts w:hint="eastAsia" w:ascii="宋体" w:hAnsi="宋体" w:cs="宋体"/>
          <w:color w:val="auto"/>
          <w:sz w:val="24"/>
          <w:lang w:eastAsia="zh-CN"/>
        </w:rPr>
        <w:t>RTZFCG-2023-054</w:t>
      </w:r>
      <w:r>
        <w:rPr>
          <w:rFonts w:hint="eastAsia" w:ascii="宋体" w:hAnsi="宋体" w:eastAsia="宋体" w:cs="宋体"/>
          <w:color w:val="auto"/>
          <w:sz w:val="24"/>
        </w:rPr>
        <w:t>】政府采购活动，郑重承诺：</w:t>
      </w:r>
    </w:p>
    <w:p>
      <w:pPr>
        <w:snapToGrid w:val="0"/>
        <w:spacing w:line="360" w:lineRule="auto"/>
        <w:ind w:firstLine="360" w:firstLineChars="150"/>
        <w:rPr>
          <w:rFonts w:hint="eastAsia" w:ascii="宋体" w:hAnsi="宋体" w:eastAsia="宋体" w:cs="宋体"/>
          <w:color w:val="auto"/>
          <w:sz w:val="24"/>
        </w:rPr>
      </w:pPr>
      <w:r>
        <w:rPr>
          <w:rFonts w:hint="eastAsia" w:ascii="宋体" w:hAnsi="宋体" w:eastAsia="宋体" w:cs="宋体"/>
          <w:color w:val="auto"/>
          <w:sz w:val="24"/>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1、具有独立承担民事责任的能力；</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3、具有履行合同所必需的设备和专业技术能力；</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widowControl/>
        <w:adjustRightInd/>
        <w:jc w:val="lef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widowControl/>
        <w:spacing w:line="360" w:lineRule="auto"/>
        <w:ind w:firstLine="643" w:firstLineChars="200"/>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二、联合协议（如果有）</w:t>
      </w:r>
    </w:p>
    <w:p>
      <w:pPr>
        <w:widowControl/>
        <w:spacing w:line="360" w:lineRule="auto"/>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三、落实政府采购政策需满足的资格要求</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rPr>
      </w:pPr>
      <w:r>
        <w:rPr>
          <w:rFonts w:hint="eastAsia" w:ascii="宋体" w:hAnsi="宋体" w:eastAsia="宋体" w:cs="宋体"/>
          <w:b/>
          <w:color w:val="auto"/>
          <w:sz w:val="24"/>
        </w:rPr>
        <w:t>A</w:t>
      </w:r>
      <w:r>
        <w:rPr>
          <w:rFonts w:hint="eastAsia" w:ascii="宋体" w:hAnsi="宋体" w:eastAsia="宋体" w:cs="宋体"/>
          <w:color w:val="auto"/>
          <w:sz w:val="24"/>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auto"/>
          <w:sz w:val="24"/>
        </w:rPr>
      </w:pPr>
    </w:p>
    <w:p>
      <w:pPr>
        <w:widowControl/>
        <w:spacing w:line="360" w:lineRule="auto"/>
        <w:ind w:firstLine="472" w:firstLineChars="196"/>
        <w:jc w:val="left"/>
        <w:rPr>
          <w:rFonts w:hint="eastAsia" w:ascii="宋体" w:hAnsi="宋体" w:eastAsia="宋体" w:cs="宋体"/>
          <w:color w:val="auto"/>
          <w:sz w:val="24"/>
        </w:rPr>
      </w:pPr>
      <w:r>
        <w:rPr>
          <w:rFonts w:hint="eastAsia" w:ascii="宋体" w:hAnsi="宋体" w:eastAsia="宋体" w:cs="宋体"/>
          <w:b/>
          <w:color w:val="auto"/>
          <w:sz w:val="24"/>
        </w:rPr>
        <w:t>B.</w:t>
      </w:r>
      <w:r>
        <w:rPr>
          <w:rFonts w:hint="eastAsia" w:ascii="宋体" w:hAnsi="宋体" w:eastAsia="宋体" w:cs="宋体"/>
          <w:color w:val="auto"/>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rPr>
        <w:t>并相应达到了前述比例要求，</w:t>
      </w:r>
      <w:r>
        <w:rPr>
          <w:rFonts w:hint="eastAsia" w:ascii="宋体" w:hAnsi="宋体" w:eastAsia="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sz w:val="24"/>
        </w:rPr>
      </w:pPr>
      <w:r>
        <w:rPr>
          <w:rFonts w:hint="eastAsia" w:ascii="宋体" w:hAnsi="宋体" w:eastAsia="宋体" w:cs="宋体"/>
          <w:b/>
          <w:sz w:val="24"/>
        </w:rPr>
        <w:t xml:space="preserve">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C、</w:t>
      </w:r>
      <w:r>
        <w:rPr>
          <w:rFonts w:hint="eastAsia" w:ascii="宋体" w:hAnsi="宋体" w:eastAsia="宋体" w:cs="宋体"/>
          <w:sz w:val="24"/>
        </w:rPr>
        <w:t>要求合同分包的，提</w:t>
      </w:r>
      <w:r>
        <w:rPr>
          <w:rFonts w:hint="eastAsia" w:ascii="宋体" w:hAnsi="宋体" w:eastAsia="宋体" w:cs="宋体"/>
          <w:color w:val="auto"/>
          <w:sz w:val="24"/>
        </w:rPr>
        <w:t>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rPr>
        <w:t>并相应达到了前述比例要求，</w:t>
      </w:r>
      <w:r>
        <w:rPr>
          <w:rFonts w:hint="eastAsia" w:ascii="宋体" w:hAnsi="宋体" w:eastAsia="宋体" w:cs="宋体"/>
          <w:color w:val="auto"/>
          <w:sz w:val="24"/>
        </w:rPr>
        <w:t>视同符合了资格条件，无需再向中小企业分包，无需提供分包意向协议。</w:t>
      </w:r>
    </w:p>
    <w:p>
      <w:pPr>
        <w:widowControl/>
        <w:spacing w:line="360" w:lineRule="auto"/>
        <w:ind w:left="150"/>
        <w:jc w:val="center"/>
        <w:rPr>
          <w:rFonts w:hint="eastAsia" w:ascii="宋体" w:hAnsi="宋体" w:eastAsia="宋体" w:cs="宋体"/>
          <w:b/>
          <w:kern w:val="0"/>
          <w:sz w:val="32"/>
          <w:szCs w:val="32"/>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四、本项目的特定资格要求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widowControl/>
        <w:adjustRightInd/>
        <w:jc w:val="left"/>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spacing w:line="360" w:lineRule="auto"/>
        <w:ind w:right="420" w:firstLine="3614" w:firstLineChars="1000"/>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（3）分包意向协议</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（4）符合性审查资料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（5）评标标准相应的商务技术资料</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……………（页码）</w:t>
      </w:r>
      <w:r>
        <w:rPr>
          <w:rFonts w:hint="eastAsia" w:ascii="宋体" w:hAnsi="宋体" w:eastAsia="宋体" w:cs="宋体"/>
          <w:sz w:val="24"/>
        </w:rPr>
        <w:t>（6）商务技术偏离表</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lang w:val="zh-CN"/>
        </w:rPr>
        <w:t>（</w:t>
      </w:r>
      <w:r>
        <w:rPr>
          <w:rFonts w:hint="eastAsia" w:ascii="宋体" w:hAnsi="宋体" w:cs="宋体"/>
          <w:sz w:val="24"/>
          <w:lang w:val="en-US" w:eastAsia="zh-CN"/>
        </w:rPr>
        <w:t>7</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outlineLvl w:val="0"/>
        <w:rPr>
          <w:rFonts w:hint="eastAsia" w:ascii="宋体" w:hAnsi="宋体" w:eastAsia="宋体" w:cs="宋体"/>
          <w:b/>
          <w:color w:val="auto"/>
          <w:kern w:val="0"/>
          <w:sz w:val="32"/>
          <w:szCs w:val="32"/>
        </w:rPr>
      </w:pPr>
    </w:p>
    <w:p>
      <w:pPr>
        <w:snapToGrid w:val="0"/>
        <w:spacing w:line="360" w:lineRule="auto"/>
        <w:jc w:val="center"/>
        <w:outlineLvl w:val="0"/>
        <w:rPr>
          <w:rFonts w:hint="eastAsia" w:ascii="宋体" w:hAnsi="宋体" w:eastAsia="宋体" w:cs="宋体"/>
          <w:b/>
          <w:color w:val="auto"/>
          <w:sz w:val="32"/>
          <w:szCs w:val="32"/>
        </w:rPr>
      </w:pPr>
      <w:r>
        <w:rPr>
          <w:rFonts w:hint="eastAsia" w:ascii="宋体" w:hAnsi="宋体" w:eastAsia="宋体" w:cs="宋体"/>
          <w:b/>
          <w:color w:val="auto"/>
          <w:kern w:val="0"/>
          <w:sz w:val="32"/>
          <w:szCs w:val="32"/>
        </w:rPr>
        <w:t>一、投标</w:t>
      </w:r>
      <w:r>
        <w:rPr>
          <w:rFonts w:hint="eastAsia" w:ascii="宋体" w:hAnsi="宋体" w:eastAsia="宋体" w:cs="宋体"/>
          <w:b/>
          <w:color w:val="auto"/>
          <w:sz w:val="32"/>
          <w:szCs w:val="32"/>
        </w:rPr>
        <w:t>函</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（采购人）、（采购代理机构）：</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我方参加你方组织的</w:t>
      </w:r>
      <w:r>
        <w:rPr>
          <w:rFonts w:hint="eastAsia" w:ascii="宋体" w:hAnsi="宋体" w:eastAsia="宋体" w:cs="宋体"/>
          <w:b w:val="0"/>
          <w:bCs/>
          <w:color w:val="auto"/>
          <w:sz w:val="24"/>
          <w:szCs w:val="24"/>
        </w:rPr>
        <w:t>临平区教育局2023学年地方教材和教学辅助材料采购项目</w:t>
      </w:r>
      <w:r>
        <w:rPr>
          <w:rFonts w:hint="eastAsia" w:ascii="宋体" w:hAnsi="宋体" w:eastAsia="宋体" w:cs="宋体"/>
          <w:color w:val="auto"/>
          <w:sz w:val="24"/>
        </w:rPr>
        <w:t>【招标编号：</w:t>
      </w:r>
      <w:r>
        <w:rPr>
          <w:rFonts w:hint="eastAsia" w:ascii="宋体" w:hAnsi="宋体" w:cs="宋体"/>
          <w:color w:val="auto"/>
          <w:sz w:val="24"/>
          <w:lang w:eastAsia="zh-CN"/>
        </w:rPr>
        <w:t>RTZFCG-2023-054</w:t>
      </w:r>
      <w:r>
        <w:rPr>
          <w:rFonts w:hint="eastAsia" w:ascii="宋体" w:hAnsi="宋体" w:eastAsia="宋体" w:cs="宋体"/>
          <w:color w:val="auto"/>
          <w:sz w:val="24"/>
        </w:rPr>
        <w:t>】招标的有关活动，并对此项目进行投标。为此：</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1、我方承诺投标有效期从提交投标文件的截止之日起</w:t>
      </w:r>
      <w:r>
        <w:rPr>
          <w:rFonts w:hint="eastAsia" w:ascii="宋体" w:hAnsi="宋体" w:eastAsia="宋体" w:cs="宋体"/>
          <w:color w:val="auto"/>
          <w:sz w:val="24"/>
          <w:u w:val="single"/>
        </w:rPr>
        <w:t xml:space="preserve">     </w:t>
      </w:r>
      <w:r>
        <w:rPr>
          <w:rFonts w:hint="eastAsia" w:ascii="宋体" w:hAnsi="宋体" w:eastAsia="宋体" w:cs="宋体"/>
          <w:color w:val="auto"/>
          <w:sz w:val="24"/>
        </w:rPr>
        <w:t>天（不少于90天）</w:t>
      </w:r>
      <w:r>
        <w:rPr>
          <w:rFonts w:hint="eastAsia" w:ascii="宋体" w:hAnsi="宋体" w:eastAsia="宋体" w:cs="宋体"/>
          <w:color w:val="auto"/>
        </w:rPr>
        <w:t>，</w:t>
      </w:r>
      <w:r>
        <w:rPr>
          <w:rFonts w:hint="eastAsia" w:ascii="宋体" w:hAnsi="宋体" w:eastAsia="宋体" w:cs="宋体"/>
          <w:color w:val="auto"/>
          <w:sz w:val="24"/>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2.1资格文件：</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2.1.1承诺函；</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2.1.2</w:t>
      </w:r>
      <w:r>
        <w:rPr>
          <w:rFonts w:hint="eastAsia" w:ascii="宋体" w:hAnsi="宋体" w:eastAsia="宋体" w:cs="宋体"/>
          <w:snapToGrid w:val="0"/>
          <w:color w:val="auto"/>
          <w:kern w:val="28"/>
          <w:sz w:val="24"/>
          <w:szCs w:val="20"/>
        </w:rPr>
        <w:t>联合协议</w:t>
      </w:r>
      <w:bookmarkStart w:id="545" w:name="_Hlk101257010"/>
      <w:r>
        <w:rPr>
          <w:rFonts w:hint="eastAsia" w:ascii="宋体" w:hAnsi="宋体" w:eastAsia="宋体" w:cs="宋体"/>
          <w:color w:val="auto"/>
          <w:sz w:val="24"/>
        </w:rPr>
        <w:t>（如果有)</w:t>
      </w:r>
      <w:bookmarkEnd w:id="545"/>
      <w:r>
        <w:rPr>
          <w:rFonts w:hint="eastAsia" w:ascii="宋体" w:hAnsi="宋体" w:eastAsia="宋体" w:cs="宋体"/>
          <w:snapToGrid w:val="0"/>
          <w:color w:val="auto"/>
          <w:kern w:val="28"/>
          <w:sz w:val="24"/>
          <w:szCs w:val="20"/>
        </w:rPr>
        <w:t>；</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2.1.3落实政府采购政策需满足的资格要求（如果有）；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2.1.4本项目的特定资格要求（如果有)。</w:t>
      </w:r>
    </w:p>
    <w:p>
      <w:pPr>
        <w:snapToGrid w:val="0"/>
        <w:spacing w:line="360" w:lineRule="auto"/>
        <w:ind w:left="210" w:leftChars="100"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2</w:t>
      </w: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 xml:space="preserve"> </w:t>
      </w:r>
      <w:r>
        <w:rPr>
          <w:rFonts w:hint="eastAsia" w:ascii="宋体" w:hAnsi="宋体" w:eastAsia="宋体" w:cs="宋体"/>
          <w:color w:val="auto"/>
          <w:sz w:val="24"/>
        </w:rPr>
        <w:t>商务技术</w:t>
      </w:r>
      <w:r>
        <w:rPr>
          <w:rFonts w:hint="eastAsia" w:ascii="宋体" w:hAnsi="宋体" w:eastAsia="宋体" w:cs="宋体"/>
          <w:color w:val="auto"/>
          <w:sz w:val="24"/>
          <w:lang w:val="zh-CN"/>
        </w:rPr>
        <w:t>文件：</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2.2.1投标函；</w:t>
      </w:r>
      <w:r>
        <w:rPr>
          <w:rFonts w:hint="eastAsia" w:ascii="宋体" w:hAnsi="宋体" w:eastAsia="宋体" w:cs="宋体"/>
          <w:color w:val="auto"/>
          <w:sz w:val="24"/>
          <w:lang w:val="zh-CN"/>
        </w:rPr>
        <w:t xml:space="preserve"> </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2.2.3分包意向协议（如果有)；</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2.2.4符合性审查资料；</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2.2.6商务技术偏离表；</w:t>
      </w:r>
    </w:p>
    <w:p>
      <w:pPr>
        <w:snapToGrid w:val="0"/>
        <w:spacing w:line="360" w:lineRule="auto"/>
        <w:ind w:left="420" w:leftChars="200"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2.2.</w:t>
      </w:r>
      <w:r>
        <w:rPr>
          <w:rFonts w:hint="eastAsia" w:ascii="宋体" w:hAnsi="宋体" w:cs="宋体"/>
          <w:color w:val="auto"/>
          <w:sz w:val="24"/>
          <w:lang w:val="en-US" w:eastAsia="zh-CN"/>
        </w:rPr>
        <w:t>7</w:t>
      </w:r>
      <w:r>
        <w:rPr>
          <w:rFonts w:hint="eastAsia" w:ascii="宋体" w:hAnsi="宋体" w:eastAsia="宋体" w:cs="宋体"/>
          <w:color w:val="auto"/>
          <w:sz w:val="24"/>
          <w:lang w:val="zh-CN"/>
        </w:rPr>
        <w:t>政府采购供应商廉洁自律承诺书</w:t>
      </w:r>
      <w:r>
        <w:rPr>
          <w:rFonts w:hint="eastAsia" w:ascii="宋体" w:hAnsi="宋体" w:cs="宋体"/>
          <w:color w:val="auto"/>
          <w:sz w:val="24"/>
          <w:lang w:val="zh-CN"/>
        </w:rPr>
        <w:t>；</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zh-CN"/>
        </w:rPr>
        <w:t>.</w:t>
      </w:r>
      <w:r>
        <w:rPr>
          <w:rFonts w:hint="eastAsia" w:ascii="宋体" w:hAnsi="宋体" w:eastAsia="宋体" w:cs="宋体"/>
          <w:color w:val="auto"/>
          <w:sz w:val="24"/>
        </w:rPr>
        <w:t>3报价文件</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2.3.1开标一览表（报价表）；</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2.3.2中小企业声明函（如果有）。</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4、如我方中标，我方承诺：</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5、其他补充说明:</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auto"/>
        <w:ind w:firstLine="3600" w:firstLineChars="1500"/>
        <w:rPr>
          <w:rFonts w:hint="eastAsia" w:ascii="宋体" w:hAnsi="宋体" w:eastAsia="宋体" w:cs="宋体"/>
          <w:color w:val="auto"/>
          <w:sz w:val="24"/>
        </w:rPr>
      </w:pPr>
      <w:r>
        <w:rPr>
          <w:rFonts w:hint="eastAsia" w:ascii="宋体" w:hAnsi="宋体" w:eastAsia="宋体" w:cs="宋体"/>
          <w:color w:val="auto"/>
          <w:sz w:val="24"/>
        </w:rPr>
        <w:t xml:space="preserve">投标人名称（电子签名）：                          </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u w:val="single"/>
        </w:rPr>
      </w:pPr>
    </w:p>
    <w:p>
      <w:pPr>
        <w:spacing w:line="360" w:lineRule="auto"/>
        <w:ind w:right="420"/>
        <w:rPr>
          <w:rFonts w:hint="eastAsia" w:ascii="宋体" w:hAnsi="宋体" w:eastAsia="宋体" w:cs="宋体"/>
          <w:color w:val="auto"/>
          <w:sz w:val="24"/>
        </w:rPr>
      </w:pPr>
      <w:r>
        <w:rPr>
          <w:rFonts w:hint="eastAsia" w:ascii="宋体" w:hAnsi="宋体" w:eastAsia="宋体" w:cs="宋体"/>
          <w:color w:val="auto"/>
          <w:sz w:val="24"/>
        </w:rPr>
        <w:t>注：按本格式和要求提供。</w:t>
      </w:r>
    </w:p>
    <w:p>
      <w:pPr>
        <w:snapToGrid w:val="0"/>
        <w:spacing w:line="360" w:lineRule="auto"/>
        <w:jc w:val="center"/>
        <w:rPr>
          <w:rFonts w:hint="eastAsia" w:ascii="宋体" w:hAnsi="宋体" w:eastAsia="宋体" w:cs="宋体"/>
          <w:b/>
          <w:color w:val="auto"/>
          <w:kern w:val="0"/>
          <w:sz w:val="32"/>
          <w:szCs w:val="32"/>
        </w:rPr>
      </w:pPr>
    </w:p>
    <w:p>
      <w:pPr>
        <w:snapToGrid w:val="0"/>
        <w:spacing w:line="360" w:lineRule="auto"/>
        <w:rPr>
          <w:rFonts w:hint="eastAsia" w:ascii="宋体" w:hAnsi="宋体" w:eastAsia="宋体" w:cs="宋体"/>
          <w:color w:val="auto"/>
          <w:sz w:val="24"/>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color w:val="auto"/>
          <w:kern w:val="0"/>
          <w:sz w:val="32"/>
          <w:szCs w:val="32"/>
          <w:lang w:val="zh-CN"/>
        </w:rPr>
      </w:pPr>
      <w:r>
        <w:rPr>
          <w:rFonts w:hint="eastAsia" w:ascii="宋体" w:hAnsi="宋体" w:eastAsia="宋体" w:cs="宋体"/>
          <w:b/>
          <w:kern w:val="0"/>
          <w:sz w:val="32"/>
          <w:szCs w:val="32"/>
          <w:lang w:val="zh-CN"/>
        </w:rPr>
        <w:t>二、授权委托书或法定代表人（单位负责人、自然人本人）身份</w:t>
      </w:r>
      <w:r>
        <w:rPr>
          <w:rFonts w:hint="eastAsia" w:ascii="宋体" w:hAnsi="宋体" w:eastAsia="宋体" w:cs="宋体"/>
          <w:b/>
          <w:color w:val="auto"/>
          <w:kern w:val="0"/>
          <w:sz w:val="32"/>
          <w:szCs w:val="32"/>
          <w:lang w:val="zh-CN"/>
        </w:rPr>
        <w:t>证明</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p>
    <w:p>
      <w:pPr>
        <w:snapToGrid w:val="0"/>
        <w:spacing w:line="360" w:lineRule="auto"/>
        <w:ind w:firstLine="2872" w:firstLineChars="894"/>
        <w:rPr>
          <w:rFonts w:hint="eastAsia" w:ascii="宋体" w:hAnsi="宋体" w:eastAsia="宋体" w:cs="宋体"/>
          <w:color w:val="auto"/>
        </w:rPr>
      </w:pPr>
      <w:r>
        <w:rPr>
          <w:rFonts w:hint="eastAsia" w:ascii="宋体" w:hAnsi="宋体" w:eastAsia="宋体" w:cs="宋体"/>
          <w:b/>
          <w:color w:val="auto"/>
          <w:kern w:val="0"/>
          <w:sz w:val="32"/>
          <w:szCs w:val="32"/>
          <w:lang w:val="zh-CN"/>
        </w:rPr>
        <w:t>授权委托书（适用于非联合体投标）</w:t>
      </w:r>
      <w:r>
        <w:rPr>
          <w:rFonts w:hint="eastAsia" w:ascii="宋体" w:hAnsi="宋体" w:eastAsia="宋体" w:cs="宋体"/>
          <w:color w:val="auto"/>
        </w:rPr>
        <w:t xml:space="preserve">                               </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sz w:val="24"/>
        </w:rPr>
        <w:t>（采购人）、（采购代理机构）</w:t>
      </w:r>
      <w:r>
        <w:rPr>
          <w:rFonts w:hint="eastAsia" w:ascii="宋体" w:hAnsi="宋体" w:eastAsia="宋体" w:cs="宋体"/>
          <w:color w:val="auto"/>
          <w:kern w:val="0"/>
          <w:sz w:val="24"/>
          <w:lang w:val="zh-CN"/>
        </w:rPr>
        <w:t>：</w:t>
      </w:r>
    </w:p>
    <w:p>
      <w:pPr>
        <w:snapToGrid w:val="0"/>
        <w:spacing w:line="360" w:lineRule="auto"/>
        <w:ind w:firstLine="576"/>
        <w:rPr>
          <w:rFonts w:hint="eastAsia" w:ascii="宋体" w:hAnsi="宋体" w:eastAsia="宋体" w:cs="宋体"/>
          <w:color w:val="auto"/>
          <w:kern w:val="0"/>
          <w:sz w:val="24"/>
        </w:rPr>
      </w:pPr>
      <w:r>
        <w:rPr>
          <w:rFonts w:hint="eastAsia" w:ascii="宋体" w:hAnsi="宋体" w:eastAsia="宋体" w:cs="宋体"/>
          <w:color w:val="auto"/>
          <w:kern w:val="0"/>
          <w:sz w:val="24"/>
        </w:rPr>
        <w:t>现</w:t>
      </w:r>
      <w:r>
        <w:rPr>
          <w:rFonts w:hint="eastAsia" w:ascii="宋体" w:hAnsi="宋体" w:eastAsia="宋体" w:cs="宋体"/>
          <w:color w:val="auto"/>
          <w:kern w:val="0"/>
          <w:sz w:val="24"/>
          <w:lang w:val="zh-CN"/>
        </w:rPr>
        <w:t>委托</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（姓名）为我方代理人（身份证号码：</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，手机：</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），以我方名义处理</w:t>
      </w:r>
      <w:r>
        <w:rPr>
          <w:rFonts w:hint="eastAsia" w:ascii="宋体" w:hAnsi="宋体" w:eastAsia="宋体" w:cs="宋体"/>
          <w:b w:val="0"/>
          <w:bCs/>
          <w:color w:val="auto"/>
          <w:sz w:val="24"/>
          <w:szCs w:val="24"/>
        </w:rPr>
        <w:t>临平区教育局2023学年地方教材和教学辅助材料采购项目</w:t>
      </w:r>
      <w:r>
        <w:rPr>
          <w:rFonts w:hint="eastAsia" w:ascii="宋体" w:hAnsi="宋体" w:eastAsia="宋体" w:cs="宋体"/>
          <w:color w:val="auto"/>
          <w:sz w:val="24"/>
        </w:rPr>
        <w:t>【招标编号：</w:t>
      </w:r>
      <w:r>
        <w:rPr>
          <w:rFonts w:hint="eastAsia" w:ascii="宋体" w:hAnsi="宋体" w:cs="宋体"/>
          <w:color w:val="auto"/>
          <w:sz w:val="24"/>
          <w:lang w:eastAsia="zh-CN"/>
        </w:rPr>
        <w:t>RTZFCG-2023-054</w:t>
      </w:r>
      <w:r>
        <w:rPr>
          <w:rFonts w:hint="eastAsia" w:ascii="宋体" w:hAnsi="宋体" w:eastAsia="宋体" w:cs="宋体"/>
          <w:color w:val="auto"/>
          <w:sz w:val="24"/>
        </w:rPr>
        <w:t>】</w:t>
      </w:r>
      <w:r>
        <w:rPr>
          <w:rFonts w:hint="eastAsia" w:ascii="宋体" w:hAnsi="宋体" w:eastAsia="宋体" w:cs="宋体"/>
          <w:color w:val="auto"/>
          <w:kern w:val="0"/>
          <w:sz w:val="24"/>
          <w:lang w:val="zh-CN"/>
        </w:rPr>
        <w:t>政府采购投标的一切事项，其法律后果由我方承担。</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委托期限</w:t>
      </w:r>
      <w:r>
        <w:rPr>
          <w:rFonts w:hint="eastAsia" w:ascii="宋体" w:hAnsi="宋体" w:eastAsia="宋体" w:cs="宋体"/>
          <w:color w:val="auto"/>
          <w:kern w:val="0"/>
          <w:sz w:val="24"/>
        </w:rPr>
        <w:t>：</w:t>
      </w:r>
      <w:r>
        <w:rPr>
          <w:rFonts w:hint="eastAsia" w:ascii="宋体" w:hAnsi="宋体" w:eastAsia="宋体" w:cs="宋体"/>
          <w:color w:val="auto"/>
          <w:kern w:val="0"/>
          <w:sz w:val="24"/>
          <w:lang w:val="zh-CN"/>
        </w:rPr>
        <w:t>自</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日起至</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日止。</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特此告知。</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lang w:val="zh-CN"/>
        </w:rPr>
        <w:t xml:space="preserve">                                                 投标人名称(电子签名)：</w:t>
      </w:r>
    </w:p>
    <w:p>
      <w:pPr>
        <w:snapToGrid w:val="0"/>
        <w:spacing w:line="360" w:lineRule="auto"/>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                                                 签发日期：  年  月   日</w:t>
      </w:r>
    </w:p>
    <w:p>
      <w:pPr>
        <w:snapToGrid w:val="0"/>
        <w:spacing w:line="360" w:lineRule="auto"/>
        <w:rPr>
          <w:rFonts w:hint="eastAsia" w:ascii="宋体" w:hAnsi="宋体" w:eastAsia="宋体" w:cs="宋体"/>
          <w:color w:val="auto"/>
          <w:sz w:val="24"/>
        </w:rPr>
      </w:pPr>
    </w:p>
    <w:p>
      <w:pPr>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lang w:val="zh-CN"/>
        </w:rPr>
        <w:t xml:space="preserve">      </w:t>
      </w:r>
      <w:r>
        <w:rPr>
          <w:rFonts w:hint="eastAsia" w:ascii="宋体" w:hAnsi="宋体" w:eastAsia="宋体" w:cs="宋体"/>
          <w:b/>
          <w:color w:val="auto"/>
          <w:kern w:val="0"/>
          <w:sz w:val="32"/>
          <w:szCs w:val="32"/>
        </w:rPr>
        <w:t xml:space="preserve"> </w:t>
      </w:r>
      <w:r>
        <w:rPr>
          <w:rFonts w:hint="eastAsia" w:ascii="宋体" w:hAnsi="宋体" w:eastAsia="宋体" w:cs="宋体"/>
          <w:b/>
          <w:color w:val="auto"/>
          <w:kern w:val="0"/>
          <w:sz w:val="32"/>
          <w:szCs w:val="32"/>
          <w:lang w:val="zh-CN"/>
        </w:rPr>
        <w:t>授权委托书（适用于联合体投标）</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sz w:val="24"/>
        </w:rPr>
        <w:t>（采购人）、（采购代理机构）</w:t>
      </w:r>
      <w:r>
        <w:rPr>
          <w:rFonts w:hint="eastAsia" w:ascii="宋体" w:hAnsi="宋体" w:eastAsia="宋体" w:cs="宋体"/>
          <w:color w:val="auto"/>
          <w:kern w:val="0"/>
          <w:sz w:val="24"/>
          <w:lang w:val="zh-CN"/>
        </w:rPr>
        <w:t>：</w:t>
      </w:r>
    </w:p>
    <w:p>
      <w:pPr>
        <w:snapToGrid w:val="0"/>
        <w:spacing w:line="360" w:lineRule="auto"/>
        <w:ind w:firstLine="576"/>
        <w:rPr>
          <w:rFonts w:hint="eastAsia" w:ascii="宋体" w:hAnsi="宋体" w:eastAsia="宋体" w:cs="宋体"/>
          <w:color w:val="auto"/>
          <w:kern w:val="0"/>
          <w:sz w:val="24"/>
        </w:rPr>
      </w:pPr>
      <w:r>
        <w:rPr>
          <w:rFonts w:hint="eastAsia" w:ascii="宋体" w:hAnsi="宋体" w:eastAsia="宋体" w:cs="宋体"/>
          <w:color w:val="auto"/>
          <w:kern w:val="0"/>
          <w:sz w:val="24"/>
        </w:rPr>
        <w:t>现</w:t>
      </w:r>
      <w:r>
        <w:rPr>
          <w:rFonts w:hint="eastAsia" w:ascii="宋体" w:hAnsi="宋体" w:eastAsia="宋体" w:cs="宋体"/>
          <w:color w:val="auto"/>
          <w:kern w:val="0"/>
          <w:sz w:val="24"/>
          <w:lang w:val="zh-CN"/>
        </w:rPr>
        <w:t>委托</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（姓名）为我方代理人（身份证号码：</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，手机：</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），以我方名义处理</w:t>
      </w:r>
      <w:r>
        <w:rPr>
          <w:rFonts w:hint="eastAsia" w:ascii="宋体" w:hAnsi="宋体" w:eastAsia="宋体" w:cs="宋体"/>
          <w:b w:val="0"/>
          <w:bCs/>
          <w:color w:val="auto"/>
          <w:sz w:val="24"/>
          <w:szCs w:val="24"/>
        </w:rPr>
        <w:t>临平区教育局2023学年地方教材和教学辅助材料采购项目</w:t>
      </w:r>
      <w:r>
        <w:rPr>
          <w:rFonts w:hint="eastAsia" w:ascii="宋体" w:hAnsi="宋体" w:eastAsia="宋体" w:cs="宋体"/>
          <w:color w:val="auto"/>
          <w:sz w:val="24"/>
        </w:rPr>
        <w:t>【招标编号：</w:t>
      </w:r>
      <w:r>
        <w:rPr>
          <w:rFonts w:hint="eastAsia" w:ascii="宋体" w:hAnsi="宋体" w:cs="宋体"/>
          <w:color w:val="auto"/>
          <w:sz w:val="24"/>
          <w:lang w:eastAsia="zh-CN"/>
        </w:rPr>
        <w:t>RTZFCG-2023-054</w:t>
      </w:r>
      <w:r>
        <w:rPr>
          <w:rFonts w:hint="eastAsia" w:ascii="宋体" w:hAnsi="宋体" w:eastAsia="宋体" w:cs="宋体"/>
          <w:color w:val="auto"/>
          <w:sz w:val="24"/>
        </w:rPr>
        <w:t>】</w:t>
      </w:r>
      <w:r>
        <w:rPr>
          <w:rFonts w:hint="eastAsia" w:ascii="宋体" w:hAnsi="宋体" w:eastAsia="宋体" w:cs="宋体"/>
          <w:color w:val="auto"/>
          <w:kern w:val="0"/>
          <w:sz w:val="24"/>
          <w:lang w:val="zh-CN"/>
        </w:rPr>
        <w:t>政府采购投标的一切事项，其法律后果由我方承担。</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委托期限</w:t>
      </w:r>
      <w:r>
        <w:rPr>
          <w:rFonts w:hint="eastAsia" w:ascii="宋体" w:hAnsi="宋体" w:eastAsia="宋体" w:cs="宋体"/>
          <w:color w:val="auto"/>
          <w:kern w:val="0"/>
          <w:sz w:val="24"/>
        </w:rPr>
        <w:t>：</w:t>
      </w:r>
      <w:r>
        <w:rPr>
          <w:rFonts w:hint="eastAsia" w:ascii="宋体" w:hAnsi="宋体" w:eastAsia="宋体" w:cs="宋体"/>
          <w:color w:val="auto"/>
          <w:kern w:val="0"/>
          <w:sz w:val="24"/>
          <w:lang w:val="zh-CN"/>
        </w:rPr>
        <w:t>自</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日起至</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日止。</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特此告知。</w:t>
      </w:r>
    </w:p>
    <w:p>
      <w:pPr>
        <w:jc w:val="center"/>
        <w:rPr>
          <w:rFonts w:hint="eastAsia" w:ascii="宋体" w:hAnsi="宋体" w:eastAsia="宋体" w:cs="宋体"/>
          <w:b/>
          <w:color w:val="auto"/>
          <w:kern w:val="0"/>
          <w:sz w:val="32"/>
          <w:szCs w:val="32"/>
        </w:rPr>
      </w:pPr>
    </w:p>
    <w:p>
      <w:pPr>
        <w:rPr>
          <w:rFonts w:hint="eastAsia" w:ascii="宋体" w:hAnsi="宋体" w:eastAsia="宋体" w:cs="宋体"/>
          <w:color w:val="auto"/>
        </w:rPr>
      </w:pPr>
    </w:p>
    <w:p>
      <w:pPr>
        <w:snapToGrid w:val="0"/>
        <w:spacing w:line="360" w:lineRule="auto"/>
        <w:ind w:firstLine="5040" w:firstLineChars="21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联合体成员名称(电子签名/公章)：</w:t>
      </w:r>
    </w:p>
    <w:p>
      <w:pPr>
        <w:snapToGrid w:val="0"/>
        <w:spacing w:line="360" w:lineRule="auto"/>
        <w:ind w:firstLine="5760" w:firstLineChars="2400"/>
        <w:rPr>
          <w:rFonts w:hint="eastAsia" w:ascii="宋体" w:hAnsi="宋体" w:eastAsia="宋体" w:cs="宋体"/>
          <w:color w:val="auto"/>
        </w:rPr>
      </w:pPr>
      <w:r>
        <w:rPr>
          <w:rFonts w:hint="eastAsia" w:ascii="宋体" w:hAnsi="宋体" w:eastAsia="宋体" w:cs="宋体"/>
          <w:color w:val="auto"/>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autoSpaceDE w:val="0"/>
        <w:autoSpaceDN w:val="0"/>
        <w:spacing w:line="360" w:lineRule="auto"/>
        <w:jc w:val="center"/>
        <w:rPr>
          <w:rFonts w:hint="eastAsia" w:ascii="宋体" w:hAnsi="宋体" w:eastAsia="宋体" w:cs="宋体"/>
          <w:b/>
          <w:kern w:val="0"/>
          <w:sz w:val="32"/>
          <w:szCs w:val="32"/>
          <w:lang w:val="zh-CN"/>
        </w:rPr>
      </w:pP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88"/>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7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8"/>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88"/>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snapToGrid w:val="0"/>
        <w:spacing w:line="360" w:lineRule="auto"/>
        <w:ind w:right="480"/>
        <w:rPr>
          <w:rFonts w:hint="eastAsia" w:ascii="宋体" w:hAnsi="宋体" w:eastAsia="宋体" w:cs="宋体"/>
          <w:b/>
          <w:kern w:val="0"/>
          <w:sz w:val="32"/>
          <w:szCs w:val="32"/>
        </w:rPr>
        <w:sectPr>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p>
    <w:p>
      <w:pPr>
        <w:snapToGrid w:val="0"/>
        <w:spacing w:line="360" w:lineRule="auto"/>
        <w:ind w:firstLine="3534" w:firstLineChars="1100"/>
        <w:rPr>
          <w:rFonts w:hint="eastAsia" w:ascii="宋体" w:hAnsi="宋体" w:eastAsia="宋体" w:cs="宋体"/>
          <w:b/>
          <w:kern w:val="0"/>
          <w:sz w:val="32"/>
          <w:szCs w:val="32"/>
        </w:rPr>
      </w:pPr>
      <w:r>
        <w:rPr>
          <w:rFonts w:hint="eastAsia" w:ascii="宋体" w:hAnsi="宋体" w:eastAsia="宋体" w:cs="宋体"/>
          <w:b/>
          <w:kern w:val="0"/>
          <w:sz w:val="32"/>
          <w:szCs w:val="32"/>
        </w:rPr>
        <w:t>三、分</w:t>
      </w:r>
      <w:r>
        <w:rPr>
          <w:rFonts w:hint="eastAsia" w:ascii="宋体" w:hAnsi="宋体" w:eastAsia="宋体" w:cs="宋体"/>
          <w:b/>
          <w:color w:val="auto"/>
          <w:kern w:val="0"/>
          <w:sz w:val="32"/>
          <w:szCs w:val="32"/>
        </w:rPr>
        <w:t>包意向协议（如果有）</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中标后以分包方式履行合同的，提供分包意向协议(附件6)；采购人不同意分包或者投标人中标后不以分包方式履行合同的，则不需要提供。</w:t>
      </w:r>
      <w:r>
        <w:rPr>
          <w:rFonts w:hint="eastAsia" w:ascii="宋体" w:hAnsi="宋体" w:eastAsia="宋体" w:cs="宋体"/>
          <w:sz w:val="24"/>
        </w:rPr>
        <w:t>]</w:t>
      </w:r>
    </w:p>
    <w:p>
      <w:pPr>
        <w:snapToGrid w:val="0"/>
        <w:spacing w:line="360" w:lineRule="auto"/>
        <w:rPr>
          <w:rFonts w:hint="eastAsia" w:ascii="宋体" w:hAnsi="宋体" w:eastAsia="宋体" w:cs="宋体"/>
          <w:kern w:val="0"/>
          <w:sz w:val="24"/>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四、符合性审查资料</w:t>
      </w:r>
    </w:p>
    <w:p>
      <w:pPr>
        <w:jc w:val="center"/>
        <w:rPr>
          <w:rFonts w:hint="eastAsia" w:ascii="宋体" w:hAnsi="宋体" w:eastAsia="宋体" w:cs="宋体"/>
          <w:b/>
          <w:kern w:val="0"/>
          <w:sz w:val="32"/>
          <w:szCs w:val="32"/>
        </w:rPr>
      </w:pPr>
    </w:p>
    <w:tbl>
      <w:tblPr>
        <w:tblStyle w:val="74"/>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序号</w:t>
            </w:r>
          </w:p>
        </w:tc>
        <w:tc>
          <w:tcPr>
            <w:tcW w:w="499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实质性要求</w:t>
            </w:r>
          </w:p>
        </w:tc>
        <w:tc>
          <w:tcPr>
            <w:tcW w:w="255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需要提供的符合性审查资料</w:t>
            </w:r>
          </w:p>
        </w:tc>
        <w:tc>
          <w:tcPr>
            <w:tcW w:w="1418"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投标文件中的</w:t>
            </w:r>
          </w:p>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投标文件按照招标文件要求签署、盖章。</w:t>
            </w:r>
          </w:p>
        </w:tc>
        <w:tc>
          <w:tcPr>
            <w:tcW w:w="2551" w:type="dxa"/>
            <w:vAlign w:val="center"/>
          </w:tcPr>
          <w:p>
            <w:pPr>
              <w:rPr>
                <w:rFonts w:hint="eastAsia" w:ascii="宋体" w:hAnsi="宋体" w:eastAsia="宋体" w:cs="宋体"/>
                <w:sz w:val="24"/>
              </w:rPr>
            </w:pPr>
            <w:r>
              <w:rPr>
                <w:rFonts w:hint="eastAsia" w:ascii="宋体" w:hAnsi="宋体" w:eastAsia="宋体" w:cs="宋体"/>
                <w:sz w:val="24"/>
              </w:rPr>
              <w:t>需要使用电子签名或者签字盖章的投标文件的组成部分</w:t>
            </w:r>
          </w:p>
        </w:tc>
        <w:tc>
          <w:tcPr>
            <w:tcW w:w="1418" w:type="dxa"/>
            <w:vAlign w:val="top"/>
          </w:tcPr>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见投标文件</w:t>
            </w:r>
          </w:p>
          <w:p>
            <w:pPr>
              <w:rPr>
                <w:rFonts w:hint="eastAsia" w:ascii="宋体" w:hAnsi="宋体" w:eastAsia="宋体" w:cs="宋体"/>
              </w:rPr>
            </w:pPr>
            <w:r>
              <w:rPr>
                <w:rFonts w:hint="eastAsia" w:ascii="宋体" w:hAnsi="宋体" w:eastAsia="宋体" w:cs="宋体"/>
                <w:sz w:val="24"/>
              </w:rPr>
              <w:t>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投标文件中承诺的投标有效期不少于招标文件中载明的投标有效期。</w:t>
            </w:r>
          </w:p>
        </w:tc>
        <w:tc>
          <w:tcPr>
            <w:tcW w:w="2551" w:type="dxa"/>
            <w:vAlign w:val="center"/>
          </w:tcPr>
          <w:p>
            <w:pPr>
              <w:rPr>
                <w:rFonts w:hint="eastAsia" w:ascii="宋体" w:hAnsi="宋体" w:eastAsia="宋体" w:cs="宋体"/>
                <w:sz w:val="24"/>
              </w:rPr>
            </w:pPr>
            <w:r>
              <w:rPr>
                <w:rFonts w:hint="eastAsia" w:ascii="宋体" w:hAnsi="宋体" w:eastAsia="宋体" w:cs="宋体"/>
                <w:sz w:val="24"/>
              </w:rPr>
              <w:t>投标函</w:t>
            </w:r>
          </w:p>
        </w:tc>
        <w:tc>
          <w:tcPr>
            <w:tcW w:w="1418" w:type="dxa"/>
            <w:vAlign w:val="top"/>
          </w:tcPr>
          <w:p>
            <w:pP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4991" w:type="dxa"/>
            <w:vAlign w:val="top"/>
          </w:tcPr>
          <w:p>
            <w:pPr>
              <w:spacing w:line="360" w:lineRule="auto"/>
              <w:rPr>
                <w:rFonts w:hint="eastAsia" w:ascii="宋体" w:hAnsi="宋体" w:eastAsia="宋体" w:cs="宋体"/>
                <w:sz w:val="24"/>
              </w:rPr>
            </w:pPr>
            <w:r>
              <w:rPr>
                <w:rFonts w:hint="eastAsia" w:ascii="宋体" w:hAnsi="宋体" w:eastAsia="宋体" w:cs="宋体"/>
                <w:sz w:val="24"/>
              </w:rPr>
              <w:t>投标文件满足招标文件的其它实质性要求。</w:t>
            </w:r>
          </w:p>
        </w:tc>
        <w:tc>
          <w:tcPr>
            <w:tcW w:w="2551" w:type="dxa"/>
            <w:vAlign w:val="center"/>
          </w:tcPr>
          <w:p>
            <w:pPr>
              <w:rPr>
                <w:rFonts w:hint="eastAsia" w:ascii="宋体" w:hAnsi="宋体" w:eastAsia="宋体" w:cs="宋体"/>
                <w:sz w:val="24"/>
              </w:rPr>
            </w:pPr>
            <w:r>
              <w:rPr>
                <w:rFonts w:hint="eastAsia" w:ascii="宋体" w:hAnsi="宋体" w:eastAsia="宋体" w:cs="宋体"/>
                <w:kern w:val="0"/>
                <w:sz w:val="24"/>
              </w:rPr>
              <w:t>招标文件其它实质性要求相应的材料（“</w:t>
            </w:r>
            <w:r>
              <w:rPr>
                <w:rFonts w:hint="eastAsia" w:ascii="宋体" w:hAnsi="宋体" w:eastAsia="宋体" w:cs="宋体"/>
                <w:b/>
                <w:bCs/>
                <w:sz w:val="24"/>
                <w:szCs w:val="24"/>
              </w:rPr>
              <w:t>●</w:t>
            </w:r>
            <w:r>
              <w:rPr>
                <w:rFonts w:hint="eastAsia" w:ascii="宋体" w:hAnsi="宋体" w:eastAsia="宋体" w:cs="宋体"/>
                <w:kern w:val="0"/>
                <w:sz w:val="24"/>
              </w:rPr>
              <w:t>” 系指实质性要求条款，招标文件无其它实质性要求的，无需提供）</w:t>
            </w:r>
          </w:p>
        </w:tc>
        <w:tc>
          <w:tcPr>
            <w:tcW w:w="1418" w:type="dxa"/>
            <w:vAlign w:val="top"/>
          </w:tcPr>
          <w:p>
            <w:pP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bl>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rPr>
      </w:pPr>
      <w:r>
        <w:rPr>
          <w:rFonts w:hint="eastAsia" w:ascii="宋体" w:hAnsi="宋体" w:eastAsia="宋体" w:cs="宋体"/>
          <w:b/>
          <w:kern w:val="0"/>
          <w:sz w:val="32"/>
          <w:szCs w:val="32"/>
        </w:rPr>
        <w:t>五、评标标准相应的商务技术资料</w:t>
      </w:r>
    </w:p>
    <w:p>
      <w:pPr>
        <w:snapToGrid w:val="0"/>
        <w:spacing w:line="360" w:lineRule="auto"/>
        <w:jc w:val="left"/>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cs="宋体"/>
          <w:b/>
          <w:kern w:val="0"/>
          <w:sz w:val="32"/>
          <w:szCs w:val="32"/>
          <w:lang w:val="en-US" w:eastAsia="zh-CN"/>
        </w:rPr>
        <w:t>六</w:t>
      </w:r>
      <w:r>
        <w:rPr>
          <w:rFonts w:hint="eastAsia" w:ascii="宋体" w:hAnsi="宋体" w:eastAsia="宋体" w:cs="宋体"/>
          <w:b/>
          <w:kern w:val="0"/>
          <w:sz w:val="32"/>
          <w:szCs w:val="32"/>
        </w:rPr>
        <w:t>、商务技术偏离表</w:t>
      </w:r>
    </w:p>
    <w:tbl>
      <w:tblPr>
        <w:tblStyle w:val="75"/>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hint="eastAsia" w:ascii="宋体" w:hAnsi="宋体" w:eastAsia="宋体" w:cs="宋体"/>
                <w:b/>
                <w:bCs/>
                <w:sz w:val="24"/>
              </w:rPr>
            </w:pPr>
            <w:r>
              <w:rPr>
                <w:rFonts w:hint="eastAsia" w:ascii="宋体" w:hAnsi="宋体" w:eastAsia="宋体" w:cs="宋体"/>
                <w:b/>
                <w:bCs/>
                <w:sz w:val="24"/>
              </w:rPr>
              <w:t>序号</w:t>
            </w:r>
          </w:p>
        </w:tc>
        <w:tc>
          <w:tcPr>
            <w:tcW w:w="3683" w:type="dxa"/>
            <w:vAlign w:val="top"/>
          </w:tcPr>
          <w:p>
            <w:pPr>
              <w:jc w:val="center"/>
              <w:rPr>
                <w:rFonts w:hint="eastAsia" w:ascii="宋体" w:hAnsi="宋体" w:eastAsia="宋体" w:cs="宋体"/>
                <w:b/>
                <w:bCs/>
                <w:sz w:val="24"/>
              </w:rPr>
            </w:pPr>
            <w:r>
              <w:rPr>
                <w:rFonts w:hint="eastAsia" w:ascii="宋体" w:hAnsi="宋体" w:eastAsia="宋体" w:cs="宋体"/>
                <w:b/>
                <w:bCs/>
                <w:sz w:val="24"/>
              </w:rPr>
              <w:t>招标文件章节及具体内容</w:t>
            </w:r>
          </w:p>
        </w:tc>
        <w:tc>
          <w:tcPr>
            <w:tcW w:w="3546" w:type="dxa"/>
            <w:vAlign w:val="top"/>
          </w:tcPr>
          <w:p>
            <w:pPr>
              <w:jc w:val="center"/>
              <w:rPr>
                <w:rFonts w:hint="eastAsia" w:ascii="宋体" w:hAnsi="宋体" w:eastAsia="宋体" w:cs="宋体"/>
                <w:b/>
                <w:bCs/>
                <w:sz w:val="24"/>
              </w:rPr>
            </w:pPr>
            <w:r>
              <w:rPr>
                <w:rFonts w:hint="eastAsia" w:ascii="宋体" w:hAnsi="宋体" w:eastAsia="宋体" w:cs="宋体"/>
                <w:b/>
                <w:bCs/>
                <w:sz w:val="24"/>
              </w:rPr>
              <w:t>投标文件章节及具体内容</w:t>
            </w:r>
          </w:p>
        </w:tc>
        <w:tc>
          <w:tcPr>
            <w:tcW w:w="1276" w:type="dxa"/>
            <w:vAlign w:val="top"/>
          </w:tcPr>
          <w:p>
            <w:pPr>
              <w:jc w:val="center"/>
              <w:rPr>
                <w:rFonts w:hint="eastAsia"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3683" w:type="dxa"/>
            <w:vAlign w:val="top"/>
          </w:tcPr>
          <w:p>
            <w:pPr>
              <w:jc w:val="center"/>
              <w:rPr>
                <w:rFonts w:hint="eastAsia" w:ascii="宋体" w:hAnsi="宋体" w:eastAsia="宋体" w:cs="宋体"/>
                <w:b/>
                <w:kern w:val="0"/>
                <w:sz w:val="32"/>
                <w:szCs w:val="32"/>
              </w:rPr>
            </w:pPr>
          </w:p>
        </w:tc>
        <w:tc>
          <w:tcPr>
            <w:tcW w:w="3546" w:type="dxa"/>
            <w:vAlign w:val="top"/>
          </w:tcPr>
          <w:p>
            <w:pPr>
              <w:jc w:val="center"/>
              <w:rPr>
                <w:rFonts w:hint="eastAsia" w:ascii="宋体" w:hAnsi="宋体" w:eastAsia="宋体" w:cs="宋体"/>
                <w:b/>
                <w:kern w:val="0"/>
                <w:sz w:val="32"/>
                <w:szCs w:val="32"/>
              </w:rPr>
            </w:pPr>
          </w:p>
        </w:tc>
        <w:tc>
          <w:tcPr>
            <w:tcW w:w="1276" w:type="dxa"/>
            <w:vAlign w:val="top"/>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hint="eastAsia" w:ascii="宋体" w:hAnsi="宋体" w:eastAsia="宋体" w:cs="宋体"/>
                <w:kern w:val="0"/>
                <w:sz w:val="24"/>
              </w:rPr>
            </w:pPr>
            <w:r>
              <w:rPr>
                <w:rFonts w:hint="eastAsia" w:ascii="宋体" w:hAnsi="宋体" w:eastAsia="宋体" w:cs="宋体"/>
                <w:kern w:val="0"/>
                <w:sz w:val="24"/>
              </w:rPr>
              <w:t>2</w:t>
            </w:r>
          </w:p>
        </w:tc>
        <w:tc>
          <w:tcPr>
            <w:tcW w:w="3683" w:type="dxa"/>
            <w:vAlign w:val="top"/>
          </w:tcPr>
          <w:p>
            <w:pPr>
              <w:jc w:val="center"/>
              <w:rPr>
                <w:rFonts w:hint="eastAsia" w:ascii="宋体" w:hAnsi="宋体" w:eastAsia="宋体" w:cs="宋体"/>
                <w:b/>
                <w:kern w:val="0"/>
                <w:sz w:val="32"/>
                <w:szCs w:val="32"/>
              </w:rPr>
            </w:pPr>
          </w:p>
        </w:tc>
        <w:tc>
          <w:tcPr>
            <w:tcW w:w="3546" w:type="dxa"/>
            <w:vAlign w:val="top"/>
          </w:tcPr>
          <w:p>
            <w:pPr>
              <w:jc w:val="center"/>
              <w:rPr>
                <w:rFonts w:hint="eastAsia" w:ascii="宋体" w:hAnsi="宋体" w:eastAsia="宋体" w:cs="宋体"/>
                <w:b/>
                <w:kern w:val="0"/>
                <w:sz w:val="32"/>
                <w:szCs w:val="32"/>
              </w:rPr>
            </w:pPr>
          </w:p>
        </w:tc>
        <w:tc>
          <w:tcPr>
            <w:tcW w:w="1276" w:type="dxa"/>
            <w:vAlign w:val="top"/>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hint="eastAsia" w:ascii="宋体" w:hAnsi="宋体" w:eastAsia="宋体" w:cs="宋体"/>
                <w:kern w:val="0"/>
                <w:sz w:val="24"/>
              </w:rPr>
            </w:pPr>
            <w:r>
              <w:rPr>
                <w:rFonts w:hint="eastAsia" w:ascii="宋体" w:hAnsi="宋体" w:eastAsia="宋体" w:cs="宋体"/>
                <w:kern w:val="0"/>
                <w:sz w:val="24"/>
              </w:rPr>
              <w:t>……</w:t>
            </w:r>
          </w:p>
        </w:tc>
        <w:tc>
          <w:tcPr>
            <w:tcW w:w="3683" w:type="dxa"/>
            <w:vAlign w:val="top"/>
          </w:tcPr>
          <w:p>
            <w:pPr>
              <w:jc w:val="center"/>
              <w:rPr>
                <w:rFonts w:hint="eastAsia" w:ascii="宋体" w:hAnsi="宋体" w:eastAsia="宋体" w:cs="宋体"/>
                <w:b/>
                <w:kern w:val="0"/>
                <w:sz w:val="32"/>
                <w:szCs w:val="32"/>
              </w:rPr>
            </w:pPr>
          </w:p>
        </w:tc>
        <w:tc>
          <w:tcPr>
            <w:tcW w:w="3546" w:type="dxa"/>
            <w:vAlign w:val="top"/>
          </w:tcPr>
          <w:p>
            <w:pPr>
              <w:jc w:val="center"/>
              <w:rPr>
                <w:rFonts w:hint="eastAsia" w:ascii="宋体" w:hAnsi="宋体" w:eastAsia="宋体" w:cs="宋体"/>
                <w:b/>
                <w:kern w:val="0"/>
                <w:sz w:val="32"/>
                <w:szCs w:val="32"/>
              </w:rPr>
            </w:pPr>
          </w:p>
        </w:tc>
        <w:tc>
          <w:tcPr>
            <w:tcW w:w="1276" w:type="dxa"/>
            <w:vAlign w:val="top"/>
          </w:tcPr>
          <w:p>
            <w:pPr>
              <w:jc w:val="center"/>
              <w:rPr>
                <w:rFonts w:hint="eastAsia" w:ascii="宋体" w:hAnsi="宋体" w:eastAsia="宋体" w:cs="宋体"/>
                <w:b/>
                <w:kern w:val="0"/>
                <w:sz w:val="32"/>
                <w:szCs w:val="32"/>
              </w:rPr>
            </w:pPr>
          </w:p>
        </w:tc>
      </w:tr>
    </w:tbl>
    <w:p>
      <w:pPr>
        <w:jc w:val="left"/>
        <w:rPr>
          <w:rFonts w:hint="eastAsia" w:ascii="宋体" w:hAnsi="宋体" w:eastAsia="宋体" w:cs="宋体"/>
          <w:kern w:val="0"/>
          <w:sz w:val="24"/>
        </w:rPr>
      </w:pPr>
      <w:r>
        <w:rPr>
          <w:rFonts w:hint="eastAsia" w:ascii="宋体" w:hAnsi="宋体" w:eastAsia="宋体" w:cs="宋体"/>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ind w:firstLine="1911" w:firstLineChars="595"/>
        <w:rPr>
          <w:rFonts w:hint="eastAsia" w:ascii="宋体" w:hAnsi="宋体" w:eastAsia="宋体" w:cs="宋体"/>
          <w:b/>
          <w:bCs/>
          <w:sz w:val="32"/>
          <w:szCs w:val="32"/>
        </w:rPr>
      </w:pPr>
    </w:p>
    <w:p>
      <w:pPr>
        <w:ind w:firstLine="1911" w:firstLineChars="595"/>
        <w:rPr>
          <w:rFonts w:hint="eastAsia" w:ascii="宋体" w:hAnsi="宋体" w:eastAsia="宋体" w:cs="宋体"/>
          <w:b/>
          <w:bCs/>
          <w:sz w:val="32"/>
          <w:szCs w:val="32"/>
        </w:rPr>
      </w:pPr>
    </w:p>
    <w:p>
      <w:pPr>
        <w:ind w:firstLine="1911" w:firstLineChars="595"/>
        <w:rPr>
          <w:rFonts w:hint="eastAsia" w:ascii="宋体" w:hAnsi="宋体" w:eastAsia="宋体" w:cs="宋体"/>
          <w:b/>
          <w:bCs/>
          <w:sz w:val="32"/>
          <w:szCs w:val="32"/>
        </w:rPr>
      </w:pPr>
    </w:p>
    <w:p>
      <w:pPr>
        <w:widowControl/>
        <w:adjustRightInd/>
        <w:jc w:val="left"/>
        <w:rPr>
          <w:rFonts w:hint="eastAsia" w:ascii="宋体" w:hAnsi="宋体" w:eastAsia="宋体" w:cs="宋体"/>
          <w:b/>
          <w:bCs/>
          <w:sz w:val="32"/>
          <w:szCs w:val="32"/>
        </w:rPr>
      </w:pPr>
      <w:r>
        <w:rPr>
          <w:rFonts w:hint="eastAsia" w:ascii="宋体" w:hAnsi="宋体" w:eastAsia="宋体" w:cs="宋体"/>
          <w:b/>
          <w:bCs/>
          <w:sz w:val="32"/>
          <w:szCs w:val="32"/>
        </w:rPr>
        <w:br w:type="page"/>
      </w:r>
    </w:p>
    <w:p>
      <w:pPr>
        <w:ind w:firstLine="1911" w:firstLineChars="595"/>
        <w:rPr>
          <w:rFonts w:hint="eastAsia" w:ascii="宋体" w:hAnsi="宋体" w:eastAsia="宋体" w:cs="宋体"/>
          <w:b/>
          <w:kern w:val="0"/>
          <w:sz w:val="32"/>
          <w:szCs w:val="32"/>
        </w:rPr>
      </w:pPr>
      <w:r>
        <w:rPr>
          <w:rFonts w:hint="eastAsia" w:ascii="宋体" w:hAnsi="宋体" w:cs="宋体"/>
          <w:b/>
          <w:bCs/>
          <w:sz w:val="32"/>
          <w:szCs w:val="32"/>
          <w:lang w:val="en-US" w:eastAsia="zh-CN"/>
        </w:rPr>
        <w:t>七</w:t>
      </w:r>
      <w:r>
        <w:rPr>
          <w:rFonts w:hint="eastAsia" w:ascii="宋体" w:hAnsi="宋体" w:eastAsia="宋体" w:cs="宋体"/>
          <w:b/>
          <w:kern w:val="0"/>
          <w:sz w:val="32"/>
          <w:szCs w:val="32"/>
        </w:rPr>
        <w:t>、</w:t>
      </w:r>
      <w:r>
        <w:rPr>
          <w:rFonts w:hint="eastAsia" w:ascii="宋体" w:hAnsi="宋体" w:eastAsia="宋体" w:cs="宋体"/>
          <w:b/>
          <w:kern w:val="0"/>
          <w:sz w:val="32"/>
          <w:szCs w:val="32"/>
          <w:lang w:val="zh-CN"/>
        </w:rPr>
        <w:t>政府采购供应商廉洁自律承诺书</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kern w:val="0"/>
          <w:sz w:val="24"/>
        </w:rPr>
      </w:pPr>
      <w:r>
        <w:rPr>
          <w:rFonts w:hint="eastAsia" w:ascii="宋体" w:hAnsi="宋体" w:eastAsia="宋体" w:cs="宋体"/>
          <w:color w:val="auto"/>
          <w:sz w:val="24"/>
        </w:rPr>
        <w:t>（采购人）、（采</w:t>
      </w:r>
      <w:r>
        <w:rPr>
          <w:rFonts w:hint="eastAsia" w:ascii="宋体" w:hAnsi="宋体" w:eastAsia="宋体" w:cs="宋体"/>
          <w:sz w:val="24"/>
        </w:rPr>
        <w:t>购代理机构）</w:t>
      </w:r>
      <w:r>
        <w:rPr>
          <w:rFonts w:hint="eastAsia" w:ascii="宋体" w:hAnsi="宋体" w:eastAsia="宋体" w:cs="宋体"/>
          <w:kern w:val="0"/>
          <w:sz w:val="24"/>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六、严格遵守《</w:t>
      </w:r>
      <w:r>
        <w:rPr>
          <w:rFonts w:hint="eastAsia" w:ascii="宋体" w:hAnsi="宋体" w:eastAsia="宋体" w:cs="宋体"/>
          <w:sz w:val="24"/>
          <w:lang w:val="zh-CN"/>
        </w:rPr>
        <w:t>中华人民共和国</w:t>
      </w:r>
      <w:r>
        <w:rPr>
          <w:rFonts w:hint="eastAsia" w:ascii="宋体" w:hAnsi="宋体" w:eastAsia="宋体" w:cs="宋体"/>
          <w:kern w:val="0"/>
          <w:sz w:val="24"/>
          <w:lang w:val="zh-CN"/>
        </w:rPr>
        <w:t>政府采购法》《</w:t>
      </w:r>
      <w:r>
        <w:rPr>
          <w:rFonts w:hint="eastAsia" w:ascii="宋体" w:hAnsi="宋体" w:eastAsia="宋体" w:cs="宋体"/>
          <w:sz w:val="24"/>
          <w:lang w:val="zh-CN"/>
        </w:rPr>
        <w:t>中华人民共和国</w:t>
      </w:r>
      <w:r>
        <w:rPr>
          <w:rFonts w:hint="eastAsia" w:ascii="宋体" w:hAnsi="宋体" w:eastAsia="宋体" w:cs="宋体"/>
          <w:kern w:val="0"/>
          <w:sz w:val="24"/>
          <w:lang w:val="zh-CN"/>
        </w:rPr>
        <w:t>招标投标</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法》</w:t>
      </w:r>
      <w:r>
        <w:rPr>
          <w:rFonts w:hint="eastAsia" w:ascii="宋体" w:hAnsi="宋体" w:eastAsia="宋体" w:cs="宋体"/>
          <w:sz w:val="24"/>
          <w:lang w:val="zh-CN"/>
        </w:rPr>
        <w:t>《中华人民共和国民法典》</w:t>
      </w:r>
      <w:r>
        <w:rPr>
          <w:rFonts w:hint="eastAsia" w:ascii="宋体" w:hAnsi="宋体" w:eastAsia="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有权立即取消我单位投标、中标或在建项目的建设资格，有权拒绝我单位在一定时期内进入你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lang w:val="zh-CN"/>
        </w:rPr>
      </w:pPr>
      <w:r>
        <w:rPr>
          <w:rFonts w:hint="eastAsia" w:ascii="宋体" w:hAnsi="宋体" w:eastAsia="宋体" w:cs="宋体"/>
          <w:kern w:val="0"/>
          <w:sz w:val="24"/>
          <w:lang w:val="zh-CN"/>
        </w:rPr>
        <w:t>投标人名称（</w:t>
      </w:r>
      <w:r>
        <w:rPr>
          <w:rFonts w:hint="eastAsia" w:ascii="宋体" w:hAnsi="宋体" w:eastAsia="宋体" w:cs="宋体"/>
          <w:sz w:val="24"/>
        </w:rPr>
        <w:t>电子签名</w:t>
      </w:r>
      <w:r>
        <w:rPr>
          <w:rFonts w:hint="eastAsia" w:ascii="宋体" w:hAnsi="宋体" w:eastAsia="宋体" w:cs="宋体"/>
          <w:kern w:val="0"/>
          <w:sz w:val="24"/>
          <w:lang w:val="zh-CN"/>
        </w:rPr>
        <w:t xml:space="preserve">）：                                                                                                                                                                                                               </w:t>
      </w:r>
    </w:p>
    <w:p>
      <w:pPr>
        <w:spacing w:line="360" w:lineRule="auto"/>
        <w:ind w:left="4620" w:leftChars="2200"/>
        <w:rPr>
          <w:rFonts w:hint="eastAsia" w:ascii="宋体" w:hAnsi="宋体" w:eastAsia="宋体" w:cs="宋体"/>
          <w:sz w:val="24"/>
        </w:rPr>
      </w:pPr>
      <w:r>
        <w:rPr>
          <w:rFonts w:hint="eastAsia" w:ascii="宋体" w:hAnsi="宋体" w:eastAsia="宋体" w:cs="宋体"/>
          <w:kern w:val="0"/>
          <w:sz w:val="24"/>
          <w:lang w:val="zh-CN"/>
        </w:rPr>
        <w:t>日期</w:t>
      </w:r>
      <w:r>
        <w:rPr>
          <w:rFonts w:hint="eastAsia" w:ascii="宋体" w:hAnsi="宋体" w:eastAsia="宋体" w:cs="宋体"/>
          <w:kern w:val="0"/>
          <w:sz w:val="24"/>
        </w:rPr>
        <w:t>：</w:t>
      </w:r>
      <w:r>
        <w:rPr>
          <w:rFonts w:hint="eastAsia" w:ascii="宋体" w:hAnsi="宋体" w:eastAsia="宋体" w:cs="宋体"/>
          <w:kern w:val="0"/>
          <w:sz w:val="24"/>
          <w:lang w:val="zh-CN"/>
        </w:rPr>
        <w:t xml:space="preserve">   年   月   日</w:t>
      </w:r>
    </w:p>
    <w:p>
      <w:pPr>
        <w:spacing w:line="360" w:lineRule="auto"/>
        <w:jc w:val="center"/>
        <w:rPr>
          <w:rFonts w:hint="eastAsia" w:ascii="宋体" w:hAnsi="宋体" w:eastAsia="宋体" w:cs="宋体"/>
          <w:b/>
          <w:bCs/>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pacing w:line="360" w:lineRule="auto"/>
        <w:jc w:val="center"/>
        <w:rPr>
          <w:rFonts w:hint="eastAsia" w:ascii="宋体" w:hAnsi="宋体" w:eastAsia="宋体" w:cs="宋体"/>
          <w:b/>
          <w:bCs/>
          <w:sz w:val="24"/>
        </w:rPr>
        <w:sectPr>
          <w:headerReference r:id="rId12" w:type="first"/>
          <w:footerReference r:id="rId14" w:type="first"/>
          <w:headerReference r:id="rId11" w:type="default"/>
          <w:footerReference r:id="rId13" w:type="default"/>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（1）开标一览表（报价表）………………………………………………………（页码）</w:t>
      </w:r>
    </w:p>
    <w:p>
      <w:pPr>
        <w:snapToGrid w:val="0"/>
        <w:spacing w:line="360" w:lineRule="auto"/>
        <w:rPr>
          <w:rFonts w:hint="eastAsia" w:ascii="宋体" w:hAnsi="宋体" w:eastAsia="宋体" w:cs="宋体"/>
          <w:sz w:val="24"/>
        </w:rPr>
      </w:pPr>
      <w:r>
        <w:rPr>
          <w:rFonts w:hint="eastAsia" w:ascii="宋体" w:hAnsi="宋体" w:eastAsia="宋体" w:cs="宋体"/>
          <w:sz w:val="24"/>
        </w:rPr>
        <w:t>（2）中小企业声明函………………………………………………………………（页码）</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377"/>
        <w:tabs>
          <w:tab w:val="clear" w:pos="720"/>
        </w:tabs>
        <w:snapToGrid w:val="0"/>
        <w:spacing w:before="120" w:after="120"/>
        <w:ind w:firstLine="643"/>
        <w:outlineLvl w:val="9"/>
        <w:rPr>
          <w:rFonts w:hint="eastAsia" w:ascii="宋体" w:hAnsi="宋体" w:eastAsia="宋体" w:cs="宋体"/>
          <w:kern w:val="2"/>
          <w:sz w:val="32"/>
          <w:szCs w:val="32"/>
        </w:rPr>
        <w:sectPr>
          <w:headerReference r:id="rId16" w:type="first"/>
          <w:footerReference r:id="rId18" w:type="first"/>
          <w:headerReference r:id="rId15" w:type="default"/>
          <w:footerReference r:id="rId17" w:type="default"/>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p>
    <w:p>
      <w:pPr>
        <w:pStyle w:val="377"/>
        <w:tabs>
          <w:tab w:val="clear" w:pos="720"/>
        </w:tabs>
        <w:snapToGrid w:val="0"/>
        <w:spacing w:before="120" w:after="120"/>
        <w:ind w:firstLine="643"/>
        <w:outlineLvl w:val="9"/>
        <w:rPr>
          <w:rFonts w:hint="eastAsia"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sz w:val="24"/>
        </w:rPr>
        <w:t>（采购人）、（采购代理机构）</w:t>
      </w:r>
      <w:r>
        <w:rPr>
          <w:rFonts w:hint="eastAsia" w:ascii="宋体" w:hAnsi="宋体" w:eastAsia="宋体" w:cs="宋体"/>
          <w:color w:val="auto"/>
          <w:kern w:val="0"/>
          <w:sz w:val="24"/>
          <w:lang w:val="zh-CN"/>
        </w:rPr>
        <w:t>：</w:t>
      </w:r>
    </w:p>
    <w:p>
      <w:pPr>
        <w:snapToGrid w:val="0"/>
        <w:spacing w:line="360" w:lineRule="auto"/>
        <w:ind w:firstLine="482"/>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b w:val="0"/>
          <w:bCs/>
          <w:color w:val="auto"/>
          <w:sz w:val="24"/>
          <w:szCs w:val="24"/>
        </w:rPr>
        <w:t>临平区教育局2023学年地方教材和教学辅助材料采购项目</w:t>
      </w:r>
      <w:r>
        <w:rPr>
          <w:rFonts w:hint="eastAsia" w:ascii="宋体" w:hAnsi="宋体" w:eastAsia="宋体" w:cs="宋体"/>
          <w:color w:val="auto"/>
          <w:kern w:val="0"/>
          <w:sz w:val="24"/>
          <w:lang w:val="zh-CN"/>
        </w:rPr>
        <w:t>【招标编号：</w:t>
      </w:r>
      <w:r>
        <w:rPr>
          <w:rFonts w:hint="eastAsia" w:ascii="宋体" w:hAnsi="宋体" w:cs="宋体"/>
          <w:color w:val="auto"/>
          <w:sz w:val="24"/>
          <w:lang w:eastAsia="zh-CN"/>
        </w:rPr>
        <w:t>RTZFCG-2023-054</w:t>
      </w:r>
      <w:r>
        <w:rPr>
          <w:rFonts w:hint="eastAsia" w:ascii="宋体" w:hAnsi="宋体" w:eastAsia="宋体" w:cs="宋体"/>
          <w:color w:val="auto"/>
          <w:sz w:val="24"/>
        </w:rPr>
        <w:t>】的实施</w:t>
      </w:r>
      <w:r>
        <w:rPr>
          <w:rFonts w:hint="eastAsia" w:ascii="宋体" w:hAnsi="宋体" w:eastAsia="宋体" w:cs="宋体"/>
          <w:color w:val="auto"/>
          <w:kern w:val="0"/>
          <w:sz w:val="24"/>
          <w:lang w:val="zh-CN"/>
        </w:rPr>
        <w:t>。</w:t>
      </w:r>
    </w:p>
    <w:p>
      <w:pPr>
        <w:spacing w:line="360" w:lineRule="auto"/>
        <w:jc w:val="center"/>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开标一览表（报价表）(单位均为人民币元)</w:t>
      </w:r>
    </w:p>
    <w:tbl>
      <w:tblPr>
        <w:tblStyle w:val="75"/>
        <w:tblW w:w="9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4098"/>
        <w:gridCol w:w="4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4" w:type="dxa"/>
            <w:vAlign w:val="center"/>
          </w:tcPr>
          <w:p>
            <w:pPr>
              <w:pStyle w:val="28"/>
              <w:spacing w:line="240" w:lineRule="auto"/>
              <w:ind w:left="0" w:leftChars="0" w:firstLine="0" w:firstLineChars="0"/>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序号</w:t>
            </w:r>
          </w:p>
        </w:tc>
        <w:tc>
          <w:tcPr>
            <w:tcW w:w="4098" w:type="dxa"/>
            <w:vAlign w:val="center"/>
          </w:tcPr>
          <w:p>
            <w:pPr>
              <w:pStyle w:val="28"/>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项目板块</w:t>
            </w:r>
          </w:p>
        </w:tc>
        <w:tc>
          <w:tcPr>
            <w:tcW w:w="4209" w:type="dxa"/>
            <w:vAlign w:val="center"/>
          </w:tcPr>
          <w:p>
            <w:pPr>
              <w:pStyle w:val="28"/>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eastAsia="zh-CN"/>
              </w:rPr>
              <w:t>标报价投标报价（价格为实际结算为用书的版权页标价为准）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4" w:type="dxa"/>
            <w:vAlign w:val="center"/>
          </w:tcPr>
          <w:p>
            <w:pPr>
              <w:pStyle w:val="28"/>
              <w:spacing w:line="24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p>
        </w:tc>
        <w:tc>
          <w:tcPr>
            <w:tcW w:w="4098" w:type="dxa"/>
            <w:vAlign w:val="center"/>
          </w:tcPr>
          <w:p>
            <w:pPr>
              <w:pStyle w:val="28"/>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b w:val="0"/>
                <w:bCs/>
                <w:color w:val="auto"/>
                <w:sz w:val="24"/>
                <w:szCs w:val="24"/>
              </w:rPr>
              <w:t>临平区教育局2023学年地方教材和教学辅助材料采购项目</w:t>
            </w:r>
          </w:p>
        </w:tc>
        <w:tc>
          <w:tcPr>
            <w:tcW w:w="4209" w:type="dxa"/>
            <w:vAlign w:val="center"/>
          </w:tcPr>
          <w:p>
            <w:pPr>
              <w:pStyle w:val="28"/>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sz w:val="24"/>
                <w:szCs w:val="24"/>
                <w:highlight w:val="none"/>
                <w:lang w:eastAsia="zh-CN"/>
              </w:rPr>
              <w:t>折扣</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4" w:type="dxa"/>
            <w:vAlign w:val="center"/>
          </w:tcPr>
          <w:p>
            <w:pPr>
              <w:pStyle w:val="28"/>
              <w:spacing w:line="24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合计</w:t>
            </w:r>
          </w:p>
        </w:tc>
        <w:tc>
          <w:tcPr>
            <w:tcW w:w="8307" w:type="dxa"/>
            <w:gridSpan w:val="2"/>
            <w:vAlign w:val="center"/>
          </w:tcPr>
          <w:p>
            <w:pPr>
              <w:pStyle w:val="28"/>
              <w:spacing w:line="240" w:lineRule="auto"/>
              <w:jc w:val="center"/>
              <w:rPr>
                <w:rFonts w:hint="eastAsia" w:ascii="宋体" w:hAnsi="宋体" w:eastAsia="宋体" w:cs="宋体"/>
                <w:color w:val="auto"/>
                <w:highlight w:val="none"/>
                <w:lang w:val="zh-CN"/>
              </w:rPr>
            </w:pPr>
          </w:p>
        </w:tc>
      </w:tr>
    </w:tbl>
    <w:p>
      <w:pPr>
        <w:snapToGrid w:val="0"/>
        <w:spacing w:line="360" w:lineRule="auto"/>
        <w:ind w:left="480"/>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注：</w:t>
      </w:r>
    </w:p>
    <w:p>
      <w:pPr>
        <w:spacing w:line="360" w:lineRule="auto"/>
        <w:ind w:left="-2"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1、投标人需按本表格式填写</w:t>
      </w:r>
      <w:r>
        <w:rPr>
          <w:rFonts w:hint="eastAsia" w:ascii="宋体" w:hAnsi="宋体" w:eastAsia="宋体" w:cs="宋体"/>
          <w:b/>
          <w:color w:val="auto"/>
          <w:kern w:val="0"/>
          <w:sz w:val="24"/>
          <w:lang w:val="zh-CN"/>
        </w:rPr>
        <w:t>，</w:t>
      </w:r>
      <w:r>
        <w:rPr>
          <w:rFonts w:hint="eastAsia" w:ascii="宋体" w:hAnsi="宋体" w:eastAsia="宋体" w:cs="宋体"/>
          <w:b/>
          <w:color w:val="auto"/>
          <w:kern w:val="0"/>
          <w:sz w:val="24"/>
        </w:rPr>
        <w:t>否则视为</w:t>
      </w:r>
      <w:r>
        <w:rPr>
          <w:rFonts w:hint="eastAsia" w:ascii="宋体" w:hAnsi="宋体" w:eastAsia="宋体" w:cs="宋体"/>
          <w:b/>
          <w:color w:val="auto"/>
          <w:sz w:val="24"/>
        </w:rPr>
        <w:t>投标文件含有采购人不能接受的附加条件，投标无效</w:t>
      </w:r>
      <w:r>
        <w:rPr>
          <w:rFonts w:hint="eastAsia" w:ascii="宋体" w:hAnsi="宋体" w:eastAsia="宋体" w:cs="宋体"/>
          <w:b/>
          <w:color w:val="auto"/>
          <w:kern w:val="0"/>
          <w:sz w:val="24"/>
          <w:lang w:val="zh-CN"/>
        </w:rPr>
        <w:t>；</w:t>
      </w:r>
      <w:r>
        <w:rPr>
          <w:rFonts w:hint="eastAsia" w:ascii="宋体" w:hAnsi="宋体" w:eastAsia="宋体" w:cs="宋体"/>
          <w:color w:val="auto"/>
          <w:kern w:val="0"/>
          <w:sz w:val="24"/>
          <w:lang w:val="zh-CN"/>
        </w:rPr>
        <w:t>。</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lang w:val="zh-CN"/>
        </w:rPr>
        <w:t>2、有关本项目实施所涉及的一切费用均计入报价。</w:t>
      </w:r>
      <w:r>
        <w:rPr>
          <w:rFonts w:hint="eastAsia" w:ascii="宋体" w:hAnsi="宋体" w:eastAsia="宋体" w:cs="宋体"/>
          <w:b/>
          <w:color w:val="auto"/>
          <w:kern w:val="0"/>
          <w:sz w:val="24"/>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lang w:val="zh-CN"/>
        </w:rPr>
        <w:t>，</w:t>
      </w:r>
      <w:r>
        <w:rPr>
          <w:rFonts w:hint="eastAsia" w:ascii="宋体" w:hAnsi="宋体" w:eastAsia="宋体" w:cs="宋体"/>
          <w:b/>
          <w:color w:val="auto"/>
          <w:kern w:val="0"/>
          <w:sz w:val="24"/>
          <w:lang w:val="zh-CN"/>
        </w:rPr>
        <w:t>不得出现“0元”“免费赠送”等形式的无偿报价，</w:t>
      </w:r>
      <w:r>
        <w:rPr>
          <w:rFonts w:hint="eastAsia" w:ascii="宋体" w:hAnsi="宋体" w:eastAsia="宋体" w:cs="宋体"/>
          <w:b/>
          <w:color w:val="auto"/>
          <w:kern w:val="0"/>
          <w:sz w:val="24"/>
        </w:rPr>
        <w:t>否则视为</w:t>
      </w:r>
      <w:r>
        <w:rPr>
          <w:rFonts w:hint="eastAsia" w:ascii="宋体" w:hAnsi="宋体" w:eastAsia="宋体" w:cs="宋体"/>
          <w:b/>
          <w:color w:val="auto"/>
          <w:sz w:val="24"/>
        </w:rPr>
        <w:t>投标文件含有采购人不能接受的附加条件，投标无效</w:t>
      </w:r>
      <w:r>
        <w:rPr>
          <w:rFonts w:hint="eastAsia" w:ascii="宋体" w:hAnsi="宋体" w:eastAsia="宋体" w:cs="宋体"/>
          <w:b/>
          <w:color w:val="auto"/>
          <w:kern w:val="0"/>
          <w:sz w:val="24"/>
          <w:lang w:val="zh-CN"/>
        </w:rPr>
        <w:t>；采购内容未包含在《开标一览表（报价表）》名称栏中，投标人不能作出合理解释的，</w:t>
      </w:r>
      <w:r>
        <w:rPr>
          <w:rFonts w:hint="eastAsia" w:ascii="宋体" w:hAnsi="宋体" w:eastAsia="宋体" w:cs="宋体"/>
          <w:b/>
          <w:color w:val="auto"/>
          <w:kern w:val="0"/>
          <w:sz w:val="24"/>
        </w:rPr>
        <w:t>视为</w:t>
      </w:r>
      <w:r>
        <w:rPr>
          <w:rFonts w:hint="eastAsia" w:ascii="宋体" w:hAnsi="宋体" w:eastAsia="宋体" w:cs="宋体"/>
          <w:b/>
          <w:color w:val="auto"/>
          <w:sz w:val="24"/>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szCs w:val="22"/>
          <w:lang w:val="zh-CN"/>
        </w:rPr>
        <w:t>4、</w:t>
      </w:r>
      <w:r>
        <w:rPr>
          <w:rFonts w:hint="eastAsia" w:ascii="宋体" w:hAnsi="宋体" w:eastAsia="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rPr>
      </w:pPr>
    </w:p>
    <w:p>
      <w:pPr>
        <w:pStyle w:val="377"/>
        <w:tabs>
          <w:tab w:val="clear" w:pos="720"/>
        </w:tabs>
        <w:snapToGrid w:val="0"/>
        <w:spacing w:before="120" w:after="120"/>
        <w:ind w:firstLine="643"/>
        <w:outlineLvl w:val="9"/>
        <w:rPr>
          <w:rFonts w:hint="eastAsia" w:ascii="宋体" w:hAnsi="宋体" w:eastAsia="宋体" w:cs="宋体"/>
          <w:color w:val="auto"/>
          <w:kern w:val="2"/>
          <w:sz w:val="32"/>
          <w:szCs w:val="32"/>
        </w:rPr>
        <w:sectPr>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pPr>
    </w:p>
    <w:p>
      <w:pPr>
        <w:pStyle w:val="377"/>
        <w:tabs>
          <w:tab w:val="clear" w:pos="720"/>
        </w:tabs>
        <w:snapToGrid w:val="0"/>
        <w:spacing w:before="120" w:after="120"/>
        <w:ind w:firstLine="643"/>
        <w:outlineLvl w:val="9"/>
        <w:rPr>
          <w:rFonts w:hint="eastAsia"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hint="eastAsia" w:ascii="宋体" w:hAnsi="宋体" w:eastAsia="宋体" w:cs="宋体"/>
          <w:b/>
          <w:color w:val="auto"/>
          <w:sz w:val="24"/>
        </w:rPr>
      </w:pPr>
      <w:r>
        <w:rPr>
          <w:rFonts w:hint="eastAsia" w:ascii="宋体" w:hAnsi="宋体" w:eastAsia="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pStyle w:val="3"/>
        <w:pageBreakBefore/>
        <w:widowControl/>
        <w:spacing w:before="100" w:beforeAutospacing="1" w:after="100" w:afterAutospacing="1" w:line="360" w:lineRule="auto"/>
        <w:ind w:left="1290" w:firstLine="3092" w:firstLineChars="700"/>
        <w:rPr>
          <w:rFonts w:hint="eastAsia" w:ascii="宋体" w:hAnsi="宋体" w:eastAsia="宋体" w:cs="宋体"/>
        </w:rPr>
      </w:pPr>
      <w:r>
        <w:rPr>
          <w:rFonts w:hint="eastAsia" w:ascii="宋体" w:hAnsi="宋体" w:eastAsia="宋体" w:cs="宋体"/>
        </w:rPr>
        <w:t>附件</w:t>
      </w:r>
    </w:p>
    <w:p>
      <w:pPr>
        <w:spacing w:line="360" w:lineRule="auto"/>
        <w:rPr>
          <w:rFonts w:hint="eastAsia" w:ascii="宋体" w:hAnsi="宋体" w:eastAsia="宋体" w:cs="宋体"/>
          <w:b/>
          <w:color w:val="auto"/>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color w:val="auto"/>
          <w:spacing w:val="6"/>
          <w:sz w:val="32"/>
          <w:szCs w:val="32"/>
        </w:rPr>
      </w:pPr>
      <w:bookmarkStart w:id="546" w:name="OLE_LINK13"/>
      <w:bookmarkStart w:id="547" w:name="OLE_LINK14"/>
      <w:r>
        <w:rPr>
          <w:rFonts w:hint="eastAsia" w:ascii="宋体" w:hAnsi="宋体" w:eastAsia="宋体" w:cs="宋体"/>
          <w:b/>
          <w:color w:val="auto"/>
          <w:spacing w:val="6"/>
          <w:sz w:val="32"/>
          <w:szCs w:val="32"/>
        </w:rPr>
        <w:t>残疾人福利性单位声明函</w:t>
      </w:r>
    </w:p>
    <w:bookmarkEnd w:id="546"/>
    <w:bookmarkEnd w:id="547"/>
    <w:p>
      <w:pPr>
        <w:spacing w:line="360" w:lineRule="auto"/>
        <w:rPr>
          <w:rFonts w:hint="eastAsia" w:ascii="宋体" w:hAnsi="宋体" w:eastAsia="宋体" w:cs="宋体"/>
          <w:b/>
          <w:color w:val="auto"/>
          <w:spacing w:val="6"/>
          <w:sz w:val="30"/>
          <w:szCs w:val="30"/>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u w:val="single"/>
        </w:rPr>
        <w:t>(采购人)</w:t>
      </w:r>
      <w:r>
        <w:rPr>
          <w:rFonts w:hint="eastAsia" w:ascii="宋体" w:hAnsi="宋体" w:eastAsia="宋体" w:cs="宋体"/>
          <w:color w:val="auto"/>
          <w:sz w:val="24"/>
        </w:rPr>
        <w:t>_单位的_</w:t>
      </w:r>
      <w:r>
        <w:rPr>
          <w:rFonts w:hint="eastAsia" w:ascii="宋体" w:hAnsi="宋体" w:eastAsia="宋体" w:cs="宋体"/>
          <w:color w:val="auto"/>
          <w:sz w:val="24"/>
          <w:u w:val="single" w:color="auto"/>
        </w:rPr>
        <w:t>临平区教育局2023学年地方教材和教学辅助材料采购项目_</w:t>
      </w:r>
      <w:r>
        <w:rPr>
          <w:rFonts w:hint="eastAsia" w:ascii="宋体" w:hAnsi="宋体" w:eastAsia="宋体" w:cs="宋体"/>
          <w:color w:val="auto"/>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240"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bCs/>
          <w:color w:val="auto"/>
          <w:sz w:val="32"/>
          <w:szCs w:val="32"/>
        </w:rPr>
      </w:pPr>
      <w:r>
        <w:rPr>
          <w:rFonts w:hint="eastAsia" w:ascii="宋体" w:hAnsi="宋体" w:eastAsia="宋体" w:cs="宋体"/>
          <w:b/>
          <w:color w:val="auto"/>
          <w:spacing w:val="6"/>
          <w:sz w:val="32"/>
          <w:szCs w:val="32"/>
        </w:rPr>
        <w:t>附件4：</w:t>
      </w:r>
      <w:r>
        <w:rPr>
          <w:rFonts w:hint="eastAsia" w:ascii="宋体" w:hAnsi="宋体" w:eastAsia="宋体" w:cs="宋体"/>
          <w:b/>
          <w:bCs/>
          <w:color w:val="auto"/>
          <w:sz w:val="32"/>
          <w:szCs w:val="32"/>
        </w:rPr>
        <w:t>业务专用章使用说明函</w:t>
      </w:r>
    </w:p>
    <w:p>
      <w:pPr>
        <w:spacing w:line="360" w:lineRule="auto"/>
        <w:rPr>
          <w:rFonts w:hint="eastAsia" w:ascii="宋体" w:hAnsi="宋体" w:eastAsia="宋体" w:cs="宋体"/>
          <w:color w:val="auto"/>
          <w:sz w:val="24"/>
          <w:u w:val="single"/>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u w:val="single"/>
        </w:rPr>
        <w:t>（采购人）、（采购代理机构）：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lang w:val="zh-CN"/>
        </w:rPr>
        <w:t>我方</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sz w:val="24"/>
        </w:rPr>
        <w:t>(投标人全称)是中华人民共和国依法登记注册的合法企业，</w:t>
      </w:r>
      <w:r>
        <w:rPr>
          <w:rFonts w:hint="eastAsia" w:ascii="宋体" w:hAnsi="宋体" w:eastAsia="宋体" w:cs="宋体"/>
          <w:bCs/>
          <w:color w:val="auto"/>
          <w:sz w:val="24"/>
        </w:rPr>
        <w:t>在参加</w:t>
      </w:r>
      <w:r>
        <w:rPr>
          <w:rFonts w:hint="eastAsia" w:ascii="宋体" w:hAnsi="宋体" w:eastAsia="宋体" w:cs="宋体"/>
          <w:color w:val="auto"/>
          <w:sz w:val="24"/>
        </w:rPr>
        <w:t>你方组织的</w:t>
      </w:r>
      <w:r>
        <w:rPr>
          <w:rFonts w:hint="eastAsia" w:ascii="宋体" w:hAnsi="宋体" w:eastAsia="宋体" w:cs="宋体"/>
          <w:b w:val="0"/>
          <w:bCs/>
          <w:color w:val="auto"/>
          <w:sz w:val="24"/>
          <w:szCs w:val="24"/>
        </w:rPr>
        <w:t>临平区教育局2023学年地方教材和教学辅助材料采购项目</w:t>
      </w:r>
      <w:r>
        <w:rPr>
          <w:rFonts w:hint="eastAsia" w:ascii="宋体" w:hAnsi="宋体" w:eastAsia="宋体" w:cs="宋体"/>
          <w:color w:val="auto"/>
          <w:sz w:val="24"/>
        </w:rPr>
        <w:t>【招标编号：</w:t>
      </w:r>
      <w:r>
        <w:rPr>
          <w:rFonts w:hint="eastAsia" w:ascii="宋体" w:hAnsi="宋体" w:cs="宋体"/>
          <w:color w:val="auto"/>
          <w:sz w:val="24"/>
          <w:lang w:eastAsia="zh-CN"/>
        </w:rPr>
        <w:t>RTZFCG-2023-054</w:t>
      </w:r>
      <w:r>
        <w:rPr>
          <w:rFonts w:hint="eastAsia" w:ascii="宋体" w:hAnsi="宋体" w:eastAsia="宋体" w:cs="宋体"/>
          <w:color w:val="auto"/>
          <w:sz w:val="24"/>
        </w:rPr>
        <w:t>】</w:t>
      </w:r>
      <w:r>
        <w:rPr>
          <w:rFonts w:hint="eastAsia" w:ascii="宋体" w:hAnsi="宋体" w:eastAsia="宋体" w:cs="宋体"/>
          <w:bCs/>
          <w:color w:val="auto"/>
          <w:sz w:val="24"/>
        </w:rPr>
        <w:t>投标活动中作如下说明：</w:t>
      </w:r>
      <w:r>
        <w:rPr>
          <w:rFonts w:hint="eastAsia" w:ascii="宋体" w:hAnsi="宋体" w:eastAsia="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特此说明。</w:t>
      </w:r>
    </w:p>
    <w:p>
      <w:pPr>
        <w:spacing w:line="360" w:lineRule="auto"/>
        <w:ind w:firstLine="494"/>
        <w:rPr>
          <w:rFonts w:hint="eastAsia" w:ascii="宋体" w:hAnsi="宋体" w:eastAsia="宋体" w:cs="宋体"/>
          <w:color w:val="auto"/>
          <w:sz w:val="24"/>
        </w:rPr>
      </w:pPr>
    </w:p>
    <w:p>
      <w:pPr>
        <w:spacing w:line="360" w:lineRule="auto"/>
        <w:ind w:firstLine="494"/>
        <w:rPr>
          <w:rFonts w:hint="eastAsia" w:ascii="宋体" w:hAnsi="宋体" w:eastAsia="宋体" w:cs="宋体"/>
          <w:color w:val="auto"/>
          <w:sz w:val="24"/>
        </w:rPr>
      </w:pPr>
    </w:p>
    <w:p>
      <w:pPr>
        <w:spacing w:line="360" w:lineRule="auto"/>
        <w:ind w:firstLine="494"/>
        <w:rPr>
          <w:rFonts w:hint="eastAsia" w:ascii="宋体" w:hAnsi="宋体" w:eastAsia="宋体" w:cs="宋体"/>
          <w:color w:val="auto"/>
          <w:sz w:val="24"/>
        </w:rPr>
      </w:pPr>
    </w:p>
    <w:p>
      <w:pPr>
        <w:spacing w:line="360" w:lineRule="auto"/>
        <w:ind w:firstLine="494"/>
        <w:rPr>
          <w:rFonts w:hint="eastAsia" w:ascii="宋体" w:hAnsi="宋体" w:eastAsia="宋体" w:cs="宋体"/>
          <w:sz w:val="24"/>
        </w:rPr>
      </w:pPr>
    </w:p>
    <w:p>
      <w:pPr>
        <w:spacing w:line="360" w:lineRule="auto"/>
        <w:ind w:right="480" w:firstLine="4080" w:firstLineChars="1700"/>
        <w:rPr>
          <w:rFonts w:hint="eastAsia" w:ascii="宋体" w:hAnsi="宋体" w:eastAsia="宋体" w:cs="宋体"/>
          <w:sz w:val="24"/>
        </w:rPr>
      </w:pPr>
      <w:r>
        <w:rPr>
          <w:rFonts w:hint="eastAsia" w:ascii="宋体" w:hAnsi="宋体" w:eastAsia="宋体" w:cs="宋体"/>
          <w:sz w:val="24"/>
        </w:rPr>
        <w:t>投标单位（法定名称章）：</w:t>
      </w:r>
    </w:p>
    <w:p>
      <w:pPr>
        <w:ind w:right="1440" w:firstLine="494"/>
        <w:jc w:val="center"/>
        <w:rPr>
          <w:rFonts w:hint="eastAsia" w:ascii="宋体" w:hAnsi="宋体" w:eastAsia="宋体" w:cs="宋体"/>
          <w:sz w:val="24"/>
        </w:rPr>
      </w:pPr>
      <w:r>
        <w:rPr>
          <w:rFonts w:hint="eastAsia" w:ascii="宋体" w:hAnsi="宋体" w:eastAsia="宋体" w:cs="宋体"/>
          <w:sz w:val="24"/>
        </w:rPr>
        <w:t xml:space="preserve">                              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b/>
          <w:bCs/>
          <w:kern w:val="2"/>
          <w:sz w:val="24"/>
          <w:szCs w:val="24"/>
          <w:lang w:val="en-US" w:eastAsia="zh-CN" w:bidi="ar-SA"/>
        </w:rPr>
        <w:pict>
          <v:rect id="Rectangle 17" o:spid="_x0000_s1027"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kern w:val="2"/>
          <w:sz w:val="24"/>
          <w:szCs w:val="24"/>
          <w:lang w:val="en-US" w:eastAsia="zh-CN" w:bidi="ar-SA"/>
        </w:rPr>
        <w:pict>
          <v:rect id="Rectangle 16" o:spid="_x0000_s1028"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sz w:val="24"/>
        </w:rPr>
        <w:t>投标单位法定名称章（印模）                投标单位“XX专用章”（印模）</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color w:val="auto"/>
          <w:kern w:val="0"/>
          <w:sz w:val="32"/>
          <w:szCs w:val="32"/>
          <w:lang w:val="zh-CN"/>
        </w:rPr>
      </w:pPr>
      <w:r>
        <w:rPr>
          <w:rFonts w:hint="eastAsia" w:ascii="宋体" w:hAnsi="宋体" w:eastAsia="宋体" w:cs="宋体"/>
          <w:b/>
          <w:color w:val="auto"/>
          <w:spacing w:val="6"/>
          <w:sz w:val="32"/>
          <w:szCs w:val="32"/>
        </w:rPr>
        <w:t>附件5：</w:t>
      </w:r>
      <w:r>
        <w:rPr>
          <w:rFonts w:hint="eastAsia" w:ascii="宋体" w:hAnsi="宋体" w:eastAsia="宋体" w:cs="宋体"/>
          <w:b/>
          <w:color w:val="auto"/>
          <w:kern w:val="0"/>
          <w:sz w:val="32"/>
          <w:szCs w:val="32"/>
          <w:lang w:val="zh-CN"/>
        </w:rPr>
        <w:t>联合协议</w:t>
      </w:r>
    </w:p>
    <w:p>
      <w:pPr>
        <w:widowControl/>
        <w:spacing w:line="360" w:lineRule="auto"/>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u w:val="single"/>
        </w:rPr>
        <w:t>（联合体所有成员名称）</w:t>
      </w:r>
      <w:r>
        <w:rPr>
          <w:rFonts w:hint="eastAsia" w:ascii="宋体" w:hAnsi="宋体" w:eastAsia="宋体" w:cs="宋体"/>
          <w:color w:val="auto"/>
          <w:kern w:val="0"/>
          <w:sz w:val="24"/>
        </w:rPr>
        <w:t>自愿</w:t>
      </w:r>
      <w:r>
        <w:rPr>
          <w:rFonts w:hint="eastAsia" w:ascii="宋体" w:hAnsi="宋体" w:eastAsia="宋体" w:cs="宋体"/>
          <w:color w:val="auto"/>
          <w:kern w:val="0"/>
          <w:sz w:val="24"/>
          <w:lang w:val="zh-CN"/>
        </w:rPr>
        <w:t>组成一个联合体，以一个投标人的身份</w:t>
      </w:r>
      <w:r>
        <w:rPr>
          <w:rFonts w:hint="eastAsia" w:ascii="宋体" w:hAnsi="宋体" w:eastAsia="宋体" w:cs="宋体"/>
          <w:color w:val="auto"/>
          <w:kern w:val="0"/>
          <w:sz w:val="24"/>
        </w:rPr>
        <w:t>参加</w:t>
      </w:r>
      <w:r>
        <w:rPr>
          <w:rFonts w:hint="eastAsia" w:ascii="宋体" w:hAnsi="宋体" w:eastAsia="宋体" w:cs="宋体"/>
          <w:b w:val="0"/>
          <w:bCs/>
          <w:color w:val="auto"/>
          <w:sz w:val="24"/>
          <w:szCs w:val="24"/>
        </w:rPr>
        <w:t>临平区教育局2023学年地方教材和教学辅助材料采购项目</w:t>
      </w:r>
      <w:r>
        <w:rPr>
          <w:rFonts w:hint="eastAsia" w:ascii="宋体" w:hAnsi="宋体" w:eastAsia="宋体" w:cs="宋体"/>
          <w:color w:val="auto"/>
          <w:sz w:val="24"/>
        </w:rPr>
        <w:t>【招标编号：</w:t>
      </w:r>
      <w:r>
        <w:rPr>
          <w:rFonts w:hint="eastAsia" w:ascii="宋体" w:hAnsi="宋体" w:cs="宋体"/>
          <w:color w:val="auto"/>
          <w:sz w:val="24"/>
          <w:lang w:eastAsia="zh-CN"/>
        </w:rPr>
        <w:t>RTZFCG-2023-054</w:t>
      </w:r>
      <w:r>
        <w:rPr>
          <w:rFonts w:hint="eastAsia" w:ascii="宋体" w:hAnsi="宋体" w:eastAsia="宋体" w:cs="宋体"/>
          <w:color w:val="auto"/>
          <w:sz w:val="24"/>
        </w:rPr>
        <w:t>】</w:t>
      </w:r>
      <w:r>
        <w:rPr>
          <w:rFonts w:hint="eastAsia" w:ascii="宋体" w:hAnsi="宋体" w:eastAsia="宋体" w:cs="宋体"/>
          <w:color w:val="auto"/>
          <w:kern w:val="0"/>
          <w:sz w:val="24"/>
          <w:lang w:val="zh-CN"/>
        </w:rPr>
        <w:t xml:space="preserve">投标。 </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一、各方一致决定，</w:t>
      </w:r>
      <w:r>
        <w:rPr>
          <w:rFonts w:hint="eastAsia" w:ascii="宋体" w:hAnsi="宋体" w:eastAsia="宋体" w:cs="宋体"/>
          <w:color w:val="auto"/>
          <w:kern w:val="0"/>
          <w:sz w:val="24"/>
          <w:u w:val="single"/>
        </w:rPr>
        <w:t>（某联合体成员名称）</w:t>
      </w:r>
      <w:r>
        <w:rPr>
          <w:rFonts w:hint="eastAsia" w:ascii="宋体" w:hAnsi="宋体" w:eastAsia="宋体" w:cs="宋体"/>
          <w:color w:val="auto"/>
          <w:kern w:val="0"/>
          <w:sz w:val="24"/>
        </w:rPr>
        <w:t>为联合体</w:t>
      </w:r>
      <w:r>
        <w:rPr>
          <w:rFonts w:hint="eastAsia" w:ascii="宋体" w:hAnsi="宋体" w:eastAsia="宋体" w:cs="宋体"/>
          <w:color w:val="auto"/>
          <w:kern w:val="0"/>
          <w:sz w:val="24"/>
          <w:lang w:val="zh-CN"/>
        </w:rPr>
        <w:t>牵头人</w:t>
      </w:r>
      <w:r>
        <w:rPr>
          <w:rFonts w:hint="eastAsia" w:ascii="宋体" w:hAnsi="宋体" w:eastAsia="宋体" w:cs="宋体"/>
          <w:color w:val="auto"/>
          <w:sz w:val="24"/>
        </w:rPr>
        <w:t>，代表所有联合体成员负责投标和合同实施阶段的主办、协调工作</w:t>
      </w:r>
      <w:r>
        <w:rPr>
          <w:rFonts w:hint="eastAsia" w:ascii="宋体" w:hAnsi="宋体" w:eastAsia="宋体" w:cs="宋体"/>
          <w:color w:val="auto"/>
          <w:kern w:val="0"/>
          <w:sz w:val="24"/>
          <w:lang w:val="zh-CN"/>
        </w:rPr>
        <w:t>。</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二、</w:t>
      </w:r>
      <w:r>
        <w:rPr>
          <w:rFonts w:hint="eastAsia" w:ascii="宋体" w:hAnsi="宋体" w:eastAsia="宋体" w:cs="宋体"/>
          <w:color w:val="auto"/>
          <w:sz w:val="24"/>
        </w:rPr>
        <w:t>所有联合体成员各方签署授权书，授权书载明的</w:t>
      </w:r>
      <w:r>
        <w:rPr>
          <w:rFonts w:hint="eastAsia" w:ascii="宋体" w:hAnsi="宋体" w:eastAsia="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三、本次联合投标中，分工如下：</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（联合体成员1）</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（联合体成员2）</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四、联合体成员中小企业合同份额。</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u w:val="single"/>
        </w:rPr>
        <w:t>（</w:t>
      </w:r>
      <w:bookmarkStart w:id="548" w:name="_Hlk101131882"/>
      <w:r>
        <w:rPr>
          <w:rFonts w:hint="eastAsia" w:ascii="宋体" w:hAnsi="宋体" w:eastAsia="宋体" w:cs="宋体"/>
          <w:kern w:val="0"/>
          <w:sz w:val="24"/>
          <w:u w:val="single"/>
        </w:rPr>
        <w:t>联合体成员X,……</w:t>
      </w:r>
      <w:bookmarkEnd w:id="548"/>
      <w:r>
        <w:rPr>
          <w:rFonts w:hint="eastAsia" w:ascii="宋体" w:hAnsi="宋体" w:eastAsia="宋体" w:cs="宋体"/>
          <w:kern w:val="0"/>
          <w:sz w:val="24"/>
          <w:u w:val="single"/>
        </w:rPr>
        <w:t>）</w:t>
      </w:r>
      <w:r>
        <w:rPr>
          <w:rFonts w:hint="eastAsia" w:ascii="宋体" w:hAnsi="宋体" w:eastAsia="宋体" w:cs="宋体"/>
          <w:kern w:val="0"/>
          <w:sz w:val="24"/>
        </w:rPr>
        <w:t>提供的服务由小微企业承接，其合同份额占到合同总金额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kern w:val="0"/>
          <w:sz w:val="24"/>
          <w:lang w:val="zh-CN"/>
        </w:rPr>
        <w:t>。</w:t>
      </w:r>
      <w:r>
        <w:rPr>
          <w:rFonts w:hint="eastAsia" w:ascii="宋体" w:hAnsi="宋体" w:eastAsia="宋体" w:cs="宋体"/>
          <w:b/>
          <w:kern w:val="0"/>
          <w:sz w:val="24"/>
          <w:lang w:val="zh-CN"/>
        </w:rPr>
        <w:t>（</w:t>
      </w:r>
      <w:bookmarkStart w:id="549" w:name="_Hlk101133598"/>
      <w:r>
        <w:rPr>
          <w:rFonts w:hint="eastAsia" w:ascii="宋体" w:hAnsi="宋体" w:eastAsia="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sz w:val="24"/>
        </w:rPr>
        <w:t>拟享受以上价格扣除政策的，填写有关内容。</w:t>
      </w:r>
      <w:bookmarkEnd w:id="549"/>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rPr>
        <w:t>2、</w:t>
      </w:r>
      <w:bookmarkStart w:id="550" w:name="_Hlk101133173"/>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kern w:val="0"/>
          <w:sz w:val="24"/>
          <w:lang w:val="zh-CN"/>
        </w:rPr>
        <w:t>）</w:t>
      </w:r>
      <w:bookmarkEnd w:id="550"/>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right="960"/>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jc w:val="right"/>
        <w:rPr>
          <w:rFonts w:hint="eastAsia" w:ascii="宋体" w:hAnsi="宋体" w:eastAsia="宋体" w:cs="宋体"/>
          <w:kern w:val="0"/>
          <w:sz w:val="24"/>
          <w:lang w:val="zh-CN"/>
        </w:rPr>
      </w:pPr>
      <w:r>
        <w:rPr>
          <w:rFonts w:hint="eastAsia" w:ascii="宋体" w:hAnsi="宋体" w:eastAsia="宋体" w:cs="宋体"/>
          <w:kern w:val="0"/>
          <w:sz w:val="24"/>
          <w:lang w:val="zh-CN"/>
        </w:rPr>
        <w:t>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snapToGrid w:val="0"/>
        <w:spacing w:line="360" w:lineRule="auto"/>
        <w:ind w:firstLine="3666" w:firstLineChars="1100"/>
        <w:rPr>
          <w:rFonts w:hint="eastAsia" w:ascii="宋体" w:hAnsi="宋体" w:eastAsia="宋体" w:cs="宋体"/>
          <w:b/>
          <w:spacing w:val="6"/>
          <w:sz w:val="32"/>
          <w:szCs w:val="32"/>
        </w:rPr>
      </w:pPr>
    </w:p>
    <w:p>
      <w:pPr>
        <w:snapToGrid w:val="0"/>
        <w:spacing w:line="360" w:lineRule="auto"/>
        <w:ind w:firstLine="3666" w:firstLineChars="1100"/>
        <w:rPr>
          <w:rFonts w:hint="eastAsia" w:ascii="宋体" w:hAnsi="宋体" w:eastAsia="宋体" w:cs="宋体"/>
          <w:b/>
          <w:kern w:val="0"/>
          <w:sz w:val="32"/>
          <w:szCs w:val="32"/>
        </w:rPr>
      </w:pPr>
      <w:r>
        <w:rPr>
          <w:rFonts w:hint="eastAsia" w:ascii="宋体" w:hAnsi="宋体" w:eastAsia="宋体" w:cs="宋体"/>
          <w:b/>
          <w:spacing w:val="6"/>
          <w:sz w:val="32"/>
          <w:szCs w:val="32"/>
        </w:rPr>
        <w:t>附件6：</w:t>
      </w:r>
      <w:r>
        <w:rPr>
          <w:rFonts w:hint="eastAsia" w:ascii="宋体" w:hAnsi="宋体" w:eastAsia="宋体" w:cs="宋体"/>
          <w:b/>
          <w:kern w:val="0"/>
          <w:sz w:val="32"/>
          <w:szCs w:val="32"/>
        </w:rPr>
        <w:t>分包意向协议</w:t>
      </w:r>
    </w:p>
    <w:p>
      <w:pPr>
        <w:widowControl/>
        <w:spacing w:line="360" w:lineRule="auto"/>
        <w:ind w:firstLine="120" w:firstLineChars="50"/>
        <w:jc w:val="left"/>
        <w:rPr>
          <w:rFonts w:hint="eastAsia" w:ascii="宋体" w:hAnsi="宋体" w:eastAsia="宋体" w:cs="宋体"/>
          <w:color w:val="auto"/>
          <w:sz w:val="24"/>
        </w:rPr>
      </w:pPr>
      <w:r>
        <w:rPr>
          <w:rFonts w:hint="eastAsia" w:ascii="宋体" w:hAnsi="宋体" w:eastAsia="宋体" w:cs="宋体"/>
          <w:sz w:val="24"/>
        </w:rPr>
        <w:t>（</w:t>
      </w:r>
      <w:r>
        <w:rPr>
          <w:rFonts w:hint="eastAsia" w:ascii="宋体" w:hAnsi="宋体" w:eastAsia="宋体" w:cs="宋体"/>
          <w:b/>
          <w:sz w:val="24"/>
        </w:rPr>
        <w:t>中标后以分包方式履行合同的</w:t>
      </w:r>
      <w:r>
        <w:rPr>
          <w:rFonts w:hint="eastAsia" w:ascii="宋体" w:hAnsi="宋体" w:eastAsia="宋体" w:cs="宋体"/>
          <w:b/>
          <w:color w:val="auto"/>
          <w:sz w:val="24"/>
        </w:rPr>
        <w:t>，提供分包意向协议；采购人不同意分包或者投标人中标后不以分包方式履行合同的，则不需要提供。</w:t>
      </w:r>
      <w:r>
        <w:rPr>
          <w:rFonts w:hint="eastAsia" w:ascii="宋体" w:hAnsi="宋体" w:eastAsia="宋体" w:cs="宋体"/>
          <w:color w:val="auto"/>
          <w:sz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color w:val="auto"/>
          <w:kern w:val="0"/>
          <w:sz w:val="24"/>
          <w:u w:val="single"/>
        </w:rPr>
        <w:t>（投标人名称）</w:t>
      </w:r>
      <w:r>
        <w:rPr>
          <w:rFonts w:hint="eastAsia" w:ascii="宋体" w:hAnsi="宋体" w:eastAsia="宋体" w:cs="宋体"/>
          <w:color w:val="auto"/>
          <w:kern w:val="0"/>
          <w:sz w:val="24"/>
          <w:lang w:val="zh-CN"/>
        </w:rPr>
        <w:t>若成为</w:t>
      </w:r>
      <w:r>
        <w:rPr>
          <w:rFonts w:hint="eastAsia" w:ascii="宋体" w:hAnsi="宋体" w:eastAsia="宋体" w:cs="宋体"/>
          <w:b w:val="0"/>
          <w:bCs/>
          <w:color w:val="auto"/>
          <w:sz w:val="24"/>
          <w:szCs w:val="24"/>
        </w:rPr>
        <w:t>临平区教育局2023学年地方教材和教学辅助材料采购项目</w:t>
      </w:r>
      <w:r>
        <w:rPr>
          <w:rFonts w:hint="eastAsia" w:ascii="宋体" w:hAnsi="宋体" w:eastAsia="宋体" w:cs="宋体"/>
          <w:color w:val="auto"/>
          <w:sz w:val="24"/>
        </w:rPr>
        <w:t>【招标编号：</w:t>
      </w:r>
      <w:r>
        <w:rPr>
          <w:rFonts w:hint="eastAsia" w:ascii="宋体" w:hAnsi="宋体" w:cs="宋体"/>
          <w:color w:val="auto"/>
          <w:sz w:val="24"/>
          <w:lang w:eastAsia="zh-CN"/>
        </w:rPr>
        <w:t>RTZFCG-2023-054</w:t>
      </w:r>
      <w:r>
        <w:rPr>
          <w:rFonts w:hint="eastAsia" w:ascii="宋体" w:hAnsi="宋体" w:eastAsia="宋体" w:cs="宋体"/>
          <w:color w:val="auto"/>
          <w:sz w:val="24"/>
        </w:rPr>
        <w:t>】</w:t>
      </w:r>
      <w:r>
        <w:rPr>
          <w:rFonts w:hint="eastAsia" w:ascii="宋体" w:hAnsi="宋体" w:eastAsia="宋体" w:cs="宋体"/>
          <w:color w:val="auto"/>
          <w:kern w:val="0"/>
          <w:sz w:val="24"/>
          <w:lang w:val="zh-CN"/>
        </w:rPr>
        <w:t>的中标供应商，将依法采取分包方式履行合同。</w:t>
      </w:r>
      <w:r>
        <w:rPr>
          <w:rFonts w:hint="eastAsia" w:ascii="宋体" w:hAnsi="宋体" w:eastAsia="宋体" w:cs="宋体"/>
          <w:color w:val="auto"/>
          <w:kern w:val="0"/>
          <w:sz w:val="24"/>
          <w:u w:val="single"/>
        </w:rPr>
        <w:t>（投标人名称）</w:t>
      </w:r>
      <w:r>
        <w:rPr>
          <w:rFonts w:hint="eastAsia" w:ascii="宋体" w:hAnsi="宋体" w:eastAsia="宋体" w:cs="宋体"/>
          <w:color w:val="auto"/>
          <w:kern w:val="0"/>
          <w:sz w:val="24"/>
        </w:rPr>
        <w:t>与</w:t>
      </w:r>
      <w:r>
        <w:rPr>
          <w:rFonts w:hint="eastAsia" w:ascii="宋体" w:hAnsi="宋体" w:eastAsia="宋体" w:cs="宋体"/>
          <w:color w:val="auto"/>
          <w:kern w:val="0"/>
          <w:sz w:val="24"/>
          <w:u w:val="single"/>
        </w:rPr>
        <w:t>（所有分包供应商名称）</w:t>
      </w:r>
      <w:r>
        <w:rPr>
          <w:rFonts w:hint="eastAsia" w:ascii="宋体" w:hAnsi="宋体" w:eastAsia="宋体" w:cs="宋体"/>
          <w:color w:val="auto"/>
          <w:kern w:val="0"/>
          <w:sz w:val="24"/>
        </w:rPr>
        <w:t>达成分包意</w:t>
      </w:r>
      <w:r>
        <w:rPr>
          <w:rFonts w:hint="eastAsia" w:ascii="宋体" w:hAnsi="宋体" w:eastAsia="宋体" w:cs="宋体"/>
          <w:kern w:val="0"/>
          <w:sz w:val="24"/>
        </w:rPr>
        <w:t>向协议</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w:t>
      </w:r>
      <w:r>
        <w:rPr>
          <w:rFonts w:hint="eastAsia" w:ascii="宋体" w:hAnsi="宋体" w:eastAsia="宋体" w:cs="宋体"/>
          <w:kern w:val="0"/>
          <w:sz w:val="24"/>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（分包供应商1名称）</w:t>
      </w:r>
      <w:r>
        <w:rPr>
          <w:rFonts w:hint="eastAsia" w:ascii="宋体" w:hAnsi="宋体" w:eastAsia="宋体" w:cs="宋体"/>
          <w:kern w:val="0"/>
          <w:sz w:val="24"/>
          <w:lang w:val="zh-CN"/>
        </w:rPr>
        <w:t>，</w:t>
      </w:r>
      <w:r>
        <w:rPr>
          <w:rFonts w:hint="eastAsia" w:ascii="宋体" w:hAnsi="宋体" w:eastAsia="宋体" w:cs="宋体"/>
          <w:kern w:val="0"/>
          <w:sz w:val="24"/>
          <w:u w:val="single"/>
        </w:rPr>
        <w:t>（分包供应商2名称），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4"/>
        <w:ind w:left="664" w:leftChars="316" w:firstLine="229" w:firstLineChars="95"/>
        <w:rPr>
          <w:rFonts w:hint="eastAsia" w:ascii="宋体" w:hAnsi="宋体" w:eastAsia="宋体" w:cs="宋体"/>
          <w:kern w:val="0"/>
          <w:sz w:val="24"/>
          <w:szCs w:val="24"/>
        </w:rPr>
      </w:pPr>
      <w:r>
        <w:rPr>
          <w:rFonts w:hint="eastAsia" w:ascii="宋体" w:hAnsi="宋体" w:eastAsia="宋体" w:cs="宋体"/>
          <w:kern w:val="0"/>
          <w:sz w:val="24"/>
          <w:szCs w:val="24"/>
        </w:rPr>
        <w:t>……</w:t>
      </w:r>
    </w:p>
    <w:p>
      <w:pPr>
        <w:rPr>
          <w:rFonts w:hint="eastAsia" w:ascii="宋体" w:hAnsi="宋体" w:eastAsia="宋体" w:cs="宋体"/>
        </w:rPr>
      </w:pPr>
      <w:r>
        <w:rPr>
          <w:rFonts w:hint="eastAsia" w:ascii="宋体" w:hAnsi="宋体" w:eastAsia="宋体" w:cs="宋体"/>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二、分包供应商中小企业合同份额</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rPr>
        <w:t>1、</w:t>
      </w:r>
      <w:r>
        <w:rPr>
          <w:rFonts w:hint="eastAsia" w:ascii="宋体" w:hAnsi="宋体" w:eastAsia="宋体" w:cs="宋体"/>
          <w:kern w:val="0"/>
          <w:sz w:val="24"/>
          <w:u w:val="single"/>
        </w:rPr>
        <w:t>（分包供应商X,……）提供的服务全部由小微企业承接，</w:t>
      </w:r>
      <w:r>
        <w:rPr>
          <w:rFonts w:hint="eastAsia" w:ascii="宋体" w:hAnsi="宋体" w:eastAsia="宋体" w:cs="宋体"/>
          <w:kern w:val="0"/>
          <w:sz w:val="24"/>
        </w:rPr>
        <w:t>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sz w:val="24"/>
        </w:rPr>
        <w:t>拟享受以上价格扣除政策的，填写有关内容。</w:t>
      </w:r>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rPr>
        <w:t>2、中小企业合同金额达到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要求合同分包形式参加的项目或采购包，供应商按招标文件第一部分招标公告申请人的资格要求中规定的</w:t>
      </w:r>
      <w:r>
        <w:rPr>
          <w:rFonts w:hint="eastAsia" w:ascii="宋体" w:hAnsi="宋体" w:eastAsia="宋体" w:cs="宋体"/>
          <w:b/>
          <w:kern w:val="0"/>
          <w:sz w:val="24"/>
          <w:lang w:val="zh-CN"/>
        </w:rPr>
        <w:t>分包意向协议</w:t>
      </w:r>
      <w:r>
        <w:rPr>
          <w:rFonts w:hint="eastAsia" w:ascii="宋体" w:hAnsi="宋体" w:eastAsia="宋体" w:cs="宋体"/>
          <w:b/>
          <w:bCs/>
          <w:sz w:val="24"/>
        </w:rPr>
        <w:t>中中小企业、小微企业合同金额应当达到的比例要求填写。</w:t>
      </w:r>
      <w:r>
        <w:rPr>
          <w:rFonts w:hint="eastAsia" w:ascii="宋体" w:hAnsi="宋体" w:eastAsia="宋体" w:cs="宋体"/>
          <w:b/>
          <w:bCs/>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三、分包工作履行期限、地点、方式</w:t>
      </w:r>
    </w:p>
    <w:p>
      <w:pPr>
        <w:snapToGrid w:val="0"/>
        <w:spacing w:line="360" w:lineRule="auto"/>
        <w:ind w:firstLine="576"/>
        <w:rPr>
          <w:rFonts w:hint="eastAsia" w:ascii="宋体" w:hAnsi="宋体" w:eastAsia="宋体" w:cs="宋体"/>
          <w:u w:val="single"/>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四、质量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五、价款或者报酬</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kern w:val="0"/>
          <w:sz w:val="24"/>
          <w:lang w:val="zh-CN"/>
        </w:rPr>
        <w:t>六、违约责任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七、争议解决的办法</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八、其他</w:t>
      </w: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 xml:space="preserve">  。                                           投标人名称(电子签名)：</w:t>
      </w:r>
    </w:p>
    <w:p>
      <w:pPr>
        <w:snapToGrid w:val="0"/>
        <w:spacing w:line="360" w:lineRule="auto"/>
        <w:jc w:val="right"/>
        <w:rPr>
          <w:rFonts w:hint="eastAsia" w:ascii="宋体" w:hAnsi="宋体" w:eastAsia="宋体" w:cs="宋体"/>
          <w:kern w:val="0"/>
          <w:sz w:val="24"/>
          <w:lang w:val="zh-CN"/>
        </w:rPr>
      </w:pPr>
      <w:r>
        <w:rPr>
          <w:rFonts w:hint="eastAsia" w:ascii="宋体" w:hAnsi="宋体" w:eastAsia="宋体" w:cs="宋体"/>
          <w:kern w:val="0"/>
          <w:sz w:val="24"/>
          <w:lang w:val="zh-CN"/>
        </w:rPr>
        <w:t>分包供应商名称(电子签名/公章)：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spacing w:line="360" w:lineRule="auto"/>
        <w:jc w:val="left"/>
        <w:outlineLvl w:val="0"/>
        <w:rPr>
          <w:rFonts w:hint="eastAsia" w:ascii="宋体" w:hAnsi="宋体" w:eastAsia="宋体" w:cs="宋体"/>
          <w:b/>
          <w:sz w:val="36"/>
          <w:szCs w:val="20"/>
        </w:rPr>
      </w:pPr>
      <w:r>
        <w:rPr>
          <w:rFonts w:hint="eastAsia" w:ascii="宋体" w:hAnsi="宋体" w:eastAsia="宋体" w:cs="宋体"/>
          <w:b/>
          <w:sz w:val="36"/>
          <w:szCs w:val="20"/>
        </w:rPr>
        <w:t>附件7：中小企业声明函</w:t>
      </w:r>
    </w:p>
    <w:p>
      <w:pPr>
        <w:spacing w:line="360" w:lineRule="auto"/>
        <w:jc w:val="center"/>
        <w:rPr>
          <w:rFonts w:hint="eastAsia" w:ascii="宋体" w:hAnsi="宋体" w:eastAsia="宋体" w:cs="宋体"/>
          <w:color w:val="auto"/>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 xml:space="preserve">的 </w:t>
      </w:r>
      <w:r>
        <w:rPr>
          <w:rFonts w:hint="eastAsia" w:ascii="宋体" w:hAnsi="宋体" w:cs="宋体"/>
          <w:color w:val="0000FF"/>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w:t>
      </w:r>
      <w:r>
        <w:rPr>
          <w:rFonts w:hint="eastAsia" w:ascii="宋体" w:hAnsi="宋体" w:cs="宋体"/>
          <w:color w:val="0000FF"/>
          <w:sz w:val="24"/>
        </w:rPr>
        <w:t xml:space="preserve">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720" w:firstLineChars="300"/>
        <w:rPr>
          <w:rFonts w:hint="eastAsia" w:ascii="宋体" w:hAnsi="宋体" w:eastAsia="宋体" w:cs="宋体"/>
          <w:sz w:val="24"/>
        </w:rPr>
      </w:pPr>
    </w:p>
    <w:p>
      <w:pPr>
        <w:pStyle w:val="4"/>
        <w:rPr>
          <w:rFonts w:hint="eastAsia" w:ascii="宋体" w:hAnsi="宋体" w:eastAsia="宋体" w:cs="宋体"/>
          <w:lang w:val="en-US"/>
        </w:rPr>
      </w:pPr>
    </w:p>
    <w:p>
      <w:pPr>
        <w:spacing w:line="360" w:lineRule="auto"/>
        <w:ind w:right="420"/>
        <w:rPr>
          <w:rFonts w:hint="eastAsia" w:ascii="宋体" w:hAnsi="宋体" w:eastAsia="宋体" w:cs="宋体"/>
        </w:rPr>
      </w:pPr>
    </w:p>
    <w:p>
      <w:pPr>
        <w:spacing w:line="360" w:lineRule="auto"/>
        <w:rPr>
          <w:rFonts w:hint="eastAsia" w:ascii="宋体" w:hAnsi="宋体" w:eastAsia="宋体" w:cs="宋体"/>
          <w:bCs/>
          <w:sz w:val="24"/>
        </w:rPr>
      </w:pPr>
    </w:p>
    <w:sectPr>
      <w:headerReference r:id="rId20" w:type="first"/>
      <w:footerReference r:id="rId23" w:type="first"/>
      <w:headerReference r:id="rId19" w:type="default"/>
      <w:footerReference r:id="rId21" w:type="default"/>
      <w:footerReference r:id="rId22" w:type="even"/>
      <w:pgSz w:w="11905" w:h="16838"/>
      <w:pgMar w:top="1531" w:right="1304" w:bottom="1531" w:left="1361" w:header="851" w:footer="992" w:gutter="0"/>
      <w:pgBorders>
        <w:top w:val="none" w:color="auto" w:sz="0" w:space="0"/>
        <w:left w:val="none" w:color="auto" w:sz="0" w:space="0"/>
        <w:bottom w:val="none" w:color="auto" w:sz="0" w:space="0"/>
        <w:right w:val="none" w:color="auto" w:sz="0" w:space="0"/>
      </w:pgBorders>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framePr w:wrap="around" w:vAnchor="text" w:hAnchor="margin" w:xAlign="right" w:y="1"/>
      <w:rPr>
        <w:rStyle w:val="67"/>
      </w:rPr>
    </w:pPr>
    <w:r>
      <w:fldChar w:fldCharType="begin"/>
    </w:r>
    <w:r>
      <w:rPr>
        <w:rStyle w:val="67"/>
      </w:rPr>
      <w:instrText xml:space="preserve">PAGE  </w:instrText>
    </w:r>
    <w:r>
      <w:fldChar w:fldCharType="separate"/>
    </w:r>
    <w:r>
      <w:rPr>
        <w:rStyle w:val="67"/>
      </w:rPr>
      <w:t>41</w:t>
    </w:r>
    <w:r>
      <w:fldChar w:fldCharType="end"/>
    </w:r>
  </w:p>
  <w:p>
    <w:pPr>
      <w:pStyle w:val="44"/>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51" w:name="_Toc91899912"/>
    <w:bookmarkStart w:id="552" w:name="_Toc164085800"/>
    <w:bookmarkStart w:id="553" w:name="_Toc36110187"/>
    <w:bookmarkStart w:id="554" w:name="_Toc131845147"/>
    <w:r>
      <w:rPr>
        <w:rFonts w:hint="eastAsia" w:ascii="仿宋_GB2312" w:eastAsia="仿宋_GB2312"/>
        <w:kern w:val="0"/>
        <w:szCs w:val="21"/>
      </w:rPr>
      <w:t xml:space="preserve"> 页</w:t>
    </w:r>
    <w:bookmarkEnd w:id="551"/>
    <w:bookmarkEnd w:id="552"/>
    <w:bookmarkEnd w:id="553"/>
    <w:bookmarkEnd w:id="55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framePr w:wrap="around" w:vAnchor="text" w:hAnchor="margin" w:xAlign="right" w:y="1"/>
      <w:rPr>
        <w:rStyle w:val="67"/>
      </w:rPr>
    </w:pPr>
    <w:r>
      <w:fldChar w:fldCharType="begin"/>
    </w:r>
    <w:r>
      <w:rPr>
        <w:rStyle w:val="67"/>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Pr>
    <w:r>
      <w:rPr>
        <w:rFonts w:ascii="Times New Roman" w:hAnsi="Times New Roman" w:eastAsia="宋体" w:cs="Times New Roman"/>
        <w:kern w:val="2"/>
        <w:sz w:val="18"/>
        <w:szCs w:val="18"/>
        <w:lang w:val="en-US" w:eastAsia="zh-CN" w:bidi="ar-SA"/>
      </w:rPr>
      <w:pict>
        <v:rect id="文本框 8"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t>29</w:t>
                </w:r>
                <w:r>
                  <w:rPr>
                    <w:rFonts w:hint="eastAsia" w:ascii="宋体" w:hAnsi="宋体" w:eastAsia="宋体" w:cs="宋体"/>
                    <w:sz w:val="18"/>
                    <w:szCs w:val="18"/>
                  </w:rPr>
                  <w:fldChar w:fldCharType="end"/>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106</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6"/>
      <w:pBdr>
        <w:bottom w:val="single" w:color="auto" w:sz="6" w:space="4"/>
      </w:pBdr>
      <w:jc w:val="right"/>
    </w:pPr>
    <w:r>
      <w:t></w:t>
    </w:r>
    <w:r>
      <w:rPr>
        <w:rFonts w:hint="eastAsia"/>
      </w:rPr>
      <w:t xml:space="preserve">             </w:t>
    </w:r>
    <w:r>
      <w:t>杭州市政府采购公开招标文件</w:t>
    </w:r>
  </w:p>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6"/>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6"/>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6"/>
      <w:jc w:val="right"/>
    </w:pPr>
    <w:r>
      <w:t></w:t>
    </w:r>
    <w:r>
      <w:rPr>
        <w:rFonts w:hint="eastAsia"/>
      </w:rPr>
      <w:t xml:space="preserve">                 </w:t>
    </w:r>
    <w:r>
      <w:t xml:space="preserve">                                </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6"/>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6"/>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6"/>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6"/>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30041579">
    <w:nsid w:val="376F4EEB"/>
    <w:multiLevelType w:val="multilevel"/>
    <w:tmpl w:val="376F4EEB"/>
    <w:lvl w:ilvl="0" w:tentative="1">
      <w:start w:val="3"/>
      <w:numFmt w:val="decimal"/>
      <w:lvlText w:val="%1"/>
      <w:lvlJc w:val="left"/>
      <w:pPr>
        <w:ind w:left="360" w:hanging="360"/>
      </w:pPr>
      <w:rPr>
        <w:rFonts w:hint="default"/>
      </w:rPr>
    </w:lvl>
    <w:lvl w:ilvl="1" w:tentative="1">
      <w:start w:val="1"/>
      <w:numFmt w:val="decimal"/>
      <w:lvlText w:val="%1.%2"/>
      <w:lvlJc w:val="left"/>
      <w:pPr>
        <w:ind w:left="644" w:hanging="360"/>
      </w:pPr>
      <w:rPr>
        <w:rFonts w:hint="default" w:ascii="Times New Roman" w:hAnsi="Times New Roman" w:cs="Times New Roman"/>
        <w:b w:val="0"/>
      </w:rPr>
    </w:lvl>
    <w:lvl w:ilvl="2" w:tentative="1">
      <w:start w:val="1"/>
      <w:numFmt w:val="decimal"/>
      <w:pStyle w:val="623"/>
      <w:lvlText w:val="%1.%2.%3"/>
      <w:lvlJc w:val="left"/>
      <w:pPr>
        <w:ind w:left="720" w:hanging="720"/>
      </w:pPr>
      <w:rPr>
        <w:rFonts w:hint="default"/>
        <w:b w:val="0"/>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683859744">
    <w:nsid w:val="645DA920"/>
    <w:multiLevelType w:val="singleLevel"/>
    <w:tmpl w:val="645DA920"/>
    <w:lvl w:ilvl="0" w:tentative="1">
      <w:start w:val="1"/>
      <w:numFmt w:val="decimal"/>
      <w:suff w:val="nothing"/>
      <w:lvlText w:val="%1、"/>
      <w:lvlJc w:val="left"/>
    </w:lvl>
  </w:abstractNum>
  <w:abstractNum w:abstractNumId="1690354266">
    <w:nsid w:val="64C0C25A"/>
    <w:multiLevelType w:val="singleLevel"/>
    <w:tmpl w:val="64C0C25A"/>
    <w:lvl w:ilvl="0" w:tentative="1">
      <w:start w:val="5"/>
      <w:numFmt w:val="decimal"/>
      <w:suff w:val="nothing"/>
      <w:lvlText w:val="%1、"/>
      <w:lvlJc w:val="left"/>
    </w:lvl>
  </w:abstractNum>
  <w:num w:numId="1">
    <w:abstractNumId w:val="930041579"/>
  </w:num>
  <w:num w:numId="2">
    <w:abstractNumId w:val="1683859744"/>
  </w:num>
  <w:num w:numId="3">
    <w:abstractNumId w:val="16903542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DQ5ZTQ5YTIzMWFmNzczOGY2ZTY5N2JhZGJlZWNmZm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C86"/>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2791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1D6602"/>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C579CE"/>
    <w:rsid w:val="04F66F48"/>
    <w:rsid w:val="05251E14"/>
    <w:rsid w:val="056B5393"/>
    <w:rsid w:val="05A16594"/>
    <w:rsid w:val="05A7762D"/>
    <w:rsid w:val="05D94195"/>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73147"/>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15BB4"/>
    <w:rsid w:val="10646583"/>
    <w:rsid w:val="107D4B15"/>
    <w:rsid w:val="108A3C80"/>
    <w:rsid w:val="10C26171"/>
    <w:rsid w:val="10F33360"/>
    <w:rsid w:val="10FC16EA"/>
    <w:rsid w:val="110F1D40"/>
    <w:rsid w:val="11266F33"/>
    <w:rsid w:val="112C7CBB"/>
    <w:rsid w:val="113B666C"/>
    <w:rsid w:val="118963A1"/>
    <w:rsid w:val="11C6522A"/>
    <w:rsid w:val="11E104CC"/>
    <w:rsid w:val="11E20309"/>
    <w:rsid w:val="12255233"/>
    <w:rsid w:val="124A70F7"/>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4F0D17"/>
    <w:rsid w:val="16A8729C"/>
    <w:rsid w:val="16B33777"/>
    <w:rsid w:val="16BC70A7"/>
    <w:rsid w:val="16C6339E"/>
    <w:rsid w:val="170B3A88"/>
    <w:rsid w:val="172F2D79"/>
    <w:rsid w:val="17557BEF"/>
    <w:rsid w:val="17D349C1"/>
    <w:rsid w:val="1830729E"/>
    <w:rsid w:val="18366553"/>
    <w:rsid w:val="1838494B"/>
    <w:rsid w:val="1870062C"/>
    <w:rsid w:val="18817102"/>
    <w:rsid w:val="18830A15"/>
    <w:rsid w:val="18852B28"/>
    <w:rsid w:val="188970DA"/>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64345D"/>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02E53"/>
    <w:rsid w:val="1EA703CC"/>
    <w:rsid w:val="1EB7330C"/>
    <w:rsid w:val="1EE94ADE"/>
    <w:rsid w:val="1F0A0FF3"/>
    <w:rsid w:val="1F5771FF"/>
    <w:rsid w:val="1FD52DD5"/>
    <w:rsid w:val="1FE868A9"/>
    <w:rsid w:val="20034907"/>
    <w:rsid w:val="20173E4B"/>
    <w:rsid w:val="204E48BC"/>
    <w:rsid w:val="208921B3"/>
    <w:rsid w:val="20973DEB"/>
    <w:rsid w:val="20B26522"/>
    <w:rsid w:val="20B44310"/>
    <w:rsid w:val="211116EB"/>
    <w:rsid w:val="21450C89"/>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AD37B3"/>
    <w:rsid w:val="25BE27CC"/>
    <w:rsid w:val="25F74A5C"/>
    <w:rsid w:val="2628662C"/>
    <w:rsid w:val="262D45DE"/>
    <w:rsid w:val="26871DC8"/>
    <w:rsid w:val="26A53EF9"/>
    <w:rsid w:val="26A94201"/>
    <w:rsid w:val="26AC274F"/>
    <w:rsid w:val="26B2270B"/>
    <w:rsid w:val="26E044D4"/>
    <w:rsid w:val="27044A29"/>
    <w:rsid w:val="271D34C8"/>
    <w:rsid w:val="276142BF"/>
    <w:rsid w:val="27783712"/>
    <w:rsid w:val="27907362"/>
    <w:rsid w:val="28146F87"/>
    <w:rsid w:val="28333E1D"/>
    <w:rsid w:val="28454BD6"/>
    <w:rsid w:val="28455253"/>
    <w:rsid w:val="28551971"/>
    <w:rsid w:val="285B18FA"/>
    <w:rsid w:val="285B1C53"/>
    <w:rsid w:val="289F7086"/>
    <w:rsid w:val="28C32028"/>
    <w:rsid w:val="28CC490F"/>
    <w:rsid w:val="28DE40AA"/>
    <w:rsid w:val="29345E77"/>
    <w:rsid w:val="294C65AD"/>
    <w:rsid w:val="29806583"/>
    <w:rsid w:val="298B3C4C"/>
    <w:rsid w:val="29F26D24"/>
    <w:rsid w:val="2A05722A"/>
    <w:rsid w:val="2A15033F"/>
    <w:rsid w:val="2A1662C1"/>
    <w:rsid w:val="2A1C7367"/>
    <w:rsid w:val="2A2815FA"/>
    <w:rsid w:val="2A6D6092"/>
    <w:rsid w:val="2A7D76B4"/>
    <w:rsid w:val="2B437463"/>
    <w:rsid w:val="2B7807EE"/>
    <w:rsid w:val="2BA50BF7"/>
    <w:rsid w:val="2BBF00EC"/>
    <w:rsid w:val="2BC37CFD"/>
    <w:rsid w:val="2BD5237F"/>
    <w:rsid w:val="2BDB4153"/>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EC70941"/>
    <w:rsid w:val="2F0A6B38"/>
    <w:rsid w:val="2F946CCB"/>
    <w:rsid w:val="2FD25781"/>
    <w:rsid w:val="2FDC745C"/>
    <w:rsid w:val="2FFD7934"/>
    <w:rsid w:val="30733ACD"/>
    <w:rsid w:val="308C3862"/>
    <w:rsid w:val="309379D8"/>
    <w:rsid w:val="30A270F7"/>
    <w:rsid w:val="30DF1478"/>
    <w:rsid w:val="30EC586F"/>
    <w:rsid w:val="314550B7"/>
    <w:rsid w:val="317E0462"/>
    <w:rsid w:val="319C6071"/>
    <w:rsid w:val="31AC537E"/>
    <w:rsid w:val="31E3679B"/>
    <w:rsid w:val="31E732FD"/>
    <w:rsid w:val="32517576"/>
    <w:rsid w:val="326C3EBC"/>
    <w:rsid w:val="32882466"/>
    <w:rsid w:val="32BE5C2C"/>
    <w:rsid w:val="32FB6478"/>
    <w:rsid w:val="33263B3F"/>
    <w:rsid w:val="334C588C"/>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06A1C"/>
    <w:rsid w:val="36A74ADA"/>
    <w:rsid w:val="36AD60D5"/>
    <w:rsid w:val="36B224F9"/>
    <w:rsid w:val="36EC0CC9"/>
    <w:rsid w:val="373F410B"/>
    <w:rsid w:val="37EE7094"/>
    <w:rsid w:val="38296C89"/>
    <w:rsid w:val="383002EB"/>
    <w:rsid w:val="38586797"/>
    <w:rsid w:val="38BC0149"/>
    <w:rsid w:val="38D87D1C"/>
    <w:rsid w:val="38FE79CA"/>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D54AD0"/>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B4A18"/>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4C71C0"/>
    <w:rsid w:val="53544462"/>
    <w:rsid w:val="5384607C"/>
    <w:rsid w:val="5397158E"/>
    <w:rsid w:val="53BD36C9"/>
    <w:rsid w:val="54013861"/>
    <w:rsid w:val="54487265"/>
    <w:rsid w:val="544D6070"/>
    <w:rsid w:val="54605E1E"/>
    <w:rsid w:val="54B3506A"/>
    <w:rsid w:val="54C11E9C"/>
    <w:rsid w:val="54CA0D16"/>
    <w:rsid w:val="54DD4057"/>
    <w:rsid w:val="54E7490F"/>
    <w:rsid w:val="550764A4"/>
    <w:rsid w:val="550B2BF6"/>
    <w:rsid w:val="55214EB5"/>
    <w:rsid w:val="55364EFD"/>
    <w:rsid w:val="555D4828"/>
    <w:rsid w:val="557A4C8B"/>
    <w:rsid w:val="558931E1"/>
    <w:rsid w:val="55911EF9"/>
    <w:rsid w:val="55923347"/>
    <w:rsid w:val="55925180"/>
    <w:rsid w:val="55983B1B"/>
    <w:rsid w:val="55A8376B"/>
    <w:rsid w:val="55DC29B6"/>
    <w:rsid w:val="55DD4241"/>
    <w:rsid w:val="55EA6982"/>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979C3"/>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CE7AE9"/>
    <w:rsid w:val="5E006862"/>
    <w:rsid w:val="5E0207B9"/>
    <w:rsid w:val="5E1834A1"/>
    <w:rsid w:val="5E261785"/>
    <w:rsid w:val="5E4A7017"/>
    <w:rsid w:val="5E552BBA"/>
    <w:rsid w:val="5E611C10"/>
    <w:rsid w:val="5E7A0F3F"/>
    <w:rsid w:val="5EFC7377"/>
    <w:rsid w:val="5F06174D"/>
    <w:rsid w:val="5F3A3602"/>
    <w:rsid w:val="5F434943"/>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21C4B"/>
    <w:rsid w:val="64CE2EAA"/>
    <w:rsid w:val="64FD15E9"/>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0284"/>
    <w:rsid w:val="67E55852"/>
    <w:rsid w:val="67EB1AB4"/>
    <w:rsid w:val="67FA1285"/>
    <w:rsid w:val="68551F4F"/>
    <w:rsid w:val="687C10C9"/>
    <w:rsid w:val="68840C16"/>
    <w:rsid w:val="68872541"/>
    <w:rsid w:val="68876EFB"/>
    <w:rsid w:val="68884654"/>
    <w:rsid w:val="689F444F"/>
    <w:rsid w:val="68B96DBB"/>
    <w:rsid w:val="68CA2805"/>
    <w:rsid w:val="68E937A3"/>
    <w:rsid w:val="691664E5"/>
    <w:rsid w:val="692B4A4B"/>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0D027E"/>
    <w:rsid w:val="71360107"/>
    <w:rsid w:val="713B688E"/>
    <w:rsid w:val="71AF2175"/>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19043C"/>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3C7F10"/>
    <w:rsid w:val="78775729"/>
    <w:rsid w:val="78A42DB0"/>
    <w:rsid w:val="78A656AB"/>
    <w:rsid w:val="78B2245C"/>
    <w:rsid w:val="78E172CC"/>
    <w:rsid w:val="78EA1D1F"/>
    <w:rsid w:val="7904172F"/>
    <w:rsid w:val="790F7E27"/>
    <w:rsid w:val="792A231A"/>
    <w:rsid w:val="79316829"/>
    <w:rsid w:val="797E66A9"/>
    <w:rsid w:val="798518A4"/>
    <w:rsid w:val="79A34DA3"/>
    <w:rsid w:val="79A97383"/>
    <w:rsid w:val="79D23D01"/>
    <w:rsid w:val="79E27E8B"/>
    <w:rsid w:val="79F850CE"/>
    <w:rsid w:val="79FD443C"/>
    <w:rsid w:val="7A1D1975"/>
    <w:rsid w:val="7A3E5150"/>
    <w:rsid w:val="7A4670D6"/>
    <w:rsid w:val="7A534B63"/>
    <w:rsid w:val="7A615382"/>
    <w:rsid w:val="7A67303B"/>
    <w:rsid w:val="7AAB1D04"/>
    <w:rsid w:val="7AB114DA"/>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3"/>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3"/>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82"/>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7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4">
    <w:name w:val="Default Paragraph Font"/>
    <w:unhideWhenUsed/>
    <w:qFormat/>
    <w:uiPriority w:val="1"/>
  </w:style>
  <w:style w:type="table" w:default="1" w:styleId="74">
    <w:name w:val="Normal Table"/>
    <w:unhideWhenUsed/>
    <w:qFormat/>
    <w:uiPriority w:val="99"/>
    <w:tblPr>
      <w:tblStyle w:val="74"/>
      <w:tblLayout w:type="fixed"/>
      <w:tblCellMar>
        <w:top w:w="0" w:type="dxa"/>
        <w:left w:w="108" w:type="dxa"/>
        <w:bottom w:w="0" w:type="dxa"/>
        <w:right w:w="108" w:type="dxa"/>
      </w:tblCellMar>
    </w:tblPr>
    <w:tcPr>
      <w:textDirection w:val="lrTb"/>
    </w:tcPr>
  </w:style>
  <w:style w:type="paragraph" w:customStyle="1" w:styleId="2">
    <w:name w:val="[Normal]"/>
    <w:qFormat/>
    <w:uiPriority w:val="0"/>
    <w:rPr>
      <w:rFonts w:ascii="宋体" w:hAnsi="宋体" w:eastAsia="宋体" w:cs="Times New Roman"/>
      <w:sz w:val="24"/>
      <w:szCs w:val="22"/>
      <w:lang w:val="zh-CN" w:eastAsia="zh-CN" w:bidi="ar-SA"/>
    </w:rPr>
  </w:style>
  <w:style w:type="paragraph" w:styleId="6">
    <w:name w:val="Normal Indent"/>
    <w:basedOn w:val="1"/>
    <w:link w:val="723"/>
    <w:qFormat/>
    <w:uiPriority w:val="0"/>
    <w:pPr>
      <w:widowControl/>
      <w:snapToGrid w:val="0"/>
      <w:spacing w:line="480" w:lineRule="exact"/>
      <w:ind w:firstLine="567"/>
    </w:pPr>
    <w:rPr>
      <w:rFonts w:ascii="宋体"/>
      <w:snapToGrid w:val="0"/>
      <w:color w:val="000000"/>
      <w:kern w:val="28"/>
      <w:sz w:val="28"/>
      <w:szCs w:val="20"/>
    </w:rPr>
  </w:style>
  <w:style w:type="paragraph" w:styleId="13">
    <w:name w:val="annotation subject"/>
    <w:basedOn w:val="14"/>
    <w:next w:val="14"/>
    <w:link w:val="635"/>
    <w:qFormat/>
    <w:uiPriority w:val="0"/>
    <w:rPr>
      <w:b/>
      <w:bCs/>
    </w:rPr>
  </w:style>
  <w:style w:type="paragraph" w:styleId="14">
    <w:name w:val="annotation text"/>
    <w:basedOn w:val="1"/>
    <w:link w:val="858"/>
    <w:qFormat/>
    <w:uiPriority w:val="99"/>
    <w:pPr>
      <w:jc w:val="left"/>
    </w:pPr>
  </w:style>
  <w:style w:type="paragraph" w:styleId="15">
    <w:name w:val="toc 7"/>
    <w:basedOn w:val="1"/>
    <w:next w:val="1"/>
    <w:qFormat/>
    <w:uiPriority w:val="0"/>
    <w:pPr>
      <w:ind w:left="2520" w:leftChars="1200"/>
    </w:pPr>
  </w:style>
  <w:style w:type="paragraph" w:styleId="16">
    <w:name w:val="Body Text First Indent"/>
    <w:basedOn w:val="17"/>
    <w:next w:val="18"/>
    <w:link w:val="837"/>
    <w:qFormat/>
    <w:uiPriority w:val="0"/>
    <w:pPr>
      <w:ind w:firstLine="420"/>
    </w:pPr>
    <w:rPr>
      <w:rFonts w:hAnsi="Calibri" w:cs="Times New Roman"/>
      <w:szCs w:val="20"/>
    </w:rPr>
  </w:style>
  <w:style w:type="paragraph" w:styleId="17">
    <w:name w:val="Body Text"/>
    <w:basedOn w:val="1"/>
    <w:next w:val="16"/>
    <w:link w:val="935"/>
    <w:qFormat/>
    <w:uiPriority w:val="0"/>
    <w:pPr>
      <w:autoSpaceDE w:val="0"/>
      <w:autoSpaceDN w:val="0"/>
      <w:spacing w:line="360" w:lineRule="auto"/>
    </w:pPr>
    <w:rPr>
      <w:rFonts w:ascii="宋体" w:hAnsi="Arial" w:cs="Arial"/>
      <w:snapToGrid w:val="0"/>
      <w:sz w:val="24"/>
      <w:szCs w:val="21"/>
      <w:lang w:val="zh-CN"/>
    </w:rPr>
  </w:style>
  <w:style w:type="paragraph" w:styleId="18">
    <w:name w:val="toc 6"/>
    <w:basedOn w:val="1"/>
    <w:next w:val="1"/>
    <w:qFormat/>
    <w:uiPriority w:val="0"/>
    <w:pPr>
      <w:ind w:left="2100" w:leftChars="1000"/>
    </w:pPr>
  </w:style>
  <w:style w:type="paragraph" w:styleId="19">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20">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1">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2">
    <w:name w:val="caption"/>
    <w:basedOn w:val="1"/>
    <w:next w:val="1"/>
    <w:link w:val="755"/>
    <w:qFormat/>
    <w:uiPriority w:val="0"/>
    <w:rPr>
      <w:b/>
      <w:sz w:val="28"/>
      <w:szCs w:val="20"/>
    </w:rPr>
  </w:style>
  <w:style w:type="paragraph" w:styleId="23">
    <w:name w:val="index 5"/>
    <w:basedOn w:val="1"/>
    <w:next w:val="1"/>
    <w:qFormat/>
    <w:uiPriority w:val="0"/>
    <w:pPr>
      <w:adjustRightInd/>
      <w:ind w:left="800" w:leftChars="800" w:firstLine="200" w:firstLineChars="200"/>
    </w:pPr>
  </w:style>
  <w:style w:type="paragraph" w:styleId="24">
    <w:name w:val="Document Map"/>
    <w:basedOn w:val="1"/>
    <w:link w:val="730"/>
    <w:qFormat/>
    <w:uiPriority w:val="0"/>
    <w:pPr>
      <w:shd w:val="clear" w:color="auto" w:fill="000080"/>
    </w:pPr>
  </w:style>
  <w:style w:type="paragraph" w:styleId="25">
    <w:name w:val="Salutation"/>
    <w:basedOn w:val="1"/>
    <w:next w:val="1"/>
    <w:link w:val="818"/>
    <w:qFormat/>
    <w:uiPriority w:val="0"/>
    <w:rPr>
      <w:rFonts w:ascii="仿宋_GB2312" w:eastAsia="仿宋_GB2312"/>
      <w:sz w:val="28"/>
      <w:szCs w:val="20"/>
    </w:rPr>
  </w:style>
  <w:style w:type="paragraph" w:styleId="26">
    <w:name w:val="Body Text 3"/>
    <w:basedOn w:val="1"/>
    <w:link w:val="846"/>
    <w:qFormat/>
    <w:uiPriority w:val="0"/>
    <w:pPr>
      <w:jc w:val="center"/>
    </w:pPr>
    <w:rPr>
      <w:szCs w:val="20"/>
    </w:rPr>
  </w:style>
  <w:style w:type="paragraph" w:styleId="27">
    <w:name w:val="List Bullet 3"/>
    <w:basedOn w:val="1"/>
    <w:unhideWhenUsed/>
    <w:qFormat/>
    <w:uiPriority w:val="0"/>
    <w:pPr>
      <w:snapToGrid w:val="0"/>
      <w:spacing w:line="360" w:lineRule="auto"/>
      <w:ind w:left="360" w:right="238" w:hanging="360"/>
      <w:contextualSpacing/>
    </w:pPr>
    <w:rPr>
      <w:sz w:val="24"/>
    </w:rPr>
  </w:style>
  <w:style w:type="paragraph" w:styleId="28">
    <w:name w:val="Body Text Indent"/>
    <w:basedOn w:val="1"/>
    <w:next w:val="29"/>
    <w:link w:val="786"/>
    <w:qFormat/>
    <w:uiPriority w:val="0"/>
    <w:pPr>
      <w:spacing w:line="480" w:lineRule="exact"/>
      <w:ind w:firstLine="480" w:firstLineChars="200"/>
    </w:pPr>
    <w:rPr>
      <w:rFonts w:ascii="宋体" w:hAnsi="宋体"/>
      <w:sz w:val="24"/>
    </w:rPr>
  </w:style>
  <w:style w:type="paragraph" w:customStyle="1" w:styleId="29">
    <w:name w:val="正文文本首行缩进 2"/>
    <w:basedOn w:val="28"/>
    <w:qFormat/>
    <w:uiPriority w:val="99"/>
    <w:pPr>
      <w:spacing w:line="200" w:lineRule="atLeast"/>
      <w:ind w:firstLine="420"/>
    </w:pPr>
    <w:rPr>
      <w:rFonts w:ascii="宋体" w:hAnsi="Courier New"/>
      <w:spacing w:val="-4"/>
      <w:sz w:val="18"/>
    </w:rPr>
  </w:style>
  <w:style w:type="paragraph" w:styleId="30">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747"/>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next w:val="1"/>
    <w:link w:val="662"/>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712"/>
    <w:qFormat/>
    <w:uiPriority w:val="0"/>
    <w:pPr>
      <w:ind w:left="100" w:leftChars="2500"/>
    </w:pPr>
    <w:rPr>
      <w:rFonts w:ascii="宋体"/>
      <w:sz w:val="24"/>
      <w:szCs w:val="21"/>
      <w:lang w:val="zh-CN"/>
    </w:rPr>
  </w:style>
  <w:style w:type="paragraph" w:styleId="41">
    <w:name w:val="Body Text Indent 2"/>
    <w:basedOn w:val="1"/>
    <w:link w:val="826"/>
    <w:qFormat/>
    <w:uiPriority w:val="0"/>
    <w:pPr>
      <w:spacing w:line="360" w:lineRule="auto"/>
      <w:ind w:firstLine="601"/>
      <w:textAlignment w:val="baseline"/>
    </w:pPr>
    <w:rPr>
      <w:rFonts w:ascii="宋体"/>
      <w:kern w:val="0"/>
      <w:sz w:val="28"/>
      <w:szCs w:val="20"/>
    </w:rPr>
  </w:style>
  <w:style w:type="paragraph" w:styleId="42">
    <w:name w:val="endnote text"/>
    <w:basedOn w:val="1"/>
    <w:link w:val="943"/>
    <w:qFormat/>
    <w:uiPriority w:val="0"/>
    <w:rPr>
      <w:lang w:val="zh-CN"/>
    </w:rPr>
  </w:style>
  <w:style w:type="paragraph" w:styleId="43">
    <w:name w:val="Balloon Text"/>
    <w:basedOn w:val="1"/>
    <w:link w:val="719"/>
    <w:qFormat/>
    <w:uiPriority w:val="0"/>
    <w:rPr>
      <w:sz w:val="18"/>
      <w:szCs w:val="18"/>
    </w:rPr>
  </w:style>
  <w:style w:type="paragraph" w:styleId="44">
    <w:name w:val="footer"/>
    <w:basedOn w:val="1"/>
    <w:link w:val="894"/>
    <w:qFormat/>
    <w:uiPriority w:val="99"/>
    <w:pPr>
      <w:tabs>
        <w:tab w:val="center" w:pos="4153"/>
        <w:tab w:val="right" w:pos="8306"/>
      </w:tabs>
      <w:snapToGrid w:val="0"/>
      <w:jc w:val="left"/>
    </w:pPr>
    <w:rPr>
      <w:sz w:val="18"/>
      <w:szCs w:val="18"/>
    </w:rPr>
  </w:style>
  <w:style w:type="paragraph" w:styleId="45">
    <w:name w:val="Body Text First Indent 2"/>
    <w:basedOn w:val="28"/>
    <w:next w:val="16"/>
    <w:link w:val="658"/>
    <w:qFormat/>
    <w:uiPriority w:val="0"/>
    <w:pPr>
      <w:adjustRightInd/>
      <w:spacing w:after="120" w:line="240" w:lineRule="auto"/>
      <w:ind w:left="420" w:leftChars="200" w:firstLine="210"/>
    </w:pPr>
    <w:rPr>
      <w:sz w:val="21"/>
    </w:rPr>
  </w:style>
  <w:style w:type="paragraph" w:styleId="46">
    <w:name w:val="header"/>
    <w:basedOn w:val="1"/>
    <w:link w:val="902"/>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859"/>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Subtitle"/>
    <w:link w:val="669"/>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qFormat/>
    <w:uiPriority w:val="0"/>
    <w:pPr>
      <w:tabs>
        <w:tab w:val="left" w:pos="902"/>
      </w:tabs>
      <w:adjustRightInd/>
      <w:spacing w:line="400" w:lineRule="exact"/>
      <w:ind w:left="902" w:hanging="420"/>
    </w:pPr>
    <w:rPr>
      <w:sz w:val="24"/>
      <w:szCs w:val="20"/>
    </w:rPr>
  </w:style>
  <w:style w:type="paragraph" w:styleId="54">
    <w:name w:val="List"/>
    <w:basedOn w:val="1"/>
    <w:qFormat/>
    <w:uiPriority w:val="0"/>
    <w:pPr>
      <w:ind w:left="200" w:hanging="200" w:hangingChars="200"/>
    </w:pPr>
  </w:style>
  <w:style w:type="paragraph" w:styleId="55">
    <w:name w:val="footnote text"/>
    <w:basedOn w:val="6"/>
    <w:link w:val="828"/>
    <w:qFormat/>
    <w:uiPriority w:val="0"/>
    <w:pPr>
      <w:adjustRightInd/>
      <w:snapToGrid/>
      <w:spacing w:before="60" w:after="60" w:line="300" w:lineRule="exact"/>
      <w:ind w:firstLine="0"/>
    </w:pPr>
    <w:rPr>
      <w:rFonts w:ascii="Calibri"/>
      <w:color w:val="0000FF"/>
      <w:kern w:val="0"/>
      <w:sz w:val="21"/>
    </w:rPr>
  </w:style>
  <w:style w:type="paragraph" w:styleId="56">
    <w:name w:val="List 5"/>
    <w:basedOn w:val="1"/>
    <w:qFormat/>
    <w:uiPriority w:val="0"/>
    <w:pPr>
      <w:adjustRightInd/>
      <w:ind w:left="100" w:leftChars="800" w:hanging="200" w:hangingChars="200"/>
    </w:pPr>
  </w:style>
  <w:style w:type="paragraph" w:styleId="57">
    <w:name w:val="Body Text Indent 3"/>
    <w:basedOn w:val="1"/>
    <w:link w:val="887"/>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822"/>
    <w:qFormat/>
    <w:uiPriority w:val="0"/>
    <w:pPr>
      <w:spacing w:after="120" w:line="480" w:lineRule="auto"/>
    </w:pPr>
  </w:style>
  <w:style w:type="paragraph" w:styleId="61">
    <w:name w:val="HTML Preformatted"/>
    <w:basedOn w:val="1"/>
    <w:link w:val="8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806"/>
    <w:qFormat/>
    <w:uiPriority w:val="10"/>
    <w:pPr>
      <w:widowControl/>
      <w:overflowPunct w:val="0"/>
      <w:autoSpaceDE w:val="0"/>
      <w:autoSpaceDN w:val="0"/>
      <w:jc w:val="center"/>
      <w:textAlignment w:val="baseline"/>
    </w:pPr>
    <w:rPr>
      <w:b/>
      <w:kern w:val="0"/>
      <w:sz w:val="24"/>
      <w:szCs w:val="20"/>
    </w:rPr>
  </w:style>
  <w:style w:type="character" w:styleId="65">
    <w:name w:val="Strong"/>
    <w:qFormat/>
    <w:uiPriority w:val="22"/>
    <w:rPr>
      <w:b/>
      <w:bCs/>
    </w:rPr>
  </w:style>
  <w:style w:type="character" w:styleId="66">
    <w:name w:val="endnote reference"/>
    <w:qFormat/>
    <w:uiPriority w:val="0"/>
    <w:rPr>
      <w:vertAlign w:val="superscript"/>
    </w:rPr>
  </w:style>
  <w:style w:type="character" w:styleId="67">
    <w:name w:val="page number"/>
    <w:basedOn w:val="64"/>
    <w:qFormat/>
    <w:uiPriority w:val="0"/>
    <w:rPr>
      <w:rFonts w:ascii="Arial" w:hAnsi="Arial" w:eastAsia="黑体" w:cs="Arial"/>
      <w:snapToGrid w:val="0"/>
      <w:kern w:val="0"/>
      <w:szCs w:val="21"/>
    </w:rPr>
  </w:style>
  <w:style w:type="character" w:styleId="68">
    <w:name w:val="FollowedHyperlink"/>
    <w:qFormat/>
    <w:uiPriority w:val="99"/>
    <w:rPr>
      <w:rFonts w:ascii="Arial" w:hAnsi="Arial" w:eastAsia="黑体" w:cs="Arial"/>
      <w:snapToGrid w:val="0"/>
      <w:color w:val="000000"/>
      <w:kern w:val="0"/>
      <w:sz w:val="18"/>
      <w:szCs w:val="18"/>
      <w:u w:val="none"/>
    </w:rPr>
  </w:style>
  <w:style w:type="character" w:styleId="69">
    <w:name w:val="Emphasis"/>
    <w:qFormat/>
    <w:uiPriority w:val="20"/>
    <w:rPr>
      <w:color w:val="CC0033"/>
    </w:rPr>
  </w:style>
  <w:style w:type="character" w:styleId="70">
    <w:name w:val="line number"/>
    <w:basedOn w:val="64"/>
    <w:qFormat/>
    <w:uiPriority w:val="0"/>
    <w:rPr>
      <w:rFonts w:ascii="Arial" w:hAnsi="Arial" w:eastAsia="黑体" w:cs="Arial"/>
      <w:snapToGrid w:val="0"/>
      <w:kern w:val="0"/>
      <w:szCs w:val="21"/>
    </w:rPr>
  </w:style>
  <w:style w:type="character" w:styleId="71">
    <w:name w:val="Hyperlink"/>
    <w:qFormat/>
    <w:uiPriority w:val="99"/>
    <w:rPr>
      <w:rFonts w:ascii="Arial" w:hAnsi="Arial" w:eastAsia="黑体" w:cs="Arial"/>
      <w:snapToGrid w:val="0"/>
      <w:color w:val="000000"/>
      <w:kern w:val="0"/>
      <w:sz w:val="18"/>
      <w:szCs w:val="18"/>
      <w:u w:val="none"/>
    </w:rPr>
  </w:style>
  <w:style w:type="character" w:styleId="72">
    <w:name w:val="HTML Code"/>
    <w:qFormat/>
    <w:uiPriority w:val="0"/>
    <w:rPr>
      <w:rFonts w:ascii="黑体" w:hAnsi="Courier New" w:eastAsia="黑体" w:cs="楷体_GB2312"/>
      <w:sz w:val="20"/>
      <w:szCs w:val="20"/>
    </w:rPr>
  </w:style>
  <w:style w:type="character" w:styleId="73">
    <w:name w:val="annotation reference"/>
    <w:qFormat/>
    <w:uiPriority w:val="99"/>
    <w:rPr>
      <w:sz w:val="21"/>
      <w:szCs w:val="21"/>
    </w:rPr>
  </w:style>
  <w:style w:type="table" w:styleId="75">
    <w:name w:val="Table Grid"/>
    <w:basedOn w:val="74"/>
    <w:qFormat/>
    <w:uiPriority w:val="0"/>
    <w:pPr>
      <w:widowControl w:val="0"/>
      <w:jc w:val="both"/>
    </w:p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Theme"/>
    <w:basedOn w:val="74"/>
    <w:qFormat/>
    <w:uiPriority w:val="0"/>
    <w:p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7">
    <w:name w:val="Table Elegant"/>
    <w:basedOn w:val="74"/>
    <w:qFormat/>
    <w:uiPriority w:val="0"/>
    <w:pPr>
      <w:widowControl w:val="0"/>
      <w:jc w:val="both"/>
    </w:pPr>
    <w:tblPr>
      <w:tblStyle w:val="74"/>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4"/>
        <w:tblLayout w:type="fixed"/>
      </w:tblPr>
      <w:tcPr>
        <w:tcBorders>
          <w:top w:val="nil"/>
          <w:left w:val="nil"/>
          <w:bottom w:val="nil"/>
          <w:right w:val="nil"/>
          <w:insideH w:val="nil"/>
          <w:insideV w:val="nil"/>
          <w:tl2br w:val="nil"/>
          <w:tr2bl w:val="nil"/>
        </w:tcBorders>
        <w:textDirection w:val="lrTb"/>
      </w:tcPr>
    </w:tblStylePr>
  </w:style>
  <w:style w:type="table" w:styleId="78">
    <w:name w:val="Table Grid 5"/>
    <w:basedOn w:val="74"/>
    <w:qFormat/>
    <w:uiPriority w:val="0"/>
    <w:pPr>
      <w:widowControl w:val="0"/>
      <w:jc w:val="both"/>
    </w:pPr>
    <w:tblPr>
      <w:tblStyle w:val="74"/>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4"/>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4"/>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4"/>
        <w:tblLayout w:type="fixed"/>
      </w:tblPr>
      <w:tcPr>
        <w:tcBorders>
          <w:top w:val="nil"/>
          <w:left w:val="nil"/>
          <w:bottom w:val="nil"/>
          <w:right w:val="nil"/>
          <w:insideH w:val="nil"/>
          <w:insideV w:val="nil"/>
          <w:tl2br w:val="nil"/>
          <w:tr2bl w:val="nil"/>
        </w:tcBorders>
        <w:textDirection w:val="lrTb"/>
      </w:tcPr>
    </w:tblStylePr>
    <w:tblStylePr w:type="nwCell">
      <w:tblPr>
        <w:tblStyle w:val="74"/>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9">
    <w:name w:val="Table Grid 8"/>
    <w:basedOn w:val="74"/>
    <w:qFormat/>
    <w:uiPriority w:val="0"/>
    <w:pPr>
      <w:widowControl w:val="0"/>
      <w:jc w:val="both"/>
    </w:pPr>
    <w:tblPr>
      <w:tblStyle w:val="74"/>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4"/>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4"/>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4"/>
        <w:tblLayout w:type="fixed"/>
      </w:tblPr>
      <w:tcPr>
        <w:tcBorders>
          <w:top w:val="nil"/>
          <w:left w:val="nil"/>
          <w:bottom w:val="nil"/>
          <w:right w:val="nil"/>
          <w:insideH w:val="nil"/>
          <w:insideV w:val="nil"/>
          <w:tl2br w:val="nil"/>
          <w:tr2bl w:val="nil"/>
        </w:tcBorders>
        <w:textDirection w:val="lrTb"/>
      </w:tcPr>
    </w:tblStylePr>
  </w:style>
  <w:style w:type="table" w:styleId="80">
    <w:name w:val="Table Professional"/>
    <w:basedOn w:val="74"/>
    <w:qFormat/>
    <w:uiPriority w:val="0"/>
    <w:pPr>
      <w:widowControl w:val="0"/>
      <w:jc w:val="both"/>
    </w:pPr>
    <w:tblPr>
      <w:tblStyle w:val="74"/>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4"/>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1">
    <w:name w:val="表格非标题文字"/>
    <w:link w:val="624"/>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5"/>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33"/>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40"/>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53"/>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7"/>
    <w:qFormat/>
    <w:uiPriority w:val="0"/>
    <w:pPr>
      <w:spacing w:before="156" w:line="360" w:lineRule="auto"/>
      <w:ind w:firstLine="510" w:firstLineChars="200"/>
    </w:pPr>
    <w:rPr>
      <w:sz w:val="24"/>
      <w:szCs w:val="20"/>
    </w:rPr>
  </w:style>
  <w:style w:type="paragraph" w:customStyle="1" w:styleId="87">
    <w:name w:val="无间隔1"/>
    <w:link w:val="675"/>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83"/>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93"/>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4"/>
    <w:link w:val="702"/>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22"/>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8"/>
    <w:qFormat/>
    <w:uiPriority w:val="0"/>
    <w:pPr>
      <w:ind w:left="0" w:right="466" w:firstLine="288"/>
    </w:pPr>
    <w:rPr>
      <w:rFonts w:hAnsi="宋体"/>
    </w:rPr>
  </w:style>
  <w:style w:type="paragraph" w:customStyle="1" w:styleId="94">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7"/>
    <w:link w:val="75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52"/>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60"/>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70"/>
    <w:qFormat/>
    <w:uiPriority w:val="0"/>
    <w:pPr>
      <w:adjustRightInd/>
      <w:spacing w:line="360" w:lineRule="auto"/>
      <w:ind w:firstLine="480" w:firstLineChars="200"/>
    </w:pPr>
    <w:rPr>
      <w:kern w:val="0"/>
      <w:sz w:val="24"/>
    </w:rPr>
  </w:style>
  <w:style w:type="paragraph" w:customStyle="1" w:styleId="99">
    <w:name w:val="gf正文1"/>
    <w:basedOn w:val="1"/>
    <w:link w:val="776"/>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9"/>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List Paragraph"/>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801"/>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23"/>
    <w:qFormat/>
    <w:uiPriority w:val="0"/>
    <w:pPr>
      <w:tabs>
        <w:tab w:val="left" w:pos="2356"/>
      </w:tabs>
    </w:pPr>
  </w:style>
  <w:style w:type="paragraph" w:customStyle="1" w:styleId="104">
    <w:name w:val="样式 标题 4h4H4Fab-4T5Ref Heading 1rh1Heading sqlsect 1.2.3...."/>
    <w:basedOn w:val="7"/>
    <w:link w:val="92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6"/>
    <w:qFormat/>
    <w:uiPriority w:val="0"/>
    <w:pPr>
      <w:adjustRightInd/>
    </w:pPr>
    <w:rPr>
      <w:rFonts w:ascii="宋体" w:hAnsi="Courier New"/>
      <w:kern w:val="0"/>
      <w:sz w:val="20"/>
      <w:szCs w:val="20"/>
    </w:rPr>
  </w:style>
  <w:style w:type="paragraph" w:customStyle="1" w:styleId="107">
    <w:name w:val="正文说明"/>
    <w:basedOn w:val="1"/>
    <w:link w:val="848"/>
    <w:qFormat/>
    <w:uiPriority w:val="0"/>
    <w:pPr>
      <w:adjustRightInd/>
      <w:spacing w:line="360" w:lineRule="auto"/>
    </w:pPr>
    <w:rPr>
      <w:kern w:val="0"/>
      <w:sz w:val="24"/>
    </w:rPr>
  </w:style>
  <w:style w:type="paragraph" w:customStyle="1" w:styleId="108">
    <w:name w:val="Table Text"/>
    <w:basedOn w:val="1"/>
    <w:link w:val="854"/>
    <w:qFormat/>
    <w:uiPriority w:val="0"/>
    <w:pPr>
      <w:widowControl/>
      <w:spacing w:before="60" w:after="60"/>
      <w:jc w:val="left"/>
    </w:pPr>
    <w:rPr>
      <w:kern w:val="0"/>
      <w:sz w:val="24"/>
    </w:rPr>
  </w:style>
  <w:style w:type="paragraph" w:customStyle="1" w:styleId="109">
    <w:name w:val="公文正文"/>
    <w:basedOn w:val="1"/>
    <w:link w:val="866"/>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9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9"/>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6"/>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09"/>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5"/>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22"/>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6"/>
    <w:link w:val="934"/>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28"/>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7"/>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312"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0"/>
    <w:rPr>
      <w:rFonts w:ascii="仿宋_GB2312" w:eastAsia="仿宋_GB2312"/>
      <w:b/>
      <w:sz w:val="32"/>
      <w:szCs w:val="32"/>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spacing w:before="0" w:after="0"/>
      <w:outlineLvl w:val="5"/>
    </w:pPr>
  </w:style>
  <w:style w:type="paragraph" w:customStyle="1" w:styleId="158">
    <w:name w:val="5级标题"/>
    <w:basedOn w:val="159"/>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9">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No Spacing"/>
    <w:basedOn w:val="1"/>
    <w:link w:val="944"/>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5"/>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8"/>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5"/>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qFormat/>
    <w:uiPriority w:val="0"/>
    <w:pPr>
      <w:adjustRightInd/>
      <w:ind w:firstLine="420" w:firstLineChars="200"/>
    </w:pPr>
    <w:rPr>
      <w:rFonts w:eastAsia="仿宋_GB2312"/>
      <w:sz w:val="28"/>
    </w:rPr>
  </w:style>
  <w:style w:type="paragraph" w:customStyle="1" w:styleId="20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1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qFormat/>
    <w:uiPriority w:val="0"/>
    <w:pPr>
      <w:adjustRightInd/>
      <w:ind w:firstLine="200" w:firstLineChars="200"/>
      <w:jc w:val="right"/>
    </w:p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正文1.25"/>
    <w:basedOn w:val="1"/>
    <w:qFormat/>
    <w:uiPriority w:val="0"/>
    <w:pPr>
      <w:adjustRightInd/>
      <w:spacing w:line="300" w:lineRule="auto"/>
      <w:ind w:firstLine="480" w:firstLineChars="200"/>
    </w:pPr>
    <w:rPr>
      <w:sz w:val="24"/>
      <w:szCs w:val="20"/>
    </w:rPr>
  </w:style>
  <w:style w:type="paragraph" w:customStyle="1" w:styleId="21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qFormat/>
    <w:uiPriority w:val="6"/>
    <w:rPr>
      <w:rFonts w:ascii="仿宋_GB2312" w:eastAsia="仿宋_GB2312"/>
      <w:b/>
      <w:sz w:val="32"/>
      <w:szCs w:val="20"/>
    </w:rPr>
  </w:style>
  <w:style w:type="paragraph" w:customStyle="1" w:styleId="215">
    <w:name w:val="列出段落2"/>
    <w:basedOn w:val="1"/>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qFormat/>
    <w:uiPriority w:val="0"/>
    <w:rPr>
      <w:rFonts w:eastAsia="仿宋_GB2312"/>
      <w:sz w:val="28"/>
      <w:szCs w:val="20"/>
    </w:rPr>
  </w:style>
  <w:style w:type="paragraph" w:customStyle="1" w:styleId="21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7"/>
    <w:qFormat/>
    <w:uiPriority w:val="0"/>
    <w:pPr>
      <w:widowControl/>
      <w:jc w:val="left"/>
    </w:pPr>
    <w:rPr>
      <w:rFonts w:cs="宋体"/>
      <w:sz w:val="24"/>
      <w:szCs w:val="20"/>
    </w:rPr>
  </w:style>
  <w:style w:type="paragraph" w:customStyle="1" w:styleId="219">
    <w:name w:val="彩色列表 - 强调文字颜色 11"/>
    <w:basedOn w:val="1"/>
    <w:qFormat/>
    <w:uiPriority w:val="0"/>
    <w:pPr>
      <w:adjustRightInd/>
      <w:ind w:firstLine="420" w:firstLineChars="200"/>
    </w:pPr>
    <w:rPr>
      <w:rFonts w:ascii="Calibri" w:hAnsi="Calibri"/>
      <w:szCs w:val="22"/>
    </w:rPr>
  </w:style>
  <w:style w:type="paragraph" w:customStyle="1" w:styleId="22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qFormat/>
    <w:uiPriority w:val="6"/>
    <w:rPr>
      <w:szCs w:val="20"/>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7"/>
    <w:next w:val="97"/>
    <w:qFormat/>
    <w:uiPriority w:val="0"/>
    <w:pPr>
      <w:spacing w:after="68"/>
    </w:pPr>
    <w:rPr>
      <w:rFonts w:ascii="FHLHE E+ Futura Bk" w:eastAsia="FHLHE E+ Futura Bk" w:cs="Times New Roman"/>
      <w:color w:val="auto"/>
    </w:rPr>
  </w:style>
  <w:style w:type="paragraph" w:customStyle="1" w:styleId="23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7"/>
    <w:next w:val="97"/>
    <w:qFormat/>
    <w:uiPriority w:val="0"/>
    <w:rPr>
      <w:rFonts w:ascii="宋体" w:eastAsia="宋体" w:cs="Times New Roman"/>
      <w:color w:val="auto"/>
    </w:rPr>
  </w:style>
  <w:style w:type="paragraph" w:customStyle="1" w:styleId="23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0"/>
    <w:rPr>
      <w:rFonts w:ascii="仿宋_GB2312" w:eastAsia="仿宋_GB2312"/>
      <w:b/>
      <w:sz w:val="32"/>
      <w:szCs w:val="32"/>
    </w:rPr>
  </w:style>
  <w:style w:type="paragraph" w:customStyle="1" w:styleId="23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qFormat/>
    <w:uiPriority w:val="0"/>
    <w:pPr>
      <w:spacing w:line="360" w:lineRule="auto"/>
    </w:pPr>
    <w:rPr>
      <w:szCs w:val="20"/>
    </w:rPr>
  </w:style>
  <w:style w:type="paragraph" w:customStyle="1" w:styleId="239">
    <w:name w:val="Char"/>
    <w:basedOn w:val="1"/>
    <w:qFormat/>
    <w:uiPriority w:val="0"/>
    <w:rPr>
      <w:rFonts w:ascii="仿宋_GB2312" w:eastAsia="仿宋_GB2312"/>
      <w:b/>
      <w:sz w:val="32"/>
      <w:szCs w:val="32"/>
    </w:rPr>
  </w:style>
  <w:style w:type="paragraph" w:customStyle="1" w:styleId="24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0"/>
    <w:rPr>
      <w:szCs w:val="20"/>
    </w:rPr>
  </w:style>
  <w:style w:type="paragraph" w:customStyle="1" w:styleId="243">
    <w:name w:val="正文标准"/>
    <w:basedOn w:val="1"/>
    <w:qFormat/>
    <w:uiPriority w:val="0"/>
    <w:pPr>
      <w:adjustRightInd/>
      <w:spacing w:line="360" w:lineRule="auto"/>
      <w:ind w:firstLine="200" w:firstLineChars="200"/>
    </w:pPr>
    <w:rPr>
      <w:rFonts w:ascii="宋体" w:hAnsi="Calibri"/>
      <w:sz w:val="24"/>
    </w:rPr>
  </w:style>
  <w:style w:type="paragraph" w:customStyle="1" w:styleId="24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8">
    <w:name w:val="_正文段落"/>
    <w:basedOn w:val="1"/>
    <w:qFormat/>
    <w:uiPriority w:val="0"/>
    <w:pPr>
      <w:adjustRightInd/>
      <w:ind w:firstLine="560"/>
    </w:pPr>
    <w:rPr>
      <w:rFonts w:ascii="仿宋_GB2312" w:hAnsi="仿宋" w:eastAsia="仿宋_GB2312"/>
      <w:kern w:val="0"/>
      <w:sz w:val="28"/>
      <w:szCs w:val="28"/>
    </w:rPr>
  </w:style>
  <w:style w:type="paragraph" w:customStyle="1" w:styleId="25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28"/>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0"/>
    <w:rPr>
      <w:szCs w:val="20"/>
    </w:rPr>
  </w:style>
  <w:style w:type="paragraph" w:customStyle="1" w:styleId="2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qFormat/>
    <w:uiPriority w:val="0"/>
    <w:rPr>
      <w:rFonts w:ascii="Tahoma" w:hAnsi="Tahoma"/>
      <w:sz w:val="24"/>
      <w:szCs w:val="20"/>
    </w:rPr>
  </w:style>
  <w:style w:type="paragraph" w:customStyle="1" w:styleId="268">
    <w:name w:val="标题五"/>
    <w:basedOn w:val="1"/>
    <w:qFormat/>
    <w:uiPriority w:val="0"/>
    <w:pPr>
      <w:adjustRightInd/>
      <w:spacing w:before="156" w:beforeLines="50" w:line="360" w:lineRule="auto"/>
    </w:pPr>
    <w:rPr>
      <w:b/>
      <w:sz w:val="24"/>
    </w:rPr>
  </w:style>
  <w:style w:type="paragraph" w:customStyle="1" w:styleId="269">
    <w:name w:val="Char Char1101"/>
    <w:basedOn w:val="1"/>
    <w:qFormat/>
    <w:uiPriority w:val="0"/>
    <w:pPr>
      <w:spacing w:line="360" w:lineRule="auto"/>
    </w:pPr>
    <w:rPr>
      <w:rFonts w:ascii="Tahoma" w:hAnsi="Tahoma"/>
      <w:sz w:val="24"/>
      <w:szCs w:val="20"/>
    </w:rPr>
  </w:style>
  <w:style w:type="paragraph" w:customStyle="1" w:styleId="270">
    <w:name w:val="Char Char Char Char Char Char Char Char1"/>
    <w:basedOn w:val="1"/>
    <w:qFormat/>
    <w:uiPriority w:val="0"/>
    <w:pPr>
      <w:tabs>
        <w:tab w:val="left" w:pos="360"/>
      </w:tabs>
    </w:pPr>
    <w:rPr>
      <w:sz w:val="24"/>
      <w:szCs w:val="20"/>
    </w:rPr>
  </w:style>
  <w:style w:type="paragraph" w:customStyle="1" w:styleId="271">
    <w:name w:val="Char Char Char 字元 字元"/>
    <w:basedOn w:val="1"/>
    <w:qFormat/>
    <w:uiPriority w:val="0"/>
    <w:pPr>
      <w:adjustRightInd/>
      <w:spacing w:line="360" w:lineRule="auto"/>
      <w:ind w:firstLine="200" w:firstLineChars="200"/>
    </w:pPr>
    <w:rPr>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qFormat/>
    <w:uiPriority w:val="0"/>
    <w:rPr>
      <w:rFonts w:ascii="仿宋_GB2312" w:eastAsia="仿宋_GB2312"/>
      <w:b/>
      <w:sz w:val="32"/>
      <w:szCs w:val="32"/>
    </w:rPr>
  </w:style>
  <w:style w:type="paragraph" w:customStyle="1" w:styleId="27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28"/>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60"/>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3"/>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3"/>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qFormat/>
    <w:uiPriority w:val="0"/>
    <w:pPr>
      <w:spacing w:after="156" w:afterLines="50"/>
      <w:jc w:val="left"/>
      <w:outlineLvl w:val="3"/>
    </w:pPr>
    <w:rPr>
      <w:sz w:val="24"/>
      <w:szCs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0" w:beforeLines="0" w:after="0" w:afterLines="0"/>
      <w:ind w:left="1680"/>
      <w:outlineLvl w:val="2"/>
    </w:pPr>
  </w:style>
  <w:style w:type="paragraph" w:customStyle="1" w:styleId="342">
    <w:name w:val="章标题"/>
    <w:next w:val="32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7"/>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17"/>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正文缩进1"/>
    <w:basedOn w:val="1"/>
    <w:next w:val="2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41"/>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5"/>
    <w:qFormat/>
    <w:uiPriority w:val="0"/>
    <w:pPr>
      <w:spacing w:before="0" w:after="0" w:line="240" w:lineRule="auto"/>
      <w:jc w:val="left"/>
    </w:pPr>
    <w:rPr>
      <w:rFonts w:cs="宋体"/>
      <w:sz w:val="21"/>
      <w:szCs w:val="20"/>
    </w:rPr>
  </w:style>
  <w:style w:type="paragraph" w:customStyle="1" w:styleId="41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qFormat/>
    <w:uiPriority w:val="0"/>
    <w:rPr>
      <w:rFonts w:ascii="仿宋_GB2312" w:eastAsia="仿宋_GB2312"/>
      <w:b/>
      <w:sz w:val="32"/>
      <w:szCs w:val="20"/>
    </w:rPr>
  </w:style>
  <w:style w:type="paragraph" w:customStyle="1" w:styleId="41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qFormat/>
    <w:uiPriority w:val="0"/>
    <w:rPr>
      <w:rFonts w:ascii="仿宋_GB2312" w:eastAsia="仿宋_GB2312"/>
      <w:b/>
      <w:sz w:val="32"/>
      <w:szCs w:val="32"/>
    </w:rPr>
  </w:style>
  <w:style w:type="paragraph" w:customStyle="1" w:styleId="420">
    <w:name w:val="Char3 Char Char Char1"/>
    <w:basedOn w:val="1"/>
    <w:qFormat/>
    <w:uiPriority w:val="6"/>
    <w:pPr>
      <w:widowControl/>
      <w:adjustRightInd/>
      <w:spacing w:after="160" w:line="240" w:lineRule="exact"/>
      <w:jc w:val="left"/>
    </w:pPr>
    <w:rPr>
      <w:szCs w:val="20"/>
    </w:rPr>
  </w:style>
  <w:style w:type="paragraph" w:customStyle="1" w:styleId="421">
    <w:name w:val="Char1 Char Char Char21"/>
    <w:basedOn w:val="1"/>
    <w:qFormat/>
    <w:uiPriority w:val="0"/>
    <w:rPr>
      <w:rFonts w:ascii="Tahoma" w:hAnsi="Tahoma"/>
      <w:sz w:val="24"/>
      <w:szCs w:val="20"/>
    </w:rPr>
  </w:style>
  <w:style w:type="paragraph" w:customStyle="1" w:styleId="42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qFormat/>
    <w:uiPriority w:val="0"/>
    <w:pPr>
      <w:spacing w:line="360" w:lineRule="auto"/>
      <w:ind w:firstLine="200" w:firstLineChars="200"/>
    </w:pPr>
    <w:rPr>
      <w:sz w:val="24"/>
    </w:rPr>
  </w:style>
  <w:style w:type="paragraph" w:customStyle="1" w:styleId="4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qFormat/>
    <w:uiPriority w:val="0"/>
    <w:pPr>
      <w:adjustRightInd/>
      <w:ind w:firstLine="200" w:firstLineChars="200"/>
    </w:pPr>
    <w:rPr>
      <w:rFonts w:ascii="Tahoma" w:hAnsi="Tahoma"/>
      <w:sz w:val="24"/>
      <w:szCs w:val="20"/>
    </w:rPr>
  </w:style>
  <w:style w:type="paragraph" w:customStyle="1" w:styleId="430">
    <w:name w:val="_标题2"/>
    <w:basedOn w:val="397"/>
    <w:next w:val="39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qFormat/>
    <w:uiPriority w:val="0"/>
    <w:pPr>
      <w:adjustRightInd/>
      <w:spacing w:line="360" w:lineRule="auto"/>
    </w:pPr>
    <w:rPr>
      <w:rFonts w:ascii="宋体" w:hAnsi="宋体"/>
      <w:szCs w:val="20"/>
    </w:rPr>
  </w:style>
  <w:style w:type="paragraph" w:customStyle="1" w:styleId="43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qFormat/>
    <w:uiPriority w:val="0"/>
    <w:pPr>
      <w:adjustRightInd/>
    </w:pPr>
    <w:rPr>
      <w:rFonts w:ascii="Tahoma" w:hAnsi="Tahoma"/>
      <w:sz w:val="24"/>
    </w:rPr>
  </w:style>
  <w:style w:type="paragraph" w:customStyle="1" w:styleId="438">
    <w:name w:val="Char Char Char Char11"/>
    <w:basedOn w:val="1"/>
    <w:qFormat/>
    <w:uiPriority w:val="0"/>
    <w:rPr>
      <w:rFonts w:ascii="Tahoma" w:hAnsi="Tahoma"/>
      <w:sz w:val="24"/>
      <w:szCs w:val="20"/>
    </w:rPr>
  </w:style>
  <w:style w:type="paragraph" w:customStyle="1" w:styleId="43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qFormat/>
    <w:uiPriority w:val="0"/>
    <w:rPr>
      <w:rFonts w:ascii="Tahoma" w:hAnsi="Tahoma"/>
      <w:sz w:val="24"/>
      <w:szCs w:val="20"/>
    </w:rPr>
  </w:style>
  <w:style w:type="paragraph" w:customStyle="1" w:styleId="44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qFormat/>
    <w:uiPriority w:val="0"/>
    <w:pPr>
      <w:adjustRightInd/>
    </w:pPr>
    <w:rPr>
      <w:szCs w:val="20"/>
    </w:rPr>
  </w:style>
  <w:style w:type="paragraph" w:customStyle="1" w:styleId="4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qFormat/>
    <w:uiPriority w:val="34"/>
    <w:pPr>
      <w:adjustRightInd/>
      <w:ind w:firstLine="420" w:firstLineChars="200"/>
    </w:pPr>
    <w:rPr>
      <w:rFonts w:eastAsia="仿宋_GB2312"/>
      <w:sz w:val="28"/>
    </w:rPr>
  </w:style>
  <w:style w:type="paragraph" w:customStyle="1" w:styleId="44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17"/>
    <w:qFormat/>
    <w:uiPriority w:val="0"/>
    <w:pPr>
      <w:snapToGrid w:val="0"/>
      <w:ind w:firstLine="480" w:firstLineChars="200"/>
    </w:pPr>
    <w:rPr>
      <w:rFonts w:ascii="Times New Roman"/>
      <w:szCs w:val="24"/>
      <w:lang w:val="en-US"/>
    </w:rPr>
  </w:style>
  <w:style w:type="paragraph" w:customStyle="1" w:styleId="45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qFormat/>
    <w:uiPriority w:val="0"/>
    <w:rPr>
      <w:rFonts w:ascii="宋体" w:hAnsi="Times New Roman" w:eastAsia="宋体" w:cs="Times New Roman"/>
      <w:kern w:val="2"/>
      <w:lang w:val="en-US" w:eastAsia="zh-CN" w:bidi="ar-SA"/>
    </w:rPr>
  </w:style>
  <w:style w:type="paragraph" w:customStyle="1" w:styleId="456">
    <w:name w:val="MM Title"/>
    <w:basedOn w:val="63"/>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qFormat/>
    <w:uiPriority w:val="0"/>
    <w:pPr>
      <w:tabs>
        <w:tab w:val="left" w:pos="360"/>
      </w:tabs>
    </w:pPr>
    <w:rPr>
      <w:sz w:val="24"/>
      <w:szCs w:val="20"/>
    </w:rPr>
  </w:style>
  <w:style w:type="paragraph" w:customStyle="1" w:styleId="46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p0"/>
    <w:basedOn w:val="1"/>
    <w:qFormat/>
    <w:uiPriority w:val="0"/>
    <w:pPr>
      <w:widowControl/>
      <w:adjustRightInd/>
    </w:pPr>
    <w:rPr>
      <w:kern w:val="0"/>
      <w:szCs w:val="21"/>
    </w:rPr>
  </w:style>
  <w:style w:type="paragraph" w:customStyle="1" w:styleId="469">
    <w:name w:val="Char6"/>
    <w:basedOn w:val="1"/>
    <w:qFormat/>
    <w:uiPriority w:val="0"/>
    <w:rPr>
      <w:rFonts w:ascii="仿宋_GB2312" w:eastAsia="仿宋_GB2312"/>
      <w:b/>
      <w:sz w:val="32"/>
      <w:szCs w:val="32"/>
    </w:rPr>
  </w:style>
  <w:style w:type="paragraph" w:customStyle="1" w:styleId="470">
    <w:name w:val="Char111"/>
    <w:basedOn w:val="1"/>
    <w:qFormat/>
    <w:uiPriority w:val="0"/>
    <w:rPr>
      <w:rFonts w:ascii="仿宋_GB2312" w:eastAsia="仿宋_GB2312"/>
      <w:b/>
      <w:sz w:val="32"/>
      <w:szCs w:val="32"/>
    </w:rPr>
  </w:style>
  <w:style w:type="paragraph" w:customStyle="1" w:styleId="471">
    <w:name w:val="标题3"/>
    <w:basedOn w:val="5"/>
    <w:next w:val="57"/>
    <w:qFormat/>
    <w:uiPriority w:val="0"/>
    <w:pPr>
      <w:tabs>
        <w:tab w:val="clear" w:pos="900"/>
      </w:tabs>
      <w:spacing w:after="0" w:line="360" w:lineRule="auto"/>
    </w:pPr>
    <w:rPr>
      <w:rFonts w:ascii="仿宋" w:hAnsi="仿宋" w:eastAsia="仿宋" w:cs="仿宋"/>
    </w:rPr>
  </w:style>
  <w:style w:type="paragraph" w:customStyle="1" w:styleId="47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qFormat/>
    <w:uiPriority w:val="0"/>
    <w:pPr>
      <w:adjustRightInd/>
      <w:ind w:firstLine="200" w:firstLineChars="200"/>
    </w:pPr>
    <w:rPr>
      <w:rFonts w:ascii="Tahoma" w:hAnsi="Tahoma"/>
      <w:sz w:val="24"/>
      <w:szCs w:val="20"/>
    </w:rPr>
  </w:style>
  <w:style w:type="paragraph" w:customStyle="1" w:styleId="47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qFormat/>
    <w:uiPriority w:val="0"/>
    <w:rPr>
      <w:rFonts w:ascii="仿宋_GB2312" w:eastAsia="仿宋_GB2312"/>
      <w:b/>
      <w:sz w:val="32"/>
      <w:szCs w:val="32"/>
    </w:rPr>
  </w:style>
  <w:style w:type="paragraph" w:customStyle="1" w:styleId="478">
    <w:name w:val="五级条标题"/>
    <w:basedOn w:val="479"/>
    <w:next w:val="324"/>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qFormat/>
    <w:uiPriority w:val="0"/>
    <w:rPr>
      <w:rFonts w:ascii="仿宋_GB2312" w:eastAsia="仿宋_GB2312"/>
      <w:b/>
      <w:sz w:val="32"/>
      <w:szCs w:val="32"/>
    </w:rPr>
  </w:style>
  <w:style w:type="paragraph" w:customStyle="1" w:styleId="48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6">
    <w:name w:val="单元格左对齐"/>
    <w:basedOn w:val="1"/>
    <w:qFormat/>
    <w:uiPriority w:val="0"/>
    <w:pPr>
      <w:adjustRightInd/>
      <w:spacing w:line="360" w:lineRule="auto"/>
    </w:pPr>
    <w:rPr>
      <w:sz w:val="24"/>
    </w:rPr>
  </w:style>
  <w:style w:type="paragraph" w:customStyle="1" w:styleId="487">
    <w:name w:val="正文主体"/>
    <w:basedOn w:val="308"/>
    <w:qFormat/>
    <w:uiPriority w:val="0"/>
  </w:style>
  <w:style w:type="paragraph" w:customStyle="1" w:styleId="48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qFormat/>
    <w:uiPriority w:val="0"/>
    <w:pPr>
      <w:adjustRightInd/>
      <w:spacing w:line="360" w:lineRule="auto"/>
      <w:ind w:firstLine="480" w:firstLineChars="200"/>
    </w:pPr>
    <w:rPr>
      <w:sz w:val="24"/>
      <w:szCs w:val="20"/>
    </w:rPr>
  </w:style>
  <w:style w:type="paragraph" w:customStyle="1" w:styleId="492">
    <w:name w:val="P1"/>
    <w:basedOn w:val="1"/>
    <w:qFormat/>
    <w:uiPriority w:val="0"/>
    <w:pPr>
      <w:adjustRightInd/>
      <w:spacing w:line="288" w:lineRule="auto"/>
      <w:ind w:firstLine="425" w:firstLineChars="200"/>
    </w:pPr>
  </w:style>
  <w:style w:type="paragraph" w:customStyle="1" w:styleId="493">
    <w:name w:val="列表内容"/>
    <w:basedOn w:val="1"/>
    <w:next w:val="1"/>
    <w:qFormat/>
    <w:uiPriority w:val="0"/>
    <w:pPr>
      <w:widowControl/>
      <w:tabs>
        <w:tab w:val="left" w:pos="840"/>
      </w:tabs>
      <w:ind w:left="840" w:hanging="420"/>
      <w:jc w:val="left"/>
    </w:pPr>
    <w:rPr>
      <w:kern w:val="0"/>
      <w:sz w:val="18"/>
    </w:rPr>
  </w:style>
  <w:style w:type="paragraph" w:customStyle="1" w:styleId="494">
    <w:name w:val="Char Char11 Char Char Char1"/>
    <w:basedOn w:val="1"/>
    <w:qFormat/>
    <w:uiPriority w:val="6"/>
    <w:pPr>
      <w:spacing w:line="360" w:lineRule="auto"/>
    </w:pPr>
    <w:rPr>
      <w:szCs w:val="20"/>
    </w:rPr>
  </w:style>
  <w:style w:type="paragraph" w:customStyle="1" w:styleId="4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6">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17"/>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qFormat/>
    <w:uiPriority w:val="0"/>
    <w:pPr>
      <w:spacing w:line="360" w:lineRule="auto"/>
    </w:pPr>
    <w:rPr>
      <w:szCs w:val="20"/>
    </w:rPr>
  </w:style>
  <w:style w:type="paragraph" w:customStyle="1" w:styleId="50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qFormat/>
    <w:uiPriority w:val="0"/>
    <w:rPr>
      <w:rFonts w:ascii="仿宋_GB2312" w:eastAsia="仿宋_GB2312"/>
      <w:b/>
      <w:sz w:val="32"/>
      <w:szCs w:val="32"/>
    </w:rPr>
  </w:style>
  <w:style w:type="paragraph" w:customStyle="1" w:styleId="50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qFormat/>
    <w:uiPriority w:val="0"/>
    <w:pPr>
      <w:adjustRightInd/>
      <w:spacing w:line="360" w:lineRule="auto"/>
      <w:ind w:firstLine="480"/>
    </w:pPr>
    <w:rPr>
      <w:rFonts w:cs="宋体"/>
      <w:sz w:val="24"/>
      <w:szCs w:val="20"/>
    </w:rPr>
  </w:style>
  <w:style w:type="paragraph" w:customStyle="1" w:styleId="507">
    <w:name w:val="Char Char4 Char Char"/>
    <w:basedOn w:val="1"/>
    <w:qFormat/>
    <w:uiPriority w:val="0"/>
    <w:pPr>
      <w:widowControl/>
      <w:adjustRightInd/>
      <w:spacing w:after="160" w:line="240" w:lineRule="exact"/>
      <w:jc w:val="left"/>
    </w:pPr>
  </w:style>
  <w:style w:type="paragraph" w:customStyle="1" w:styleId="5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qFormat/>
    <w:uiPriority w:val="0"/>
    <w:pPr>
      <w:spacing w:line="360" w:lineRule="auto"/>
    </w:pPr>
    <w:rPr>
      <w:szCs w:val="20"/>
    </w:rPr>
  </w:style>
  <w:style w:type="paragraph" w:customStyle="1" w:styleId="5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0"/>
    <w:pPr>
      <w:adjustRightInd/>
      <w:ind w:firstLine="200" w:firstLineChars="200"/>
    </w:pPr>
    <w:rPr>
      <w:rFonts w:ascii="Tahoma" w:hAnsi="Tahoma"/>
      <w:sz w:val="24"/>
      <w:szCs w:val="20"/>
    </w:rPr>
  </w:style>
  <w:style w:type="paragraph" w:customStyle="1" w:styleId="517">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qFormat/>
    <w:uiPriority w:val="0"/>
    <w:pPr>
      <w:tabs>
        <w:tab w:val="left" w:pos="0"/>
      </w:tabs>
      <w:ind w:left="900" w:firstLine="0" w:firstLineChars="0"/>
    </w:pPr>
  </w:style>
  <w:style w:type="paragraph" w:customStyle="1" w:styleId="520">
    <w:name w:val="Bulleted List"/>
    <w:basedOn w:val="1"/>
    <w:qFormat/>
    <w:uiPriority w:val="0"/>
    <w:pPr>
      <w:tabs>
        <w:tab w:val="left" w:pos="1260"/>
      </w:tabs>
      <w:adjustRightInd/>
      <w:ind w:left="1260" w:hanging="420"/>
    </w:pPr>
  </w:style>
  <w:style w:type="paragraph" w:customStyle="1" w:styleId="521">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qFormat/>
    <w:uiPriority w:val="0"/>
    <w:rPr>
      <w:rFonts w:ascii="Tahoma" w:hAnsi="Tahoma" w:cs="仿宋_GB2312"/>
      <w:sz w:val="24"/>
      <w:szCs w:val="20"/>
    </w:rPr>
  </w:style>
  <w:style w:type="paragraph" w:customStyle="1" w:styleId="524">
    <w:name w:val="正文1"/>
    <w:basedOn w:val="36"/>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8"/>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21"/>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24"/>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6"/>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2"/>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3"/>
    <w:qFormat/>
    <w:uiPriority w:val="0"/>
    <w:rPr>
      <w:b w:val="0"/>
      <w:sz w:val="20"/>
    </w:rPr>
  </w:style>
  <w:style w:type="paragraph" w:customStyle="1" w:styleId="578">
    <w:name w:val="正文首行缩进1"/>
    <w:basedOn w:val="17"/>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8"/>
    <w:next w:val="1"/>
    <w:qFormat/>
    <w:uiPriority w:val="0"/>
    <w:pPr>
      <w:tabs>
        <w:tab w:val="left" w:pos="1080"/>
        <w:tab w:val="clear" w:pos="1008"/>
      </w:tabs>
      <w:ind w:left="1080" w:hanging="1080"/>
    </w:pPr>
  </w:style>
  <w:style w:type="paragraph" w:customStyle="1" w:styleId="581">
    <w:name w:val="数字标题1"/>
    <w:basedOn w:val="3"/>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7"/>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6"/>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5"/>
    <w:qFormat/>
    <w:uiPriority w:val="0"/>
    <w:pPr>
      <w:adjustRightInd/>
      <w:spacing w:line="360" w:lineRule="auto"/>
      <w:ind w:firstLine="480" w:firstLineChars="200"/>
    </w:pPr>
    <w:rPr>
      <w:rFonts w:cs="宋体"/>
      <w:sz w:val="24"/>
      <w:szCs w:val="20"/>
    </w:rPr>
  </w:style>
  <w:style w:type="paragraph" w:customStyle="1" w:styleId="607">
    <w:name w:val="_Style 947"/>
    <w:basedOn w:val="1"/>
    <w:next w:val="101"/>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20">
    <w:name w:val="_正文"/>
    <w:basedOn w:val="1"/>
    <w:qFormat/>
    <w:uiPriority w:val="0"/>
    <w:pPr>
      <w:tabs>
        <w:tab w:val="left" w:pos="840"/>
      </w:tabs>
      <w:adjustRightInd/>
      <w:spacing w:line="360" w:lineRule="auto"/>
      <w:ind w:firstLine="200" w:firstLineChars="200"/>
    </w:pPr>
    <w:rPr>
      <w:sz w:val="24"/>
    </w:rPr>
  </w:style>
  <w:style w:type="paragraph" w:customStyle="1" w:styleId="621">
    <w:name w:val="正文（上会）"/>
    <w:basedOn w:val="1"/>
    <w:qFormat/>
    <w:uiPriority w:val="0"/>
    <w:pPr>
      <w:adjustRightInd/>
      <w:spacing w:line="336" w:lineRule="auto"/>
      <w:ind w:firstLine="200" w:firstLineChars="200"/>
    </w:pPr>
    <w:rPr>
      <w:rFonts w:ascii="仿宋_GB2312" w:hAnsi="仿宋_GB2312" w:eastAsia="仿宋_GB2312" w:cs="仿宋_GB2312"/>
      <w:sz w:val="32"/>
      <w:szCs w:val="32"/>
    </w:rPr>
  </w:style>
  <w:style w:type="paragraph" w:customStyle="1" w:styleId="622">
    <w:name w:val="_Style 621"/>
    <w:basedOn w:val="1"/>
    <w:qFormat/>
    <w:uiPriority w:val="34"/>
    <w:pPr>
      <w:ind w:firstLine="420" w:firstLineChars="200"/>
    </w:pPr>
  </w:style>
  <w:style w:type="paragraph" w:customStyle="1" w:styleId="623">
    <w:name w:val="head 1.1.1"/>
    <w:basedOn w:val="622"/>
    <w:qFormat/>
    <w:uiPriority w:val="0"/>
    <w:pPr>
      <w:numPr>
        <w:ilvl w:val="2"/>
        <w:numId w:val="1"/>
      </w:numPr>
      <w:ind w:firstLine="0" w:firstLineChars="0"/>
    </w:pPr>
    <w:rPr>
      <w:bCs/>
    </w:rPr>
  </w:style>
  <w:style w:type="character" w:customStyle="1" w:styleId="624">
    <w:name w:val="表格非标题文字 Char"/>
    <w:link w:val="81"/>
    <w:qFormat/>
    <w:uiPriority w:val="0"/>
    <w:rPr>
      <w:rFonts w:ascii="Futura Bk" w:hAnsi="Futura Bk"/>
      <w:kern w:val="2"/>
      <w:sz w:val="18"/>
      <w:szCs w:val="21"/>
      <w:lang w:val="en-US" w:eastAsia="zh-CN" w:bidi="ar-SA"/>
    </w:rPr>
  </w:style>
  <w:style w:type="character" w:customStyle="1" w:styleId="625">
    <w:name w:val="*正文 Char"/>
    <w:link w:val="82"/>
    <w:qFormat/>
    <w:locked/>
    <w:uiPriority w:val="0"/>
    <w:rPr>
      <w:rFonts w:ascii="宋体" w:hAnsi="宋体"/>
      <w:sz w:val="24"/>
    </w:rPr>
  </w:style>
  <w:style w:type="character" w:customStyle="1" w:styleId="626">
    <w:name w:val="Char Char71"/>
    <w:semiHidden/>
    <w:qFormat/>
    <w:uiPriority w:val="0"/>
    <w:rPr>
      <w:rFonts w:eastAsia="宋体"/>
      <w:kern w:val="2"/>
      <w:sz w:val="21"/>
      <w:szCs w:val="24"/>
      <w:lang w:val="en-US" w:eastAsia="zh-CN" w:bidi="ar-SA"/>
    </w:rPr>
  </w:style>
  <w:style w:type="character" w:customStyle="1" w:styleId="627">
    <w:name w:val="Char Char6"/>
    <w:qFormat/>
    <w:uiPriority w:val="0"/>
    <w:rPr>
      <w:rFonts w:eastAsia="宋体"/>
      <w:kern w:val="2"/>
      <w:sz w:val="21"/>
      <w:szCs w:val="24"/>
      <w:lang w:val="en-US" w:eastAsia="zh-CN" w:bidi="ar-SA"/>
    </w:rPr>
  </w:style>
  <w:style w:type="character" w:customStyle="1" w:styleId="628">
    <w:name w:val="正文缩进 Char"/>
    <w:qFormat/>
    <w:uiPriority w:val="0"/>
    <w:rPr>
      <w:rFonts w:eastAsia="宋体"/>
      <w:kern w:val="2"/>
      <w:sz w:val="21"/>
      <w:lang w:val="en-US" w:eastAsia="zh-CN"/>
    </w:rPr>
  </w:style>
  <w:style w:type="character" w:customStyle="1" w:styleId="629">
    <w:name w:val="正文首行缩进 Char1"/>
    <w:qFormat/>
    <w:uiPriority w:val="0"/>
    <w:rPr>
      <w:rFonts w:ascii="宋体" w:hAnsi="Times New Roman" w:eastAsia="宋体" w:cs="Times New Roman"/>
      <w:snapToGrid w:val="0"/>
      <w:kern w:val="2"/>
      <w:sz w:val="24"/>
      <w:szCs w:val="21"/>
      <w:lang w:val="zh-CN"/>
    </w:rPr>
  </w:style>
  <w:style w:type="character" w:customStyle="1" w:styleId="630">
    <w:name w:val="Char Char28"/>
    <w:qFormat/>
    <w:uiPriority w:val="6"/>
    <w:rPr>
      <w:rFonts w:ascii="仿宋_GB2312" w:hAnsi="仿宋_GB2312" w:eastAsia="仿宋_GB2312"/>
      <w:kern w:val="1"/>
      <w:sz w:val="28"/>
    </w:rPr>
  </w:style>
  <w:style w:type="character" w:customStyle="1" w:styleId="63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2">
    <w:name w:val="Heading 1 Char"/>
    <w:qFormat/>
    <w:uiPriority w:val="6"/>
    <w:rPr>
      <w:rFonts w:ascii="Times New Roman" w:hAnsi="Times New Roman" w:eastAsia="黑体" w:cs="Times New Roman"/>
      <w:b/>
      <w:kern w:val="0"/>
      <w:sz w:val="24"/>
      <w:szCs w:val="24"/>
    </w:rPr>
  </w:style>
  <w:style w:type="character" w:customStyle="1" w:styleId="633">
    <w:name w:val="U_正文 Char"/>
    <w:link w:val="83"/>
    <w:qFormat/>
    <w:uiPriority w:val="0"/>
    <w:rPr>
      <w:sz w:val="24"/>
      <w:szCs w:val="24"/>
    </w:rPr>
  </w:style>
  <w:style w:type="character" w:customStyle="1" w:styleId="634">
    <w:name w:val="HTML 地址 Char1"/>
    <w:qFormat/>
    <w:uiPriority w:val="0"/>
    <w:rPr>
      <w:rFonts w:ascii="Times New Roman" w:hAnsi="Times New Roman" w:eastAsia="宋体" w:cs="Times New Roman"/>
      <w:i/>
      <w:iCs/>
      <w:szCs w:val="24"/>
    </w:rPr>
  </w:style>
  <w:style w:type="character" w:customStyle="1" w:styleId="635">
    <w:name w:val="批注主题 Char1"/>
    <w:link w:val="13"/>
    <w:qFormat/>
    <w:uiPriority w:val="0"/>
    <w:rPr>
      <w:b/>
      <w:bCs/>
      <w:kern w:val="2"/>
      <w:sz w:val="21"/>
      <w:szCs w:val="24"/>
    </w:rPr>
  </w:style>
  <w:style w:type="character" w:customStyle="1" w:styleId="636">
    <w:name w:val="Char Char51"/>
    <w:qFormat/>
    <w:uiPriority w:val="0"/>
    <w:rPr>
      <w:rFonts w:ascii="宋体" w:hAnsi="Courier New" w:eastAsia="宋体"/>
      <w:kern w:val="2"/>
      <w:sz w:val="21"/>
      <w:lang w:val="en-US" w:eastAsia="zh-CN"/>
    </w:rPr>
  </w:style>
  <w:style w:type="character" w:customStyle="1" w:styleId="637">
    <w:name w:val="表正文 Char"/>
    <w:qFormat/>
    <w:uiPriority w:val="0"/>
    <w:rPr>
      <w:rFonts w:ascii="宋体" w:eastAsia="宋体"/>
      <w:snapToGrid w:val="0"/>
      <w:color w:val="000000"/>
      <w:kern w:val="28"/>
      <w:sz w:val="28"/>
      <w:lang w:val="en-US" w:eastAsia="zh-CN" w:bidi="ar-SA"/>
    </w:rPr>
  </w:style>
  <w:style w:type="character" w:customStyle="1" w:styleId="638">
    <w:name w:val="Char Char34"/>
    <w:qFormat/>
    <w:uiPriority w:val="6"/>
    <w:rPr>
      <w:b/>
      <w:kern w:val="1"/>
      <w:sz w:val="28"/>
      <w:szCs w:val="28"/>
    </w:rPr>
  </w:style>
  <w:style w:type="character" w:customStyle="1" w:styleId="63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0">
    <w:name w:val="哈哈正文 Char"/>
    <w:link w:val="84"/>
    <w:qFormat/>
    <w:uiPriority w:val="0"/>
    <w:rPr>
      <w:rFonts w:ascii="宋体" w:hAnsi="宋体" w:eastAsia="宋体"/>
      <w:kern w:val="2"/>
      <w:sz w:val="24"/>
      <w:lang w:bidi="ar-SA"/>
    </w:rPr>
  </w:style>
  <w:style w:type="character" w:customStyle="1" w:styleId="641">
    <w:name w:val="未处理的提及1"/>
    <w:qFormat/>
    <w:uiPriority w:val="0"/>
    <w:rPr>
      <w:color w:val="808080"/>
      <w:shd w:val="clear" w:color="auto" w:fill="E6E6E6"/>
    </w:rPr>
  </w:style>
  <w:style w:type="character" w:customStyle="1" w:styleId="642">
    <w:name w:val="txt"/>
    <w:qFormat/>
    <w:uiPriority w:val="0"/>
    <w:rPr>
      <w:rFonts w:ascii="仿宋_GB2312" w:eastAsia="微软雅黑"/>
      <w:b/>
      <w:kern w:val="2"/>
      <w:sz w:val="32"/>
      <w:szCs w:val="32"/>
      <w:lang w:val="en-US" w:eastAsia="zh-CN" w:bidi="ar-SA"/>
    </w:rPr>
  </w:style>
  <w:style w:type="character" w:customStyle="1" w:styleId="643">
    <w:name w:val="二级标题 Char Char"/>
    <w:qFormat/>
    <w:uiPriority w:val="0"/>
    <w:rPr>
      <w:rFonts w:ascii="宋体" w:hAnsi="宋体" w:eastAsia="宋体"/>
      <w:b/>
      <w:snapToGrid w:val="0"/>
      <w:kern w:val="2"/>
      <w:sz w:val="24"/>
      <w:szCs w:val="24"/>
      <w:lang w:val="en-US" w:eastAsia="zh-CN" w:bidi="ar-SA"/>
    </w:rPr>
  </w:style>
  <w:style w:type="character" w:customStyle="1" w:styleId="644">
    <w:name w:val="Char Char32"/>
    <w:qFormat/>
    <w:uiPriority w:val="6"/>
    <w:rPr>
      <w:b/>
      <w:kern w:val="1"/>
      <w:sz w:val="24"/>
      <w:szCs w:val="24"/>
    </w:rPr>
  </w:style>
  <w:style w:type="character" w:customStyle="1" w:styleId="645">
    <w:name w:val="PI Char1"/>
    <w:qFormat/>
    <w:uiPriority w:val="0"/>
    <w:rPr>
      <w:rFonts w:ascii="宋体" w:hAnsi="宋体"/>
      <w:kern w:val="2"/>
      <w:sz w:val="24"/>
      <w:szCs w:val="24"/>
    </w:rPr>
  </w:style>
  <w:style w:type="character" w:customStyle="1" w:styleId="646">
    <w:name w:val="tw4winTerm"/>
    <w:qFormat/>
    <w:uiPriority w:val="0"/>
    <w:rPr>
      <w:color w:val="0000FF"/>
    </w:rPr>
  </w:style>
  <w:style w:type="character" w:customStyle="1" w:styleId="647">
    <w:name w:val="Footer Char"/>
    <w:qFormat/>
    <w:locked/>
    <w:uiPriority w:val="0"/>
    <w:rPr>
      <w:rFonts w:eastAsia="宋体"/>
      <w:kern w:val="2"/>
      <w:sz w:val="18"/>
      <w:lang w:val="en-US" w:eastAsia="zh-CN" w:bidi="ar-SA"/>
    </w:rPr>
  </w:style>
  <w:style w:type="character" w:customStyle="1" w:styleId="648">
    <w:name w:val="普通文字 Char Char1"/>
    <w:qFormat/>
    <w:uiPriority w:val="0"/>
    <w:rPr>
      <w:rFonts w:ascii="宋体" w:hAnsi="Courier New"/>
      <w:kern w:val="2"/>
      <w:sz w:val="21"/>
    </w:rPr>
  </w:style>
  <w:style w:type="character" w:customStyle="1" w:styleId="649">
    <w:name w:val="Char Char101"/>
    <w:qFormat/>
    <w:uiPriority w:val="6"/>
    <w:rPr>
      <w:rFonts w:ascii="宋体" w:hAnsi="宋体"/>
      <w:kern w:val="2"/>
      <w:sz w:val="21"/>
      <w:szCs w:val="24"/>
      <w:lang w:val="en-US" w:eastAsia="zh-CN"/>
    </w:rPr>
  </w:style>
  <w:style w:type="character" w:customStyle="1" w:styleId="650">
    <w:name w:val="标题 4 Char"/>
    <w:qFormat/>
    <w:uiPriority w:val="0"/>
    <w:rPr>
      <w:rFonts w:ascii="Arial" w:hAnsi="Arial" w:eastAsia="黑体"/>
      <w:b/>
      <w:kern w:val="2"/>
      <w:sz w:val="28"/>
    </w:rPr>
  </w:style>
  <w:style w:type="character" w:customStyle="1" w:styleId="651">
    <w:name w:val="链接"/>
    <w:qFormat/>
    <w:uiPriority w:val="0"/>
    <w:rPr>
      <w:color w:val="0000FF"/>
      <w:sz w:val="21"/>
      <w:szCs w:val="21"/>
      <w:u w:val="single"/>
    </w:rPr>
  </w:style>
  <w:style w:type="character" w:customStyle="1" w:styleId="652">
    <w:name w:val="h4 Char"/>
    <w:qFormat/>
    <w:uiPriority w:val="0"/>
    <w:rPr>
      <w:rFonts w:ascii="Arial" w:hAnsi="Arial" w:eastAsia="黑体"/>
      <w:b/>
      <w:bCs/>
      <w:kern w:val="2"/>
      <w:sz w:val="28"/>
      <w:szCs w:val="28"/>
      <w:lang w:val="zh-CN" w:eastAsia="zh-CN" w:bidi="ar-SA"/>
    </w:rPr>
  </w:style>
  <w:style w:type="character" w:customStyle="1" w:styleId="653">
    <w:name w:val="5正文 Char"/>
    <w:link w:val="85"/>
    <w:qFormat/>
    <w:uiPriority w:val="0"/>
    <w:rPr>
      <w:rFonts w:ascii="仿宋_GB2312" w:hAnsi="微软雅黑" w:eastAsia="仿宋_GB2312"/>
      <w:sz w:val="28"/>
      <w:szCs w:val="21"/>
    </w:rPr>
  </w:style>
  <w:style w:type="character" w:customStyle="1" w:styleId="654">
    <w:name w:val="标题 3 字符"/>
    <w:qFormat/>
    <w:uiPriority w:val="9"/>
    <w:rPr>
      <w:b/>
      <w:bCs/>
      <w:kern w:val="2"/>
      <w:sz w:val="32"/>
      <w:szCs w:val="32"/>
    </w:rPr>
  </w:style>
  <w:style w:type="character" w:customStyle="1" w:styleId="655">
    <w:name w:val="样式6 Char"/>
    <w:qFormat/>
    <w:uiPriority w:val="0"/>
    <w:rPr>
      <w:rFonts w:ascii="仿宋_GB2312" w:hAnsi="宋体" w:eastAsia="仿宋_GB2312"/>
      <w:b/>
      <w:bCs/>
      <w:kern w:val="2"/>
      <w:sz w:val="24"/>
      <w:szCs w:val="24"/>
      <w:lang w:val="en-US" w:eastAsia="zh-CN" w:bidi="ar-SA"/>
    </w:rPr>
  </w:style>
  <w:style w:type="character" w:customStyle="1" w:styleId="656">
    <w:name w:val="Char Char14"/>
    <w:qFormat/>
    <w:uiPriority w:val="6"/>
    <w:rPr>
      <w:rFonts w:ascii="黑体" w:hAnsi="黑体" w:eastAsia="黑体"/>
    </w:rPr>
  </w:style>
  <w:style w:type="character" w:customStyle="1" w:styleId="657">
    <w:name w:val="Heading 2 Hidden Char"/>
    <w:qFormat/>
    <w:uiPriority w:val="0"/>
    <w:rPr>
      <w:rFonts w:ascii="仿宋_GB2312" w:eastAsia="仿宋_GB2312"/>
      <w:b/>
      <w:bCs/>
      <w:kern w:val="2"/>
      <w:sz w:val="24"/>
      <w:szCs w:val="24"/>
      <w:lang w:val="zh-CN" w:eastAsia="zh-CN" w:bidi="ar-SA"/>
    </w:rPr>
  </w:style>
  <w:style w:type="character" w:customStyle="1" w:styleId="658">
    <w:name w:val="正文首行缩进 2 Char"/>
    <w:link w:val="45"/>
    <w:qFormat/>
    <w:uiPriority w:val="0"/>
    <w:rPr>
      <w:rFonts w:ascii="宋体" w:hAnsi="宋体"/>
      <w:kern w:val="2"/>
      <w:sz w:val="21"/>
      <w:szCs w:val="24"/>
    </w:rPr>
  </w:style>
  <w:style w:type="character" w:customStyle="1" w:styleId="659">
    <w:name w:val="font11"/>
    <w:qFormat/>
    <w:uiPriority w:val="0"/>
    <w:rPr>
      <w:rFonts w:hint="default" w:ascii="Times New Roman" w:hAnsi="Times New Roman" w:cs="Times New Roman"/>
      <w:color w:val="000000"/>
      <w:sz w:val="22"/>
      <w:szCs w:val="22"/>
      <w:u w:val="none"/>
    </w:rPr>
  </w:style>
  <w:style w:type="character" w:customStyle="1" w:styleId="660">
    <w:name w:val="表正文 Char1"/>
    <w:qFormat/>
    <w:uiPriority w:val="0"/>
    <w:rPr>
      <w:rFonts w:ascii="宋体" w:eastAsia="宋体"/>
      <w:snapToGrid w:val="0"/>
      <w:color w:val="000000"/>
      <w:kern w:val="28"/>
      <w:sz w:val="28"/>
    </w:rPr>
  </w:style>
  <w:style w:type="character" w:customStyle="1" w:styleId="661">
    <w:name w:val="blue1"/>
    <w:basedOn w:val="64"/>
    <w:qFormat/>
    <w:uiPriority w:val="0"/>
    <w:rPr>
      <w:rFonts w:ascii="Arial" w:hAnsi="Arial" w:eastAsia="黑体" w:cs="Arial"/>
      <w:snapToGrid w:val="0"/>
      <w:kern w:val="0"/>
      <w:szCs w:val="21"/>
    </w:rPr>
  </w:style>
  <w:style w:type="character" w:customStyle="1" w:styleId="662">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663">
    <w:name w:val="标书1 Char"/>
    <w:qFormat/>
    <w:uiPriority w:val="0"/>
    <w:rPr>
      <w:rFonts w:eastAsia="宋体"/>
      <w:b/>
      <w:bCs/>
      <w:kern w:val="44"/>
      <w:sz w:val="44"/>
      <w:szCs w:val="44"/>
      <w:lang w:val="en-US" w:eastAsia="zh-CN" w:bidi="ar-SA"/>
    </w:rPr>
  </w:style>
  <w:style w:type="character" w:customStyle="1" w:styleId="664">
    <w:name w:val="样式5 Char"/>
    <w:qFormat/>
    <w:uiPriority w:val="0"/>
    <w:rPr>
      <w:rFonts w:ascii="仿宋_GB2312" w:hAnsi="仿宋" w:eastAsia="仿宋_GB2312"/>
      <w:kern w:val="2"/>
      <w:sz w:val="24"/>
      <w:szCs w:val="24"/>
    </w:rPr>
  </w:style>
  <w:style w:type="character" w:customStyle="1" w:styleId="665">
    <w:name w:val="样式4 Char"/>
    <w:qFormat/>
    <w:uiPriority w:val="0"/>
    <w:rPr>
      <w:rFonts w:ascii="仿宋_GB2312" w:hAnsi="仿宋" w:eastAsia="仿宋_GB2312"/>
      <w:b/>
      <w:kern w:val="2"/>
      <w:sz w:val="32"/>
      <w:szCs w:val="32"/>
      <w:lang w:bidi="ar-SA"/>
    </w:rPr>
  </w:style>
  <w:style w:type="character" w:customStyle="1" w:styleId="666">
    <w:name w:val="插图说明 Char"/>
    <w:qFormat/>
    <w:uiPriority w:val="0"/>
    <w:rPr>
      <w:rFonts w:eastAsia="黑体"/>
      <w:sz w:val="24"/>
      <w:lang w:val="en-US" w:eastAsia="zh-CN"/>
    </w:rPr>
  </w:style>
  <w:style w:type="character" w:customStyle="1" w:styleId="667">
    <w:name w:val="正文2 Char Char"/>
    <w:link w:val="86"/>
    <w:qFormat/>
    <w:uiPriority w:val="0"/>
    <w:rPr>
      <w:rFonts w:eastAsia="宋体"/>
      <w:kern w:val="2"/>
      <w:sz w:val="24"/>
      <w:lang w:val="en-US" w:eastAsia="zh-CN" w:bidi="ar-SA"/>
    </w:rPr>
  </w:style>
  <w:style w:type="character" w:customStyle="1" w:styleId="668">
    <w:name w:val="Char Char24"/>
    <w:qFormat/>
    <w:uiPriority w:val="6"/>
    <w:rPr>
      <w:kern w:val="1"/>
      <w:sz w:val="21"/>
    </w:rPr>
  </w:style>
  <w:style w:type="character" w:customStyle="1" w:styleId="669">
    <w:name w:val="副标题 Char"/>
    <w:link w:val="52"/>
    <w:qFormat/>
    <w:uiPriority w:val="0"/>
    <w:rPr>
      <w:rFonts w:ascii="Arial" w:hAnsi="Arial" w:eastAsia="隶书"/>
      <w:b/>
      <w:bCs/>
      <w:kern w:val="28"/>
      <w:sz w:val="44"/>
      <w:szCs w:val="32"/>
      <w:lang w:val="en-US" w:eastAsia="zh-CN" w:bidi="ar-SA"/>
    </w:rPr>
  </w:style>
  <w:style w:type="character" w:customStyle="1" w:styleId="670">
    <w:name w:val="普通文字 Char1 Char"/>
    <w:qFormat/>
    <w:uiPriority w:val="0"/>
    <w:rPr>
      <w:rFonts w:ascii="宋体" w:hAnsi="Courier New" w:eastAsia="宋体"/>
      <w:kern w:val="2"/>
      <w:sz w:val="21"/>
      <w:szCs w:val="24"/>
      <w:lang w:val="en-US" w:eastAsia="zh-CN" w:bidi="ar-SA"/>
    </w:rPr>
  </w:style>
  <w:style w:type="character" w:customStyle="1" w:styleId="671">
    <w:name w:val="h3 Char1"/>
    <w:qFormat/>
    <w:uiPriority w:val="0"/>
    <w:rPr>
      <w:rFonts w:eastAsia="宋体"/>
      <w:b/>
      <w:bCs/>
      <w:kern w:val="2"/>
      <w:sz w:val="32"/>
      <w:szCs w:val="32"/>
      <w:lang w:bidi="ar-SA"/>
    </w:rPr>
  </w:style>
  <w:style w:type="character" w:customStyle="1" w:styleId="672">
    <w:name w:val="标题 Char1"/>
    <w:qFormat/>
    <w:uiPriority w:val="0"/>
    <w:rPr>
      <w:rFonts w:ascii="Cambria" w:hAnsi="Cambria" w:eastAsia="宋体" w:cs="Times New Roman"/>
      <w:b/>
      <w:bCs/>
      <w:sz w:val="32"/>
      <w:szCs w:val="32"/>
      <w:lang w:bidi="ar-SA"/>
    </w:rPr>
  </w:style>
  <w:style w:type="character" w:customStyle="1" w:styleId="673">
    <w:name w:val="gf正文1 Char"/>
    <w:qFormat/>
    <w:uiPriority w:val="0"/>
    <w:rPr>
      <w:rFonts w:ascii="宋体" w:hAnsi="宋体" w:eastAsia="宋体" w:cs="宋体"/>
      <w:kern w:val="2"/>
      <w:sz w:val="24"/>
      <w:szCs w:val="24"/>
      <w:lang w:val="en-US" w:eastAsia="zh-CN" w:bidi="ar-SA"/>
    </w:rPr>
  </w:style>
  <w:style w:type="character" w:customStyle="1" w:styleId="674">
    <w:name w:val="正文文本缩进 Char1"/>
    <w:qFormat/>
    <w:uiPriority w:val="0"/>
    <w:rPr>
      <w:rFonts w:ascii="Calibri" w:hAnsi="Calibri"/>
      <w:sz w:val="28"/>
    </w:rPr>
  </w:style>
  <w:style w:type="character" w:customStyle="1" w:styleId="675">
    <w:name w:val="No Spacing Char"/>
    <w:link w:val="87"/>
    <w:qFormat/>
    <w:uiPriority w:val="1"/>
    <w:rPr>
      <w:sz w:val="22"/>
      <w:szCs w:val="22"/>
      <w:lang w:val="en-US" w:eastAsia="zh-CN" w:bidi="ar-SA"/>
    </w:rPr>
  </w:style>
  <w:style w:type="character" w:customStyle="1" w:styleId="676">
    <w:name w:val="样式7 Char"/>
    <w:qFormat/>
    <w:uiPriority w:val="0"/>
    <w:rPr>
      <w:rFonts w:ascii="仿宋_GB2312" w:hAnsi="仿宋" w:eastAsia="仿宋_GB2312"/>
      <w:b/>
      <w:kern w:val="2"/>
      <w:sz w:val="24"/>
      <w:szCs w:val="24"/>
    </w:rPr>
  </w:style>
  <w:style w:type="character" w:customStyle="1" w:styleId="677">
    <w:name w:val="font12gray1"/>
    <w:qFormat/>
    <w:uiPriority w:val="0"/>
    <w:rPr>
      <w:rFonts w:ascii="仿宋_GB2312" w:eastAsia="微软雅黑"/>
      <w:b/>
      <w:spacing w:val="300"/>
      <w:kern w:val="2"/>
      <w:sz w:val="18"/>
      <w:szCs w:val="18"/>
      <w:lang w:val="en-US" w:eastAsia="zh-CN" w:bidi="ar-SA"/>
    </w:rPr>
  </w:style>
  <w:style w:type="character" w:customStyle="1" w:styleId="678">
    <w:name w:val="Char Char7"/>
    <w:semiHidden/>
    <w:qFormat/>
    <w:uiPriority w:val="0"/>
    <w:rPr>
      <w:rFonts w:eastAsia="宋体"/>
      <w:kern w:val="2"/>
      <w:sz w:val="21"/>
      <w:szCs w:val="24"/>
      <w:lang w:val="en-US" w:eastAsia="zh-CN" w:bidi="ar-SA"/>
    </w:rPr>
  </w:style>
  <w:style w:type="character" w:customStyle="1" w:styleId="679">
    <w:name w:val="表名 Char"/>
    <w:qFormat/>
    <w:uiPriority w:val="0"/>
    <w:rPr>
      <w:rFonts w:eastAsia="宋体"/>
      <w:b/>
      <w:bCs/>
      <w:kern w:val="2"/>
      <w:sz w:val="24"/>
      <w:szCs w:val="24"/>
      <w:lang w:val="en-US" w:eastAsia="zh-CN" w:bidi="ar-SA"/>
    </w:rPr>
  </w:style>
  <w:style w:type="character" w:customStyle="1" w:styleId="680">
    <w:name w:val="Document Map Char"/>
    <w:qFormat/>
    <w:locked/>
    <w:uiPriority w:val="0"/>
    <w:rPr>
      <w:rFonts w:eastAsia="宋体"/>
      <w:kern w:val="2"/>
      <w:sz w:val="21"/>
      <w:szCs w:val="24"/>
      <w:lang w:val="en-US" w:eastAsia="zh-CN" w:bidi="ar-SA"/>
    </w:rPr>
  </w:style>
  <w:style w:type="character" w:customStyle="1" w:styleId="681">
    <w:name w:val="font41"/>
    <w:qFormat/>
    <w:uiPriority w:val="0"/>
    <w:rPr>
      <w:rFonts w:hint="eastAsia" w:ascii="仿宋_GB2312" w:eastAsia="仿宋_GB2312" w:cs="仿宋_GB2312"/>
      <w:color w:val="000000"/>
      <w:sz w:val="22"/>
      <w:szCs w:val="22"/>
      <w:u w:val="none"/>
    </w:rPr>
  </w:style>
  <w:style w:type="character" w:customStyle="1" w:styleId="682">
    <w:name w:val="标题 6 Char"/>
    <w:link w:val="9"/>
    <w:qFormat/>
    <w:uiPriority w:val="0"/>
    <w:rPr>
      <w:rFonts w:ascii="Arial" w:hAnsi="Arial" w:eastAsia="黑体"/>
      <w:b/>
      <w:bCs/>
      <w:kern w:val="2"/>
      <w:sz w:val="24"/>
      <w:szCs w:val="24"/>
    </w:rPr>
  </w:style>
  <w:style w:type="character" w:customStyle="1" w:styleId="683">
    <w:name w:val="纯文本 Char_0"/>
    <w:link w:val="88"/>
    <w:qFormat/>
    <w:uiPriority w:val="0"/>
    <w:rPr>
      <w:rFonts w:ascii="宋体" w:hAnsi="Courier New"/>
      <w:kern w:val="2"/>
      <w:sz w:val="21"/>
      <w:szCs w:val="21"/>
      <w:lang w:val="en-US" w:eastAsia="zh-CN"/>
    </w:rPr>
  </w:style>
  <w:style w:type="character" w:customStyle="1" w:styleId="684">
    <w:name w:val="Balloon Text Char"/>
    <w:qFormat/>
    <w:locked/>
    <w:uiPriority w:val="0"/>
    <w:rPr>
      <w:rFonts w:eastAsia="宋体"/>
      <w:kern w:val="2"/>
      <w:sz w:val="18"/>
      <w:szCs w:val="18"/>
      <w:lang w:val="en-US" w:eastAsia="zh-CN" w:bidi="ar-SA"/>
    </w:rPr>
  </w:style>
  <w:style w:type="character" w:customStyle="1" w:styleId="685">
    <w:name w:val="正文 项目2 Char"/>
    <w:basedOn w:val="686"/>
    <w:qFormat/>
    <w:uiPriority w:val="0"/>
    <w:rPr>
      <w:rFonts w:ascii="仿宋_GB2312" w:hAnsi="仿宋_GB2312" w:eastAsia="仿宋_GB2312"/>
      <w:kern w:val="2"/>
      <w:sz w:val="24"/>
      <w:lang w:bidi="ar-SA"/>
    </w:rPr>
  </w:style>
  <w:style w:type="character" w:customStyle="1" w:styleId="686">
    <w:name w:val="正文 项目 Char"/>
    <w:qFormat/>
    <w:uiPriority w:val="0"/>
    <w:rPr>
      <w:rFonts w:ascii="仿宋_GB2312" w:hAnsi="仿宋_GB2312" w:eastAsia="仿宋_GB2312"/>
      <w:kern w:val="2"/>
      <w:sz w:val="24"/>
      <w:lang w:bidi="ar-SA"/>
    </w:rPr>
  </w:style>
  <w:style w:type="character" w:customStyle="1" w:styleId="687">
    <w:name w:val="h Char Char1"/>
    <w:qFormat/>
    <w:uiPriority w:val="0"/>
    <w:rPr>
      <w:rFonts w:eastAsia="宋体"/>
      <w:kern w:val="2"/>
      <w:sz w:val="18"/>
      <w:szCs w:val="18"/>
      <w:lang w:val="en-US" w:eastAsia="zh-CN" w:bidi="ar-SA"/>
    </w:rPr>
  </w:style>
  <w:style w:type="character" w:customStyle="1" w:styleId="688">
    <w:name w:val="Char Char27"/>
    <w:qFormat/>
    <w:uiPriority w:val="6"/>
    <w:rPr>
      <w:rFonts w:ascii="宋体" w:hAnsi="宋体" w:eastAsia="宋体"/>
      <w:color w:val="000000"/>
      <w:kern w:val="1"/>
      <w:sz w:val="28"/>
      <w:lang w:val="en-US" w:eastAsia="zh-CN" w:bidi="ar-SA"/>
    </w:rPr>
  </w:style>
  <w:style w:type="character" w:customStyle="1" w:styleId="689">
    <w:name w:val="px14"/>
    <w:qFormat/>
    <w:uiPriority w:val="0"/>
    <w:rPr>
      <w:rFonts w:ascii="仿宋_GB2312" w:eastAsia="微软雅黑" w:cs="Times New Roman"/>
      <w:b/>
      <w:kern w:val="2"/>
      <w:sz w:val="32"/>
      <w:szCs w:val="32"/>
      <w:lang w:val="en-US" w:eastAsia="zh-CN" w:bidi="ar-SA"/>
    </w:rPr>
  </w:style>
  <w:style w:type="character" w:customStyle="1" w:styleId="690">
    <w:name w:val="HTML 预设格式 Char1"/>
    <w:qFormat/>
    <w:uiPriority w:val="0"/>
    <w:rPr>
      <w:rFonts w:ascii="Courier New" w:hAnsi="Courier New" w:eastAsia="宋体" w:cs="Courier New"/>
      <w:sz w:val="20"/>
      <w:szCs w:val="20"/>
    </w:rPr>
  </w:style>
  <w:style w:type="character" w:customStyle="1" w:styleId="691">
    <w:name w:val="普通文字 Char1"/>
    <w:qFormat/>
    <w:uiPriority w:val="0"/>
    <w:rPr>
      <w:rFonts w:ascii="宋体" w:hAnsi="Courier New" w:eastAsia="宋体"/>
      <w:kern w:val="2"/>
      <w:sz w:val="21"/>
      <w:lang w:val="en-US" w:eastAsia="zh-CN"/>
    </w:rPr>
  </w:style>
  <w:style w:type="character" w:customStyle="1" w:styleId="692">
    <w:name w:val="hei16b1"/>
    <w:qFormat/>
    <w:uiPriority w:val="0"/>
    <w:rPr>
      <w:rFonts w:hint="default" w:ascii="Arial" w:hAnsi="Arial" w:cs="Arial"/>
      <w:b/>
      <w:bCs/>
      <w:color w:val="000000"/>
      <w:sz w:val="24"/>
      <w:szCs w:val="24"/>
    </w:rPr>
  </w:style>
  <w:style w:type="character" w:customStyle="1" w:styleId="693">
    <w:name w:val="正文（绿盟科技） Char"/>
    <w:link w:val="90"/>
    <w:qFormat/>
    <w:uiPriority w:val="0"/>
    <w:rPr>
      <w:rFonts w:ascii="Arial" w:hAnsi="Arial"/>
      <w:sz w:val="21"/>
      <w:szCs w:val="21"/>
    </w:rPr>
  </w:style>
  <w:style w:type="character" w:customStyle="1" w:styleId="694">
    <w:name w:val="Char Char19"/>
    <w:qFormat/>
    <w:uiPriority w:val="6"/>
    <w:rPr>
      <w:rFonts w:ascii="宋体" w:hAnsi="宋体"/>
      <w:i/>
      <w:sz w:val="24"/>
      <w:szCs w:val="24"/>
    </w:rPr>
  </w:style>
  <w:style w:type="character" w:customStyle="1" w:styleId="695">
    <w:name w:val="页脚 Char"/>
    <w:qFormat/>
    <w:uiPriority w:val="0"/>
    <w:rPr>
      <w:rFonts w:eastAsia="仿宋_GB2312"/>
      <w:kern w:val="2"/>
      <w:sz w:val="18"/>
      <w:lang w:val="en-US" w:eastAsia="zh-CN"/>
    </w:rPr>
  </w:style>
  <w:style w:type="character" w:customStyle="1" w:styleId="696">
    <w:name w:val="批注主题 Char"/>
    <w:qFormat/>
    <w:uiPriority w:val="0"/>
    <w:rPr>
      <w:rFonts w:eastAsia="宋体"/>
      <w:b/>
      <w:bCs/>
      <w:kern w:val="2"/>
      <w:sz w:val="21"/>
      <w:szCs w:val="24"/>
      <w:lang w:val="en-US" w:eastAsia="zh-CN" w:bidi="ar-SA"/>
    </w:rPr>
  </w:style>
  <w:style w:type="character" w:customStyle="1" w:styleId="697">
    <w:name w:val="Comment Text Char"/>
    <w:qFormat/>
    <w:locked/>
    <w:uiPriority w:val="0"/>
    <w:rPr>
      <w:rFonts w:ascii="宋体" w:hAnsi="宋体" w:eastAsia="宋体"/>
      <w:kern w:val="2"/>
      <w:sz w:val="24"/>
      <w:lang w:val="en-US" w:eastAsia="zh-CN" w:bidi="ar-SA"/>
    </w:rPr>
  </w:style>
  <w:style w:type="character" w:customStyle="1" w:styleId="698">
    <w:name w:val="标题 2 字符"/>
    <w:qFormat/>
    <w:uiPriority w:val="1"/>
    <w:rPr>
      <w:rFonts w:ascii="仿宋_GB2312" w:hAnsi="Times New Roman" w:eastAsia="仿宋_GB2312" w:cs="Times New Roman"/>
      <w:b/>
      <w:kern w:val="2"/>
      <w:sz w:val="24"/>
      <w:lang w:val="zh-CN"/>
    </w:rPr>
  </w:style>
  <w:style w:type="character" w:customStyle="1" w:styleId="699">
    <w:name w:val="Char Char72"/>
    <w:qFormat/>
    <w:uiPriority w:val="0"/>
    <w:rPr>
      <w:rFonts w:eastAsia="宋体"/>
      <w:kern w:val="2"/>
      <w:sz w:val="21"/>
      <w:szCs w:val="24"/>
      <w:lang w:val="en-US" w:eastAsia="zh-CN" w:bidi="ar-SA"/>
    </w:rPr>
  </w:style>
  <w:style w:type="character" w:customStyle="1" w:styleId="700">
    <w:name w:val="正文文本缩进 Char2"/>
    <w:qFormat/>
    <w:uiPriority w:val="0"/>
    <w:rPr>
      <w:rFonts w:ascii="Times New Roman" w:hAnsi="Times New Roman" w:eastAsia="宋体" w:cs="Times New Roman"/>
      <w:snapToGrid w:val="0"/>
      <w:kern w:val="0"/>
      <w:szCs w:val="24"/>
    </w:rPr>
  </w:style>
  <w:style w:type="character" w:customStyle="1" w:styleId="701">
    <w:name w:val="样式2 Char"/>
    <w:qFormat/>
    <w:uiPriority w:val="0"/>
    <w:rPr>
      <w:rFonts w:ascii="仿宋_GB2312" w:hAnsi="仿宋" w:eastAsia="仿宋_GB2312" w:cs="仿宋_GB2312"/>
      <w:b/>
      <w:bCs/>
      <w:sz w:val="32"/>
      <w:szCs w:val="30"/>
      <w:lang w:val="zh-CN"/>
    </w:rPr>
  </w:style>
  <w:style w:type="character" w:customStyle="1" w:styleId="702">
    <w:name w:val="表格名称[858D7CFB-ED40-4347-BF05-701D383B685F]"/>
    <w:link w:val="91"/>
    <w:qFormat/>
    <w:uiPriority w:val="0"/>
    <w:rPr>
      <w:sz w:val="32"/>
    </w:rPr>
  </w:style>
  <w:style w:type="character" w:customStyle="1" w:styleId="703">
    <w:name w:val="Char Char4"/>
    <w:qFormat/>
    <w:uiPriority w:val="0"/>
    <w:rPr>
      <w:rFonts w:eastAsia="宋体"/>
      <w:b/>
      <w:sz w:val="24"/>
      <w:lang w:eastAsia="zh-CN" w:bidi="ar-SA"/>
    </w:rPr>
  </w:style>
  <w:style w:type="character" w:customStyle="1" w:styleId="704">
    <w:name w:val="c7 style3"/>
    <w:qFormat/>
    <w:uiPriority w:val="0"/>
  </w:style>
  <w:style w:type="character" w:customStyle="1" w:styleId="705">
    <w:name w:val="正文文本 3 Char1"/>
    <w:semiHidden/>
    <w:qFormat/>
    <w:uiPriority w:val="99"/>
    <w:rPr>
      <w:rFonts w:ascii="Times New Roman" w:hAnsi="Times New Roman" w:eastAsia="宋体" w:cs="Times New Roman"/>
      <w:sz w:val="16"/>
      <w:szCs w:val="16"/>
    </w:rPr>
  </w:style>
  <w:style w:type="character" w:customStyle="1" w:styleId="706">
    <w:name w:val="tw4winInternal"/>
    <w:qFormat/>
    <w:uiPriority w:val="0"/>
    <w:rPr>
      <w:rFonts w:ascii="Courier New" w:hAnsi="Courier New" w:cs="Courier New"/>
      <w:color w:val="FF0000"/>
      <w:lang w:val="en-US" w:eastAsia="zh-CN"/>
    </w:rPr>
  </w:style>
  <w:style w:type="character" w:customStyle="1" w:styleId="707">
    <w:name w:val="Char Char10"/>
    <w:semiHidden/>
    <w:qFormat/>
    <w:uiPriority w:val="0"/>
    <w:rPr>
      <w:rFonts w:ascii="宋体" w:hAnsi="宋体"/>
      <w:kern w:val="2"/>
      <w:sz w:val="21"/>
      <w:szCs w:val="24"/>
      <w:lang w:val="en-US" w:eastAsia="zh-CN"/>
    </w:rPr>
  </w:style>
  <w:style w:type="character" w:customStyle="1" w:styleId="708">
    <w:name w:val="shadow11"/>
    <w:qFormat/>
    <w:uiPriority w:val="0"/>
    <w:rPr>
      <w:color w:val="000000"/>
      <w:sz w:val="21"/>
    </w:rPr>
  </w:style>
  <w:style w:type="character" w:customStyle="1" w:styleId="709">
    <w:name w:val="正文非缩进 Char3"/>
    <w:qFormat/>
    <w:uiPriority w:val="0"/>
    <w:rPr>
      <w:rFonts w:ascii="宋体" w:eastAsia="宋体"/>
      <w:snapToGrid w:val="0"/>
      <w:color w:val="000000"/>
      <w:kern w:val="28"/>
      <w:sz w:val="28"/>
      <w:lang w:val="en-US" w:eastAsia="zh-CN" w:bidi="ar-SA"/>
    </w:rPr>
  </w:style>
  <w:style w:type="character" w:customStyle="1" w:styleId="710">
    <w:name w:val="Char Char"/>
    <w:qFormat/>
    <w:uiPriority w:val="0"/>
    <w:rPr>
      <w:rFonts w:ascii="宋体" w:hAnsi="Courier New" w:eastAsia="宋体"/>
      <w:kern w:val="2"/>
      <w:sz w:val="21"/>
      <w:lang w:val="en-US" w:eastAsia="zh-CN" w:bidi="ar-SA"/>
    </w:rPr>
  </w:style>
  <w:style w:type="character" w:customStyle="1" w:styleId="711">
    <w:name w:val="签名 Char1"/>
    <w:qFormat/>
    <w:uiPriority w:val="0"/>
    <w:rPr>
      <w:rFonts w:ascii="Times New Roman" w:hAnsi="Times New Roman" w:eastAsia="宋体" w:cs="Times New Roman"/>
      <w:szCs w:val="24"/>
    </w:rPr>
  </w:style>
  <w:style w:type="character" w:customStyle="1" w:styleId="712">
    <w:name w:val="日期 Char"/>
    <w:link w:val="40"/>
    <w:qFormat/>
    <w:uiPriority w:val="0"/>
    <w:rPr>
      <w:rFonts w:ascii="宋体"/>
      <w:kern w:val="2"/>
      <w:sz w:val="24"/>
      <w:szCs w:val="21"/>
      <w:lang w:val="zh-CN"/>
    </w:rPr>
  </w:style>
  <w:style w:type="character" w:customStyle="1" w:styleId="713">
    <w:name w:val="标题 9 Char"/>
    <w:link w:val="12"/>
    <w:qFormat/>
    <w:uiPriority w:val="0"/>
    <w:rPr>
      <w:rFonts w:ascii="Arial" w:hAnsi="Arial" w:eastAsia="黑体"/>
      <w:kern w:val="2"/>
      <w:sz w:val="21"/>
      <w:szCs w:val="21"/>
    </w:rPr>
  </w:style>
  <w:style w:type="character" w:customStyle="1" w:styleId="714">
    <w:name w:val="Char Char18"/>
    <w:qFormat/>
    <w:uiPriority w:val="6"/>
    <w:rPr>
      <w:rFonts w:ascii="宋体" w:hAnsi="宋体"/>
      <w:sz w:val="28"/>
    </w:rPr>
  </w:style>
  <w:style w:type="character" w:customStyle="1" w:styleId="715">
    <w:name w:val="批注文字 Char"/>
    <w:qFormat/>
    <w:uiPriority w:val="99"/>
    <w:rPr>
      <w:kern w:val="2"/>
      <w:sz w:val="21"/>
      <w:szCs w:val="24"/>
    </w:rPr>
  </w:style>
  <w:style w:type="character" w:customStyle="1" w:styleId="716">
    <w:name w:val="Char Char22"/>
    <w:qFormat/>
    <w:uiPriority w:val="6"/>
    <w:rPr>
      <w:rFonts w:ascii="宋体" w:hAnsi="宋体"/>
      <w:kern w:val="1"/>
      <w:sz w:val="24"/>
      <w:szCs w:val="24"/>
    </w:rPr>
  </w:style>
  <w:style w:type="character" w:customStyle="1" w:styleId="717">
    <w:name w:val="pt141"/>
    <w:qFormat/>
    <w:uiPriority w:val="0"/>
    <w:rPr>
      <w:color w:val="330066"/>
      <w:sz w:val="22"/>
      <w:szCs w:val="22"/>
    </w:rPr>
  </w:style>
  <w:style w:type="character" w:customStyle="1" w:styleId="718">
    <w:name w:val="正文文本缩进 2 Char1"/>
    <w:semiHidden/>
    <w:qFormat/>
    <w:uiPriority w:val="99"/>
    <w:rPr>
      <w:rFonts w:ascii="Times New Roman" w:hAnsi="Times New Roman" w:eastAsia="宋体" w:cs="Times New Roman"/>
      <w:szCs w:val="24"/>
    </w:rPr>
  </w:style>
  <w:style w:type="character" w:customStyle="1" w:styleId="719">
    <w:name w:val="批注框文本 Char"/>
    <w:link w:val="43"/>
    <w:qFormat/>
    <w:uiPriority w:val="0"/>
    <w:rPr>
      <w:kern w:val="2"/>
      <w:sz w:val="18"/>
      <w:szCs w:val="18"/>
    </w:rPr>
  </w:style>
  <w:style w:type="character" w:customStyle="1" w:styleId="720">
    <w:name w:val="Char Char611"/>
    <w:qFormat/>
    <w:uiPriority w:val="0"/>
    <w:rPr>
      <w:rFonts w:eastAsia="宋体"/>
      <w:kern w:val="2"/>
      <w:sz w:val="21"/>
      <w:szCs w:val="24"/>
      <w:lang w:val="en-US" w:eastAsia="zh-CN" w:bidi="ar-SA"/>
    </w:rPr>
  </w:style>
  <w:style w:type="character" w:customStyle="1" w:styleId="721">
    <w:name w:val="highlight1"/>
    <w:qFormat/>
    <w:uiPriority w:val="0"/>
    <w:rPr>
      <w:rFonts w:ascii="仿宋_GB2312" w:eastAsia="微软雅黑"/>
      <w:b/>
      <w:kern w:val="2"/>
      <w:sz w:val="23"/>
      <w:szCs w:val="23"/>
      <w:lang w:val="en-US" w:eastAsia="zh-CN" w:bidi="ar-SA"/>
    </w:rPr>
  </w:style>
  <w:style w:type="character" w:customStyle="1" w:styleId="722">
    <w:name w:val="my正文 Char"/>
    <w:link w:val="92"/>
    <w:qFormat/>
    <w:locked/>
    <w:uiPriority w:val="0"/>
    <w:rPr>
      <w:rFonts w:ascii="Tahoma" w:hAnsi="Tahoma"/>
      <w:sz w:val="24"/>
      <w:szCs w:val="24"/>
    </w:rPr>
  </w:style>
  <w:style w:type="character" w:customStyle="1" w:styleId="723">
    <w:name w:val="正文缩进 Char2"/>
    <w:link w:val="6"/>
    <w:qFormat/>
    <w:uiPriority w:val="0"/>
    <w:rPr>
      <w:rFonts w:ascii="宋体" w:eastAsia="宋体"/>
      <w:snapToGrid w:val="0"/>
      <w:color w:val="000000"/>
      <w:kern w:val="28"/>
      <w:sz w:val="28"/>
      <w:lang w:val="en-US" w:eastAsia="zh-CN" w:bidi="ar-SA"/>
    </w:rPr>
  </w:style>
  <w:style w:type="character" w:customStyle="1" w:styleId="724">
    <w:name w:val="Used by Word for text of Help footnotes Char Char1"/>
    <w:qFormat/>
    <w:uiPriority w:val="0"/>
    <w:rPr>
      <w:color w:val="0000FF"/>
      <w:sz w:val="21"/>
    </w:rPr>
  </w:style>
  <w:style w:type="character" w:customStyle="1" w:styleId="725">
    <w:name w:val="页眉 Char"/>
    <w:qFormat/>
    <w:uiPriority w:val="0"/>
    <w:rPr>
      <w:rFonts w:eastAsia="仿宋_GB2312"/>
      <w:kern w:val="2"/>
      <w:sz w:val="18"/>
      <w:lang w:val="en-US" w:eastAsia="zh-CN"/>
    </w:rPr>
  </w:style>
  <w:style w:type="character" w:customStyle="1" w:styleId="726">
    <w:name w:val="FA正文 Char Char"/>
    <w:qFormat/>
    <w:uiPriority w:val="0"/>
    <w:rPr>
      <w:rFonts w:hAnsi="宋体"/>
      <w:kern w:val="2"/>
      <w:sz w:val="24"/>
      <w:lang w:bidi="ar-SA"/>
    </w:rPr>
  </w:style>
  <w:style w:type="character" w:customStyle="1" w:styleId="727">
    <w:name w:val="纯文本 字符"/>
    <w:qFormat/>
    <w:uiPriority w:val="0"/>
    <w:rPr>
      <w:rFonts w:ascii="宋体" w:hAnsi="Courier New" w:eastAsia="宋体" w:cs="Arial"/>
      <w:snapToGrid w:val="0"/>
      <w:kern w:val="2"/>
      <w:sz w:val="21"/>
      <w:szCs w:val="21"/>
      <w:lang w:val="en-US" w:eastAsia="zh-CN" w:bidi="ar-SA"/>
    </w:rPr>
  </w:style>
  <w:style w:type="character" w:customStyle="1" w:styleId="728">
    <w:name w:val="3级 Char"/>
    <w:link w:val="93"/>
    <w:qFormat/>
    <w:uiPriority w:val="0"/>
    <w:rPr>
      <w:rFonts w:ascii="宋体" w:hAnsi="宋体"/>
      <w:b/>
      <w:bCs/>
      <w:sz w:val="28"/>
    </w:rPr>
  </w:style>
  <w:style w:type="character" w:customStyle="1" w:styleId="729">
    <w:name w:val="myp11"/>
    <w:qFormat/>
    <w:uiPriority w:val="0"/>
    <w:rPr>
      <w:rFonts w:ascii="仿宋_GB2312" w:eastAsia="微软雅黑"/>
      <w:b/>
      <w:kern w:val="2"/>
      <w:sz w:val="32"/>
      <w:szCs w:val="32"/>
      <w:lang w:val="en-US" w:eastAsia="zh-CN" w:bidi="ar-SA"/>
    </w:rPr>
  </w:style>
  <w:style w:type="character" w:customStyle="1" w:styleId="730">
    <w:name w:val="文档结构图 Char1"/>
    <w:link w:val="24"/>
    <w:qFormat/>
    <w:uiPriority w:val="0"/>
    <w:rPr>
      <w:kern w:val="2"/>
      <w:sz w:val="21"/>
      <w:szCs w:val="24"/>
      <w:shd w:val="clear" w:color="auto" w:fill="000080"/>
    </w:rPr>
  </w:style>
  <w:style w:type="character" w:customStyle="1" w:styleId="731">
    <w:name w:val="H6 Char"/>
    <w:qFormat/>
    <w:uiPriority w:val="0"/>
    <w:rPr>
      <w:rFonts w:ascii="Arial" w:hAnsi="Arial" w:eastAsia="黑体"/>
      <w:b/>
      <w:bCs/>
      <w:kern w:val="2"/>
      <w:sz w:val="24"/>
      <w:szCs w:val="24"/>
    </w:rPr>
  </w:style>
  <w:style w:type="character" w:customStyle="1" w:styleId="732">
    <w:name w:val="Char Char91"/>
    <w:qFormat/>
    <w:uiPriority w:val="0"/>
    <w:rPr>
      <w:rFonts w:eastAsia="宋体"/>
      <w:kern w:val="2"/>
      <w:sz w:val="18"/>
      <w:szCs w:val="18"/>
      <w:lang w:val="en-US" w:eastAsia="zh-CN" w:bidi="ar-SA"/>
    </w:rPr>
  </w:style>
  <w:style w:type="character" w:customStyle="1" w:styleId="733">
    <w:name w:val="副标题 Char1"/>
    <w:qFormat/>
    <w:uiPriority w:val="0"/>
    <w:rPr>
      <w:rFonts w:ascii="Cambria" w:hAnsi="Cambria" w:eastAsia="宋体" w:cs="Times New Roman"/>
      <w:b/>
      <w:bCs/>
      <w:snapToGrid w:val="0"/>
      <w:kern w:val="28"/>
      <w:sz w:val="32"/>
      <w:szCs w:val="32"/>
    </w:rPr>
  </w:style>
  <w:style w:type="character" w:customStyle="1" w:styleId="734">
    <w:name w:val="font61"/>
    <w:qFormat/>
    <w:uiPriority w:val="0"/>
    <w:rPr>
      <w:rFonts w:hint="eastAsia" w:ascii="仿宋" w:hAnsi="仿宋" w:eastAsia="仿宋" w:cs="仿宋"/>
      <w:color w:val="000000"/>
      <w:sz w:val="20"/>
      <w:szCs w:val="20"/>
      <w:u w:val="none"/>
    </w:rPr>
  </w:style>
  <w:style w:type="character" w:customStyle="1" w:styleId="73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6">
    <w:name w:val="Char Char211"/>
    <w:qFormat/>
    <w:uiPriority w:val="0"/>
    <w:rPr>
      <w:rFonts w:eastAsia="宋体"/>
      <w:b/>
      <w:bCs/>
      <w:kern w:val="2"/>
      <w:sz w:val="21"/>
      <w:szCs w:val="24"/>
      <w:lang w:val="en-US" w:eastAsia="zh-CN" w:bidi="ar-SA"/>
    </w:rPr>
  </w:style>
  <w:style w:type="character" w:customStyle="1" w:styleId="737">
    <w:name w:val="标题 2 Char"/>
    <w:qFormat/>
    <w:uiPriority w:val="0"/>
    <w:rPr>
      <w:rFonts w:ascii="Arial" w:hAnsi="Arial" w:eastAsia="黑体"/>
      <w:b/>
      <w:kern w:val="2"/>
      <w:sz w:val="32"/>
      <w:lang w:val="en-US" w:eastAsia="zh-CN"/>
    </w:rPr>
  </w:style>
  <w:style w:type="character" w:customStyle="1" w:styleId="738">
    <w:name w:val="maywed421"/>
    <w:qFormat/>
    <w:uiPriority w:val="0"/>
    <w:rPr>
      <w:color w:val="366FB6"/>
      <w:u w:val="none"/>
    </w:rPr>
  </w:style>
  <w:style w:type="character" w:customStyle="1" w:styleId="739">
    <w:name w:val="正文文本缩进 Char"/>
    <w:qFormat/>
    <w:uiPriority w:val="0"/>
    <w:rPr>
      <w:rFonts w:ascii="宋体" w:hAnsi="宋体"/>
      <w:kern w:val="2"/>
      <w:sz w:val="24"/>
      <w:szCs w:val="24"/>
    </w:rPr>
  </w:style>
  <w:style w:type="character" w:customStyle="1" w:styleId="740">
    <w:name w:val="Char Char102"/>
    <w:semiHidden/>
    <w:qFormat/>
    <w:uiPriority w:val="0"/>
    <w:rPr>
      <w:rFonts w:ascii="宋体" w:hAnsi="宋体"/>
      <w:kern w:val="2"/>
      <w:sz w:val="21"/>
      <w:szCs w:val="24"/>
      <w:lang w:val="en-US" w:eastAsia="zh-CN"/>
    </w:rPr>
  </w:style>
  <w:style w:type="character" w:customStyle="1" w:styleId="741">
    <w:name w:val="页眉 Char1"/>
    <w:qFormat/>
    <w:uiPriority w:val="0"/>
    <w:rPr>
      <w:rFonts w:eastAsia="宋体"/>
      <w:kern w:val="2"/>
      <w:sz w:val="18"/>
      <w:szCs w:val="18"/>
      <w:lang w:val="en-US" w:eastAsia="zh-CN" w:bidi="ar-SA"/>
    </w:rPr>
  </w:style>
  <w:style w:type="character" w:customStyle="1" w:styleId="742">
    <w:name w:val="md"/>
    <w:basedOn w:val="64"/>
    <w:qFormat/>
    <w:uiPriority w:val="0"/>
    <w:rPr>
      <w:rFonts w:ascii="Arial" w:hAnsi="Arial" w:eastAsia="黑体" w:cs="Arial"/>
      <w:snapToGrid w:val="0"/>
      <w:kern w:val="0"/>
      <w:szCs w:val="21"/>
    </w:rPr>
  </w:style>
  <w:style w:type="character" w:customStyle="1" w:styleId="743">
    <w:name w:val="big1"/>
    <w:qFormat/>
    <w:uiPriority w:val="0"/>
    <w:rPr>
      <w:rFonts w:hint="eastAsia" w:ascii="宋体" w:hAnsi="宋体" w:eastAsia="宋体"/>
      <w:color w:val="333333"/>
      <w:sz w:val="22"/>
      <w:szCs w:val="22"/>
    </w:rPr>
  </w:style>
  <w:style w:type="character" w:customStyle="1" w:styleId="744">
    <w:name w:val="Char Char311"/>
    <w:qFormat/>
    <w:uiPriority w:val="0"/>
    <w:rPr>
      <w:rFonts w:eastAsia="宋体"/>
      <w:kern w:val="2"/>
      <w:sz w:val="21"/>
      <w:szCs w:val="24"/>
      <w:lang w:val="en-US" w:eastAsia="zh-CN" w:bidi="ar-SA"/>
    </w:rPr>
  </w:style>
  <w:style w:type="character" w:customStyle="1" w:styleId="745">
    <w:name w:val="Char Char81"/>
    <w:qFormat/>
    <w:uiPriority w:val="6"/>
    <w:rPr>
      <w:rFonts w:eastAsia="宋体"/>
      <w:b/>
      <w:sz w:val="24"/>
      <w:lang w:eastAsia="zh-CN"/>
    </w:rPr>
  </w:style>
  <w:style w:type="character" w:customStyle="1" w:styleId="746">
    <w:name w:val="样式3 Char"/>
    <w:basedOn w:val="701"/>
    <w:qFormat/>
    <w:uiPriority w:val="0"/>
    <w:rPr>
      <w:rFonts w:ascii="仿宋_GB2312" w:hAnsi="仿宋" w:eastAsia="仿宋_GB2312" w:cs="仿宋_GB2312"/>
      <w:sz w:val="32"/>
      <w:szCs w:val="30"/>
      <w:lang w:val="zh-CN"/>
    </w:rPr>
  </w:style>
  <w:style w:type="character" w:customStyle="1" w:styleId="747">
    <w:name w:val="HTML 地址 Char"/>
    <w:link w:val="34"/>
    <w:qFormat/>
    <w:uiPriority w:val="0"/>
    <w:rPr>
      <w:rFonts w:ascii="宋体" w:hAnsi="宋体"/>
      <w:i/>
      <w:iCs/>
      <w:sz w:val="24"/>
      <w:szCs w:val="24"/>
    </w:rPr>
  </w:style>
  <w:style w:type="character" w:customStyle="1" w:styleId="748">
    <w:name w:val="正文首行缩进 2 Char1"/>
    <w:qFormat/>
    <w:uiPriority w:val="0"/>
    <w:rPr>
      <w:rFonts w:ascii="Times New Roman" w:hAnsi="Times New Roman" w:eastAsia="宋体" w:cs="Times New Roman"/>
      <w:kern w:val="2"/>
      <w:sz w:val="24"/>
      <w:szCs w:val="24"/>
    </w:rPr>
  </w:style>
  <w:style w:type="character" w:customStyle="1" w:styleId="749">
    <w:name w:val="副标题 Char2"/>
    <w:qFormat/>
    <w:uiPriority w:val="0"/>
    <w:rPr>
      <w:rFonts w:ascii="Cambria" w:hAnsi="Cambria" w:eastAsia="宋体" w:cs="Times New Roman"/>
      <w:b/>
      <w:bCs/>
      <w:snapToGrid w:val="0"/>
      <w:kern w:val="28"/>
      <w:sz w:val="32"/>
      <w:szCs w:val="32"/>
    </w:rPr>
  </w:style>
  <w:style w:type="character" w:customStyle="1" w:styleId="750">
    <w:name w:val="标题4-dyf Char"/>
    <w:link w:val="95"/>
    <w:qFormat/>
    <w:uiPriority w:val="0"/>
    <w:rPr>
      <w:rFonts w:ascii="Cambria" w:hAnsi="Cambria"/>
      <w:b/>
      <w:bCs/>
      <w:color w:val="000000"/>
      <w:kern w:val="2"/>
      <w:sz w:val="21"/>
      <w:szCs w:val="21"/>
    </w:rPr>
  </w:style>
  <w:style w:type="character" w:customStyle="1" w:styleId="751">
    <w:name w:val="dectext1"/>
    <w:qFormat/>
    <w:uiPriority w:val="0"/>
    <w:rPr>
      <w:rFonts w:ascii="宋体" w:hAnsi="宋体" w:eastAsia="宋体"/>
      <w:color w:val="333333"/>
      <w:sz w:val="21"/>
      <w:szCs w:val="21"/>
      <w:u w:val="none"/>
    </w:rPr>
  </w:style>
  <w:style w:type="character" w:customStyle="1" w:styleId="752">
    <w:name w:val="冯 Char"/>
    <w:link w:val="96"/>
    <w:qFormat/>
    <w:uiPriority w:val="0"/>
    <w:rPr>
      <w:rFonts w:ascii="宋体" w:hAnsi="宋体"/>
      <w:color w:val="000000"/>
      <w:sz w:val="24"/>
      <w:szCs w:val="24"/>
    </w:rPr>
  </w:style>
  <w:style w:type="character" w:customStyle="1" w:styleId="753">
    <w:name w:val="Header Char"/>
    <w:qFormat/>
    <w:locked/>
    <w:uiPriority w:val="0"/>
    <w:rPr>
      <w:rFonts w:eastAsia="宋体"/>
      <w:kern w:val="2"/>
      <w:sz w:val="18"/>
      <w:szCs w:val="18"/>
      <w:lang w:val="en-US" w:eastAsia="zh-CN" w:bidi="ar-SA"/>
    </w:rPr>
  </w:style>
  <w:style w:type="character" w:customStyle="1" w:styleId="754">
    <w:name w:val="Char Char12"/>
    <w:qFormat/>
    <w:uiPriority w:val="0"/>
    <w:rPr>
      <w:rFonts w:ascii="仿宋_GB2312" w:eastAsia="仿宋_GB2312"/>
      <w:b/>
      <w:bCs/>
      <w:kern w:val="2"/>
      <w:sz w:val="24"/>
      <w:szCs w:val="24"/>
      <w:lang w:val="zh-CN" w:eastAsia="zh-CN" w:bidi="ar-SA"/>
    </w:rPr>
  </w:style>
  <w:style w:type="character" w:customStyle="1" w:styleId="755">
    <w:name w:val="题注 Char"/>
    <w:link w:val="22"/>
    <w:qFormat/>
    <w:uiPriority w:val="0"/>
    <w:rPr>
      <w:b/>
      <w:kern w:val="2"/>
      <w:sz w:val="28"/>
    </w:rPr>
  </w:style>
  <w:style w:type="character" w:customStyle="1" w:styleId="756">
    <w:name w:val="普通文字 Char3"/>
    <w:qFormat/>
    <w:uiPriority w:val="0"/>
    <w:rPr>
      <w:rFonts w:ascii="宋体" w:hAnsi="Courier New" w:eastAsia="宋体"/>
      <w:kern w:val="2"/>
      <w:sz w:val="21"/>
      <w:lang w:val="en-US" w:eastAsia="zh-CN" w:bidi="ar-SA"/>
    </w:rPr>
  </w:style>
  <w:style w:type="character" w:customStyle="1" w:styleId="757">
    <w:name w:val="公文正文 Char"/>
    <w:qFormat/>
    <w:uiPriority w:val="0"/>
    <w:rPr>
      <w:rFonts w:ascii="仿宋_GB2312" w:eastAsia="仿宋_GB2312"/>
      <w:kern w:val="2"/>
      <w:sz w:val="24"/>
      <w:szCs w:val="24"/>
      <w:lang w:val="en-US" w:eastAsia="zh-CN" w:bidi="ar-SA"/>
    </w:rPr>
  </w:style>
  <w:style w:type="character" w:customStyle="1" w:styleId="758">
    <w:name w:val="正文首行缩进 Char Char Char Char Char"/>
    <w:qFormat/>
    <w:uiPriority w:val="0"/>
    <w:rPr>
      <w:rFonts w:ascii="宋体"/>
      <w:kern w:val="2"/>
      <w:sz w:val="24"/>
      <w:lang w:val="zh-CN"/>
    </w:rPr>
  </w:style>
  <w:style w:type="character" w:customStyle="1" w:styleId="759">
    <w:name w:val="PI Char"/>
    <w:qFormat/>
    <w:uiPriority w:val="0"/>
    <w:rPr>
      <w:rFonts w:ascii="宋体" w:hAnsi="宋体" w:eastAsia="宋体"/>
      <w:kern w:val="2"/>
      <w:sz w:val="24"/>
      <w:szCs w:val="24"/>
      <w:lang w:val="en-US" w:eastAsia="zh-CN" w:bidi="ar-SA"/>
    </w:rPr>
  </w:style>
  <w:style w:type="character" w:customStyle="1" w:styleId="760">
    <w:name w:val="Default Char"/>
    <w:link w:val="97"/>
    <w:qFormat/>
    <w:uiPriority w:val="0"/>
    <w:rPr>
      <w:rFonts w:ascii="仿宋_GB2312" w:eastAsia="仿宋_GB2312" w:cs="仿宋_GB2312"/>
      <w:color w:val="000000"/>
      <w:sz w:val="24"/>
      <w:szCs w:val="24"/>
      <w:lang w:val="en-US" w:eastAsia="zh-CN" w:bidi="ar-SA"/>
    </w:rPr>
  </w:style>
  <w:style w:type="character" w:customStyle="1" w:styleId="761">
    <w:name w:val="style91"/>
    <w:qFormat/>
    <w:uiPriority w:val="0"/>
    <w:rPr>
      <w:color w:val="333333"/>
    </w:rPr>
  </w:style>
  <w:style w:type="character" w:customStyle="1" w:styleId="762">
    <w:name w:val="列出段落 Char2"/>
    <w:qFormat/>
    <w:uiPriority w:val="34"/>
    <w:rPr>
      <w:rFonts w:ascii="Calibri" w:hAnsi="Calibri"/>
      <w:kern w:val="2"/>
      <w:sz w:val="28"/>
    </w:rPr>
  </w:style>
  <w:style w:type="character" w:customStyle="1" w:styleId="763">
    <w:name w:val="mdeck"/>
    <w:qFormat/>
    <w:uiPriority w:val="0"/>
    <w:rPr>
      <w:rFonts w:ascii="仿宋_GB2312" w:eastAsia="微软雅黑"/>
      <w:b/>
      <w:kern w:val="2"/>
      <w:sz w:val="32"/>
      <w:szCs w:val="32"/>
      <w:lang w:val="en-US" w:eastAsia="zh-CN" w:bidi="ar-SA"/>
    </w:rPr>
  </w:style>
  <w:style w:type="character" w:customStyle="1" w:styleId="764">
    <w:name w:val="unnamed11"/>
    <w:qFormat/>
    <w:uiPriority w:val="0"/>
    <w:rPr>
      <w:sz w:val="20"/>
      <w:szCs w:val="20"/>
    </w:rPr>
  </w:style>
  <w:style w:type="character" w:customStyle="1" w:styleId="765">
    <w:name w:val="正文文本 Char2"/>
    <w:semiHidden/>
    <w:qFormat/>
    <w:uiPriority w:val="99"/>
    <w:rPr>
      <w:rFonts w:ascii="Times New Roman" w:hAnsi="Times New Roman" w:eastAsia="宋体" w:cs="Times New Roman"/>
      <w:snapToGrid w:val="0"/>
      <w:kern w:val="0"/>
      <w:szCs w:val="24"/>
    </w:rPr>
  </w:style>
  <w:style w:type="character" w:customStyle="1" w:styleId="766">
    <w:name w:val="标书正文格式 Char"/>
    <w:qFormat/>
    <w:uiPriority w:val="0"/>
    <w:rPr>
      <w:rFonts w:eastAsia="楷体_GB2312"/>
      <w:kern w:val="2"/>
      <w:sz w:val="24"/>
      <w:szCs w:val="24"/>
      <w:lang w:bidi="ar-SA"/>
    </w:rPr>
  </w:style>
  <w:style w:type="character" w:customStyle="1" w:styleId="767">
    <w:name w:val="Char Char11"/>
    <w:qFormat/>
    <w:locked/>
    <w:uiPriority w:val="0"/>
    <w:rPr>
      <w:rFonts w:ascii="宋体" w:hAnsi="宋体" w:eastAsia="宋体"/>
      <w:b/>
      <w:kern w:val="2"/>
      <w:sz w:val="24"/>
      <w:szCs w:val="24"/>
      <w:lang w:val="en-US" w:eastAsia="zh-CN" w:bidi="ar-SA"/>
    </w:rPr>
  </w:style>
  <w:style w:type="character" w:customStyle="1" w:styleId="768">
    <w:name w:val="ca-131"/>
    <w:qFormat/>
    <w:uiPriority w:val="0"/>
    <w:rPr>
      <w:rFonts w:hint="eastAsia" w:ascii="仿宋_GB2312" w:eastAsia="仿宋_GB2312"/>
      <w:b/>
      <w:bCs/>
      <w:color w:val="000000"/>
      <w:spacing w:val="-20"/>
      <w:sz w:val="24"/>
      <w:szCs w:val="24"/>
    </w:rPr>
  </w:style>
  <w:style w:type="character" w:customStyle="1" w:styleId="769">
    <w:name w:val="tw4winMark"/>
    <w:qFormat/>
    <w:uiPriority w:val="0"/>
    <w:rPr>
      <w:rFonts w:ascii="Courier New" w:hAnsi="Courier New" w:cs="Courier New"/>
      <w:vanish/>
      <w:color w:val="800080"/>
      <w:sz w:val="24"/>
      <w:szCs w:val="24"/>
      <w:vertAlign w:val="subscript"/>
    </w:rPr>
  </w:style>
  <w:style w:type="character" w:customStyle="1" w:styleId="770">
    <w:name w:val="正文样式 Char"/>
    <w:link w:val="98"/>
    <w:qFormat/>
    <w:uiPriority w:val="0"/>
    <w:rPr>
      <w:rFonts w:ascii="Calibri" w:hAnsi="Calibri"/>
      <w:sz w:val="24"/>
      <w:szCs w:val="24"/>
    </w:rPr>
  </w:style>
  <w:style w:type="character" w:customStyle="1" w:styleId="771">
    <w:name w:val="表正文 Char3"/>
    <w:qFormat/>
    <w:uiPriority w:val="0"/>
    <w:rPr>
      <w:rFonts w:eastAsia="宋体"/>
    </w:rPr>
  </w:style>
  <w:style w:type="character" w:customStyle="1" w:styleId="772">
    <w:name w:val="H5 Char"/>
    <w:qFormat/>
    <w:uiPriority w:val="0"/>
    <w:rPr>
      <w:b/>
      <w:bCs/>
      <w:kern w:val="2"/>
      <w:sz w:val="28"/>
      <w:szCs w:val="28"/>
    </w:rPr>
  </w:style>
  <w:style w:type="character" w:customStyle="1" w:styleId="773">
    <w:name w:val="Char Char3"/>
    <w:qFormat/>
    <w:uiPriority w:val="0"/>
    <w:rPr>
      <w:rFonts w:eastAsia="宋体"/>
      <w:kern w:val="2"/>
      <w:sz w:val="21"/>
      <w:szCs w:val="24"/>
      <w:lang w:val="en-US" w:eastAsia="zh-CN" w:bidi="ar-SA"/>
    </w:rPr>
  </w:style>
  <w:style w:type="character" w:customStyle="1" w:styleId="774">
    <w:name w:val="正文 编号 Char"/>
    <w:qFormat/>
    <w:uiPriority w:val="0"/>
    <w:rPr>
      <w:rFonts w:ascii="仿宋_GB2312" w:hAnsi="仿宋_GB2312" w:eastAsia="仿宋_GB2312"/>
      <w:kern w:val="2"/>
      <w:sz w:val="24"/>
      <w:lang w:bidi="ar-SA"/>
    </w:rPr>
  </w:style>
  <w:style w:type="character" w:customStyle="1" w:styleId="775">
    <w:name w:val="question-title2"/>
    <w:qFormat/>
    <w:uiPriority w:val="6"/>
    <w:rPr>
      <w:rFonts w:ascii="Arial" w:hAnsi="Arial" w:eastAsia="黑体" w:cs="Arial"/>
      <w:snapToGrid w:val="0"/>
      <w:kern w:val="0"/>
      <w:szCs w:val="21"/>
    </w:rPr>
  </w:style>
  <w:style w:type="character" w:customStyle="1" w:styleId="776">
    <w:name w:val="gf正文1 Char Char"/>
    <w:link w:val="99"/>
    <w:qFormat/>
    <w:uiPriority w:val="0"/>
    <w:rPr>
      <w:rFonts w:ascii="宋体" w:hAnsi="宋体" w:cs="宋体"/>
      <w:kern w:val="2"/>
      <w:sz w:val="24"/>
      <w:szCs w:val="24"/>
    </w:rPr>
  </w:style>
  <w:style w:type="character" w:customStyle="1" w:styleId="777">
    <w:name w:val="Char Char15"/>
    <w:qFormat/>
    <w:uiPriority w:val="6"/>
    <w:rPr>
      <w:rFonts w:ascii="宋体" w:hAnsi="宋体"/>
      <w:kern w:val="1"/>
      <w:sz w:val="21"/>
    </w:rPr>
  </w:style>
  <w:style w:type="character" w:customStyle="1" w:styleId="778">
    <w:name w:val="正文缩进 Char3"/>
    <w:qFormat/>
    <w:uiPriority w:val="0"/>
    <w:rPr>
      <w:rFonts w:ascii="宋体" w:eastAsia="宋体"/>
      <w:snapToGrid w:val="0"/>
      <w:color w:val="000000"/>
      <w:kern w:val="28"/>
      <w:sz w:val="28"/>
      <w:lang w:val="en-US" w:eastAsia="zh-CN" w:bidi="ar-SA"/>
    </w:rPr>
  </w:style>
  <w:style w:type="character" w:customStyle="1" w:styleId="779">
    <w:name w:val="列出段落 Char1"/>
    <w:link w:val="100"/>
    <w:qFormat/>
    <w:uiPriority w:val="0"/>
    <w:rPr>
      <w:rFonts w:ascii="Calibri" w:hAnsi="Calibri"/>
      <w:sz w:val="24"/>
      <w:lang w:eastAsia="en-US"/>
    </w:rPr>
  </w:style>
  <w:style w:type="character" w:customStyle="1" w:styleId="780">
    <w:name w:val="Char Char8"/>
    <w:qFormat/>
    <w:uiPriority w:val="0"/>
    <w:rPr>
      <w:rFonts w:eastAsia="宋体"/>
      <w:b/>
      <w:sz w:val="24"/>
      <w:lang w:eastAsia="zh-CN"/>
    </w:rPr>
  </w:style>
  <w:style w:type="character" w:customStyle="1" w:styleId="781">
    <w:name w:val="Normal Indent Char Char"/>
    <w:qFormat/>
    <w:uiPriority w:val="0"/>
    <w:rPr>
      <w:rFonts w:eastAsia="宋体"/>
      <w:kern w:val="2"/>
      <w:sz w:val="21"/>
      <w:lang w:val="en-US" w:eastAsia="zh-CN" w:bidi="ar-SA"/>
    </w:rPr>
  </w:style>
  <w:style w:type="character" w:customStyle="1" w:styleId="782">
    <w:name w:val="列表段落 字符"/>
    <w:qFormat/>
    <w:uiPriority w:val="99"/>
  </w:style>
  <w:style w:type="character" w:customStyle="1" w:styleId="783">
    <w:name w:val="Ò³Ã¼ Char Char1"/>
    <w:qFormat/>
    <w:uiPriority w:val="0"/>
    <w:rPr>
      <w:rFonts w:eastAsia="宋体"/>
      <w:kern w:val="2"/>
      <w:sz w:val="18"/>
      <w:szCs w:val="18"/>
      <w:lang w:val="en-US" w:eastAsia="zh-CN" w:bidi="ar-SA"/>
    </w:rPr>
  </w:style>
  <w:style w:type="character" w:customStyle="1" w:styleId="784">
    <w:name w:val="方案正文 Char"/>
    <w:qFormat/>
    <w:uiPriority w:val="0"/>
    <w:rPr>
      <w:rFonts w:ascii="仿宋_GB2312" w:eastAsia="仿宋_GB2312"/>
      <w:b/>
      <w:color w:val="000000"/>
      <w:kern w:val="2"/>
      <w:sz w:val="24"/>
      <w:lang w:val="en-US" w:eastAsia="zh-CN" w:bidi="ar-SA"/>
    </w:rPr>
  </w:style>
  <w:style w:type="character" w:customStyle="1" w:styleId="785">
    <w:name w:val="Char Char30"/>
    <w:qFormat/>
    <w:uiPriority w:val="6"/>
    <w:rPr>
      <w:rFonts w:ascii="Arial" w:hAnsi="Arial" w:eastAsia="黑体"/>
      <w:kern w:val="1"/>
      <w:sz w:val="21"/>
      <w:szCs w:val="21"/>
    </w:rPr>
  </w:style>
  <w:style w:type="character" w:customStyle="1" w:styleId="786">
    <w:name w:val="正文文本缩进 Char3"/>
    <w:link w:val="28"/>
    <w:qFormat/>
    <w:uiPriority w:val="0"/>
    <w:rPr>
      <w:rFonts w:ascii="宋体" w:hAnsi="宋体"/>
      <w:kern w:val="2"/>
      <w:sz w:val="24"/>
      <w:szCs w:val="24"/>
    </w:rPr>
  </w:style>
  <w:style w:type="character" w:customStyle="1" w:styleId="787">
    <w:name w:val="font01"/>
    <w:qFormat/>
    <w:uiPriority w:val="0"/>
    <w:rPr>
      <w:rFonts w:hint="eastAsia" w:ascii="微软雅黑" w:hAnsi="微软雅黑" w:eastAsia="微软雅黑" w:cs="微软雅黑"/>
      <w:color w:val="000000"/>
      <w:sz w:val="20"/>
      <w:szCs w:val="20"/>
      <w:u w:val="none"/>
    </w:rPr>
  </w:style>
  <w:style w:type="character" w:customStyle="1" w:styleId="788">
    <w:name w:val="Char Char20"/>
    <w:qFormat/>
    <w:uiPriority w:val="6"/>
    <w:rPr>
      <w:kern w:val="1"/>
      <w:sz w:val="24"/>
    </w:rPr>
  </w:style>
  <w:style w:type="character" w:customStyle="1" w:styleId="789">
    <w:name w:val="tw4winExternal"/>
    <w:qFormat/>
    <w:uiPriority w:val="0"/>
    <w:rPr>
      <w:rFonts w:ascii="Courier New" w:hAnsi="Courier New" w:cs="Courier New"/>
      <w:color w:val="808080"/>
      <w:lang w:val="en-US" w:eastAsia="zh-CN"/>
    </w:rPr>
  </w:style>
  <w:style w:type="character" w:customStyle="1" w:styleId="790">
    <w:name w:val="标题 4 Char1"/>
    <w:qFormat/>
    <w:uiPriority w:val="9"/>
    <w:rPr>
      <w:rFonts w:ascii="Cambria" w:hAnsi="Cambria" w:eastAsia="宋体" w:cs="Times New Roman"/>
      <w:b/>
      <w:bCs/>
      <w:kern w:val="2"/>
      <w:sz w:val="28"/>
      <w:szCs w:val="28"/>
    </w:rPr>
  </w:style>
  <w:style w:type="character" w:customStyle="1" w:styleId="791">
    <w:name w:val="批注文字 Char2"/>
    <w:qFormat/>
    <w:uiPriority w:val="99"/>
    <w:rPr>
      <w:rFonts w:ascii="Times New Roman" w:hAnsi="Times New Roman" w:eastAsia="宋体" w:cs="Times New Roman"/>
      <w:snapToGrid w:val="0"/>
      <w:kern w:val="0"/>
      <w:szCs w:val="24"/>
    </w:rPr>
  </w:style>
  <w:style w:type="character" w:customStyle="1" w:styleId="792">
    <w:name w:val="正文文本 2 Char"/>
    <w:qFormat/>
    <w:uiPriority w:val="0"/>
    <w:rPr>
      <w:rFonts w:eastAsia="宋体"/>
      <w:kern w:val="2"/>
      <w:sz w:val="21"/>
      <w:szCs w:val="24"/>
      <w:lang w:val="en-US" w:eastAsia="zh-CN" w:bidi="ar-SA"/>
    </w:rPr>
  </w:style>
  <w:style w:type="character" w:customStyle="1" w:styleId="793">
    <w:name w:val="Ò³Ã¼ Char Char"/>
    <w:qFormat/>
    <w:uiPriority w:val="0"/>
    <w:rPr>
      <w:rFonts w:eastAsia="宋体"/>
      <w:kern w:val="2"/>
      <w:sz w:val="18"/>
      <w:lang w:val="en-US" w:eastAsia="zh-CN" w:bidi="ar-SA"/>
    </w:rPr>
  </w:style>
  <w:style w:type="character" w:customStyle="1" w:styleId="794">
    <w:name w:val="message1"/>
    <w:qFormat/>
    <w:uiPriority w:val="0"/>
    <w:rPr>
      <w:rFonts w:hint="default" w:ascii="Tahoma" w:hAnsi="Tahoma" w:cs="Tahoma"/>
      <w:sz w:val="18"/>
      <w:szCs w:val="18"/>
    </w:rPr>
  </w:style>
  <w:style w:type="character" w:customStyle="1" w:styleId="795">
    <w:name w:val="Char Char23"/>
    <w:qFormat/>
    <w:uiPriority w:val="6"/>
    <w:rPr>
      <w:color w:val="0000FF"/>
      <w:sz w:val="21"/>
    </w:rPr>
  </w:style>
  <w:style w:type="character" w:customStyle="1" w:styleId="796">
    <w:name w:val="批注框文本 字符"/>
    <w:qFormat/>
    <w:uiPriority w:val="0"/>
    <w:rPr>
      <w:rFonts w:ascii="Arial" w:hAnsi="Arial" w:eastAsia="黑体" w:cs="Arial"/>
      <w:snapToGrid w:val="0"/>
      <w:kern w:val="0"/>
      <w:sz w:val="18"/>
      <w:szCs w:val="18"/>
    </w:rPr>
  </w:style>
  <w:style w:type="character" w:customStyle="1" w:styleId="797">
    <w:name w:val="纯文本 Char2"/>
    <w:semiHidden/>
    <w:qFormat/>
    <w:uiPriority w:val="99"/>
    <w:rPr>
      <w:rFonts w:ascii="宋体" w:hAnsi="Courier New" w:eastAsia="宋体" w:cs="Courier New"/>
    </w:rPr>
  </w:style>
  <w:style w:type="character" w:customStyle="1" w:styleId="798">
    <w:name w:val="Char Char25"/>
    <w:qFormat/>
    <w:uiPriority w:val="6"/>
    <w:rPr>
      <w:rFonts w:ascii="宋体" w:hAnsi="宋体"/>
      <w:kern w:val="1"/>
      <w:sz w:val="24"/>
      <w:lang w:val="zh-CN"/>
    </w:rPr>
  </w:style>
  <w:style w:type="character" w:customStyle="1" w:styleId="799">
    <w:name w:val="Char Char411"/>
    <w:qFormat/>
    <w:uiPriority w:val="0"/>
    <w:rPr>
      <w:rFonts w:eastAsia="宋体"/>
      <w:b/>
      <w:sz w:val="24"/>
      <w:lang w:eastAsia="zh-CN" w:bidi="ar-SA"/>
    </w:rPr>
  </w:style>
  <w:style w:type="character" w:customStyle="1" w:styleId="800">
    <w:name w:val="Heading 7 Char"/>
    <w:qFormat/>
    <w:locked/>
    <w:uiPriority w:val="0"/>
    <w:rPr>
      <w:rFonts w:ascii="宋体" w:hAnsi="宋体" w:eastAsia="宋体"/>
      <w:b/>
      <w:bCs/>
      <w:kern w:val="2"/>
      <w:sz w:val="24"/>
      <w:szCs w:val="24"/>
      <w:lang w:val="en-US" w:eastAsia="zh-CN" w:bidi="ar-SA"/>
    </w:rPr>
  </w:style>
  <w:style w:type="character" w:customStyle="1" w:styleId="801">
    <w:name w:val="此正文 Char"/>
    <w:link w:val="102"/>
    <w:qFormat/>
    <w:uiPriority w:val="0"/>
    <w:rPr>
      <w:kern w:val="2"/>
      <w:sz w:val="24"/>
      <w:szCs w:val="24"/>
    </w:rPr>
  </w:style>
  <w:style w:type="character" w:customStyle="1" w:styleId="802">
    <w:name w:val="Char Char2"/>
    <w:qFormat/>
    <w:uiPriority w:val="0"/>
    <w:rPr>
      <w:rFonts w:eastAsia="宋体"/>
      <w:b/>
      <w:bCs/>
      <w:kern w:val="2"/>
      <w:sz w:val="21"/>
      <w:szCs w:val="24"/>
      <w:lang w:val="en-US" w:eastAsia="zh-CN" w:bidi="ar-SA"/>
    </w:rPr>
  </w:style>
  <w:style w:type="character" w:customStyle="1" w:styleId="803">
    <w:name w:val="标题 1 Char"/>
    <w:link w:val="3"/>
    <w:qFormat/>
    <w:uiPriority w:val="9"/>
    <w:rPr>
      <w:b/>
      <w:bCs/>
      <w:kern w:val="44"/>
      <w:sz w:val="44"/>
      <w:szCs w:val="44"/>
    </w:rPr>
  </w:style>
  <w:style w:type="character" w:customStyle="1" w:styleId="804">
    <w:name w:val="Footer-Even Char1"/>
    <w:qFormat/>
    <w:uiPriority w:val="0"/>
    <w:rPr>
      <w:rFonts w:eastAsia="宋体"/>
      <w:kern w:val="2"/>
      <w:sz w:val="18"/>
      <w:szCs w:val="18"/>
      <w:lang w:val="en-US" w:eastAsia="zh-CN" w:bidi="ar-SA"/>
    </w:rPr>
  </w:style>
  <w:style w:type="character" w:customStyle="1" w:styleId="805">
    <w:name w:val="Char Char29"/>
    <w:qFormat/>
    <w:uiPriority w:val="6"/>
    <w:rPr>
      <w:rFonts w:ascii="Arial" w:hAnsi="Arial" w:eastAsia="微软雅黑"/>
      <w:b/>
      <w:kern w:val="1"/>
      <w:sz w:val="44"/>
      <w:szCs w:val="32"/>
      <w:lang w:val="en-US" w:eastAsia="zh-CN" w:bidi="ar-SA"/>
    </w:rPr>
  </w:style>
  <w:style w:type="character" w:customStyle="1" w:styleId="806">
    <w:name w:val="标题 Char2"/>
    <w:link w:val="63"/>
    <w:qFormat/>
    <w:uiPriority w:val="10"/>
    <w:rPr>
      <w:b/>
      <w:sz w:val="24"/>
    </w:rPr>
  </w:style>
  <w:style w:type="character" w:customStyle="1" w:styleId="807">
    <w:name w:val="font81"/>
    <w:qFormat/>
    <w:uiPriority w:val="0"/>
    <w:rPr>
      <w:rFonts w:ascii="微软雅黑" w:hAnsi="微软雅黑" w:eastAsia="微软雅黑" w:cs="微软雅黑"/>
      <w:color w:val="000000"/>
      <w:sz w:val="20"/>
      <w:szCs w:val="20"/>
      <w:u w:val="none"/>
    </w:rPr>
  </w:style>
  <w:style w:type="character" w:customStyle="1" w:styleId="808">
    <w:name w:val="Char Char312"/>
    <w:qFormat/>
    <w:uiPriority w:val="0"/>
    <w:rPr>
      <w:rFonts w:ascii="Times New Roman" w:hAnsi="Times New Roman" w:eastAsia="宋体" w:cs="Times New Roman"/>
      <w:b/>
      <w:kern w:val="2"/>
      <w:sz w:val="32"/>
      <w:szCs w:val="24"/>
      <w:lang w:val="en-US" w:eastAsia="zh-CN" w:bidi="ar-SA"/>
    </w:rPr>
  </w:style>
  <w:style w:type="character" w:customStyle="1" w:styleId="809">
    <w:name w:val="t21"/>
    <w:qFormat/>
    <w:uiPriority w:val="0"/>
    <w:rPr>
      <w:rFonts w:ascii="仿宋_GB2312" w:eastAsia="微软雅黑"/>
      <w:b/>
      <w:kern w:val="2"/>
      <w:sz w:val="23"/>
      <w:szCs w:val="23"/>
      <w:lang w:val="en-US" w:eastAsia="zh-CN" w:bidi="ar-SA"/>
    </w:rPr>
  </w:style>
  <w:style w:type="character" w:customStyle="1" w:styleId="810">
    <w:name w:val="样式8 Char"/>
    <w:qFormat/>
    <w:uiPriority w:val="0"/>
    <w:rPr>
      <w:rFonts w:ascii="仿宋_GB2312" w:hAnsi="宋体" w:eastAsia="仿宋_GB2312"/>
      <w:b/>
      <w:bCs/>
      <w:kern w:val="2"/>
      <w:sz w:val="24"/>
      <w:szCs w:val="24"/>
    </w:rPr>
  </w:style>
  <w:style w:type="character" w:customStyle="1" w:styleId="811">
    <w:name w:val="表格 Char Char"/>
    <w:qFormat/>
    <w:uiPriority w:val="0"/>
    <w:rPr>
      <w:rFonts w:ascii="宋体" w:hAnsi="宋体" w:eastAsia="宋体"/>
      <w:lang w:bidi="ar-SA"/>
    </w:rPr>
  </w:style>
  <w:style w:type="character" w:customStyle="1" w:styleId="812">
    <w:name w:val="正文文本 字符1"/>
    <w:qFormat/>
    <w:uiPriority w:val="0"/>
    <w:rPr>
      <w:rFonts w:ascii="Calibri" w:hAnsi="Calibri" w:eastAsia="黑体" w:cs="Arial"/>
      <w:snapToGrid w:val="0"/>
      <w:kern w:val="2"/>
      <w:sz w:val="28"/>
      <w:szCs w:val="21"/>
    </w:rPr>
  </w:style>
  <w:style w:type="character" w:customStyle="1" w:styleId="813">
    <w:name w:val="标题 5 Char"/>
    <w:link w:val="8"/>
    <w:qFormat/>
    <w:uiPriority w:val="9"/>
    <w:rPr>
      <w:b/>
      <w:bCs/>
      <w:kern w:val="2"/>
      <w:sz w:val="28"/>
      <w:szCs w:val="28"/>
    </w:rPr>
  </w:style>
  <w:style w:type="character" w:customStyle="1" w:styleId="814">
    <w:name w:val="标题 6 Char1"/>
    <w:qFormat/>
    <w:uiPriority w:val="0"/>
    <w:rPr>
      <w:rFonts w:ascii="Arial" w:hAnsi="Arial" w:eastAsia="黑体" w:cs="Times New Roman"/>
      <w:b/>
      <w:sz w:val="24"/>
      <w:szCs w:val="20"/>
      <w:lang w:bidi="ar-SA"/>
    </w:rPr>
  </w:style>
  <w:style w:type="character" w:customStyle="1" w:styleId="815">
    <w:name w:val="带编号样式 Char"/>
    <w:qFormat/>
    <w:uiPriority w:val="0"/>
    <w:rPr>
      <w:rFonts w:ascii="仿宋_GB2312" w:eastAsia="仿宋_GB2312"/>
      <w:color w:val="000000"/>
      <w:sz w:val="24"/>
      <w:lang w:bidi="ar-SA"/>
    </w:rPr>
  </w:style>
  <w:style w:type="character" w:customStyle="1" w:styleId="816">
    <w:name w:val="unnamed31"/>
    <w:qFormat/>
    <w:uiPriority w:val="0"/>
    <w:rPr>
      <w:rFonts w:ascii="Tahoma" w:hAnsi="Tahoma" w:eastAsia="宋体"/>
      <w:b/>
      <w:kern w:val="2"/>
      <w:sz w:val="24"/>
      <w:szCs w:val="32"/>
      <w:u w:val="none"/>
      <w:lang w:val="en-US" w:eastAsia="zh-CN" w:bidi="ar-SA"/>
    </w:rPr>
  </w:style>
  <w:style w:type="character" w:customStyle="1" w:styleId="817">
    <w:name w:val="正文首行缩进 Char Char Char Char Char Char1"/>
    <w:qFormat/>
    <w:uiPriority w:val="0"/>
    <w:rPr>
      <w:rFonts w:ascii="宋体" w:eastAsia="宋体"/>
      <w:kern w:val="2"/>
      <w:sz w:val="24"/>
      <w:szCs w:val="24"/>
      <w:lang w:val="zh-CN" w:bidi="ar-SA"/>
    </w:rPr>
  </w:style>
  <w:style w:type="character" w:customStyle="1" w:styleId="818">
    <w:name w:val="称呼 Char"/>
    <w:link w:val="25"/>
    <w:qFormat/>
    <w:uiPriority w:val="0"/>
    <w:rPr>
      <w:rFonts w:ascii="仿宋_GB2312" w:eastAsia="仿宋_GB2312"/>
      <w:kern w:val="2"/>
      <w:sz w:val="28"/>
    </w:rPr>
  </w:style>
  <w:style w:type="character" w:customStyle="1" w:styleId="819">
    <w:name w:val="文本正文 Char Char"/>
    <w:qFormat/>
    <w:locked/>
    <w:uiPriority w:val="0"/>
    <w:rPr>
      <w:sz w:val="24"/>
      <w:lang w:bidi="ar-SA"/>
    </w:rPr>
  </w:style>
  <w:style w:type="character" w:customStyle="1" w:styleId="820">
    <w:name w:val="正文缩进 字符"/>
    <w:qFormat/>
    <w:uiPriority w:val="0"/>
    <w:rPr>
      <w:rFonts w:ascii="宋体" w:eastAsia="宋体"/>
      <w:snapToGrid w:val="0"/>
      <w:color w:val="000000"/>
      <w:kern w:val="28"/>
      <w:sz w:val="28"/>
      <w:lang w:val="en-US" w:eastAsia="zh-CN" w:bidi="ar-SA"/>
    </w:rPr>
  </w:style>
  <w:style w:type="character" w:customStyle="1" w:styleId="821">
    <w:name w:val="HTML 预设格式 Char"/>
    <w:link w:val="61"/>
    <w:qFormat/>
    <w:uiPriority w:val="0"/>
    <w:rPr>
      <w:rFonts w:ascii="黑体" w:hAnsi="Courier New" w:eastAsia="黑体"/>
    </w:rPr>
  </w:style>
  <w:style w:type="character" w:customStyle="1" w:styleId="822">
    <w:name w:val="正文文本 2 Char1"/>
    <w:link w:val="60"/>
    <w:qFormat/>
    <w:uiPriority w:val="0"/>
    <w:rPr>
      <w:kern w:val="2"/>
      <w:sz w:val="21"/>
      <w:szCs w:val="24"/>
    </w:rPr>
  </w:style>
  <w:style w:type="character" w:customStyle="1" w:styleId="823">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24">
    <w:name w:val="正文非缩进 Char"/>
    <w:qFormat/>
    <w:uiPriority w:val="0"/>
    <w:rPr>
      <w:rFonts w:ascii="宋体" w:eastAsia="宋体"/>
      <w:snapToGrid w:val="0"/>
      <w:color w:val="000000"/>
      <w:kern w:val="28"/>
      <w:sz w:val="28"/>
      <w:lang w:val="en-US" w:eastAsia="zh-CN" w:bidi="ar-SA"/>
    </w:rPr>
  </w:style>
  <w:style w:type="character" w:customStyle="1" w:styleId="825">
    <w:name w:val="标题 7 Char"/>
    <w:link w:val="10"/>
    <w:qFormat/>
    <w:uiPriority w:val="0"/>
    <w:rPr>
      <w:b/>
      <w:bCs/>
      <w:kern w:val="2"/>
      <w:sz w:val="24"/>
      <w:szCs w:val="24"/>
    </w:rPr>
  </w:style>
  <w:style w:type="character" w:customStyle="1" w:styleId="826">
    <w:name w:val="正文文本缩进 2 Char"/>
    <w:link w:val="41"/>
    <w:qFormat/>
    <w:uiPriority w:val="0"/>
    <w:rPr>
      <w:rFonts w:ascii="宋体"/>
      <w:sz w:val="28"/>
    </w:rPr>
  </w:style>
  <w:style w:type="character" w:customStyle="1" w:styleId="827">
    <w:name w:val="Char Char5"/>
    <w:qFormat/>
    <w:uiPriority w:val="0"/>
    <w:rPr>
      <w:rFonts w:ascii="宋体" w:hAnsi="Courier New" w:eastAsia="宋体"/>
      <w:kern w:val="2"/>
      <w:sz w:val="21"/>
      <w:lang w:val="en-US" w:eastAsia="zh-CN"/>
    </w:rPr>
  </w:style>
  <w:style w:type="character" w:customStyle="1" w:styleId="828">
    <w:name w:val="脚注文本 Char"/>
    <w:link w:val="55"/>
    <w:qFormat/>
    <w:uiPriority w:val="0"/>
    <w:rPr>
      <w:color w:val="0000FF"/>
      <w:sz w:val="21"/>
    </w:rPr>
  </w:style>
  <w:style w:type="character" w:customStyle="1" w:styleId="829">
    <w:name w:val="称呼 Char1"/>
    <w:qFormat/>
    <w:uiPriority w:val="0"/>
    <w:rPr>
      <w:rFonts w:ascii="Times New Roman" w:hAnsi="Times New Roman" w:eastAsia="宋体" w:cs="Times New Roman"/>
      <w:szCs w:val="24"/>
    </w:rPr>
  </w:style>
  <w:style w:type="character" w:customStyle="1" w:styleId="830">
    <w:name w:val="正文1 Char"/>
    <w:qFormat/>
    <w:uiPriority w:val="0"/>
    <w:rPr>
      <w:rFonts w:ascii="宋体" w:eastAsia="宋体"/>
      <w:snapToGrid w:val="0"/>
      <w:color w:val="000000"/>
      <w:kern w:val="28"/>
      <w:sz w:val="28"/>
      <w:lang w:val="en-US" w:eastAsia="zh-CN" w:bidi="ar-SA"/>
    </w:rPr>
  </w:style>
  <w:style w:type="character" w:customStyle="1" w:styleId="831">
    <w:name w:val="正文缩进 Char1"/>
    <w:qFormat/>
    <w:uiPriority w:val="0"/>
    <w:rPr>
      <w:rFonts w:ascii="宋体" w:eastAsia="宋体"/>
      <w:snapToGrid w:val="0"/>
      <w:color w:val="000000"/>
      <w:kern w:val="28"/>
      <w:sz w:val="28"/>
      <w:lang w:val="en-US" w:eastAsia="zh-CN" w:bidi="ar-SA"/>
    </w:rPr>
  </w:style>
  <w:style w:type="character" w:customStyle="1" w:styleId="832">
    <w:name w:val="font21"/>
    <w:qFormat/>
    <w:uiPriority w:val="0"/>
    <w:rPr>
      <w:rFonts w:hint="eastAsia" w:ascii="宋体" w:hAnsi="宋体" w:eastAsia="宋体"/>
      <w:kern w:val="2"/>
      <w:sz w:val="28"/>
      <w:szCs w:val="28"/>
      <w:lang w:val="en-US" w:eastAsia="zh-CN" w:bidi="ar-SA"/>
    </w:rPr>
  </w:style>
  <w:style w:type="character" w:customStyle="1" w:styleId="833">
    <w:name w:val="Char Char26"/>
    <w:qFormat/>
    <w:uiPriority w:val="6"/>
    <w:rPr>
      <w:kern w:val="1"/>
      <w:sz w:val="21"/>
      <w:szCs w:val="24"/>
    </w:rPr>
  </w:style>
  <w:style w:type="character" w:customStyle="1" w:styleId="834">
    <w:name w:val="Item List Char"/>
    <w:link w:val="105"/>
    <w:qFormat/>
    <w:uiPriority w:val="0"/>
    <w:rPr>
      <w:rFonts w:ascii="Arial"/>
      <w:bCs/>
      <w:sz w:val="21"/>
      <w:szCs w:val="21"/>
      <w:lang w:val="en-US" w:eastAsia="zh-CN" w:bidi="ar-SA"/>
    </w:rPr>
  </w:style>
  <w:style w:type="character" w:customStyle="1" w:styleId="835">
    <w:name w:val="批注框文本 Char1"/>
    <w:qFormat/>
    <w:uiPriority w:val="0"/>
    <w:rPr>
      <w:rFonts w:ascii="Times New Roman" w:hAnsi="Times New Roman" w:eastAsia="宋体" w:cs="Times New Roman"/>
      <w:sz w:val="18"/>
      <w:szCs w:val="18"/>
    </w:rPr>
  </w:style>
  <w:style w:type="character" w:customStyle="1" w:styleId="836">
    <w:name w:val="纯文本 Char1"/>
    <w:link w:val="106"/>
    <w:qFormat/>
    <w:uiPriority w:val="0"/>
    <w:rPr>
      <w:rFonts w:ascii="宋体" w:hAnsi="Courier New"/>
    </w:rPr>
  </w:style>
  <w:style w:type="character" w:customStyle="1" w:styleId="837">
    <w:name w:val="正文首行缩进 Char"/>
    <w:link w:val="16"/>
    <w:qFormat/>
    <w:uiPriority w:val="0"/>
    <w:rPr>
      <w:rFonts w:ascii="宋体"/>
      <w:kern w:val="2"/>
      <w:sz w:val="24"/>
      <w:lang w:val="zh-CN"/>
    </w:rPr>
  </w:style>
  <w:style w:type="character" w:customStyle="1" w:styleId="838">
    <w:name w:val="h3 Char"/>
    <w:qFormat/>
    <w:uiPriority w:val="0"/>
    <w:rPr>
      <w:rFonts w:eastAsia="宋体"/>
      <w:b/>
      <w:kern w:val="2"/>
      <w:sz w:val="32"/>
      <w:lang w:val="en-US" w:eastAsia="zh-CN" w:bidi="ar-SA"/>
    </w:rPr>
  </w:style>
  <w:style w:type="character" w:customStyle="1" w:styleId="839">
    <w:name w:val="dandyren_title1"/>
    <w:qFormat/>
    <w:uiPriority w:val="0"/>
    <w:rPr>
      <w:b/>
      <w:bCs/>
      <w:color w:val="FF6633"/>
      <w:sz w:val="18"/>
      <w:szCs w:val="18"/>
    </w:rPr>
  </w:style>
  <w:style w:type="character" w:customStyle="1" w:styleId="840">
    <w:name w:val="Char Char31"/>
    <w:qFormat/>
    <w:uiPriority w:val="6"/>
    <w:rPr>
      <w:rFonts w:ascii="Arial" w:hAnsi="Arial" w:eastAsia="黑体"/>
      <w:kern w:val="1"/>
      <w:sz w:val="24"/>
      <w:szCs w:val="24"/>
    </w:rPr>
  </w:style>
  <w:style w:type="character" w:customStyle="1" w:styleId="841">
    <w:name w:val="h Char1"/>
    <w:qFormat/>
    <w:uiPriority w:val="0"/>
    <w:rPr>
      <w:sz w:val="18"/>
      <w:szCs w:val="18"/>
    </w:rPr>
  </w:style>
  <w:style w:type="character" w:customStyle="1" w:styleId="842">
    <w:name w:val="solutionfonts"/>
    <w:qFormat/>
    <w:uiPriority w:val="0"/>
  </w:style>
  <w:style w:type="character" w:customStyle="1" w:styleId="843">
    <w:name w:val="标题 4 Char2"/>
    <w:link w:val="7"/>
    <w:qFormat/>
    <w:uiPriority w:val="9"/>
    <w:rPr>
      <w:rFonts w:ascii="Arial" w:hAnsi="Arial" w:eastAsia="黑体"/>
      <w:b/>
      <w:bCs/>
      <w:kern w:val="2"/>
      <w:sz w:val="28"/>
      <w:szCs w:val="28"/>
      <w:lang w:val="zh-CN"/>
    </w:rPr>
  </w:style>
  <w:style w:type="character" w:customStyle="1" w:styleId="844">
    <w:name w:val="首行缩进 Char"/>
    <w:qFormat/>
    <w:uiPriority w:val="0"/>
    <w:rPr>
      <w:rFonts w:ascii="宋体" w:eastAsia="宋体"/>
      <w:kern w:val="2"/>
      <w:sz w:val="24"/>
      <w:lang w:val="en-US" w:eastAsia="zh-CN" w:bidi="ar-SA"/>
    </w:rPr>
  </w:style>
  <w:style w:type="character" w:customStyle="1" w:styleId="845">
    <w:name w:val="Char Char52"/>
    <w:qFormat/>
    <w:uiPriority w:val="0"/>
    <w:rPr>
      <w:rFonts w:ascii="宋体" w:hAnsi="Courier New" w:eastAsia="宋体"/>
      <w:kern w:val="2"/>
      <w:sz w:val="21"/>
      <w:lang w:val="en-US" w:eastAsia="zh-CN"/>
    </w:rPr>
  </w:style>
  <w:style w:type="character" w:customStyle="1" w:styleId="846">
    <w:name w:val="正文文本 3 Char"/>
    <w:link w:val="26"/>
    <w:qFormat/>
    <w:uiPriority w:val="0"/>
    <w:rPr>
      <w:kern w:val="2"/>
      <w:sz w:val="21"/>
    </w:rPr>
  </w:style>
  <w:style w:type="character" w:customStyle="1" w:styleId="847">
    <w:name w:val="font31"/>
    <w:qFormat/>
    <w:uiPriority w:val="0"/>
    <w:rPr>
      <w:rFonts w:hint="eastAsia" w:ascii="仿宋" w:hAnsi="仿宋" w:eastAsia="仿宋" w:cs="仿宋"/>
      <w:color w:val="000000"/>
      <w:sz w:val="20"/>
      <w:szCs w:val="20"/>
      <w:u w:val="none"/>
    </w:rPr>
  </w:style>
  <w:style w:type="character" w:customStyle="1" w:styleId="848">
    <w:name w:val="正文说明 Char"/>
    <w:link w:val="107"/>
    <w:qFormat/>
    <w:uiPriority w:val="0"/>
    <w:rPr>
      <w:sz w:val="24"/>
      <w:szCs w:val="24"/>
    </w:rPr>
  </w:style>
  <w:style w:type="character" w:customStyle="1" w:styleId="849">
    <w:name w:val="脚注文本 Char1"/>
    <w:qFormat/>
    <w:uiPriority w:val="0"/>
    <w:rPr>
      <w:rFonts w:ascii="Times New Roman" w:hAnsi="Times New Roman" w:eastAsia="宋体" w:cs="Times New Roman"/>
      <w:sz w:val="18"/>
      <w:szCs w:val="18"/>
    </w:rPr>
  </w:style>
  <w:style w:type="character" w:customStyle="1" w:styleId="850">
    <w:name w:val="Char Char1211"/>
    <w:qFormat/>
    <w:uiPriority w:val="0"/>
    <w:rPr>
      <w:rFonts w:ascii="仿宋_GB2312" w:eastAsia="仿宋_GB2312"/>
      <w:b/>
      <w:bCs/>
      <w:kern w:val="2"/>
      <w:sz w:val="24"/>
      <w:szCs w:val="24"/>
      <w:lang w:val="zh-CN" w:eastAsia="zh-CN" w:bidi="ar-SA"/>
    </w:rPr>
  </w:style>
  <w:style w:type="character" w:customStyle="1" w:styleId="851">
    <w:name w:val="标题 Char"/>
    <w:qFormat/>
    <w:uiPriority w:val="0"/>
    <w:rPr>
      <w:rFonts w:eastAsia="宋体"/>
      <w:b/>
      <w:sz w:val="24"/>
      <w:lang w:eastAsia="zh-CN" w:bidi="ar-SA"/>
    </w:rPr>
  </w:style>
  <w:style w:type="character" w:customStyle="1" w:styleId="852">
    <w:name w:val="Char Char35"/>
    <w:qFormat/>
    <w:uiPriority w:val="6"/>
    <w:rPr>
      <w:rFonts w:ascii="Arial" w:hAnsi="Arial" w:eastAsia="黑体"/>
      <w:b/>
      <w:kern w:val="1"/>
      <w:sz w:val="28"/>
      <w:szCs w:val="28"/>
      <w:lang w:val="zh-CN"/>
    </w:rPr>
  </w:style>
  <w:style w:type="character" w:customStyle="1" w:styleId="853">
    <w:name w:val="纯文本 Char Char Char"/>
    <w:qFormat/>
    <w:uiPriority w:val="0"/>
    <w:rPr>
      <w:rFonts w:ascii="宋体" w:hAnsi="Courier New" w:eastAsia="宋体"/>
      <w:kern w:val="2"/>
      <w:sz w:val="21"/>
      <w:lang w:val="en-US" w:eastAsia="zh-CN" w:bidi="ar-SA"/>
    </w:rPr>
  </w:style>
  <w:style w:type="character" w:customStyle="1" w:styleId="854">
    <w:name w:val="Table Text Char"/>
    <w:link w:val="108"/>
    <w:qFormat/>
    <w:uiPriority w:val="0"/>
    <w:rPr>
      <w:sz w:val="24"/>
      <w:szCs w:val="24"/>
    </w:rPr>
  </w:style>
  <w:style w:type="character" w:customStyle="1" w:styleId="855">
    <w:name w:val="正文1 Char1"/>
    <w:qFormat/>
    <w:uiPriority w:val="0"/>
    <w:rPr>
      <w:rFonts w:ascii="仿宋_GB2312" w:hAnsi="Courier New" w:eastAsia="仿宋_GB2312"/>
      <w:kern w:val="28"/>
      <w:sz w:val="24"/>
      <w:szCs w:val="24"/>
      <w:lang w:val="en-US" w:eastAsia="zh-CN"/>
    </w:rPr>
  </w:style>
  <w:style w:type="character" w:customStyle="1" w:styleId="856">
    <w:name w:val="页脚 Char1"/>
    <w:qFormat/>
    <w:uiPriority w:val="0"/>
    <w:rPr>
      <w:rFonts w:eastAsia="宋体"/>
      <w:kern w:val="2"/>
      <w:sz w:val="18"/>
      <w:szCs w:val="18"/>
      <w:lang w:val="en-US" w:eastAsia="zh-CN" w:bidi="ar-SA"/>
    </w:rPr>
  </w:style>
  <w:style w:type="character" w:customStyle="1" w:styleId="857">
    <w:name w:val="Bold"/>
    <w:qFormat/>
    <w:uiPriority w:val="0"/>
    <w:rPr>
      <w:rFonts w:ascii="Arial" w:hAnsi="Arial" w:eastAsia="黑体" w:cs="Times New Roman"/>
      <w:b/>
      <w:kern w:val="2"/>
      <w:sz w:val="32"/>
      <w:szCs w:val="32"/>
      <w:lang w:val="en-US" w:eastAsia="zh-CN" w:bidi="ar-SA"/>
    </w:rPr>
  </w:style>
  <w:style w:type="character" w:customStyle="1" w:styleId="858">
    <w:name w:val="批注文字 Char1"/>
    <w:link w:val="14"/>
    <w:qFormat/>
    <w:uiPriority w:val="99"/>
    <w:rPr>
      <w:kern w:val="2"/>
      <w:sz w:val="21"/>
      <w:szCs w:val="24"/>
    </w:rPr>
  </w:style>
  <w:style w:type="character" w:customStyle="1" w:styleId="859">
    <w:name w:val="签名 Char"/>
    <w:link w:val="47"/>
    <w:qFormat/>
    <w:uiPriority w:val="0"/>
    <w:rPr>
      <w:rFonts w:eastAsia="仿宋_GB2312"/>
      <w:sz w:val="24"/>
    </w:rPr>
  </w:style>
  <w:style w:type="character" w:customStyle="1" w:styleId="860">
    <w:name w:val="hui3"/>
    <w:qFormat/>
    <w:uiPriority w:val="0"/>
    <w:rPr>
      <w:color w:val="333333"/>
    </w:rPr>
  </w:style>
  <w:style w:type="character" w:customStyle="1" w:styleId="861">
    <w:name w:val="Char Char17"/>
    <w:qFormat/>
    <w:uiPriority w:val="6"/>
    <w:rPr>
      <w:rFonts w:eastAsia="仿宋_GB2312"/>
      <w:sz w:val="24"/>
    </w:rPr>
  </w:style>
  <w:style w:type="character" w:customStyle="1" w:styleId="862">
    <w:name w:val="标题 4 字符"/>
    <w:qFormat/>
    <w:uiPriority w:val="9"/>
    <w:rPr>
      <w:rFonts w:ascii="等线 Light" w:hAnsi="等线 Light" w:eastAsia="等线 Light" w:cs="Times New Roman"/>
      <w:b/>
      <w:bCs/>
      <w:snapToGrid w:val="0"/>
      <w:kern w:val="0"/>
      <w:sz w:val="28"/>
      <w:szCs w:val="28"/>
    </w:rPr>
  </w:style>
  <w:style w:type="character" w:customStyle="1" w:styleId="863">
    <w:name w:val="Char Char37"/>
    <w:qFormat/>
    <w:uiPriority w:val="6"/>
    <w:rPr>
      <w:b/>
      <w:kern w:val="1"/>
      <w:sz w:val="44"/>
      <w:szCs w:val="44"/>
    </w:rPr>
  </w:style>
  <w:style w:type="character" w:customStyle="1" w:styleId="864">
    <w:name w:val="列出段落 Char"/>
    <w:qFormat/>
    <w:uiPriority w:val="0"/>
    <w:rPr>
      <w:rFonts w:eastAsia="楷体_GB2312" w:cs="Lucida Sans"/>
      <w:kern w:val="2"/>
      <w:sz w:val="24"/>
      <w:szCs w:val="24"/>
      <w:lang w:val="en-US" w:eastAsia="zh-CN" w:bidi="ar-SA"/>
    </w:rPr>
  </w:style>
  <w:style w:type="character" w:customStyle="1" w:styleId="865">
    <w:name w:val="正文文本缩进 3 Char1"/>
    <w:semiHidden/>
    <w:qFormat/>
    <w:uiPriority w:val="99"/>
    <w:rPr>
      <w:rFonts w:ascii="Times New Roman" w:hAnsi="Times New Roman" w:eastAsia="宋体" w:cs="Times New Roman"/>
      <w:sz w:val="16"/>
      <w:szCs w:val="16"/>
    </w:rPr>
  </w:style>
  <w:style w:type="character" w:customStyle="1" w:styleId="866">
    <w:name w:val="公文正文 Char Char"/>
    <w:link w:val="109"/>
    <w:qFormat/>
    <w:uiPriority w:val="0"/>
    <w:rPr>
      <w:rFonts w:ascii="仿宋_GB2312" w:eastAsia="仿宋_GB2312"/>
      <w:kern w:val="2"/>
      <w:sz w:val="24"/>
      <w:szCs w:val="24"/>
    </w:rPr>
  </w:style>
  <w:style w:type="character" w:customStyle="1" w:styleId="867">
    <w:name w:val="Table Text Char1"/>
    <w:qFormat/>
    <w:uiPriority w:val="0"/>
    <w:rPr>
      <w:rFonts w:eastAsia="宋体"/>
      <w:sz w:val="24"/>
      <w:szCs w:val="24"/>
      <w:lang w:val="en-US" w:eastAsia="zh-CN" w:bidi="ar-SA"/>
    </w:rPr>
  </w:style>
  <w:style w:type="character" w:customStyle="1" w:styleId="868">
    <w:name w:val="标题 1 Char Char"/>
    <w:qFormat/>
    <w:uiPriority w:val="0"/>
    <w:rPr>
      <w:rFonts w:hint="eastAsia" w:ascii="宋体" w:hAnsi="宋体" w:eastAsia="宋体"/>
      <w:b/>
      <w:spacing w:val="-2"/>
      <w:sz w:val="24"/>
      <w:lang w:val="en-US" w:eastAsia="zh-CN" w:bidi="ar-SA"/>
    </w:rPr>
  </w:style>
  <w:style w:type="character" w:customStyle="1" w:styleId="869">
    <w:name w:val="正文（缩进2汉字） Char"/>
    <w:link w:val="110"/>
    <w:qFormat/>
    <w:uiPriority w:val="0"/>
    <w:rPr>
      <w:rFonts w:ascii="宋体"/>
    </w:rPr>
  </w:style>
  <w:style w:type="character" w:customStyle="1" w:styleId="870">
    <w:name w:val="标题 8 Char"/>
    <w:link w:val="11"/>
    <w:qFormat/>
    <w:uiPriority w:val="0"/>
    <w:rPr>
      <w:rFonts w:ascii="Arial" w:hAnsi="Arial" w:eastAsia="黑体"/>
      <w:kern w:val="2"/>
      <w:sz w:val="24"/>
      <w:szCs w:val="24"/>
    </w:rPr>
  </w:style>
  <w:style w:type="character" w:customStyle="1" w:styleId="871">
    <w:name w:val="标书表格字体格式 Char"/>
    <w:qFormat/>
    <w:uiPriority w:val="0"/>
    <w:rPr>
      <w:kern w:val="2"/>
      <w:sz w:val="21"/>
      <w:szCs w:val="24"/>
      <w:lang w:bidi="ar-SA"/>
    </w:rPr>
  </w:style>
  <w:style w:type="character" w:customStyle="1" w:styleId="872">
    <w:name w:val="tw4winError"/>
    <w:qFormat/>
    <w:uiPriority w:val="0"/>
    <w:rPr>
      <w:rFonts w:ascii="Courier New" w:hAnsi="Courier New" w:cs="Courier New"/>
      <w:color w:val="00FF00"/>
      <w:sz w:val="40"/>
      <w:szCs w:val="40"/>
    </w:rPr>
  </w:style>
  <w:style w:type="character" w:customStyle="1" w:styleId="873">
    <w:name w:val="Body Text(ch) Char Char"/>
    <w:qFormat/>
    <w:uiPriority w:val="0"/>
    <w:rPr>
      <w:rFonts w:ascii="宋体"/>
      <w:kern w:val="2"/>
      <w:sz w:val="24"/>
      <w:szCs w:val="21"/>
      <w:lang w:val="zh-CN"/>
    </w:rPr>
  </w:style>
  <w:style w:type="character" w:customStyle="1" w:styleId="874">
    <w:name w:val="正文首行缩进两字 Char"/>
    <w:qFormat/>
    <w:uiPriority w:val="0"/>
    <w:rPr>
      <w:sz w:val="24"/>
      <w:szCs w:val="24"/>
      <w:lang w:val="en-US" w:eastAsia="zh-CN" w:bidi="ar-SA"/>
    </w:rPr>
  </w:style>
  <w:style w:type="character" w:customStyle="1" w:styleId="875">
    <w:name w:val="正文文本 Char"/>
    <w:qFormat/>
    <w:uiPriority w:val="0"/>
    <w:rPr>
      <w:rFonts w:eastAsia="宋体"/>
      <w:kern w:val="2"/>
      <w:sz w:val="24"/>
      <w:szCs w:val="24"/>
      <w:lang w:val="en-US" w:eastAsia="zh-CN" w:bidi="ar-SA"/>
    </w:rPr>
  </w:style>
  <w:style w:type="character" w:customStyle="1" w:styleId="876">
    <w:name w:val="文档结构图 字符1"/>
    <w:qFormat/>
    <w:uiPriority w:val="0"/>
    <w:rPr>
      <w:rFonts w:ascii="宋体" w:hAnsi="Calibri" w:eastAsia="黑体" w:cs="Arial"/>
      <w:snapToGrid w:val="0"/>
      <w:kern w:val="2"/>
      <w:sz w:val="18"/>
      <w:szCs w:val="18"/>
    </w:rPr>
  </w:style>
  <w:style w:type="character" w:customStyle="1" w:styleId="877">
    <w:name w:val="content"/>
    <w:qFormat/>
    <w:uiPriority w:val="0"/>
  </w:style>
  <w:style w:type="character" w:customStyle="1" w:styleId="878">
    <w:name w:val="tw4winPopup"/>
    <w:qFormat/>
    <w:uiPriority w:val="0"/>
    <w:rPr>
      <w:rFonts w:ascii="Courier New" w:hAnsi="Courier New" w:cs="Courier New"/>
      <w:color w:val="008000"/>
      <w:lang w:val="en-US" w:eastAsia="zh-CN"/>
    </w:rPr>
  </w:style>
  <w:style w:type="character" w:customStyle="1" w:styleId="879">
    <w:name w:val="param-name"/>
    <w:qFormat/>
    <w:uiPriority w:val="99"/>
    <w:rPr>
      <w:rFonts w:ascii="Arial" w:hAnsi="Arial" w:eastAsia="黑体" w:cs="Arial"/>
      <w:snapToGrid w:val="0"/>
      <w:kern w:val="0"/>
      <w:szCs w:val="21"/>
    </w:rPr>
  </w:style>
  <w:style w:type="character" w:customStyle="1" w:styleId="880">
    <w:name w:val="标准正文格式 Char"/>
    <w:qFormat/>
    <w:uiPriority w:val="0"/>
    <w:rPr>
      <w:rFonts w:ascii="宋体" w:eastAsia="仿宋_GB2312" w:cs="宋体"/>
      <w:color w:val="000000"/>
      <w:sz w:val="24"/>
      <w:lang w:val="en-US" w:eastAsia="zh-CN" w:bidi="ar-SA"/>
    </w:rPr>
  </w:style>
  <w:style w:type="character" w:customStyle="1" w:styleId="881">
    <w:name w:val="Char Char212"/>
    <w:qFormat/>
    <w:uiPriority w:val="0"/>
    <w:rPr>
      <w:rFonts w:eastAsia="宋体"/>
      <w:b/>
      <w:bCs/>
      <w:kern w:val="2"/>
      <w:sz w:val="21"/>
      <w:szCs w:val="24"/>
      <w:lang w:val="en-US" w:eastAsia="zh-CN" w:bidi="ar-SA"/>
    </w:rPr>
  </w:style>
  <w:style w:type="character" w:customStyle="1" w:styleId="882">
    <w:name w:val="文档结构图 Char"/>
    <w:qFormat/>
    <w:uiPriority w:val="0"/>
    <w:rPr>
      <w:rFonts w:eastAsia="宋体"/>
      <w:kern w:val="2"/>
      <w:sz w:val="21"/>
      <w:szCs w:val="24"/>
      <w:lang w:val="en-US" w:eastAsia="zh-CN" w:bidi="ar-SA"/>
    </w:rPr>
  </w:style>
  <w:style w:type="character" w:customStyle="1" w:styleId="883">
    <w:name w:val="zbggmain style9"/>
    <w:qFormat/>
    <w:uiPriority w:val="0"/>
  </w:style>
  <w:style w:type="character" w:customStyle="1" w:styleId="884">
    <w:name w:val="Char Char16"/>
    <w:qFormat/>
    <w:uiPriority w:val="6"/>
    <w:rPr>
      <w:kern w:val="1"/>
      <w:sz w:val="18"/>
      <w:szCs w:val="18"/>
    </w:rPr>
  </w:style>
  <w:style w:type="character" w:customStyle="1" w:styleId="885">
    <w:name w:val="font51"/>
    <w:qFormat/>
    <w:uiPriority w:val="0"/>
    <w:rPr>
      <w:rFonts w:hint="eastAsia" w:ascii="仿宋" w:hAnsi="仿宋" w:eastAsia="仿宋" w:cs="仿宋"/>
      <w:color w:val="000000"/>
      <w:sz w:val="20"/>
      <w:szCs w:val="20"/>
      <w:u w:val="none"/>
    </w:rPr>
  </w:style>
  <w:style w:type="character" w:customStyle="1" w:styleId="886">
    <w:name w:val="Char Char82"/>
    <w:qFormat/>
    <w:uiPriority w:val="0"/>
    <w:rPr>
      <w:rFonts w:eastAsia="宋体"/>
      <w:b/>
      <w:sz w:val="24"/>
      <w:lang w:eastAsia="zh-CN"/>
    </w:rPr>
  </w:style>
  <w:style w:type="character" w:customStyle="1" w:styleId="887">
    <w:name w:val="正文文本缩进 3 Char"/>
    <w:link w:val="57"/>
    <w:qFormat/>
    <w:uiPriority w:val="0"/>
    <w:rPr>
      <w:kern w:val="2"/>
      <w:sz w:val="24"/>
    </w:rPr>
  </w:style>
  <w:style w:type="character" w:customStyle="1" w:styleId="888">
    <w:name w:val="日期 Char1"/>
    <w:semiHidden/>
    <w:qFormat/>
    <w:uiPriority w:val="99"/>
    <w:rPr>
      <w:rFonts w:ascii="Times New Roman" w:hAnsi="Times New Roman" w:eastAsia="宋体" w:cs="Times New Roman"/>
      <w:szCs w:val="24"/>
    </w:rPr>
  </w:style>
  <w:style w:type="character" w:customStyle="1" w:styleId="889">
    <w:name w:val="页眉 字符"/>
    <w:qFormat/>
    <w:uiPriority w:val="99"/>
    <w:rPr>
      <w:kern w:val="2"/>
      <w:sz w:val="18"/>
      <w:szCs w:val="18"/>
    </w:rPr>
  </w:style>
  <w:style w:type="character" w:customStyle="1" w:styleId="890">
    <w:name w:val="Char Char33"/>
    <w:qFormat/>
    <w:uiPriority w:val="6"/>
    <w:rPr>
      <w:rFonts w:ascii="Arial" w:hAnsi="Arial" w:eastAsia="黑体"/>
      <w:b/>
      <w:kern w:val="1"/>
      <w:sz w:val="24"/>
      <w:szCs w:val="24"/>
    </w:rPr>
  </w:style>
  <w:style w:type="character" w:customStyle="1" w:styleId="891">
    <w:name w:val="b11_01b Char"/>
    <w:link w:val="111"/>
    <w:qFormat/>
    <w:uiPriority w:val="0"/>
    <w:rPr>
      <w:rFonts w:ascii="Verdana" w:hAnsi="Verdana"/>
      <w:b/>
      <w:bCs/>
      <w:color w:val="4A82CA"/>
      <w:sz w:val="17"/>
      <w:szCs w:val="17"/>
    </w:rPr>
  </w:style>
  <w:style w:type="character" w:customStyle="1" w:styleId="892">
    <w:name w:val="Char Char121"/>
    <w:qFormat/>
    <w:uiPriority w:val="6"/>
    <w:rPr>
      <w:rFonts w:ascii="仿宋_GB2312" w:eastAsia="仿宋_GB2312"/>
      <w:b/>
      <w:bCs/>
      <w:kern w:val="2"/>
      <w:sz w:val="24"/>
      <w:szCs w:val="24"/>
      <w:lang w:val="zh-CN" w:eastAsia="zh-CN" w:bidi="ar-SA"/>
    </w:rPr>
  </w:style>
  <w:style w:type="character" w:customStyle="1" w:styleId="893">
    <w:name w:val="Footer-Even Char"/>
    <w:qFormat/>
    <w:uiPriority w:val="0"/>
    <w:rPr>
      <w:rFonts w:eastAsia="宋体"/>
      <w:kern w:val="2"/>
      <w:sz w:val="18"/>
      <w:lang w:val="en-US" w:eastAsia="zh-CN" w:bidi="ar-SA"/>
    </w:rPr>
  </w:style>
  <w:style w:type="character" w:customStyle="1" w:styleId="894">
    <w:name w:val="页脚 Char2"/>
    <w:link w:val="44"/>
    <w:qFormat/>
    <w:locked/>
    <w:uiPriority w:val="99"/>
    <w:rPr>
      <w:kern w:val="2"/>
      <w:sz w:val="18"/>
      <w:szCs w:val="18"/>
    </w:rPr>
  </w:style>
  <w:style w:type="character" w:customStyle="1" w:styleId="895">
    <w:name w:val="Char Char36"/>
    <w:qFormat/>
    <w:uiPriority w:val="6"/>
    <w:rPr>
      <w:rFonts w:ascii="仿宋_GB2312" w:hAnsi="仿宋_GB2312" w:eastAsia="仿宋_GB2312" w:cs="Arial"/>
      <w:b/>
      <w:kern w:val="1"/>
      <w:sz w:val="32"/>
      <w:szCs w:val="32"/>
      <w:lang w:val="zh-CN" w:eastAsia="zh-CN" w:bidi="ar-SA"/>
    </w:rPr>
  </w:style>
  <w:style w:type="character" w:customStyle="1" w:styleId="896">
    <w:name w:val="Char Char61"/>
    <w:qFormat/>
    <w:uiPriority w:val="6"/>
    <w:rPr>
      <w:rFonts w:eastAsia="宋体"/>
      <w:kern w:val="2"/>
      <w:sz w:val="21"/>
      <w:szCs w:val="24"/>
      <w:lang w:val="en-US" w:eastAsia="zh-CN" w:bidi="ar-SA"/>
    </w:rPr>
  </w:style>
  <w:style w:type="character" w:customStyle="1" w:styleId="897">
    <w:name w:val="正文文字缩进 2 Char Char"/>
    <w:qFormat/>
    <w:uiPriority w:val="0"/>
    <w:rPr>
      <w:rFonts w:ascii="宋体"/>
      <w:sz w:val="28"/>
    </w:rPr>
  </w:style>
  <w:style w:type="character" w:customStyle="1" w:styleId="898">
    <w:name w:val="f141"/>
    <w:qFormat/>
    <w:uiPriority w:val="0"/>
    <w:rPr>
      <w:rFonts w:ascii="Tahoma" w:hAnsi="Tahoma" w:eastAsia="宋体"/>
      <w:b/>
      <w:kern w:val="2"/>
      <w:sz w:val="21"/>
      <w:szCs w:val="21"/>
      <w:lang w:val="en-US" w:eastAsia="zh-CN" w:bidi="ar-SA"/>
    </w:rPr>
  </w:style>
  <w:style w:type="character" w:customStyle="1" w:styleId="899">
    <w:name w:val="段落 Char Char"/>
    <w:link w:val="112"/>
    <w:qFormat/>
    <w:uiPriority w:val="0"/>
    <w:rPr>
      <w:rFonts w:ascii="宋体" w:hAnsi="宋体"/>
      <w:sz w:val="24"/>
    </w:rPr>
  </w:style>
  <w:style w:type="character" w:customStyle="1" w:styleId="900">
    <w:name w:val="标题 3 Char2"/>
    <w:qFormat/>
    <w:uiPriority w:val="0"/>
    <w:rPr>
      <w:rFonts w:eastAsia="宋体"/>
      <w:b/>
      <w:bCs/>
      <w:kern w:val="2"/>
      <w:sz w:val="32"/>
      <w:szCs w:val="32"/>
      <w:lang w:val="en-US" w:eastAsia="zh-CN" w:bidi="ar-SA"/>
    </w:rPr>
  </w:style>
  <w:style w:type="character" w:customStyle="1" w:styleId="901">
    <w:name w:val="apple-converted-space"/>
    <w:qFormat/>
    <w:uiPriority w:val="0"/>
  </w:style>
  <w:style w:type="character" w:customStyle="1" w:styleId="902">
    <w:name w:val="页眉 Char2"/>
    <w:link w:val="46"/>
    <w:qFormat/>
    <w:uiPriority w:val="99"/>
    <w:rPr>
      <w:kern w:val="2"/>
      <w:sz w:val="18"/>
      <w:szCs w:val="18"/>
    </w:rPr>
  </w:style>
  <w:style w:type="character" w:customStyle="1" w:styleId="903">
    <w:name w:val="Char Char9"/>
    <w:qFormat/>
    <w:uiPriority w:val="0"/>
    <w:rPr>
      <w:rFonts w:eastAsia="宋体"/>
      <w:kern w:val="2"/>
      <w:sz w:val="18"/>
      <w:szCs w:val="18"/>
      <w:lang w:val="en-US" w:eastAsia="zh-CN" w:bidi="ar-SA"/>
    </w:rPr>
  </w:style>
  <w:style w:type="character" w:customStyle="1" w:styleId="904">
    <w:name w:val="Char Char41"/>
    <w:qFormat/>
    <w:uiPriority w:val="0"/>
    <w:rPr>
      <w:rFonts w:eastAsia="宋体"/>
      <w:b/>
      <w:sz w:val="24"/>
      <w:lang w:eastAsia="zh-CN" w:bidi="ar-SA"/>
    </w:rPr>
  </w:style>
  <w:style w:type="character" w:customStyle="1" w:styleId="905">
    <w:name w:val="large1"/>
    <w:qFormat/>
    <w:uiPriority w:val="0"/>
    <w:rPr>
      <w:rFonts w:hint="eastAsia" w:ascii="宋体" w:hAnsi="宋体" w:eastAsia="宋体"/>
      <w:sz w:val="21"/>
      <w:szCs w:val="21"/>
    </w:rPr>
  </w:style>
  <w:style w:type="character" w:customStyle="1" w:styleId="906">
    <w:name w:val="正文段 Char"/>
    <w:link w:val="113"/>
    <w:qFormat/>
    <w:uiPriority w:val="0"/>
    <w:rPr>
      <w:sz w:val="24"/>
    </w:rPr>
  </w:style>
  <w:style w:type="character" w:customStyle="1" w:styleId="907">
    <w:name w:val="Char Char13"/>
    <w:qFormat/>
    <w:uiPriority w:val="6"/>
    <w:rPr>
      <w:rFonts w:ascii="宋体" w:hAnsi="宋体"/>
      <w:kern w:val="1"/>
      <w:sz w:val="21"/>
      <w:szCs w:val="24"/>
    </w:rPr>
  </w:style>
  <w:style w:type="character" w:customStyle="1" w:styleId="90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9">
    <w:name w:val="冯广丽 Char"/>
    <w:link w:val="114"/>
    <w:qFormat/>
    <w:uiPriority w:val="0"/>
    <w:rPr>
      <w:rFonts w:ascii="宋体" w:hAnsi="宋体"/>
      <w:kern w:val="2"/>
      <w:sz w:val="24"/>
      <w:szCs w:val="22"/>
    </w:rPr>
  </w:style>
  <w:style w:type="character" w:customStyle="1" w:styleId="910">
    <w:name w:val="批注文字 字符"/>
    <w:qFormat/>
    <w:uiPriority w:val="0"/>
    <w:rPr>
      <w:rFonts w:ascii="Arial" w:hAnsi="Arial" w:eastAsia="黑体" w:cs="Arial"/>
      <w:snapToGrid w:val="0"/>
      <w:kern w:val="0"/>
      <w:szCs w:val="21"/>
    </w:rPr>
  </w:style>
  <w:style w:type="character" w:customStyle="1" w:styleId="911">
    <w:name w:val="Char Char161"/>
    <w:qFormat/>
    <w:uiPriority w:val="0"/>
    <w:rPr>
      <w:rFonts w:eastAsia="宋体"/>
      <w:b/>
      <w:kern w:val="2"/>
      <w:sz w:val="32"/>
      <w:lang w:val="en-US" w:eastAsia="zh-CN"/>
    </w:rPr>
  </w:style>
  <w:style w:type="character" w:customStyle="1" w:styleId="912">
    <w:name w:val="javascript"/>
    <w:qFormat/>
    <w:uiPriority w:val="0"/>
  </w:style>
  <w:style w:type="character" w:customStyle="1" w:styleId="913">
    <w:name w:val="图名 Char"/>
    <w:qFormat/>
    <w:uiPriority w:val="0"/>
    <w:rPr>
      <w:rFonts w:ascii="Arial" w:hAnsi="Arial" w:eastAsia="黑体"/>
      <w:kern w:val="2"/>
      <w:sz w:val="24"/>
      <w:szCs w:val="24"/>
      <w:lang w:val="en-US" w:eastAsia="zh-CN" w:bidi="ar-SA"/>
    </w:rPr>
  </w:style>
  <w:style w:type="character" w:customStyle="1" w:styleId="914">
    <w:name w:val="Used by Word for text of Help footnotes Char Char"/>
    <w:qFormat/>
    <w:uiPriority w:val="0"/>
    <w:rPr>
      <w:rFonts w:ascii="Times New Roman" w:hAnsi="Times New Roman" w:eastAsia="宋体" w:cs="Times New Roman"/>
      <w:sz w:val="20"/>
      <w:szCs w:val="20"/>
    </w:rPr>
  </w:style>
  <w:style w:type="character" w:customStyle="1" w:styleId="915">
    <w:name w:val="编号，小四 Char"/>
    <w:link w:val="115"/>
    <w:qFormat/>
    <w:uiPriority w:val="0"/>
    <w:rPr>
      <w:rFonts w:ascii="Arial" w:hAnsi="Arial"/>
      <w:sz w:val="24"/>
    </w:rPr>
  </w:style>
  <w:style w:type="character" w:customStyle="1" w:styleId="916">
    <w:name w:val="Font Style82"/>
    <w:qFormat/>
    <w:uiPriority w:val="99"/>
    <w:rPr>
      <w:rFonts w:ascii="宋体" w:eastAsia="宋体" w:cs="宋体"/>
      <w:color w:val="000000"/>
      <w:sz w:val="14"/>
      <w:szCs w:val="14"/>
    </w:rPr>
  </w:style>
  <w:style w:type="character" w:customStyle="1" w:styleId="917">
    <w:name w:val="标题 2 Char Char"/>
    <w:qFormat/>
    <w:uiPriority w:val="0"/>
    <w:rPr>
      <w:rFonts w:ascii="楷体_GB2312" w:hAnsi="Arial" w:eastAsia="楷体_GB2312"/>
      <w:b/>
      <w:bCs/>
      <w:kern w:val="2"/>
      <w:sz w:val="24"/>
      <w:szCs w:val="32"/>
      <w:lang w:val="en-US" w:eastAsia="zh-CN" w:bidi="ar-SA"/>
    </w:rPr>
  </w:style>
  <w:style w:type="character" w:customStyle="1" w:styleId="918">
    <w:name w:val="未用 Char"/>
    <w:qFormat/>
    <w:uiPriority w:val="0"/>
    <w:rPr>
      <w:rFonts w:ascii="Arial" w:hAnsi="Arial" w:eastAsia="黑体"/>
      <w:kern w:val="2"/>
      <w:sz w:val="21"/>
      <w:szCs w:val="21"/>
      <w:lang w:val="en-US" w:eastAsia="zh-CN" w:bidi="ar-SA"/>
    </w:rPr>
  </w:style>
  <w:style w:type="character" w:customStyle="1" w:styleId="919">
    <w:name w:val="myp1111"/>
    <w:qFormat/>
    <w:uiPriority w:val="0"/>
    <w:rPr>
      <w:rFonts w:hint="default" w:ascii="ˎ̥" w:hAnsi="ˎ̥"/>
      <w:color w:val="000000"/>
      <w:sz w:val="20"/>
      <w:szCs w:val="20"/>
      <w:u w:val="none"/>
    </w:rPr>
  </w:style>
  <w:style w:type="character" w:customStyle="1" w:styleId="920">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21">
    <w:name w:val="h Char Char"/>
    <w:qFormat/>
    <w:uiPriority w:val="0"/>
    <w:rPr>
      <w:rFonts w:eastAsia="宋体"/>
      <w:kern w:val="2"/>
      <w:sz w:val="18"/>
      <w:lang w:val="en-US" w:eastAsia="zh-CN" w:bidi="ar-SA"/>
    </w:rPr>
  </w:style>
  <w:style w:type="character" w:customStyle="1" w:styleId="922">
    <w:name w:val="仿宋正文 Char"/>
    <w:link w:val="116"/>
    <w:qFormat/>
    <w:uiPriority w:val="0"/>
    <w:rPr>
      <w:rFonts w:ascii="仿宋_GB2312" w:eastAsia="仿宋_GB2312"/>
      <w:kern w:val="2"/>
      <w:sz w:val="24"/>
      <w:lang w:val="en-US" w:eastAsia="zh-CN" w:bidi="ar-SA"/>
    </w:rPr>
  </w:style>
  <w:style w:type="character" w:customStyle="1" w:styleId="923">
    <w:name w:val="正文首行缩进 Char Char Char Char Char Char"/>
    <w:qFormat/>
    <w:uiPriority w:val="0"/>
    <w:rPr>
      <w:rFonts w:ascii="宋体" w:eastAsia="宋体"/>
      <w:kern w:val="2"/>
      <w:sz w:val="24"/>
      <w:lang w:val="zh-CN" w:bidi="ar-SA"/>
    </w:rPr>
  </w:style>
  <w:style w:type="character" w:customStyle="1" w:styleId="924">
    <w:name w:val="样式 宋体"/>
    <w:qFormat/>
    <w:uiPriority w:val="0"/>
    <w:rPr>
      <w:rFonts w:ascii="宋体" w:hAnsi="宋体"/>
      <w:sz w:val="24"/>
    </w:rPr>
  </w:style>
  <w:style w:type="character" w:customStyle="1" w:styleId="925">
    <w:name w:val="tw4winJump"/>
    <w:qFormat/>
    <w:uiPriority w:val="0"/>
    <w:rPr>
      <w:rFonts w:ascii="Courier New" w:hAnsi="Courier New" w:cs="Courier New"/>
      <w:color w:val="008080"/>
      <w:lang w:val="en-US" w:eastAsia="zh-CN"/>
    </w:rPr>
  </w:style>
  <w:style w:type="character" w:customStyle="1" w:styleId="926">
    <w:name w:val="标题 1 字符"/>
    <w:qFormat/>
    <w:uiPriority w:val="9"/>
    <w:rPr>
      <w:rFonts w:ascii="Arial" w:hAnsi="Arial" w:eastAsia="黑体" w:cs="Arial"/>
      <w:b/>
      <w:bCs/>
      <w:snapToGrid w:val="0"/>
      <w:kern w:val="44"/>
      <w:sz w:val="44"/>
      <w:szCs w:val="44"/>
    </w:rPr>
  </w:style>
  <w:style w:type="character" w:customStyle="1" w:styleId="927">
    <w:name w:val="style36"/>
    <w:basedOn w:val="64"/>
    <w:qFormat/>
    <w:uiPriority w:val="0"/>
    <w:rPr>
      <w:rFonts w:ascii="Arial" w:hAnsi="Arial" w:eastAsia="黑体" w:cs="Arial"/>
      <w:snapToGrid w:val="0"/>
      <w:kern w:val="0"/>
      <w:szCs w:val="21"/>
    </w:rPr>
  </w:style>
  <w:style w:type="character" w:customStyle="1" w:styleId="928">
    <w:name w:val="pt9"/>
    <w:qFormat/>
    <w:uiPriority w:val="0"/>
    <w:rPr>
      <w:rFonts w:ascii="仿宋_GB2312" w:eastAsia="微软雅黑"/>
      <w:b/>
      <w:kern w:val="2"/>
      <w:sz w:val="32"/>
      <w:szCs w:val="32"/>
      <w:lang w:val="en-US" w:eastAsia="zh-CN" w:bidi="ar-SA"/>
    </w:rPr>
  </w:style>
  <w:style w:type="character" w:customStyle="1" w:styleId="929">
    <w:name w:val="DO_NOT_TRANSLATE"/>
    <w:qFormat/>
    <w:uiPriority w:val="0"/>
    <w:rPr>
      <w:rFonts w:ascii="Courier New" w:hAnsi="Courier New" w:cs="Courier New"/>
      <w:color w:val="800000"/>
      <w:lang w:val="en-US" w:eastAsia="zh-CN"/>
    </w:rPr>
  </w:style>
  <w:style w:type="character" w:customStyle="1" w:styleId="930">
    <w:name w:val="标书1 Char1"/>
    <w:qFormat/>
    <w:uiPriority w:val="0"/>
    <w:rPr>
      <w:rFonts w:eastAsia="宋体"/>
      <w:b/>
      <w:bCs/>
      <w:kern w:val="44"/>
      <w:sz w:val="44"/>
      <w:szCs w:val="44"/>
      <w:lang w:val="en-US" w:eastAsia="zh-CN" w:bidi="ar-SA"/>
    </w:rPr>
  </w:style>
  <w:style w:type="character" w:customStyle="1" w:styleId="931">
    <w:name w:val="页脚 字符"/>
    <w:qFormat/>
    <w:uiPriority w:val="99"/>
    <w:rPr>
      <w:kern w:val="2"/>
      <w:sz w:val="18"/>
      <w:szCs w:val="18"/>
    </w:rPr>
  </w:style>
  <w:style w:type="character" w:customStyle="1" w:styleId="932">
    <w:name w:val="正文2 Char"/>
    <w:qFormat/>
    <w:uiPriority w:val="0"/>
    <w:rPr>
      <w:rFonts w:eastAsia="宋体"/>
      <w:kern w:val="2"/>
      <w:sz w:val="24"/>
      <w:lang w:val="en-US" w:eastAsia="zh-CN" w:bidi="ar-SA"/>
    </w:rPr>
  </w:style>
  <w:style w:type="character" w:customStyle="1" w:styleId="933">
    <w:name w:val="Char Char21"/>
    <w:qFormat/>
    <w:uiPriority w:val="6"/>
    <w:rPr>
      <w:rFonts w:ascii="宋体" w:hAnsi="宋体"/>
      <w:kern w:val="1"/>
      <w:sz w:val="24"/>
      <w:szCs w:val="21"/>
      <w:lang w:val="zh-CN"/>
    </w:rPr>
  </w:style>
  <w:style w:type="character" w:customStyle="1" w:styleId="934">
    <w:name w:val="样式 正文缩进 + 首行缩进:  2 字符 Char Char"/>
    <w:link w:val="117"/>
    <w:qFormat/>
    <w:uiPriority w:val="0"/>
    <w:rPr>
      <w:rFonts w:cs="宋体"/>
      <w:kern w:val="2"/>
      <w:sz w:val="24"/>
    </w:rPr>
  </w:style>
  <w:style w:type="character" w:customStyle="1" w:styleId="935">
    <w:name w:val="正文文本 Char1"/>
    <w:link w:val="17"/>
    <w:qFormat/>
    <w:uiPriority w:val="0"/>
    <w:rPr>
      <w:rFonts w:ascii="宋体" w:hAnsi="Arial" w:eastAsia="宋体" w:cs="Arial"/>
      <w:snapToGrid w:val="0"/>
      <w:kern w:val="2"/>
      <w:sz w:val="24"/>
      <w:szCs w:val="21"/>
      <w:lang w:val="zh-CN" w:eastAsia="zh-CN" w:bidi="ar-SA"/>
    </w:rPr>
  </w:style>
  <w:style w:type="character" w:customStyle="1" w:styleId="936">
    <w:name w:val="gray6"/>
    <w:basedOn w:val="64"/>
    <w:qFormat/>
    <w:uiPriority w:val="0"/>
    <w:rPr>
      <w:rFonts w:ascii="Arial" w:hAnsi="Arial" w:eastAsia="黑体" w:cs="Arial"/>
      <w:snapToGrid w:val="0"/>
      <w:kern w:val="0"/>
      <w:szCs w:val="21"/>
    </w:rPr>
  </w:style>
  <w:style w:type="character" w:customStyle="1" w:styleId="937">
    <w:name w:val="hui"/>
    <w:basedOn w:val="64"/>
    <w:qFormat/>
    <w:uiPriority w:val="0"/>
    <w:rPr>
      <w:rFonts w:ascii="Arial" w:hAnsi="Arial" w:eastAsia="黑体" w:cs="Arial"/>
      <w:snapToGrid w:val="0"/>
      <w:kern w:val="0"/>
      <w:szCs w:val="21"/>
    </w:rPr>
  </w:style>
  <w:style w:type="character" w:customStyle="1" w:styleId="938">
    <w:name w:val="哈哈正文 Char Char"/>
    <w:qFormat/>
    <w:uiPriority w:val="0"/>
    <w:rPr>
      <w:rFonts w:ascii="宋体" w:hAnsi="宋体" w:eastAsia="宋体" w:cs="宋体"/>
      <w:kern w:val="2"/>
      <w:sz w:val="24"/>
      <w:lang w:val="en-US" w:eastAsia="zh-CN" w:bidi="ar-SA"/>
    </w:rPr>
  </w:style>
  <w:style w:type="character" w:customStyle="1" w:styleId="939">
    <w:name w:val="交叉引用"/>
    <w:qFormat/>
    <w:uiPriority w:val="1"/>
    <w:rPr>
      <w:rFonts w:ascii="Arial" w:hAnsi="Arial" w:eastAsia="黑体"/>
      <w:snapToGrid w:val="0"/>
      <w:color w:val="0000FF"/>
      <w:kern w:val="0"/>
      <w:sz w:val="20"/>
      <w:szCs w:val="21"/>
      <w:u w:val="single"/>
      <w:lang w:val="en-US" w:eastAsia="zh-CN"/>
    </w:rPr>
  </w:style>
  <w:style w:type="character" w:customStyle="1" w:styleId="940">
    <w:name w:val="正文缩进 字符1"/>
    <w:qFormat/>
    <w:uiPriority w:val="0"/>
    <w:rPr>
      <w:rFonts w:ascii="宋体" w:eastAsia="宋体"/>
      <w:snapToGrid w:val="0"/>
      <w:color w:val="000000"/>
      <w:kern w:val="28"/>
      <w:sz w:val="28"/>
      <w:lang w:val="en-US" w:eastAsia="zh-CN" w:bidi="ar-SA"/>
    </w:rPr>
  </w:style>
  <w:style w:type="character" w:customStyle="1" w:styleId="941">
    <w:name w:val="页脚 字符1"/>
    <w:qFormat/>
    <w:locked/>
    <w:uiPriority w:val="99"/>
    <w:rPr>
      <w:kern w:val="2"/>
      <w:sz w:val="18"/>
      <w:szCs w:val="18"/>
    </w:rPr>
  </w:style>
  <w:style w:type="character" w:customStyle="1" w:styleId="942">
    <w:name w:val="页眉 字符1"/>
    <w:qFormat/>
    <w:uiPriority w:val="99"/>
    <w:rPr>
      <w:kern w:val="2"/>
      <w:sz w:val="18"/>
      <w:szCs w:val="18"/>
    </w:rPr>
  </w:style>
  <w:style w:type="character" w:customStyle="1" w:styleId="943">
    <w:name w:val="尾注文本 Char"/>
    <w:link w:val="42"/>
    <w:qFormat/>
    <w:uiPriority w:val="0"/>
    <w:rPr>
      <w:kern w:val="2"/>
      <w:sz w:val="21"/>
      <w:szCs w:val="24"/>
      <w:lang w:val="zh-CN"/>
    </w:rPr>
  </w:style>
  <w:style w:type="character" w:customStyle="1" w:styleId="944">
    <w:name w:val="无间隔 Char"/>
    <w:link w:val="167"/>
    <w:qFormat/>
    <w:uiPriority w:val="99"/>
    <w:rPr>
      <w:kern w:val="2"/>
      <w:sz w:val="21"/>
      <w:szCs w:val="22"/>
    </w:rPr>
  </w:style>
  <w:style w:type="character" w:customStyle="1" w:styleId="945">
    <w:name w:val="标准文本 Char Char"/>
    <w:link w:val="606"/>
    <w:qFormat/>
    <w:uiPriority w:val="0"/>
    <w:rPr>
      <w:rFonts w:cs="宋体"/>
      <w:kern w:val="2"/>
      <w:sz w:val="24"/>
    </w:rPr>
  </w:style>
  <w:style w:type="character" w:customStyle="1" w:styleId="946">
    <w:name w:val="Char Char213"/>
    <w:qFormat/>
    <w:uiPriority w:val="0"/>
    <w:rPr>
      <w:rFonts w:eastAsia="Century Gothic"/>
      <w:b/>
      <w:bCs/>
      <w:kern w:val="44"/>
      <w:sz w:val="32"/>
      <w:szCs w:val="44"/>
      <w:lang w:val="en-US" w:eastAsia="zh-CN" w:bidi="ar-SA"/>
    </w:rPr>
  </w:style>
  <w:style w:type="character" w:customStyle="1" w:styleId="947">
    <w:name w:val="apple-style-span"/>
    <w:qFormat/>
    <w:uiPriority w:val="0"/>
    <w:rPr>
      <w:rFonts w:ascii="Arial" w:hAnsi="Arial" w:eastAsia="黑体" w:cs="Arial"/>
      <w:snapToGrid w:val="0"/>
      <w:kern w:val="0"/>
      <w:szCs w:val="21"/>
    </w:rPr>
  </w:style>
  <w:style w:type="character" w:customStyle="1" w:styleId="948">
    <w:name w:val="15"/>
    <w:qFormat/>
    <w:uiPriority w:val="0"/>
    <w:rPr>
      <w:rFonts w:hint="default" w:ascii="Calibri" w:hAnsi="Calibri"/>
      <w:color w:val="0000FF"/>
      <w:u w:val="single"/>
    </w:rPr>
  </w:style>
  <w:style w:type="character" w:customStyle="1" w:styleId="949">
    <w:name w:val="16"/>
    <w:qFormat/>
    <w:uiPriority w:val="0"/>
    <w:rPr>
      <w:rFonts w:hint="eastAsia" w:ascii="宋体" w:hAnsi="宋体" w:eastAsia="宋体"/>
      <w:color w:val="000000"/>
      <w:sz w:val="20"/>
      <w:szCs w:val="20"/>
    </w:rPr>
  </w:style>
  <w:style w:type="character" w:customStyle="1" w:styleId="950">
    <w:name w:val="edui-unclickable"/>
    <w:qFormat/>
    <w:uiPriority w:val="0"/>
    <w:rPr>
      <w:color w:val="808080"/>
    </w:rPr>
  </w:style>
  <w:style w:type="character" w:customStyle="1" w:styleId="951">
    <w:name w:val="tpc_content1"/>
    <w:qFormat/>
    <w:uiPriority w:val="0"/>
    <w:rPr>
      <w:sz w:val="20"/>
      <w:szCs w:val="20"/>
    </w:rPr>
  </w:style>
  <w:style w:type="character" w:customStyle="1" w:styleId="952">
    <w:name w:val="正文文本缩进 字符"/>
    <w:qFormat/>
    <w:uiPriority w:val="0"/>
    <w:rPr>
      <w:rFonts w:ascii="Century Gothic" w:hAnsi="Century Gothic" w:eastAsia="Century Gothic"/>
      <w:kern w:val="2"/>
      <w:sz w:val="24"/>
      <w:lang w:val="en-US" w:eastAsia="zh-CN" w:bidi="ar-SA"/>
    </w:rPr>
  </w:style>
  <w:style w:type="character" w:customStyle="1" w:styleId="953">
    <w:name w:val="正文文本 2 字符"/>
    <w:qFormat/>
    <w:uiPriority w:val="0"/>
    <w:rPr>
      <w:rFonts w:ascii="Arial" w:hAnsi="Arial" w:eastAsia="宋体"/>
      <w:kern w:val="2"/>
      <w:sz w:val="24"/>
      <w:szCs w:val="24"/>
      <w:lang w:val="en-US" w:eastAsia="zh-CN" w:bidi="ar-SA"/>
    </w:rPr>
  </w:style>
  <w:style w:type="character" w:customStyle="1" w:styleId="954">
    <w:name w:val="edui-clickable2"/>
    <w:qFormat/>
    <w:uiPriority w:val="0"/>
    <w:rPr>
      <w:color w:val="0000FF"/>
      <w:u w:val="single"/>
    </w:rPr>
  </w:style>
  <w:style w:type="character" w:customStyle="1" w:styleId="955">
    <w:name w:val="style1"/>
    <w:qFormat/>
    <w:uiPriority w:val="0"/>
    <w:rPr>
      <w:rFonts w:ascii="Arial" w:hAnsi="Arial" w:eastAsia="黑体" w:cs="Arial"/>
      <w:snapToGrid w:val="0"/>
      <w:kern w:val="0"/>
      <w:szCs w:val="21"/>
    </w:rPr>
  </w:style>
  <w:style w:type="character" w:customStyle="1" w:styleId="956">
    <w:name w:val="zbggtop11 style5"/>
    <w:qFormat/>
    <w:uiPriority w:val="0"/>
    <w:rPr>
      <w:rFonts w:ascii="Arial" w:hAnsi="Arial" w:eastAsia="黑体" w:cs="Arial"/>
      <w:snapToGrid w:val="0"/>
      <w:kern w:val="0"/>
      <w:szCs w:val="21"/>
    </w:rPr>
  </w:style>
  <w:style w:type="character" w:customStyle="1" w:styleId="95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8">
    <w:name w:val="bulletintext1"/>
    <w:qFormat/>
    <w:uiPriority w:val="0"/>
    <w:rPr>
      <w:color w:val="000000"/>
      <w:sz w:val="18"/>
    </w:rPr>
  </w:style>
  <w:style w:type="character" w:customStyle="1" w:styleId="959">
    <w:name w:val="ksfind_class_select1"/>
    <w:basedOn w:val="64"/>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table" w:customStyle="1" w:styleId="962">
    <w:name w:val="网格型2"/>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3">
    <w:name w:val="网格型1"/>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4">
    <w:name w:val="网格型6"/>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5">
    <w:name w:val="网格型3"/>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6">
    <w:name w:val="网格型4"/>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7">
    <w:name w:val="网格型5"/>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9.xml"/><Relationship Id="rId2" Type="http://schemas.openxmlformats.org/officeDocument/2006/relationships/styles" Target="styles.xml"/><Relationship Id="rId19" Type="http://schemas.openxmlformats.org/officeDocument/2006/relationships/header" Target="header8.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94</Pages>
  <Words>46440</Words>
  <Characters>51343</Characters>
  <Lines>281</Lines>
  <Paragraphs>79</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2023-07-26T06:21:00Z</cp:lastPrinted>
  <dcterms:modified xsi:type="dcterms:W3CDTF">2023-07-28T11:05:14Z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