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余杭区水文薄弱环节提升项目</w:t>
      </w: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adjustRightInd/>
        <w:spacing w:line="360" w:lineRule="auto"/>
        <w:jc w:val="center"/>
        <w:rPr>
          <w:rFonts w:ascii="宋体" w:hAnsi="宋体" w:cs="宋体"/>
          <w:b/>
          <w:color w:val="auto"/>
          <w:sz w:val="44"/>
          <w:szCs w:val="44"/>
          <w:highlight w:val="none"/>
        </w:rPr>
      </w:pPr>
    </w:p>
    <w:p>
      <w:pPr>
        <w:adjustRightInd/>
        <w:spacing w:line="360" w:lineRule="auto"/>
        <w:jc w:val="center"/>
        <w:rPr>
          <w:rFonts w:ascii="宋体" w:hAnsi="宋体" w:cs="宋体"/>
          <w:b/>
          <w:color w:val="auto"/>
          <w:sz w:val="44"/>
          <w:szCs w:val="44"/>
          <w:highlight w:val="none"/>
        </w:rPr>
      </w:pP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（电子招投标）</w:t>
      </w:r>
    </w:p>
    <w:p>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编号:（RTZFCG-2023-</w:t>
      </w:r>
      <w:r>
        <w:rPr>
          <w:rFonts w:hint="eastAsia" w:ascii="宋体" w:hAnsi="宋体" w:eastAsia="宋体" w:cs="宋体"/>
          <w:color w:val="auto"/>
          <w:sz w:val="30"/>
          <w:szCs w:val="30"/>
          <w:highlight w:val="none"/>
          <w:lang w:eastAsia="zh-CN"/>
        </w:rPr>
        <w:t>018</w:t>
      </w:r>
      <w:r>
        <w:rPr>
          <w:rFonts w:hint="eastAsia" w:ascii="宋体" w:hAnsi="宋体" w:cs="宋体"/>
          <w:color w:val="auto"/>
          <w:sz w:val="30"/>
          <w:szCs w:val="30"/>
          <w:highlight w:val="none"/>
        </w:rPr>
        <w:t>）</w:t>
      </w:r>
    </w:p>
    <w:p>
      <w:pPr>
        <w:spacing w:line="360" w:lineRule="auto"/>
        <w:jc w:val="center"/>
        <w:rPr>
          <w:rFonts w:ascii="宋体" w:hAnsi="宋体" w:cs="宋体"/>
          <w:color w:val="auto"/>
          <w:sz w:val="24"/>
          <w:highlight w:val="none"/>
        </w:rPr>
      </w:pPr>
    </w:p>
    <w:p>
      <w:pPr>
        <w:pStyle w:val="6"/>
        <w:rPr>
          <w:rFonts w:ascii="宋体" w:hAnsi="宋体" w:eastAsia="宋体" w:cs="宋体"/>
          <w:color w:val="auto"/>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采购人：杭州市余杭区水文水资源监测站</w:t>
      </w:r>
    </w:p>
    <w:p>
      <w:pPr>
        <w:pStyle w:val="26"/>
        <w:rPr>
          <w:rFonts w:cs="宋体"/>
          <w:color w:val="auto"/>
          <w:highlight w:val="none"/>
        </w:rPr>
      </w:pPr>
    </w:p>
    <w:p>
      <w:pPr>
        <w:jc w:val="center"/>
        <w:rPr>
          <w:rFonts w:ascii="宋体" w:hAnsi="宋体" w:cs="宋体"/>
          <w:b/>
          <w:bCs/>
          <w:color w:val="auto"/>
          <w:sz w:val="28"/>
          <w:szCs w:val="28"/>
          <w:highlight w:val="none"/>
        </w:rPr>
      </w:pPr>
    </w:p>
    <w:p>
      <w:pPr>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采购代理机构：杭州瑞拓工程咨询有限公司</w:t>
      </w:r>
    </w:p>
    <w:p>
      <w:pPr>
        <w:jc w:val="center"/>
        <w:rPr>
          <w:rFonts w:ascii="宋体" w:hAnsi="宋体" w:cs="宋体"/>
          <w:b/>
          <w:bCs/>
          <w:color w:val="auto"/>
          <w:sz w:val="28"/>
          <w:szCs w:val="28"/>
          <w:highlight w:val="none"/>
        </w:rPr>
      </w:pPr>
    </w:p>
    <w:p>
      <w:pPr>
        <w:jc w:val="center"/>
        <w:rPr>
          <w:rFonts w:ascii="宋体" w:hAnsi="宋体" w:cs="宋体"/>
          <w:b/>
          <w:bCs/>
          <w:color w:val="auto"/>
          <w:sz w:val="28"/>
          <w:szCs w:val="28"/>
          <w:highlight w:val="none"/>
        </w:rPr>
      </w:pPr>
    </w:p>
    <w:p>
      <w:pPr>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二〇二三年三月</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spacing w:line="360" w:lineRule="auto"/>
        <w:jc w:val="center"/>
        <w:rPr>
          <w:rFonts w:ascii="宋体" w:hAnsi="宋体" w:cs="宋体"/>
          <w:color w:val="auto"/>
          <w:sz w:val="24"/>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2"/>
          <w:right w:val="single" w:color="auto" w:sz="4" w:space="4"/>
        </w:pBdr>
        <w:spacing w:line="600" w:lineRule="exact"/>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2"/>
          <w:right w:val="single" w:color="auto" w:sz="4" w:space="4"/>
        </w:pBdr>
        <w:spacing w:line="60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余杭区水文薄弱环节提升项目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w:t>
      </w:r>
      <w:r>
        <w:rPr>
          <w:rStyle w:val="76"/>
          <w:rFonts w:hint="eastAsia" w:ascii="宋体" w:hAnsi="宋体" w:cs="宋体"/>
          <w:snapToGrid/>
          <w:color w:val="auto"/>
          <w:kern w:val="2"/>
          <w:sz w:val="24"/>
          <w:szCs w:val="24"/>
          <w:highlight w:val="none"/>
          <w:lang w:eastAsia="zh-CN"/>
        </w:rPr>
        <w:t>2023年4月25日14点00分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pacing w:line="600" w:lineRule="exact"/>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600" w:lineRule="exact"/>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rPr>
        <w:t>RTZFCG-2023-</w:t>
      </w:r>
      <w:r>
        <w:rPr>
          <w:rFonts w:hint="eastAsia" w:ascii="宋体" w:hAnsi="宋体" w:cs="宋体"/>
          <w:color w:val="auto"/>
          <w:sz w:val="24"/>
          <w:highlight w:val="none"/>
          <w:lang w:eastAsia="zh-CN"/>
        </w:rPr>
        <w:t>018</w:t>
      </w:r>
    </w:p>
    <w:p>
      <w:pPr>
        <w:spacing w:line="600" w:lineRule="exact"/>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rPr>
        <w:t>余杭区水文薄弱环节提升项目</w:t>
      </w:r>
    </w:p>
    <w:p>
      <w:pPr>
        <w:spacing w:line="600" w:lineRule="exact"/>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Cs/>
          <w:color w:val="auto"/>
          <w:sz w:val="24"/>
          <w:highlight w:val="none"/>
        </w:rPr>
        <w:t>6000000元</w:t>
      </w:r>
    </w:p>
    <w:p>
      <w:pPr>
        <w:spacing w:line="600" w:lineRule="exact"/>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Cs/>
          <w:color w:val="auto"/>
          <w:sz w:val="24"/>
          <w:highlight w:val="none"/>
        </w:rPr>
        <w:t>6000000元</w:t>
      </w:r>
    </w:p>
    <w:p>
      <w:pPr>
        <w:pStyle w:val="8"/>
        <w:spacing w:line="600" w:lineRule="exact"/>
        <w:ind w:firstLine="480"/>
        <w:rPr>
          <w:rFonts w:hAnsi="宋体" w:cs="宋体"/>
          <w:bCs/>
          <w:snapToGrid/>
          <w:color w:val="auto"/>
          <w:kern w:val="2"/>
          <w:sz w:val="24"/>
          <w:szCs w:val="24"/>
          <w:highlight w:val="none"/>
        </w:rPr>
      </w:pPr>
      <w:r>
        <w:rPr>
          <w:rFonts w:hint="eastAsia" w:hAnsi="宋体" w:cs="宋体"/>
          <w:b/>
          <w:color w:val="auto"/>
          <w:sz w:val="24"/>
          <w:szCs w:val="24"/>
          <w:highlight w:val="none"/>
        </w:rPr>
        <w:t>采购需求：</w:t>
      </w:r>
      <w:r>
        <w:rPr>
          <w:rFonts w:hint="eastAsia" w:hAnsi="宋体" w:cs="宋体"/>
          <w:bCs/>
          <w:snapToGrid/>
          <w:color w:val="auto"/>
          <w:kern w:val="2"/>
          <w:sz w:val="24"/>
          <w:szCs w:val="24"/>
          <w:highlight w:val="none"/>
        </w:rPr>
        <w:t>余杭区水文薄弱环节提升项目主要内容：余杭区水文薄弱环节提升设备采购。</w:t>
      </w:r>
      <w:r>
        <w:rPr>
          <w:rFonts w:hint="eastAsia" w:hAnsi="宋体" w:cs="宋体"/>
          <w:snapToGrid/>
          <w:color w:val="auto"/>
          <w:kern w:val="2"/>
          <w:sz w:val="24"/>
          <w:szCs w:val="24"/>
          <w:highlight w:val="none"/>
        </w:rPr>
        <w:t>具体以招标文件第三部分采购需求为准，供应商可点击本公告下方“浏览采购文件”查看采购需求。</w:t>
      </w:r>
    </w:p>
    <w:p>
      <w:pPr>
        <w:pStyle w:val="129"/>
        <w:spacing w:line="600" w:lineRule="exact"/>
        <w:ind w:firstLine="482"/>
        <w:outlineLvl w:val="2"/>
        <w:rPr>
          <w:rFonts w:ascii="宋体" w:hAnsi="宋体" w:cs="宋体"/>
          <w:color w:val="auto"/>
          <w:szCs w:val="24"/>
          <w:highlight w:val="none"/>
        </w:rPr>
      </w:pPr>
      <w:r>
        <w:rPr>
          <w:rFonts w:hint="eastAsia" w:ascii="宋体" w:hAnsi="宋体" w:cs="宋体"/>
          <w:b/>
          <w:color w:val="auto"/>
          <w:szCs w:val="24"/>
          <w:highlight w:val="none"/>
        </w:rPr>
        <w:t xml:space="preserve">合同履约期限：180日历天。 </w:t>
      </w:r>
    </w:p>
    <w:p>
      <w:pPr>
        <w:pStyle w:val="8"/>
        <w:spacing w:line="600" w:lineRule="exact"/>
        <w:ind w:firstLine="480"/>
        <w:rPr>
          <w:rFonts w:hAnsi="宋体" w:cs="宋体"/>
          <w:color w:val="auto"/>
          <w:kern w:val="0"/>
          <w:sz w:val="24"/>
          <w:szCs w:val="24"/>
          <w:highlight w:val="none"/>
        </w:rPr>
      </w:pPr>
      <w:r>
        <w:rPr>
          <w:rFonts w:hint="eastAsia" w:hAnsi="宋体" w:cs="宋体"/>
          <w:b/>
          <w:color w:val="auto"/>
          <w:sz w:val="24"/>
          <w:szCs w:val="24"/>
          <w:highlight w:val="none"/>
        </w:rPr>
        <w:t>本项目接受联合体投标：</w:t>
      </w:r>
      <w:sdt>
        <w:sdtPr>
          <w:rPr>
            <w:rFonts w:hint="eastAsia" w:hAnsi="宋体" w:cs="宋体"/>
            <w:color w:val="auto"/>
            <w:kern w:val="0"/>
            <w:sz w:val="24"/>
            <w:szCs w:val="24"/>
            <w:highlight w:val="none"/>
          </w:rPr>
          <w:id w:val="2035453831"/>
          <w14:checkbox>
            <w14:checked w14:val="0"/>
            <w14:checkedState w14:val="00FE" w14:font="Wingdings"/>
            <w14:uncheckedState w14:val="2610" w14:font="MS Gothic"/>
          </w14:checkbox>
        </w:sdtPr>
        <w:sdtEndPr>
          <w:rPr>
            <w:rFonts w:hint="eastAsia" w:hAnsi="宋体" w:cs="宋体"/>
            <w:color w:val="auto"/>
            <w:kern w:val="0"/>
            <w:sz w:val="24"/>
            <w:szCs w:val="24"/>
            <w:highlight w:val="none"/>
          </w:rPr>
        </w:sdtEndPr>
        <w:sdtContent>
          <w:r>
            <w:rPr>
              <w:rFonts w:hint="eastAsia" w:hAnsi="宋体" w:cs="宋体"/>
              <w:color w:val="auto"/>
              <w:kern w:val="0"/>
              <w:sz w:val="24"/>
              <w:szCs w:val="24"/>
              <w:highlight w:val="none"/>
            </w:rPr>
            <w:t>☐</w:t>
          </w:r>
        </w:sdtContent>
      </w:sdt>
      <w:r>
        <w:rPr>
          <w:rFonts w:hint="eastAsia" w:hAnsi="宋体" w:cs="宋体"/>
          <w:b/>
          <w:color w:val="auto"/>
          <w:sz w:val="24"/>
          <w:szCs w:val="24"/>
          <w:highlight w:val="none"/>
        </w:rPr>
        <w:t>是</w:t>
      </w:r>
      <w:r>
        <w:rPr>
          <w:rFonts w:hint="eastAsia" w:hAnsi="宋体" w:cs="宋体"/>
          <w:b/>
          <w:snapToGrid/>
          <w:color w:val="auto"/>
          <w:kern w:val="2"/>
          <w:sz w:val="24"/>
          <w:szCs w:val="24"/>
          <w:highlight w:val="none"/>
        </w:rPr>
        <w:t>；</w:t>
      </w:r>
      <w:sdt>
        <w:sdtPr>
          <w:rPr>
            <w:rFonts w:hint="eastAsia" w:hAnsi="宋体" w:cs="宋体"/>
            <w:color w:val="auto"/>
            <w:kern w:val="0"/>
            <w:sz w:val="24"/>
            <w:szCs w:val="24"/>
            <w:highlight w:val="none"/>
          </w:rPr>
          <w:id w:val="-1765526721"/>
          <w14:checkbox>
            <w14:checked w14:val="1"/>
            <w14:checkedState w14:val="00FE" w14:font="Wingdings"/>
            <w14:uncheckedState w14:val="2610" w14:font="MS Gothic"/>
          </w14:checkbox>
        </w:sdtPr>
        <w:sdtEndPr>
          <w:rPr>
            <w:rFonts w:hint="eastAsia" w:hAnsi="宋体" w:cs="宋体"/>
            <w:color w:val="auto"/>
            <w:kern w:val="0"/>
            <w:sz w:val="24"/>
            <w:szCs w:val="24"/>
            <w:highlight w:val="none"/>
          </w:rPr>
        </w:sdtEndPr>
        <w:sdtContent>
          <w:r>
            <w:rPr>
              <w:rFonts w:hint="eastAsia" w:hAnsi="宋体" w:cs="宋体"/>
              <w:color w:val="auto"/>
              <w:kern w:val="0"/>
              <w:sz w:val="24"/>
              <w:szCs w:val="24"/>
              <w:highlight w:val="none"/>
            </w:rPr>
            <w:sym w:font="Wingdings" w:char="F0FE"/>
          </w:r>
        </w:sdtContent>
      </w:sdt>
      <w:r>
        <w:rPr>
          <w:rFonts w:hint="eastAsia" w:hAnsi="宋体" w:cs="宋体"/>
          <w:b/>
          <w:color w:val="auto"/>
          <w:sz w:val="24"/>
          <w:szCs w:val="24"/>
          <w:highlight w:val="none"/>
        </w:rPr>
        <w:t>否</w:t>
      </w:r>
      <w:r>
        <w:rPr>
          <w:rFonts w:hint="eastAsia" w:hAnsi="宋体" w:cs="宋体"/>
          <w:color w:val="auto"/>
          <w:kern w:val="0"/>
          <w:sz w:val="24"/>
          <w:szCs w:val="24"/>
          <w:highlight w:val="none"/>
        </w:rPr>
        <w:t>。</w:t>
      </w:r>
    </w:p>
    <w:p>
      <w:pPr>
        <w:spacing w:line="600" w:lineRule="exact"/>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pPr>
        <w:spacing w:line="600" w:lineRule="exact"/>
        <w:ind w:firstLine="48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600" w:lineRule="exact"/>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 xml:space="preserve">    2.</w:t>
      </w:r>
      <w:r>
        <w:rPr>
          <w:rFonts w:hint="eastAsia" w:ascii="宋体" w:hAnsi="宋体" w:cs="宋体"/>
          <w:color w:val="auto"/>
          <w:sz w:val="24"/>
          <w:highlight w:val="none"/>
        </w:rPr>
        <w:t xml:space="preserve"> </w:t>
      </w:r>
      <w:r>
        <w:rPr>
          <w:rFonts w:hint="eastAsia" w:ascii="宋体" w:hAnsi="宋体" w:cs="宋体"/>
          <w:snapToGrid w:val="0"/>
          <w:color w:val="auto"/>
          <w:kern w:val="28"/>
          <w:sz w:val="24"/>
          <w:highlight w:val="none"/>
        </w:rPr>
        <w:t>以联合体形式投标的，提供联合协议(本项目不接受联合体投标或者投标人不以联合体形式投标的，则不需要提供) ；</w:t>
      </w:r>
    </w:p>
    <w:p>
      <w:pPr>
        <w:spacing w:line="600" w:lineRule="exact"/>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3.落实政府采购政策需满足的资格要求：</w:t>
      </w:r>
    </w:p>
    <w:p>
      <w:pPr>
        <w:spacing w:line="600" w:lineRule="exact"/>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highlight w:val="none"/>
        </w:rPr>
        <w:t>（注：不得限制大中型企业与小微企业组成联合体参与投标）</w:t>
      </w:r>
      <w:r>
        <w:rPr>
          <w:rFonts w:hint="eastAsia" w:ascii="宋体" w:hAnsi="宋体" w:cs="宋体"/>
          <w:color w:val="auto"/>
          <w:sz w:val="24"/>
          <w:highlight w:val="none"/>
        </w:rPr>
        <w:t>；</w:t>
      </w:r>
    </w:p>
    <w:p>
      <w:pPr>
        <w:spacing w:line="600" w:lineRule="exact"/>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600" w:lineRule="exact"/>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9247305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货物全部由符合政策要求的中小企业制造，提供中小企业声明函；</w:t>
      </w:r>
    </w:p>
    <w:p>
      <w:pPr>
        <w:spacing w:line="600" w:lineRule="exact"/>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货物全部由符合政策要求的小微企业制造，提供中小企业声明函；</w:t>
      </w:r>
    </w:p>
    <w:p>
      <w:pPr>
        <w:spacing w:line="600" w:lineRule="exact"/>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pPr>
        <w:spacing w:line="600" w:lineRule="exact"/>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4.本项目的特定资格要求：无；</w:t>
      </w:r>
    </w:p>
    <w:p>
      <w:pPr>
        <w:snapToGrid w:val="0"/>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600" w:lineRule="exact"/>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600" w:lineRule="exact"/>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2023年</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600" w:lineRule="exact"/>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600" w:lineRule="exact"/>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600" w:lineRule="exact"/>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600" w:lineRule="exact"/>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600" w:lineRule="exact"/>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lang w:eastAsia="zh-CN"/>
        </w:rPr>
        <w:t>2023年4月25日14点00分</w:t>
      </w:r>
      <w:r>
        <w:rPr>
          <w:rFonts w:hint="eastAsia" w:ascii="宋体" w:hAnsi="宋体" w:cs="宋体"/>
          <w:color w:val="auto"/>
          <w:sz w:val="24"/>
          <w:highlight w:val="none"/>
          <w:u w:val="single"/>
        </w:rPr>
        <w:t>00秒</w:t>
      </w:r>
      <w:r>
        <w:rPr>
          <w:rFonts w:hint="eastAsia" w:ascii="宋体" w:hAnsi="宋体" w:cs="宋体"/>
          <w:color w:val="auto"/>
          <w:sz w:val="24"/>
          <w:highlight w:val="none"/>
        </w:rPr>
        <w:t>（北京时间）</w:t>
      </w:r>
    </w:p>
    <w:p>
      <w:pPr>
        <w:spacing w:line="6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600" w:lineRule="exact"/>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b w:val="0"/>
          <w:bCs/>
          <w:color w:val="auto"/>
          <w:sz w:val="24"/>
          <w:highlight w:val="none"/>
          <w:u w:val="single"/>
          <w:lang w:eastAsia="zh-CN"/>
        </w:rPr>
        <w:t>2023年4月25日14点00分</w:t>
      </w:r>
      <w:r>
        <w:rPr>
          <w:rFonts w:hint="eastAsia" w:ascii="宋体" w:hAnsi="宋体" w:cs="宋体"/>
          <w:color w:val="auto"/>
          <w:sz w:val="24"/>
          <w:highlight w:val="none"/>
          <w:u w:val="single"/>
        </w:rPr>
        <w:t>00秒</w:t>
      </w:r>
    </w:p>
    <w:p>
      <w:pPr>
        <w:spacing w:line="600" w:lineRule="exact"/>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600" w:lineRule="exact"/>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600" w:lineRule="exact"/>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600" w:lineRule="exact"/>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600" w:lineRule="exact"/>
        <w:rPr>
          <w:rFonts w:ascii="宋体" w:hAnsi="宋体" w:cs="宋体"/>
          <w:color w:val="auto"/>
          <w:sz w:val="24"/>
          <w:highlight w:val="none"/>
        </w:rPr>
      </w:pPr>
      <w:r>
        <w:rPr>
          <w:rFonts w:hint="eastAsia" w:ascii="宋体" w:hAnsi="宋体" w:cs="宋体"/>
          <w:color w:val="auto"/>
          <w:sz w:val="24"/>
          <w:highlight w:val="none"/>
        </w:rPr>
        <w:t xml:space="preserve">    1.采购人信息</w:t>
      </w:r>
    </w:p>
    <w:p>
      <w:pPr>
        <w:spacing w:line="600" w:lineRule="exact"/>
        <w:rPr>
          <w:rFonts w:ascii="宋体" w:hAnsi="宋体" w:cs="宋体"/>
          <w:color w:val="auto"/>
          <w:sz w:val="24"/>
          <w:highlight w:val="none"/>
        </w:rPr>
      </w:pPr>
      <w:r>
        <w:rPr>
          <w:rFonts w:hint="eastAsia" w:ascii="宋体" w:hAnsi="宋体" w:cs="宋体"/>
          <w:color w:val="auto"/>
          <w:sz w:val="24"/>
          <w:highlight w:val="none"/>
        </w:rPr>
        <w:t xml:space="preserve">    地址：杭州市余杭区瓶窑镇苕溪北路3号 </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传真：/ </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项目联系人（询问）：罗小亮</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项目联系方式（询问）：13575772558</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质疑联系人：于泽森</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质疑联系方式：13588456185 </w:t>
      </w:r>
    </w:p>
    <w:p>
      <w:pPr>
        <w:spacing w:line="600" w:lineRule="exact"/>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pPr>
        <w:spacing w:line="600" w:lineRule="exact"/>
        <w:rPr>
          <w:rFonts w:ascii="宋体" w:hAnsi="宋体" w:cs="宋体"/>
          <w:color w:val="auto"/>
          <w:sz w:val="24"/>
          <w:highlight w:val="none"/>
        </w:rPr>
      </w:pPr>
      <w:r>
        <w:rPr>
          <w:rFonts w:hint="eastAsia" w:ascii="宋体" w:hAnsi="宋体" w:cs="宋体"/>
          <w:color w:val="auto"/>
          <w:sz w:val="24"/>
          <w:highlight w:val="none"/>
        </w:rPr>
        <w:t xml:space="preserve">    名    称：杭州瑞拓工程咨询有限公司</w:t>
      </w:r>
    </w:p>
    <w:p>
      <w:pPr>
        <w:spacing w:line="600" w:lineRule="exact"/>
        <w:rPr>
          <w:rFonts w:ascii="宋体" w:hAnsi="宋体" w:cs="宋体"/>
          <w:color w:val="auto"/>
          <w:sz w:val="24"/>
          <w:highlight w:val="none"/>
        </w:rPr>
      </w:pPr>
      <w:r>
        <w:rPr>
          <w:rFonts w:hint="eastAsia" w:ascii="宋体" w:hAnsi="宋体" w:cs="宋体"/>
          <w:color w:val="auto"/>
          <w:sz w:val="24"/>
          <w:highlight w:val="none"/>
        </w:rPr>
        <w:t xml:space="preserve">    地    址：杭州市余杭区余杭街道科技大道8-5号5幢15层 </w:t>
      </w:r>
    </w:p>
    <w:p>
      <w:pPr>
        <w:spacing w:line="600" w:lineRule="exact"/>
        <w:rPr>
          <w:rFonts w:ascii="宋体" w:hAnsi="宋体" w:cs="宋体"/>
          <w:color w:val="auto"/>
          <w:sz w:val="24"/>
          <w:highlight w:val="none"/>
        </w:rPr>
      </w:pPr>
      <w:r>
        <w:rPr>
          <w:rFonts w:hint="eastAsia" w:ascii="宋体" w:hAnsi="宋体" w:cs="宋体"/>
          <w:color w:val="auto"/>
          <w:sz w:val="24"/>
          <w:highlight w:val="none"/>
        </w:rPr>
        <w:t xml:space="preserve">    传    真：0571-86243788             </w:t>
      </w:r>
    </w:p>
    <w:p>
      <w:pPr>
        <w:spacing w:line="600" w:lineRule="exact"/>
        <w:rPr>
          <w:rFonts w:ascii="宋体" w:hAnsi="宋体" w:cs="宋体"/>
          <w:color w:val="auto"/>
          <w:sz w:val="24"/>
          <w:highlight w:val="none"/>
        </w:rPr>
      </w:pPr>
      <w:r>
        <w:rPr>
          <w:rFonts w:hint="eastAsia" w:ascii="宋体" w:hAnsi="宋体" w:cs="宋体"/>
          <w:color w:val="auto"/>
          <w:sz w:val="24"/>
          <w:highlight w:val="none"/>
        </w:rPr>
        <w:t xml:space="preserve">    项目联系人（询问）：张诗佳        </w:t>
      </w:r>
    </w:p>
    <w:p>
      <w:pPr>
        <w:spacing w:line="600" w:lineRule="exact"/>
        <w:rPr>
          <w:rFonts w:ascii="宋体" w:hAnsi="宋体" w:cs="宋体"/>
          <w:color w:val="auto"/>
          <w:sz w:val="24"/>
          <w:highlight w:val="none"/>
        </w:rPr>
      </w:pPr>
      <w:r>
        <w:rPr>
          <w:rFonts w:hint="eastAsia" w:ascii="宋体" w:hAnsi="宋体" w:cs="宋体"/>
          <w:color w:val="auto"/>
          <w:sz w:val="24"/>
          <w:highlight w:val="none"/>
        </w:rPr>
        <w:t xml:space="preserve">    项目联系方式（询问）：0571-89282811</w:t>
      </w:r>
    </w:p>
    <w:p>
      <w:pPr>
        <w:spacing w:line="600" w:lineRule="exact"/>
        <w:rPr>
          <w:rFonts w:ascii="宋体" w:hAnsi="宋体" w:cs="宋体"/>
          <w:color w:val="auto"/>
          <w:sz w:val="24"/>
          <w:highlight w:val="none"/>
        </w:rPr>
      </w:pPr>
      <w:r>
        <w:rPr>
          <w:rFonts w:hint="eastAsia" w:ascii="宋体" w:hAnsi="宋体" w:cs="宋体"/>
          <w:color w:val="auto"/>
          <w:sz w:val="24"/>
          <w:highlight w:val="none"/>
        </w:rPr>
        <w:t xml:space="preserve">    质疑联系人：石敏           </w:t>
      </w:r>
    </w:p>
    <w:p>
      <w:pPr>
        <w:spacing w:line="600" w:lineRule="exact"/>
        <w:rPr>
          <w:rFonts w:ascii="宋体" w:hAnsi="宋体" w:cs="宋体"/>
          <w:color w:val="auto"/>
          <w:sz w:val="24"/>
          <w:highlight w:val="none"/>
        </w:rPr>
      </w:pPr>
      <w:r>
        <w:rPr>
          <w:rFonts w:hint="eastAsia" w:ascii="宋体" w:hAnsi="宋体" w:cs="宋体"/>
          <w:color w:val="auto"/>
          <w:sz w:val="24"/>
          <w:highlight w:val="none"/>
        </w:rPr>
        <w:t xml:space="preserve">    质疑联系方式：0571-86243788</w:t>
      </w:r>
    </w:p>
    <w:p>
      <w:pPr>
        <w:spacing w:line="600" w:lineRule="exact"/>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pPr>
        <w:spacing w:line="600" w:lineRule="exact"/>
        <w:ind w:firstLine="480"/>
        <w:rPr>
          <w:rFonts w:ascii="宋体" w:hAnsi="宋体" w:cs="宋体"/>
          <w:color w:val="auto"/>
          <w:sz w:val="24"/>
          <w:highlight w:val="none"/>
        </w:rPr>
      </w:pPr>
      <w:r>
        <w:rPr>
          <w:rFonts w:hint="eastAsia" w:ascii="宋体" w:hAnsi="宋体" w:cs="宋体"/>
          <w:color w:val="auto"/>
          <w:sz w:val="24"/>
          <w:highlight w:val="none"/>
        </w:rPr>
        <w:t>名称：余杭区政府采购办公室 </w:t>
      </w:r>
    </w:p>
    <w:p>
      <w:pPr>
        <w:spacing w:line="600" w:lineRule="exact"/>
        <w:ind w:firstLine="480"/>
        <w:rPr>
          <w:rFonts w:ascii="宋体" w:hAnsi="宋体" w:cs="宋体"/>
          <w:color w:val="auto"/>
          <w:sz w:val="24"/>
          <w:highlight w:val="none"/>
        </w:rPr>
      </w:pPr>
      <w:r>
        <w:rPr>
          <w:rFonts w:hint="eastAsia" w:ascii="宋体" w:hAnsi="宋体" w:cs="宋体"/>
          <w:color w:val="auto"/>
          <w:sz w:val="24"/>
          <w:highlight w:val="none"/>
        </w:rPr>
        <w:t>地址：杭州市余杭区文一西路1500号8号楼1201室 </w:t>
      </w:r>
    </w:p>
    <w:p>
      <w:pPr>
        <w:spacing w:line="600" w:lineRule="exact"/>
        <w:ind w:firstLine="480"/>
        <w:rPr>
          <w:rFonts w:ascii="宋体" w:hAnsi="宋体" w:cs="宋体"/>
          <w:color w:val="auto"/>
          <w:sz w:val="24"/>
          <w:highlight w:val="none"/>
        </w:rPr>
      </w:pPr>
      <w:r>
        <w:rPr>
          <w:rFonts w:hint="eastAsia" w:ascii="宋体" w:hAnsi="宋体" w:cs="宋体"/>
          <w:color w:val="auto"/>
          <w:sz w:val="24"/>
          <w:highlight w:val="none"/>
        </w:rPr>
        <w:t>传真：0571-88728858</w:t>
      </w:r>
    </w:p>
    <w:p>
      <w:pPr>
        <w:spacing w:line="600" w:lineRule="exact"/>
        <w:ind w:firstLine="480"/>
        <w:rPr>
          <w:rFonts w:ascii="宋体" w:hAnsi="宋体" w:cs="宋体"/>
          <w:color w:val="auto"/>
          <w:sz w:val="24"/>
          <w:highlight w:val="none"/>
        </w:rPr>
      </w:pPr>
      <w:r>
        <w:rPr>
          <w:rFonts w:hint="eastAsia" w:ascii="宋体" w:hAnsi="宋体" w:cs="宋体"/>
          <w:color w:val="auto"/>
          <w:sz w:val="24"/>
          <w:highlight w:val="none"/>
        </w:rPr>
        <w:t>联系人：杜国强 </w:t>
      </w:r>
    </w:p>
    <w:p>
      <w:pPr>
        <w:spacing w:line="600" w:lineRule="exact"/>
        <w:ind w:firstLine="480"/>
        <w:rPr>
          <w:rFonts w:ascii="宋体" w:hAnsi="宋体" w:cs="宋体"/>
          <w:color w:val="auto"/>
          <w:sz w:val="24"/>
          <w:highlight w:val="none"/>
        </w:rPr>
      </w:pPr>
      <w:r>
        <w:rPr>
          <w:rFonts w:hint="eastAsia" w:ascii="宋体" w:hAnsi="宋体" w:cs="宋体"/>
          <w:color w:val="auto"/>
          <w:sz w:val="24"/>
          <w:highlight w:val="none"/>
        </w:rPr>
        <w:t>监督投诉电话：0571-88728858</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pStyle w:val="34"/>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int="eastAsia" w:hAnsi="宋体" w:cs="宋体"/>
          <w:b/>
          <w:color w:val="auto"/>
          <w:sz w:val="36"/>
          <w:szCs w:val="20"/>
          <w:highlight w:val="none"/>
        </w:rPr>
        <w:t xml:space="preserve"> </w:t>
      </w:r>
    </w:p>
    <w:p>
      <w:pPr>
        <w:pStyle w:val="6"/>
        <w:rPr>
          <w:rFonts w:ascii="宋体" w:hAnsi="宋体" w:eastAsia="宋体" w:cs="宋体"/>
          <w:snapToGrid w:val="0"/>
          <w:color w:val="auto"/>
          <w:highlight w:val="none"/>
        </w:rPr>
      </w:pPr>
      <w:r>
        <w:rPr>
          <w:rFonts w:hint="eastAsia" w:ascii="宋体" w:hAnsi="宋体" w:eastAsia="宋体" w:cs="宋体"/>
          <w:color w:val="auto"/>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jc w:val="left"/>
              <w:rPr>
                <w:rFonts w:ascii="宋体" w:hAnsi="宋体" w:cs="宋体"/>
                <w:color w:val="auto"/>
                <w:sz w:val="24"/>
                <w:highlight w:val="none"/>
              </w:rPr>
            </w:pPr>
            <w:r>
              <w:rPr>
                <w:rFonts w:hint="eastAsia" w:ascii="宋体" w:hAnsi="宋体" w:cs="宋体"/>
                <w:color w:val="auto"/>
                <w:sz w:val="24"/>
                <w:highlight w:val="none"/>
              </w:rPr>
              <w:t>货物类，单一产品或核心产品为：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遥测终端、压力式水位计、水文数据计算设备 </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jc w:val="left"/>
              <w:rPr>
                <w:rFonts w:ascii="宋体" w:hAnsi="宋体" w:cs="宋体"/>
                <w:color w:val="auto"/>
                <w:sz w:val="24"/>
                <w:highlight w:val="none"/>
              </w:rPr>
            </w:pPr>
            <w:r>
              <w:rPr>
                <w:rFonts w:hint="eastAsia" w:ascii="宋体" w:hAnsi="宋体" w:cs="宋体"/>
                <w:color w:val="auto"/>
                <w:sz w:val="24"/>
                <w:highlight w:val="none"/>
              </w:rPr>
              <w:t>（1）标的：设备采购，属于（十六）其他未列明行业；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600" w:lineRule="exact"/>
              <w:jc w:val="left"/>
              <w:rPr>
                <w:rFonts w:ascii="宋体" w:hAnsi="宋体" w:cs="宋体"/>
                <w:color w:val="auto"/>
                <w:sz w:val="24"/>
                <w:highlight w:val="none"/>
              </w:rPr>
            </w:pPr>
            <w:sdt>
              <w:sdtPr>
                <w:rPr>
                  <w:rFonts w:hint="eastAsia" w:ascii="宋体" w:hAnsi="宋体" w:cs="宋体"/>
                  <w:color w:val="auto"/>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sz w:val="24"/>
                  <w:highlight w:val="none"/>
                </w:rPr>
              </w:sdtEndPr>
              <w:sdtContent>
                <w:r>
                  <w:rPr>
                    <w:rFonts w:hint="eastAsia" w:ascii="宋体" w:hAnsi="宋体" w:cs="宋体"/>
                    <w:color w:val="auto"/>
                    <w:sz w:val="24"/>
                    <w:highlight w:val="none"/>
                  </w:rPr>
                  <w:sym w:font="Wingdings" w:char="F0FE"/>
                </w:r>
              </w:sdtContent>
            </w:sdt>
            <w:r>
              <w:rPr>
                <w:rFonts w:hint="eastAsia" w:ascii="宋体" w:hAnsi="宋体" w:cs="宋体"/>
                <w:color w:val="auto"/>
                <w:sz w:val="24"/>
                <w:highlight w:val="none"/>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600" w:lineRule="exact"/>
              <w:jc w:val="left"/>
              <w:rPr>
                <w:rFonts w:hint="eastAsia" w:ascii="宋体" w:hAnsi="宋体" w:eastAsia="宋体" w:cs="宋体"/>
                <w:color w:val="auto"/>
                <w:sz w:val="24"/>
                <w:highlight w:val="none"/>
                <w:lang w:eastAsia="zh-CN"/>
              </w:rPr>
            </w:pPr>
            <w:sdt>
              <w:sdtPr>
                <w:rPr>
                  <w:rFonts w:hint="eastAsia" w:ascii="宋体" w:hAnsi="宋体" w:cs="宋体"/>
                  <w:color w:val="auto"/>
                  <w:sz w:val="24"/>
                  <w:highlight w:val="none"/>
                </w:rPr>
                <w:id w:val="-1477286927"/>
                <w14:checkbox>
                  <w14:checked w14:val="0"/>
                  <w14:checkedState w14:val="00FE" w14:font="Wingdings"/>
                  <w14:uncheckedState w14:val="2610" w14:font="MS Gothic"/>
                </w14:checkbox>
              </w:sdtPr>
              <w:sdtEndPr>
                <w:rPr>
                  <w:rFonts w:hint="eastAsia" w:ascii="宋体" w:hAnsi="宋体" w:cs="宋体"/>
                  <w:color w:val="auto"/>
                  <w:sz w:val="24"/>
                  <w:highlight w:val="none"/>
                </w:rPr>
              </w:sdtEndPr>
              <w:sdtContent>
                <w:r>
                  <w:rPr>
                    <w:rFonts w:hint="eastAsia" w:ascii="MS Gothic" w:hAnsi="MS Gothic" w:eastAsia="宋体" w:cs="宋体"/>
                    <w:color w:val="auto"/>
                    <w:kern w:val="2"/>
                    <w:sz w:val="24"/>
                    <w:szCs w:val="24"/>
                    <w:highlight w:val="none"/>
                    <w:lang w:val="en-US" w:eastAsia="zh-CN" w:bidi="ar-SA"/>
                  </w:rPr>
                  <w:t>☐</w:t>
                </w:r>
              </w:sdtContent>
            </w:sdt>
            <w:r>
              <w:rPr>
                <w:rFonts w:hint="eastAsia" w:ascii="宋体" w:hAnsi="宋体" w:cs="宋体"/>
                <w:color w:val="auto"/>
                <w:sz w:val="24"/>
                <w:highlight w:val="none"/>
              </w:rPr>
              <w:t xml:space="preserve"> A同意将非主体、非关键性的工作分包</w:t>
            </w:r>
            <w:r>
              <w:rPr>
                <w:rFonts w:hint="eastAsia" w:ascii="宋体" w:hAnsi="宋体" w:cs="宋体"/>
                <w:color w:val="auto"/>
                <w:sz w:val="24"/>
                <w:highlight w:val="none"/>
                <w:lang w:eastAsia="zh-CN"/>
              </w:rPr>
              <w:t>。</w:t>
            </w:r>
          </w:p>
          <w:p>
            <w:pPr>
              <w:spacing w:line="600" w:lineRule="exact"/>
              <w:jc w:val="left"/>
              <w:rPr>
                <w:rFonts w:ascii="宋体" w:hAnsi="宋体" w:cs="宋体"/>
                <w:color w:val="auto"/>
                <w:sz w:val="24"/>
                <w:highlight w:val="none"/>
              </w:rPr>
            </w:pPr>
            <w:sdt>
              <w:sdtPr>
                <w:rPr>
                  <w:rFonts w:hint="eastAsia" w:ascii="宋体" w:hAnsi="宋体" w:cs="宋体"/>
                  <w:color w:val="auto"/>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sz w:val="24"/>
                  <w:highlight w:val="none"/>
                </w:rPr>
              </w:sdtEndPr>
              <w:sdtContent>
                <w:r>
                  <w:rPr>
                    <w:rFonts w:hint="eastAsia" w:ascii="MS Gothic" w:hAnsi="MS Gothic" w:cs="宋体"/>
                    <w:color w:val="auto"/>
                    <w:sz w:val="24"/>
                    <w:highlight w:val="none"/>
                  </w:rPr>
                  <w:t>☐</w:t>
                </w:r>
              </w:sdtContent>
            </w:sdt>
            <w:r>
              <w:rPr>
                <w:rFonts w:hint="eastAsia" w:ascii="宋体" w:hAnsi="宋体" w:cs="宋体"/>
                <w:color w:val="auto"/>
                <w:sz w:val="24"/>
                <w:highlight w:val="none"/>
              </w:rPr>
              <w:t xml:space="preserve"> B不同意分包。</w:t>
            </w:r>
          </w:p>
          <w:p>
            <w:pPr>
              <w:spacing w:line="600" w:lineRule="exact"/>
              <w:jc w:val="left"/>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600" w:lineRule="exact"/>
              <w:jc w:val="left"/>
              <w:rPr>
                <w:rFonts w:ascii="宋体" w:hAnsi="宋体" w:cs="宋体"/>
                <w:color w:val="auto"/>
                <w:sz w:val="24"/>
                <w:highlight w:val="none"/>
              </w:rPr>
            </w:pPr>
            <w:sdt>
              <w:sdtPr>
                <w:rPr>
                  <w:rFonts w:hint="eastAsia" w:ascii="宋体" w:hAnsi="宋体" w:cs="宋体"/>
                  <w:color w:val="auto"/>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sz w:val="24"/>
                  <w:highlight w:val="none"/>
                </w:rPr>
              </w:sdtEndPr>
              <w:sdtContent>
                <w:r>
                  <w:rPr>
                    <w:rFonts w:hint="eastAsia" w:ascii="宋体" w:hAnsi="宋体" w:cs="宋体"/>
                    <w:color w:val="auto"/>
                    <w:sz w:val="24"/>
                    <w:highlight w:val="none"/>
                  </w:rPr>
                  <w:sym w:font="Wingdings" w:char="F0FE"/>
                </w:r>
              </w:sdtContent>
            </w:sdt>
            <w:r>
              <w:rPr>
                <w:rFonts w:hint="eastAsia" w:ascii="宋体" w:hAnsi="宋体" w:cs="宋体"/>
                <w:color w:val="auto"/>
                <w:sz w:val="24"/>
                <w:highlight w:val="none"/>
              </w:rPr>
              <w:t>A不组织。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600" w:lineRule="exact"/>
              <w:jc w:val="left"/>
              <w:rPr>
                <w:rFonts w:ascii="宋体" w:hAnsi="宋体" w:cs="宋体"/>
                <w:color w:val="auto"/>
                <w:sz w:val="24"/>
                <w:highlight w:val="none"/>
              </w:rPr>
            </w:pPr>
            <w:sdt>
              <w:sdtPr>
                <w:rPr>
                  <w:rFonts w:hint="eastAsia" w:ascii="宋体" w:hAnsi="宋体" w:cs="宋体"/>
                  <w:color w:val="auto"/>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sz w:val="24"/>
                  <w:highlight w:val="none"/>
                </w:rPr>
              </w:sdtEndPr>
              <w:sdtContent>
                <w:r>
                  <w:rPr>
                    <w:rFonts w:hint="eastAsia" w:ascii="宋体" w:hAnsi="宋体" w:cs="宋体"/>
                    <w:color w:val="auto"/>
                    <w:sz w:val="24"/>
                    <w:highlight w:val="none"/>
                  </w:rPr>
                  <w:sym w:font="Wingdings" w:char="F0FE"/>
                </w:r>
              </w:sdtContent>
            </w:sdt>
            <w:r>
              <w:rPr>
                <w:rFonts w:hint="eastAsia" w:ascii="宋体" w:hAnsi="宋体" w:cs="宋体"/>
                <w:color w:val="auto"/>
                <w:sz w:val="24"/>
                <w:highlight w:val="none"/>
              </w:rPr>
              <w:t>A不要求提供。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600" w:lineRule="exact"/>
              <w:jc w:val="left"/>
              <w:rPr>
                <w:rFonts w:ascii="宋体" w:hAnsi="宋体" w:cs="宋体"/>
                <w:color w:val="auto"/>
                <w:sz w:val="24"/>
                <w:highlight w:val="none"/>
                <w:lang w:val="zh-CN"/>
              </w:rPr>
            </w:pPr>
            <w:sdt>
              <w:sdtPr>
                <w:rPr>
                  <w:rFonts w:hint="eastAsia" w:ascii="宋体" w:hAnsi="宋体" w:cs="宋体"/>
                  <w:color w:val="auto"/>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sz w:val="24"/>
                  <w:highlight w:val="none"/>
                </w:rPr>
              </w:sdtEndPr>
              <w:sdtContent>
                <w:r>
                  <w:rPr>
                    <w:rFonts w:hint="eastAsia" w:ascii="宋体" w:hAnsi="宋体" w:cs="宋体"/>
                    <w:color w:val="auto"/>
                    <w:sz w:val="24"/>
                    <w:highlight w:val="none"/>
                  </w:rPr>
                  <w:sym w:font="Wingdings" w:char="F0FE"/>
                </w:r>
              </w:sdtContent>
            </w:sdt>
            <w:r>
              <w:rPr>
                <w:rFonts w:hint="eastAsia" w:ascii="宋体" w:hAnsi="宋体" w:cs="宋体"/>
                <w:color w:val="auto"/>
                <w:sz w:val="24"/>
                <w:highlight w:val="none"/>
              </w:rPr>
              <w:t>A不组织。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629" w:type="dxa"/>
            <w:vMerge w:val="restart"/>
            <w:tcBorders>
              <w:top w:val="single" w:color="auto" w:sz="4" w:space="0"/>
              <w:left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600" w:lineRule="exact"/>
              <w:jc w:val="left"/>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600" w:lineRule="exact"/>
              <w:jc w:val="left"/>
              <w:rPr>
                <w:rFonts w:ascii="宋体" w:hAnsi="宋体" w:cs="宋体"/>
                <w:color w:val="auto"/>
                <w:sz w:val="24"/>
                <w:highlight w:val="none"/>
              </w:rPr>
            </w:pPr>
            <w:r>
              <w:rPr>
                <w:rFonts w:hint="eastAsia" w:ascii="宋体" w:hAnsi="宋体" w:cs="宋体"/>
                <w:color w:val="auto"/>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629" w:type="dxa"/>
            <w:vMerge w:val="continue"/>
            <w:tcBorders>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jc w:val="center"/>
              <w:rPr>
                <w:rFonts w:ascii="宋体" w:hAnsi="宋体" w:cs="宋体"/>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600" w:lineRule="exact"/>
              <w:jc w:val="left"/>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600" w:lineRule="exact"/>
              <w:jc w:val="left"/>
              <w:rPr>
                <w:rFonts w:ascii="宋体" w:hAnsi="宋体" w:cs="宋体"/>
                <w:color w:val="auto"/>
                <w:sz w:val="24"/>
                <w:highlight w:val="none"/>
              </w:rPr>
            </w:pPr>
            <w:r>
              <w:rPr>
                <w:rFonts w:hint="eastAsia" w:ascii="宋体" w:hAnsi="宋体" w:cs="宋体"/>
                <w:color w:val="auto"/>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600" w:lineRule="exact"/>
              <w:jc w:val="left"/>
              <w:rPr>
                <w:rFonts w:ascii="宋体" w:hAnsi="宋体" w:cs="宋体"/>
                <w:color w:val="auto"/>
                <w:sz w:val="24"/>
                <w:highlight w:val="none"/>
                <w:lang w:val="zh-CN"/>
              </w:rPr>
            </w:pPr>
            <w:r>
              <w:rPr>
                <w:rFonts w:hint="eastAsia" w:ascii="宋体" w:hAnsi="宋体" w:cs="宋体"/>
                <w:color w:val="auto"/>
                <w:sz w:val="24"/>
                <w:highlight w:val="none"/>
                <w:lang w:val="zh-CN"/>
              </w:rPr>
              <w:t>有关本项目实施所需的所有费用（含税费）均计入报价。投标文件</w:t>
            </w:r>
            <w:r>
              <w:rPr>
                <w:rFonts w:hint="eastAsia" w:ascii="宋体" w:hAnsi="宋体" w:cs="宋体"/>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sz w:val="24"/>
                <w:highlight w:val="none"/>
                <w:lang w:val="zh-CN"/>
              </w:rPr>
              <w:t>投标文件中价格全部采用人民币报价。招标文件未列明，而投标人认为必需的费用也需列入报价。提醒：验收时检测费用由采购人承担，不包含在投标总价中。</w:t>
            </w:r>
          </w:p>
          <w:p>
            <w:pPr>
              <w:spacing w:line="600" w:lineRule="exact"/>
              <w:jc w:val="left"/>
              <w:rPr>
                <w:rFonts w:ascii="宋体" w:hAnsi="宋体" w:cs="宋体"/>
                <w:color w:val="auto"/>
                <w:sz w:val="24"/>
                <w:highlight w:val="none"/>
                <w:lang w:val="zh-CN"/>
              </w:rPr>
            </w:pPr>
            <w:r>
              <w:rPr>
                <w:rFonts w:hint="eastAsia" w:ascii="宋体" w:hAnsi="宋体" w:cs="宋体"/>
                <w:color w:val="auto"/>
                <w:sz w:val="24"/>
                <w:highlight w:val="none"/>
                <w:lang w:val="zh-CN"/>
              </w:rPr>
              <w:t>投标报价出现下列情形的，投标无效：</w:t>
            </w:r>
          </w:p>
          <w:p>
            <w:pPr>
              <w:spacing w:line="600" w:lineRule="exact"/>
              <w:jc w:val="left"/>
              <w:rPr>
                <w:rFonts w:ascii="宋体" w:hAnsi="宋体" w:cs="宋体"/>
                <w:color w:val="auto"/>
                <w:sz w:val="24"/>
                <w:highlight w:val="none"/>
                <w:lang w:val="zh-CN"/>
              </w:rPr>
            </w:pPr>
            <w:r>
              <w:rPr>
                <w:rFonts w:hint="eastAsia" w:ascii="宋体" w:hAnsi="宋体" w:cs="宋体"/>
                <w:color w:val="auto"/>
                <w:sz w:val="24"/>
                <w:highlight w:val="none"/>
                <w:lang w:val="zh-CN"/>
              </w:rPr>
              <w:t>投标文件出现不是唯一的、有选择性投标报价的；</w:t>
            </w:r>
          </w:p>
          <w:p>
            <w:pPr>
              <w:spacing w:line="600" w:lineRule="exact"/>
              <w:jc w:val="left"/>
              <w:rPr>
                <w:rFonts w:ascii="宋体" w:hAnsi="宋体" w:cs="宋体"/>
                <w:color w:val="auto"/>
                <w:sz w:val="24"/>
                <w:highlight w:val="none"/>
                <w:lang w:val="zh-CN"/>
              </w:rPr>
            </w:pPr>
            <w:r>
              <w:rPr>
                <w:rFonts w:hint="eastAsia" w:ascii="宋体" w:hAnsi="宋体" w:cs="宋体"/>
                <w:color w:val="auto"/>
                <w:sz w:val="24"/>
                <w:highlight w:val="none"/>
                <w:lang w:val="zh-CN"/>
              </w:rPr>
              <w:t>投标报价超过招标文件中规定的预算金额或者最高限价的;</w:t>
            </w:r>
          </w:p>
          <w:p>
            <w:pPr>
              <w:spacing w:line="600" w:lineRule="exact"/>
              <w:jc w:val="left"/>
              <w:rPr>
                <w:rFonts w:ascii="宋体" w:hAnsi="宋体" w:cs="宋体"/>
                <w:color w:val="auto"/>
                <w:sz w:val="24"/>
                <w:highlight w:val="none"/>
              </w:rPr>
            </w:pPr>
            <w:r>
              <w:rPr>
                <w:rFonts w:hint="eastAsia" w:ascii="宋体" w:hAnsi="宋体" w:cs="宋体"/>
                <w:color w:val="auto"/>
                <w:sz w:val="24"/>
                <w:highlight w:val="none"/>
              </w:rPr>
              <w:t>报价明显低于其他通过符合性审查投标人的报价，有可能影响产品质量或者不能诚信履约的，未能按要求提供书面说明或者提交相关证明材料证明其报价合理性的;</w:t>
            </w:r>
          </w:p>
          <w:p>
            <w:pPr>
              <w:spacing w:line="600" w:lineRule="exact"/>
              <w:jc w:val="left"/>
              <w:rPr>
                <w:rFonts w:ascii="宋体" w:hAnsi="宋体" w:cs="宋体"/>
                <w:color w:val="auto"/>
                <w:sz w:val="24"/>
                <w:highlight w:val="none"/>
              </w:rPr>
            </w:pPr>
            <w:r>
              <w:rPr>
                <w:rFonts w:hint="eastAsia" w:ascii="宋体" w:hAnsi="宋体" w:cs="宋体"/>
                <w:color w:val="auto"/>
                <w:sz w:val="24"/>
                <w:highlight w:val="none"/>
              </w:rPr>
              <w:t>投标人对根据修正原则修正后的报价不确认的。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629" w:type="dxa"/>
            <w:tcBorders>
              <w:top w:val="single" w:color="auto" w:sz="4" w:space="0"/>
              <w:left w:val="single" w:color="000000" w:sz="8" w:space="0"/>
              <w:right w:val="single" w:color="000000" w:sz="2"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600" w:lineRule="exact"/>
              <w:jc w:val="left"/>
              <w:rPr>
                <w:rFonts w:ascii="宋体" w:hAnsi="宋体" w:cs="宋体"/>
                <w:color w:val="auto"/>
                <w:sz w:val="24"/>
                <w:highlight w:val="none"/>
              </w:rPr>
            </w:pPr>
            <w:r>
              <w:rPr>
                <w:rFonts w:hint="eastAsia" w:ascii="宋体" w:hAnsi="宋体" w:cs="宋体"/>
                <w:color w:val="auto"/>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600" w:lineRule="exact"/>
              <w:jc w:val="left"/>
              <w:rPr>
                <w:rFonts w:ascii="宋体" w:hAnsi="宋体" w:cs="宋体"/>
                <w:color w:val="auto"/>
                <w:sz w:val="24"/>
                <w:highlight w:val="none"/>
              </w:rPr>
            </w:pPr>
            <w:r>
              <w:rPr>
                <w:rFonts w:hint="eastAsia" w:ascii="宋体" w:hAnsi="宋体" w:cs="宋体"/>
                <w:color w:val="auto"/>
                <w:sz w:val="24"/>
                <w:highlight w:val="none"/>
              </w:rPr>
              <w:t>备份投标文件送达地点：杭州市临平区临平新丰路199号余杭商会大厦4号楼25楼；备份投标文件签收人员联系电话：0571-89282811。采购人、采购代理机构不强制或变相强制投标人提交备份投标文件。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629" w:type="dxa"/>
            <w:vMerge w:val="restart"/>
            <w:tcBorders>
              <w:top w:val="single" w:color="auto" w:sz="4" w:space="0"/>
              <w:left w:val="single" w:color="000000" w:sz="8" w:space="0"/>
              <w:right w:val="single" w:color="000000" w:sz="2"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600" w:lineRule="exact"/>
              <w:jc w:val="left"/>
              <w:rPr>
                <w:rFonts w:ascii="宋体" w:hAnsi="宋体" w:cs="宋体"/>
                <w:color w:val="auto"/>
                <w:sz w:val="24"/>
                <w:highlight w:val="none"/>
              </w:rPr>
            </w:pPr>
            <w:r>
              <w:rPr>
                <w:rFonts w:hint="eastAsia" w:ascii="宋体" w:hAnsi="宋体" w:cs="宋体"/>
                <w:color w:val="auto"/>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629" w:type="dxa"/>
            <w:vMerge w:val="continue"/>
            <w:tcBorders>
              <w:left w:val="single" w:color="000000" w:sz="8" w:space="0"/>
              <w:bottom w:val="single" w:color="auto" w:sz="4" w:space="0"/>
              <w:right w:val="single" w:color="000000" w:sz="2" w:space="0"/>
            </w:tcBorders>
            <w:vAlign w:val="center"/>
          </w:tcPr>
          <w:p>
            <w:pPr>
              <w:jc w:val="center"/>
              <w:rPr>
                <w:rFonts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pPr>
              <w:jc w:val="center"/>
              <w:rPr>
                <w:rFonts w:ascii="宋体" w:hAnsi="宋体" w:cs="宋体"/>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600" w:lineRule="exact"/>
              <w:jc w:val="left"/>
              <w:rPr>
                <w:rFonts w:ascii="宋体" w:hAnsi="宋体" w:cs="宋体"/>
                <w:color w:val="auto"/>
                <w:sz w:val="24"/>
                <w:highlight w:val="none"/>
              </w:rPr>
            </w:pPr>
            <w:sdt>
              <w:sdtPr>
                <w:rPr>
                  <w:rFonts w:hint="eastAsia" w:ascii="宋体" w:hAnsi="宋体" w:cs="宋体"/>
                  <w:color w:val="auto"/>
                  <w:sz w:val="24"/>
                  <w:highlight w:val="none"/>
                </w:rPr>
                <w:id w:val="-369766551"/>
                <w14:checkbox>
                  <w14:checked w14:val="0"/>
                  <w14:checkedState w14:val="00FE" w14:font="Wingdings"/>
                  <w14:uncheckedState w14:val="2610" w14:font="MS Gothic"/>
                </w14:checkbox>
              </w:sdtPr>
              <w:sdtEndPr>
                <w:rPr>
                  <w:rFonts w:hint="eastAsia" w:ascii="宋体" w:hAnsi="宋体" w:cs="宋体"/>
                  <w:color w:val="auto"/>
                  <w:sz w:val="24"/>
                  <w:highlight w:val="none"/>
                </w:rPr>
              </w:sdtEndPr>
              <w:sdtContent>
                <w:r>
                  <w:rPr>
                    <w:rFonts w:hint="eastAsia" w:ascii="宋体" w:hAnsi="宋体" w:cs="宋体"/>
                    <w:color w:val="auto"/>
                    <w:sz w:val="24"/>
                    <w:highlight w:val="none"/>
                  </w:rPr>
                  <w:t>☐</w:t>
                </w:r>
              </w:sdtContent>
            </w:sdt>
            <w:r>
              <w:rPr>
                <w:rFonts w:hint="eastAsia" w:ascii="宋体" w:hAnsi="宋体" w:cs="宋体"/>
                <w:color w:val="auto"/>
                <w:sz w:val="24"/>
                <w:highlight w:val="none"/>
              </w:rPr>
              <w:t>联合体投标的，联合体各方均需按招标文件第四部分评标标准要求提供资信证明文件，否则视为不符合相关要求。</w:t>
            </w:r>
          </w:p>
          <w:p>
            <w:pPr>
              <w:spacing w:line="600" w:lineRule="exact"/>
              <w:jc w:val="left"/>
              <w:rPr>
                <w:rFonts w:ascii="宋体" w:hAnsi="宋体" w:cs="宋体"/>
                <w:color w:val="auto"/>
                <w:sz w:val="24"/>
                <w:highlight w:val="none"/>
              </w:rPr>
            </w:pPr>
            <w:sdt>
              <w:sdtPr>
                <w:rPr>
                  <w:rFonts w:hint="eastAsia" w:ascii="宋体" w:hAnsi="宋体" w:cs="宋体"/>
                  <w:color w:val="auto"/>
                  <w:sz w:val="24"/>
                  <w:highlight w:val="none"/>
                </w:rPr>
                <w:id w:val="1052570136"/>
                <w14:checkbox>
                  <w14:checked w14:val="0"/>
                  <w14:checkedState w14:val="00FE" w14:font="Wingdings"/>
                  <w14:uncheckedState w14:val="2610" w14:font="MS Gothic"/>
                </w14:checkbox>
              </w:sdtPr>
              <w:sdtEndPr>
                <w:rPr>
                  <w:rFonts w:hint="eastAsia" w:ascii="宋体" w:hAnsi="宋体" w:cs="宋体"/>
                  <w:color w:val="auto"/>
                  <w:sz w:val="24"/>
                  <w:highlight w:val="none"/>
                </w:rPr>
              </w:sdtEndPr>
              <w:sdtContent>
                <w:r>
                  <w:rPr>
                    <w:rFonts w:hint="eastAsia" w:ascii="MS Gothic" w:hAnsi="MS Gothic" w:eastAsia="宋体" w:cs="宋体"/>
                    <w:color w:val="auto"/>
                    <w:kern w:val="2"/>
                    <w:sz w:val="24"/>
                    <w:szCs w:val="24"/>
                    <w:highlight w:val="none"/>
                    <w:lang w:val="en-US" w:eastAsia="zh-CN" w:bidi="ar-SA"/>
                  </w:rPr>
                  <w:t>☐</w:t>
                </w:r>
              </w:sdtContent>
            </w:sdt>
            <w:r>
              <w:rPr>
                <w:rFonts w:hint="eastAsia" w:ascii="宋体" w:hAnsi="宋体" w:cs="宋体"/>
                <w:color w:val="auto"/>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629" w:type="dxa"/>
            <w:tcBorders>
              <w:top w:val="single" w:color="auto" w:sz="4" w:space="0"/>
              <w:left w:val="single" w:color="000000" w:sz="8" w:space="0"/>
              <w:right w:val="single" w:color="000000" w:sz="2"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14</w:t>
            </w:r>
          </w:p>
        </w:tc>
        <w:tc>
          <w:tcPr>
            <w:tcW w:w="1843" w:type="dxa"/>
            <w:tcBorders>
              <w:top w:val="single" w:color="000000" w:sz="8" w:space="0"/>
              <w:left w:val="single" w:color="000000" w:sz="2" w:space="0"/>
              <w:right w:val="single" w:color="000000" w:sz="8" w:space="0"/>
            </w:tcBorders>
            <w:vAlign w:val="center"/>
          </w:tcPr>
          <w:p>
            <w:pPr>
              <w:spacing w:line="530" w:lineRule="exact"/>
              <w:jc w:val="center"/>
              <w:rPr>
                <w:rFonts w:ascii="宋体" w:hAnsi="宋体" w:cs="宋体"/>
                <w:color w:val="auto"/>
                <w:sz w:val="24"/>
                <w:highlight w:val="none"/>
              </w:rPr>
            </w:pPr>
            <w:r>
              <w:rPr>
                <w:rFonts w:hint="eastAsia" w:ascii="宋体" w:hAnsi="宋体" w:cs="宋体"/>
                <w:color w:val="auto"/>
                <w:sz w:val="24"/>
                <w:highlight w:val="none"/>
              </w:rPr>
              <w:t>招标代理服务费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500" w:lineRule="exact"/>
              <w:jc w:val="left"/>
              <w:rPr>
                <w:rFonts w:ascii="宋体" w:hAnsi="宋体" w:cs="宋体"/>
                <w:color w:val="auto"/>
                <w:sz w:val="24"/>
                <w:highlight w:val="none"/>
              </w:rPr>
            </w:pPr>
            <w:r>
              <w:rPr>
                <w:rFonts w:hint="eastAsia" w:ascii="宋体" w:hAnsi="宋体" w:cs="宋体"/>
                <w:color w:val="auto"/>
                <w:sz w:val="24"/>
                <w:highlight w:val="none"/>
              </w:rPr>
              <w:t>招标服务费：本次代理服务费由中标人支付，代理服务费按照国家计委印发的《招标代理服务收费管理暂行办法》计价格[2002]1980号、发改办价格[2003]857号和《关于规范余杭区政府投资项目中介服务付费限额标准的通知》余财政〔2018〕24号规定收费，代理服务费为人民币70100元。各投标人应在投标报价中予以考虑。</w:t>
            </w:r>
          </w:p>
          <w:p>
            <w:pPr>
              <w:spacing w:line="500" w:lineRule="exact"/>
              <w:jc w:val="left"/>
              <w:rPr>
                <w:rFonts w:ascii="宋体" w:hAnsi="宋体" w:cs="宋体"/>
                <w:color w:val="auto"/>
                <w:sz w:val="24"/>
                <w:highlight w:val="none"/>
              </w:rPr>
            </w:pPr>
            <w:r>
              <w:rPr>
                <w:rFonts w:hint="eastAsia" w:ascii="宋体" w:hAnsi="宋体" w:cs="宋体"/>
                <w:color w:val="auto"/>
                <w:sz w:val="24"/>
                <w:highlight w:val="none"/>
              </w:rPr>
              <w:t>中标服务费的交纳方式：以转帐或支票的形式支付，开户行名称：浦发银行临平支行；帐号：95110154800000633，收款单位（账户名称）：杭州瑞拓工程咨询有限公司。</w:t>
            </w:r>
          </w:p>
        </w:tc>
      </w:tr>
    </w:tbl>
    <w:p>
      <w:pPr>
        <w:snapToGrid w:val="0"/>
        <w:spacing w:line="360" w:lineRule="auto"/>
        <w:jc w:val="center"/>
        <w:rPr>
          <w:rFonts w:ascii="宋体" w:hAnsi="宋体" w:cs="宋体"/>
          <w:b/>
          <w:color w:val="auto"/>
          <w:sz w:val="32"/>
          <w:szCs w:val="20"/>
          <w:highlight w:val="none"/>
        </w:rPr>
      </w:pPr>
    </w:p>
    <w:bookmarkEnd w:id="10"/>
    <w:p>
      <w:pPr>
        <w:adjustRightInd/>
        <w:spacing w:line="360" w:lineRule="auto"/>
        <w:ind w:firstLine="3845" w:firstLineChars="1197"/>
        <w:outlineLvl w:val="0"/>
        <w:rPr>
          <w:rFonts w:ascii="宋体" w:hAnsi="宋体" w:cs="宋体"/>
          <w:b/>
          <w:color w:val="auto"/>
          <w:sz w:val="32"/>
          <w:szCs w:val="20"/>
          <w:highlight w:val="none"/>
        </w:rPr>
      </w:pPr>
      <w:bookmarkStart w:id="13" w:name="_Toc164416483"/>
      <w:bookmarkStart w:id="14" w:name="第三部分"/>
    </w:p>
    <w:p>
      <w:pPr>
        <w:adjustRightInd/>
        <w:spacing w:line="360" w:lineRule="auto"/>
        <w:ind w:firstLine="3845" w:firstLineChars="1197"/>
        <w:outlineLvl w:val="0"/>
        <w:rPr>
          <w:rFonts w:ascii="宋体" w:hAnsi="宋体" w:cs="宋体"/>
          <w:b/>
          <w:color w:val="auto"/>
          <w:sz w:val="32"/>
          <w:szCs w:val="20"/>
          <w:highlight w:val="none"/>
        </w:rPr>
      </w:pPr>
    </w:p>
    <w:p>
      <w:pPr>
        <w:adjustRightInd/>
        <w:spacing w:line="360" w:lineRule="auto"/>
        <w:ind w:firstLine="3845" w:firstLineChars="1197"/>
        <w:outlineLvl w:val="0"/>
        <w:rPr>
          <w:rFonts w:ascii="宋体" w:hAnsi="宋体" w:cs="宋体"/>
          <w:b/>
          <w:color w:val="auto"/>
          <w:sz w:val="32"/>
          <w:szCs w:val="20"/>
          <w:highlight w:val="none"/>
        </w:rPr>
      </w:pPr>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pPr>
        <w:snapToGrid w:val="0"/>
        <w:spacing w:line="600" w:lineRule="exact"/>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6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600" w:lineRule="exact"/>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pPr>
        <w:spacing w:line="600" w:lineRule="exact"/>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sz w:val="24"/>
          <w:highlight w:val="none"/>
        </w:rPr>
        <w:t xml:space="preserve"> </w:t>
      </w:r>
      <w:r>
        <w:rPr>
          <w:rFonts w:hint="eastAsia" w:ascii="宋体" w:hAnsi="宋体" w:cs="宋体"/>
          <w:b/>
          <w:color w:val="auto"/>
          <w:sz w:val="24"/>
          <w:highlight w:val="none"/>
        </w:rPr>
        <w:t>采购项目需要落实的政府采购政策</w:t>
      </w:r>
    </w:p>
    <w:p>
      <w:pPr>
        <w:spacing w:line="60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60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60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pPr>
        <w:spacing w:line="60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600" w:lineRule="exact"/>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6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auto"/>
          <w:sz w:val="24"/>
          <w:highlight w:val="none"/>
        </w:rPr>
        <w:t>联合协议或者分包意向协议约定小微企业的合同份额占到合同总金额30%以上的</w:t>
      </w:r>
      <w:bookmarkEnd w:id="16"/>
      <w:r>
        <w:rPr>
          <w:rFonts w:hint="eastAsia" w:ascii="宋体" w:hAnsi="宋体" w:cs="宋体"/>
          <w:color w:val="auto"/>
          <w:sz w:val="24"/>
          <w:highlight w:val="none"/>
        </w:rPr>
        <w:t>，对联合体或者大中型企业的报价给予4%-6%的扣除，用扣除后的价格参加评审。组成联合体或者接受分包的小微企业与联合体内其他企业、分包企业之间存在直接控股、管理关系的，不享受价格扣除优惠政策。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60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60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60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pPr>
        <w:pStyle w:val="887"/>
        <w:shd w:val="clear" w:color="auto" w:fill="FFFFFF"/>
        <w:snapToGrid w:val="0"/>
        <w:spacing w:after="240" w:afterAutospacing="0" w:line="600" w:lineRule="exact"/>
        <w:ind w:firstLine="400"/>
        <w:contextualSpacing/>
        <w:rPr>
          <w:color w:val="auto"/>
          <w:highlight w:val="none"/>
          <w:lang w:val="zh-CN"/>
        </w:rPr>
      </w:pPr>
      <w:r>
        <w:rPr>
          <w:rFonts w:hint="eastAsia"/>
          <w:color w:val="auto"/>
          <w:highlight w:val="none"/>
          <w:lang w:val="zh-CN"/>
        </w:rPr>
        <w:t>4.1在线询问、质疑、投诉</w:t>
      </w:r>
    </w:p>
    <w:p>
      <w:pPr>
        <w:pStyle w:val="887"/>
        <w:shd w:val="clear" w:color="auto" w:fill="FFFFFF"/>
        <w:snapToGrid w:val="0"/>
        <w:spacing w:after="240" w:afterAutospacing="0" w:line="600" w:lineRule="exact"/>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600" w:lineRule="exact"/>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600" w:lineRule="exact"/>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600" w:lineRule="exact"/>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4"/>
        <w:spacing w:line="600" w:lineRule="exact"/>
        <w:ind w:firstLine="480" w:firstLineChars="200"/>
        <w:rPr>
          <w:rFonts w:hAnsi="宋体" w:cs="宋体"/>
          <w:color w:val="auto"/>
          <w:sz w:val="24"/>
          <w:szCs w:val="24"/>
          <w:highlight w:val="none"/>
        </w:rPr>
      </w:pPr>
      <w:r>
        <w:rPr>
          <w:rFonts w:hint="eastAsia" w:hAnsi="宋体" w:cs="宋体"/>
          <w:color w:val="auto"/>
          <w:kern w:val="0"/>
          <w:sz w:val="24"/>
          <w:szCs w:val="24"/>
          <w:highlight w:val="none"/>
          <w:lang w:val="zh-CN"/>
        </w:rPr>
        <w:t>4.3</w:t>
      </w:r>
      <w:r>
        <w:rPr>
          <w:rFonts w:hint="eastAsia" w:hAnsi="宋体" w:cs="宋体"/>
          <w:color w:val="auto"/>
          <w:sz w:val="24"/>
          <w:szCs w:val="24"/>
          <w:highlight w:val="none"/>
        </w:rPr>
        <w:t>.1提出质疑的供应商应当是参与所质疑项目采购活动的供应商。潜在供应商已依法获取其可质疑的招标文件的，可以对该文件提出质疑。</w:t>
      </w:r>
    </w:p>
    <w:p>
      <w:pPr>
        <w:pStyle w:val="34"/>
        <w:spacing w:line="600" w:lineRule="exact"/>
        <w:ind w:firstLine="480" w:firstLineChars="200"/>
        <w:rPr>
          <w:rFonts w:hAnsi="宋体" w:cs="宋体"/>
          <w:color w:val="auto"/>
          <w:sz w:val="24"/>
          <w:szCs w:val="24"/>
          <w:highlight w:val="none"/>
        </w:rPr>
      </w:pPr>
      <w:r>
        <w:rPr>
          <w:rFonts w:hint="eastAsia" w:hAnsi="宋体" w:cs="宋体"/>
          <w:color w:val="auto"/>
          <w:kern w:val="0"/>
          <w:sz w:val="24"/>
          <w:szCs w:val="24"/>
          <w:highlight w:val="none"/>
          <w:lang w:val="zh-CN"/>
        </w:rPr>
        <w:t>4.3</w:t>
      </w:r>
      <w:r>
        <w:rPr>
          <w:rFonts w:hint="eastAsia" w:hAnsi="宋体" w:cs="宋体"/>
          <w:color w:val="auto"/>
          <w:sz w:val="24"/>
          <w:szCs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8"/>
        <w:spacing w:line="600" w:lineRule="exact"/>
        <w:ind w:firstLine="480" w:firstLineChars="200"/>
        <w:rPr>
          <w:rFonts w:hAnsi="宋体" w:cs="宋体"/>
          <w:snapToGrid/>
          <w:color w:val="auto"/>
          <w:kern w:val="2"/>
          <w:sz w:val="24"/>
          <w:szCs w:val="24"/>
          <w:highlight w:val="none"/>
        </w:rPr>
      </w:pPr>
      <w:r>
        <w:rPr>
          <w:rFonts w:hint="eastAsia" w:hAnsi="宋体" w:cs="宋体"/>
          <w:snapToGrid/>
          <w:color w:val="auto"/>
          <w:kern w:val="2"/>
          <w:sz w:val="24"/>
          <w:szCs w:val="24"/>
          <w:highlight w:val="none"/>
        </w:rPr>
        <w:t>4.3.2.1对招标文件提出质疑的，质疑期限为供应商获得招标文件之日或者招标文件公告期限届满之日起计算。</w:t>
      </w:r>
    </w:p>
    <w:p>
      <w:pPr>
        <w:pStyle w:val="34"/>
        <w:spacing w:line="600" w:lineRule="exact"/>
        <w:ind w:left="479" w:leftChars="228"/>
        <w:rPr>
          <w:rFonts w:hAnsi="宋体" w:cs="宋体"/>
          <w:color w:val="auto"/>
          <w:sz w:val="24"/>
          <w:szCs w:val="24"/>
          <w:highlight w:val="none"/>
        </w:rPr>
      </w:pPr>
      <w:r>
        <w:rPr>
          <w:rFonts w:hint="eastAsia" w:hAnsi="宋体" w:cs="宋体"/>
          <w:color w:val="auto"/>
          <w:sz w:val="24"/>
          <w:szCs w:val="24"/>
          <w:highlight w:val="none"/>
        </w:rPr>
        <w:t>4.3.2.2对采购过程提出质疑的，质疑期限为各采购程序环节结束之日起计算。4.3.2.3对采购结果提出质疑的，质疑期限自采购结果公告期限届满之日起计算。</w:t>
      </w:r>
    </w:p>
    <w:p>
      <w:pPr>
        <w:pStyle w:val="34"/>
        <w:spacing w:line="600" w:lineRule="exact"/>
        <w:ind w:firstLine="480" w:firstLineChars="200"/>
        <w:rPr>
          <w:rFonts w:hAnsi="宋体" w:cs="宋体"/>
          <w:color w:val="auto"/>
          <w:kern w:val="0"/>
          <w:sz w:val="24"/>
          <w:szCs w:val="24"/>
          <w:highlight w:val="none"/>
          <w:lang w:val="zh-CN"/>
        </w:rPr>
      </w:pPr>
      <w:r>
        <w:rPr>
          <w:rFonts w:hint="eastAsia" w:hAnsi="宋体" w:cs="宋体"/>
          <w:color w:val="auto"/>
          <w:kern w:val="0"/>
          <w:sz w:val="24"/>
          <w:szCs w:val="24"/>
          <w:highlight w:val="none"/>
          <w:lang w:val="zh-CN"/>
        </w:rPr>
        <w:t>4.3.3</w:t>
      </w:r>
      <w:r>
        <w:rPr>
          <w:rFonts w:hint="eastAsia" w:hAnsi="宋体" w:cs="宋体"/>
          <w:color w:val="auto"/>
          <w:sz w:val="24"/>
          <w:szCs w:val="24"/>
          <w:highlight w:val="none"/>
        </w:rPr>
        <w:t>供应商提出质疑应当提交质疑函和必要的证明材料。质疑函应当包括下列内容：</w:t>
      </w:r>
    </w:p>
    <w:p>
      <w:pPr>
        <w:pStyle w:val="34"/>
        <w:spacing w:line="600" w:lineRule="exact"/>
        <w:ind w:firstLine="480" w:firstLineChars="200"/>
        <w:rPr>
          <w:rFonts w:hAnsi="宋体" w:cs="宋体"/>
          <w:color w:val="auto"/>
          <w:kern w:val="0"/>
          <w:sz w:val="24"/>
          <w:szCs w:val="24"/>
          <w:highlight w:val="none"/>
          <w:lang w:val="zh-CN"/>
        </w:rPr>
      </w:pPr>
      <w:r>
        <w:rPr>
          <w:rFonts w:hint="eastAsia" w:hAnsi="宋体" w:cs="宋体"/>
          <w:color w:val="auto"/>
          <w:kern w:val="0"/>
          <w:sz w:val="24"/>
          <w:szCs w:val="24"/>
          <w:highlight w:val="none"/>
          <w:lang w:val="zh-CN"/>
        </w:rPr>
        <w:t>　　4.3.3.1供应商的姓名或者名称、地址、邮编、联系人及联系电话；</w:t>
      </w:r>
    </w:p>
    <w:p>
      <w:pPr>
        <w:pStyle w:val="34"/>
        <w:spacing w:line="600" w:lineRule="exact"/>
        <w:ind w:firstLine="480" w:firstLineChars="200"/>
        <w:rPr>
          <w:rFonts w:hAnsi="宋体" w:cs="宋体"/>
          <w:color w:val="auto"/>
          <w:kern w:val="0"/>
          <w:sz w:val="24"/>
          <w:szCs w:val="24"/>
          <w:highlight w:val="none"/>
          <w:lang w:val="zh-CN"/>
        </w:rPr>
      </w:pPr>
      <w:r>
        <w:rPr>
          <w:rFonts w:hint="eastAsia" w:hAnsi="宋体" w:cs="宋体"/>
          <w:color w:val="auto"/>
          <w:kern w:val="0"/>
          <w:sz w:val="24"/>
          <w:szCs w:val="24"/>
          <w:highlight w:val="none"/>
          <w:lang w:val="zh-CN"/>
        </w:rPr>
        <w:t>　　4.3.3.2质疑项目的名称、编号；</w:t>
      </w:r>
    </w:p>
    <w:p>
      <w:pPr>
        <w:pStyle w:val="34"/>
        <w:spacing w:line="600" w:lineRule="exact"/>
        <w:ind w:firstLine="480" w:firstLineChars="200"/>
        <w:rPr>
          <w:rFonts w:hAnsi="宋体" w:cs="宋体"/>
          <w:color w:val="auto"/>
          <w:kern w:val="0"/>
          <w:sz w:val="24"/>
          <w:szCs w:val="24"/>
          <w:highlight w:val="none"/>
          <w:lang w:val="zh-CN"/>
        </w:rPr>
      </w:pPr>
      <w:r>
        <w:rPr>
          <w:rFonts w:hint="eastAsia" w:hAnsi="宋体" w:cs="宋体"/>
          <w:color w:val="auto"/>
          <w:kern w:val="0"/>
          <w:sz w:val="24"/>
          <w:szCs w:val="24"/>
          <w:highlight w:val="none"/>
          <w:lang w:val="zh-CN"/>
        </w:rPr>
        <w:t>　　4.3.3.3具体、明确的质疑事项和与质疑事项相关的请求；</w:t>
      </w:r>
    </w:p>
    <w:p>
      <w:pPr>
        <w:pStyle w:val="34"/>
        <w:spacing w:line="600" w:lineRule="exact"/>
        <w:ind w:firstLine="480" w:firstLineChars="200"/>
        <w:rPr>
          <w:rFonts w:hAnsi="宋体" w:cs="宋体"/>
          <w:color w:val="auto"/>
          <w:kern w:val="0"/>
          <w:sz w:val="24"/>
          <w:szCs w:val="24"/>
          <w:highlight w:val="none"/>
          <w:lang w:val="zh-CN"/>
        </w:rPr>
      </w:pPr>
      <w:r>
        <w:rPr>
          <w:rFonts w:hint="eastAsia" w:hAnsi="宋体" w:cs="宋体"/>
          <w:color w:val="auto"/>
          <w:kern w:val="0"/>
          <w:sz w:val="24"/>
          <w:szCs w:val="24"/>
          <w:highlight w:val="none"/>
          <w:lang w:val="zh-CN"/>
        </w:rPr>
        <w:t>　　4.3.3.4事实依据；</w:t>
      </w:r>
    </w:p>
    <w:p>
      <w:pPr>
        <w:pStyle w:val="34"/>
        <w:spacing w:line="600" w:lineRule="exact"/>
        <w:ind w:firstLine="480" w:firstLineChars="200"/>
        <w:rPr>
          <w:rFonts w:hAnsi="宋体" w:cs="宋体"/>
          <w:color w:val="auto"/>
          <w:kern w:val="0"/>
          <w:sz w:val="24"/>
          <w:szCs w:val="24"/>
          <w:highlight w:val="none"/>
          <w:lang w:val="zh-CN"/>
        </w:rPr>
      </w:pPr>
      <w:r>
        <w:rPr>
          <w:rFonts w:hint="eastAsia" w:hAnsi="宋体" w:cs="宋体"/>
          <w:color w:val="auto"/>
          <w:kern w:val="0"/>
          <w:sz w:val="24"/>
          <w:szCs w:val="24"/>
          <w:highlight w:val="none"/>
          <w:lang w:val="zh-CN"/>
        </w:rPr>
        <w:t>　　4.3.3.5必要的法律依据；</w:t>
      </w:r>
    </w:p>
    <w:p>
      <w:pPr>
        <w:pStyle w:val="34"/>
        <w:spacing w:line="600" w:lineRule="exact"/>
        <w:ind w:firstLine="960" w:firstLineChars="400"/>
        <w:rPr>
          <w:rFonts w:hAnsi="宋体" w:cs="宋体"/>
          <w:color w:val="auto"/>
          <w:kern w:val="0"/>
          <w:sz w:val="24"/>
          <w:szCs w:val="24"/>
          <w:highlight w:val="none"/>
          <w:lang w:val="zh-CN"/>
        </w:rPr>
      </w:pPr>
      <w:r>
        <w:rPr>
          <w:rFonts w:hint="eastAsia" w:hAnsi="宋体" w:cs="宋体"/>
          <w:color w:val="auto"/>
          <w:kern w:val="0"/>
          <w:sz w:val="24"/>
          <w:szCs w:val="24"/>
          <w:highlight w:val="none"/>
          <w:lang w:val="zh-CN"/>
        </w:rPr>
        <w:t>4.3.3.6提出质疑的日期。</w:t>
      </w:r>
    </w:p>
    <w:p>
      <w:pPr>
        <w:pStyle w:val="887"/>
        <w:shd w:val="clear" w:color="auto" w:fill="FFFFFF"/>
        <w:snapToGrid w:val="0"/>
        <w:spacing w:after="240" w:afterAutospacing="0" w:line="600" w:lineRule="exact"/>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600" w:lineRule="exact"/>
        <w:ind w:firstLine="400"/>
        <w:contextualSpacing/>
        <w:rPr>
          <w:color w:val="auto"/>
          <w:highlight w:val="none"/>
        </w:rPr>
      </w:pPr>
      <w:r>
        <w:rPr>
          <w:rFonts w:hint="eastAsia"/>
          <w:color w:val="auto"/>
          <w:highlight w:val="none"/>
        </w:rPr>
        <w:t>质疑函范本及制作说明详见附件2。</w:t>
      </w:r>
    </w:p>
    <w:p>
      <w:pPr>
        <w:pStyle w:val="887"/>
        <w:shd w:val="clear" w:color="auto" w:fill="FFFFFF"/>
        <w:snapToGrid w:val="0"/>
        <w:spacing w:after="240" w:afterAutospacing="0" w:line="600" w:lineRule="exact"/>
        <w:ind w:firstLine="400"/>
        <w:contextualSpacing/>
        <w:rPr>
          <w:color w:val="auto"/>
          <w:highlight w:val="none"/>
        </w:rPr>
      </w:pPr>
      <w:r>
        <w:rPr>
          <w:rFonts w:hint="eastAsia"/>
          <w:color w:val="auto"/>
          <w:highlight w:val="none"/>
        </w:rPr>
        <w:t>4.3.4对同一采购程序环节的质疑，供应商须在法定质疑期内一次性提出。</w:t>
      </w:r>
    </w:p>
    <w:p>
      <w:pPr>
        <w:pStyle w:val="887"/>
        <w:shd w:val="clear" w:color="auto" w:fill="FFFFFF"/>
        <w:snapToGrid w:val="0"/>
        <w:spacing w:after="240" w:afterAutospacing="0" w:line="600" w:lineRule="exact"/>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7"/>
        <w:shd w:val="clear" w:color="auto" w:fill="FFFFFF"/>
        <w:snapToGrid w:val="0"/>
        <w:spacing w:after="240" w:afterAutospacing="0" w:line="600" w:lineRule="exact"/>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87"/>
        <w:shd w:val="clear" w:color="auto" w:fill="FFFFFF"/>
        <w:snapToGrid w:val="0"/>
        <w:spacing w:after="240" w:afterAutospacing="0" w:line="600" w:lineRule="exact"/>
        <w:ind w:firstLine="480" w:firstLineChars="200"/>
        <w:contextualSpacing/>
        <w:rPr>
          <w:color w:val="auto"/>
          <w:highlight w:val="none"/>
          <w:lang w:val="zh-CN"/>
        </w:rPr>
      </w:pPr>
      <w:r>
        <w:rPr>
          <w:rFonts w:hint="eastAsia"/>
          <w:color w:val="auto"/>
          <w:highlight w:val="none"/>
          <w:lang w:val="zh-CN"/>
        </w:rPr>
        <w:t>4.4供应商投诉</w:t>
      </w:r>
    </w:p>
    <w:p>
      <w:pPr>
        <w:pStyle w:val="887"/>
        <w:shd w:val="clear" w:color="auto" w:fill="FFFFFF"/>
        <w:snapToGrid w:val="0"/>
        <w:spacing w:after="240" w:afterAutospacing="0" w:line="600" w:lineRule="exact"/>
        <w:ind w:firstLine="4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pPr>
        <w:pStyle w:val="887"/>
        <w:shd w:val="clear" w:color="auto" w:fill="FFFFFF"/>
        <w:snapToGrid w:val="0"/>
        <w:spacing w:after="240" w:afterAutospacing="0" w:line="600" w:lineRule="exact"/>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87"/>
        <w:shd w:val="clear" w:color="auto" w:fill="FFFFFF"/>
        <w:snapToGrid w:val="0"/>
        <w:spacing w:after="240" w:afterAutospacing="0" w:line="600" w:lineRule="exact"/>
        <w:ind w:firstLine="400"/>
        <w:contextualSpacing/>
        <w:rPr>
          <w:color w:val="auto"/>
          <w:highlight w:val="none"/>
        </w:rPr>
      </w:pPr>
      <w:r>
        <w:rPr>
          <w:rFonts w:hint="eastAsia"/>
          <w:color w:val="auto"/>
          <w:highlight w:val="none"/>
        </w:rPr>
        <w:t>4.4.3供应商投诉应当有明确的请求和必要的证明材料。</w:t>
      </w:r>
    </w:p>
    <w:p>
      <w:pPr>
        <w:pStyle w:val="887"/>
        <w:shd w:val="clear" w:color="auto" w:fill="FFFFFF"/>
        <w:snapToGrid w:val="0"/>
        <w:spacing w:after="240" w:afterAutospacing="0" w:line="600" w:lineRule="exact"/>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pPr>
        <w:pStyle w:val="887"/>
        <w:shd w:val="clear" w:color="auto" w:fill="FFFFFF"/>
        <w:snapToGrid w:val="0"/>
        <w:spacing w:after="240" w:afterAutospacing="0" w:line="600" w:lineRule="exact"/>
        <w:ind w:firstLine="480" w:firstLineChars="200"/>
        <w:contextualSpacing/>
        <w:rPr>
          <w:color w:val="auto"/>
          <w:highlight w:val="none"/>
        </w:rPr>
      </w:pPr>
      <w:r>
        <w:rPr>
          <w:rFonts w:hint="eastAsia"/>
          <w:color w:val="auto"/>
          <w:highlight w:val="none"/>
        </w:rPr>
        <w:t>4.4.5余杭区政府采购项目投诉材料可寄送至余杭区政府采购办公室，地址：杭州市余杭区文一西路1500号8号楼1201室，收件人：杜国强，电话：0571-88728858。</w:t>
      </w:r>
    </w:p>
    <w:p>
      <w:pPr>
        <w:pStyle w:val="887"/>
        <w:shd w:val="clear" w:color="auto" w:fill="FFFFFF"/>
        <w:snapToGrid w:val="0"/>
        <w:spacing w:after="240" w:afterAutospacing="0" w:line="600" w:lineRule="exact"/>
        <w:ind w:firstLine="400"/>
        <w:contextualSpacing/>
        <w:rPr>
          <w:color w:val="auto"/>
          <w:highlight w:val="none"/>
        </w:rPr>
      </w:pPr>
      <w:r>
        <w:rPr>
          <w:rFonts w:hint="eastAsia"/>
          <w:color w:val="auto"/>
          <w:highlight w:val="none"/>
        </w:rPr>
        <w:t>投诉书范本及制作说明详见附件3。</w:t>
      </w:r>
    </w:p>
    <w:p>
      <w:pPr>
        <w:pStyle w:val="129"/>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34"/>
        <w:spacing w:line="600" w:lineRule="atLeast"/>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4"/>
        <w:spacing w:line="600" w:lineRule="atLeast"/>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4"/>
        <w:tabs>
          <w:tab w:val="left" w:pos="840"/>
        </w:tabs>
        <w:spacing w:line="600" w:lineRule="atLeast"/>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4"/>
        <w:tabs>
          <w:tab w:val="left" w:pos="840"/>
        </w:tabs>
        <w:spacing w:line="600" w:lineRule="atLeast"/>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4"/>
        <w:tabs>
          <w:tab w:val="left" w:pos="840"/>
        </w:tabs>
        <w:spacing w:line="600" w:lineRule="atLeast"/>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4"/>
        <w:tabs>
          <w:tab w:val="left" w:pos="840"/>
        </w:tabs>
        <w:spacing w:line="600" w:lineRule="atLeast"/>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4"/>
        <w:tabs>
          <w:tab w:val="left" w:pos="840"/>
        </w:tabs>
        <w:spacing w:line="600" w:lineRule="atLeast"/>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4"/>
        <w:tabs>
          <w:tab w:val="left" w:pos="840"/>
        </w:tabs>
        <w:spacing w:line="600" w:lineRule="atLeast"/>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600" w:lineRule="atLeast"/>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4"/>
        <w:spacing w:line="600" w:lineRule="atLeast"/>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129"/>
        <w:snapToGrid w:val="0"/>
        <w:spacing w:before="0" w:line="600" w:lineRule="atLeast"/>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pPr>
        <w:pStyle w:val="129"/>
        <w:snapToGrid w:val="0"/>
        <w:spacing w:before="0" w:line="600" w:lineRule="atLeast"/>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4"/>
        <w:spacing w:line="600" w:lineRule="exact"/>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600" w:lineRule="exact"/>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4"/>
        <w:spacing w:line="600" w:lineRule="exact"/>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4"/>
        <w:spacing w:line="6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4"/>
        <w:spacing w:line="600" w:lineRule="exact"/>
        <w:rPr>
          <w:rFonts w:hAnsi="宋体" w:cs="宋体"/>
          <w:b/>
          <w:color w:val="auto"/>
          <w:sz w:val="24"/>
          <w:szCs w:val="24"/>
          <w:highlight w:val="none"/>
        </w:rPr>
      </w:pPr>
      <w:r>
        <w:rPr>
          <w:rFonts w:hint="eastAsia" w:hAnsi="宋体" w:cs="宋体"/>
          <w:b/>
          <w:color w:val="auto"/>
          <w:kern w:val="28"/>
          <w:sz w:val="24"/>
          <w:szCs w:val="24"/>
          <w:highlight w:val="none"/>
        </w:rPr>
        <w:t>9.投标保证金</w:t>
      </w:r>
    </w:p>
    <w:p>
      <w:pPr>
        <w:pStyle w:val="8"/>
        <w:spacing w:line="600" w:lineRule="exact"/>
        <w:ind w:firstLine="470" w:firstLineChars="196"/>
        <w:rPr>
          <w:rFonts w:hAnsi="宋体" w:cs="宋体"/>
          <w:color w:val="auto"/>
          <w:sz w:val="24"/>
          <w:szCs w:val="24"/>
          <w:highlight w:val="none"/>
        </w:rPr>
      </w:pPr>
      <w:r>
        <w:rPr>
          <w:rFonts w:hint="eastAsia" w:hAnsi="宋体" w:cs="宋体"/>
          <w:color w:val="auto"/>
          <w:sz w:val="24"/>
          <w:szCs w:val="24"/>
          <w:highlight w:val="none"/>
        </w:rPr>
        <w:t>本项目不需缴纳投标保证金。</w:t>
      </w:r>
    </w:p>
    <w:p>
      <w:pPr>
        <w:pStyle w:val="34"/>
        <w:spacing w:line="600" w:lineRule="exact"/>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60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4"/>
        <w:spacing w:line="600" w:lineRule="exact"/>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60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60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11.1.2</w:t>
      </w:r>
      <w:bookmarkStart w:id="17" w:name="_Hlk101259339"/>
      <w:r>
        <w:rPr>
          <w:rFonts w:hint="eastAsia" w:ascii="宋体" w:hAnsi="宋体" w:cs="宋体"/>
          <w:snapToGrid w:val="0"/>
          <w:color w:val="auto"/>
          <w:kern w:val="28"/>
          <w:sz w:val="24"/>
          <w:highlight w:val="none"/>
        </w:rPr>
        <w:t>联合协议</w:t>
      </w:r>
      <w:bookmarkEnd w:id="17"/>
      <w:r>
        <w:rPr>
          <w:rFonts w:hint="eastAsia" w:ascii="宋体" w:hAnsi="宋体" w:cs="宋体"/>
          <w:snapToGrid w:val="0"/>
          <w:color w:val="auto"/>
          <w:kern w:val="28"/>
          <w:sz w:val="24"/>
          <w:highlight w:val="none"/>
        </w:rPr>
        <w:t>（如果有)；</w:t>
      </w:r>
    </w:p>
    <w:p>
      <w:pPr>
        <w:snapToGrid w:val="0"/>
        <w:spacing w:line="60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11.1.3落实政府采购政策需满足的资格要求</w:t>
      </w:r>
      <w:r>
        <w:rPr>
          <w:rFonts w:hint="eastAsia" w:ascii="宋体" w:hAnsi="宋体" w:cs="宋体"/>
          <w:snapToGrid w:val="0"/>
          <w:color w:val="auto"/>
          <w:kern w:val="28"/>
          <w:sz w:val="24"/>
          <w:highlight w:val="none"/>
        </w:rPr>
        <w:t>（如果有)</w:t>
      </w:r>
      <w:r>
        <w:rPr>
          <w:rFonts w:hint="eastAsia" w:ascii="宋体" w:hAnsi="宋体" w:cs="宋体"/>
          <w:color w:val="auto"/>
          <w:sz w:val="24"/>
          <w:highlight w:val="none"/>
        </w:rPr>
        <w:t>；</w:t>
      </w:r>
    </w:p>
    <w:p>
      <w:pPr>
        <w:snapToGrid w:val="0"/>
        <w:spacing w:line="60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11.1.4本项目的特定资格要求</w:t>
      </w:r>
      <w:r>
        <w:rPr>
          <w:rFonts w:hint="eastAsia" w:ascii="宋体" w:hAnsi="宋体" w:cs="宋体"/>
          <w:snapToGrid w:val="0"/>
          <w:color w:val="auto"/>
          <w:kern w:val="28"/>
          <w:sz w:val="24"/>
          <w:highlight w:val="none"/>
        </w:rPr>
        <w:t>（如果有)</w:t>
      </w:r>
      <w:r>
        <w:rPr>
          <w:rFonts w:hint="eastAsia" w:ascii="宋体" w:hAnsi="宋体" w:cs="宋体"/>
          <w:color w:val="auto"/>
          <w:sz w:val="24"/>
          <w:highlight w:val="none"/>
        </w:rPr>
        <w:t>。</w:t>
      </w:r>
    </w:p>
    <w:p>
      <w:pPr>
        <w:snapToGrid w:val="0"/>
        <w:spacing w:line="60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60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60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60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11.2.3分包意向协议</w:t>
      </w:r>
      <w:r>
        <w:rPr>
          <w:rFonts w:hint="eastAsia" w:ascii="宋体" w:hAnsi="宋体" w:cs="宋体"/>
          <w:snapToGrid w:val="0"/>
          <w:color w:val="auto"/>
          <w:kern w:val="28"/>
          <w:sz w:val="24"/>
          <w:highlight w:val="none"/>
        </w:rPr>
        <w:t>（如果有)</w:t>
      </w:r>
      <w:r>
        <w:rPr>
          <w:rFonts w:hint="eastAsia" w:ascii="宋体" w:hAnsi="宋体" w:cs="宋体"/>
          <w:color w:val="auto"/>
          <w:sz w:val="24"/>
          <w:highlight w:val="none"/>
        </w:rPr>
        <w:t>；</w:t>
      </w:r>
    </w:p>
    <w:p>
      <w:pPr>
        <w:snapToGrid w:val="0"/>
        <w:spacing w:line="60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11.2.4符合性审查资料；</w:t>
      </w:r>
    </w:p>
    <w:p>
      <w:pPr>
        <w:snapToGrid w:val="0"/>
        <w:spacing w:line="60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11.2.5评标标准相应的商务技术资料；</w:t>
      </w:r>
    </w:p>
    <w:p>
      <w:pPr>
        <w:snapToGrid w:val="0"/>
        <w:spacing w:line="60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11.2.6投标标的清单；</w:t>
      </w:r>
    </w:p>
    <w:p>
      <w:pPr>
        <w:snapToGrid w:val="0"/>
        <w:spacing w:line="60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11.2.7商务技术偏离表；</w:t>
      </w:r>
    </w:p>
    <w:p>
      <w:pPr>
        <w:snapToGrid w:val="0"/>
        <w:spacing w:line="600" w:lineRule="exact"/>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600" w:lineRule="exact"/>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60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pPr>
        <w:snapToGrid w:val="0"/>
        <w:spacing w:line="60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11.3.2分项报价表；</w:t>
      </w:r>
    </w:p>
    <w:p>
      <w:pPr>
        <w:snapToGrid w:val="0"/>
        <w:spacing w:line="60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11.3.3中小企业声明函。</w:t>
      </w:r>
    </w:p>
    <w:p>
      <w:pPr>
        <w:spacing w:line="600" w:lineRule="exact"/>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600" w:lineRule="exact"/>
        <w:ind w:firstLine="723" w:firstLineChars="300"/>
        <w:rPr>
          <w:rFonts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pPr>
        <w:pStyle w:val="129"/>
        <w:snapToGrid w:val="0"/>
        <w:spacing w:before="0" w:line="600" w:lineRule="exact"/>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600" w:lineRule="exact"/>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600" w:lineRule="exact"/>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600" w:lineRule="exact"/>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600" w:lineRule="exact"/>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29"/>
        <w:snapToGrid w:val="0"/>
        <w:spacing w:before="0" w:line="600" w:lineRule="exact"/>
        <w:ind w:firstLine="480"/>
        <w:rPr>
          <w:rFonts w:ascii="宋体" w:hAnsi="宋体" w:cs="宋体"/>
          <w:b/>
          <w:color w:val="auto"/>
          <w:szCs w:val="24"/>
          <w:highlight w:val="none"/>
        </w:rPr>
      </w:pPr>
      <w:r>
        <w:rPr>
          <w:rFonts w:hint="eastAsia" w:ascii="宋体" w:hAnsi="宋体" w:cs="宋体"/>
          <w:color w:val="auto"/>
          <w:szCs w:val="24"/>
          <w:highlight w:val="none"/>
        </w:rPr>
        <w:t>13.1投标文件按照招标文件第六部分格式要求进行签署、盖章。●</w:t>
      </w:r>
      <w:r>
        <w:rPr>
          <w:rFonts w:hint="eastAsia" w:ascii="宋体" w:hAnsi="宋体" w:cs="宋体"/>
          <w:b/>
          <w:color w:val="auto"/>
          <w:szCs w:val="24"/>
          <w:highlight w:val="none"/>
        </w:rPr>
        <w:t>投标人的投标文件未按照招标文件要求签署、盖章的，其投标无效</w:t>
      </w:r>
      <w:r>
        <w:rPr>
          <w:rFonts w:hint="eastAsia" w:ascii="宋体" w:hAnsi="宋体" w:cs="宋体"/>
          <w:color w:val="auto"/>
          <w:szCs w:val="24"/>
          <w:highlight w:val="none"/>
        </w:rPr>
        <w:t>。</w:t>
      </w:r>
    </w:p>
    <w:p>
      <w:pPr>
        <w:pStyle w:val="129"/>
        <w:snapToGrid w:val="0"/>
        <w:spacing w:before="0" w:line="600" w:lineRule="exact"/>
        <w:ind w:firstLine="480"/>
        <w:rPr>
          <w:rFonts w:ascii="宋体" w:hAnsi="宋体" w:cs="宋体"/>
          <w:color w:val="auto"/>
          <w:szCs w:val="24"/>
          <w:highlight w:val="none"/>
        </w:rPr>
      </w:pPr>
      <w:r>
        <w:rPr>
          <w:rFonts w:hint="eastAsia" w:ascii="宋体" w:hAnsi="宋体" w:cs="宋体"/>
          <w:color w:val="auto"/>
          <w:szCs w:val="24"/>
          <w:highlight w:val="none"/>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line="600" w:lineRule="exact"/>
        <w:ind w:firstLine="480"/>
        <w:rPr>
          <w:rFonts w:ascii="宋体" w:hAnsi="宋体" w:cs="宋体"/>
          <w:color w:val="auto"/>
          <w:szCs w:val="24"/>
          <w:highlight w:val="none"/>
        </w:rPr>
      </w:pPr>
      <w:r>
        <w:rPr>
          <w:rFonts w:hint="eastAsia" w:ascii="宋体" w:hAnsi="宋体" w:cs="宋体"/>
          <w:color w:val="auto"/>
          <w:szCs w:val="24"/>
          <w:highlight w:val="none"/>
        </w:rPr>
        <w:t>13.3招标文件对投标文件签署、盖章的要求适用于电子签名。</w:t>
      </w:r>
    </w:p>
    <w:p>
      <w:pPr>
        <w:pStyle w:val="129"/>
        <w:spacing w:before="0" w:line="60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29"/>
        <w:spacing w:line="600" w:lineRule="exact"/>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9"/>
        <w:spacing w:before="0" w:line="600" w:lineRule="exact"/>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line="600" w:lineRule="exact"/>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4"/>
        <w:spacing w:line="600" w:lineRule="exact"/>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4"/>
        <w:spacing w:line="600" w:lineRule="exact"/>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pPr>
        <w:pStyle w:val="34"/>
        <w:spacing w:line="600" w:lineRule="exact"/>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szCs w:val="24"/>
          <w:highlight w:val="none"/>
        </w:rPr>
        <w:t>不符合上述制作、存储、密封规定的备份投标文件将被视为无效或者被拒绝接收。</w:t>
      </w:r>
    </w:p>
    <w:p>
      <w:pPr>
        <w:pStyle w:val="34"/>
        <w:spacing w:line="6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34"/>
        <w:spacing w:line="6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pPr>
        <w:pStyle w:val="34"/>
        <w:spacing w:line="600" w:lineRule="exact"/>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29"/>
        <w:spacing w:before="0" w:line="60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6"/>
        <w:spacing w:line="600" w:lineRule="exact"/>
        <w:ind w:firstLine="360" w:firstLineChars="150"/>
        <w:rPr>
          <w:rFonts w:cs="宋体"/>
          <w:color w:val="auto"/>
          <w:highlight w:val="none"/>
        </w:rPr>
      </w:pPr>
      <w:r>
        <w:rPr>
          <w:rFonts w:hint="eastAsia" w:cs="宋体"/>
          <w:color w:val="auto"/>
          <w:highlight w:val="none"/>
        </w:rPr>
        <w:t>有招标文件第四部分4.2规定的情形之一的，投标无效：</w:t>
      </w:r>
    </w:p>
    <w:p>
      <w:pPr>
        <w:pStyle w:val="129"/>
        <w:spacing w:before="0" w:line="60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60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17.1投标有效期为从提交投标文件的截止之日起90天。●</w:t>
      </w:r>
      <w:r>
        <w:rPr>
          <w:rFonts w:hint="eastAsia" w:ascii="宋体" w:hAnsi="宋体" w:cs="宋体"/>
          <w:b/>
          <w:color w:val="auto"/>
          <w:sz w:val="24"/>
          <w:highlight w:val="none"/>
        </w:rPr>
        <w:t>投标人的投标文件中承诺的投标有效期少于招标文件中载明的投标有效期的，投标无效。</w:t>
      </w:r>
    </w:p>
    <w:p>
      <w:pPr>
        <w:pStyle w:val="129"/>
        <w:spacing w:before="0" w:line="600" w:lineRule="exact"/>
        <w:ind w:firstLine="480"/>
        <w:rPr>
          <w:rFonts w:ascii="宋体" w:hAnsi="宋体" w:cs="宋体"/>
          <w:color w:val="auto"/>
          <w:szCs w:val="24"/>
          <w:highlight w:val="none"/>
        </w:rPr>
      </w:pPr>
      <w:r>
        <w:rPr>
          <w:rFonts w:hint="eastAsia" w:ascii="宋体" w:hAnsi="宋体" w:cs="宋体"/>
          <w:color w:val="auto"/>
          <w:szCs w:val="24"/>
          <w:highlight w:val="none"/>
        </w:rPr>
        <w:t>17.2投标文件合格投递后，自投标截止日期起，在投标有效期内有效。</w:t>
      </w:r>
    </w:p>
    <w:p>
      <w:pPr>
        <w:pStyle w:val="129"/>
        <w:spacing w:before="0" w:line="600" w:lineRule="exact"/>
        <w:ind w:firstLine="480"/>
        <w:rPr>
          <w:rFonts w:ascii="宋体" w:hAnsi="宋体" w:cs="宋体"/>
          <w:color w:val="auto"/>
          <w:szCs w:val="24"/>
          <w:highlight w:val="none"/>
        </w:rPr>
      </w:pPr>
      <w:r>
        <w:rPr>
          <w:rFonts w:hint="eastAsia" w:ascii="宋体" w:hAnsi="宋体" w:cs="宋体"/>
          <w:color w:val="auto"/>
          <w:szCs w:val="24"/>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29"/>
        <w:spacing w:before="0"/>
        <w:ind w:firstLine="643"/>
        <w:rPr>
          <w:rFonts w:ascii="宋体" w:hAnsi="宋体" w:cs="宋体"/>
          <w:b/>
          <w:color w:val="auto"/>
          <w:sz w:val="32"/>
          <w:highlight w:val="none"/>
        </w:rPr>
      </w:pPr>
    </w:p>
    <w:p>
      <w:pPr>
        <w:pStyle w:val="129"/>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5"/>
        <w:spacing w:before="0" w:line="600" w:lineRule="exact"/>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555"/>
        <w:spacing w:before="0" w:line="600" w:lineRule="exact"/>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pPr>
        <w:pStyle w:val="555"/>
        <w:spacing w:before="0" w:line="600" w:lineRule="exact"/>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pPr>
        <w:pStyle w:val="555"/>
        <w:spacing w:before="0" w:line="600" w:lineRule="exact"/>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600" w:lineRule="exact"/>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pPr>
        <w:snapToGrid w:val="0"/>
        <w:spacing w:line="600" w:lineRule="exact"/>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pPr>
        <w:pStyle w:val="129"/>
        <w:spacing w:before="0" w:line="600" w:lineRule="exact"/>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29"/>
        <w:spacing w:before="0" w:line="600" w:lineRule="exact"/>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pPr>
        <w:pStyle w:val="129"/>
        <w:spacing w:before="0" w:line="600" w:lineRule="exact"/>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pPr>
        <w:pStyle w:val="129"/>
        <w:spacing w:before="0" w:line="60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29"/>
        <w:spacing w:before="0" w:line="600" w:lineRule="exact"/>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pPr>
        <w:pStyle w:val="129"/>
        <w:spacing w:before="0" w:line="600" w:lineRule="exact"/>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29"/>
        <w:spacing w:before="0" w:line="600" w:lineRule="exact"/>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9"/>
        <w:spacing w:before="0" w:line="600" w:lineRule="exact"/>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29"/>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600" w:lineRule="exact"/>
        <w:rPr>
          <w:rFonts w:ascii="宋体" w:hAnsi="宋体" w:cs="宋体"/>
          <w:b/>
          <w:color w:val="auto"/>
          <w:sz w:val="24"/>
          <w:highlight w:val="none"/>
        </w:rPr>
      </w:pPr>
      <w:bookmarkStart w:id="18"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6"/>
        <w:spacing w:line="600" w:lineRule="exact"/>
        <w:ind w:left="479" w:hanging="479" w:hangingChars="199"/>
        <w:rPr>
          <w:rFonts w:cs="宋体"/>
          <w:b/>
          <w:color w:val="auto"/>
          <w:highlight w:val="none"/>
        </w:rPr>
      </w:pPr>
      <w:r>
        <w:rPr>
          <w:rFonts w:hint="eastAsia" w:cs="宋体"/>
          <w:b/>
          <w:color w:val="auto"/>
          <w:highlight w:val="none"/>
        </w:rPr>
        <w:t>22. 确定中标供应商</w:t>
      </w:r>
    </w:p>
    <w:p>
      <w:pPr>
        <w:pStyle w:val="129"/>
        <w:snapToGrid w:val="0"/>
        <w:spacing w:before="0" w:line="600" w:lineRule="exact"/>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9"/>
        <w:snapToGrid w:val="0"/>
        <w:spacing w:before="0" w:line="60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600" w:lineRule="exact"/>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600" w:lineRule="exact"/>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600" w:lineRule="exact"/>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6"/>
        <w:spacing w:line="600" w:lineRule="exact"/>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6"/>
        <w:spacing w:line="600" w:lineRule="exact"/>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600" w:lineRule="exact"/>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9"/>
        <w:snapToGrid w:val="0"/>
        <w:spacing w:before="0" w:line="600" w:lineRule="exact"/>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line="600" w:lineRule="exact"/>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29"/>
        <w:snapToGrid w:val="0"/>
        <w:spacing w:before="0" w:line="600" w:lineRule="exact"/>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29"/>
        <w:snapToGrid w:val="0"/>
        <w:spacing w:before="0" w:after="120" w:line="600" w:lineRule="exact"/>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26"/>
        <w:spacing w:line="600" w:lineRule="exact"/>
        <w:ind w:left="479" w:hanging="479" w:hangingChars="199"/>
        <w:rPr>
          <w:rFonts w:cs="宋体"/>
          <w:b/>
          <w:color w:val="auto"/>
          <w:highlight w:val="none"/>
        </w:rPr>
      </w:pPr>
      <w:r>
        <w:rPr>
          <w:rFonts w:hint="eastAsia" w:cs="宋体"/>
          <w:b/>
          <w:color w:val="auto"/>
          <w:highlight w:val="none"/>
        </w:rPr>
        <w:t>26. 履约保证金</w:t>
      </w:r>
    </w:p>
    <w:p>
      <w:pPr>
        <w:tabs>
          <w:tab w:val="left" w:pos="0"/>
        </w:tabs>
        <w:spacing w:line="600" w:lineRule="exact"/>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pStyle w:val="6"/>
        <w:spacing w:line="600" w:lineRule="exact"/>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6"/>
        <w:spacing w:line="600" w:lineRule="exact"/>
        <w:rPr>
          <w:rFonts w:ascii="宋体" w:hAnsi="宋体" w:eastAsia="宋体" w:cs="宋体"/>
          <w:color w:val="auto"/>
          <w:highlight w:val="none"/>
        </w:rPr>
      </w:pPr>
      <w:r>
        <w:rPr>
          <w:rFonts w:hint="eastAsia" w:ascii="宋体" w:hAnsi="宋体" w:eastAsia="宋体" w:cs="宋体"/>
          <w:color w:val="auto"/>
          <w:sz w:val="24"/>
          <w:highlight w:val="none"/>
          <w:lang w:val="en-US"/>
        </w:rPr>
        <w:t>27.预付款</w:t>
      </w:r>
    </w:p>
    <w:p>
      <w:pPr>
        <w:adjustRightInd/>
        <w:spacing w:line="600" w:lineRule="exact"/>
        <w:ind w:firstLine="480" w:firstLineChars="200"/>
        <w:rPr>
          <w:rFonts w:ascii="宋体" w:hAnsi="宋体" w:cs="宋体"/>
          <w:color w:val="auto"/>
          <w:highlight w:val="none"/>
        </w:rPr>
      </w:pPr>
      <w:r>
        <w:rPr>
          <w:rFonts w:hint="eastAsia" w:ascii="宋体" w:hAnsi="宋体" w:cs="宋体"/>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rPr>
          <w:rFonts w:ascii="宋体" w:hAnsi="宋体" w:cs="宋体"/>
          <w:color w:val="auto"/>
          <w:highlight w:val="none"/>
        </w:rPr>
      </w:pP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29"/>
        <w:snapToGrid w:val="0"/>
        <w:spacing w:before="0" w:line="600" w:lineRule="exact"/>
        <w:ind w:firstLine="0" w:firstLineChars="0"/>
        <w:rPr>
          <w:rFonts w:ascii="宋体" w:hAnsi="宋体" w:cs="宋体"/>
          <w:color w:val="auto"/>
          <w:highlight w:val="none"/>
        </w:rPr>
      </w:pPr>
      <w:r>
        <w:rPr>
          <w:rFonts w:hint="eastAsia" w:ascii="宋体" w:hAnsi="宋体" w:cs="宋体"/>
          <w:b/>
          <w:bCs/>
          <w:color w:val="auto"/>
          <w:highlight w:val="none"/>
        </w:rPr>
        <w:t>2</w:t>
      </w:r>
      <w:r>
        <w:rPr>
          <w:rFonts w:hint="eastAsia"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pPr>
        <w:pStyle w:val="129"/>
        <w:snapToGrid w:val="0"/>
        <w:spacing w:before="0" w:line="600" w:lineRule="exact"/>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129"/>
        <w:snapToGrid w:val="0"/>
        <w:spacing w:before="0" w:line="600" w:lineRule="exact"/>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129"/>
        <w:snapToGrid w:val="0"/>
        <w:spacing w:before="0" w:line="600" w:lineRule="exact"/>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129"/>
        <w:snapToGrid w:val="0"/>
        <w:spacing w:before="0" w:line="600" w:lineRule="exact"/>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129"/>
        <w:snapToGrid w:val="0"/>
        <w:spacing w:before="0" w:line="600" w:lineRule="exact"/>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129"/>
        <w:snapToGrid w:val="0"/>
        <w:spacing w:before="0" w:line="600" w:lineRule="exact"/>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6"/>
        <w:spacing w:line="600" w:lineRule="exact"/>
        <w:ind w:firstLine="0" w:firstLineChars="0"/>
        <w:rPr>
          <w:rFonts w:cs="宋体"/>
          <w:b/>
          <w:color w:val="auto"/>
          <w:highlight w:val="none"/>
        </w:rPr>
      </w:pPr>
      <w:r>
        <w:rPr>
          <w:rFonts w:hint="eastAsia" w:cs="宋体"/>
          <w:b/>
          <w:color w:val="auto"/>
          <w:highlight w:val="none"/>
        </w:rPr>
        <w:t>30.验收</w:t>
      </w:r>
    </w:p>
    <w:p>
      <w:pPr>
        <w:tabs>
          <w:tab w:val="left" w:pos="0"/>
        </w:tabs>
        <w:spacing w:line="600" w:lineRule="exact"/>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600" w:lineRule="exact"/>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600" w:lineRule="exact"/>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600" w:lineRule="exact"/>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9" w:name="_Hlt68057669"/>
      <w:bookmarkEnd w:id="19"/>
      <w:bookmarkStart w:id="20" w:name="_Hlt75236101"/>
      <w:bookmarkEnd w:id="20"/>
      <w:bookmarkStart w:id="21" w:name="_Hlt74729768"/>
      <w:bookmarkEnd w:id="21"/>
      <w:bookmarkStart w:id="22" w:name="_Hlt68072998"/>
      <w:bookmarkEnd w:id="22"/>
      <w:bookmarkStart w:id="23" w:name="_Hlt68403820"/>
      <w:bookmarkEnd w:id="23"/>
      <w:bookmarkStart w:id="24" w:name="_Hlt74707468"/>
      <w:bookmarkEnd w:id="24"/>
      <w:bookmarkStart w:id="25" w:name="_Hlt68073093"/>
      <w:bookmarkEnd w:id="25"/>
      <w:bookmarkStart w:id="26" w:name="_Hlt75236290"/>
      <w:bookmarkEnd w:id="26"/>
      <w:bookmarkStart w:id="27" w:name="_Hlt74730295"/>
      <w:bookmarkEnd w:id="27"/>
      <w:bookmarkStart w:id="28" w:name="_Hlt75236011"/>
      <w:bookmarkEnd w:id="28"/>
      <w:bookmarkStart w:id="29" w:name="_Hlt68072990"/>
      <w:bookmarkEnd w:id="29"/>
      <w:bookmarkStart w:id="30" w:name="_Hlt74714665"/>
      <w:bookmarkEnd w:id="30"/>
    </w:p>
    <w:bookmarkEnd w:id="13"/>
    <w:bookmarkEnd w:id="14"/>
    <w:p>
      <w:pPr>
        <w:spacing w:line="360" w:lineRule="auto"/>
        <w:jc w:val="center"/>
        <w:outlineLvl w:val="0"/>
        <w:rPr>
          <w:rFonts w:ascii="宋体" w:hAnsi="宋体" w:cs="宋体"/>
          <w:b/>
          <w:color w:val="auto"/>
          <w:sz w:val="36"/>
          <w:szCs w:val="36"/>
          <w:highlight w:val="none"/>
        </w:rPr>
      </w:pPr>
      <w:bookmarkStart w:id="31" w:name="第四部分"/>
      <w:r>
        <w:rPr>
          <w:rFonts w:hint="eastAsia" w:ascii="宋体" w:hAnsi="宋体" w:cs="宋体"/>
          <w:b/>
          <w:color w:val="auto"/>
          <w:sz w:val="36"/>
          <w:szCs w:val="36"/>
          <w:highlight w:val="none"/>
        </w:rPr>
        <w:t>第三部分   采购需求</w:t>
      </w:r>
    </w:p>
    <w:p>
      <w:pPr>
        <w:spacing w:line="600" w:lineRule="exact"/>
        <w:jc w:val="left"/>
        <w:rPr>
          <w:rFonts w:ascii="宋体" w:hAnsi="宋体" w:cs="宋体"/>
          <w:b/>
          <w:bCs/>
          <w:color w:val="auto"/>
          <w:sz w:val="24"/>
          <w:highlight w:val="none"/>
          <w:u w:val="single"/>
        </w:rPr>
      </w:pPr>
      <w:r>
        <w:rPr>
          <w:rFonts w:hint="eastAsia" w:ascii="宋体" w:hAnsi="宋体" w:cs="宋体"/>
          <w:b/>
          <w:bCs/>
          <w:color w:val="auto"/>
          <w:sz w:val="24"/>
          <w:highlight w:val="none"/>
          <w:u w:val="single"/>
        </w:rPr>
        <w:t>一、项目概况：</w:t>
      </w:r>
    </w:p>
    <w:p>
      <w:pPr>
        <w:spacing w:line="6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项目为“交钥匙”项目，采购内容为余杭区水文薄弱环节提升设备采购。投标报价包括设备费、安装调试费用、人工费、所有的检测费用、垃圾清运费及成品保护费用、验收费、税金、运输及运输保险费、质保期内维修保养费、特殊工具费、售后服务费、招标代理费、检测费、验收费、培训费、有关部门的验收费、政策性文件规定及合同包含的所有风险、责任及其他因本项目而产生的一切费用。</w:t>
      </w:r>
    </w:p>
    <w:p>
      <w:pPr>
        <w:spacing w:line="600" w:lineRule="exact"/>
        <w:rPr>
          <w:rFonts w:ascii="宋体" w:hAnsi="宋体" w:cs="宋体"/>
          <w:color w:val="auto"/>
          <w:highlight w:val="none"/>
        </w:rPr>
      </w:pPr>
      <w:r>
        <w:rPr>
          <w:rFonts w:hint="eastAsia" w:ascii="宋体" w:hAnsi="宋体" w:cs="宋体"/>
          <w:b/>
          <w:bCs/>
          <w:color w:val="auto"/>
          <w:sz w:val="24"/>
          <w:highlight w:val="none"/>
        </w:rPr>
        <w:t>二、采购清单：（核心产品：遥测终端）</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593"/>
        <w:gridCol w:w="2149"/>
        <w:gridCol w:w="4610"/>
        <w:gridCol w:w="1054"/>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60" w:hRule="atLeast"/>
        </w:trPr>
        <w:tc>
          <w:tcPr>
            <w:tcW w:w="5000" w:type="pct"/>
            <w:gridSpan w:val="5"/>
            <w:shd w:val="clear" w:color="auto" w:fill="FFFFFF" w:themeFill="background1"/>
            <w:vAlign w:val="center"/>
          </w:tcPr>
          <w:p>
            <w:pPr>
              <w:widowControl/>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一、新建雨量站（野猪坞山塘、倪毛坞山塘、红枫坞山塘、高树岭脚山塘、红竹湾山塘、上坑山塘、大桐坞山塘、石门坎山塘、猪棚湾山塘、建国山塘、龙头山塘、毛家坞山塘、西珑山塘、长子坞山塘、子子坞山塘、小竹坞山塘、赤子坞山塘、大落寺山塘、大岙山塘、鲍家弄山塘、芝麻坞山塘、踏子坞山塘、庵池山塘、大官塘山塘、攀弓山塘、银子弄山塘、东风山塘、红山大塘山塘、烂池山塘、西溪水库（下）山塘、鸡笼山山塘、邱家坞山塘、东溪坞山塘、照山（小流域）、未时（小流域））35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60" w:hRule="atLeast"/>
        </w:trPr>
        <w:tc>
          <w:tcPr>
            <w:tcW w:w="314" w:type="pct"/>
            <w:shd w:val="clear" w:color="auto" w:fill="FFFFFF" w:themeFill="background1"/>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1136" w:type="pct"/>
            <w:shd w:val="clear" w:color="auto" w:fill="FFFFFF" w:themeFill="background1"/>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品名</w:t>
            </w:r>
          </w:p>
        </w:tc>
        <w:tc>
          <w:tcPr>
            <w:tcW w:w="2437" w:type="pct"/>
            <w:shd w:val="clear" w:color="auto" w:fill="FFFFFF" w:themeFill="background1"/>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参数要求</w:t>
            </w:r>
          </w:p>
        </w:tc>
        <w:tc>
          <w:tcPr>
            <w:tcW w:w="557" w:type="pct"/>
            <w:shd w:val="clear" w:color="auto" w:fill="FFFFFF" w:themeFill="background1"/>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数量</w:t>
            </w:r>
          </w:p>
        </w:tc>
        <w:tc>
          <w:tcPr>
            <w:tcW w:w="556" w:type="pct"/>
            <w:shd w:val="clear" w:color="auto" w:fill="FFFFFF" w:themeFill="background1"/>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60" w:hRule="atLeast"/>
        </w:trPr>
        <w:tc>
          <w:tcPr>
            <w:tcW w:w="314"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13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遥测终端（含安全网关）</w:t>
            </w:r>
          </w:p>
        </w:tc>
        <w:tc>
          <w:tcPr>
            <w:tcW w:w="2437" w:type="pct"/>
            <w:shd w:val="clear" w:color="auto" w:fill="FFFFFF" w:themeFill="background1"/>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支持浙江水文防汛通信平台；详见参数1；</w:t>
            </w:r>
          </w:p>
        </w:tc>
        <w:tc>
          <w:tcPr>
            <w:tcW w:w="557"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35</w:t>
            </w:r>
          </w:p>
        </w:tc>
        <w:tc>
          <w:tcPr>
            <w:tcW w:w="55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60" w:hRule="atLeast"/>
        </w:trPr>
        <w:tc>
          <w:tcPr>
            <w:tcW w:w="314"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13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翻斗式雨量计</w:t>
            </w:r>
          </w:p>
        </w:tc>
        <w:tc>
          <w:tcPr>
            <w:tcW w:w="2437" w:type="pct"/>
            <w:shd w:val="clear" w:color="auto" w:fill="FFFFFF" w:themeFill="background1"/>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0.5mm 翻斗式；</w:t>
            </w:r>
          </w:p>
        </w:tc>
        <w:tc>
          <w:tcPr>
            <w:tcW w:w="557"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35</w:t>
            </w:r>
          </w:p>
        </w:tc>
        <w:tc>
          <w:tcPr>
            <w:tcW w:w="55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60" w:hRule="atLeast"/>
        </w:trPr>
        <w:tc>
          <w:tcPr>
            <w:tcW w:w="314"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113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太阳能供电系统</w:t>
            </w:r>
          </w:p>
        </w:tc>
        <w:tc>
          <w:tcPr>
            <w:tcW w:w="2437" w:type="pct"/>
            <w:shd w:val="clear" w:color="auto" w:fill="FFFFFF" w:themeFill="background1"/>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详见参数4；</w:t>
            </w:r>
          </w:p>
        </w:tc>
        <w:tc>
          <w:tcPr>
            <w:tcW w:w="557"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35</w:t>
            </w:r>
          </w:p>
        </w:tc>
        <w:tc>
          <w:tcPr>
            <w:tcW w:w="55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60" w:hRule="atLeast"/>
        </w:trPr>
        <w:tc>
          <w:tcPr>
            <w:tcW w:w="314"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113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设备安装套件</w:t>
            </w:r>
          </w:p>
        </w:tc>
        <w:tc>
          <w:tcPr>
            <w:tcW w:w="2437" w:type="pct"/>
            <w:shd w:val="clear" w:color="auto" w:fill="FFFFFF" w:themeFill="background1"/>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包含设备箱、防雷模块、充放电控制器、空气开关、双电源自动转换开关等；</w:t>
            </w:r>
          </w:p>
        </w:tc>
        <w:tc>
          <w:tcPr>
            <w:tcW w:w="557"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35</w:t>
            </w:r>
          </w:p>
        </w:tc>
        <w:tc>
          <w:tcPr>
            <w:tcW w:w="55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60" w:hRule="atLeast"/>
        </w:trPr>
        <w:tc>
          <w:tcPr>
            <w:tcW w:w="314"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113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支架、线缆及附件</w:t>
            </w:r>
          </w:p>
        </w:tc>
        <w:tc>
          <w:tcPr>
            <w:tcW w:w="2437" w:type="pct"/>
            <w:shd w:val="clear" w:color="auto" w:fill="FFFFFF" w:themeFill="background1"/>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太阳能支架等安装所需附件；</w:t>
            </w:r>
          </w:p>
        </w:tc>
        <w:tc>
          <w:tcPr>
            <w:tcW w:w="557"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35</w:t>
            </w:r>
          </w:p>
        </w:tc>
        <w:tc>
          <w:tcPr>
            <w:tcW w:w="55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60" w:hRule="atLeast"/>
        </w:trPr>
        <w:tc>
          <w:tcPr>
            <w:tcW w:w="314"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113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配套土建设施</w:t>
            </w:r>
          </w:p>
        </w:tc>
        <w:tc>
          <w:tcPr>
            <w:tcW w:w="2437" w:type="pct"/>
            <w:shd w:val="clear" w:color="auto" w:fill="FFFFFF" w:themeFill="background1"/>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含设备立杆支架、施工、材料、安装等；</w:t>
            </w:r>
          </w:p>
        </w:tc>
        <w:tc>
          <w:tcPr>
            <w:tcW w:w="557"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35</w:t>
            </w:r>
          </w:p>
        </w:tc>
        <w:tc>
          <w:tcPr>
            <w:tcW w:w="55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60" w:hRule="atLeast"/>
        </w:trPr>
        <w:tc>
          <w:tcPr>
            <w:tcW w:w="314"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113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标识标牌</w:t>
            </w:r>
          </w:p>
        </w:tc>
        <w:tc>
          <w:tcPr>
            <w:tcW w:w="2437" w:type="pct"/>
            <w:shd w:val="clear" w:color="auto" w:fill="FFFFFF" w:themeFill="background1"/>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根据街道要求，符合本地环境要求定制；</w:t>
            </w:r>
          </w:p>
        </w:tc>
        <w:tc>
          <w:tcPr>
            <w:tcW w:w="557"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35</w:t>
            </w:r>
          </w:p>
        </w:tc>
        <w:tc>
          <w:tcPr>
            <w:tcW w:w="55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60" w:hRule="atLeast"/>
        </w:trPr>
        <w:tc>
          <w:tcPr>
            <w:tcW w:w="314"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113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遥测设备安装调试</w:t>
            </w:r>
          </w:p>
        </w:tc>
        <w:tc>
          <w:tcPr>
            <w:tcW w:w="2437" w:type="pct"/>
            <w:shd w:val="clear" w:color="auto" w:fill="FFFFFF" w:themeFill="background1"/>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遥测设备安装调试;</w:t>
            </w:r>
          </w:p>
        </w:tc>
        <w:tc>
          <w:tcPr>
            <w:tcW w:w="557"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35</w:t>
            </w:r>
          </w:p>
        </w:tc>
        <w:tc>
          <w:tcPr>
            <w:tcW w:w="55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60" w:hRule="atLeast"/>
        </w:trPr>
        <w:tc>
          <w:tcPr>
            <w:tcW w:w="314"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113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通信费</w:t>
            </w:r>
          </w:p>
        </w:tc>
        <w:tc>
          <w:tcPr>
            <w:tcW w:w="2437" w:type="pct"/>
            <w:shd w:val="clear" w:color="auto" w:fill="FFFFFF" w:themeFill="background1"/>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含移动通信费二年；</w:t>
            </w:r>
          </w:p>
        </w:tc>
        <w:tc>
          <w:tcPr>
            <w:tcW w:w="557"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35</w:t>
            </w:r>
          </w:p>
        </w:tc>
        <w:tc>
          <w:tcPr>
            <w:tcW w:w="55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60" w:hRule="atLeast"/>
        </w:trPr>
        <w:tc>
          <w:tcPr>
            <w:tcW w:w="314"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113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市电接入</w:t>
            </w:r>
          </w:p>
        </w:tc>
        <w:tc>
          <w:tcPr>
            <w:tcW w:w="2437" w:type="pct"/>
            <w:shd w:val="clear" w:color="auto" w:fill="FFFFFF" w:themeFill="background1"/>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山塘市电220V布线；电池市电冗余；</w:t>
            </w:r>
          </w:p>
        </w:tc>
        <w:tc>
          <w:tcPr>
            <w:tcW w:w="557"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35</w:t>
            </w:r>
          </w:p>
        </w:tc>
        <w:tc>
          <w:tcPr>
            <w:tcW w:w="55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60" w:hRule="atLeast"/>
        </w:trPr>
        <w:tc>
          <w:tcPr>
            <w:tcW w:w="314"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113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原水位站设备接入</w:t>
            </w:r>
          </w:p>
        </w:tc>
        <w:tc>
          <w:tcPr>
            <w:tcW w:w="2437" w:type="pct"/>
            <w:shd w:val="clear" w:color="auto" w:fill="FFFFFF" w:themeFill="background1"/>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原有雷达水位计接入新终端</w:t>
            </w:r>
          </w:p>
        </w:tc>
        <w:tc>
          <w:tcPr>
            <w:tcW w:w="557"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35</w:t>
            </w:r>
          </w:p>
        </w:tc>
        <w:tc>
          <w:tcPr>
            <w:tcW w:w="55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60" w:hRule="atLeast"/>
        </w:trPr>
        <w:tc>
          <w:tcPr>
            <w:tcW w:w="5000" w:type="pct"/>
            <w:gridSpan w:val="5"/>
            <w:shd w:val="clear" w:color="auto" w:fill="FFFFFF" w:themeFill="background1"/>
            <w:vAlign w:val="center"/>
          </w:tcPr>
          <w:p>
            <w:pPr>
              <w:widowControl/>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二、新建雨量站（百丈观测场）2个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60" w:hRule="atLeast"/>
        </w:trPr>
        <w:tc>
          <w:tcPr>
            <w:tcW w:w="314" w:type="pct"/>
            <w:shd w:val="clear" w:color="auto" w:fill="FFFFFF" w:themeFill="background1"/>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1136" w:type="pct"/>
            <w:shd w:val="clear" w:color="auto" w:fill="FFFFFF" w:themeFill="background1"/>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品名</w:t>
            </w:r>
          </w:p>
        </w:tc>
        <w:tc>
          <w:tcPr>
            <w:tcW w:w="2437" w:type="pct"/>
            <w:shd w:val="clear" w:color="auto" w:fill="FFFFFF" w:themeFill="background1"/>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参数要求</w:t>
            </w:r>
          </w:p>
        </w:tc>
        <w:tc>
          <w:tcPr>
            <w:tcW w:w="557" w:type="pct"/>
            <w:shd w:val="clear" w:color="auto" w:fill="FFFFFF" w:themeFill="background1"/>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数量</w:t>
            </w:r>
          </w:p>
        </w:tc>
        <w:tc>
          <w:tcPr>
            <w:tcW w:w="556" w:type="pct"/>
            <w:shd w:val="clear" w:color="auto" w:fill="FFFFFF" w:themeFill="background1"/>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60" w:hRule="atLeast"/>
        </w:trPr>
        <w:tc>
          <w:tcPr>
            <w:tcW w:w="314"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13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遥测终端（含安全网关）</w:t>
            </w:r>
          </w:p>
        </w:tc>
        <w:tc>
          <w:tcPr>
            <w:tcW w:w="2437" w:type="pct"/>
            <w:shd w:val="clear" w:color="auto" w:fill="FFFFFF" w:themeFill="background1"/>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支持浙江水文防汛通信平台；详见参数1；</w:t>
            </w:r>
          </w:p>
        </w:tc>
        <w:tc>
          <w:tcPr>
            <w:tcW w:w="557"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55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60" w:hRule="atLeast"/>
        </w:trPr>
        <w:tc>
          <w:tcPr>
            <w:tcW w:w="314"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13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翻斗式雨量计</w:t>
            </w:r>
          </w:p>
        </w:tc>
        <w:tc>
          <w:tcPr>
            <w:tcW w:w="2437" w:type="pct"/>
            <w:shd w:val="clear" w:color="auto" w:fill="FFFFFF" w:themeFill="background1"/>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0.5mm 翻斗式；</w:t>
            </w:r>
          </w:p>
        </w:tc>
        <w:tc>
          <w:tcPr>
            <w:tcW w:w="557"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55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60" w:hRule="atLeast"/>
        </w:trPr>
        <w:tc>
          <w:tcPr>
            <w:tcW w:w="314"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113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太阳能供电系统</w:t>
            </w:r>
          </w:p>
        </w:tc>
        <w:tc>
          <w:tcPr>
            <w:tcW w:w="2437" w:type="pct"/>
            <w:shd w:val="clear" w:color="auto" w:fill="FFFFFF" w:themeFill="background1"/>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详见参数4；</w:t>
            </w:r>
          </w:p>
        </w:tc>
        <w:tc>
          <w:tcPr>
            <w:tcW w:w="557"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55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60" w:hRule="atLeast"/>
        </w:trPr>
        <w:tc>
          <w:tcPr>
            <w:tcW w:w="314"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113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设备安装套件</w:t>
            </w:r>
          </w:p>
        </w:tc>
        <w:tc>
          <w:tcPr>
            <w:tcW w:w="2437" w:type="pct"/>
            <w:shd w:val="clear" w:color="auto" w:fill="FFFFFF" w:themeFill="background1"/>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包含设备箱、防雷模块、充放电控制器、空气开关、双电源自动转换开关等；</w:t>
            </w:r>
          </w:p>
        </w:tc>
        <w:tc>
          <w:tcPr>
            <w:tcW w:w="557"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55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60" w:hRule="atLeast"/>
        </w:trPr>
        <w:tc>
          <w:tcPr>
            <w:tcW w:w="314"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113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支架、线缆及附件</w:t>
            </w:r>
          </w:p>
        </w:tc>
        <w:tc>
          <w:tcPr>
            <w:tcW w:w="2437" w:type="pct"/>
            <w:shd w:val="clear" w:color="auto" w:fill="FFFFFF" w:themeFill="background1"/>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太阳能支架等安装所需附件；</w:t>
            </w:r>
          </w:p>
        </w:tc>
        <w:tc>
          <w:tcPr>
            <w:tcW w:w="557"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55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60" w:hRule="atLeast"/>
        </w:trPr>
        <w:tc>
          <w:tcPr>
            <w:tcW w:w="314"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113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配套土建设施</w:t>
            </w:r>
          </w:p>
        </w:tc>
        <w:tc>
          <w:tcPr>
            <w:tcW w:w="2437" w:type="pct"/>
            <w:shd w:val="clear" w:color="auto" w:fill="FFFFFF" w:themeFill="background1"/>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含地面基础、设备支架、施工、材料、安装等；</w:t>
            </w:r>
          </w:p>
        </w:tc>
        <w:tc>
          <w:tcPr>
            <w:tcW w:w="557"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55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60" w:hRule="atLeast"/>
        </w:trPr>
        <w:tc>
          <w:tcPr>
            <w:tcW w:w="314"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113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标识标牌</w:t>
            </w:r>
          </w:p>
        </w:tc>
        <w:tc>
          <w:tcPr>
            <w:tcW w:w="2437" w:type="pct"/>
            <w:shd w:val="clear" w:color="auto" w:fill="FFFFFF" w:themeFill="background1"/>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根据街道要求，符合本地环境要求定制；</w:t>
            </w:r>
          </w:p>
        </w:tc>
        <w:tc>
          <w:tcPr>
            <w:tcW w:w="557"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55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60" w:hRule="atLeast"/>
        </w:trPr>
        <w:tc>
          <w:tcPr>
            <w:tcW w:w="314"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113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遥测设备安装调试</w:t>
            </w:r>
          </w:p>
        </w:tc>
        <w:tc>
          <w:tcPr>
            <w:tcW w:w="2437" w:type="pct"/>
            <w:shd w:val="clear" w:color="auto" w:fill="FFFFFF" w:themeFill="background1"/>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遥测设备安装调试;</w:t>
            </w:r>
          </w:p>
        </w:tc>
        <w:tc>
          <w:tcPr>
            <w:tcW w:w="557"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55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60" w:hRule="atLeast"/>
        </w:trPr>
        <w:tc>
          <w:tcPr>
            <w:tcW w:w="314"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113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通信费</w:t>
            </w:r>
          </w:p>
        </w:tc>
        <w:tc>
          <w:tcPr>
            <w:tcW w:w="2437" w:type="pct"/>
            <w:shd w:val="clear" w:color="auto" w:fill="FFFFFF" w:themeFill="background1"/>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含移动通信费二年；</w:t>
            </w:r>
          </w:p>
        </w:tc>
        <w:tc>
          <w:tcPr>
            <w:tcW w:w="557"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55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60" w:hRule="atLeast"/>
        </w:trPr>
        <w:tc>
          <w:tcPr>
            <w:tcW w:w="5000" w:type="pct"/>
            <w:gridSpan w:val="5"/>
            <w:shd w:val="clear" w:color="auto" w:fill="FFFFFF" w:themeFill="background1"/>
            <w:vAlign w:val="center"/>
          </w:tcPr>
          <w:p>
            <w:pPr>
              <w:widowControl/>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三、新建水位雨量站（永建圩站、仁和圩站、长命圩站、东麻中圩站、奉岳圩站、马口圩站、马角洋圩站、西良前圩站、老人坝圩站、谢村圩站、毛良潘圩站、角头圩站、窑山圩站、毛家娄圩站、木桥头圩站、五联圩站、大陆南片圩站、网具圩站、仓前圩站、通义圩站、红旗邱桥圩站、永胜圩站、葛巷圩站、五常东圩站、五常西圩站、方家桥圩站、全丰圩站、孟母坝圩站、迈家坝圩站、华丰圩站、道人坝圩站、民丰圩站、澄清圩站、外畈圩站、张堰圩站、潘板圩站、仇山圩站、小五山圩站、长乐圩站、大坞圩站、七里圩站、丁桥圩站、红胜圩站、上南湖圩站、斜坑溪龙门水位站、良渚水位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60" w:hRule="atLeast"/>
        </w:trPr>
        <w:tc>
          <w:tcPr>
            <w:tcW w:w="314"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13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遥测终端（含安全网关）</w:t>
            </w:r>
          </w:p>
        </w:tc>
        <w:tc>
          <w:tcPr>
            <w:tcW w:w="2437" w:type="pct"/>
            <w:shd w:val="clear" w:color="auto" w:fill="FFFFFF" w:themeFill="background1"/>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支持浙江水文防汛通信平台；详见参数1；</w:t>
            </w:r>
          </w:p>
        </w:tc>
        <w:tc>
          <w:tcPr>
            <w:tcW w:w="557" w:type="pct"/>
            <w:shd w:val="clear" w:color="auto" w:fill="FFFFFF" w:themeFill="background1"/>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46</w:t>
            </w:r>
          </w:p>
        </w:tc>
        <w:tc>
          <w:tcPr>
            <w:tcW w:w="55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60" w:hRule="atLeast"/>
        </w:trPr>
        <w:tc>
          <w:tcPr>
            <w:tcW w:w="314"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13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翻斗式雨量计</w:t>
            </w:r>
          </w:p>
        </w:tc>
        <w:tc>
          <w:tcPr>
            <w:tcW w:w="2437" w:type="pct"/>
            <w:shd w:val="clear" w:color="auto" w:fill="FFFFFF" w:themeFill="background1"/>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0.5mm 翻斗式；</w:t>
            </w:r>
          </w:p>
        </w:tc>
        <w:tc>
          <w:tcPr>
            <w:tcW w:w="557" w:type="pct"/>
            <w:shd w:val="clear" w:color="auto" w:fill="FFFFFF" w:themeFill="background1"/>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46</w:t>
            </w:r>
          </w:p>
        </w:tc>
        <w:tc>
          <w:tcPr>
            <w:tcW w:w="55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60" w:hRule="atLeast"/>
        </w:trPr>
        <w:tc>
          <w:tcPr>
            <w:tcW w:w="314"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113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雷达式水位传感器</w:t>
            </w:r>
          </w:p>
        </w:tc>
        <w:tc>
          <w:tcPr>
            <w:tcW w:w="2437" w:type="pct"/>
            <w:shd w:val="clear" w:color="auto" w:fill="FFFFFF" w:themeFill="background1"/>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详见参数2；</w:t>
            </w:r>
          </w:p>
        </w:tc>
        <w:tc>
          <w:tcPr>
            <w:tcW w:w="557" w:type="pct"/>
            <w:shd w:val="clear" w:color="auto" w:fill="FFFFFF" w:themeFill="background1"/>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46</w:t>
            </w:r>
          </w:p>
        </w:tc>
        <w:tc>
          <w:tcPr>
            <w:tcW w:w="55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60" w:hRule="atLeast"/>
        </w:trPr>
        <w:tc>
          <w:tcPr>
            <w:tcW w:w="314"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113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太阳能供电系统</w:t>
            </w:r>
          </w:p>
        </w:tc>
        <w:tc>
          <w:tcPr>
            <w:tcW w:w="2437" w:type="pct"/>
            <w:shd w:val="clear" w:color="auto" w:fill="FFFFFF" w:themeFill="background1"/>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详见参数4；</w:t>
            </w:r>
          </w:p>
        </w:tc>
        <w:tc>
          <w:tcPr>
            <w:tcW w:w="557" w:type="pct"/>
            <w:shd w:val="clear" w:color="auto" w:fill="FFFFFF" w:themeFill="background1"/>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46</w:t>
            </w:r>
          </w:p>
        </w:tc>
        <w:tc>
          <w:tcPr>
            <w:tcW w:w="55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60" w:hRule="atLeast"/>
        </w:trPr>
        <w:tc>
          <w:tcPr>
            <w:tcW w:w="314"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113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设备安装套件</w:t>
            </w:r>
          </w:p>
        </w:tc>
        <w:tc>
          <w:tcPr>
            <w:tcW w:w="2437" w:type="pct"/>
            <w:shd w:val="clear" w:color="auto" w:fill="FFFFFF" w:themeFill="background1"/>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包含设备箱、防雷模块、充放电控制器、空气开关等；</w:t>
            </w:r>
          </w:p>
        </w:tc>
        <w:tc>
          <w:tcPr>
            <w:tcW w:w="557" w:type="pct"/>
            <w:shd w:val="clear" w:color="auto" w:fill="FFFFFF" w:themeFill="background1"/>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46</w:t>
            </w:r>
          </w:p>
        </w:tc>
        <w:tc>
          <w:tcPr>
            <w:tcW w:w="55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60" w:hRule="atLeast"/>
        </w:trPr>
        <w:tc>
          <w:tcPr>
            <w:tcW w:w="314"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113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支架、线缆及附件</w:t>
            </w:r>
          </w:p>
        </w:tc>
        <w:tc>
          <w:tcPr>
            <w:tcW w:w="2437" w:type="pct"/>
            <w:shd w:val="clear" w:color="auto" w:fill="FFFFFF" w:themeFill="background1"/>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太阳能支架等安装所需附件；</w:t>
            </w:r>
          </w:p>
        </w:tc>
        <w:tc>
          <w:tcPr>
            <w:tcW w:w="557" w:type="pct"/>
            <w:shd w:val="clear" w:color="auto" w:fill="FFFFFF" w:themeFill="background1"/>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46</w:t>
            </w:r>
          </w:p>
        </w:tc>
        <w:tc>
          <w:tcPr>
            <w:tcW w:w="55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60" w:hRule="atLeast"/>
        </w:trPr>
        <w:tc>
          <w:tcPr>
            <w:tcW w:w="314"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113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配套土建设施</w:t>
            </w:r>
          </w:p>
        </w:tc>
        <w:tc>
          <w:tcPr>
            <w:tcW w:w="2437" w:type="pct"/>
            <w:shd w:val="clear" w:color="auto" w:fill="FFFFFF" w:themeFill="background1"/>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含雷达立杆施工、材料、安装等；</w:t>
            </w:r>
          </w:p>
        </w:tc>
        <w:tc>
          <w:tcPr>
            <w:tcW w:w="557" w:type="pct"/>
            <w:shd w:val="clear" w:color="auto" w:fill="FFFFFF" w:themeFill="background1"/>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36</w:t>
            </w:r>
          </w:p>
        </w:tc>
        <w:tc>
          <w:tcPr>
            <w:tcW w:w="55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60" w:hRule="atLeast"/>
        </w:trPr>
        <w:tc>
          <w:tcPr>
            <w:tcW w:w="314"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113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标识标牌</w:t>
            </w:r>
          </w:p>
        </w:tc>
        <w:tc>
          <w:tcPr>
            <w:tcW w:w="2437" w:type="pct"/>
            <w:shd w:val="clear" w:color="auto" w:fill="FFFFFF" w:themeFill="background1"/>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根据街道要求，符合本地环境要求定制；</w:t>
            </w:r>
          </w:p>
        </w:tc>
        <w:tc>
          <w:tcPr>
            <w:tcW w:w="557" w:type="pct"/>
            <w:shd w:val="clear" w:color="auto" w:fill="FFFFFF" w:themeFill="background1"/>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46</w:t>
            </w:r>
          </w:p>
        </w:tc>
        <w:tc>
          <w:tcPr>
            <w:tcW w:w="55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60" w:hRule="atLeast"/>
        </w:trPr>
        <w:tc>
          <w:tcPr>
            <w:tcW w:w="314"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113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高程测量</w:t>
            </w:r>
          </w:p>
        </w:tc>
        <w:tc>
          <w:tcPr>
            <w:tcW w:w="2437" w:type="pct"/>
            <w:shd w:val="clear" w:color="auto" w:fill="FFFFFF" w:themeFill="background1"/>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水尺安装、水准点埋设及水准接测；</w:t>
            </w:r>
          </w:p>
        </w:tc>
        <w:tc>
          <w:tcPr>
            <w:tcW w:w="557" w:type="pct"/>
            <w:shd w:val="clear" w:color="auto" w:fill="FFFFFF" w:themeFill="background1"/>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46</w:t>
            </w:r>
          </w:p>
        </w:tc>
        <w:tc>
          <w:tcPr>
            <w:tcW w:w="55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60" w:hRule="atLeast"/>
        </w:trPr>
        <w:tc>
          <w:tcPr>
            <w:tcW w:w="314"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113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遥测设备安装调试</w:t>
            </w:r>
          </w:p>
        </w:tc>
        <w:tc>
          <w:tcPr>
            <w:tcW w:w="2437" w:type="pct"/>
            <w:shd w:val="clear" w:color="auto" w:fill="FFFFFF" w:themeFill="background1"/>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信号现场测试；</w:t>
            </w:r>
          </w:p>
        </w:tc>
        <w:tc>
          <w:tcPr>
            <w:tcW w:w="557" w:type="pct"/>
            <w:shd w:val="clear" w:color="auto" w:fill="FFFFFF" w:themeFill="background1"/>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46</w:t>
            </w:r>
          </w:p>
        </w:tc>
        <w:tc>
          <w:tcPr>
            <w:tcW w:w="55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60" w:hRule="atLeast"/>
        </w:trPr>
        <w:tc>
          <w:tcPr>
            <w:tcW w:w="314"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113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通信费</w:t>
            </w:r>
          </w:p>
        </w:tc>
        <w:tc>
          <w:tcPr>
            <w:tcW w:w="2437" w:type="pct"/>
            <w:shd w:val="clear" w:color="auto" w:fill="FFFFFF" w:themeFill="background1"/>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移动通信费二年；</w:t>
            </w:r>
          </w:p>
        </w:tc>
        <w:tc>
          <w:tcPr>
            <w:tcW w:w="557" w:type="pct"/>
            <w:shd w:val="clear" w:color="auto" w:fill="FFFFFF" w:themeFill="background1"/>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46</w:t>
            </w:r>
          </w:p>
        </w:tc>
        <w:tc>
          <w:tcPr>
            <w:tcW w:w="55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60" w:hRule="atLeast"/>
        </w:trPr>
        <w:tc>
          <w:tcPr>
            <w:tcW w:w="314"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113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智慧设备灯杆</w:t>
            </w:r>
          </w:p>
        </w:tc>
        <w:tc>
          <w:tcPr>
            <w:tcW w:w="2437" w:type="pct"/>
            <w:shd w:val="clear" w:color="auto" w:fill="FFFFFF" w:themeFill="background1"/>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定制；</w:t>
            </w:r>
          </w:p>
        </w:tc>
        <w:tc>
          <w:tcPr>
            <w:tcW w:w="557" w:type="pct"/>
            <w:shd w:val="clear" w:color="auto" w:fill="FFFFFF" w:themeFill="background1"/>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55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60" w:hRule="atLeast"/>
        </w:trPr>
        <w:tc>
          <w:tcPr>
            <w:tcW w:w="314"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113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立杆控制软件</w:t>
            </w:r>
          </w:p>
        </w:tc>
        <w:tc>
          <w:tcPr>
            <w:tcW w:w="2437" w:type="pct"/>
            <w:shd w:val="clear" w:color="auto" w:fill="FFFFFF" w:themeFill="background1"/>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配套，</w:t>
            </w:r>
            <w:r>
              <w:rPr>
                <w:rFonts w:hint="eastAsia" w:ascii="宋体" w:hAnsi="宋体" w:cs="宋体"/>
                <w:color w:val="auto"/>
                <w:kern w:val="0"/>
                <w:szCs w:val="21"/>
                <w:highlight w:val="none"/>
              </w:rPr>
              <w:t>详见参数5</w:t>
            </w:r>
            <w:r>
              <w:rPr>
                <w:rFonts w:hint="eastAsia" w:ascii="宋体" w:hAnsi="宋体" w:cs="宋体"/>
                <w:color w:val="auto"/>
                <w:kern w:val="0"/>
                <w:szCs w:val="21"/>
                <w:highlight w:val="none"/>
              </w:rPr>
              <w:t>；</w:t>
            </w:r>
          </w:p>
        </w:tc>
        <w:tc>
          <w:tcPr>
            <w:tcW w:w="557" w:type="pct"/>
            <w:shd w:val="clear" w:color="auto" w:fill="FFFFFF" w:themeFill="background1"/>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55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50" w:hRule="atLeast"/>
        </w:trPr>
        <w:tc>
          <w:tcPr>
            <w:tcW w:w="314"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113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智能音响</w:t>
            </w:r>
          </w:p>
        </w:tc>
        <w:tc>
          <w:tcPr>
            <w:tcW w:w="2437" w:type="pct"/>
            <w:shd w:val="clear" w:color="auto" w:fill="FFFFFF" w:themeFill="background1"/>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详见参数6；</w:t>
            </w:r>
          </w:p>
        </w:tc>
        <w:tc>
          <w:tcPr>
            <w:tcW w:w="557" w:type="pct"/>
            <w:shd w:val="clear" w:color="auto" w:fill="FFFFFF" w:themeFill="background1"/>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55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60" w:hRule="atLeast"/>
        </w:trPr>
        <w:tc>
          <w:tcPr>
            <w:tcW w:w="314" w:type="pct"/>
            <w:shd w:val="clear" w:color="auto" w:fill="FFFFFF" w:themeFill="background1"/>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15</w:t>
            </w:r>
          </w:p>
        </w:tc>
        <w:tc>
          <w:tcPr>
            <w:tcW w:w="113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紧急对讲终端</w:t>
            </w:r>
          </w:p>
        </w:tc>
        <w:tc>
          <w:tcPr>
            <w:tcW w:w="2437" w:type="pct"/>
            <w:shd w:val="clear" w:color="auto" w:fill="FFFFFF" w:themeFill="background1"/>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详见参</w:t>
            </w:r>
            <w:r>
              <w:rPr>
                <w:rFonts w:hint="eastAsia" w:ascii="宋体" w:hAnsi="宋体" w:cs="宋体"/>
                <w:color w:val="auto"/>
                <w:kern w:val="0"/>
                <w:szCs w:val="21"/>
                <w:highlight w:val="none"/>
              </w:rPr>
              <w:t>数7</w:t>
            </w:r>
            <w:r>
              <w:rPr>
                <w:rFonts w:hint="eastAsia" w:ascii="宋体" w:hAnsi="宋体" w:cs="宋体"/>
                <w:color w:val="auto"/>
                <w:kern w:val="0"/>
                <w:szCs w:val="21"/>
                <w:highlight w:val="none"/>
              </w:rPr>
              <w:t>；</w:t>
            </w:r>
          </w:p>
        </w:tc>
        <w:tc>
          <w:tcPr>
            <w:tcW w:w="557" w:type="pct"/>
            <w:shd w:val="clear" w:color="auto" w:fill="FFFFFF" w:themeFill="background1"/>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55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60" w:hRule="atLeast"/>
        </w:trPr>
        <w:tc>
          <w:tcPr>
            <w:tcW w:w="314" w:type="pct"/>
            <w:shd w:val="clear" w:color="auto" w:fill="FFFFFF" w:themeFill="background1"/>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16</w:t>
            </w:r>
          </w:p>
        </w:tc>
        <w:tc>
          <w:tcPr>
            <w:tcW w:w="113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硬盘录像机</w:t>
            </w:r>
          </w:p>
        </w:tc>
        <w:tc>
          <w:tcPr>
            <w:tcW w:w="2437" w:type="pct"/>
            <w:shd w:val="clear" w:color="auto" w:fill="FFFFFF" w:themeFill="background1"/>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详见参</w:t>
            </w:r>
            <w:r>
              <w:rPr>
                <w:rFonts w:hint="eastAsia" w:ascii="宋体" w:hAnsi="宋体" w:cs="宋体"/>
                <w:color w:val="auto"/>
                <w:kern w:val="0"/>
                <w:szCs w:val="21"/>
                <w:highlight w:val="none"/>
              </w:rPr>
              <w:t>数8</w:t>
            </w:r>
            <w:r>
              <w:rPr>
                <w:rFonts w:hint="eastAsia" w:ascii="宋体" w:hAnsi="宋体" w:cs="宋体"/>
                <w:color w:val="auto"/>
                <w:kern w:val="0"/>
                <w:szCs w:val="21"/>
                <w:highlight w:val="none"/>
              </w:rPr>
              <w:t>；</w:t>
            </w:r>
          </w:p>
        </w:tc>
        <w:tc>
          <w:tcPr>
            <w:tcW w:w="557" w:type="pct"/>
            <w:shd w:val="clear" w:color="auto" w:fill="FFFFFF" w:themeFill="background1"/>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55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60" w:hRule="atLeast"/>
        </w:trPr>
        <w:tc>
          <w:tcPr>
            <w:tcW w:w="314" w:type="pct"/>
            <w:shd w:val="clear" w:color="auto" w:fill="FFFFFF" w:themeFill="background1"/>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17</w:t>
            </w:r>
          </w:p>
        </w:tc>
        <w:tc>
          <w:tcPr>
            <w:tcW w:w="113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户外LED屏幕</w:t>
            </w:r>
          </w:p>
        </w:tc>
        <w:tc>
          <w:tcPr>
            <w:tcW w:w="2437" w:type="pct"/>
            <w:shd w:val="clear" w:color="auto" w:fill="FFFFFF" w:themeFill="background1"/>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详见参数9；</w:t>
            </w:r>
          </w:p>
        </w:tc>
        <w:tc>
          <w:tcPr>
            <w:tcW w:w="557" w:type="pct"/>
            <w:shd w:val="clear" w:color="auto" w:fill="FFFFFF" w:themeFill="background1"/>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55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60" w:hRule="atLeast"/>
        </w:trPr>
        <w:tc>
          <w:tcPr>
            <w:tcW w:w="5000" w:type="pct"/>
            <w:gridSpan w:val="5"/>
            <w:shd w:val="clear" w:color="auto" w:fill="FFFFFF" w:themeFill="background1"/>
            <w:vAlign w:val="center"/>
          </w:tcPr>
          <w:p>
            <w:pPr>
              <w:widowControl/>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四、馒头山、里坞塘、茶草湾、西舍、上皇庙、长溪、孙家坞、鱼石岭、四岭水位、下陡门、鸬鸟镇、鸬鸟镇、余杭（雨量＋水位浮子两套）、长乐桥、五常天竺港、顾家桥港、沿山港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60" w:hRule="atLeast"/>
        </w:trPr>
        <w:tc>
          <w:tcPr>
            <w:tcW w:w="314"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13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遥测终端（含安全网关）</w:t>
            </w:r>
          </w:p>
        </w:tc>
        <w:tc>
          <w:tcPr>
            <w:tcW w:w="2437" w:type="pct"/>
            <w:shd w:val="clear" w:color="auto" w:fill="FFFFFF" w:themeFill="background1"/>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支持浙江水文防汛通信平台；详见参数1；</w:t>
            </w:r>
          </w:p>
        </w:tc>
        <w:tc>
          <w:tcPr>
            <w:tcW w:w="557" w:type="pct"/>
            <w:shd w:val="clear" w:color="auto" w:fill="FFFFFF" w:themeFill="background1"/>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55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60" w:hRule="atLeast"/>
        </w:trPr>
        <w:tc>
          <w:tcPr>
            <w:tcW w:w="314"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13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翻斗式雨量计</w:t>
            </w:r>
          </w:p>
        </w:tc>
        <w:tc>
          <w:tcPr>
            <w:tcW w:w="2437" w:type="pct"/>
            <w:shd w:val="clear" w:color="auto" w:fill="FFFFFF" w:themeFill="background1"/>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0.5mm 翻斗式；</w:t>
            </w:r>
          </w:p>
        </w:tc>
        <w:tc>
          <w:tcPr>
            <w:tcW w:w="557" w:type="pct"/>
            <w:shd w:val="clear" w:color="auto" w:fill="FFFFFF" w:themeFill="background1"/>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55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60" w:hRule="atLeast"/>
        </w:trPr>
        <w:tc>
          <w:tcPr>
            <w:tcW w:w="314"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113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雷达式水位计</w:t>
            </w:r>
          </w:p>
        </w:tc>
        <w:tc>
          <w:tcPr>
            <w:tcW w:w="2437" w:type="pct"/>
            <w:shd w:val="clear" w:color="auto" w:fill="FFFFFF" w:themeFill="background1"/>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详见参数2；</w:t>
            </w:r>
          </w:p>
        </w:tc>
        <w:tc>
          <w:tcPr>
            <w:tcW w:w="557" w:type="pct"/>
            <w:shd w:val="clear" w:color="auto" w:fill="FFFFFF" w:themeFill="background1"/>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55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60" w:hRule="atLeast"/>
        </w:trPr>
        <w:tc>
          <w:tcPr>
            <w:tcW w:w="314"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113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压力式水位计</w:t>
            </w:r>
          </w:p>
        </w:tc>
        <w:tc>
          <w:tcPr>
            <w:tcW w:w="2437" w:type="pct"/>
            <w:shd w:val="clear" w:color="auto" w:fill="FFFFFF" w:themeFill="background1"/>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详见参数3；</w:t>
            </w:r>
          </w:p>
        </w:tc>
        <w:tc>
          <w:tcPr>
            <w:tcW w:w="557" w:type="pct"/>
            <w:shd w:val="clear" w:color="auto" w:fill="FFFFFF" w:themeFill="background1"/>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55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60" w:hRule="atLeast"/>
        </w:trPr>
        <w:tc>
          <w:tcPr>
            <w:tcW w:w="314"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113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浮子水位计</w:t>
            </w:r>
          </w:p>
        </w:tc>
        <w:tc>
          <w:tcPr>
            <w:tcW w:w="2437" w:type="pct"/>
            <w:shd w:val="clear" w:color="auto" w:fill="FFFFFF" w:themeFill="background1"/>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 浮子直径：Φ150mm</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2．平衡锤直径：Φ20mm</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3．测量范围：0～40m</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4．测量精度：量程≤10m时，不超出±2cm量程＞10m时，不超出±0.2%</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5．工作环境：温度－10℃～＋50℃（水体不结冰），湿度≤95%RH（40℃无凝露）</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6. 分辨力:不小于1cm</w:t>
            </w:r>
          </w:p>
        </w:tc>
        <w:tc>
          <w:tcPr>
            <w:tcW w:w="557" w:type="pct"/>
            <w:shd w:val="clear" w:color="auto" w:fill="FFFFFF" w:themeFill="background1"/>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55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60" w:hRule="atLeast"/>
        </w:trPr>
        <w:tc>
          <w:tcPr>
            <w:tcW w:w="314"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113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太阳能供电系统</w:t>
            </w:r>
          </w:p>
        </w:tc>
        <w:tc>
          <w:tcPr>
            <w:tcW w:w="2437" w:type="pct"/>
            <w:shd w:val="clear" w:color="auto" w:fill="FFFFFF" w:themeFill="background1"/>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详见参数4；</w:t>
            </w:r>
          </w:p>
        </w:tc>
        <w:tc>
          <w:tcPr>
            <w:tcW w:w="557" w:type="pct"/>
            <w:shd w:val="clear" w:color="auto" w:fill="FFFFFF" w:themeFill="background1"/>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55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60" w:hRule="atLeast"/>
        </w:trPr>
        <w:tc>
          <w:tcPr>
            <w:tcW w:w="314"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113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设备安装套件</w:t>
            </w:r>
          </w:p>
        </w:tc>
        <w:tc>
          <w:tcPr>
            <w:tcW w:w="2437" w:type="pct"/>
            <w:shd w:val="clear" w:color="auto" w:fill="FFFFFF" w:themeFill="background1"/>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包含设备箱、防雷模块、充放电控制器、空气开关等；</w:t>
            </w:r>
          </w:p>
        </w:tc>
        <w:tc>
          <w:tcPr>
            <w:tcW w:w="557" w:type="pct"/>
            <w:shd w:val="clear" w:color="auto" w:fill="FFFFFF" w:themeFill="background1"/>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55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60" w:hRule="atLeast"/>
        </w:trPr>
        <w:tc>
          <w:tcPr>
            <w:tcW w:w="314"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113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支架、线缆及附件</w:t>
            </w:r>
          </w:p>
        </w:tc>
        <w:tc>
          <w:tcPr>
            <w:tcW w:w="2437" w:type="pct"/>
            <w:shd w:val="clear" w:color="auto" w:fill="FFFFFF" w:themeFill="background1"/>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太阳能支架等安装所需附件；</w:t>
            </w:r>
          </w:p>
        </w:tc>
        <w:tc>
          <w:tcPr>
            <w:tcW w:w="557" w:type="pct"/>
            <w:shd w:val="clear" w:color="auto" w:fill="FFFFFF" w:themeFill="background1"/>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55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60" w:hRule="atLeast"/>
        </w:trPr>
        <w:tc>
          <w:tcPr>
            <w:tcW w:w="314"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113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配套土建设施</w:t>
            </w:r>
          </w:p>
        </w:tc>
        <w:tc>
          <w:tcPr>
            <w:tcW w:w="2437" w:type="pct"/>
            <w:shd w:val="clear" w:color="auto" w:fill="FFFFFF" w:themeFill="background1"/>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含雷达立杆施工、材料、安装等；</w:t>
            </w:r>
          </w:p>
        </w:tc>
        <w:tc>
          <w:tcPr>
            <w:tcW w:w="557" w:type="pct"/>
            <w:shd w:val="clear" w:color="auto" w:fill="FFFFFF" w:themeFill="background1"/>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55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60" w:hRule="atLeast"/>
        </w:trPr>
        <w:tc>
          <w:tcPr>
            <w:tcW w:w="314"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113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标识标牌</w:t>
            </w:r>
          </w:p>
        </w:tc>
        <w:tc>
          <w:tcPr>
            <w:tcW w:w="2437" w:type="pct"/>
            <w:shd w:val="clear" w:color="auto" w:fill="FFFFFF" w:themeFill="background1"/>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根据街道要求，符合本地环境要求定制；</w:t>
            </w:r>
          </w:p>
        </w:tc>
        <w:tc>
          <w:tcPr>
            <w:tcW w:w="557" w:type="pct"/>
            <w:shd w:val="clear" w:color="auto" w:fill="FFFFFF" w:themeFill="background1"/>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55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60" w:hRule="atLeast"/>
        </w:trPr>
        <w:tc>
          <w:tcPr>
            <w:tcW w:w="314"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113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高程测量</w:t>
            </w:r>
          </w:p>
        </w:tc>
        <w:tc>
          <w:tcPr>
            <w:tcW w:w="2437" w:type="pct"/>
            <w:shd w:val="clear" w:color="auto" w:fill="FFFFFF" w:themeFill="background1"/>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水尺安装、水准点埋设及水准接测；</w:t>
            </w:r>
          </w:p>
        </w:tc>
        <w:tc>
          <w:tcPr>
            <w:tcW w:w="557" w:type="pct"/>
            <w:shd w:val="clear" w:color="auto" w:fill="FFFFFF" w:themeFill="background1"/>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55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60" w:hRule="atLeast"/>
        </w:trPr>
        <w:tc>
          <w:tcPr>
            <w:tcW w:w="314"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113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遥测设备安装调试</w:t>
            </w:r>
          </w:p>
        </w:tc>
        <w:tc>
          <w:tcPr>
            <w:tcW w:w="2437" w:type="pct"/>
            <w:shd w:val="clear" w:color="auto" w:fill="FFFFFF" w:themeFill="background1"/>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信号现场测试；</w:t>
            </w:r>
          </w:p>
        </w:tc>
        <w:tc>
          <w:tcPr>
            <w:tcW w:w="557" w:type="pct"/>
            <w:shd w:val="clear" w:color="auto" w:fill="FFFFFF" w:themeFill="background1"/>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55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60" w:hRule="atLeast"/>
        </w:trPr>
        <w:tc>
          <w:tcPr>
            <w:tcW w:w="314"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113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通信费</w:t>
            </w:r>
          </w:p>
        </w:tc>
        <w:tc>
          <w:tcPr>
            <w:tcW w:w="2437" w:type="pct"/>
            <w:shd w:val="clear" w:color="auto" w:fill="FFFFFF" w:themeFill="background1"/>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移动通信费二年；</w:t>
            </w:r>
          </w:p>
        </w:tc>
        <w:tc>
          <w:tcPr>
            <w:tcW w:w="557" w:type="pct"/>
            <w:shd w:val="clear" w:color="auto" w:fill="FFFFFF" w:themeFill="background1"/>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55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60" w:hRule="atLeast"/>
        </w:trPr>
        <w:tc>
          <w:tcPr>
            <w:tcW w:w="5000" w:type="pct"/>
            <w:gridSpan w:val="5"/>
            <w:shd w:val="clear" w:color="auto" w:fill="FFFFFF" w:themeFill="background1"/>
            <w:vAlign w:val="center"/>
          </w:tcPr>
          <w:p>
            <w:pPr>
              <w:widowControl/>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五、墒情站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60" w:hRule="atLeast"/>
        </w:trPr>
        <w:tc>
          <w:tcPr>
            <w:tcW w:w="314"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13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遥测终端（含安全网关）</w:t>
            </w:r>
          </w:p>
        </w:tc>
        <w:tc>
          <w:tcPr>
            <w:tcW w:w="2437" w:type="pct"/>
            <w:shd w:val="clear" w:color="auto" w:fill="FFFFFF" w:themeFill="background1"/>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支持浙江水文防汛通信平台；详见参数1；</w:t>
            </w:r>
          </w:p>
        </w:tc>
        <w:tc>
          <w:tcPr>
            <w:tcW w:w="557" w:type="pct"/>
            <w:shd w:val="clear" w:color="auto" w:fill="FFFFFF" w:themeFill="background1"/>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55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60" w:hRule="atLeast"/>
        </w:trPr>
        <w:tc>
          <w:tcPr>
            <w:tcW w:w="314"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13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土壤墒情传感器</w:t>
            </w:r>
          </w:p>
        </w:tc>
        <w:tc>
          <w:tcPr>
            <w:tcW w:w="2437" w:type="pct"/>
            <w:shd w:val="clear" w:color="auto" w:fill="FFFFFF" w:themeFill="background1"/>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1、最大功耗：1.1W (12VDC供电)；</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2、分辨率：10US/CM；</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3、防护等级：IP68；</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4、输出信号：RS485(MODBUS协议)；</w:t>
            </w:r>
          </w:p>
        </w:tc>
        <w:tc>
          <w:tcPr>
            <w:tcW w:w="557" w:type="pct"/>
            <w:shd w:val="clear" w:color="auto" w:fill="FFFFFF" w:themeFill="background1"/>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55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60" w:hRule="atLeast"/>
        </w:trPr>
        <w:tc>
          <w:tcPr>
            <w:tcW w:w="314"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113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太阳能供电系统</w:t>
            </w:r>
          </w:p>
        </w:tc>
        <w:tc>
          <w:tcPr>
            <w:tcW w:w="2437" w:type="pct"/>
            <w:shd w:val="clear" w:color="auto" w:fill="FFFFFF" w:themeFill="background1"/>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详见参数4；</w:t>
            </w:r>
          </w:p>
        </w:tc>
        <w:tc>
          <w:tcPr>
            <w:tcW w:w="557" w:type="pct"/>
            <w:shd w:val="clear" w:color="auto" w:fill="FFFFFF" w:themeFill="background1"/>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55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60" w:hRule="atLeast"/>
        </w:trPr>
        <w:tc>
          <w:tcPr>
            <w:tcW w:w="314"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113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设备安装套件</w:t>
            </w:r>
          </w:p>
        </w:tc>
        <w:tc>
          <w:tcPr>
            <w:tcW w:w="2437" w:type="pct"/>
            <w:shd w:val="clear" w:color="auto" w:fill="FFFFFF" w:themeFill="background1"/>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包含设备箱、防雷模块、充放电控制器、空气开关等；</w:t>
            </w:r>
          </w:p>
        </w:tc>
        <w:tc>
          <w:tcPr>
            <w:tcW w:w="557" w:type="pct"/>
            <w:shd w:val="clear" w:color="auto" w:fill="FFFFFF" w:themeFill="background1"/>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55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60" w:hRule="atLeast"/>
        </w:trPr>
        <w:tc>
          <w:tcPr>
            <w:tcW w:w="314"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113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支架、线缆及附件</w:t>
            </w:r>
          </w:p>
        </w:tc>
        <w:tc>
          <w:tcPr>
            <w:tcW w:w="2437" w:type="pct"/>
            <w:shd w:val="clear" w:color="auto" w:fill="FFFFFF" w:themeFill="background1"/>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太阳能支架等安装所需附件；</w:t>
            </w:r>
          </w:p>
        </w:tc>
        <w:tc>
          <w:tcPr>
            <w:tcW w:w="557" w:type="pct"/>
            <w:shd w:val="clear" w:color="auto" w:fill="FFFFFF" w:themeFill="background1"/>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55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60" w:hRule="atLeast"/>
        </w:trPr>
        <w:tc>
          <w:tcPr>
            <w:tcW w:w="314"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113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配套土建设施</w:t>
            </w:r>
          </w:p>
        </w:tc>
        <w:tc>
          <w:tcPr>
            <w:tcW w:w="2437" w:type="pct"/>
            <w:shd w:val="clear" w:color="auto" w:fill="FFFFFF" w:themeFill="background1"/>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含立杆施工、材料、安装等；</w:t>
            </w:r>
          </w:p>
        </w:tc>
        <w:tc>
          <w:tcPr>
            <w:tcW w:w="557" w:type="pct"/>
            <w:shd w:val="clear" w:color="auto" w:fill="FFFFFF" w:themeFill="background1"/>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55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60" w:hRule="atLeast"/>
        </w:trPr>
        <w:tc>
          <w:tcPr>
            <w:tcW w:w="314"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113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标识标牌</w:t>
            </w:r>
          </w:p>
        </w:tc>
        <w:tc>
          <w:tcPr>
            <w:tcW w:w="2437" w:type="pct"/>
            <w:shd w:val="clear" w:color="auto" w:fill="FFFFFF" w:themeFill="background1"/>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根据街道要求，符合本地环境要求定制；</w:t>
            </w:r>
          </w:p>
        </w:tc>
        <w:tc>
          <w:tcPr>
            <w:tcW w:w="557" w:type="pct"/>
            <w:shd w:val="clear" w:color="auto" w:fill="FFFFFF" w:themeFill="background1"/>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55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60" w:hRule="atLeast"/>
        </w:trPr>
        <w:tc>
          <w:tcPr>
            <w:tcW w:w="314"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113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遥测设备安装调试</w:t>
            </w:r>
          </w:p>
        </w:tc>
        <w:tc>
          <w:tcPr>
            <w:tcW w:w="2437" w:type="pct"/>
            <w:shd w:val="clear" w:color="auto" w:fill="FFFFFF" w:themeFill="background1"/>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信号现场测试；</w:t>
            </w:r>
          </w:p>
        </w:tc>
        <w:tc>
          <w:tcPr>
            <w:tcW w:w="557" w:type="pct"/>
            <w:shd w:val="clear" w:color="auto" w:fill="FFFFFF" w:themeFill="background1"/>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55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60" w:hRule="atLeast"/>
        </w:trPr>
        <w:tc>
          <w:tcPr>
            <w:tcW w:w="314"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113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通信费</w:t>
            </w:r>
          </w:p>
        </w:tc>
        <w:tc>
          <w:tcPr>
            <w:tcW w:w="2437" w:type="pct"/>
            <w:shd w:val="clear" w:color="auto" w:fill="FFFFFF" w:themeFill="background1"/>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移动通信费二年；</w:t>
            </w:r>
          </w:p>
        </w:tc>
        <w:tc>
          <w:tcPr>
            <w:tcW w:w="557" w:type="pct"/>
            <w:shd w:val="clear" w:color="auto" w:fill="FFFFFF" w:themeFill="background1"/>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55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60" w:hRule="atLeast"/>
        </w:trPr>
        <w:tc>
          <w:tcPr>
            <w:tcW w:w="314"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113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墒情率定</w:t>
            </w:r>
          </w:p>
        </w:tc>
        <w:tc>
          <w:tcPr>
            <w:tcW w:w="2437" w:type="pct"/>
            <w:shd w:val="clear" w:color="auto" w:fill="FFFFFF" w:themeFill="background1"/>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出具墒情率定成果报告；</w:t>
            </w:r>
          </w:p>
        </w:tc>
        <w:tc>
          <w:tcPr>
            <w:tcW w:w="557" w:type="pct"/>
            <w:shd w:val="clear" w:color="auto" w:fill="FFFFFF" w:themeFill="background1"/>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55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60" w:hRule="atLeast"/>
        </w:trPr>
        <w:tc>
          <w:tcPr>
            <w:tcW w:w="5000" w:type="pct"/>
            <w:gridSpan w:val="5"/>
            <w:shd w:val="clear" w:color="auto" w:fill="FFFFFF" w:themeFill="background1"/>
            <w:vAlign w:val="center"/>
          </w:tcPr>
          <w:p>
            <w:pPr>
              <w:widowControl/>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五、其他内容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60" w:hRule="atLeast"/>
        </w:trPr>
        <w:tc>
          <w:tcPr>
            <w:tcW w:w="314"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13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云广播平台管理软件</w:t>
            </w:r>
          </w:p>
        </w:tc>
        <w:tc>
          <w:tcPr>
            <w:tcW w:w="2437" w:type="pct"/>
            <w:shd w:val="clear" w:color="auto" w:fill="FFFFFF" w:themeFill="background1"/>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详见参数</w:t>
            </w:r>
            <w:r>
              <w:rPr>
                <w:rFonts w:hint="eastAsia" w:ascii="宋体" w:hAnsi="宋体" w:cs="宋体"/>
                <w:color w:val="auto"/>
                <w:kern w:val="0"/>
                <w:szCs w:val="21"/>
                <w:highlight w:val="none"/>
              </w:rPr>
              <w:t>10</w:t>
            </w:r>
            <w:r>
              <w:rPr>
                <w:rFonts w:hint="eastAsia" w:ascii="宋体" w:hAnsi="宋体" w:cs="宋体"/>
                <w:color w:val="auto"/>
                <w:kern w:val="0"/>
                <w:szCs w:val="21"/>
                <w:highlight w:val="none"/>
              </w:rPr>
              <w:t>；</w:t>
            </w:r>
          </w:p>
        </w:tc>
        <w:tc>
          <w:tcPr>
            <w:tcW w:w="557" w:type="pct"/>
            <w:shd w:val="clear" w:color="auto" w:fill="FFFFFF" w:themeFill="background1"/>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556" w:type="pct"/>
            <w:shd w:val="clear" w:color="auto" w:fill="FFFFFF" w:themeFill="background1"/>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60" w:hRule="atLeast"/>
        </w:trPr>
        <w:tc>
          <w:tcPr>
            <w:tcW w:w="314"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136" w:type="pc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户外电子广告牌</w:t>
            </w:r>
          </w:p>
        </w:tc>
        <w:tc>
          <w:tcPr>
            <w:tcW w:w="2437" w:type="pct"/>
            <w:shd w:val="clear" w:color="auto" w:fill="FFFFFF" w:themeFill="background1"/>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6</w:t>
            </w:r>
            <w:r>
              <w:rPr>
                <w:rFonts w:ascii="宋体" w:hAnsi="宋体" w:cs="宋体"/>
                <w:color w:val="auto"/>
                <w:kern w:val="0"/>
                <w:szCs w:val="21"/>
                <w:highlight w:val="none"/>
              </w:rPr>
              <w:t>5</w:t>
            </w:r>
            <w:r>
              <w:rPr>
                <w:rFonts w:hint="eastAsia" w:ascii="宋体" w:hAnsi="宋体" w:cs="宋体"/>
                <w:color w:val="auto"/>
                <w:kern w:val="0"/>
                <w:szCs w:val="21"/>
                <w:highlight w:val="none"/>
              </w:rPr>
              <w:t>寸；带风冷；分辨率不小于1</w:t>
            </w:r>
            <w:r>
              <w:rPr>
                <w:rFonts w:ascii="宋体" w:hAnsi="宋体" w:cs="宋体"/>
                <w:color w:val="auto"/>
                <w:kern w:val="0"/>
                <w:szCs w:val="21"/>
                <w:highlight w:val="none"/>
              </w:rPr>
              <w:t>080P</w:t>
            </w:r>
            <w:r>
              <w:rPr>
                <w:rFonts w:hint="eastAsia" w:ascii="宋体" w:hAnsi="宋体" w:cs="宋体"/>
                <w:color w:val="auto"/>
                <w:kern w:val="0"/>
                <w:szCs w:val="21"/>
                <w:highlight w:val="none"/>
              </w:rPr>
              <w:t>；</w:t>
            </w:r>
          </w:p>
        </w:tc>
        <w:tc>
          <w:tcPr>
            <w:tcW w:w="557" w:type="pct"/>
            <w:shd w:val="clear" w:color="auto" w:fill="FFFFFF" w:themeFill="background1"/>
            <w:noWrap/>
            <w:vAlign w:val="center"/>
          </w:tcPr>
          <w:p>
            <w:pPr>
              <w:widowControl/>
              <w:jc w:val="center"/>
              <w:rPr>
                <w:rFonts w:ascii="宋体" w:hAnsi="宋体" w:cs="宋体"/>
                <w:color w:val="auto"/>
                <w:kern w:val="0"/>
                <w:szCs w:val="21"/>
                <w:highlight w:val="none"/>
              </w:rPr>
            </w:pPr>
          </w:p>
        </w:tc>
        <w:tc>
          <w:tcPr>
            <w:tcW w:w="556" w:type="pct"/>
            <w:shd w:val="clear" w:color="auto" w:fill="FFFFFF" w:themeFill="background1"/>
            <w:noWrap/>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14" w:type="pct"/>
            <w:vMerge w:val="restart"/>
            <w:shd w:val="clear" w:color="auto" w:fill="FFFFFF" w:themeFill="background1"/>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3</w:t>
            </w:r>
          </w:p>
        </w:tc>
        <w:tc>
          <w:tcPr>
            <w:tcW w:w="1136" w:type="pct"/>
            <w:vMerge w:val="restart"/>
            <w:shd w:val="clear" w:color="auto" w:fill="FFFFFF" w:themeFill="background1"/>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水文宣传视频</w:t>
            </w:r>
          </w:p>
        </w:tc>
        <w:tc>
          <w:tcPr>
            <w:tcW w:w="2437" w:type="pct"/>
            <w:shd w:val="clear" w:color="auto" w:fill="FFFFFF" w:themeFill="background1"/>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宣传视频内容修改；</w:t>
            </w:r>
          </w:p>
        </w:tc>
        <w:tc>
          <w:tcPr>
            <w:tcW w:w="557" w:type="pct"/>
            <w:vMerge w:val="restart"/>
            <w:shd w:val="clear" w:color="auto" w:fill="FFFFFF" w:themeFill="background1"/>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556" w:type="pct"/>
            <w:vMerge w:val="restart"/>
            <w:shd w:val="clear" w:color="auto" w:fill="FFFFFF" w:themeFill="background1"/>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4" w:type="pct"/>
            <w:vMerge w:val="continue"/>
            <w:shd w:val="clear" w:color="auto" w:fill="FFFFFF" w:themeFill="background1"/>
            <w:vAlign w:val="center"/>
          </w:tcPr>
          <w:p>
            <w:pPr>
              <w:widowControl/>
              <w:jc w:val="center"/>
              <w:rPr>
                <w:rFonts w:ascii="宋体" w:hAnsi="宋体" w:cs="宋体"/>
                <w:color w:val="auto"/>
                <w:kern w:val="0"/>
                <w:szCs w:val="21"/>
                <w:highlight w:val="none"/>
              </w:rPr>
            </w:pPr>
          </w:p>
        </w:tc>
        <w:tc>
          <w:tcPr>
            <w:tcW w:w="1136" w:type="pct"/>
            <w:vMerge w:val="continue"/>
            <w:shd w:val="clear" w:color="auto" w:fill="FFFFFF" w:themeFill="background1"/>
            <w:vAlign w:val="center"/>
          </w:tcPr>
          <w:p>
            <w:pPr>
              <w:widowControl/>
              <w:jc w:val="center"/>
              <w:rPr>
                <w:rFonts w:ascii="宋体" w:hAnsi="宋体" w:cs="宋体"/>
                <w:color w:val="auto"/>
                <w:kern w:val="0"/>
                <w:szCs w:val="21"/>
                <w:highlight w:val="none"/>
              </w:rPr>
            </w:pPr>
          </w:p>
        </w:tc>
        <w:tc>
          <w:tcPr>
            <w:tcW w:w="2437" w:type="pct"/>
            <w:shd w:val="clear" w:color="auto" w:fill="FFFFFF" w:themeFill="background1"/>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电子沙盘内容修改；</w:t>
            </w:r>
          </w:p>
        </w:tc>
        <w:tc>
          <w:tcPr>
            <w:tcW w:w="557" w:type="pct"/>
            <w:vMerge w:val="continue"/>
            <w:shd w:val="clear" w:color="auto" w:fill="FFFFFF" w:themeFill="background1"/>
            <w:noWrap/>
            <w:vAlign w:val="center"/>
          </w:tcPr>
          <w:p>
            <w:pPr>
              <w:widowControl/>
              <w:jc w:val="center"/>
              <w:rPr>
                <w:rFonts w:ascii="宋体" w:hAnsi="宋体" w:cs="宋体"/>
                <w:color w:val="auto"/>
                <w:kern w:val="0"/>
                <w:szCs w:val="21"/>
                <w:highlight w:val="none"/>
              </w:rPr>
            </w:pPr>
          </w:p>
        </w:tc>
        <w:tc>
          <w:tcPr>
            <w:tcW w:w="556" w:type="pct"/>
            <w:vMerge w:val="continue"/>
            <w:shd w:val="clear" w:color="auto" w:fill="FFFFFF" w:themeFill="background1"/>
            <w:noWrap/>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4" w:type="pct"/>
            <w:vMerge w:val="continue"/>
            <w:shd w:val="clear" w:color="auto" w:fill="FFFFFF" w:themeFill="background1"/>
            <w:vAlign w:val="center"/>
          </w:tcPr>
          <w:p>
            <w:pPr>
              <w:widowControl/>
              <w:jc w:val="center"/>
              <w:rPr>
                <w:rFonts w:ascii="宋体" w:hAnsi="宋体" w:cs="宋体"/>
                <w:color w:val="auto"/>
                <w:kern w:val="0"/>
                <w:szCs w:val="21"/>
                <w:highlight w:val="none"/>
              </w:rPr>
            </w:pPr>
          </w:p>
        </w:tc>
        <w:tc>
          <w:tcPr>
            <w:tcW w:w="1136" w:type="pct"/>
            <w:vMerge w:val="continue"/>
            <w:shd w:val="clear" w:color="auto" w:fill="FFFFFF" w:themeFill="background1"/>
            <w:vAlign w:val="center"/>
          </w:tcPr>
          <w:p>
            <w:pPr>
              <w:widowControl/>
              <w:jc w:val="center"/>
              <w:rPr>
                <w:rFonts w:ascii="宋体" w:hAnsi="宋体" w:cs="宋体"/>
                <w:color w:val="auto"/>
                <w:kern w:val="0"/>
                <w:szCs w:val="21"/>
                <w:highlight w:val="none"/>
              </w:rPr>
            </w:pPr>
          </w:p>
        </w:tc>
        <w:tc>
          <w:tcPr>
            <w:tcW w:w="2437" w:type="pct"/>
            <w:shd w:val="clear" w:color="auto" w:fill="FFFFFF" w:themeFill="background1"/>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CAVE视频内容修改；</w:t>
            </w:r>
          </w:p>
        </w:tc>
        <w:tc>
          <w:tcPr>
            <w:tcW w:w="557" w:type="pct"/>
            <w:vMerge w:val="continue"/>
            <w:shd w:val="clear" w:color="auto" w:fill="FFFFFF" w:themeFill="background1"/>
            <w:noWrap/>
            <w:vAlign w:val="center"/>
          </w:tcPr>
          <w:p>
            <w:pPr>
              <w:widowControl/>
              <w:jc w:val="center"/>
              <w:rPr>
                <w:rFonts w:ascii="宋体" w:hAnsi="宋体" w:cs="宋体"/>
                <w:color w:val="auto"/>
                <w:kern w:val="0"/>
                <w:szCs w:val="21"/>
                <w:highlight w:val="none"/>
              </w:rPr>
            </w:pPr>
          </w:p>
        </w:tc>
        <w:tc>
          <w:tcPr>
            <w:tcW w:w="556" w:type="pct"/>
            <w:vMerge w:val="continue"/>
            <w:shd w:val="clear" w:color="auto" w:fill="FFFFFF" w:themeFill="background1"/>
            <w:noWrap/>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314" w:type="pct"/>
            <w:shd w:val="clear" w:color="auto" w:fill="FFFFFF" w:themeFill="background1"/>
            <w:vAlign w:val="center"/>
          </w:tcPr>
          <w:p>
            <w:pPr>
              <w:widowControl/>
              <w:spacing w:line="600" w:lineRule="exact"/>
              <w:jc w:val="center"/>
              <w:rPr>
                <w:rFonts w:ascii="宋体" w:hAnsi="宋体" w:cs="宋体"/>
                <w:color w:val="auto"/>
                <w:kern w:val="0"/>
                <w:szCs w:val="21"/>
                <w:highlight w:val="none"/>
              </w:rPr>
            </w:pPr>
            <w:r>
              <w:rPr>
                <w:rFonts w:ascii="宋体" w:hAnsi="宋体" w:cs="宋体"/>
                <w:color w:val="auto"/>
                <w:kern w:val="0"/>
                <w:szCs w:val="21"/>
                <w:highlight w:val="none"/>
              </w:rPr>
              <w:t>4</w:t>
            </w:r>
          </w:p>
        </w:tc>
        <w:tc>
          <w:tcPr>
            <w:tcW w:w="1136" w:type="pct"/>
            <w:shd w:val="clear" w:color="auto" w:fill="FFFFFF" w:themeFill="background1"/>
            <w:vAlign w:val="center"/>
          </w:tcPr>
          <w:p>
            <w:pPr>
              <w:widowControl/>
              <w:spacing w:line="6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水文边缘计算设备</w:t>
            </w:r>
          </w:p>
        </w:tc>
        <w:tc>
          <w:tcPr>
            <w:tcW w:w="2437" w:type="pct"/>
            <w:shd w:val="clear" w:color="auto" w:fill="FFFFFF" w:themeFill="background1"/>
            <w:vAlign w:val="center"/>
          </w:tcPr>
          <w:p>
            <w:pPr>
              <w:widowControl/>
              <w:spacing w:line="6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详见参数</w:t>
            </w:r>
            <w:r>
              <w:rPr>
                <w:rFonts w:hint="eastAsia" w:ascii="宋体" w:hAnsi="宋体" w:cs="宋体"/>
                <w:color w:val="auto"/>
                <w:kern w:val="0"/>
                <w:szCs w:val="21"/>
                <w:highlight w:val="none"/>
              </w:rPr>
              <w:t>11</w:t>
            </w:r>
            <w:r>
              <w:rPr>
                <w:rFonts w:hint="eastAsia" w:ascii="宋体" w:hAnsi="宋体" w:cs="宋体"/>
                <w:color w:val="auto"/>
                <w:kern w:val="0"/>
                <w:szCs w:val="21"/>
                <w:highlight w:val="none"/>
              </w:rPr>
              <w:t>；</w:t>
            </w:r>
          </w:p>
        </w:tc>
        <w:tc>
          <w:tcPr>
            <w:tcW w:w="557" w:type="pct"/>
            <w:shd w:val="clear" w:color="auto" w:fill="FFFFFF" w:themeFill="background1"/>
            <w:noWrap/>
            <w:vAlign w:val="center"/>
          </w:tcPr>
          <w:p>
            <w:pPr>
              <w:widowControl/>
              <w:spacing w:line="6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556" w:type="pct"/>
            <w:shd w:val="clear" w:color="auto" w:fill="FFFFFF" w:themeFill="background1"/>
            <w:vAlign w:val="center"/>
          </w:tcPr>
          <w:p>
            <w:pPr>
              <w:widowControl/>
              <w:spacing w:line="6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r>
    </w:tbl>
    <w:p>
      <w:pPr>
        <w:widowControl/>
        <w:spacing w:line="600" w:lineRule="exact"/>
        <w:jc w:val="left"/>
        <w:rPr>
          <w:rFonts w:ascii="宋体" w:hAnsi="宋体" w:cs="宋体"/>
          <w:b/>
          <w:bCs/>
          <w:color w:val="auto"/>
          <w:highlight w:val="none"/>
        </w:rPr>
      </w:pPr>
      <w:r>
        <w:rPr>
          <w:rFonts w:hint="eastAsia" w:ascii="宋体" w:hAnsi="宋体" w:cs="宋体"/>
          <w:b/>
          <w:bCs/>
          <w:color w:val="auto"/>
          <w:highlight w:val="none"/>
        </w:rPr>
        <w:t>三、详细参数：</w:t>
      </w:r>
    </w:p>
    <w:tbl>
      <w:tblPr>
        <w:tblStyle w:val="62"/>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Layout w:type="autofit"/>
        <w:tblCellMar>
          <w:top w:w="0" w:type="dxa"/>
          <w:left w:w="108" w:type="dxa"/>
          <w:bottom w:w="0" w:type="dxa"/>
          <w:right w:w="108" w:type="dxa"/>
        </w:tblCellMar>
      </w:tblPr>
      <w:tblGrid>
        <w:gridCol w:w="671"/>
        <w:gridCol w:w="751"/>
        <w:gridCol w:w="803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260" w:hRule="atLeast"/>
        </w:trPr>
        <w:tc>
          <w:tcPr>
            <w:tcW w:w="355" w:type="pct"/>
            <w:tcBorders>
              <w:tl2br w:val="nil"/>
              <w:tr2bl w:val="nil"/>
            </w:tcBorders>
            <w:shd w:val="clear" w:color="auto" w:fill="auto"/>
            <w:vAlign w:val="center"/>
          </w:tcPr>
          <w:p>
            <w:pPr>
              <w:rPr>
                <w:rFonts w:ascii="宋体" w:hAnsi="宋体" w:cs="宋体"/>
                <w:color w:val="auto"/>
                <w:szCs w:val="21"/>
                <w:highlight w:val="none"/>
              </w:rPr>
            </w:pPr>
            <w:r>
              <w:rPr>
                <w:rFonts w:hint="eastAsia" w:ascii="宋体" w:hAnsi="宋体" w:cs="宋体"/>
                <w:color w:val="auto"/>
                <w:szCs w:val="21"/>
                <w:highlight w:val="none"/>
              </w:rPr>
              <w:t>1</w:t>
            </w:r>
          </w:p>
        </w:tc>
        <w:tc>
          <w:tcPr>
            <w:tcW w:w="397" w:type="pct"/>
            <w:tcBorders>
              <w:tl2br w:val="nil"/>
              <w:tr2bl w:val="nil"/>
            </w:tcBorders>
            <w:shd w:val="clear" w:color="auto" w:fill="auto"/>
            <w:vAlign w:val="center"/>
          </w:tcPr>
          <w:p>
            <w:pPr>
              <w:rPr>
                <w:rFonts w:ascii="宋体" w:hAnsi="宋体" w:cs="宋体"/>
                <w:color w:val="auto"/>
                <w:szCs w:val="21"/>
                <w:highlight w:val="none"/>
              </w:rPr>
            </w:pPr>
            <w:r>
              <w:rPr>
                <w:rFonts w:hint="eastAsia" w:ascii="宋体" w:hAnsi="宋体" w:cs="宋体"/>
                <w:color w:val="auto"/>
                <w:szCs w:val="21"/>
                <w:highlight w:val="none"/>
              </w:rPr>
              <w:t>遥测终端（含安全网关）</w:t>
            </w:r>
          </w:p>
        </w:tc>
        <w:tc>
          <w:tcPr>
            <w:tcW w:w="4248" w:type="pct"/>
            <w:tcBorders>
              <w:tl2br w:val="nil"/>
              <w:tr2bl w:val="nil"/>
            </w:tcBorders>
            <w:shd w:val="clear" w:color="auto" w:fill="auto"/>
            <w:vAlign w:val="center"/>
          </w:tcPr>
          <w:p>
            <w:pPr>
              <w:rPr>
                <w:rFonts w:ascii="宋体" w:hAnsi="宋体" w:cs="宋体"/>
                <w:color w:val="auto"/>
                <w:szCs w:val="21"/>
                <w:highlight w:val="none"/>
              </w:rPr>
            </w:pPr>
            <w:r>
              <w:rPr>
                <w:rFonts w:hint="eastAsia" w:ascii="宋体" w:hAnsi="宋体" w:cs="宋体"/>
                <w:color w:val="auto"/>
                <w:szCs w:val="21"/>
                <w:highlight w:val="none"/>
              </w:rPr>
              <w:t xml:space="preserve">1、通讯方式：支持GPRS和以太网进行远程通讯； </w:t>
            </w:r>
          </w:p>
          <w:p>
            <w:pPr>
              <w:rPr>
                <w:rFonts w:ascii="宋体" w:hAnsi="宋体" w:cs="宋体"/>
                <w:color w:val="auto"/>
                <w:szCs w:val="21"/>
                <w:highlight w:val="none"/>
              </w:rPr>
            </w:pPr>
            <w:r>
              <w:rPr>
                <w:rFonts w:hint="eastAsia" w:ascii="宋体" w:hAnsi="宋体" w:cs="宋体"/>
                <w:color w:val="auto"/>
                <w:szCs w:val="21"/>
                <w:highlight w:val="none"/>
              </w:rPr>
              <w:t>2、通讯接口：具有6 路模拟量输入接口，4 路数字量输入接口，2路 RS485 通讯接口 ，12路数字输出接口，1路RS232通讯接口；</w:t>
            </w:r>
          </w:p>
          <w:p>
            <w:pPr>
              <w:rPr>
                <w:rFonts w:ascii="宋体" w:hAnsi="宋体" w:cs="宋体"/>
                <w:color w:val="auto"/>
                <w:szCs w:val="21"/>
                <w:highlight w:val="none"/>
              </w:rPr>
            </w:pPr>
            <w:r>
              <w:rPr>
                <w:rFonts w:hint="eastAsia" w:ascii="宋体" w:hAnsi="宋体" w:cs="宋体"/>
                <w:color w:val="auto"/>
                <w:szCs w:val="21"/>
                <w:highlight w:val="none"/>
              </w:rPr>
              <w:t>3、硬件平台：具有32位高性能嵌入式MCU；</w:t>
            </w:r>
          </w:p>
          <w:p>
            <w:pPr>
              <w:rPr>
                <w:rFonts w:ascii="宋体" w:hAnsi="宋体" w:cs="宋体"/>
                <w:color w:val="auto"/>
                <w:szCs w:val="21"/>
                <w:highlight w:val="none"/>
              </w:rPr>
            </w:pPr>
            <w:r>
              <w:rPr>
                <w:rFonts w:hint="eastAsia" w:ascii="宋体" w:hAnsi="宋体" w:cs="宋体"/>
                <w:color w:val="auto"/>
                <w:szCs w:val="21"/>
                <w:highlight w:val="none"/>
              </w:rPr>
              <w:t>4、存储容量：带有集；成16Mb以上的外部Flash，断网自动补发、断电数据保护。</w:t>
            </w:r>
          </w:p>
          <w:p>
            <w:pPr>
              <w:rPr>
                <w:rFonts w:ascii="宋体" w:hAnsi="宋体" w:cs="宋体"/>
                <w:color w:val="auto"/>
                <w:szCs w:val="21"/>
                <w:highlight w:val="none"/>
              </w:rPr>
            </w:pPr>
            <w:r>
              <w:rPr>
                <w:rFonts w:hint="eastAsia" w:ascii="宋体" w:hAnsi="宋体" w:cs="宋体"/>
                <w:color w:val="auto"/>
                <w:szCs w:val="21"/>
                <w:highlight w:val="none"/>
              </w:rPr>
              <w:t>5、工作电源：支持DC12V直流电源，可太阳能板供电或开关电源供电 ；</w:t>
            </w:r>
          </w:p>
          <w:p>
            <w:pPr>
              <w:rPr>
                <w:rFonts w:ascii="宋体" w:hAnsi="宋体" w:cs="宋体"/>
                <w:color w:val="auto"/>
                <w:szCs w:val="21"/>
                <w:highlight w:val="none"/>
              </w:rPr>
            </w:pPr>
            <w:r>
              <w:rPr>
                <w:rFonts w:hint="eastAsia" w:ascii="宋体" w:hAnsi="宋体" w:cs="宋体"/>
                <w:color w:val="auto"/>
                <w:szCs w:val="21"/>
                <w:highlight w:val="none"/>
              </w:rPr>
              <w:t>6、电源输出：支持2路DC12V/0.5A电源输出，可为各种传感器、变送器提供直流电源；</w:t>
            </w:r>
          </w:p>
          <w:p>
            <w:pPr>
              <w:rPr>
                <w:rFonts w:ascii="宋体" w:hAnsi="宋体" w:cs="宋体"/>
                <w:color w:val="auto"/>
                <w:szCs w:val="21"/>
                <w:highlight w:val="none"/>
              </w:rPr>
            </w:pPr>
            <w:r>
              <w:rPr>
                <w:rFonts w:hint="eastAsia" w:ascii="宋体" w:hAnsi="宋体" w:cs="宋体"/>
                <w:color w:val="auto"/>
                <w:szCs w:val="21"/>
                <w:highlight w:val="none"/>
              </w:rPr>
              <w:t>7、安装方式：支持电气标准DIN35导轨安装或采用4个M4螺丝安装固定；</w:t>
            </w:r>
          </w:p>
          <w:p>
            <w:pPr>
              <w:rPr>
                <w:rFonts w:ascii="宋体" w:hAnsi="宋体" w:cs="宋体"/>
                <w:color w:val="auto"/>
                <w:szCs w:val="21"/>
                <w:highlight w:val="none"/>
              </w:rPr>
            </w:pPr>
            <w:r>
              <w:rPr>
                <w:rFonts w:hint="eastAsia" w:ascii="宋体" w:hAnsi="宋体" w:cs="宋体"/>
                <w:color w:val="auto"/>
                <w:szCs w:val="21"/>
                <w:highlight w:val="none"/>
              </w:rPr>
              <w:t>8、防雷：要求能够实现电源防雷；</w:t>
            </w:r>
          </w:p>
          <w:p>
            <w:pPr>
              <w:rPr>
                <w:rFonts w:ascii="宋体" w:hAnsi="宋体" w:cs="宋体"/>
                <w:color w:val="auto"/>
                <w:szCs w:val="21"/>
                <w:highlight w:val="none"/>
              </w:rPr>
            </w:pPr>
            <w:r>
              <w:rPr>
                <w:rFonts w:hint="eastAsia" w:ascii="宋体" w:hAnsi="宋体" w:cs="宋体"/>
                <w:color w:val="auto"/>
                <w:szCs w:val="21"/>
                <w:highlight w:val="none"/>
              </w:rPr>
              <w:t xml:space="preserve">9、静态值守功耗：采用贴片式多层电路板设计，具有功耗低，自报式工作模式的静态值守电流≤0.8mA； </w:t>
            </w:r>
          </w:p>
          <w:p>
            <w:pPr>
              <w:rPr>
                <w:rFonts w:ascii="宋体" w:hAnsi="宋体" w:cs="宋体"/>
                <w:color w:val="auto"/>
                <w:szCs w:val="21"/>
                <w:highlight w:val="none"/>
              </w:rPr>
            </w:pPr>
            <w:r>
              <w:rPr>
                <w:rFonts w:hint="eastAsia" w:ascii="宋体" w:hAnsi="宋体" w:cs="宋体"/>
                <w:color w:val="auto"/>
                <w:szCs w:val="21"/>
                <w:highlight w:val="none"/>
              </w:rPr>
              <w:t>10、环境温度：-10℃~80℃，满足大部分地区野外使用； 环境湿度：10%－90%，无结露；</w:t>
            </w:r>
          </w:p>
          <w:p>
            <w:pPr>
              <w:rPr>
                <w:rFonts w:ascii="宋体" w:hAnsi="宋体" w:cs="宋体"/>
                <w:color w:val="auto"/>
                <w:szCs w:val="21"/>
                <w:highlight w:val="none"/>
              </w:rPr>
            </w:pPr>
            <w:r>
              <w:rPr>
                <w:rFonts w:hint="eastAsia" w:ascii="宋体" w:hAnsi="宋体" w:cs="宋体"/>
                <w:color w:val="auto"/>
                <w:szCs w:val="21"/>
                <w:highlight w:val="none"/>
              </w:rPr>
              <w:t>11、支持485摄像机远程抓拍功能，可在物联网平台或手机终端进行远程拍照。</w:t>
            </w:r>
          </w:p>
          <w:p>
            <w:pPr>
              <w:rPr>
                <w:rFonts w:ascii="宋体" w:hAnsi="宋体" w:cs="宋体"/>
                <w:color w:val="auto"/>
                <w:szCs w:val="21"/>
                <w:highlight w:val="none"/>
              </w:rPr>
            </w:pPr>
            <w:r>
              <w:rPr>
                <w:rFonts w:hint="eastAsia" w:ascii="宋体" w:hAnsi="宋体" w:cs="宋体"/>
                <w:color w:val="auto"/>
                <w:szCs w:val="21"/>
                <w:highlight w:val="none"/>
              </w:rPr>
              <w:t>软件：</w:t>
            </w:r>
          </w:p>
          <w:p>
            <w:pPr>
              <w:rPr>
                <w:rFonts w:ascii="宋体" w:hAnsi="宋体" w:cs="宋体"/>
                <w:color w:val="auto"/>
                <w:szCs w:val="21"/>
                <w:highlight w:val="none"/>
              </w:rPr>
            </w:pPr>
            <w:r>
              <w:rPr>
                <w:rFonts w:hint="eastAsia" w:ascii="宋体" w:hAnsi="宋体" w:cs="宋体"/>
                <w:color w:val="auto"/>
                <w:szCs w:val="21"/>
                <w:highlight w:val="none"/>
              </w:rPr>
              <w:t>1、支持实时采集各类传感器数据，可用于水雨情自动遥测、水环境监测等各种应用场景；</w:t>
            </w:r>
          </w:p>
          <w:p>
            <w:pPr>
              <w:rPr>
                <w:rFonts w:ascii="宋体" w:hAnsi="宋体" w:cs="宋体"/>
                <w:b/>
                <w:bCs/>
                <w:color w:val="auto"/>
                <w:szCs w:val="21"/>
                <w:highlight w:val="none"/>
              </w:rPr>
            </w:pPr>
            <w:r>
              <w:rPr>
                <w:rFonts w:hint="eastAsia" w:ascii="宋体" w:hAnsi="宋体" w:cs="宋体"/>
                <w:color w:val="auto"/>
                <w:szCs w:val="21"/>
                <w:highlight w:val="none"/>
              </w:rPr>
              <w:t>★2、可通过对应的物联网平台或手机终端仿真图形化界面进行对应接口的远程配置，实现开启或者关闭静态值守模式；可通过对应的物联网平台或手机终端对外界的模拟量、数字量、RS485传感器设备进行远程配置验证，实现远程控制、逻辑保护的配置功能，并能正常输出开关量信号。</w:t>
            </w:r>
            <w:r>
              <w:rPr>
                <w:rFonts w:hint="eastAsia" w:ascii="宋体" w:hAnsi="宋体" w:cs="宋体"/>
                <w:b/>
                <w:bCs/>
                <w:color w:val="auto"/>
                <w:szCs w:val="21"/>
                <w:highlight w:val="none"/>
              </w:rPr>
              <w:t>投标文件中提供具有</w:t>
            </w:r>
            <w:r>
              <w:rPr>
                <w:rFonts w:ascii="宋体" w:hAnsi="宋体" w:cs="宋体"/>
                <w:b/>
                <w:bCs/>
                <w:color w:val="auto"/>
                <w:szCs w:val="21"/>
                <w:highlight w:val="none"/>
              </w:rPr>
              <w:t>CMA</w:t>
            </w:r>
            <w:r>
              <w:rPr>
                <w:rFonts w:hint="eastAsia" w:ascii="宋体" w:hAnsi="宋体" w:cs="宋体"/>
                <w:b/>
                <w:bCs/>
                <w:color w:val="auto"/>
                <w:szCs w:val="21"/>
                <w:highlight w:val="none"/>
              </w:rPr>
              <w:t>认证检测部门出具的检测报告并加盖制造商公章的扫描件或复印件</w:t>
            </w:r>
          </w:p>
          <w:p>
            <w:pPr>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、开机即与云端通信，可不在云端存储数据，并发送给指定服务器；</w:t>
            </w:r>
          </w:p>
          <w:p>
            <w:pPr>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、可以断网情况下保存数据，网络恢复后再自动上传前期丢包的数据；</w:t>
            </w:r>
          </w:p>
          <w:p>
            <w:pPr>
              <w:rPr>
                <w:rFonts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、可远程更改发送数据时间间隔；</w:t>
            </w:r>
          </w:p>
          <w:p>
            <w:pPr>
              <w:rPr>
                <w:rFonts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、时钟同步功能：RTC实时时钟同步保证最大月误差不超过2min；</w:t>
            </w:r>
          </w:p>
          <w:p>
            <w:pPr>
              <w:rPr>
                <w:rFonts w:ascii="宋体" w:hAnsi="宋体" w:cs="宋体"/>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、数据传输加密，非明文传输。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260" w:hRule="atLeast"/>
        </w:trPr>
        <w:tc>
          <w:tcPr>
            <w:tcW w:w="355" w:type="pct"/>
            <w:tcBorders>
              <w:tl2br w:val="nil"/>
              <w:tr2bl w:val="nil"/>
            </w:tcBorders>
            <w:shd w:val="clear" w:color="auto" w:fill="auto"/>
            <w:vAlign w:val="center"/>
          </w:tcPr>
          <w:p>
            <w:pPr>
              <w:rPr>
                <w:rFonts w:ascii="宋体" w:hAnsi="宋体" w:cs="宋体"/>
                <w:color w:val="auto"/>
                <w:szCs w:val="21"/>
                <w:highlight w:val="none"/>
              </w:rPr>
            </w:pPr>
            <w:r>
              <w:rPr>
                <w:rFonts w:hint="eastAsia" w:ascii="宋体" w:hAnsi="宋体" w:cs="宋体"/>
                <w:color w:val="auto"/>
                <w:szCs w:val="21"/>
                <w:highlight w:val="none"/>
              </w:rPr>
              <w:t>2</w:t>
            </w:r>
          </w:p>
        </w:tc>
        <w:tc>
          <w:tcPr>
            <w:tcW w:w="397" w:type="pct"/>
            <w:tcBorders>
              <w:tl2br w:val="nil"/>
              <w:tr2bl w:val="nil"/>
            </w:tcBorders>
            <w:shd w:val="clear" w:color="auto" w:fill="auto"/>
            <w:vAlign w:val="center"/>
          </w:tcPr>
          <w:p>
            <w:pPr>
              <w:rPr>
                <w:rFonts w:ascii="宋体" w:hAnsi="宋体" w:cs="宋体"/>
                <w:color w:val="auto"/>
                <w:szCs w:val="21"/>
                <w:highlight w:val="none"/>
              </w:rPr>
            </w:pPr>
            <w:r>
              <w:rPr>
                <w:rFonts w:hint="eastAsia" w:ascii="宋体" w:hAnsi="宋体" w:cs="宋体"/>
                <w:color w:val="auto"/>
                <w:szCs w:val="21"/>
                <w:highlight w:val="none"/>
              </w:rPr>
              <w:t>雷达式水位传感器</w:t>
            </w:r>
          </w:p>
        </w:tc>
        <w:tc>
          <w:tcPr>
            <w:tcW w:w="4248" w:type="pct"/>
            <w:tcBorders>
              <w:tl2br w:val="nil"/>
              <w:tr2bl w:val="nil"/>
            </w:tcBorders>
            <w:shd w:val="clear" w:color="auto" w:fill="auto"/>
            <w:vAlign w:val="center"/>
          </w:tcPr>
          <w:p>
            <w:pPr>
              <w:rPr>
                <w:rFonts w:ascii="宋体" w:hAnsi="宋体" w:cs="宋体"/>
                <w:color w:val="auto"/>
                <w:szCs w:val="21"/>
                <w:highlight w:val="none"/>
              </w:rPr>
            </w:pPr>
            <w:r>
              <w:rPr>
                <w:rFonts w:hint="eastAsia" w:ascii="宋体" w:hAnsi="宋体" w:cs="宋体"/>
                <w:color w:val="auto"/>
                <w:szCs w:val="21"/>
                <w:highlight w:val="none"/>
              </w:rPr>
              <w:t>1)量程：≥45米</w:t>
            </w:r>
          </w:p>
          <w:p>
            <w:pPr>
              <w:rPr>
                <w:rFonts w:ascii="宋体" w:hAnsi="宋体" w:cs="宋体"/>
                <w:color w:val="auto"/>
                <w:szCs w:val="21"/>
                <w:highlight w:val="none"/>
              </w:rPr>
            </w:pPr>
            <w:r>
              <w:rPr>
                <w:rFonts w:hint="eastAsia" w:ascii="宋体" w:hAnsi="宋体" w:cs="宋体"/>
                <w:color w:val="auto"/>
                <w:szCs w:val="21"/>
                <w:highlight w:val="none"/>
              </w:rPr>
              <w:t>2)工作频率： 26GHz</w:t>
            </w:r>
          </w:p>
          <w:p>
            <w:pPr>
              <w:rPr>
                <w:rFonts w:ascii="宋体" w:hAnsi="宋体" w:cs="宋体"/>
                <w:color w:val="auto"/>
                <w:szCs w:val="21"/>
                <w:highlight w:val="none"/>
              </w:rPr>
            </w:pPr>
            <w:r>
              <w:rPr>
                <w:rFonts w:hint="eastAsia" w:ascii="宋体" w:hAnsi="宋体" w:cs="宋体"/>
                <w:color w:val="auto"/>
                <w:szCs w:val="21"/>
                <w:highlight w:val="none"/>
              </w:rPr>
              <w:t>3)测量精度：±2mm；</w:t>
            </w:r>
          </w:p>
          <w:p>
            <w:pPr>
              <w:rPr>
                <w:rFonts w:ascii="宋体" w:hAnsi="宋体" w:cs="宋体"/>
                <w:color w:val="auto"/>
                <w:szCs w:val="21"/>
                <w:highlight w:val="none"/>
              </w:rPr>
            </w:pPr>
            <w:r>
              <w:rPr>
                <w:rFonts w:hint="eastAsia" w:ascii="宋体" w:hAnsi="宋体" w:cs="宋体"/>
                <w:color w:val="auto"/>
                <w:szCs w:val="21"/>
                <w:highlight w:val="none"/>
              </w:rPr>
              <w:t>4)分辨率：≤1mm（全量程）</w:t>
            </w:r>
          </w:p>
          <w:p>
            <w:pPr>
              <w:rPr>
                <w:rFonts w:ascii="宋体" w:hAnsi="宋体" w:cs="宋体"/>
                <w:color w:val="auto"/>
                <w:szCs w:val="21"/>
                <w:highlight w:val="none"/>
              </w:rPr>
            </w:pPr>
            <w:r>
              <w:rPr>
                <w:rFonts w:hint="eastAsia" w:ascii="宋体" w:hAnsi="宋体" w:cs="宋体"/>
                <w:color w:val="auto"/>
                <w:szCs w:val="21"/>
                <w:highlight w:val="none"/>
              </w:rPr>
              <w:t>5)发射功率: ≤70 uW</w:t>
            </w:r>
          </w:p>
          <w:p>
            <w:pPr>
              <w:rPr>
                <w:rFonts w:ascii="宋体" w:hAnsi="宋体" w:cs="宋体"/>
                <w:color w:val="auto"/>
                <w:szCs w:val="21"/>
                <w:highlight w:val="none"/>
              </w:rPr>
            </w:pPr>
            <w:r>
              <w:rPr>
                <w:rFonts w:hint="eastAsia" w:ascii="宋体" w:hAnsi="宋体" w:cs="宋体"/>
                <w:color w:val="auto"/>
                <w:szCs w:val="21"/>
                <w:highlight w:val="none"/>
              </w:rPr>
              <w:t>6)安装形式：支架安装</w:t>
            </w:r>
          </w:p>
          <w:p>
            <w:pPr>
              <w:rPr>
                <w:rFonts w:ascii="宋体" w:hAnsi="宋体" w:cs="宋体"/>
                <w:color w:val="auto"/>
                <w:szCs w:val="21"/>
                <w:highlight w:val="none"/>
              </w:rPr>
            </w:pPr>
            <w:r>
              <w:rPr>
                <w:rFonts w:hint="eastAsia" w:ascii="宋体" w:hAnsi="宋体" w:cs="宋体"/>
                <w:color w:val="auto"/>
                <w:szCs w:val="21"/>
                <w:highlight w:val="none"/>
              </w:rPr>
              <w:t>7)测量时间：20 秒（SDI 12）或30 秒（4-20Ma）；</w:t>
            </w:r>
          </w:p>
          <w:p>
            <w:pPr>
              <w:rPr>
                <w:rFonts w:ascii="宋体" w:hAnsi="宋体" w:cs="宋体"/>
                <w:color w:val="auto"/>
                <w:szCs w:val="21"/>
                <w:highlight w:val="none"/>
              </w:rPr>
            </w:pPr>
            <w:r>
              <w:rPr>
                <w:rFonts w:hint="eastAsia" w:ascii="宋体" w:hAnsi="宋体" w:cs="宋体"/>
                <w:color w:val="auto"/>
                <w:szCs w:val="21"/>
                <w:highlight w:val="none"/>
              </w:rPr>
              <w:t>8)天线波束角度（宽波）：≤8°（全角）；</w:t>
            </w:r>
          </w:p>
          <w:p>
            <w:pPr>
              <w:rPr>
                <w:rFonts w:ascii="宋体" w:hAnsi="宋体" w:cs="宋体"/>
                <w:color w:val="auto"/>
                <w:szCs w:val="21"/>
                <w:highlight w:val="none"/>
              </w:rPr>
            </w:pPr>
            <w:r>
              <w:rPr>
                <w:rFonts w:hint="eastAsia" w:ascii="宋体" w:hAnsi="宋体" w:cs="宋体"/>
                <w:color w:val="auto"/>
                <w:szCs w:val="21"/>
                <w:highlight w:val="none"/>
              </w:rPr>
              <w:t>9）天线形式：平面阵列天线。</w:t>
            </w:r>
          </w:p>
          <w:p>
            <w:pPr>
              <w:rPr>
                <w:rFonts w:ascii="宋体" w:hAnsi="宋体" w:cs="宋体"/>
                <w:color w:val="auto"/>
                <w:szCs w:val="21"/>
                <w:highlight w:val="none"/>
              </w:rPr>
            </w:pPr>
            <w:r>
              <w:rPr>
                <w:rFonts w:hint="eastAsia" w:ascii="宋体" w:hAnsi="宋体" w:cs="宋体"/>
                <w:color w:val="auto"/>
                <w:szCs w:val="21"/>
                <w:highlight w:val="none"/>
              </w:rPr>
              <w:t>10)供电范围：6-26V DC；</w:t>
            </w:r>
          </w:p>
          <w:p>
            <w:pPr>
              <w:rPr>
                <w:rFonts w:ascii="宋体" w:hAnsi="宋体" w:cs="宋体"/>
                <w:color w:val="auto"/>
                <w:szCs w:val="21"/>
                <w:highlight w:val="none"/>
              </w:rPr>
            </w:pPr>
            <w:r>
              <w:rPr>
                <w:rFonts w:hint="eastAsia" w:ascii="宋体" w:hAnsi="宋体" w:cs="宋体"/>
                <w:color w:val="auto"/>
                <w:szCs w:val="21"/>
                <w:highlight w:val="none"/>
              </w:rPr>
              <w:t>11)通讯接口：4-20mA、SDI-12、RS-485、两线制（SDI-12 协议）等；</w:t>
            </w:r>
          </w:p>
          <w:p>
            <w:pPr>
              <w:rPr>
                <w:rFonts w:ascii="宋体" w:hAnsi="宋体" w:cs="宋体"/>
                <w:color w:val="auto"/>
                <w:szCs w:val="21"/>
                <w:highlight w:val="none"/>
              </w:rPr>
            </w:pPr>
            <w:r>
              <w:rPr>
                <w:rFonts w:hint="eastAsia" w:ascii="宋体" w:hAnsi="宋体" w:cs="宋体"/>
                <w:color w:val="auto"/>
                <w:szCs w:val="21"/>
                <w:highlight w:val="none"/>
              </w:rPr>
              <w:t>12）环境温度：-40－+70℃；环境压力：常压；相对湿度：在40℃时湿度为95%；</w:t>
            </w:r>
          </w:p>
          <w:p>
            <w:pPr>
              <w:rPr>
                <w:rFonts w:ascii="宋体" w:hAnsi="宋体" w:cs="宋体"/>
                <w:color w:val="auto"/>
                <w:szCs w:val="21"/>
                <w:highlight w:val="none"/>
              </w:rPr>
            </w:pPr>
            <w:r>
              <w:rPr>
                <w:rFonts w:hint="eastAsia" w:ascii="宋体" w:hAnsi="宋体" w:cs="宋体"/>
                <w:color w:val="auto"/>
                <w:szCs w:val="21"/>
                <w:highlight w:val="none"/>
              </w:rPr>
              <w:t>13)保护等级：IP68；</w:t>
            </w:r>
          </w:p>
          <w:p>
            <w:pPr>
              <w:rPr>
                <w:rFonts w:ascii="宋体" w:hAnsi="宋体" w:cs="宋体"/>
                <w:color w:val="auto"/>
                <w:szCs w:val="21"/>
                <w:highlight w:val="none"/>
              </w:rPr>
            </w:pPr>
            <w:r>
              <w:rPr>
                <w:rFonts w:hint="eastAsia" w:ascii="宋体" w:hAnsi="宋体" w:cs="宋体"/>
                <w:color w:val="auto"/>
                <w:szCs w:val="21"/>
                <w:highlight w:val="none"/>
              </w:rPr>
              <w:t>14）具有《水利部水文仪器及岩土工程仪器质量监督检验测试中心》出具的第三方检测报告，符合T/CHES 45-2020《雷达水位计》及GB/T15966-2017《水位仪器基本参数及通用技术条件》的检测要求。</w:t>
            </w:r>
          </w:p>
          <w:p>
            <w:pPr>
              <w:rPr>
                <w:rFonts w:ascii="宋体" w:hAnsi="宋体" w:cs="宋体"/>
                <w:color w:val="auto"/>
                <w:szCs w:val="21"/>
                <w:highlight w:val="none"/>
              </w:rPr>
            </w:pPr>
            <w:r>
              <w:rPr>
                <w:rFonts w:hint="eastAsia" w:ascii="宋体" w:hAnsi="宋体" w:cs="宋体"/>
                <w:color w:val="auto"/>
                <w:szCs w:val="21"/>
                <w:highlight w:val="none"/>
              </w:rPr>
              <w:t>15）设备符合GB/T17626.5-2019《电磁兼容试验和测量技术浪涌（冲击）抗扰度试验》检测标准；</w:t>
            </w:r>
          </w:p>
          <w:p>
            <w:pPr>
              <w:rPr>
                <w:rFonts w:ascii="宋体" w:hAnsi="宋体" w:cs="宋体"/>
                <w:color w:val="auto"/>
                <w:szCs w:val="21"/>
                <w:highlight w:val="none"/>
              </w:rPr>
            </w:pPr>
            <w:r>
              <w:rPr>
                <w:rFonts w:hint="eastAsia" w:ascii="宋体" w:hAnsi="宋体" w:cs="宋体"/>
                <w:color w:val="auto"/>
                <w:szCs w:val="21"/>
                <w:highlight w:val="none"/>
              </w:rPr>
              <w:t>16）设备符合GB/T17626.2-2018《电磁兼容试验和测量技术静电放电抗扰度试验》检测标准；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260" w:hRule="atLeast"/>
        </w:trPr>
        <w:tc>
          <w:tcPr>
            <w:tcW w:w="355" w:type="pct"/>
            <w:tcBorders>
              <w:tl2br w:val="nil"/>
              <w:tr2bl w:val="nil"/>
            </w:tcBorders>
            <w:shd w:val="clear" w:color="auto" w:fill="auto"/>
            <w:vAlign w:val="center"/>
          </w:tcPr>
          <w:p>
            <w:pPr>
              <w:rPr>
                <w:rFonts w:ascii="宋体" w:hAnsi="宋体" w:cs="宋体"/>
                <w:color w:val="auto"/>
                <w:szCs w:val="21"/>
                <w:highlight w:val="none"/>
              </w:rPr>
            </w:pPr>
            <w:r>
              <w:rPr>
                <w:rFonts w:hint="eastAsia" w:ascii="宋体" w:hAnsi="宋体" w:cs="宋体"/>
                <w:color w:val="auto"/>
                <w:szCs w:val="21"/>
                <w:highlight w:val="none"/>
              </w:rPr>
              <w:t>3</w:t>
            </w:r>
          </w:p>
        </w:tc>
        <w:tc>
          <w:tcPr>
            <w:tcW w:w="397" w:type="pct"/>
            <w:tcBorders>
              <w:tl2br w:val="nil"/>
              <w:tr2bl w:val="nil"/>
            </w:tcBorders>
            <w:shd w:val="clear" w:color="auto" w:fill="auto"/>
            <w:vAlign w:val="center"/>
          </w:tcPr>
          <w:p>
            <w:pPr>
              <w:rPr>
                <w:rFonts w:ascii="宋体" w:hAnsi="宋体" w:cs="宋体"/>
                <w:color w:val="auto"/>
                <w:szCs w:val="21"/>
                <w:highlight w:val="none"/>
              </w:rPr>
            </w:pPr>
            <w:r>
              <w:rPr>
                <w:rFonts w:hint="eastAsia" w:ascii="宋体" w:hAnsi="宋体" w:cs="宋体"/>
                <w:color w:val="auto"/>
                <w:szCs w:val="21"/>
                <w:highlight w:val="none"/>
              </w:rPr>
              <w:t>压力式水位计</w:t>
            </w:r>
          </w:p>
        </w:tc>
        <w:tc>
          <w:tcPr>
            <w:tcW w:w="4248" w:type="pct"/>
            <w:tcBorders>
              <w:tl2br w:val="nil"/>
              <w:tr2bl w:val="nil"/>
            </w:tcBorders>
            <w:shd w:val="clear" w:color="auto" w:fill="auto"/>
            <w:vAlign w:val="center"/>
          </w:tcPr>
          <w:p>
            <w:pPr>
              <w:rPr>
                <w:rFonts w:ascii="宋体" w:hAnsi="宋体" w:cs="宋体"/>
                <w:color w:val="auto"/>
                <w:szCs w:val="21"/>
                <w:highlight w:val="none"/>
              </w:rPr>
            </w:pPr>
            <w:r>
              <w:rPr>
                <w:rFonts w:hint="eastAsia" w:ascii="宋体" w:hAnsi="宋体" w:cs="宋体"/>
                <w:color w:val="auto"/>
                <w:szCs w:val="21"/>
                <w:highlight w:val="none"/>
              </w:rPr>
              <w:t>1、压力接口：投入式锥型鼻压力接口, 适合野外环境，具有防堵防腐蚀性能；</w:t>
            </w:r>
          </w:p>
          <w:p>
            <w:pPr>
              <w:rPr>
                <w:rFonts w:ascii="宋体" w:hAnsi="宋体" w:cs="宋体"/>
                <w:b/>
                <w:bCs/>
                <w:color w:val="auto"/>
                <w:szCs w:val="21"/>
                <w:highlight w:val="none"/>
              </w:rPr>
            </w:pPr>
            <w:r>
              <w:rPr>
                <w:rFonts w:hint="eastAsia" w:ascii="宋体" w:hAnsi="宋体" w:cs="宋体"/>
                <w:color w:val="auto"/>
                <w:szCs w:val="21"/>
                <w:highlight w:val="none"/>
              </w:rPr>
              <w:t>★2、产品精度：±0.04%FS BSL（包含非线性&amp;回差&amp;重复性）；</w:t>
            </w:r>
            <w:r>
              <w:rPr>
                <w:rFonts w:hint="eastAsia" w:ascii="宋体" w:hAnsi="宋体" w:cs="宋体"/>
                <w:b/>
                <w:bCs/>
                <w:color w:val="auto"/>
                <w:szCs w:val="21"/>
                <w:highlight w:val="none"/>
              </w:rPr>
              <w:t>投标文件中提供第三方检测报告并加盖制造商公章的扫描件或复印件；</w:t>
            </w:r>
          </w:p>
          <w:p>
            <w:pPr>
              <w:rPr>
                <w:rFonts w:ascii="宋体" w:hAnsi="宋体" w:cs="宋体"/>
                <w:color w:val="auto"/>
                <w:szCs w:val="21"/>
                <w:highlight w:val="none"/>
              </w:rPr>
            </w:pPr>
            <w:r>
              <w:rPr>
                <w:rFonts w:hint="eastAsia" w:ascii="宋体" w:hAnsi="宋体" w:cs="宋体"/>
                <w:color w:val="auto"/>
                <w:szCs w:val="21"/>
                <w:highlight w:val="none"/>
              </w:rPr>
              <w:t>3、响应时间：&lt;5ms；</w:t>
            </w:r>
          </w:p>
          <w:p>
            <w:pPr>
              <w:rPr>
                <w:rFonts w:ascii="宋体" w:hAnsi="宋体" w:cs="宋体"/>
                <w:color w:val="auto"/>
                <w:szCs w:val="21"/>
                <w:highlight w:val="none"/>
              </w:rPr>
            </w:pPr>
            <w:r>
              <w:rPr>
                <w:rFonts w:hint="eastAsia" w:ascii="宋体" w:hAnsi="宋体" w:cs="宋体"/>
                <w:color w:val="auto"/>
                <w:szCs w:val="21"/>
                <w:highlight w:val="none"/>
              </w:rPr>
              <w:t>4、温度补偿范围：-20°C至 +80°C；</w:t>
            </w:r>
          </w:p>
          <w:p>
            <w:pPr>
              <w:rPr>
                <w:rFonts w:ascii="宋体" w:hAnsi="宋体" w:cs="宋体"/>
                <w:color w:val="auto"/>
                <w:szCs w:val="21"/>
                <w:highlight w:val="none"/>
              </w:rPr>
            </w:pPr>
            <w:r>
              <w:rPr>
                <w:rFonts w:hint="eastAsia" w:ascii="宋体" w:hAnsi="宋体" w:cs="宋体"/>
                <w:color w:val="auto"/>
                <w:szCs w:val="21"/>
                <w:highlight w:val="none"/>
              </w:rPr>
              <w:t>5、过载压力：4xFS；</w:t>
            </w:r>
          </w:p>
          <w:p>
            <w:pPr>
              <w:rPr>
                <w:rFonts w:ascii="宋体" w:hAnsi="宋体" w:cs="宋体"/>
                <w:color w:val="auto"/>
                <w:szCs w:val="21"/>
                <w:highlight w:val="none"/>
              </w:rPr>
            </w:pPr>
            <w:r>
              <w:rPr>
                <w:rFonts w:hint="eastAsia" w:ascii="宋体" w:hAnsi="宋体" w:cs="宋体"/>
                <w:color w:val="auto"/>
                <w:szCs w:val="21"/>
                <w:highlight w:val="none"/>
              </w:rPr>
              <w:t>6、短时中断：输入电压间断10ms，不引起传感器任何损坏；（提供省级及以上的检测机构出具的有效检测报告复印件并加盖制造商公章）</w:t>
            </w:r>
          </w:p>
          <w:p>
            <w:pPr>
              <w:rPr>
                <w:rFonts w:ascii="宋体" w:hAnsi="宋体" w:cs="宋体"/>
                <w:color w:val="auto"/>
                <w:szCs w:val="21"/>
                <w:highlight w:val="none"/>
              </w:rPr>
            </w:pPr>
            <w:r>
              <w:rPr>
                <w:rFonts w:hint="eastAsia" w:ascii="宋体" w:hAnsi="宋体" w:cs="宋体"/>
                <w:color w:val="auto"/>
                <w:szCs w:val="21"/>
                <w:highlight w:val="none"/>
              </w:rPr>
              <w:t>7、电压变化：0.6Um-1.4Um: 不超过0.1s的电压波动不引起传感器异常1.25Um-1.4Um：不超过1S的电压波动不引起传感器损坏，允许功能降级；</w:t>
            </w:r>
          </w:p>
          <w:p>
            <w:pPr>
              <w:rPr>
                <w:rFonts w:ascii="宋体" w:hAnsi="宋体" w:cs="宋体"/>
                <w:b/>
                <w:bCs/>
                <w:color w:val="auto"/>
                <w:szCs w:val="21"/>
                <w:highlight w:val="none"/>
              </w:rPr>
            </w:pPr>
            <w:r>
              <w:rPr>
                <w:rFonts w:hint="eastAsia" w:ascii="宋体" w:hAnsi="宋体" w:cs="宋体"/>
                <w:color w:val="auto"/>
                <w:szCs w:val="21"/>
                <w:highlight w:val="none"/>
              </w:rPr>
              <w:t>★8、冲击：冲击测试后，非线性、回差和重复性分别满足±0.04%FS BSL要求（1000g加速度，1ms脉宽，3次/方向）；</w:t>
            </w:r>
            <w:r>
              <w:rPr>
                <w:rFonts w:hint="eastAsia" w:ascii="宋体" w:hAnsi="宋体" w:cs="宋体"/>
                <w:b/>
                <w:bCs/>
                <w:color w:val="auto"/>
                <w:szCs w:val="21"/>
                <w:highlight w:val="none"/>
              </w:rPr>
              <w:t>投标文件中提供第三方检测报告并加盖制造商公章的扫描件或复印件；</w:t>
            </w:r>
          </w:p>
          <w:p>
            <w:pPr>
              <w:rPr>
                <w:rFonts w:ascii="宋体" w:hAnsi="宋体" w:cs="宋体"/>
                <w:color w:val="auto"/>
                <w:szCs w:val="21"/>
                <w:highlight w:val="none"/>
              </w:rPr>
            </w:pPr>
            <w:r>
              <w:rPr>
                <w:rFonts w:hint="eastAsia" w:ascii="宋体" w:hAnsi="宋体" w:cs="宋体"/>
                <w:color w:val="auto"/>
                <w:szCs w:val="21"/>
                <w:highlight w:val="none"/>
              </w:rPr>
              <w:t>9、防护等级：不低于IP68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260" w:hRule="atLeast"/>
        </w:trPr>
        <w:tc>
          <w:tcPr>
            <w:tcW w:w="355" w:type="pct"/>
            <w:tcBorders>
              <w:tl2br w:val="nil"/>
              <w:tr2bl w:val="nil"/>
            </w:tcBorders>
            <w:shd w:val="clear" w:color="auto" w:fill="auto"/>
            <w:vAlign w:val="center"/>
          </w:tcPr>
          <w:p>
            <w:pPr>
              <w:rPr>
                <w:rFonts w:ascii="宋体" w:hAnsi="宋体" w:cs="宋体"/>
                <w:color w:val="auto"/>
                <w:szCs w:val="21"/>
                <w:highlight w:val="none"/>
              </w:rPr>
            </w:pPr>
            <w:r>
              <w:rPr>
                <w:rFonts w:hint="eastAsia" w:ascii="宋体" w:hAnsi="宋体" w:cs="宋体"/>
                <w:color w:val="auto"/>
                <w:szCs w:val="21"/>
                <w:highlight w:val="none"/>
              </w:rPr>
              <w:t>4</w:t>
            </w:r>
          </w:p>
        </w:tc>
        <w:tc>
          <w:tcPr>
            <w:tcW w:w="397" w:type="pct"/>
            <w:tcBorders>
              <w:tl2br w:val="nil"/>
              <w:tr2bl w:val="nil"/>
            </w:tcBorders>
            <w:shd w:val="clear" w:color="auto" w:fill="auto"/>
            <w:vAlign w:val="center"/>
          </w:tcPr>
          <w:p>
            <w:pPr>
              <w:rPr>
                <w:rFonts w:ascii="宋体" w:hAnsi="宋体" w:cs="宋体"/>
                <w:color w:val="auto"/>
                <w:szCs w:val="21"/>
                <w:highlight w:val="none"/>
              </w:rPr>
            </w:pPr>
            <w:r>
              <w:rPr>
                <w:rFonts w:hint="eastAsia" w:ascii="宋体" w:hAnsi="宋体" w:cs="宋体"/>
                <w:color w:val="auto"/>
                <w:szCs w:val="21"/>
                <w:highlight w:val="none"/>
              </w:rPr>
              <w:t>太阳能供电系统</w:t>
            </w:r>
          </w:p>
        </w:tc>
        <w:tc>
          <w:tcPr>
            <w:tcW w:w="4248" w:type="pct"/>
            <w:tcBorders>
              <w:tl2br w:val="nil"/>
              <w:tr2bl w:val="nil"/>
            </w:tcBorders>
            <w:shd w:val="clear" w:color="auto" w:fill="auto"/>
            <w:vAlign w:val="center"/>
          </w:tcPr>
          <w:p>
            <w:pPr>
              <w:rPr>
                <w:rFonts w:ascii="宋体" w:hAnsi="宋体" w:cs="宋体"/>
                <w:color w:val="auto"/>
                <w:szCs w:val="21"/>
                <w:highlight w:val="none"/>
              </w:rPr>
            </w:pPr>
            <w:r>
              <w:rPr>
                <w:rFonts w:hint="eastAsia" w:ascii="宋体" w:hAnsi="宋体" w:cs="宋体"/>
                <w:color w:val="auto"/>
                <w:szCs w:val="21"/>
                <w:highlight w:val="none"/>
              </w:rPr>
              <w:t>太阳能板：18V/80W</w:t>
            </w:r>
          </w:p>
          <w:p>
            <w:pPr>
              <w:rPr>
                <w:rFonts w:ascii="宋体" w:hAnsi="宋体" w:cs="宋体"/>
                <w:color w:val="auto"/>
                <w:szCs w:val="21"/>
                <w:highlight w:val="none"/>
              </w:rPr>
            </w:pPr>
            <w:r>
              <w:rPr>
                <w:rFonts w:hint="eastAsia" w:ascii="宋体" w:hAnsi="宋体" w:cs="宋体"/>
                <w:color w:val="auto"/>
                <w:szCs w:val="21"/>
                <w:highlight w:val="none"/>
              </w:rPr>
              <w:t>蓄电池：12V/100AH</w:t>
            </w:r>
          </w:p>
          <w:p>
            <w:pPr>
              <w:rPr>
                <w:rFonts w:ascii="宋体" w:hAnsi="宋体" w:cs="宋体"/>
                <w:color w:val="auto"/>
                <w:szCs w:val="21"/>
                <w:highlight w:val="none"/>
              </w:rPr>
            </w:pPr>
            <w:r>
              <w:rPr>
                <w:rFonts w:hint="eastAsia" w:ascii="宋体" w:hAnsi="宋体" w:cs="宋体"/>
                <w:color w:val="auto"/>
                <w:szCs w:val="21"/>
                <w:highlight w:val="none"/>
              </w:rPr>
              <w:t>充放电控制器：</w:t>
            </w:r>
          </w:p>
          <w:p>
            <w:pPr>
              <w:rPr>
                <w:rFonts w:ascii="宋体" w:hAnsi="宋体" w:cs="宋体"/>
                <w:color w:val="auto"/>
                <w:szCs w:val="21"/>
                <w:highlight w:val="none"/>
              </w:rPr>
            </w:pPr>
            <w:r>
              <w:rPr>
                <w:rFonts w:hint="eastAsia" w:ascii="宋体" w:hAnsi="宋体" w:cs="宋体"/>
                <w:color w:val="auto"/>
                <w:szCs w:val="21"/>
                <w:highlight w:val="none"/>
              </w:rPr>
              <w:t>1、 供电电压：在输入电压为DC10.8V-14V时能正常工作；</w:t>
            </w:r>
          </w:p>
          <w:p>
            <w:pPr>
              <w:rPr>
                <w:rFonts w:ascii="宋体" w:hAnsi="宋体" w:cs="宋体"/>
                <w:color w:val="auto"/>
                <w:szCs w:val="21"/>
                <w:highlight w:val="none"/>
              </w:rPr>
            </w:pPr>
            <w:r>
              <w:rPr>
                <w:rFonts w:hint="eastAsia" w:ascii="宋体" w:hAnsi="宋体" w:cs="宋体"/>
                <w:color w:val="auto"/>
                <w:szCs w:val="21"/>
                <w:highlight w:val="none"/>
              </w:rPr>
              <w:t>2、 供电电流：自身工作电流≤30mA</w:t>
            </w:r>
          </w:p>
          <w:p>
            <w:pPr>
              <w:rPr>
                <w:rFonts w:ascii="宋体" w:hAnsi="宋体" w:cs="宋体"/>
                <w:color w:val="auto"/>
                <w:szCs w:val="21"/>
                <w:highlight w:val="none"/>
              </w:rPr>
            </w:pPr>
            <w:r>
              <w:rPr>
                <w:rFonts w:hint="eastAsia" w:ascii="宋体" w:hAnsi="宋体" w:cs="宋体"/>
                <w:color w:val="auto"/>
                <w:szCs w:val="21"/>
                <w:highlight w:val="none"/>
              </w:rPr>
              <w:t>3、 输出电压：正常工作时，输出电压等同于输入电压；</w:t>
            </w:r>
          </w:p>
          <w:p>
            <w:pPr>
              <w:rPr>
                <w:rFonts w:ascii="宋体" w:hAnsi="宋体" w:cs="宋体"/>
                <w:color w:val="auto"/>
                <w:szCs w:val="21"/>
                <w:highlight w:val="none"/>
              </w:rPr>
            </w:pPr>
            <w:r>
              <w:rPr>
                <w:rFonts w:hint="eastAsia" w:ascii="宋体" w:hAnsi="宋体" w:cs="宋体"/>
                <w:color w:val="auto"/>
                <w:szCs w:val="21"/>
                <w:highlight w:val="none"/>
              </w:rPr>
              <w:t>4、 输出电流：最大负载电流为4A；</w:t>
            </w:r>
          </w:p>
          <w:p>
            <w:pPr>
              <w:rPr>
                <w:rFonts w:ascii="宋体" w:hAnsi="宋体" w:cs="宋体"/>
                <w:color w:val="auto"/>
                <w:szCs w:val="21"/>
                <w:highlight w:val="none"/>
              </w:rPr>
            </w:pPr>
            <w:r>
              <w:rPr>
                <w:rFonts w:hint="eastAsia" w:ascii="宋体" w:hAnsi="宋体" w:cs="宋体"/>
                <w:color w:val="auto"/>
                <w:szCs w:val="21"/>
                <w:highlight w:val="none"/>
              </w:rPr>
              <w:t>5、 外壳材料：铝合金</w:t>
            </w:r>
          </w:p>
          <w:p>
            <w:pPr>
              <w:rPr>
                <w:rFonts w:ascii="宋体" w:hAnsi="宋体" w:cs="宋体"/>
                <w:color w:val="auto"/>
                <w:szCs w:val="21"/>
                <w:highlight w:val="none"/>
              </w:rPr>
            </w:pPr>
            <w:r>
              <w:rPr>
                <w:rFonts w:hint="eastAsia" w:ascii="宋体" w:hAnsi="宋体" w:cs="宋体"/>
                <w:color w:val="auto"/>
                <w:szCs w:val="21"/>
                <w:highlight w:val="none"/>
              </w:rPr>
              <w:t>6、通讯接口：具有≥1路数字量输入接口，具有≥1路数字量输出接口，具有≥2路RS485通讯接口；</w:t>
            </w:r>
          </w:p>
          <w:p>
            <w:pPr>
              <w:rPr>
                <w:rFonts w:ascii="宋体" w:hAnsi="宋体" w:cs="宋体"/>
                <w:color w:val="auto"/>
                <w:szCs w:val="21"/>
                <w:highlight w:val="none"/>
              </w:rPr>
            </w:pPr>
            <w:r>
              <w:rPr>
                <w:rFonts w:hint="eastAsia" w:ascii="宋体" w:hAnsi="宋体" w:cs="宋体"/>
                <w:color w:val="auto"/>
                <w:szCs w:val="21"/>
                <w:highlight w:val="none"/>
              </w:rPr>
              <w:t xml:space="preserve">7、 充电保护功能：在电池电压≥充保护电压时，系统自动停止充电； </w:t>
            </w:r>
          </w:p>
          <w:p>
            <w:pPr>
              <w:rPr>
                <w:rFonts w:ascii="宋体" w:hAnsi="宋体" w:cs="宋体"/>
                <w:color w:val="auto"/>
                <w:szCs w:val="21"/>
                <w:highlight w:val="none"/>
              </w:rPr>
            </w:pPr>
            <w:r>
              <w:rPr>
                <w:rFonts w:hint="eastAsia" w:ascii="宋体" w:hAnsi="宋体" w:cs="宋体"/>
                <w:color w:val="auto"/>
                <w:szCs w:val="21"/>
                <w:highlight w:val="none"/>
              </w:rPr>
              <w:t>8、 在电池电流≥充保护电流时，系统会自动减小充电电流；</w:t>
            </w:r>
          </w:p>
          <w:p>
            <w:pPr>
              <w:rPr>
                <w:rFonts w:ascii="宋体" w:hAnsi="宋体" w:cs="宋体"/>
                <w:b/>
                <w:bCs/>
                <w:color w:val="auto"/>
                <w:szCs w:val="21"/>
                <w:highlight w:val="none"/>
              </w:rPr>
            </w:pPr>
            <w:r>
              <w:rPr>
                <w:rFonts w:hint="eastAsia" w:ascii="宋体" w:hAnsi="宋体" w:cs="宋体"/>
                <w:color w:val="auto"/>
                <w:szCs w:val="21"/>
                <w:highlight w:val="none"/>
              </w:rPr>
              <w:t>★9、 电池欠电保护功能：在电池电压≤欠电电压时，系统自动停止电池负载供电；在电池电压≥负载执行电压，系统自动开启电池负载供电；可通过Modbus RTU协议读取：负载电压、负载电流、负载功率、负载电能；</w:t>
            </w:r>
            <w:r>
              <w:rPr>
                <w:rFonts w:hint="eastAsia" w:ascii="宋体" w:hAnsi="宋体" w:cs="宋体"/>
                <w:b/>
                <w:bCs/>
                <w:color w:val="auto"/>
                <w:szCs w:val="21"/>
                <w:highlight w:val="none"/>
              </w:rPr>
              <w:t>投标文件中提供第三方检测部门出具的带CMA或iLAC-MRA或CNAS标志的检测报告并加盖原制造商公章的扫描件或复印件；</w:t>
            </w:r>
          </w:p>
          <w:p>
            <w:pPr>
              <w:rPr>
                <w:rFonts w:ascii="宋体" w:hAnsi="宋体" w:cs="宋体"/>
                <w:color w:val="auto"/>
                <w:szCs w:val="21"/>
                <w:highlight w:val="none"/>
              </w:rPr>
            </w:pPr>
            <w:r>
              <w:rPr>
                <w:rFonts w:hint="eastAsia" w:ascii="宋体" w:hAnsi="宋体" w:cs="宋体"/>
                <w:color w:val="auto"/>
                <w:szCs w:val="21"/>
                <w:highlight w:val="none"/>
              </w:rPr>
              <w:t>10、指示灯：具有充电指示、负载指示、欠压指示、低压指示功能；</w:t>
            </w:r>
          </w:p>
          <w:p>
            <w:pPr>
              <w:rPr>
                <w:rFonts w:ascii="宋体" w:hAnsi="宋体" w:cs="宋体"/>
                <w:color w:val="auto"/>
                <w:szCs w:val="21"/>
                <w:highlight w:val="none"/>
              </w:rPr>
            </w:pPr>
            <w:r>
              <w:rPr>
                <w:rFonts w:hint="eastAsia" w:ascii="宋体" w:hAnsi="宋体" w:cs="宋体"/>
                <w:color w:val="auto"/>
                <w:szCs w:val="21"/>
                <w:highlight w:val="none"/>
              </w:rPr>
              <w:t>11、读取功能：。</w:t>
            </w:r>
          </w:p>
          <w:p>
            <w:pPr>
              <w:rPr>
                <w:rFonts w:ascii="宋体" w:hAnsi="宋体" w:cs="宋体"/>
                <w:color w:val="auto"/>
                <w:szCs w:val="21"/>
                <w:highlight w:val="none"/>
              </w:rPr>
            </w:pPr>
            <w:r>
              <w:rPr>
                <w:rFonts w:hint="eastAsia" w:ascii="宋体" w:hAnsi="宋体" w:cs="宋体"/>
                <w:color w:val="auto"/>
                <w:szCs w:val="21"/>
                <w:highlight w:val="none"/>
              </w:rPr>
              <w:t>12、可通过显示屏监测电池良好状态、充电效率。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260" w:hRule="atLeast"/>
        </w:trPr>
        <w:tc>
          <w:tcPr>
            <w:tcW w:w="355" w:type="pct"/>
            <w:tcBorders>
              <w:tl2br w:val="nil"/>
              <w:tr2bl w:val="nil"/>
            </w:tcBorders>
            <w:shd w:val="clear" w:color="auto" w:fill="auto"/>
            <w:vAlign w:val="center"/>
          </w:tcPr>
          <w:p>
            <w:pPr>
              <w:rPr>
                <w:rFonts w:ascii="宋体" w:hAnsi="宋体" w:cs="宋体"/>
                <w:color w:val="auto"/>
                <w:szCs w:val="21"/>
                <w:highlight w:val="none"/>
              </w:rPr>
            </w:pPr>
            <w:r>
              <w:rPr>
                <w:rFonts w:hint="eastAsia" w:ascii="宋体" w:hAnsi="宋体" w:cs="宋体"/>
                <w:color w:val="auto"/>
                <w:szCs w:val="21"/>
                <w:highlight w:val="none"/>
              </w:rPr>
              <w:t>5</w:t>
            </w:r>
          </w:p>
        </w:tc>
        <w:tc>
          <w:tcPr>
            <w:tcW w:w="397" w:type="pct"/>
            <w:tcBorders>
              <w:tl2br w:val="nil"/>
              <w:tr2bl w:val="nil"/>
            </w:tcBorders>
            <w:shd w:val="clear" w:color="auto" w:fill="auto"/>
            <w:vAlign w:val="center"/>
          </w:tcPr>
          <w:p>
            <w:pPr>
              <w:rPr>
                <w:rFonts w:ascii="宋体" w:hAnsi="宋体" w:cs="宋体"/>
                <w:color w:val="auto"/>
                <w:szCs w:val="21"/>
                <w:highlight w:val="none"/>
              </w:rPr>
            </w:pPr>
            <w:r>
              <w:rPr>
                <w:rFonts w:hint="eastAsia" w:ascii="宋体" w:hAnsi="宋体" w:cs="宋体"/>
                <w:color w:val="auto"/>
                <w:szCs w:val="21"/>
                <w:highlight w:val="none"/>
              </w:rPr>
              <w:t>控制软件</w:t>
            </w:r>
          </w:p>
        </w:tc>
        <w:tc>
          <w:tcPr>
            <w:tcW w:w="4248" w:type="pct"/>
            <w:tcBorders>
              <w:tl2br w:val="nil"/>
              <w:tr2bl w:val="nil"/>
            </w:tcBorders>
            <w:shd w:val="clear" w:color="auto" w:fill="auto"/>
            <w:vAlign w:val="center"/>
          </w:tcPr>
          <w:p>
            <w:pPr>
              <w:rPr>
                <w:rFonts w:ascii="宋体" w:hAnsi="宋体" w:cs="宋体"/>
                <w:color w:val="auto"/>
                <w:szCs w:val="21"/>
                <w:highlight w:val="none"/>
              </w:rPr>
            </w:pPr>
            <w:r>
              <w:rPr>
                <w:rFonts w:hint="eastAsia" w:ascii="宋体" w:hAnsi="宋体" w:cs="宋体"/>
                <w:color w:val="auto"/>
                <w:szCs w:val="21"/>
                <w:highlight w:val="none"/>
              </w:rPr>
              <w:t>1、GIS 地图：地图矢量缩放功能，地图界面提供设备信息框，可显示电参数、开关状态、故障状态、灯具状态、线缆状态等信息。</w:t>
            </w:r>
          </w:p>
          <w:p>
            <w:pPr>
              <w:rPr>
                <w:rFonts w:ascii="宋体" w:hAnsi="宋体" w:cs="宋体"/>
                <w:color w:val="auto"/>
                <w:szCs w:val="21"/>
                <w:highlight w:val="none"/>
              </w:rPr>
            </w:pPr>
            <w:r>
              <w:rPr>
                <w:rFonts w:hint="eastAsia" w:ascii="宋体" w:hAnsi="宋体" w:cs="宋体"/>
                <w:color w:val="auto"/>
                <w:szCs w:val="21"/>
                <w:highlight w:val="none"/>
              </w:rPr>
              <w:t>2、系统支持故障告警功能，比如意外亮灯、意外灭灯、灯具故障、过流、过压等；报警信息应可以通过手机短信、电子邮件等方式发送。</w:t>
            </w:r>
          </w:p>
          <w:p>
            <w:pPr>
              <w:rPr>
                <w:rFonts w:ascii="宋体" w:hAnsi="宋体" w:cs="宋体"/>
                <w:color w:val="auto"/>
                <w:szCs w:val="21"/>
                <w:highlight w:val="none"/>
              </w:rPr>
            </w:pPr>
            <w:r>
              <w:rPr>
                <w:rFonts w:hint="eastAsia" w:ascii="宋体" w:hAnsi="宋体" w:cs="宋体"/>
                <w:color w:val="auto"/>
                <w:szCs w:val="21"/>
                <w:highlight w:val="none"/>
              </w:rPr>
              <w:t>3、系统可远程实现单灯控制功能，能够实现单灯开灯、关灯、单灯调光功能，可远程查询和测量每个单灯的运行状态。</w:t>
            </w:r>
          </w:p>
          <w:p>
            <w:pPr>
              <w:rPr>
                <w:rFonts w:ascii="宋体" w:hAnsi="宋体" w:cs="宋体"/>
                <w:color w:val="auto"/>
                <w:szCs w:val="21"/>
                <w:highlight w:val="none"/>
              </w:rPr>
            </w:pPr>
            <w:r>
              <w:rPr>
                <w:rFonts w:hint="eastAsia" w:ascii="宋体" w:hAnsi="宋体" w:cs="宋体"/>
                <w:color w:val="auto"/>
                <w:szCs w:val="21"/>
                <w:highlight w:val="none"/>
              </w:rPr>
              <w:t>4、系统支持广播控制、组播控制、单播控制、时控、光控、经纬度、时控+光控、经纬度+光控等控制方式。</w:t>
            </w:r>
          </w:p>
          <w:p>
            <w:pPr>
              <w:rPr>
                <w:rFonts w:ascii="宋体" w:hAnsi="宋体" w:cs="宋体"/>
                <w:color w:val="auto"/>
                <w:szCs w:val="21"/>
                <w:highlight w:val="none"/>
              </w:rPr>
            </w:pPr>
            <w:r>
              <w:rPr>
                <w:rFonts w:hint="eastAsia" w:ascii="宋体" w:hAnsi="宋体" w:cs="宋体"/>
                <w:color w:val="auto"/>
                <w:szCs w:val="21"/>
                <w:highlight w:val="none"/>
              </w:rPr>
              <w:t>5、系统支持能耗统计，必须以图形界面的多种呈现方式。</w:t>
            </w:r>
          </w:p>
          <w:p>
            <w:pPr>
              <w:rPr>
                <w:rFonts w:ascii="宋体" w:hAnsi="宋体" w:cs="宋体"/>
                <w:color w:val="auto"/>
                <w:szCs w:val="21"/>
                <w:highlight w:val="none"/>
              </w:rPr>
            </w:pPr>
            <w:r>
              <w:rPr>
                <w:rFonts w:hint="eastAsia" w:ascii="宋体" w:hAnsi="宋体" w:cs="宋体"/>
                <w:color w:val="auto"/>
                <w:szCs w:val="21"/>
                <w:highlight w:val="none"/>
              </w:rPr>
              <w:t>6、历史数据记录，系统对单灯控制、配电柜回路控制、策略自动的所有的数据要进行记录。</w:t>
            </w:r>
          </w:p>
          <w:p>
            <w:pPr>
              <w:rPr>
                <w:rFonts w:ascii="宋体" w:hAnsi="宋体" w:cs="宋体"/>
                <w:color w:val="auto"/>
                <w:szCs w:val="21"/>
                <w:highlight w:val="none"/>
              </w:rPr>
            </w:pPr>
            <w:r>
              <w:rPr>
                <w:rFonts w:hint="eastAsia" w:ascii="宋体" w:hAnsi="宋体" w:cs="宋体"/>
                <w:color w:val="auto"/>
                <w:szCs w:val="21"/>
                <w:highlight w:val="none"/>
              </w:rPr>
              <w:t>7、系统支持远程升级。</w:t>
            </w:r>
          </w:p>
          <w:p>
            <w:pPr>
              <w:rPr>
                <w:rFonts w:ascii="宋体" w:hAnsi="宋体" w:cs="宋体"/>
                <w:color w:val="auto"/>
                <w:szCs w:val="21"/>
                <w:highlight w:val="none"/>
              </w:rPr>
            </w:pPr>
            <w:r>
              <w:rPr>
                <w:rFonts w:hint="eastAsia" w:ascii="宋体" w:hAnsi="宋体" w:cs="宋体"/>
                <w:color w:val="auto"/>
                <w:szCs w:val="21"/>
                <w:highlight w:val="none"/>
              </w:rPr>
              <w:t>8、系统支持修改365天的开关灯时间策略，同时也可以根据经度、纬度输入生成数据表格，支持经纬度批量修改，支持经纬度时间偏移，系统具备脱机运行功能：终端设备单灯控制器与中心失去连接，终端设备自动按照既定策略执行开关灯，不影响亮灯，系统有环境监测终端，并能将数据实时接入中心。</w:t>
            </w:r>
          </w:p>
          <w:p>
            <w:pPr>
              <w:rPr>
                <w:rFonts w:ascii="宋体" w:hAnsi="宋体" w:cs="宋体"/>
                <w:color w:val="auto"/>
                <w:szCs w:val="21"/>
                <w:highlight w:val="none"/>
              </w:rPr>
            </w:pPr>
            <w:r>
              <w:rPr>
                <w:rFonts w:hint="eastAsia" w:ascii="宋体" w:hAnsi="宋体" w:cs="宋体"/>
                <w:color w:val="auto"/>
                <w:szCs w:val="21"/>
                <w:highlight w:val="none"/>
              </w:rPr>
              <w:t>9、智慧照明管理系统需兼容MQTT标准的物联网协议。</w:t>
            </w:r>
          </w:p>
          <w:p>
            <w:pPr>
              <w:rPr>
                <w:rFonts w:ascii="宋体" w:hAnsi="宋体" w:cs="宋体"/>
                <w:b/>
                <w:bCs/>
                <w:color w:val="auto"/>
                <w:szCs w:val="21"/>
                <w:highlight w:val="none"/>
              </w:rPr>
            </w:pPr>
            <w:r>
              <w:rPr>
                <w:rFonts w:hint="eastAsia" w:ascii="宋体" w:hAnsi="宋体" w:cs="宋体"/>
                <w:color w:val="auto"/>
                <w:szCs w:val="21"/>
                <w:highlight w:val="none"/>
              </w:rPr>
              <w:t>★10、移动端控制，控制系统可在移动终端上进路灯进行监控和控制，</w:t>
            </w:r>
            <w:r>
              <w:rPr>
                <w:rFonts w:hint="eastAsia" w:ascii="宋体" w:hAnsi="宋体" w:cs="宋体"/>
                <w:b/>
                <w:bCs/>
                <w:color w:val="auto"/>
                <w:szCs w:val="21"/>
                <w:highlight w:val="none"/>
              </w:rPr>
              <w:t>投标文件中提供功能截图证明复印件。</w:t>
            </w:r>
          </w:p>
          <w:p>
            <w:pPr>
              <w:pStyle w:val="2"/>
              <w:rPr>
                <w:color w:val="auto"/>
                <w:highlight w:val="none"/>
                <w:lang w:val="en-US"/>
              </w:rPr>
            </w:pPr>
            <w:r>
              <w:rPr>
                <w:rFonts w:hint="eastAsia" w:hAnsi="宋体"/>
                <w:color w:val="auto"/>
                <w:sz w:val="18"/>
                <w:szCs w:val="20"/>
                <w:highlight w:val="none"/>
              </w:rPr>
              <w:t>1</w:t>
            </w:r>
            <w:r>
              <w:rPr>
                <w:rFonts w:hAnsi="宋体"/>
                <w:color w:val="auto"/>
                <w:sz w:val="18"/>
                <w:szCs w:val="20"/>
                <w:highlight w:val="none"/>
              </w:rPr>
              <w:t>1</w:t>
            </w:r>
            <w:r>
              <w:rPr>
                <w:rFonts w:hint="eastAsia" w:hAnsi="宋体"/>
                <w:color w:val="auto"/>
                <w:sz w:val="18"/>
                <w:szCs w:val="20"/>
                <w:highlight w:val="none"/>
              </w:rPr>
              <w:t>、平台软件提供中国软件测评中心测试报告、计算机软件著作权登记证书、计算机软件著作权登记书原件复印件并加盖制造商公章；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260" w:hRule="atLeast"/>
        </w:trPr>
        <w:tc>
          <w:tcPr>
            <w:tcW w:w="355" w:type="pct"/>
            <w:tcBorders>
              <w:tl2br w:val="nil"/>
              <w:tr2bl w:val="nil"/>
            </w:tcBorders>
            <w:shd w:val="clear" w:color="auto" w:fill="auto"/>
            <w:vAlign w:val="center"/>
          </w:tcPr>
          <w:p>
            <w:pPr>
              <w:rPr>
                <w:rFonts w:ascii="宋体" w:hAnsi="宋体" w:cs="宋体"/>
                <w:color w:val="auto"/>
                <w:szCs w:val="21"/>
                <w:highlight w:val="none"/>
              </w:rPr>
            </w:pPr>
            <w:r>
              <w:rPr>
                <w:rFonts w:hint="eastAsia" w:ascii="宋体" w:hAnsi="宋体" w:cs="宋体"/>
                <w:color w:val="auto"/>
                <w:szCs w:val="21"/>
                <w:highlight w:val="none"/>
              </w:rPr>
              <w:t>6</w:t>
            </w:r>
          </w:p>
        </w:tc>
        <w:tc>
          <w:tcPr>
            <w:tcW w:w="397" w:type="pct"/>
            <w:tcBorders>
              <w:tl2br w:val="nil"/>
              <w:tr2bl w:val="nil"/>
            </w:tcBorders>
            <w:shd w:val="clear" w:color="auto" w:fill="auto"/>
            <w:vAlign w:val="center"/>
          </w:tcPr>
          <w:p>
            <w:pPr>
              <w:rPr>
                <w:rFonts w:ascii="宋体" w:hAnsi="宋体" w:cs="宋体"/>
                <w:color w:val="auto"/>
                <w:szCs w:val="21"/>
                <w:highlight w:val="none"/>
              </w:rPr>
            </w:pPr>
            <w:r>
              <w:rPr>
                <w:rFonts w:hint="eastAsia" w:ascii="宋体" w:hAnsi="宋体" w:cs="宋体"/>
                <w:color w:val="auto"/>
                <w:szCs w:val="21"/>
                <w:highlight w:val="none"/>
              </w:rPr>
              <w:t>智能音响</w:t>
            </w:r>
          </w:p>
        </w:tc>
        <w:tc>
          <w:tcPr>
            <w:tcW w:w="4248" w:type="pct"/>
            <w:tcBorders>
              <w:tl2br w:val="nil"/>
              <w:tr2bl w:val="nil"/>
            </w:tcBorders>
            <w:shd w:val="clear" w:color="auto" w:fill="auto"/>
            <w:vAlign w:val="center"/>
          </w:tcPr>
          <w:p>
            <w:pPr>
              <w:rPr>
                <w:rFonts w:ascii="宋体" w:hAnsi="宋体" w:cs="宋体"/>
                <w:color w:val="auto"/>
                <w:szCs w:val="21"/>
                <w:highlight w:val="none"/>
              </w:rPr>
            </w:pPr>
            <w:r>
              <w:rPr>
                <w:rFonts w:hint="eastAsia" w:ascii="宋体" w:hAnsi="宋体" w:cs="宋体"/>
                <w:color w:val="auto"/>
                <w:szCs w:val="21"/>
                <w:highlight w:val="none"/>
              </w:rPr>
              <w:t>1.室外全天候豪华可视对讲网络音柱自带IR控制接口，满足高清监控，真正的网络监控与背景音乐广播二合一；</w:t>
            </w:r>
          </w:p>
          <w:p>
            <w:pPr>
              <w:rPr>
                <w:rFonts w:ascii="宋体" w:hAnsi="宋体" w:cs="宋体"/>
                <w:color w:val="auto"/>
                <w:szCs w:val="21"/>
                <w:highlight w:val="none"/>
              </w:rPr>
            </w:pPr>
            <w:r>
              <w:rPr>
                <w:rFonts w:hint="eastAsia" w:ascii="宋体" w:hAnsi="宋体" w:cs="宋体"/>
                <w:color w:val="auto"/>
                <w:szCs w:val="21"/>
                <w:highlight w:val="none"/>
              </w:rPr>
              <w:t>2.支持全区广播、分区广播、定时广播等方式，支持文字转语音广播；</w:t>
            </w:r>
          </w:p>
          <w:p>
            <w:pPr>
              <w:rPr>
                <w:rFonts w:ascii="宋体" w:hAnsi="宋体" w:cs="宋体"/>
                <w:color w:val="auto"/>
                <w:szCs w:val="21"/>
                <w:highlight w:val="none"/>
              </w:rPr>
            </w:pPr>
            <w:r>
              <w:rPr>
                <w:rFonts w:hint="eastAsia" w:ascii="宋体" w:hAnsi="宋体" w:cs="宋体"/>
                <w:color w:val="auto"/>
                <w:szCs w:val="21"/>
                <w:highlight w:val="none"/>
              </w:rPr>
              <w:t>3.支持有线及WiFi传输可实现跨路由，跨越互联网远程对任意终端实现定时广播对讲等操作；</w:t>
            </w:r>
          </w:p>
          <w:p>
            <w:pPr>
              <w:rPr>
                <w:rFonts w:ascii="宋体" w:hAnsi="宋体" w:cs="宋体"/>
                <w:color w:val="auto"/>
                <w:szCs w:val="21"/>
                <w:highlight w:val="none"/>
              </w:rPr>
            </w:pPr>
            <w:r>
              <w:rPr>
                <w:rFonts w:hint="eastAsia" w:ascii="宋体" w:hAnsi="宋体" w:cs="宋体"/>
                <w:color w:val="auto"/>
                <w:szCs w:val="21"/>
                <w:highlight w:val="none"/>
              </w:rPr>
              <w:t>4.任意编辑网点名称，可根据自己的需求设定网点或报警点名称，对设备情况一目了然；</w:t>
            </w:r>
          </w:p>
          <w:p>
            <w:pPr>
              <w:rPr>
                <w:rFonts w:ascii="宋体" w:hAnsi="宋体" w:cs="宋体"/>
                <w:color w:val="auto"/>
                <w:szCs w:val="21"/>
                <w:highlight w:val="none"/>
              </w:rPr>
            </w:pPr>
            <w:r>
              <w:rPr>
                <w:rFonts w:hint="eastAsia" w:ascii="宋体" w:hAnsi="宋体" w:cs="宋体"/>
                <w:color w:val="auto"/>
                <w:szCs w:val="21"/>
                <w:highlight w:val="none"/>
              </w:rPr>
              <w:t>5.电子地图功能，自定义报警点的位置地图，设备位置更清晰；</w:t>
            </w:r>
          </w:p>
          <w:p>
            <w:pPr>
              <w:rPr>
                <w:rFonts w:ascii="宋体" w:hAnsi="宋体" w:cs="宋体"/>
                <w:b/>
                <w:bCs/>
                <w:color w:val="auto"/>
                <w:szCs w:val="21"/>
                <w:highlight w:val="none"/>
              </w:rPr>
            </w:pPr>
            <w:r>
              <w:rPr>
                <w:rFonts w:hint="eastAsia" w:ascii="宋体" w:hAnsi="宋体" w:cs="宋体"/>
                <w:color w:val="auto"/>
                <w:szCs w:val="21"/>
                <w:highlight w:val="none"/>
              </w:rPr>
              <w:t>6.内置摄像头支持星光级夜视、自动白平衡和强光抑制功能，在夜晚和逆光的情况下也能清晰辨别人脸；</w:t>
            </w:r>
            <w:r>
              <w:rPr>
                <w:rFonts w:hint="eastAsia" w:ascii="宋体" w:hAnsi="宋体" w:cs="宋体"/>
                <w:b/>
                <w:bCs/>
                <w:color w:val="auto"/>
                <w:szCs w:val="21"/>
                <w:highlight w:val="none"/>
              </w:rPr>
              <w:t>（提供具有CMA或CNAS认证的检测机构出具的产品功能性检测报告并加盖制造商公章的扫描件或复印件）</w:t>
            </w:r>
          </w:p>
          <w:p>
            <w:pPr>
              <w:rPr>
                <w:rFonts w:ascii="宋体" w:hAnsi="宋体" w:cs="宋体"/>
                <w:color w:val="auto"/>
                <w:szCs w:val="21"/>
                <w:highlight w:val="none"/>
              </w:rPr>
            </w:pPr>
            <w:r>
              <w:rPr>
                <w:rFonts w:hint="eastAsia" w:ascii="宋体" w:hAnsi="宋体" w:cs="宋体"/>
                <w:color w:val="auto"/>
                <w:szCs w:val="21"/>
                <w:highlight w:val="none"/>
              </w:rPr>
              <w:t>7.视频清晰度最高达1080P ,视频编码支持H.264，H.265协议；</w:t>
            </w:r>
          </w:p>
          <w:p>
            <w:pPr>
              <w:rPr>
                <w:rFonts w:ascii="宋体" w:hAnsi="宋体" w:cs="宋体"/>
                <w:color w:val="auto"/>
                <w:szCs w:val="21"/>
                <w:highlight w:val="none"/>
              </w:rPr>
            </w:pPr>
            <w:r>
              <w:rPr>
                <w:rFonts w:hint="eastAsia" w:ascii="宋体" w:hAnsi="宋体" w:cs="宋体"/>
                <w:color w:val="auto"/>
                <w:szCs w:val="21"/>
                <w:highlight w:val="none"/>
              </w:rPr>
              <w:t>8.接口：≥1个RJ45网口、≥4路音频输出、≥1个USB接口、≥1个电源口；</w:t>
            </w:r>
          </w:p>
          <w:p>
            <w:pPr>
              <w:rPr>
                <w:rFonts w:ascii="宋体" w:hAnsi="宋体" w:cs="宋体"/>
                <w:color w:val="auto"/>
                <w:szCs w:val="21"/>
                <w:highlight w:val="none"/>
              </w:rPr>
            </w:pPr>
            <w:r>
              <w:rPr>
                <w:rFonts w:hint="eastAsia" w:ascii="宋体" w:hAnsi="宋体" w:cs="宋体"/>
                <w:color w:val="auto"/>
                <w:szCs w:val="21"/>
                <w:highlight w:val="none"/>
              </w:rPr>
              <w:t>9.额定功率≥60W。</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260" w:hRule="atLeast"/>
        </w:trPr>
        <w:tc>
          <w:tcPr>
            <w:tcW w:w="355" w:type="pct"/>
            <w:tcBorders>
              <w:tl2br w:val="nil"/>
              <w:tr2bl w:val="nil"/>
            </w:tcBorders>
            <w:shd w:val="clear" w:color="auto" w:fill="auto"/>
            <w:vAlign w:val="center"/>
          </w:tcPr>
          <w:p>
            <w:pPr>
              <w:rPr>
                <w:rFonts w:ascii="宋体" w:hAnsi="宋体" w:cs="宋体"/>
                <w:color w:val="auto"/>
                <w:szCs w:val="21"/>
                <w:highlight w:val="none"/>
              </w:rPr>
            </w:pPr>
            <w:r>
              <w:rPr>
                <w:rFonts w:ascii="宋体" w:hAnsi="宋体" w:cs="宋体"/>
                <w:color w:val="auto"/>
                <w:szCs w:val="21"/>
                <w:highlight w:val="none"/>
              </w:rPr>
              <w:t>7</w:t>
            </w:r>
          </w:p>
        </w:tc>
        <w:tc>
          <w:tcPr>
            <w:tcW w:w="397" w:type="pct"/>
            <w:tcBorders>
              <w:tl2br w:val="nil"/>
              <w:tr2bl w:val="nil"/>
            </w:tcBorders>
            <w:shd w:val="clear" w:color="auto" w:fill="auto"/>
            <w:vAlign w:val="center"/>
          </w:tcPr>
          <w:p>
            <w:pPr>
              <w:rPr>
                <w:rFonts w:ascii="宋体" w:hAnsi="宋体" w:cs="宋体"/>
                <w:color w:val="auto"/>
                <w:szCs w:val="21"/>
                <w:highlight w:val="none"/>
              </w:rPr>
            </w:pPr>
            <w:r>
              <w:rPr>
                <w:rFonts w:hint="eastAsia" w:ascii="宋体" w:hAnsi="宋体" w:cs="宋体"/>
                <w:color w:val="auto"/>
                <w:szCs w:val="21"/>
                <w:highlight w:val="none"/>
              </w:rPr>
              <w:t>紧急对讲终端</w:t>
            </w:r>
          </w:p>
        </w:tc>
        <w:tc>
          <w:tcPr>
            <w:tcW w:w="4248" w:type="pct"/>
            <w:tcBorders>
              <w:tl2br w:val="nil"/>
              <w:tr2bl w:val="nil"/>
            </w:tcBorders>
            <w:shd w:val="clear" w:color="auto" w:fill="auto"/>
            <w:vAlign w:val="center"/>
          </w:tcPr>
          <w:p>
            <w:pPr>
              <w:rPr>
                <w:rFonts w:ascii="宋体" w:hAnsi="宋体" w:cs="宋体"/>
                <w:color w:val="auto"/>
                <w:szCs w:val="21"/>
                <w:highlight w:val="none"/>
              </w:rPr>
            </w:pPr>
            <w:r>
              <w:rPr>
                <w:rFonts w:hint="eastAsia" w:ascii="宋体" w:hAnsi="宋体" w:cs="宋体"/>
                <w:color w:val="auto"/>
                <w:szCs w:val="21"/>
                <w:highlight w:val="none"/>
              </w:rPr>
              <w:t>一键报警：支持一键报警功能；</w:t>
            </w:r>
          </w:p>
          <w:p>
            <w:pPr>
              <w:rPr>
                <w:rFonts w:ascii="宋体" w:hAnsi="宋体" w:cs="宋体"/>
                <w:color w:val="auto"/>
                <w:szCs w:val="21"/>
                <w:highlight w:val="none"/>
              </w:rPr>
            </w:pPr>
            <w:r>
              <w:rPr>
                <w:rFonts w:hint="eastAsia" w:ascii="宋体" w:hAnsi="宋体" w:cs="宋体"/>
                <w:color w:val="auto"/>
                <w:szCs w:val="21"/>
                <w:highlight w:val="none"/>
              </w:rPr>
              <w:t>高清视频：支持高清视频功能；</w:t>
            </w:r>
          </w:p>
          <w:p>
            <w:pPr>
              <w:rPr>
                <w:rFonts w:ascii="宋体" w:hAnsi="宋体" w:cs="宋体"/>
                <w:color w:val="auto"/>
                <w:szCs w:val="21"/>
                <w:highlight w:val="none"/>
              </w:rPr>
            </w:pPr>
            <w:r>
              <w:rPr>
                <w:rFonts w:hint="eastAsia" w:ascii="宋体" w:hAnsi="宋体" w:cs="宋体"/>
                <w:color w:val="auto"/>
                <w:szCs w:val="21"/>
                <w:highlight w:val="none"/>
              </w:rPr>
              <w:t>双向对讲：支持双向对讲功能；</w:t>
            </w:r>
          </w:p>
          <w:p>
            <w:pPr>
              <w:rPr>
                <w:rFonts w:ascii="宋体" w:hAnsi="宋体" w:cs="宋体"/>
                <w:color w:val="auto"/>
                <w:szCs w:val="21"/>
                <w:highlight w:val="none"/>
              </w:rPr>
            </w:pPr>
            <w:r>
              <w:rPr>
                <w:rFonts w:hint="eastAsia" w:ascii="宋体" w:hAnsi="宋体" w:cs="宋体"/>
                <w:color w:val="auto"/>
                <w:szCs w:val="21"/>
                <w:highlight w:val="none"/>
              </w:rPr>
              <w:t>监视功能：支持远程视频查看功能；</w:t>
            </w:r>
          </w:p>
          <w:p>
            <w:pPr>
              <w:rPr>
                <w:rFonts w:ascii="宋体" w:hAnsi="宋体" w:cs="宋体"/>
                <w:color w:val="auto"/>
                <w:szCs w:val="21"/>
                <w:highlight w:val="none"/>
              </w:rPr>
            </w:pPr>
            <w:r>
              <w:rPr>
                <w:rFonts w:hint="eastAsia" w:ascii="宋体" w:hAnsi="宋体" w:cs="宋体"/>
                <w:color w:val="auto"/>
                <w:szCs w:val="21"/>
                <w:highlight w:val="none"/>
              </w:rPr>
              <w:t>录音录像：支持录音录像功能；</w:t>
            </w:r>
          </w:p>
          <w:p>
            <w:pPr>
              <w:rPr>
                <w:rFonts w:ascii="宋体" w:hAnsi="宋体" w:cs="宋体"/>
                <w:color w:val="auto"/>
                <w:szCs w:val="21"/>
                <w:highlight w:val="none"/>
              </w:rPr>
            </w:pPr>
            <w:r>
              <w:rPr>
                <w:rFonts w:hint="eastAsia" w:ascii="宋体" w:hAnsi="宋体" w:cs="宋体"/>
                <w:color w:val="auto"/>
                <w:szCs w:val="21"/>
                <w:highlight w:val="none"/>
              </w:rPr>
              <w:t>电子地图显示：支持设备在平台上展示；</w:t>
            </w:r>
          </w:p>
          <w:p>
            <w:pPr>
              <w:rPr>
                <w:rFonts w:ascii="宋体" w:hAnsi="宋体" w:cs="宋体"/>
                <w:color w:val="auto"/>
                <w:szCs w:val="21"/>
                <w:highlight w:val="none"/>
              </w:rPr>
            </w:pPr>
            <w:r>
              <w:rPr>
                <w:rFonts w:hint="eastAsia" w:ascii="宋体" w:hAnsi="宋体" w:cs="宋体"/>
                <w:color w:val="auto"/>
                <w:szCs w:val="21"/>
                <w:highlight w:val="none"/>
              </w:rPr>
              <w:t>广播喊话：支持广播喊话功能；</w:t>
            </w:r>
          </w:p>
          <w:p>
            <w:pPr>
              <w:rPr>
                <w:rFonts w:ascii="宋体" w:hAnsi="宋体" w:cs="宋体"/>
                <w:color w:val="auto"/>
                <w:szCs w:val="21"/>
                <w:highlight w:val="none"/>
              </w:rPr>
            </w:pPr>
            <w:r>
              <w:rPr>
                <w:rFonts w:hint="eastAsia" w:ascii="宋体" w:hAnsi="宋体" w:cs="宋体"/>
                <w:color w:val="auto"/>
                <w:szCs w:val="21"/>
                <w:highlight w:val="none"/>
              </w:rPr>
              <w:t>广播：支持分区广播，紧急广播，远程音量调节，定时广播,TTS广播;</w:t>
            </w:r>
          </w:p>
          <w:p>
            <w:pPr>
              <w:rPr>
                <w:rFonts w:ascii="宋体" w:hAnsi="宋体" w:cs="宋体"/>
                <w:color w:val="auto"/>
                <w:szCs w:val="21"/>
                <w:highlight w:val="none"/>
              </w:rPr>
            </w:pPr>
            <w:r>
              <w:rPr>
                <w:rFonts w:hint="eastAsia" w:ascii="宋体" w:hAnsi="宋体" w:cs="宋体"/>
                <w:color w:val="auto"/>
                <w:szCs w:val="21"/>
                <w:highlight w:val="none"/>
              </w:rPr>
              <w:t>网络通信：支持全网通4G/WiFi/有线网络；</w:t>
            </w:r>
          </w:p>
          <w:p>
            <w:pPr>
              <w:rPr>
                <w:rFonts w:ascii="宋体" w:hAnsi="宋体" w:cs="宋体"/>
                <w:color w:val="auto"/>
                <w:szCs w:val="21"/>
                <w:highlight w:val="none"/>
              </w:rPr>
            </w:pPr>
            <w:r>
              <w:rPr>
                <w:rFonts w:hint="eastAsia" w:ascii="宋体" w:hAnsi="宋体" w:cs="宋体"/>
                <w:color w:val="auto"/>
                <w:szCs w:val="21"/>
                <w:highlight w:val="none"/>
              </w:rPr>
              <w:t>远程维护：支持远程升级、网络配置、音量调节；</w:t>
            </w:r>
          </w:p>
          <w:p>
            <w:pPr>
              <w:rPr>
                <w:rFonts w:ascii="宋体" w:hAnsi="宋体" w:cs="宋体"/>
                <w:color w:val="auto"/>
                <w:szCs w:val="21"/>
                <w:highlight w:val="none"/>
              </w:rPr>
            </w:pPr>
            <w:r>
              <w:rPr>
                <w:rFonts w:hint="eastAsia" w:ascii="宋体" w:hAnsi="宋体" w:cs="宋体"/>
                <w:color w:val="auto"/>
                <w:szCs w:val="21"/>
                <w:highlight w:val="none"/>
              </w:rPr>
              <w:t>节能环保：设备不进行广播时，自动关闭扬声器电源；</w:t>
            </w:r>
          </w:p>
          <w:p>
            <w:pPr>
              <w:rPr>
                <w:rFonts w:ascii="宋体" w:hAnsi="宋体" w:cs="宋体"/>
                <w:color w:val="auto"/>
                <w:szCs w:val="21"/>
                <w:highlight w:val="none"/>
              </w:rPr>
            </w:pPr>
            <w:r>
              <w:rPr>
                <w:rFonts w:hint="eastAsia" w:ascii="宋体" w:hAnsi="宋体" w:cs="宋体"/>
                <w:color w:val="auto"/>
                <w:szCs w:val="21"/>
                <w:highlight w:val="none"/>
              </w:rPr>
              <w:t>喇叭检测：支持网页客户端、管理主机检测喇叭是否工作；</w:t>
            </w:r>
          </w:p>
          <w:p>
            <w:pPr>
              <w:rPr>
                <w:rFonts w:ascii="宋体" w:hAnsi="宋体" w:cs="宋体"/>
                <w:color w:val="auto"/>
                <w:szCs w:val="21"/>
                <w:highlight w:val="none"/>
              </w:rPr>
            </w:pPr>
            <w:r>
              <w:rPr>
                <w:rFonts w:hint="eastAsia" w:ascii="宋体" w:hAnsi="宋体" w:cs="宋体"/>
                <w:color w:val="auto"/>
                <w:szCs w:val="21"/>
                <w:highlight w:val="none"/>
              </w:rPr>
              <w:t>自动呼叫：支持设备自动发起呼叫；</w:t>
            </w:r>
          </w:p>
          <w:p>
            <w:pPr>
              <w:rPr>
                <w:rFonts w:ascii="宋体" w:hAnsi="宋体" w:cs="宋体"/>
                <w:color w:val="auto"/>
                <w:szCs w:val="21"/>
                <w:highlight w:val="none"/>
              </w:rPr>
            </w:pPr>
            <w:r>
              <w:rPr>
                <w:rFonts w:hint="eastAsia" w:ascii="宋体" w:hAnsi="宋体" w:cs="宋体"/>
                <w:color w:val="auto"/>
                <w:szCs w:val="21"/>
                <w:highlight w:val="none"/>
              </w:rPr>
              <w:t>手机APP：可在手机APP接收呼</w:t>
            </w:r>
            <w:r>
              <w:rPr>
                <w:rFonts w:hint="eastAsia" w:ascii="宋体" w:hAnsi="宋体" w:cs="宋体"/>
                <w:color w:val="auto"/>
                <w:szCs w:val="21"/>
                <w:highlight w:val="none"/>
              </w:rPr>
              <w:cr/>
            </w:r>
            <w:r>
              <w:rPr>
                <w:rFonts w:hint="eastAsia" w:ascii="宋体" w:hAnsi="宋体" w:cs="宋体"/>
                <w:color w:val="auto"/>
                <w:szCs w:val="21"/>
                <w:highlight w:val="none"/>
              </w:rPr>
              <w:t>★信息可在手机APP进行观看设备、控制开关闸、对讲操作可对设备进行分区，观看分区设备；</w:t>
            </w:r>
            <w:r>
              <w:rPr>
                <w:rFonts w:hint="eastAsia" w:ascii="宋体" w:hAnsi="宋体" w:cs="宋体"/>
                <w:b/>
                <w:bCs/>
                <w:color w:val="auto"/>
                <w:szCs w:val="21"/>
                <w:highlight w:val="none"/>
              </w:rPr>
              <w:t>（投标文件中提供检测机构出具的产品功能性检测报告并加盖制造商公章的扫描件或复印件）</w:t>
            </w:r>
          </w:p>
          <w:p>
            <w:pPr>
              <w:rPr>
                <w:rFonts w:ascii="宋体" w:hAnsi="宋体" w:cs="宋体"/>
                <w:color w:val="auto"/>
                <w:szCs w:val="21"/>
                <w:highlight w:val="none"/>
              </w:rPr>
            </w:pPr>
            <w:r>
              <w:rPr>
                <w:rFonts w:hint="eastAsia" w:ascii="宋体" w:hAnsi="宋体" w:cs="宋体"/>
                <w:color w:val="auto"/>
                <w:szCs w:val="21"/>
                <w:highlight w:val="none"/>
              </w:rPr>
              <w:t>支持双路视频功能：可进行双路视频的查看；</w:t>
            </w:r>
          </w:p>
          <w:p>
            <w:pPr>
              <w:rPr>
                <w:rFonts w:ascii="宋体" w:hAnsi="宋体" w:cs="宋体"/>
                <w:color w:val="auto"/>
                <w:szCs w:val="21"/>
                <w:highlight w:val="none"/>
              </w:rPr>
            </w:pPr>
            <w:r>
              <w:rPr>
                <w:rFonts w:hint="eastAsia" w:ascii="宋体" w:hAnsi="宋体" w:cs="宋体"/>
                <w:color w:val="auto"/>
                <w:szCs w:val="21"/>
                <w:highlight w:val="none"/>
              </w:rPr>
              <w:t>支持来人提示音播报：人员通过可进行提示音播报；</w:t>
            </w:r>
          </w:p>
          <w:p>
            <w:pPr>
              <w:rPr>
                <w:rFonts w:ascii="宋体" w:hAnsi="宋体" w:cs="宋体"/>
                <w:color w:val="auto"/>
                <w:szCs w:val="21"/>
                <w:highlight w:val="none"/>
              </w:rPr>
            </w:pPr>
            <w:r>
              <w:rPr>
                <w:rFonts w:hint="eastAsia" w:ascii="宋体" w:hAnsi="宋体" w:cs="宋体"/>
                <w:color w:val="auto"/>
                <w:szCs w:val="21"/>
                <w:highlight w:val="none"/>
              </w:rPr>
              <w:t>支持触发主板呼叫功能：等功能可触发主板呼叫功能；</w:t>
            </w:r>
          </w:p>
          <w:p>
            <w:pPr>
              <w:rPr>
                <w:rFonts w:ascii="宋体" w:hAnsi="宋体" w:cs="宋体"/>
                <w:color w:val="auto"/>
                <w:szCs w:val="21"/>
                <w:highlight w:val="none"/>
              </w:rPr>
            </w:pPr>
            <w:r>
              <w:rPr>
                <w:rFonts w:hint="eastAsia" w:ascii="宋体" w:hAnsi="宋体" w:cs="宋体"/>
                <w:color w:val="auto"/>
                <w:szCs w:val="21"/>
                <w:highlight w:val="none"/>
              </w:rPr>
              <w:t>支持2路继电器输出:可联动输出;</w:t>
            </w:r>
          </w:p>
          <w:p>
            <w:pPr>
              <w:rPr>
                <w:rFonts w:ascii="宋体" w:hAnsi="宋体" w:cs="宋体"/>
                <w:color w:val="auto"/>
                <w:szCs w:val="21"/>
                <w:highlight w:val="none"/>
              </w:rPr>
            </w:pPr>
            <w:r>
              <w:rPr>
                <w:rFonts w:hint="eastAsia" w:ascii="宋体" w:hAnsi="宋体" w:cs="宋体"/>
                <w:color w:val="auto"/>
                <w:szCs w:val="21"/>
                <w:highlight w:val="none"/>
              </w:rPr>
              <w:t>支持按键时触发警灯:按键可触发警灯;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260" w:hRule="atLeast"/>
        </w:trPr>
        <w:tc>
          <w:tcPr>
            <w:tcW w:w="355" w:type="pct"/>
            <w:tcBorders>
              <w:tl2br w:val="nil"/>
              <w:tr2bl w:val="nil"/>
            </w:tcBorders>
            <w:shd w:val="clear" w:color="auto" w:fill="auto"/>
            <w:vAlign w:val="center"/>
          </w:tcPr>
          <w:p>
            <w:pPr>
              <w:rPr>
                <w:rFonts w:ascii="宋体" w:hAnsi="宋体" w:cs="宋体"/>
                <w:color w:val="auto"/>
                <w:szCs w:val="21"/>
                <w:highlight w:val="none"/>
              </w:rPr>
            </w:pPr>
            <w:r>
              <w:rPr>
                <w:rFonts w:ascii="宋体" w:hAnsi="宋体" w:cs="宋体"/>
                <w:color w:val="auto"/>
                <w:szCs w:val="21"/>
                <w:highlight w:val="none"/>
              </w:rPr>
              <w:t>8</w:t>
            </w:r>
          </w:p>
        </w:tc>
        <w:tc>
          <w:tcPr>
            <w:tcW w:w="397" w:type="pct"/>
            <w:tcBorders>
              <w:tl2br w:val="nil"/>
              <w:tr2bl w:val="nil"/>
            </w:tcBorders>
            <w:shd w:val="clear" w:color="auto" w:fill="auto"/>
            <w:vAlign w:val="center"/>
          </w:tcPr>
          <w:p>
            <w:pPr>
              <w:rPr>
                <w:rFonts w:ascii="宋体" w:hAnsi="宋体" w:cs="宋体"/>
                <w:color w:val="auto"/>
                <w:szCs w:val="21"/>
                <w:highlight w:val="none"/>
              </w:rPr>
            </w:pPr>
            <w:r>
              <w:rPr>
                <w:rFonts w:hint="eastAsia" w:ascii="宋体" w:hAnsi="宋体" w:cs="宋体"/>
                <w:color w:val="auto"/>
                <w:szCs w:val="21"/>
                <w:highlight w:val="none"/>
              </w:rPr>
              <w:t>硬盘录像机</w:t>
            </w:r>
          </w:p>
        </w:tc>
        <w:tc>
          <w:tcPr>
            <w:tcW w:w="4248" w:type="pct"/>
            <w:tcBorders>
              <w:tl2br w:val="nil"/>
              <w:tr2bl w:val="nil"/>
            </w:tcBorders>
            <w:shd w:val="clear" w:color="auto" w:fill="auto"/>
            <w:vAlign w:val="center"/>
          </w:tcPr>
          <w:p>
            <w:pPr>
              <w:rPr>
                <w:rFonts w:ascii="宋体" w:hAnsi="宋体" w:cs="宋体"/>
                <w:color w:val="auto"/>
                <w:szCs w:val="21"/>
                <w:highlight w:val="none"/>
              </w:rPr>
            </w:pPr>
            <w:r>
              <w:rPr>
                <w:rFonts w:hint="eastAsia" w:ascii="宋体" w:hAnsi="宋体" w:cs="宋体"/>
                <w:color w:val="auto"/>
                <w:szCs w:val="21"/>
                <w:highlight w:val="none"/>
              </w:rPr>
              <w:t>名单库比对报警（8路人脸分析比对（图片流），或2路人脸抓拍（视频流））</w:t>
            </w:r>
          </w:p>
          <w:p>
            <w:pPr>
              <w:rPr>
                <w:rFonts w:ascii="宋体" w:hAnsi="宋体" w:cs="宋体"/>
                <w:color w:val="auto"/>
                <w:szCs w:val="21"/>
                <w:highlight w:val="none"/>
              </w:rPr>
            </w:pPr>
            <w:r>
              <w:rPr>
                <w:rFonts w:hint="eastAsia" w:ascii="宋体" w:hAnsi="宋体" w:cs="宋体"/>
                <w:color w:val="auto"/>
                <w:szCs w:val="21"/>
                <w:highlight w:val="none"/>
              </w:rPr>
              <w:t>16个人脸名单库，总库容5万张(平均15KB/张)</w:t>
            </w:r>
          </w:p>
          <w:p>
            <w:pPr>
              <w:rPr>
                <w:rFonts w:ascii="宋体" w:hAnsi="宋体" w:cs="宋体"/>
                <w:color w:val="auto"/>
                <w:szCs w:val="21"/>
                <w:highlight w:val="none"/>
              </w:rPr>
            </w:pPr>
            <w:r>
              <w:rPr>
                <w:rFonts w:hint="eastAsia" w:ascii="宋体" w:hAnsi="宋体" w:cs="宋体"/>
                <w:color w:val="auto"/>
                <w:szCs w:val="21"/>
                <w:highlight w:val="none"/>
              </w:rPr>
              <w:t>支持陌生人报警</w:t>
            </w:r>
          </w:p>
          <w:p>
            <w:pPr>
              <w:rPr>
                <w:rFonts w:ascii="宋体" w:hAnsi="宋体" w:cs="宋体"/>
                <w:color w:val="auto"/>
                <w:szCs w:val="21"/>
                <w:highlight w:val="none"/>
              </w:rPr>
            </w:pPr>
            <w:r>
              <w:rPr>
                <w:rFonts w:hint="eastAsia" w:ascii="宋体" w:hAnsi="宋体" w:cs="宋体"/>
                <w:color w:val="auto"/>
                <w:szCs w:val="21"/>
                <w:highlight w:val="none"/>
              </w:rPr>
              <w:t>支持以脸搜脸、按姓名检索、按属性检索</w:t>
            </w:r>
          </w:p>
          <w:p>
            <w:pPr>
              <w:rPr>
                <w:rFonts w:ascii="宋体" w:hAnsi="宋体" w:cs="宋体"/>
                <w:color w:val="auto"/>
                <w:szCs w:val="21"/>
                <w:highlight w:val="none"/>
              </w:rPr>
            </w:pPr>
            <w:r>
              <w:rPr>
                <w:rFonts w:hint="eastAsia" w:ascii="宋体" w:hAnsi="宋体" w:cs="宋体"/>
                <w:color w:val="auto"/>
                <w:szCs w:val="21"/>
                <w:highlight w:val="none"/>
              </w:rPr>
              <w:t>支持人脸属性识别</w:t>
            </w:r>
          </w:p>
          <w:p>
            <w:pPr>
              <w:rPr>
                <w:rFonts w:ascii="宋体" w:hAnsi="宋体" w:cs="宋体"/>
                <w:color w:val="auto"/>
                <w:szCs w:val="21"/>
                <w:highlight w:val="none"/>
              </w:rPr>
            </w:pPr>
            <w:r>
              <w:rPr>
                <w:rFonts w:hint="eastAsia" w:ascii="宋体" w:hAnsi="宋体" w:cs="宋体"/>
                <w:color w:val="auto"/>
                <w:szCs w:val="21"/>
                <w:highlight w:val="none"/>
              </w:rPr>
              <w:t>支持人脸评分功能</w:t>
            </w:r>
          </w:p>
          <w:p>
            <w:pPr>
              <w:rPr>
                <w:rFonts w:ascii="宋体" w:hAnsi="宋体" w:cs="宋体"/>
                <w:color w:val="auto"/>
                <w:szCs w:val="21"/>
                <w:highlight w:val="none"/>
              </w:rPr>
            </w:pPr>
            <w:r>
              <w:rPr>
                <w:rFonts w:hint="eastAsia" w:ascii="宋体" w:hAnsi="宋体" w:cs="宋体"/>
                <w:color w:val="auto"/>
                <w:szCs w:val="21"/>
                <w:highlight w:val="none"/>
              </w:rPr>
              <w:t>支持接入混合抓拍事件</w:t>
            </w:r>
          </w:p>
          <w:p>
            <w:pPr>
              <w:rPr>
                <w:rFonts w:ascii="宋体" w:hAnsi="宋体" w:cs="宋体"/>
                <w:color w:val="auto"/>
                <w:szCs w:val="21"/>
                <w:highlight w:val="none"/>
              </w:rPr>
            </w:pPr>
            <w:r>
              <w:rPr>
                <w:rFonts w:hint="eastAsia" w:ascii="宋体" w:hAnsi="宋体" w:cs="宋体"/>
                <w:color w:val="auto"/>
                <w:szCs w:val="21"/>
                <w:highlight w:val="none"/>
              </w:rPr>
              <w:t>支持2路视频流周界分析，支持越界侦测、区域入侵、进入区域、离开区域</w:t>
            </w:r>
          </w:p>
          <w:p>
            <w:pPr>
              <w:rPr>
                <w:rFonts w:ascii="宋体" w:hAnsi="宋体" w:cs="宋体"/>
                <w:color w:val="auto"/>
                <w:szCs w:val="21"/>
                <w:highlight w:val="none"/>
              </w:rPr>
            </w:pPr>
            <w:r>
              <w:rPr>
                <w:rFonts w:hint="eastAsia" w:ascii="宋体" w:hAnsi="宋体" w:cs="宋体"/>
                <w:color w:val="auto"/>
                <w:szCs w:val="21"/>
                <w:highlight w:val="none"/>
              </w:rPr>
              <w:t>支持接入符合ONVIF、RTSP、GB28181标准的网络摄像机</w:t>
            </w:r>
          </w:p>
          <w:p>
            <w:pPr>
              <w:rPr>
                <w:rFonts w:ascii="宋体" w:hAnsi="宋体" w:cs="宋体"/>
                <w:color w:val="auto"/>
                <w:szCs w:val="21"/>
                <w:highlight w:val="none"/>
              </w:rPr>
            </w:pPr>
            <w:r>
              <w:rPr>
                <w:rFonts w:hint="eastAsia" w:ascii="宋体" w:hAnsi="宋体" w:cs="宋体"/>
                <w:color w:val="auto"/>
                <w:szCs w:val="21"/>
                <w:highlight w:val="none"/>
              </w:rPr>
              <w:t>平台对接协议：ISUP/萤石/GB28181/GA/T 1400视图库协议/SDK</w:t>
            </w:r>
          </w:p>
          <w:p>
            <w:pPr>
              <w:rPr>
                <w:rFonts w:ascii="宋体" w:hAnsi="宋体" w:cs="宋体"/>
                <w:color w:val="auto"/>
                <w:szCs w:val="21"/>
                <w:highlight w:val="none"/>
              </w:rPr>
            </w:pPr>
            <w:r>
              <w:rPr>
                <w:rFonts w:hint="eastAsia" w:ascii="宋体" w:hAnsi="宋体" w:cs="宋体"/>
                <w:color w:val="auto"/>
                <w:szCs w:val="21"/>
                <w:highlight w:val="none"/>
              </w:rPr>
              <w:t>2U标准机架式</w:t>
            </w:r>
          </w:p>
          <w:p>
            <w:pPr>
              <w:rPr>
                <w:rFonts w:ascii="宋体" w:hAnsi="宋体" w:cs="宋体"/>
                <w:color w:val="auto"/>
                <w:szCs w:val="21"/>
                <w:highlight w:val="none"/>
              </w:rPr>
            </w:pPr>
            <w:r>
              <w:rPr>
                <w:rFonts w:hint="eastAsia" w:ascii="宋体" w:hAnsi="宋体" w:cs="宋体"/>
                <w:color w:val="auto"/>
                <w:szCs w:val="21"/>
                <w:highlight w:val="none"/>
              </w:rPr>
              <w:t>2个HDMI，2个VGA</w:t>
            </w:r>
          </w:p>
          <w:p>
            <w:pPr>
              <w:rPr>
                <w:rFonts w:ascii="宋体" w:hAnsi="宋体" w:cs="宋体"/>
                <w:color w:val="auto"/>
                <w:szCs w:val="21"/>
                <w:highlight w:val="none"/>
              </w:rPr>
            </w:pPr>
            <w:r>
              <w:rPr>
                <w:rFonts w:hint="eastAsia" w:ascii="宋体" w:hAnsi="宋体" w:cs="宋体"/>
                <w:color w:val="auto"/>
                <w:szCs w:val="21"/>
                <w:highlight w:val="none"/>
              </w:rPr>
              <w:t>9盘位，最高支持满配8TB硬盘</w:t>
            </w:r>
          </w:p>
          <w:p>
            <w:pPr>
              <w:rPr>
                <w:rFonts w:ascii="宋体" w:hAnsi="宋体" w:cs="宋体"/>
                <w:color w:val="auto"/>
                <w:szCs w:val="21"/>
                <w:highlight w:val="none"/>
              </w:rPr>
            </w:pPr>
            <w:r>
              <w:rPr>
                <w:rFonts w:hint="eastAsia" w:ascii="宋体" w:hAnsi="宋体" w:cs="宋体"/>
                <w:color w:val="auto"/>
                <w:szCs w:val="21"/>
                <w:highlight w:val="none"/>
              </w:rPr>
              <w:t>2个RJ45 10M/100M/1000M自适应以太网口</w:t>
            </w:r>
          </w:p>
          <w:p>
            <w:pPr>
              <w:rPr>
                <w:rFonts w:ascii="宋体" w:hAnsi="宋体" w:cs="宋体"/>
                <w:color w:val="auto"/>
                <w:szCs w:val="21"/>
                <w:highlight w:val="none"/>
              </w:rPr>
            </w:pPr>
            <w:r>
              <w:rPr>
                <w:rFonts w:hint="eastAsia" w:ascii="宋体" w:hAnsi="宋体" w:cs="宋体"/>
                <w:color w:val="auto"/>
                <w:szCs w:val="21"/>
                <w:highlight w:val="none"/>
              </w:rPr>
              <w:t>2个USB2.0接口、1个USB3.0接口</w:t>
            </w:r>
          </w:p>
          <w:p>
            <w:pPr>
              <w:rPr>
                <w:rFonts w:ascii="宋体" w:hAnsi="宋体" w:cs="宋体"/>
                <w:color w:val="auto"/>
                <w:szCs w:val="21"/>
                <w:highlight w:val="none"/>
              </w:rPr>
            </w:pPr>
            <w:r>
              <w:rPr>
                <w:rFonts w:hint="eastAsia" w:ascii="宋体" w:hAnsi="宋体" w:cs="宋体"/>
                <w:color w:val="auto"/>
                <w:szCs w:val="21"/>
                <w:highlight w:val="none"/>
              </w:rPr>
              <w:t>1个eSATA接口</w:t>
            </w:r>
          </w:p>
          <w:p>
            <w:pPr>
              <w:rPr>
                <w:rFonts w:ascii="宋体" w:hAnsi="宋体" w:cs="宋体"/>
                <w:color w:val="auto"/>
                <w:szCs w:val="21"/>
                <w:highlight w:val="none"/>
              </w:rPr>
            </w:pPr>
            <w:r>
              <w:rPr>
                <w:rFonts w:hint="eastAsia" w:ascii="宋体" w:hAnsi="宋体" w:cs="宋体"/>
                <w:color w:val="auto"/>
                <w:szCs w:val="21"/>
                <w:highlight w:val="none"/>
              </w:rPr>
              <w:t>报警IO：16进9出</w:t>
            </w:r>
          </w:p>
          <w:p>
            <w:pPr>
              <w:rPr>
                <w:rFonts w:ascii="宋体" w:hAnsi="宋体" w:cs="宋体"/>
                <w:color w:val="auto"/>
                <w:szCs w:val="21"/>
                <w:highlight w:val="none"/>
              </w:rPr>
            </w:pPr>
            <w:r>
              <w:rPr>
                <w:rFonts w:hint="eastAsia" w:ascii="宋体" w:hAnsi="宋体" w:cs="宋体"/>
                <w:color w:val="auto"/>
                <w:szCs w:val="21"/>
                <w:highlight w:val="none"/>
              </w:rPr>
              <w:t>支持DC 12V，ctrl 12V反向供电</w:t>
            </w:r>
          </w:p>
          <w:p>
            <w:pPr>
              <w:rPr>
                <w:rFonts w:ascii="宋体" w:hAnsi="宋体" w:cs="宋体"/>
                <w:color w:val="auto"/>
                <w:szCs w:val="21"/>
                <w:highlight w:val="none"/>
              </w:rPr>
            </w:pPr>
            <w:r>
              <w:rPr>
                <w:rFonts w:hint="eastAsia" w:ascii="宋体" w:hAnsi="宋体" w:cs="宋体"/>
                <w:color w:val="auto"/>
                <w:szCs w:val="21"/>
                <w:highlight w:val="none"/>
              </w:rPr>
              <w:t>软件性能：</w:t>
            </w:r>
          </w:p>
          <w:p>
            <w:pPr>
              <w:rPr>
                <w:rFonts w:ascii="宋体" w:hAnsi="宋体" w:cs="宋体"/>
                <w:color w:val="auto"/>
                <w:szCs w:val="21"/>
                <w:highlight w:val="none"/>
              </w:rPr>
            </w:pPr>
            <w:r>
              <w:rPr>
                <w:rFonts w:hint="eastAsia" w:ascii="宋体" w:hAnsi="宋体" w:cs="宋体"/>
                <w:color w:val="auto"/>
                <w:szCs w:val="21"/>
                <w:highlight w:val="none"/>
              </w:rPr>
              <w:t>输入带宽： 160Mbps</w:t>
            </w:r>
          </w:p>
          <w:p>
            <w:pPr>
              <w:rPr>
                <w:rFonts w:ascii="宋体" w:hAnsi="宋体" w:cs="宋体"/>
                <w:color w:val="auto"/>
                <w:szCs w:val="21"/>
                <w:highlight w:val="none"/>
              </w:rPr>
            </w:pPr>
            <w:r>
              <w:rPr>
                <w:rFonts w:hint="eastAsia" w:ascii="宋体" w:hAnsi="宋体" w:cs="宋体"/>
                <w:color w:val="auto"/>
                <w:szCs w:val="21"/>
                <w:highlight w:val="none"/>
              </w:rPr>
              <w:t>输出带宽：160Mbps</w:t>
            </w:r>
          </w:p>
          <w:p>
            <w:pPr>
              <w:rPr>
                <w:rFonts w:ascii="宋体" w:hAnsi="宋体" w:cs="宋体"/>
                <w:color w:val="auto"/>
                <w:szCs w:val="21"/>
                <w:highlight w:val="none"/>
              </w:rPr>
            </w:pPr>
            <w:r>
              <w:rPr>
                <w:rFonts w:hint="eastAsia" w:ascii="宋体" w:hAnsi="宋体" w:cs="宋体"/>
                <w:color w:val="auto"/>
                <w:szCs w:val="21"/>
                <w:highlight w:val="none"/>
              </w:rPr>
              <w:t>16路H.264、H.265混合接入</w:t>
            </w:r>
          </w:p>
          <w:p>
            <w:pPr>
              <w:rPr>
                <w:rFonts w:ascii="宋体" w:hAnsi="宋体" w:cs="宋体"/>
                <w:color w:val="auto"/>
                <w:szCs w:val="21"/>
                <w:highlight w:val="none"/>
              </w:rPr>
            </w:pPr>
            <w:r>
              <w:rPr>
                <w:rFonts w:hint="eastAsia" w:ascii="宋体" w:hAnsi="宋体" w:cs="宋体"/>
                <w:color w:val="auto"/>
                <w:szCs w:val="21"/>
                <w:highlight w:val="none"/>
              </w:rPr>
              <w:t>最大支持12×1080P解码</w:t>
            </w:r>
          </w:p>
          <w:p>
            <w:pPr>
              <w:rPr>
                <w:rFonts w:ascii="宋体" w:hAnsi="宋体" w:cs="宋体"/>
                <w:color w:val="auto"/>
                <w:szCs w:val="21"/>
                <w:highlight w:val="none"/>
              </w:rPr>
            </w:pPr>
            <w:r>
              <w:rPr>
                <w:rFonts w:hint="eastAsia" w:ascii="宋体" w:hAnsi="宋体" w:cs="宋体"/>
                <w:color w:val="auto"/>
                <w:szCs w:val="21"/>
                <w:highlight w:val="none"/>
              </w:rPr>
              <w:t>支持H.265、H.264解码</w:t>
            </w:r>
          </w:p>
          <w:p>
            <w:pPr>
              <w:rPr>
                <w:rFonts w:ascii="宋体" w:hAnsi="宋体" w:cs="宋体"/>
                <w:color w:val="auto"/>
                <w:szCs w:val="21"/>
                <w:highlight w:val="none"/>
              </w:rPr>
            </w:pPr>
            <w:r>
              <w:rPr>
                <w:rFonts w:hint="eastAsia" w:ascii="宋体" w:hAnsi="宋体" w:cs="宋体"/>
                <w:color w:val="auto"/>
                <w:szCs w:val="21"/>
                <w:highlight w:val="none"/>
              </w:rPr>
              <w:t>支持周界报警过滤功能，对IPC上报的越界侦测报警和区域入侵报警进行去误报，可去除由树叶、灯光、车辆、阴影以及小动物引起的误报；最大支持16路；</w:t>
            </w:r>
          </w:p>
          <w:p>
            <w:pPr>
              <w:rPr>
                <w:rFonts w:ascii="宋体" w:hAnsi="宋体" w:cs="宋体"/>
                <w:color w:val="auto"/>
                <w:szCs w:val="21"/>
                <w:highlight w:val="none"/>
              </w:rPr>
            </w:pPr>
            <w:r>
              <w:rPr>
                <w:rFonts w:hint="eastAsia" w:ascii="宋体" w:hAnsi="宋体" w:cs="宋体"/>
                <w:color w:val="auto"/>
                <w:szCs w:val="21"/>
                <w:highlight w:val="none"/>
              </w:rPr>
              <w:t>具有存储安全保障功能，当存储压力过高或硬盘出现性能不足时，可优先录像业务存储；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260" w:hRule="atLeast"/>
        </w:trPr>
        <w:tc>
          <w:tcPr>
            <w:tcW w:w="355" w:type="pct"/>
            <w:tcBorders>
              <w:tl2br w:val="nil"/>
              <w:tr2bl w:val="nil"/>
            </w:tcBorders>
            <w:shd w:val="clear" w:color="auto" w:fill="auto"/>
            <w:vAlign w:val="center"/>
          </w:tcPr>
          <w:p>
            <w:pPr>
              <w:rPr>
                <w:rFonts w:ascii="宋体" w:hAnsi="宋体" w:cs="宋体"/>
                <w:color w:val="auto"/>
                <w:szCs w:val="21"/>
                <w:highlight w:val="none"/>
              </w:rPr>
            </w:pPr>
            <w:r>
              <w:rPr>
                <w:rFonts w:ascii="宋体" w:hAnsi="宋体" w:cs="宋体"/>
                <w:color w:val="auto"/>
                <w:szCs w:val="21"/>
                <w:highlight w:val="none"/>
              </w:rPr>
              <w:t>9</w:t>
            </w:r>
          </w:p>
        </w:tc>
        <w:tc>
          <w:tcPr>
            <w:tcW w:w="397" w:type="pct"/>
            <w:tcBorders>
              <w:tl2br w:val="nil"/>
              <w:tr2bl w:val="nil"/>
            </w:tcBorders>
            <w:shd w:val="clear" w:color="auto" w:fill="auto"/>
            <w:vAlign w:val="center"/>
          </w:tcPr>
          <w:p>
            <w:pPr>
              <w:rPr>
                <w:rFonts w:ascii="宋体" w:hAnsi="宋体" w:cs="宋体"/>
                <w:color w:val="auto"/>
                <w:szCs w:val="21"/>
                <w:highlight w:val="none"/>
              </w:rPr>
            </w:pPr>
            <w:r>
              <w:rPr>
                <w:rFonts w:hint="eastAsia" w:ascii="宋体" w:hAnsi="宋体" w:cs="宋体"/>
                <w:color w:val="auto"/>
                <w:szCs w:val="21"/>
                <w:highlight w:val="none"/>
              </w:rPr>
              <w:t>户外LED屏幕</w:t>
            </w:r>
          </w:p>
        </w:tc>
        <w:tc>
          <w:tcPr>
            <w:tcW w:w="4248" w:type="pct"/>
            <w:tcBorders>
              <w:tl2br w:val="nil"/>
              <w:tr2bl w:val="nil"/>
            </w:tcBorders>
            <w:shd w:val="clear" w:color="auto" w:fill="auto"/>
            <w:vAlign w:val="center"/>
          </w:tcPr>
          <w:p>
            <w:pPr>
              <w:rPr>
                <w:rFonts w:ascii="宋体" w:hAnsi="宋体" w:cs="宋体"/>
                <w:color w:val="auto"/>
                <w:szCs w:val="21"/>
                <w:highlight w:val="none"/>
              </w:rPr>
            </w:pPr>
            <w:r>
              <w:rPr>
                <w:rFonts w:hint="eastAsia" w:ascii="宋体" w:hAnsi="宋体" w:cs="宋体"/>
                <w:color w:val="auto"/>
                <w:szCs w:val="21"/>
                <w:highlight w:val="none"/>
              </w:rPr>
              <w:t>显示尺寸：长</w:t>
            </w:r>
            <w:r>
              <w:rPr>
                <w:rFonts w:ascii="宋体" w:hAnsi="宋体" w:cs="宋体"/>
                <w:color w:val="auto"/>
                <w:szCs w:val="21"/>
                <w:highlight w:val="none"/>
              </w:rPr>
              <w:t>0.86</w:t>
            </w:r>
            <w:r>
              <w:rPr>
                <w:rFonts w:hint="eastAsia" w:ascii="宋体" w:hAnsi="宋体" w:cs="宋体"/>
                <w:color w:val="auto"/>
                <w:szCs w:val="21"/>
                <w:highlight w:val="none"/>
              </w:rPr>
              <w:t>m×高</w:t>
            </w:r>
            <w:r>
              <w:rPr>
                <w:rFonts w:ascii="宋体" w:hAnsi="宋体" w:cs="宋体"/>
                <w:color w:val="auto"/>
                <w:szCs w:val="21"/>
                <w:highlight w:val="none"/>
              </w:rPr>
              <w:t>0.38</w:t>
            </w:r>
            <w:r>
              <w:rPr>
                <w:rFonts w:hint="eastAsia" w:ascii="宋体" w:hAnsi="宋体" w:cs="宋体"/>
                <w:color w:val="auto"/>
                <w:szCs w:val="21"/>
                <w:highlight w:val="none"/>
              </w:rPr>
              <w:t>m；</w:t>
            </w:r>
          </w:p>
          <w:p>
            <w:pPr>
              <w:rPr>
                <w:rFonts w:ascii="宋体" w:hAnsi="宋体" w:cs="宋体"/>
                <w:color w:val="auto"/>
                <w:szCs w:val="21"/>
                <w:highlight w:val="none"/>
              </w:rPr>
            </w:pPr>
            <w:r>
              <w:rPr>
                <w:rFonts w:hint="eastAsia" w:ascii="宋体" w:hAnsi="宋体" w:cs="宋体"/>
                <w:color w:val="auto"/>
                <w:szCs w:val="21"/>
                <w:highlight w:val="none"/>
              </w:rPr>
              <w:t>1、像素间距：≤4mm，像素密度≥62500点/㎡；</w:t>
            </w:r>
          </w:p>
          <w:p>
            <w:pPr>
              <w:rPr>
                <w:rFonts w:ascii="宋体" w:hAnsi="宋体" w:cs="宋体"/>
                <w:color w:val="auto"/>
                <w:szCs w:val="21"/>
                <w:highlight w:val="none"/>
              </w:rPr>
            </w:pPr>
            <w:r>
              <w:rPr>
                <w:rFonts w:hint="eastAsia" w:ascii="宋体" w:hAnsi="宋体" w:cs="宋体"/>
                <w:color w:val="auto"/>
                <w:szCs w:val="21"/>
                <w:highlight w:val="none"/>
              </w:rPr>
              <w:t>2、模组尺寸：320mm*160mm；</w:t>
            </w:r>
          </w:p>
          <w:p>
            <w:pPr>
              <w:rPr>
                <w:rFonts w:ascii="宋体" w:hAnsi="宋体" w:cs="宋体"/>
                <w:color w:val="auto"/>
                <w:szCs w:val="21"/>
                <w:highlight w:val="none"/>
              </w:rPr>
            </w:pPr>
            <w:r>
              <w:rPr>
                <w:rFonts w:hint="eastAsia" w:ascii="宋体" w:hAnsi="宋体" w:cs="宋体"/>
                <w:color w:val="auto"/>
                <w:szCs w:val="21"/>
                <w:highlight w:val="none"/>
              </w:rPr>
              <w:t>4、屏体亮度：≥4500cd/㎡；</w:t>
            </w:r>
          </w:p>
          <w:p>
            <w:pPr>
              <w:rPr>
                <w:rFonts w:ascii="宋体" w:hAnsi="宋体" w:cs="宋体"/>
                <w:color w:val="auto"/>
                <w:szCs w:val="21"/>
                <w:highlight w:val="none"/>
              </w:rPr>
            </w:pPr>
            <w:r>
              <w:rPr>
                <w:rFonts w:hint="eastAsia" w:ascii="宋体" w:hAnsi="宋体" w:cs="宋体"/>
                <w:color w:val="auto"/>
                <w:szCs w:val="21"/>
                <w:highlight w:val="none"/>
              </w:rPr>
              <w:t>5、防护等级： IP67；</w:t>
            </w:r>
          </w:p>
          <w:p>
            <w:pPr>
              <w:rPr>
                <w:rFonts w:ascii="宋体" w:hAnsi="宋体" w:cs="宋体"/>
                <w:color w:val="auto"/>
                <w:szCs w:val="21"/>
                <w:highlight w:val="none"/>
              </w:rPr>
            </w:pPr>
            <w:r>
              <w:rPr>
                <w:rFonts w:hint="eastAsia" w:ascii="宋体" w:hAnsi="宋体" w:cs="宋体"/>
                <w:color w:val="auto"/>
                <w:szCs w:val="21"/>
                <w:highlight w:val="none"/>
              </w:rPr>
              <w:t>6、整屏的平整度：≤0.08 mm；</w:t>
            </w:r>
          </w:p>
          <w:p>
            <w:pPr>
              <w:rPr>
                <w:rFonts w:ascii="宋体" w:hAnsi="宋体" w:cs="宋体"/>
                <w:color w:val="auto"/>
                <w:szCs w:val="21"/>
                <w:highlight w:val="none"/>
              </w:rPr>
            </w:pPr>
            <w:r>
              <w:rPr>
                <w:rFonts w:hint="eastAsia" w:ascii="宋体" w:hAnsi="宋体" w:cs="宋体"/>
                <w:color w:val="auto"/>
                <w:szCs w:val="21"/>
                <w:highlight w:val="none"/>
              </w:rPr>
              <w:t>7、反光试验：屏体模组表面墨色一致，反光率＜1%，不反射环境光</w:t>
            </w:r>
          </w:p>
          <w:p>
            <w:pPr>
              <w:rPr>
                <w:rFonts w:ascii="宋体" w:hAnsi="宋体" w:cs="宋体"/>
                <w:color w:val="auto"/>
                <w:szCs w:val="21"/>
                <w:highlight w:val="none"/>
              </w:rPr>
            </w:pPr>
            <w:r>
              <w:rPr>
                <w:rFonts w:hint="eastAsia" w:ascii="宋体" w:hAnsi="宋体" w:cs="宋体"/>
                <w:color w:val="auto"/>
                <w:szCs w:val="21"/>
                <w:highlight w:val="none"/>
              </w:rPr>
              <w:t>8、可视角度：水平和垂直≥175°</w:t>
            </w:r>
          </w:p>
          <w:p>
            <w:pPr>
              <w:rPr>
                <w:rFonts w:ascii="宋体" w:hAnsi="宋体" w:cs="宋体"/>
                <w:color w:val="auto"/>
                <w:szCs w:val="21"/>
                <w:highlight w:val="none"/>
              </w:rPr>
            </w:pPr>
            <w:r>
              <w:rPr>
                <w:rFonts w:ascii="宋体" w:hAnsi="宋体" w:cs="宋体"/>
                <w:color w:val="auto"/>
                <w:szCs w:val="21"/>
                <w:highlight w:val="none"/>
              </w:rPr>
              <w:t>9</w:t>
            </w:r>
            <w:r>
              <w:rPr>
                <w:rFonts w:hint="eastAsia" w:ascii="宋体" w:hAnsi="宋体" w:cs="宋体"/>
                <w:color w:val="auto"/>
                <w:szCs w:val="21"/>
                <w:highlight w:val="none"/>
              </w:rPr>
              <w:t>、亮度调整：具有随环境照度的变化而自动调整亮度调整的功能，支持手动、自动远程调节（0-100%）；</w:t>
            </w:r>
          </w:p>
          <w:p>
            <w:pPr>
              <w:rPr>
                <w:rFonts w:ascii="宋体" w:hAnsi="宋体" w:cs="宋体"/>
                <w:color w:val="auto"/>
                <w:szCs w:val="21"/>
                <w:highlight w:val="none"/>
              </w:rPr>
            </w:pPr>
            <w:r>
              <w:rPr>
                <w:rFonts w:ascii="宋体" w:hAnsi="宋体" w:cs="宋体"/>
                <w:color w:val="auto"/>
                <w:szCs w:val="21"/>
                <w:highlight w:val="none"/>
              </w:rPr>
              <w:t>10</w:t>
            </w:r>
            <w:r>
              <w:rPr>
                <w:rFonts w:hint="eastAsia" w:ascii="宋体" w:hAnsi="宋体" w:cs="宋体"/>
                <w:color w:val="auto"/>
                <w:szCs w:val="21"/>
                <w:highlight w:val="none"/>
              </w:rPr>
              <w:t>、校正：支持单点亮度/颜色较正，屏体拼缝亮线和暗线校正，校正数据可保存和回读，更换单元板后可自动校正数据；</w:t>
            </w:r>
          </w:p>
          <w:p>
            <w:pPr>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1</w:t>
            </w:r>
            <w:r>
              <w:rPr>
                <w:rFonts w:hint="eastAsia" w:ascii="宋体" w:hAnsi="宋体" w:cs="宋体"/>
                <w:color w:val="auto"/>
                <w:szCs w:val="21"/>
                <w:highlight w:val="none"/>
              </w:rPr>
              <w:t>、屏幕图像：SJ/T11590-2016图像主观质量等级为优级，可显示二维、三维动画节目、图形图像及视频信号，可播放3D视频；</w:t>
            </w:r>
          </w:p>
          <w:p>
            <w:pPr>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2</w:t>
            </w:r>
            <w:r>
              <w:rPr>
                <w:rFonts w:hint="eastAsia" w:ascii="宋体" w:hAnsi="宋体" w:cs="宋体"/>
                <w:color w:val="auto"/>
                <w:szCs w:val="21"/>
                <w:highlight w:val="none"/>
              </w:rPr>
              <w:t>、防紫外线测试：符合ISO-4982检测要求，通过GB/T14522-2008紫外光老化试验标准；</w:t>
            </w:r>
          </w:p>
          <w:p>
            <w:pPr>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3</w:t>
            </w:r>
            <w:r>
              <w:rPr>
                <w:rFonts w:hint="eastAsia" w:ascii="宋体" w:hAnsi="宋体" w:cs="宋体"/>
                <w:color w:val="auto"/>
                <w:szCs w:val="21"/>
                <w:highlight w:val="none"/>
              </w:rPr>
              <w:t>、屏幕：微波辐射功率密度≤5W/㎡ ，防电离辐射≤0.1mR/h；</w:t>
            </w:r>
          </w:p>
          <w:p>
            <w:pPr>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4</w:t>
            </w:r>
            <w:r>
              <w:rPr>
                <w:rFonts w:hint="eastAsia" w:ascii="宋体" w:hAnsi="宋体" w:cs="宋体"/>
                <w:color w:val="auto"/>
                <w:szCs w:val="21"/>
                <w:highlight w:val="none"/>
              </w:rPr>
              <w:t>、节能设计：支持动态节能，根据周围的环境自动调节屏体亮度功能，具备智能（黑屏）节电功能，开启智能节电功能比没有开启节能80%以上，睡眠模式黑屏功率≤15W/㎡；</w:t>
            </w:r>
          </w:p>
          <w:p>
            <w:pPr>
              <w:rPr>
                <w:rFonts w:ascii="宋体" w:hAnsi="宋体" w:cs="宋体"/>
                <w:b/>
                <w:bCs/>
                <w:color w:val="auto"/>
                <w:szCs w:val="21"/>
                <w:highlight w:val="none"/>
              </w:rPr>
            </w:pPr>
            <w:r>
              <w:rPr>
                <w:rFonts w:ascii="宋体" w:hAnsi="宋体" w:cs="宋体"/>
                <w:color w:val="auto"/>
                <w:szCs w:val="21"/>
                <w:highlight w:val="none"/>
              </w:rPr>
              <w:t>15</w:t>
            </w:r>
            <w:r>
              <w:rPr>
                <w:rFonts w:hint="eastAsia" w:ascii="宋体" w:hAnsi="宋体" w:cs="宋体"/>
                <w:color w:val="auto"/>
                <w:szCs w:val="21"/>
                <w:highlight w:val="none"/>
              </w:rPr>
              <w:t>、安全防护功能：具有防潮，防尘，防腐蚀，防虫，防静电，抗震10级，防火CLASS2等级，防高温，防电磁干扰，抗雷击，抗UV≥10级，模组供电接口采用4P接插头，预防接错短路，具有实时监控温度，烟雾，温升等安全隐患故障报警功能</w:t>
            </w:r>
            <w:r>
              <w:rPr>
                <w:rFonts w:hint="eastAsia" w:ascii="宋体" w:hAnsi="宋体" w:cs="宋体"/>
                <w:b/>
                <w:bCs/>
                <w:color w:val="auto"/>
                <w:szCs w:val="21"/>
                <w:highlight w:val="none"/>
              </w:rPr>
              <w:t>（提供具有CMA或CNAS认证的检测机构出具的产品功能性检测报告并加盖制造商公章的扫描件或复印件）；</w:t>
            </w:r>
          </w:p>
          <w:p>
            <w:pPr>
              <w:rPr>
                <w:rFonts w:ascii="宋体" w:hAnsi="宋体" w:cs="宋体"/>
                <w:color w:val="auto"/>
                <w:szCs w:val="21"/>
                <w:highlight w:val="none"/>
              </w:rPr>
            </w:pPr>
            <w:r>
              <w:rPr>
                <w:rFonts w:ascii="宋体" w:hAnsi="宋体" w:cs="宋体"/>
                <w:color w:val="auto"/>
                <w:szCs w:val="21"/>
                <w:highlight w:val="none"/>
              </w:rPr>
              <w:t>16</w:t>
            </w:r>
            <w:r>
              <w:rPr>
                <w:rFonts w:hint="eastAsia" w:ascii="宋体" w:hAnsi="宋体" w:cs="宋体"/>
                <w:color w:val="auto"/>
                <w:szCs w:val="21"/>
                <w:highlight w:val="none"/>
              </w:rPr>
              <w:t>、信号输入：信号输入支持VGA、SDI、DVI、HDMI和DP。</w:t>
            </w:r>
          </w:p>
          <w:p>
            <w:pPr>
              <w:rPr>
                <w:rFonts w:ascii="宋体" w:hAnsi="宋体" w:cs="宋体"/>
                <w:b/>
                <w:bCs/>
                <w:color w:val="auto"/>
                <w:szCs w:val="21"/>
                <w:highlight w:val="none"/>
              </w:rPr>
            </w:pPr>
            <w:r>
              <w:rPr>
                <w:rFonts w:ascii="宋体" w:hAnsi="宋体" w:cs="宋体"/>
                <w:color w:val="auto"/>
                <w:szCs w:val="21"/>
                <w:highlight w:val="none"/>
              </w:rPr>
              <w:t>17</w:t>
            </w:r>
            <w:r>
              <w:rPr>
                <w:rFonts w:hint="eastAsia" w:ascii="宋体" w:hAnsi="宋体" w:cs="宋体"/>
                <w:color w:val="auto"/>
                <w:szCs w:val="21"/>
                <w:highlight w:val="none"/>
              </w:rPr>
              <w:t>、智能除湿：支持智能除湿个功能，开机后自动检测客户端末使用时长，智能匹配相应时间的除湿模式，让显示屏亮度逐渐提升，无需人工定期手动维护，除湿功能可手动开启和关闭</w:t>
            </w:r>
            <w:r>
              <w:rPr>
                <w:rFonts w:hint="eastAsia" w:ascii="宋体" w:hAnsi="宋体" w:cs="宋体"/>
                <w:b/>
                <w:bCs/>
                <w:color w:val="auto"/>
                <w:szCs w:val="21"/>
                <w:highlight w:val="none"/>
              </w:rPr>
              <w:t>（提供具有CMA或CNAS认证的检测机构出具的产品功能性检测报告并加盖制造商公章的扫描件或复印件）；</w:t>
            </w:r>
          </w:p>
          <w:p>
            <w:pPr>
              <w:rPr>
                <w:rFonts w:ascii="宋体" w:hAnsi="宋体" w:cs="宋体"/>
                <w:color w:val="auto"/>
                <w:szCs w:val="21"/>
                <w:highlight w:val="none"/>
              </w:rPr>
            </w:pPr>
            <w:r>
              <w:rPr>
                <w:rFonts w:ascii="宋体" w:hAnsi="宋体" w:cs="宋体"/>
                <w:color w:val="auto"/>
                <w:szCs w:val="21"/>
                <w:highlight w:val="none"/>
              </w:rPr>
              <w:t>18</w:t>
            </w:r>
            <w:r>
              <w:rPr>
                <w:rFonts w:hint="eastAsia" w:ascii="宋体" w:hAnsi="宋体" w:cs="宋体"/>
                <w:color w:val="auto"/>
                <w:szCs w:val="21"/>
                <w:highlight w:val="none"/>
              </w:rPr>
              <w:t>、峰值功耗：≤550W/㎡；</w:t>
            </w:r>
          </w:p>
          <w:p>
            <w:pPr>
              <w:rPr>
                <w:rFonts w:ascii="宋体" w:hAnsi="宋体" w:cs="宋体"/>
                <w:color w:val="auto"/>
                <w:szCs w:val="21"/>
                <w:highlight w:val="none"/>
              </w:rPr>
            </w:pPr>
            <w:r>
              <w:rPr>
                <w:rFonts w:ascii="宋体" w:hAnsi="宋体" w:cs="宋体"/>
                <w:color w:val="auto"/>
                <w:szCs w:val="21"/>
                <w:highlight w:val="none"/>
              </w:rPr>
              <w:t>19</w:t>
            </w:r>
            <w:r>
              <w:rPr>
                <w:rFonts w:hint="eastAsia" w:ascii="宋体" w:hAnsi="宋体" w:cs="宋体"/>
                <w:color w:val="auto"/>
                <w:szCs w:val="21"/>
                <w:highlight w:val="none"/>
              </w:rPr>
              <w:t>、平均功耗：≤175W/㎡；</w:t>
            </w:r>
          </w:p>
          <w:p>
            <w:pPr>
              <w:rPr>
                <w:rFonts w:ascii="宋体" w:hAnsi="宋体" w:cs="宋体"/>
                <w:color w:val="auto"/>
                <w:szCs w:val="21"/>
                <w:highlight w:val="none"/>
              </w:rPr>
            </w:pPr>
            <w:r>
              <w:rPr>
                <w:rFonts w:ascii="宋体" w:hAnsi="宋体" w:cs="宋体"/>
                <w:color w:val="auto"/>
                <w:szCs w:val="21"/>
                <w:highlight w:val="none"/>
              </w:rPr>
              <w:t>20</w:t>
            </w:r>
            <w:r>
              <w:rPr>
                <w:rFonts w:hint="eastAsia" w:ascii="宋体" w:hAnsi="宋体" w:cs="宋体"/>
                <w:color w:val="auto"/>
                <w:szCs w:val="21"/>
                <w:highlight w:val="none"/>
              </w:rPr>
              <w:t>、消影功能：消除十字架和列长亮功能，行和列消影重叠比Tn/Tm≤0.8%；</w:t>
            </w:r>
          </w:p>
          <w:p>
            <w:pPr>
              <w:rPr>
                <w:rFonts w:ascii="宋体" w:hAnsi="宋体" w:cs="宋体"/>
                <w:color w:val="auto"/>
                <w:szCs w:val="21"/>
                <w:highlight w:val="none"/>
              </w:rPr>
            </w:pPr>
            <w:r>
              <w:rPr>
                <w:rFonts w:ascii="宋体" w:hAnsi="宋体" w:cs="宋体"/>
                <w:color w:val="auto"/>
                <w:szCs w:val="21"/>
                <w:highlight w:val="none"/>
              </w:rPr>
              <w:t>21</w:t>
            </w:r>
            <w:r>
              <w:rPr>
                <w:rFonts w:hint="eastAsia" w:ascii="宋体" w:hAnsi="宋体" w:cs="宋体"/>
                <w:color w:val="auto"/>
                <w:szCs w:val="21"/>
                <w:highlight w:val="none"/>
              </w:rPr>
              <w:t>、盐雾测试：盐雾10级并符合GB/T10125-2012标准；</w:t>
            </w:r>
          </w:p>
          <w:p>
            <w:pPr>
              <w:rPr>
                <w:rFonts w:ascii="宋体" w:hAnsi="宋体" w:cs="宋体"/>
                <w:color w:val="auto"/>
                <w:szCs w:val="21"/>
                <w:highlight w:val="none"/>
              </w:rPr>
            </w:pPr>
            <w:r>
              <w:rPr>
                <w:rFonts w:ascii="宋体" w:hAnsi="宋体" w:cs="宋体"/>
                <w:color w:val="auto"/>
                <w:szCs w:val="21"/>
                <w:highlight w:val="none"/>
              </w:rPr>
              <w:t>22</w:t>
            </w:r>
            <w:r>
              <w:rPr>
                <w:rFonts w:hint="eastAsia" w:ascii="宋体" w:hAnsi="宋体" w:cs="宋体"/>
                <w:color w:val="auto"/>
                <w:szCs w:val="21"/>
                <w:highlight w:val="none"/>
              </w:rPr>
              <w:t>、校正曲线与图像增强：支持γ校正曲线≥20 条，可通过调整γ曲线提 升图像清晰度、对比度、饱和度、色度和流畅度等视觉效果；图像增强技术，图像边缘增强技术，使得显示效果更加清晰、逼真、立体感强烈，色彩更艳丽，具有动态静态图像自动补偿功能，图像有旋转功能</w:t>
            </w:r>
            <w:r>
              <w:rPr>
                <w:rFonts w:hint="eastAsia" w:ascii="宋体" w:hAnsi="宋体" w:cs="宋体"/>
                <w:b/>
                <w:bCs/>
                <w:color w:val="auto"/>
                <w:szCs w:val="21"/>
                <w:highlight w:val="none"/>
              </w:rPr>
              <w:t>（提供具有CMA或CNAS认证的检测机构出具的产品功能性检测报告并加盖制造商公章的扫描件或复印件）；</w:t>
            </w:r>
          </w:p>
          <w:p>
            <w:pPr>
              <w:rPr>
                <w:rFonts w:ascii="宋体" w:hAnsi="宋体" w:cs="宋体"/>
                <w:color w:val="auto"/>
                <w:szCs w:val="21"/>
                <w:highlight w:val="none"/>
              </w:rPr>
            </w:pPr>
            <w:r>
              <w:rPr>
                <w:rFonts w:ascii="宋体" w:hAnsi="宋体" w:cs="宋体"/>
                <w:color w:val="auto"/>
                <w:szCs w:val="21"/>
                <w:highlight w:val="none"/>
              </w:rPr>
              <w:t>23</w:t>
            </w:r>
            <w:r>
              <w:rPr>
                <w:rFonts w:hint="eastAsia" w:ascii="宋体" w:hAnsi="宋体" w:cs="宋体"/>
                <w:color w:val="auto"/>
                <w:szCs w:val="21"/>
                <w:highlight w:val="none"/>
              </w:rPr>
              <w:t>、为保障屏体工作时对周边温度的影响，需提供一种可快速降温的LED显示屏（提供国家级权威等真实有效证书加盖公章复印件）；</w:t>
            </w:r>
          </w:p>
          <w:p>
            <w:pPr>
              <w:rPr>
                <w:rFonts w:ascii="宋体" w:hAnsi="宋体" w:cs="宋体"/>
                <w:color w:val="auto"/>
                <w:szCs w:val="21"/>
                <w:highlight w:val="none"/>
              </w:rPr>
            </w:pPr>
            <w:r>
              <w:rPr>
                <w:rFonts w:ascii="宋体" w:hAnsi="宋体" w:cs="宋体"/>
                <w:color w:val="auto"/>
                <w:szCs w:val="21"/>
                <w:highlight w:val="none"/>
              </w:rPr>
              <w:t>24</w:t>
            </w:r>
            <w:r>
              <w:rPr>
                <w:rFonts w:hint="eastAsia" w:ascii="宋体" w:hAnsi="宋体" w:cs="宋体"/>
                <w:color w:val="auto"/>
                <w:szCs w:val="21"/>
                <w:highlight w:val="none"/>
              </w:rPr>
              <w:t>、为保障无缝拼接效果，需提供无缝熔接结构相关证书（提供国家级权威等真实有效证书加盖公章复印件）；</w:t>
            </w:r>
          </w:p>
          <w:p>
            <w:pPr>
              <w:rPr>
                <w:color w:val="auto"/>
                <w:highlight w:val="none"/>
              </w:rPr>
            </w:pPr>
            <w:r>
              <w:rPr>
                <w:rFonts w:ascii="宋体" w:hAnsi="宋体" w:cs="宋体"/>
                <w:color w:val="auto"/>
                <w:szCs w:val="21"/>
                <w:highlight w:val="none"/>
              </w:rPr>
              <w:t>25</w:t>
            </w:r>
            <w:r>
              <w:rPr>
                <w:rFonts w:hint="eastAsia" w:ascii="宋体" w:hAnsi="宋体" w:cs="宋体"/>
                <w:color w:val="auto"/>
                <w:szCs w:val="21"/>
                <w:highlight w:val="none"/>
              </w:rPr>
              <w:t>、为保障屏幕外观效果，一种户外LED显示屏的表面清灰装置相关证书（提供国家级权威等真实有效证书加盖公章复印件）；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260" w:hRule="atLeast"/>
        </w:trPr>
        <w:tc>
          <w:tcPr>
            <w:tcW w:w="355" w:type="pct"/>
            <w:tcBorders>
              <w:tl2br w:val="nil"/>
              <w:tr2bl w:val="nil"/>
            </w:tcBorders>
            <w:shd w:val="clear" w:color="auto" w:fill="auto"/>
            <w:vAlign w:val="center"/>
          </w:tcPr>
          <w:p>
            <w:pPr>
              <w:rPr>
                <w:rFonts w:ascii="宋体" w:hAnsi="宋体" w:cs="宋体"/>
                <w:color w:val="auto"/>
                <w:szCs w:val="21"/>
                <w:highlight w:val="none"/>
              </w:rPr>
            </w:pPr>
            <w:r>
              <w:rPr>
                <w:rFonts w:ascii="宋体" w:hAnsi="宋体" w:cs="宋体"/>
                <w:color w:val="auto"/>
                <w:szCs w:val="21"/>
                <w:highlight w:val="none"/>
              </w:rPr>
              <w:t>10</w:t>
            </w:r>
          </w:p>
        </w:tc>
        <w:tc>
          <w:tcPr>
            <w:tcW w:w="397" w:type="pct"/>
            <w:tcBorders>
              <w:tl2br w:val="nil"/>
              <w:tr2bl w:val="nil"/>
            </w:tcBorders>
            <w:shd w:val="clear" w:color="auto" w:fill="auto"/>
            <w:vAlign w:val="center"/>
          </w:tcPr>
          <w:p>
            <w:pPr>
              <w:rPr>
                <w:rFonts w:ascii="宋体" w:hAnsi="宋体" w:cs="宋体"/>
                <w:color w:val="auto"/>
                <w:szCs w:val="21"/>
                <w:highlight w:val="none"/>
              </w:rPr>
            </w:pPr>
            <w:r>
              <w:rPr>
                <w:rFonts w:hint="eastAsia" w:ascii="宋体" w:hAnsi="宋体" w:cs="宋体"/>
                <w:color w:val="auto"/>
                <w:kern w:val="0"/>
                <w:szCs w:val="21"/>
                <w:highlight w:val="none"/>
              </w:rPr>
              <w:t>云广播平台管理软件</w:t>
            </w:r>
          </w:p>
        </w:tc>
        <w:tc>
          <w:tcPr>
            <w:tcW w:w="4248" w:type="pct"/>
            <w:tcBorders>
              <w:tl2br w:val="nil"/>
              <w:tr2bl w:val="nil"/>
            </w:tcBorders>
            <w:shd w:val="clear" w:color="auto" w:fill="auto"/>
            <w:vAlign w:val="center"/>
          </w:tcPr>
          <w:p>
            <w:pPr>
              <w:rPr>
                <w:rFonts w:ascii="宋体" w:hAnsi="宋体" w:cs="宋体"/>
                <w:color w:val="auto"/>
                <w:szCs w:val="21"/>
                <w:highlight w:val="none"/>
              </w:rPr>
            </w:pPr>
            <w:r>
              <w:rPr>
                <w:rFonts w:hint="eastAsia" w:ascii="宋体" w:hAnsi="宋体" w:cs="宋体"/>
                <w:color w:val="auto"/>
                <w:szCs w:val="21"/>
                <w:highlight w:val="none"/>
              </w:rPr>
              <w:t xml:space="preserve">1.标准TCP/IP网络协议，软件包带有服务器软件。 </w:t>
            </w:r>
          </w:p>
          <w:p>
            <w:pPr>
              <w:rPr>
                <w:rFonts w:ascii="宋体" w:hAnsi="宋体" w:cs="宋体"/>
                <w:color w:val="auto"/>
                <w:szCs w:val="21"/>
                <w:highlight w:val="none"/>
              </w:rPr>
            </w:pPr>
            <w:r>
              <w:rPr>
                <w:rFonts w:hint="eastAsia" w:ascii="宋体" w:hAnsi="宋体" w:cs="宋体"/>
                <w:color w:val="auto"/>
                <w:szCs w:val="21"/>
                <w:highlight w:val="none"/>
              </w:rPr>
              <w:t>2.负责音频流点播服务、计划任务处理、工作站分控软件管理和权限管理等功能。为所有数字IP网络广播音频终端提供定时播放和实时点播服务，响应各终端、远程寻呼终端的播放请求，为工作站分控软件提供数据接口服务；</w:t>
            </w:r>
          </w:p>
          <w:p>
            <w:pPr>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.支持自动检测,发现新接入设备</w:t>
            </w:r>
            <w:r>
              <w:rPr>
                <w:rFonts w:hint="eastAsia" w:ascii="宋体" w:hAnsi="宋体" w:cs="宋体"/>
                <w:b/>
                <w:bCs/>
                <w:color w:val="auto"/>
                <w:szCs w:val="21"/>
                <w:highlight w:val="none"/>
              </w:rPr>
              <w:t>（提供具有CMA或CNAS认证的检测机构出具的产品功能性检测报告并加盖制造商公章的扫描件或复印件）；</w:t>
            </w:r>
          </w:p>
          <w:p>
            <w:pPr>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.系统软件具有双保险功能，可设置主服务器以及备份服务器，当主服务器故障或感染病毒时，备份服务器可自动接替主服务器进行工作，提高了系统的稳定、可靠性。</w:t>
            </w:r>
          </w:p>
          <w:p>
            <w:pPr>
              <w:rPr>
                <w:rFonts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.支持指定任意区域任意信号进行视频轮巡; （提供具有CMA或CNAS认证的检测机构出具的产品功能性检测报告复印件检测报告，并加盖制造商公章）</w:t>
            </w:r>
          </w:p>
          <w:p>
            <w:pPr>
              <w:rPr>
                <w:rFonts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 xml:space="preserve">.软件具有终端馈送演讲功能：可任意指定一个终端做为广播音源，把此终端本身自带线路、话筒音源实时编码成数字音频流广播到其它任意多个终端 </w:t>
            </w:r>
            <w:r>
              <w:rPr>
                <w:rFonts w:hint="eastAsia" w:ascii="宋体" w:hAnsi="宋体" w:cs="宋体"/>
                <w:b/>
                <w:bCs/>
                <w:color w:val="auto"/>
                <w:szCs w:val="21"/>
                <w:highlight w:val="none"/>
              </w:rPr>
              <w:t>（提供具有CMA或CNAS认证的检测机构出具的产品功能性检测报告并加盖制造商公章的扫描件或复印件）；</w:t>
            </w:r>
          </w:p>
          <w:p>
            <w:pPr>
              <w:rPr>
                <w:rFonts w:ascii="宋体" w:hAnsi="宋体" w:cs="宋体"/>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.软件可设置户外型带LED显示屏IP终端机空闲时显示的文字，可设置三幅文字循环显示</w:t>
            </w:r>
            <w:r>
              <w:rPr>
                <w:rFonts w:hint="eastAsia" w:ascii="宋体" w:hAnsi="宋体" w:cs="宋体"/>
                <w:b/>
                <w:bCs/>
                <w:color w:val="auto"/>
                <w:szCs w:val="21"/>
                <w:highlight w:val="none"/>
              </w:rPr>
              <w:t>（提供具有CMA或CNAS认证的检测机构出具的产品功能性检测报告并加盖制造商公章的扫描件或复印件）；</w:t>
            </w:r>
          </w:p>
          <w:p>
            <w:pPr>
              <w:rPr>
                <w:rFonts w:ascii="宋体" w:hAnsi="宋体" w:cs="宋体"/>
                <w:color w:val="auto"/>
                <w:szCs w:val="21"/>
                <w:highlight w:val="none"/>
              </w:rPr>
            </w:pPr>
            <w:r>
              <w:rPr>
                <w:rFonts w:ascii="宋体" w:hAnsi="宋体" w:cs="宋体"/>
                <w:color w:val="auto"/>
                <w:szCs w:val="21"/>
                <w:highlight w:val="none"/>
              </w:rPr>
              <w:t>8</w:t>
            </w:r>
            <w:r>
              <w:rPr>
                <w:rFonts w:hint="eastAsia" w:ascii="宋体" w:hAnsi="宋体" w:cs="宋体"/>
                <w:color w:val="auto"/>
                <w:szCs w:val="21"/>
                <w:highlight w:val="none"/>
              </w:rPr>
              <w:t>.能实现断网定时播放定时任务功能，同时能将IP网络定时任务文件定时更新到各IP终端机本地自带的SD卡中，确保IP终端本地的定时任务及时更新。</w:t>
            </w:r>
          </w:p>
          <w:p>
            <w:pPr>
              <w:rPr>
                <w:rFonts w:ascii="宋体" w:hAnsi="宋体" w:cs="宋体"/>
                <w:color w:val="auto"/>
                <w:szCs w:val="21"/>
                <w:highlight w:val="none"/>
              </w:rPr>
            </w:pPr>
            <w:r>
              <w:rPr>
                <w:rFonts w:ascii="宋体" w:hAnsi="宋体" w:cs="宋体"/>
                <w:color w:val="auto"/>
                <w:szCs w:val="21"/>
                <w:highlight w:val="none"/>
              </w:rPr>
              <w:t>9</w:t>
            </w:r>
            <w:r>
              <w:rPr>
                <w:rFonts w:hint="eastAsia" w:ascii="宋体" w:hAnsi="宋体" w:cs="宋体"/>
                <w:color w:val="auto"/>
                <w:szCs w:val="21"/>
                <w:highlight w:val="none"/>
              </w:rPr>
              <w:t>.具有频道设置管理功能，即可对带外控操作面板的IP终端设置相应频道号及设置各频道音频文件等功能。</w:t>
            </w:r>
          </w:p>
          <w:p>
            <w:pPr>
              <w:rPr>
                <w:rFonts w:ascii="宋体" w:hAnsi="宋体" w:cs="宋体"/>
                <w:color w:val="auto"/>
                <w:szCs w:val="21"/>
                <w:highlight w:val="none"/>
              </w:rPr>
            </w:pPr>
            <w:r>
              <w:rPr>
                <w:rFonts w:ascii="宋体" w:hAnsi="宋体" w:cs="宋体"/>
                <w:color w:val="auto"/>
                <w:szCs w:val="21"/>
                <w:highlight w:val="none"/>
              </w:rPr>
              <w:t>10</w:t>
            </w:r>
            <w:r>
              <w:rPr>
                <w:rFonts w:hint="eastAsia" w:ascii="宋体" w:hAnsi="宋体" w:cs="宋体"/>
                <w:color w:val="auto"/>
                <w:szCs w:val="21"/>
                <w:highlight w:val="none"/>
              </w:rPr>
              <w:t>.平台支持地图功能，能使用图标编辑、定位设备安装的地址，地图上通过图标显示设备在线、离线等功能</w:t>
            </w:r>
            <w:r>
              <w:rPr>
                <w:rFonts w:hint="eastAsia" w:ascii="宋体" w:hAnsi="宋体" w:cs="宋体"/>
                <w:b/>
                <w:bCs/>
                <w:color w:val="auto"/>
                <w:szCs w:val="21"/>
                <w:highlight w:val="none"/>
              </w:rPr>
              <w:t>（提供具有CMA或CNAS认证的检测机构出具的产品功能性检测报告并加盖制造商公章的扫描件或复印件）；</w:t>
            </w:r>
          </w:p>
          <w:p>
            <w:pPr>
              <w:rPr>
                <w:rFonts w:ascii="宋体" w:hAnsi="宋体" w:cs="宋体"/>
                <w:b/>
                <w:bCs/>
                <w:color w:val="auto"/>
                <w:szCs w:val="21"/>
                <w:highlight w:val="none"/>
              </w:rPr>
            </w:pPr>
            <w:r>
              <w:rPr>
                <w:rFonts w:ascii="宋体" w:hAnsi="宋体" w:cs="宋体"/>
                <w:color w:val="auto"/>
                <w:szCs w:val="21"/>
                <w:highlight w:val="none"/>
              </w:rPr>
              <w:t>11</w:t>
            </w:r>
            <w:r>
              <w:rPr>
                <w:rFonts w:hint="eastAsia" w:ascii="宋体" w:hAnsi="宋体" w:cs="宋体"/>
                <w:color w:val="auto"/>
                <w:szCs w:val="21"/>
                <w:highlight w:val="none"/>
              </w:rPr>
              <w:t>.平台支持运用于互联网环境，支持接入4G网络模块终端设备，性能稳定，运行快捷，解决特殊场所无法布线的困扰</w:t>
            </w:r>
            <w:r>
              <w:rPr>
                <w:rFonts w:hint="eastAsia" w:ascii="宋体" w:hAnsi="宋体" w:cs="宋体"/>
                <w:b/>
                <w:bCs/>
                <w:color w:val="auto"/>
                <w:szCs w:val="21"/>
                <w:highlight w:val="none"/>
              </w:rPr>
              <w:t>（提供对应软件功能界面截图，并加盖制造商公章）</w:t>
            </w:r>
            <w:r>
              <w:rPr>
                <w:rFonts w:hint="eastAsia" w:ascii="宋体" w:hAnsi="宋体" w:cs="宋体"/>
                <w:color w:val="auto"/>
                <w:szCs w:val="21"/>
                <w:highlight w:val="none"/>
              </w:rPr>
              <w:t>；</w:t>
            </w:r>
          </w:p>
          <w:p>
            <w:pPr>
              <w:rPr>
                <w:rFonts w:ascii="宋体" w:hAnsi="宋体" w:cs="宋体"/>
                <w:color w:val="auto"/>
                <w:szCs w:val="21"/>
                <w:highlight w:val="none"/>
              </w:rPr>
            </w:pPr>
            <w:r>
              <w:rPr>
                <w:rFonts w:ascii="宋体" w:hAnsi="宋体" w:cs="宋体"/>
                <w:color w:val="auto"/>
                <w:szCs w:val="21"/>
                <w:highlight w:val="none"/>
              </w:rPr>
              <w:t>12</w:t>
            </w:r>
            <w:r>
              <w:rPr>
                <w:rFonts w:hint="eastAsia" w:ascii="宋体" w:hAnsi="宋体" w:cs="宋体"/>
                <w:color w:val="auto"/>
                <w:szCs w:val="21"/>
                <w:highlight w:val="none"/>
              </w:rPr>
              <w:t>.支持多种场景预案设置和调用,场景内容包括信号组合、音频模式、灯光明暗,多功能联动等;</w:t>
            </w:r>
          </w:p>
          <w:p>
            <w:pPr>
              <w:rPr>
                <w:rFonts w:ascii="宋体" w:hAnsi="宋体" w:cs="宋体"/>
                <w:color w:val="auto"/>
                <w:szCs w:val="21"/>
                <w:highlight w:val="none"/>
              </w:rPr>
            </w:pPr>
            <w:r>
              <w:rPr>
                <w:rFonts w:ascii="宋体" w:hAnsi="宋体" w:cs="宋体"/>
                <w:color w:val="auto"/>
                <w:szCs w:val="21"/>
                <w:highlight w:val="none"/>
              </w:rPr>
              <w:t>13</w:t>
            </w:r>
            <w:r>
              <w:rPr>
                <w:rFonts w:hint="eastAsia" w:ascii="宋体" w:hAnsi="宋体" w:cs="宋体"/>
                <w:color w:val="auto"/>
                <w:szCs w:val="21"/>
                <w:highlight w:val="none"/>
              </w:rPr>
              <w:t>.系统支持跨网段直播，方便局域网管理。同时可以建立多个视频流播放，在系统带宽支持下可以实现多达200多个音视频流同时播放。广播可以设置播放顺序，不同的任务可以根据预先设置的顺序进行播放，以及任务冲突管理机制。</w:t>
            </w:r>
          </w:p>
          <w:p>
            <w:pPr>
              <w:rPr>
                <w:rFonts w:ascii="宋体" w:hAnsi="宋体" w:cs="宋体"/>
                <w:color w:val="auto"/>
                <w:szCs w:val="21"/>
                <w:highlight w:val="none"/>
              </w:rPr>
            </w:pPr>
            <w:r>
              <w:rPr>
                <w:rFonts w:ascii="宋体" w:hAnsi="宋体" w:cs="宋体"/>
                <w:color w:val="auto"/>
                <w:szCs w:val="21"/>
                <w:highlight w:val="none"/>
              </w:rPr>
              <w:t>14</w:t>
            </w:r>
            <w:r>
              <w:rPr>
                <w:rFonts w:hint="eastAsia" w:ascii="宋体" w:hAnsi="宋体" w:cs="宋体"/>
                <w:color w:val="auto"/>
                <w:szCs w:val="21"/>
                <w:highlight w:val="none"/>
              </w:rPr>
              <w:t>.平台支持对终端通过表格和树型结构显示设备所在单位、地址以及在线状态，平台可随时监测和查询各终端即时工作状态，不同模块的终端在线状态通过图标、文字颜色等不同的显示形式体现</w:t>
            </w:r>
            <w:r>
              <w:rPr>
                <w:rFonts w:hint="eastAsia" w:ascii="宋体" w:hAnsi="宋体" w:cs="宋体"/>
                <w:b/>
                <w:bCs/>
                <w:color w:val="auto"/>
                <w:szCs w:val="21"/>
                <w:highlight w:val="none"/>
              </w:rPr>
              <w:t>（提供具有CMA或CNAS认证的检测机构出具的产品功能性检测报告并加盖制造商公章的扫描件或复印件）。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0" w:hRule="atLeast"/>
        </w:trPr>
        <w:tc>
          <w:tcPr>
            <w:tcW w:w="355" w:type="pct"/>
            <w:tcBorders>
              <w:tl2br w:val="nil"/>
              <w:tr2bl w:val="nil"/>
            </w:tcBorders>
            <w:shd w:val="clear" w:color="auto" w:fill="auto"/>
            <w:vAlign w:val="center"/>
          </w:tcPr>
          <w:p>
            <w:pPr>
              <w:rPr>
                <w:rFonts w:ascii="宋体" w:hAnsi="宋体" w:cs="宋体"/>
                <w:color w:val="auto"/>
                <w:szCs w:val="21"/>
                <w:highlight w:val="none"/>
              </w:rPr>
            </w:pPr>
            <w:r>
              <w:rPr>
                <w:rFonts w:ascii="宋体" w:hAnsi="宋体" w:cs="宋体"/>
                <w:color w:val="auto"/>
                <w:szCs w:val="21"/>
                <w:highlight w:val="none"/>
              </w:rPr>
              <w:t>11</w:t>
            </w:r>
          </w:p>
        </w:tc>
        <w:tc>
          <w:tcPr>
            <w:tcW w:w="397" w:type="pct"/>
            <w:tcBorders>
              <w:tl2br w:val="nil"/>
              <w:tr2bl w:val="nil"/>
            </w:tcBorders>
            <w:shd w:val="clear" w:color="auto" w:fill="auto"/>
            <w:vAlign w:val="center"/>
          </w:tcPr>
          <w:p>
            <w:pPr>
              <w:rPr>
                <w:rFonts w:ascii="宋体" w:hAnsi="宋体" w:cs="宋体"/>
                <w:color w:val="auto"/>
                <w:szCs w:val="21"/>
                <w:highlight w:val="none"/>
              </w:rPr>
            </w:pPr>
            <w:r>
              <w:rPr>
                <w:rFonts w:hint="eastAsia" w:ascii="宋体" w:hAnsi="宋体" w:cs="宋体"/>
                <w:color w:val="auto"/>
                <w:szCs w:val="21"/>
                <w:highlight w:val="none"/>
              </w:rPr>
              <w:t>水文数据计算设备</w:t>
            </w:r>
          </w:p>
        </w:tc>
        <w:tc>
          <w:tcPr>
            <w:tcW w:w="4248" w:type="pct"/>
            <w:tcBorders>
              <w:tl2br w:val="nil"/>
              <w:tr2bl w:val="nil"/>
            </w:tcBorders>
            <w:shd w:val="clear" w:color="auto" w:fill="auto"/>
            <w:vAlign w:val="center"/>
          </w:tcPr>
          <w:p>
            <w:pPr>
              <w:rPr>
                <w:rFonts w:ascii="宋体" w:hAnsi="宋体" w:cs="宋体"/>
                <w:color w:val="auto"/>
                <w:szCs w:val="21"/>
                <w:highlight w:val="none"/>
              </w:rPr>
            </w:pPr>
            <w:r>
              <w:rPr>
                <w:rFonts w:hint="eastAsia" w:ascii="宋体" w:hAnsi="宋体" w:cs="宋体"/>
                <w:color w:val="auto"/>
                <w:szCs w:val="21"/>
                <w:highlight w:val="none"/>
              </w:rPr>
              <w:t>1、符合GB/T 25000.51-2016 《系统与软件工程系统与软件质量要求和评价（SQuaRE） 第51部分：就绪可用软件产品（RUSP）的质量要求和测试细则》</w:t>
            </w:r>
          </w:p>
          <w:p>
            <w:pPr>
              <w:rPr>
                <w:rFonts w:ascii="宋体" w:hAnsi="宋体" w:cs="宋体"/>
                <w:color w:val="auto"/>
                <w:szCs w:val="21"/>
                <w:highlight w:val="none"/>
              </w:rPr>
            </w:pPr>
            <w:r>
              <w:rPr>
                <w:rFonts w:hint="eastAsia" w:ascii="宋体" w:hAnsi="宋体" w:cs="宋体"/>
                <w:color w:val="auto"/>
                <w:szCs w:val="21"/>
                <w:highlight w:val="none"/>
              </w:rPr>
              <w:t>2、预报采集：支持预报数据计算机采集，并上传到水文通信平台。</w:t>
            </w:r>
          </w:p>
          <w:p>
            <w:pPr>
              <w:rPr>
                <w:rFonts w:ascii="宋体" w:hAnsi="宋体" w:cs="宋体"/>
                <w:color w:val="auto"/>
                <w:szCs w:val="21"/>
                <w:highlight w:val="none"/>
              </w:rPr>
            </w:pPr>
            <w:r>
              <w:rPr>
                <w:rFonts w:hint="eastAsia" w:ascii="宋体" w:hAnsi="宋体" w:cs="宋体"/>
                <w:color w:val="auto"/>
                <w:szCs w:val="21"/>
                <w:highlight w:val="none"/>
              </w:rPr>
              <w:t>3、闸门开度采集：支持闸门开度数据采集推送水文通信平台。</w:t>
            </w:r>
          </w:p>
          <w:p>
            <w:pPr>
              <w:rPr>
                <w:rFonts w:ascii="宋体" w:hAnsi="宋体" w:cs="宋体"/>
                <w:b/>
                <w:bCs/>
                <w:color w:val="auto"/>
                <w:szCs w:val="21"/>
                <w:highlight w:val="none"/>
              </w:rPr>
            </w:pPr>
            <w:r>
              <w:rPr>
                <w:rFonts w:hint="eastAsia" w:ascii="宋体" w:hAnsi="宋体" w:cs="宋体"/>
                <w:color w:val="auto"/>
                <w:szCs w:val="21"/>
                <w:highlight w:val="none"/>
              </w:rPr>
              <w:t>★4、多路雨量采集计算：标准水位雨量数据多路采集推送通信平台</w:t>
            </w:r>
            <w:r>
              <w:rPr>
                <w:rFonts w:hint="eastAsia" w:ascii="宋体" w:hAnsi="宋体" w:cs="宋体"/>
                <w:b/>
                <w:bCs/>
                <w:color w:val="auto"/>
                <w:szCs w:val="21"/>
                <w:highlight w:val="none"/>
              </w:rPr>
              <w:t>。投标文件中提供国家认可第三方检测部门出具的带CMA或iLAC-MRA或CNAS标志的检测报告且加盖原制造商公章的原件扫描件或复印件。</w:t>
            </w:r>
          </w:p>
          <w:p>
            <w:pPr>
              <w:rPr>
                <w:rFonts w:ascii="宋体" w:hAnsi="宋体" w:cs="宋体"/>
                <w:b/>
                <w:bCs/>
                <w:color w:val="auto"/>
                <w:szCs w:val="21"/>
                <w:highlight w:val="none"/>
              </w:rPr>
            </w:pPr>
            <w:r>
              <w:rPr>
                <w:rFonts w:hint="eastAsia" w:ascii="宋体" w:hAnsi="宋体" w:cs="宋体"/>
                <w:color w:val="auto"/>
                <w:szCs w:val="21"/>
                <w:highlight w:val="none"/>
              </w:rPr>
              <w:t>★5、流量推算：边缘计算设备接收水位数据，利用关系曲线进行现场推流传输；根据水位自动计算断面数据并订阅实时流速进行流量计算结果，推送至水文智能网关。</w:t>
            </w:r>
            <w:r>
              <w:rPr>
                <w:rFonts w:hint="eastAsia" w:ascii="宋体" w:hAnsi="宋体" w:cs="宋体"/>
                <w:b/>
                <w:bCs/>
                <w:color w:val="auto"/>
                <w:szCs w:val="21"/>
                <w:highlight w:val="none"/>
              </w:rPr>
              <w:t>投标文件中提供国家认可第三方检测部门出具的带CMA或iLAC-MRA或CNAS标志的检测报告且加盖原制造商公章的原件扫描件或复印件。</w:t>
            </w:r>
          </w:p>
          <w:p>
            <w:pPr>
              <w:rPr>
                <w:rFonts w:ascii="宋体" w:hAnsi="宋体" w:cs="宋体"/>
                <w:color w:val="auto"/>
                <w:szCs w:val="21"/>
                <w:highlight w:val="none"/>
              </w:rPr>
            </w:pPr>
            <w:r>
              <w:rPr>
                <w:rFonts w:hint="eastAsia" w:ascii="宋体" w:hAnsi="宋体" w:cs="宋体"/>
                <w:color w:val="auto"/>
                <w:szCs w:val="21"/>
                <w:highlight w:val="none"/>
              </w:rPr>
              <w:t>6、包含4G通讯费2年。</w:t>
            </w:r>
          </w:p>
        </w:tc>
      </w:tr>
    </w:tbl>
    <w:p>
      <w:pPr>
        <w:spacing w:line="600" w:lineRule="exact"/>
        <w:jc w:val="left"/>
        <w:rPr>
          <w:rFonts w:ascii="宋体" w:hAnsi="宋体" w:cs="宋体"/>
          <w:color w:val="auto"/>
          <w:sz w:val="24"/>
          <w:highlight w:val="none"/>
        </w:rPr>
      </w:pPr>
      <w:r>
        <w:rPr>
          <w:rFonts w:hint="eastAsia" w:ascii="宋体" w:hAnsi="宋体" w:cs="宋体"/>
          <w:color w:val="auto"/>
          <w:sz w:val="24"/>
          <w:highlight w:val="none"/>
        </w:rPr>
        <w:t>四、售后服务要求：</w:t>
      </w:r>
    </w:p>
    <w:p>
      <w:pPr>
        <w:spacing w:line="600" w:lineRule="exact"/>
        <w:rPr>
          <w:rFonts w:ascii="宋体" w:hAnsi="宋体" w:cs="宋体"/>
          <w:color w:val="auto"/>
          <w:sz w:val="24"/>
          <w:highlight w:val="none"/>
        </w:rPr>
      </w:pPr>
      <w:r>
        <w:rPr>
          <w:rFonts w:hint="eastAsia" w:ascii="宋体" w:hAnsi="宋体" w:cs="宋体"/>
          <w:color w:val="auto"/>
          <w:sz w:val="24"/>
          <w:highlight w:val="none"/>
        </w:rPr>
        <w:t xml:space="preserve">    1、●质保期：从验收合格之日起2年；</w:t>
      </w:r>
    </w:p>
    <w:p>
      <w:pPr>
        <w:spacing w:line="600" w:lineRule="exact"/>
        <w:rPr>
          <w:rFonts w:ascii="宋体" w:hAnsi="宋体" w:cs="宋体"/>
          <w:color w:val="auto"/>
          <w:sz w:val="24"/>
          <w:highlight w:val="none"/>
        </w:rPr>
      </w:pPr>
      <w:r>
        <w:rPr>
          <w:rFonts w:hint="eastAsia" w:ascii="宋体" w:hAnsi="宋体" w:cs="宋体"/>
          <w:color w:val="auto"/>
          <w:sz w:val="24"/>
          <w:highlight w:val="none"/>
        </w:rPr>
        <w:t xml:space="preserve">    2、质保期内的维修费用（包括配件）全部由供货方负责，质保修期后的维修酌情以成本价收费；</w:t>
      </w:r>
    </w:p>
    <w:p>
      <w:pPr>
        <w:spacing w:line="600" w:lineRule="exact"/>
        <w:rPr>
          <w:rFonts w:ascii="宋体" w:hAnsi="宋体" w:cs="宋体"/>
          <w:color w:val="auto"/>
          <w:sz w:val="24"/>
          <w:highlight w:val="none"/>
        </w:rPr>
      </w:pPr>
      <w:r>
        <w:rPr>
          <w:rFonts w:hint="eastAsia" w:ascii="宋体" w:hAnsi="宋体" w:cs="宋体"/>
          <w:color w:val="auto"/>
          <w:sz w:val="24"/>
          <w:highlight w:val="none"/>
        </w:rPr>
        <w:t xml:space="preserve">    3、技术支持要求：质保期内出现问题，1小时内响应，24小时内到达现场，1礼拜内解决问题，对于现场解决不了的故障，中标单位应提供采购人同型号、同规格的备用设备使用，直至故障设备修复。若中标单位拒不按照采购人的要求进行相应，采购人则委托其他单位进行维修，相关费用从质保金中扣除。（具体响应时间根据采购人的指令）</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4、在保修期内供方必须不得以任何理由影响用户的正常使用。投标方必须对所供产品实行终身维修。</w:t>
      </w:r>
    </w:p>
    <w:p>
      <w:pPr>
        <w:spacing w:line="600" w:lineRule="exact"/>
        <w:rPr>
          <w:rFonts w:ascii="宋体" w:hAnsi="宋体" w:cs="宋体"/>
          <w:b/>
          <w:bCs/>
          <w:color w:val="auto"/>
          <w:sz w:val="24"/>
          <w:highlight w:val="none"/>
        </w:rPr>
      </w:pPr>
      <w:r>
        <w:rPr>
          <w:rFonts w:hint="eastAsia" w:ascii="宋体" w:hAnsi="宋体" w:cs="宋体"/>
          <w:color w:val="auto"/>
          <w:sz w:val="24"/>
          <w:highlight w:val="none"/>
        </w:rPr>
        <w:t>●</w:t>
      </w:r>
      <w:r>
        <w:rPr>
          <w:rFonts w:hint="eastAsia" w:ascii="宋体" w:hAnsi="宋体" w:cs="宋体"/>
          <w:b/>
          <w:bCs/>
          <w:color w:val="auto"/>
          <w:sz w:val="24"/>
          <w:highlight w:val="none"/>
        </w:rPr>
        <w:t>五、工期：</w:t>
      </w:r>
    </w:p>
    <w:p>
      <w:pPr>
        <w:spacing w:line="600" w:lineRule="exact"/>
        <w:ind w:firstLine="480" w:firstLineChars="200"/>
        <w:rPr>
          <w:rFonts w:ascii="宋体" w:hAnsi="宋体" w:cs="宋体"/>
          <w:b/>
          <w:bCs/>
          <w:color w:val="auto"/>
          <w:sz w:val="24"/>
          <w:highlight w:val="none"/>
        </w:rPr>
      </w:pPr>
      <w:r>
        <w:rPr>
          <w:rFonts w:hint="eastAsia" w:ascii="宋体" w:hAnsi="宋体" w:cs="宋体"/>
          <w:color w:val="auto"/>
          <w:sz w:val="24"/>
          <w:highlight w:val="none"/>
        </w:rPr>
        <w:t>180日历天。</w:t>
      </w:r>
    </w:p>
    <w:p>
      <w:pPr>
        <w:spacing w:line="600" w:lineRule="exact"/>
        <w:rPr>
          <w:rFonts w:ascii="宋体" w:hAnsi="宋体" w:cs="宋体"/>
          <w:b/>
          <w:bCs/>
          <w:color w:val="auto"/>
          <w:sz w:val="24"/>
          <w:highlight w:val="none"/>
        </w:rPr>
      </w:pPr>
      <w:r>
        <w:rPr>
          <w:rFonts w:hint="eastAsia" w:ascii="宋体" w:hAnsi="宋体" w:cs="宋体"/>
          <w:color w:val="auto"/>
          <w:sz w:val="24"/>
          <w:highlight w:val="none"/>
        </w:rPr>
        <w:t>●</w:t>
      </w:r>
      <w:r>
        <w:rPr>
          <w:rFonts w:hint="eastAsia" w:ascii="宋体" w:hAnsi="宋体" w:cs="宋体"/>
          <w:b/>
          <w:bCs/>
          <w:color w:val="auto"/>
          <w:sz w:val="24"/>
          <w:highlight w:val="none"/>
        </w:rPr>
        <w:t>六、货款支付：</w:t>
      </w:r>
    </w:p>
    <w:p>
      <w:pPr>
        <w:spacing w:line="600" w:lineRule="exact"/>
        <w:rPr>
          <w:rFonts w:ascii="宋体" w:hAnsi="宋体" w:cs="宋体"/>
          <w:color w:val="auto"/>
          <w:sz w:val="24"/>
          <w:highlight w:val="none"/>
        </w:rPr>
      </w:pPr>
      <w:r>
        <w:rPr>
          <w:rFonts w:hint="eastAsia" w:ascii="宋体" w:hAnsi="宋体" w:cs="宋体"/>
          <w:color w:val="auto"/>
          <w:sz w:val="24"/>
          <w:highlight w:val="none"/>
        </w:rPr>
        <w:t xml:space="preserve">    同签订生效后30个工作日内，预付50%的合同款项，在服务期满后结合采购人对中标单位的服务工作考核情况，</w:t>
      </w:r>
      <w:r>
        <w:rPr>
          <w:rFonts w:hint="eastAsia" w:ascii="宋体" w:hAnsi="宋体" w:cs="宋体"/>
          <w:bCs/>
          <w:color w:val="auto"/>
          <w:sz w:val="24"/>
          <w:highlight w:val="none"/>
        </w:rPr>
        <w:t>采购人支付剩余50%货款</w:t>
      </w:r>
      <w:r>
        <w:rPr>
          <w:rFonts w:hint="eastAsia" w:ascii="宋体" w:hAnsi="宋体" w:cs="宋体"/>
          <w:color w:val="auto"/>
          <w:sz w:val="24"/>
          <w:highlight w:val="none"/>
        </w:rPr>
        <w:t>。</w:t>
      </w:r>
    </w:p>
    <w:p>
      <w:pPr>
        <w:widowControl/>
        <w:ind w:firstLine="720" w:firstLineChars="300"/>
        <w:jc w:val="left"/>
        <w:rPr>
          <w:rFonts w:ascii="宋体" w:hAnsi="宋体" w:cs="宋体"/>
          <w:bCs/>
          <w:color w:val="auto"/>
          <w:sz w:val="24"/>
          <w:highlight w:val="none"/>
        </w:rPr>
      </w:pPr>
    </w:p>
    <w:p>
      <w:pPr>
        <w:rPr>
          <w:rFonts w:ascii="宋体" w:hAnsi="宋体" w:cs="宋体"/>
          <w:snapToGrid w:val="0"/>
          <w:color w:val="auto"/>
          <w:kern w:val="0"/>
          <w:sz w:val="24"/>
          <w:highlight w:val="none"/>
        </w:rPr>
      </w:pP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32" w:name="_Toc184310339"/>
      <w:bookmarkEnd w:id="32"/>
      <w:bookmarkStart w:id="33" w:name="_Toc184312073"/>
      <w:bookmarkEnd w:id="33"/>
      <w:bookmarkStart w:id="34" w:name="_Toc184313266"/>
      <w:bookmarkEnd w:id="34"/>
      <w:bookmarkStart w:id="35" w:name="_Toc184312093"/>
      <w:bookmarkEnd w:id="35"/>
      <w:bookmarkStart w:id="36" w:name="_Toc184308063"/>
      <w:bookmarkEnd w:id="36"/>
      <w:bookmarkStart w:id="37" w:name="_Toc184313309"/>
      <w:bookmarkEnd w:id="37"/>
      <w:bookmarkStart w:id="38" w:name="_Toc184313275"/>
      <w:bookmarkEnd w:id="38"/>
      <w:bookmarkStart w:id="39" w:name="_Toc184314421"/>
      <w:bookmarkEnd w:id="39"/>
      <w:bookmarkStart w:id="40" w:name="_Toc184312110"/>
      <w:bookmarkEnd w:id="40"/>
      <w:bookmarkStart w:id="41" w:name="_Toc184314462"/>
      <w:bookmarkEnd w:id="41"/>
      <w:bookmarkStart w:id="42" w:name="_Toc184313238"/>
      <w:bookmarkEnd w:id="42"/>
      <w:bookmarkStart w:id="43" w:name="_Toc184313274"/>
      <w:bookmarkEnd w:id="43"/>
      <w:bookmarkStart w:id="44" w:name="_Toc184313291"/>
      <w:bookmarkEnd w:id="44"/>
      <w:bookmarkStart w:id="45" w:name="_Toc184310299"/>
      <w:bookmarkEnd w:id="45"/>
      <w:bookmarkStart w:id="46" w:name="_Toc184308039"/>
      <w:bookmarkEnd w:id="46"/>
      <w:bookmarkStart w:id="47" w:name="_Toc184310316"/>
      <w:bookmarkEnd w:id="47"/>
      <w:bookmarkStart w:id="48" w:name="_Toc184314482"/>
      <w:bookmarkEnd w:id="48"/>
      <w:bookmarkStart w:id="49" w:name="_Toc184314445"/>
      <w:bookmarkEnd w:id="49"/>
      <w:bookmarkStart w:id="50" w:name="_Toc184313277"/>
      <w:bookmarkEnd w:id="50"/>
      <w:bookmarkStart w:id="51" w:name="_Toc184314411"/>
      <w:bookmarkEnd w:id="51"/>
      <w:bookmarkStart w:id="52" w:name="_Toc184310319"/>
      <w:bookmarkEnd w:id="52"/>
      <w:bookmarkStart w:id="53" w:name="_Toc184310285"/>
      <w:bookmarkEnd w:id="53"/>
      <w:bookmarkStart w:id="54" w:name="_Toc184310287"/>
      <w:bookmarkEnd w:id="54"/>
      <w:bookmarkStart w:id="55" w:name="_Toc184312139"/>
      <w:bookmarkEnd w:id="55"/>
      <w:bookmarkStart w:id="56" w:name="_Toc184314461"/>
      <w:bookmarkEnd w:id="56"/>
      <w:bookmarkStart w:id="57" w:name="_Toc184314442"/>
      <w:bookmarkEnd w:id="57"/>
      <w:bookmarkStart w:id="58" w:name="_Toc184310324"/>
      <w:bookmarkEnd w:id="58"/>
      <w:bookmarkStart w:id="59" w:name="_Toc184313264"/>
      <w:bookmarkEnd w:id="59"/>
      <w:bookmarkStart w:id="60" w:name="_Toc184312129"/>
      <w:bookmarkEnd w:id="60"/>
      <w:bookmarkStart w:id="61" w:name="_Toc184312138"/>
      <w:bookmarkEnd w:id="61"/>
      <w:bookmarkStart w:id="62" w:name="_Toc184312100"/>
      <w:bookmarkEnd w:id="62"/>
      <w:bookmarkStart w:id="63" w:name="_Toc184314418"/>
      <w:bookmarkEnd w:id="63"/>
      <w:bookmarkStart w:id="64" w:name="_Toc184314440"/>
      <w:bookmarkEnd w:id="64"/>
      <w:bookmarkStart w:id="65" w:name="_Toc184314416"/>
      <w:bookmarkEnd w:id="65"/>
      <w:bookmarkStart w:id="66" w:name="_Toc184308041"/>
      <w:bookmarkEnd w:id="66"/>
      <w:bookmarkStart w:id="67" w:name="_Toc184313243"/>
      <w:bookmarkEnd w:id="67"/>
      <w:bookmarkStart w:id="68" w:name="_Toc184308071"/>
      <w:bookmarkEnd w:id="68"/>
      <w:bookmarkStart w:id="69" w:name="_Toc184310328"/>
      <w:bookmarkEnd w:id="69"/>
      <w:bookmarkStart w:id="70" w:name="_Toc184308089"/>
      <w:bookmarkEnd w:id="70"/>
      <w:bookmarkStart w:id="71" w:name="_Toc184314426"/>
      <w:bookmarkEnd w:id="71"/>
      <w:bookmarkStart w:id="72" w:name="_Toc184310312"/>
      <w:bookmarkEnd w:id="72"/>
      <w:bookmarkStart w:id="73" w:name="_Toc184313284"/>
      <w:bookmarkEnd w:id="73"/>
      <w:bookmarkStart w:id="74" w:name="_Toc184314456"/>
      <w:bookmarkEnd w:id="74"/>
      <w:bookmarkStart w:id="75" w:name="_Toc184308050"/>
      <w:bookmarkEnd w:id="75"/>
      <w:bookmarkStart w:id="76" w:name="_Toc184314478"/>
      <w:bookmarkEnd w:id="76"/>
      <w:bookmarkStart w:id="77" w:name="_Toc184313259"/>
      <w:bookmarkEnd w:id="77"/>
      <w:bookmarkStart w:id="78" w:name="_Toc184312086"/>
      <w:bookmarkEnd w:id="78"/>
      <w:bookmarkStart w:id="79" w:name="_Toc184310284"/>
      <w:bookmarkEnd w:id="79"/>
      <w:bookmarkStart w:id="80" w:name="_Toc184314431"/>
      <w:bookmarkEnd w:id="80"/>
      <w:bookmarkStart w:id="81" w:name="_Toc184308094"/>
      <w:bookmarkEnd w:id="81"/>
      <w:bookmarkStart w:id="82" w:name="_Toc184314428"/>
      <w:bookmarkEnd w:id="82"/>
      <w:bookmarkStart w:id="83" w:name="_Toc184312082"/>
      <w:bookmarkEnd w:id="83"/>
      <w:bookmarkStart w:id="84" w:name="_Toc184308045"/>
      <w:bookmarkEnd w:id="84"/>
      <w:bookmarkStart w:id="85" w:name="_Toc184312074"/>
      <w:bookmarkEnd w:id="85"/>
      <w:bookmarkStart w:id="86" w:name="_Toc184312099"/>
      <w:bookmarkEnd w:id="86"/>
      <w:bookmarkStart w:id="87" w:name="_Toc184310283"/>
      <w:bookmarkEnd w:id="87"/>
      <w:bookmarkStart w:id="88" w:name="_Toc184314449"/>
      <w:bookmarkEnd w:id="88"/>
      <w:bookmarkStart w:id="89" w:name="_Toc184308042"/>
      <w:bookmarkEnd w:id="89"/>
      <w:bookmarkStart w:id="90" w:name="_Toc184314472"/>
      <w:bookmarkEnd w:id="90"/>
      <w:bookmarkStart w:id="91" w:name="_Toc184314473"/>
      <w:bookmarkEnd w:id="91"/>
      <w:bookmarkStart w:id="92" w:name="_Toc184312111"/>
      <w:bookmarkEnd w:id="92"/>
      <w:bookmarkStart w:id="93" w:name="_Toc184308087"/>
      <w:bookmarkEnd w:id="93"/>
      <w:bookmarkStart w:id="94" w:name="_Toc184310311"/>
      <w:bookmarkEnd w:id="94"/>
      <w:bookmarkStart w:id="95" w:name="_Toc184314444"/>
      <w:bookmarkEnd w:id="95"/>
      <w:bookmarkStart w:id="96" w:name="_Toc184314474"/>
      <w:bookmarkEnd w:id="96"/>
      <w:bookmarkStart w:id="97" w:name="_Toc184312092"/>
      <w:bookmarkEnd w:id="97"/>
      <w:bookmarkStart w:id="98" w:name="_Toc184308066"/>
      <w:bookmarkEnd w:id="98"/>
      <w:bookmarkStart w:id="99" w:name="_Toc184314433"/>
      <w:bookmarkEnd w:id="99"/>
      <w:bookmarkStart w:id="100" w:name="_Toc184310341"/>
      <w:bookmarkEnd w:id="100"/>
      <w:bookmarkStart w:id="101" w:name="_Toc184312102"/>
      <w:bookmarkEnd w:id="101"/>
      <w:bookmarkStart w:id="102" w:name="_Toc184308096"/>
      <w:bookmarkEnd w:id="102"/>
      <w:bookmarkStart w:id="103" w:name="_Toc184310301"/>
      <w:bookmarkEnd w:id="103"/>
      <w:bookmarkStart w:id="104" w:name="_Toc184310296"/>
      <w:bookmarkEnd w:id="104"/>
      <w:bookmarkStart w:id="105" w:name="_Toc184310279"/>
      <w:bookmarkEnd w:id="105"/>
      <w:bookmarkStart w:id="106" w:name="_Toc184310289"/>
      <w:bookmarkEnd w:id="106"/>
      <w:bookmarkStart w:id="107" w:name="_Toc184313262"/>
      <w:bookmarkEnd w:id="107"/>
      <w:bookmarkStart w:id="108" w:name="_Toc184314415"/>
      <w:bookmarkEnd w:id="108"/>
      <w:bookmarkStart w:id="109" w:name="_Toc184308062"/>
      <w:bookmarkEnd w:id="109"/>
      <w:bookmarkStart w:id="110" w:name="_Toc184313239"/>
      <w:bookmarkEnd w:id="110"/>
      <w:bookmarkStart w:id="111" w:name="_Toc184313244"/>
      <w:bookmarkEnd w:id="111"/>
      <w:bookmarkStart w:id="112" w:name="_Toc184310333"/>
      <w:bookmarkEnd w:id="112"/>
      <w:bookmarkStart w:id="113" w:name="_Toc184308044"/>
      <w:bookmarkEnd w:id="113"/>
      <w:bookmarkStart w:id="114" w:name="_Toc184314414"/>
      <w:bookmarkEnd w:id="114"/>
      <w:bookmarkStart w:id="115" w:name="_Toc184312075"/>
      <w:bookmarkEnd w:id="115"/>
      <w:bookmarkStart w:id="116" w:name="_Toc184312067"/>
      <w:bookmarkEnd w:id="116"/>
      <w:bookmarkStart w:id="117" w:name="_Toc184313306"/>
      <w:bookmarkEnd w:id="117"/>
      <w:bookmarkStart w:id="118" w:name="_Toc184312079"/>
      <w:bookmarkEnd w:id="118"/>
      <w:bookmarkStart w:id="119" w:name="_Toc184308086"/>
      <w:bookmarkEnd w:id="119"/>
      <w:bookmarkStart w:id="120" w:name="_Toc184312071"/>
      <w:bookmarkEnd w:id="120"/>
      <w:bookmarkStart w:id="121" w:name="_Toc184313301"/>
      <w:bookmarkEnd w:id="121"/>
      <w:bookmarkStart w:id="122" w:name="_Toc184314447"/>
      <w:bookmarkEnd w:id="122"/>
      <w:bookmarkStart w:id="123" w:name="_Toc184312070"/>
      <w:bookmarkEnd w:id="123"/>
      <w:bookmarkStart w:id="124" w:name="_Toc184314432"/>
      <w:bookmarkEnd w:id="124"/>
      <w:bookmarkStart w:id="125" w:name="_Toc184312085"/>
      <w:bookmarkEnd w:id="125"/>
      <w:bookmarkStart w:id="126" w:name="_Toc184308108"/>
      <w:bookmarkEnd w:id="126"/>
      <w:bookmarkStart w:id="127" w:name="_Toc184313282"/>
      <w:bookmarkEnd w:id="127"/>
      <w:bookmarkStart w:id="128" w:name="_Toc184308106"/>
      <w:bookmarkEnd w:id="128"/>
      <w:bookmarkStart w:id="129" w:name="_Toc184310323"/>
      <w:bookmarkEnd w:id="129"/>
      <w:bookmarkStart w:id="130" w:name="_Toc184314450"/>
      <w:bookmarkEnd w:id="130"/>
      <w:bookmarkStart w:id="131" w:name="_Toc184312081"/>
      <w:bookmarkEnd w:id="131"/>
      <w:bookmarkStart w:id="132" w:name="_Toc184308100"/>
      <w:bookmarkEnd w:id="132"/>
      <w:bookmarkStart w:id="133" w:name="_Toc184313254"/>
      <w:bookmarkEnd w:id="133"/>
      <w:bookmarkStart w:id="134" w:name="_Toc184314420"/>
      <w:bookmarkEnd w:id="134"/>
      <w:bookmarkStart w:id="135" w:name="_Toc184310306"/>
      <w:bookmarkEnd w:id="135"/>
      <w:bookmarkStart w:id="136" w:name="_Toc184310272"/>
      <w:bookmarkEnd w:id="136"/>
      <w:bookmarkStart w:id="137" w:name="_Toc184310303"/>
      <w:bookmarkEnd w:id="137"/>
      <w:bookmarkStart w:id="138" w:name="_Toc184312127"/>
      <w:bookmarkEnd w:id="138"/>
      <w:bookmarkStart w:id="139" w:name="_Toc184313272"/>
      <w:bookmarkEnd w:id="139"/>
      <w:bookmarkStart w:id="140" w:name="_Toc184313295"/>
      <w:bookmarkEnd w:id="140"/>
      <w:bookmarkStart w:id="141" w:name="_Toc184314457"/>
      <w:bookmarkEnd w:id="141"/>
      <w:bookmarkStart w:id="142" w:name="_Toc184310314"/>
      <w:bookmarkEnd w:id="142"/>
      <w:bookmarkStart w:id="143" w:name="_Toc184313304"/>
      <w:bookmarkEnd w:id="143"/>
      <w:bookmarkStart w:id="144" w:name="_Toc184308061"/>
      <w:bookmarkEnd w:id="144"/>
      <w:bookmarkStart w:id="145" w:name="_Toc184314458"/>
      <w:bookmarkEnd w:id="145"/>
      <w:bookmarkStart w:id="146" w:name="_Toc184310290"/>
      <w:bookmarkEnd w:id="146"/>
      <w:bookmarkStart w:id="147" w:name="_Toc184313303"/>
      <w:bookmarkEnd w:id="147"/>
      <w:bookmarkStart w:id="148" w:name="_Toc184312108"/>
      <w:bookmarkEnd w:id="148"/>
      <w:bookmarkStart w:id="149" w:name="_Toc184314412"/>
      <w:bookmarkEnd w:id="149"/>
      <w:bookmarkStart w:id="150" w:name="_Toc184310273"/>
      <w:bookmarkEnd w:id="150"/>
      <w:bookmarkStart w:id="151" w:name="_Toc184313267"/>
      <w:bookmarkEnd w:id="151"/>
      <w:bookmarkStart w:id="152" w:name="_Toc184314434"/>
      <w:bookmarkEnd w:id="152"/>
      <w:bookmarkStart w:id="153" w:name="_Toc184308038"/>
      <w:bookmarkEnd w:id="153"/>
      <w:bookmarkStart w:id="154" w:name="_Toc184312120"/>
      <w:bookmarkEnd w:id="154"/>
      <w:bookmarkStart w:id="155" w:name="_Toc184313246"/>
      <w:bookmarkEnd w:id="155"/>
      <w:bookmarkStart w:id="156" w:name="_Toc184308040"/>
      <w:bookmarkEnd w:id="156"/>
      <w:bookmarkStart w:id="157" w:name="_Toc184312091"/>
      <w:bookmarkEnd w:id="157"/>
      <w:bookmarkStart w:id="158" w:name="_Toc184314480"/>
      <w:bookmarkEnd w:id="158"/>
      <w:bookmarkStart w:id="159" w:name="_Toc184310278"/>
      <w:bookmarkEnd w:id="159"/>
      <w:bookmarkStart w:id="160" w:name="_Toc184312077"/>
      <w:bookmarkEnd w:id="160"/>
      <w:bookmarkStart w:id="161" w:name="_Toc184314470"/>
      <w:bookmarkEnd w:id="161"/>
      <w:bookmarkStart w:id="162" w:name="_Toc184313308"/>
      <w:bookmarkEnd w:id="162"/>
      <w:bookmarkStart w:id="163" w:name="_Toc184313270"/>
      <w:bookmarkEnd w:id="163"/>
      <w:bookmarkStart w:id="164" w:name="_Toc184308046"/>
      <w:bookmarkEnd w:id="164"/>
      <w:bookmarkStart w:id="165" w:name="_Toc184314419"/>
      <w:bookmarkEnd w:id="165"/>
      <w:bookmarkStart w:id="166" w:name="_Toc184310326"/>
      <w:bookmarkEnd w:id="166"/>
      <w:bookmarkStart w:id="167" w:name="_Toc184314466"/>
      <w:bookmarkEnd w:id="167"/>
      <w:bookmarkStart w:id="168" w:name="_Toc184310331"/>
      <w:bookmarkEnd w:id="168"/>
      <w:bookmarkStart w:id="169" w:name="_Toc184313273"/>
      <w:bookmarkEnd w:id="169"/>
      <w:bookmarkStart w:id="170" w:name="_Toc184314438"/>
      <w:bookmarkEnd w:id="170"/>
      <w:bookmarkStart w:id="171" w:name="_Toc184314417"/>
      <w:bookmarkEnd w:id="171"/>
      <w:bookmarkStart w:id="172" w:name="_Toc184308105"/>
      <w:bookmarkEnd w:id="172"/>
      <w:bookmarkStart w:id="173" w:name="_Toc184312123"/>
      <w:bookmarkEnd w:id="173"/>
      <w:bookmarkStart w:id="174" w:name="_Toc184313245"/>
      <w:bookmarkEnd w:id="174"/>
      <w:bookmarkStart w:id="175" w:name="_Toc184313310"/>
      <w:bookmarkEnd w:id="175"/>
      <w:bookmarkStart w:id="176" w:name="_Toc184308085"/>
      <w:bookmarkEnd w:id="176"/>
      <w:bookmarkStart w:id="177" w:name="_Toc184308064"/>
      <w:bookmarkEnd w:id="177"/>
      <w:bookmarkStart w:id="178" w:name="_Toc184313241"/>
      <w:bookmarkEnd w:id="178"/>
      <w:bookmarkStart w:id="179" w:name="_Toc184308081"/>
      <w:bookmarkEnd w:id="179"/>
      <w:bookmarkStart w:id="180" w:name="_Toc184310280"/>
      <w:bookmarkEnd w:id="180"/>
      <w:bookmarkStart w:id="181" w:name="_Toc184314454"/>
      <w:bookmarkEnd w:id="181"/>
      <w:bookmarkStart w:id="182" w:name="_Toc184308084"/>
      <w:bookmarkEnd w:id="182"/>
      <w:bookmarkStart w:id="183" w:name="_Toc184308043"/>
      <w:bookmarkEnd w:id="183"/>
      <w:bookmarkStart w:id="184" w:name="_Toc184312084"/>
      <w:bookmarkEnd w:id="184"/>
      <w:bookmarkStart w:id="185" w:name="_Toc184310305"/>
      <w:bookmarkEnd w:id="185"/>
      <w:bookmarkStart w:id="186" w:name="_Toc184313257"/>
      <w:bookmarkEnd w:id="186"/>
      <w:bookmarkStart w:id="187" w:name="_Toc184308065"/>
      <w:bookmarkEnd w:id="187"/>
      <w:bookmarkStart w:id="188" w:name="_Toc184312097"/>
      <w:bookmarkEnd w:id="188"/>
      <w:bookmarkStart w:id="189" w:name="_Toc184314463"/>
      <w:bookmarkEnd w:id="189"/>
      <w:bookmarkStart w:id="190" w:name="_Toc184313287"/>
      <w:bookmarkEnd w:id="190"/>
      <w:bookmarkStart w:id="191" w:name="_Toc184310274"/>
      <w:bookmarkEnd w:id="191"/>
      <w:bookmarkStart w:id="192" w:name="_Toc184308057"/>
      <w:bookmarkEnd w:id="192"/>
      <w:bookmarkStart w:id="193" w:name="_Toc184312068"/>
      <w:bookmarkEnd w:id="193"/>
      <w:bookmarkStart w:id="194" w:name="_Toc184312094"/>
      <w:bookmarkEnd w:id="194"/>
      <w:bookmarkStart w:id="195" w:name="_Toc184314468"/>
      <w:bookmarkEnd w:id="195"/>
      <w:bookmarkStart w:id="196" w:name="_Toc184308055"/>
      <w:bookmarkEnd w:id="196"/>
      <w:bookmarkStart w:id="197" w:name="_Toc184313300"/>
      <w:bookmarkEnd w:id="197"/>
      <w:bookmarkStart w:id="198" w:name="_Toc184314439"/>
      <w:bookmarkEnd w:id="198"/>
      <w:bookmarkStart w:id="199" w:name="_Toc184312132"/>
      <w:bookmarkEnd w:id="199"/>
      <w:bookmarkStart w:id="200" w:name="_Toc184310291"/>
      <w:bookmarkEnd w:id="200"/>
      <w:bookmarkStart w:id="201" w:name="_Toc184308075"/>
      <w:bookmarkEnd w:id="201"/>
      <w:bookmarkStart w:id="202" w:name="_Toc184308083"/>
      <w:bookmarkEnd w:id="202"/>
      <w:bookmarkStart w:id="203" w:name="_Toc184310337"/>
      <w:bookmarkEnd w:id="203"/>
      <w:bookmarkStart w:id="204" w:name="_Toc184308091"/>
      <w:bookmarkEnd w:id="204"/>
      <w:bookmarkStart w:id="205" w:name="_Toc184314453"/>
      <w:bookmarkEnd w:id="205"/>
      <w:bookmarkStart w:id="206" w:name="_Toc184310342"/>
      <w:bookmarkEnd w:id="206"/>
      <w:bookmarkStart w:id="207" w:name="_Toc184310335"/>
      <w:bookmarkEnd w:id="207"/>
      <w:bookmarkStart w:id="208" w:name="_Toc184314475"/>
      <w:bookmarkEnd w:id="208"/>
      <w:bookmarkStart w:id="209" w:name="_Toc184312117"/>
      <w:bookmarkEnd w:id="209"/>
      <w:bookmarkStart w:id="210" w:name="_Toc184312134"/>
      <w:bookmarkEnd w:id="210"/>
      <w:bookmarkStart w:id="211" w:name="_Toc184312088"/>
      <w:bookmarkEnd w:id="211"/>
      <w:bookmarkStart w:id="212" w:name="_Toc184312137"/>
      <w:bookmarkEnd w:id="212"/>
      <w:bookmarkStart w:id="213" w:name="_Toc184312072"/>
      <w:bookmarkEnd w:id="213"/>
      <w:bookmarkStart w:id="214" w:name="_Toc184310286"/>
      <w:bookmarkEnd w:id="214"/>
      <w:bookmarkStart w:id="215" w:name="_Toc184310340"/>
      <w:bookmarkEnd w:id="215"/>
      <w:bookmarkStart w:id="216" w:name="_Toc184313281"/>
      <w:bookmarkEnd w:id="216"/>
      <w:bookmarkStart w:id="217" w:name="_Toc184310308"/>
      <w:bookmarkEnd w:id="217"/>
      <w:bookmarkStart w:id="218" w:name="_Toc184312136"/>
      <w:bookmarkEnd w:id="218"/>
      <w:bookmarkStart w:id="219" w:name="_Toc184312125"/>
      <w:bookmarkEnd w:id="219"/>
      <w:bookmarkStart w:id="220" w:name="_Toc184313288"/>
      <w:bookmarkEnd w:id="220"/>
      <w:bookmarkStart w:id="221" w:name="_Toc184308103"/>
      <w:bookmarkEnd w:id="221"/>
      <w:bookmarkStart w:id="222" w:name="_Toc184312135"/>
      <w:bookmarkEnd w:id="222"/>
      <w:bookmarkStart w:id="223" w:name="_Toc184312083"/>
      <w:bookmarkEnd w:id="223"/>
      <w:bookmarkStart w:id="224" w:name="_Toc184308048"/>
      <w:bookmarkEnd w:id="224"/>
      <w:bookmarkStart w:id="225" w:name="_Toc184308102"/>
      <w:bookmarkEnd w:id="225"/>
      <w:bookmarkStart w:id="226" w:name="_Toc184314459"/>
      <w:bookmarkEnd w:id="226"/>
      <w:bookmarkStart w:id="227" w:name="_Toc184308090"/>
      <w:bookmarkEnd w:id="227"/>
      <w:bookmarkStart w:id="228" w:name="_Toc184308104"/>
      <w:bookmarkEnd w:id="228"/>
      <w:bookmarkStart w:id="229" w:name="_Toc184314479"/>
      <w:bookmarkEnd w:id="229"/>
      <w:bookmarkStart w:id="230" w:name="_Toc184308088"/>
      <w:bookmarkEnd w:id="230"/>
      <w:bookmarkStart w:id="231" w:name="_Toc184313251"/>
      <w:bookmarkEnd w:id="231"/>
      <w:bookmarkStart w:id="232" w:name="_Toc184312090"/>
      <w:bookmarkEnd w:id="232"/>
      <w:bookmarkStart w:id="233" w:name="_Toc184312076"/>
      <w:bookmarkEnd w:id="233"/>
      <w:bookmarkStart w:id="234" w:name="_Toc184314455"/>
      <w:bookmarkEnd w:id="234"/>
      <w:bookmarkStart w:id="235" w:name="_Toc184312106"/>
      <w:bookmarkEnd w:id="235"/>
      <w:bookmarkStart w:id="236" w:name="_Toc184308078"/>
      <w:bookmarkEnd w:id="236"/>
      <w:bookmarkStart w:id="237" w:name="_Toc184312109"/>
      <w:bookmarkEnd w:id="237"/>
      <w:bookmarkStart w:id="238" w:name="_Toc184314476"/>
      <w:bookmarkEnd w:id="238"/>
      <w:bookmarkStart w:id="239" w:name="_Toc184308092"/>
      <w:bookmarkEnd w:id="239"/>
      <w:bookmarkStart w:id="240" w:name="_Toc184308051"/>
      <w:bookmarkEnd w:id="240"/>
      <w:bookmarkStart w:id="241" w:name="_Toc184314436"/>
      <w:bookmarkEnd w:id="241"/>
      <w:bookmarkStart w:id="242" w:name="_Toc184314481"/>
      <w:bookmarkEnd w:id="242"/>
      <w:bookmarkStart w:id="243" w:name="_Toc184314425"/>
      <w:bookmarkEnd w:id="243"/>
      <w:bookmarkStart w:id="244" w:name="_Toc184312098"/>
      <w:bookmarkEnd w:id="244"/>
      <w:bookmarkStart w:id="245" w:name="_Toc184310317"/>
      <w:bookmarkEnd w:id="245"/>
      <w:bookmarkStart w:id="246" w:name="_Toc184312087"/>
      <w:bookmarkEnd w:id="246"/>
      <w:bookmarkStart w:id="247" w:name="_Toc184314435"/>
      <w:bookmarkEnd w:id="247"/>
      <w:bookmarkStart w:id="248" w:name="_Toc184308069"/>
      <w:bookmarkEnd w:id="248"/>
      <w:bookmarkStart w:id="249" w:name="_Toc184314464"/>
      <w:bookmarkEnd w:id="249"/>
      <w:bookmarkStart w:id="250" w:name="_Toc184310288"/>
      <w:bookmarkEnd w:id="250"/>
      <w:bookmarkStart w:id="251" w:name="_Toc184308056"/>
      <w:bookmarkEnd w:id="251"/>
      <w:bookmarkStart w:id="252" w:name="_Toc184308098"/>
      <w:bookmarkEnd w:id="252"/>
      <w:bookmarkStart w:id="253" w:name="_Toc184312116"/>
      <w:bookmarkEnd w:id="253"/>
      <w:bookmarkStart w:id="254" w:name="_Toc184314443"/>
      <w:bookmarkEnd w:id="254"/>
      <w:bookmarkStart w:id="255" w:name="_Toc184308047"/>
      <w:bookmarkEnd w:id="255"/>
      <w:bookmarkStart w:id="256" w:name="_Toc184313248"/>
      <w:bookmarkEnd w:id="256"/>
      <w:bookmarkStart w:id="257" w:name="_Toc184308058"/>
      <w:bookmarkEnd w:id="257"/>
      <w:bookmarkStart w:id="258" w:name="_Toc184310309"/>
      <w:bookmarkEnd w:id="258"/>
      <w:bookmarkStart w:id="259" w:name="_Toc184308036"/>
      <w:bookmarkEnd w:id="259"/>
      <w:bookmarkStart w:id="260" w:name="_Toc184308073"/>
      <w:bookmarkEnd w:id="260"/>
      <w:bookmarkStart w:id="261" w:name="_Toc184310322"/>
      <w:bookmarkEnd w:id="261"/>
      <w:bookmarkStart w:id="262" w:name="_Toc184308107"/>
      <w:bookmarkEnd w:id="262"/>
      <w:bookmarkStart w:id="263" w:name="_Toc184313269"/>
      <w:bookmarkEnd w:id="263"/>
      <w:bookmarkStart w:id="264" w:name="_Toc184313247"/>
      <w:bookmarkEnd w:id="264"/>
      <w:bookmarkStart w:id="265" w:name="_Toc184314424"/>
      <w:bookmarkEnd w:id="265"/>
      <w:bookmarkStart w:id="266" w:name="_Toc184312121"/>
      <w:bookmarkEnd w:id="266"/>
      <w:bookmarkStart w:id="267" w:name="_Toc184314469"/>
      <w:bookmarkEnd w:id="267"/>
      <w:bookmarkStart w:id="268" w:name="_Toc184314413"/>
      <w:bookmarkEnd w:id="268"/>
      <w:bookmarkStart w:id="269" w:name="_Toc184308074"/>
      <w:bookmarkEnd w:id="269"/>
      <w:bookmarkStart w:id="270" w:name="_Toc184312119"/>
      <w:bookmarkEnd w:id="270"/>
      <w:bookmarkStart w:id="271" w:name="_Toc184312112"/>
      <w:bookmarkEnd w:id="271"/>
      <w:bookmarkStart w:id="272" w:name="_Toc184312133"/>
      <w:bookmarkEnd w:id="272"/>
      <w:bookmarkStart w:id="273" w:name="_Toc184314452"/>
      <w:bookmarkEnd w:id="273"/>
      <w:bookmarkStart w:id="274" w:name="_Toc184313293"/>
      <w:bookmarkEnd w:id="274"/>
      <w:bookmarkStart w:id="275" w:name="_Toc184310302"/>
      <w:bookmarkEnd w:id="275"/>
      <w:bookmarkStart w:id="276" w:name="_Toc184313298"/>
      <w:bookmarkEnd w:id="276"/>
      <w:bookmarkStart w:id="277" w:name="_Toc184313285"/>
      <w:bookmarkEnd w:id="277"/>
      <w:bookmarkStart w:id="278" w:name="_Toc184308072"/>
      <w:bookmarkEnd w:id="278"/>
      <w:bookmarkStart w:id="279" w:name="_Toc184314427"/>
      <w:bookmarkEnd w:id="279"/>
      <w:bookmarkStart w:id="280" w:name="_Toc184312113"/>
      <w:bookmarkEnd w:id="280"/>
      <w:bookmarkStart w:id="281" w:name="_Toc184312130"/>
      <w:bookmarkEnd w:id="281"/>
      <w:bookmarkStart w:id="282" w:name="_Toc184308054"/>
      <w:bookmarkEnd w:id="282"/>
      <w:bookmarkStart w:id="283" w:name="_Toc184310294"/>
      <w:bookmarkEnd w:id="283"/>
      <w:bookmarkStart w:id="284" w:name="_Toc184312118"/>
      <w:bookmarkEnd w:id="284"/>
      <w:bookmarkStart w:id="285" w:name="_Toc184312114"/>
      <w:bookmarkEnd w:id="285"/>
      <w:bookmarkStart w:id="286" w:name="_Toc184308068"/>
      <w:bookmarkEnd w:id="286"/>
      <w:bookmarkStart w:id="287" w:name="_Toc184310325"/>
      <w:bookmarkEnd w:id="287"/>
      <w:bookmarkStart w:id="288" w:name="_Toc184310334"/>
      <w:bookmarkEnd w:id="288"/>
      <w:bookmarkStart w:id="289" w:name="_Toc184313278"/>
      <w:bookmarkEnd w:id="289"/>
      <w:bookmarkStart w:id="290" w:name="_Toc184313299"/>
      <w:bookmarkEnd w:id="290"/>
      <w:bookmarkStart w:id="291" w:name="_Toc184314465"/>
      <w:bookmarkEnd w:id="291"/>
      <w:bookmarkStart w:id="292" w:name="_Toc184312096"/>
      <w:bookmarkEnd w:id="292"/>
      <w:bookmarkStart w:id="293" w:name="_Toc184314423"/>
      <w:bookmarkEnd w:id="293"/>
      <w:bookmarkStart w:id="294" w:name="_Toc184313255"/>
      <w:bookmarkEnd w:id="294"/>
      <w:bookmarkStart w:id="295" w:name="_Toc184308049"/>
      <w:bookmarkEnd w:id="295"/>
      <w:bookmarkStart w:id="296" w:name="_Toc184308037"/>
      <w:bookmarkEnd w:id="296"/>
      <w:bookmarkStart w:id="297" w:name="_Toc184313290"/>
      <w:bookmarkEnd w:id="297"/>
      <w:bookmarkStart w:id="298" w:name="_Toc184310298"/>
      <w:bookmarkEnd w:id="298"/>
      <w:bookmarkStart w:id="299" w:name="_Toc184310327"/>
      <w:bookmarkEnd w:id="299"/>
      <w:bookmarkStart w:id="300" w:name="_Toc184314446"/>
      <w:bookmarkEnd w:id="300"/>
      <w:bookmarkStart w:id="301" w:name="_Toc184313297"/>
      <w:bookmarkEnd w:id="301"/>
      <w:bookmarkStart w:id="302" w:name="_Toc184312124"/>
      <w:bookmarkEnd w:id="302"/>
      <w:bookmarkStart w:id="303" w:name="_Toc184313250"/>
      <w:bookmarkEnd w:id="303"/>
      <w:bookmarkStart w:id="304" w:name="_Toc184314451"/>
      <w:bookmarkEnd w:id="304"/>
      <w:bookmarkStart w:id="305" w:name="_Toc184313242"/>
      <w:bookmarkEnd w:id="305"/>
      <w:bookmarkStart w:id="306" w:name="_Toc184310336"/>
      <w:bookmarkEnd w:id="306"/>
      <w:bookmarkStart w:id="307" w:name="_Toc184314437"/>
      <w:bookmarkEnd w:id="307"/>
      <w:bookmarkStart w:id="308" w:name="_Toc184312131"/>
      <w:bookmarkEnd w:id="308"/>
      <w:bookmarkStart w:id="309" w:name="_Toc184313268"/>
      <w:bookmarkEnd w:id="309"/>
      <w:bookmarkStart w:id="310" w:name="_Toc184310321"/>
      <w:bookmarkEnd w:id="310"/>
      <w:bookmarkStart w:id="311" w:name="_Toc184310332"/>
      <w:bookmarkEnd w:id="311"/>
      <w:bookmarkStart w:id="312" w:name="_Toc184308070"/>
      <w:bookmarkEnd w:id="312"/>
      <w:bookmarkStart w:id="313" w:name="_Toc184310338"/>
      <w:bookmarkEnd w:id="313"/>
      <w:bookmarkStart w:id="314" w:name="_Toc184308099"/>
      <w:bookmarkEnd w:id="314"/>
      <w:bookmarkStart w:id="315" w:name="_Toc184313253"/>
      <w:bookmarkEnd w:id="315"/>
      <w:bookmarkStart w:id="316" w:name="_Toc184308080"/>
      <w:bookmarkEnd w:id="316"/>
      <w:bookmarkStart w:id="317" w:name="_Toc184313240"/>
      <w:bookmarkEnd w:id="317"/>
      <w:bookmarkStart w:id="318" w:name="_Toc184308059"/>
      <w:bookmarkEnd w:id="318"/>
      <w:bookmarkStart w:id="319" w:name="_Toc184313294"/>
      <w:bookmarkEnd w:id="319"/>
      <w:bookmarkStart w:id="320" w:name="_Toc184308077"/>
      <w:bookmarkEnd w:id="320"/>
      <w:bookmarkStart w:id="321" w:name="_Toc184313276"/>
      <w:bookmarkEnd w:id="321"/>
      <w:bookmarkStart w:id="322" w:name="_Toc184310320"/>
      <w:bookmarkEnd w:id="322"/>
      <w:bookmarkStart w:id="323" w:name="_Toc184310330"/>
      <w:bookmarkEnd w:id="323"/>
      <w:bookmarkStart w:id="324" w:name="_Toc184308052"/>
      <w:bookmarkEnd w:id="324"/>
      <w:bookmarkStart w:id="325" w:name="_Toc184310304"/>
      <w:bookmarkEnd w:id="325"/>
      <w:bookmarkStart w:id="326" w:name="_Toc184314448"/>
      <w:bookmarkEnd w:id="326"/>
      <w:bookmarkStart w:id="327" w:name="_Toc184312128"/>
      <w:bookmarkEnd w:id="327"/>
      <w:bookmarkStart w:id="328" w:name="_Toc184313289"/>
      <w:bookmarkEnd w:id="328"/>
      <w:bookmarkStart w:id="329" w:name="_Toc184313256"/>
      <w:bookmarkEnd w:id="329"/>
      <w:bookmarkStart w:id="330" w:name="_Toc184312103"/>
      <w:bookmarkEnd w:id="330"/>
      <w:bookmarkStart w:id="331" w:name="_Toc184308095"/>
      <w:bookmarkEnd w:id="331"/>
      <w:bookmarkStart w:id="332" w:name="_Toc184313292"/>
      <w:bookmarkEnd w:id="332"/>
      <w:bookmarkStart w:id="333" w:name="_Toc184313302"/>
      <w:bookmarkEnd w:id="333"/>
      <w:bookmarkStart w:id="334" w:name="_Toc184313279"/>
      <w:bookmarkEnd w:id="334"/>
      <w:bookmarkStart w:id="335" w:name="_Toc184312115"/>
      <w:bookmarkEnd w:id="335"/>
      <w:bookmarkStart w:id="336" w:name="_Toc184313286"/>
      <w:bookmarkEnd w:id="336"/>
      <w:bookmarkStart w:id="337" w:name="_Toc184314422"/>
      <w:bookmarkEnd w:id="337"/>
      <w:bookmarkStart w:id="338" w:name="_Toc184308076"/>
      <w:bookmarkEnd w:id="338"/>
      <w:bookmarkStart w:id="339" w:name="_Toc184313305"/>
      <w:bookmarkEnd w:id="339"/>
      <w:bookmarkStart w:id="340" w:name="_Toc184310343"/>
      <w:bookmarkEnd w:id="340"/>
      <w:bookmarkStart w:id="341" w:name="_Toc184310297"/>
      <w:bookmarkEnd w:id="341"/>
      <w:bookmarkStart w:id="342" w:name="_Toc184314467"/>
      <w:bookmarkEnd w:id="342"/>
      <w:bookmarkStart w:id="343" w:name="_Toc184310275"/>
      <w:bookmarkEnd w:id="343"/>
      <w:bookmarkStart w:id="344" w:name="_Toc184310295"/>
      <w:bookmarkEnd w:id="344"/>
      <w:bookmarkStart w:id="345" w:name="_Toc184312101"/>
      <w:bookmarkEnd w:id="345"/>
      <w:bookmarkStart w:id="346" w:name="_Toc184314430"/>
      <w:bookmarkEnd w:id="346"/>
      <w:bookmarkStart w:id="347" w:name="_Toc184313258"/>
      <w:bookmarkEnd w:id="347"/>
      <w:bookmarkStart w:id="348" w:name="_Toc184310276"/>
      <w:bookmarkEnd w:id="348"/>
      <w:bookmarkStart w:id="349" w:name="_Toc184312122"/>
      <w:bookmarkEnd w:id="349"/>
      <w:bookmarkStart w:id="350" w:name="_Toc184308101"/>
      <w:bookmarkEnd w:id="350"/>
      <w:bookmarkStart w:id="351" w:name="_Toc184310313"/>
      <w:bookmarkEnd w:id="351"/>
      <w:bookmarkStart w:id="352" w:name="_Toc184312107"/>
      <w:bookmarkEnd w:id="352"/>
      <w:bookmarkStart w:id="353" w:name="_Toc184308053"/>
      <w:bookmarkEnd w:id="353"/>
      <w:bookmarkStart w:id="354" w:name="_Toc184313263"/>
      <w:bookmarkEnd w:id="354"/>
      <w:bookmarkStart w:id="355" w:name="_Toc184308093"/>
      <w:bookmarkEnd w:id="355"/>
      <w:bookmarkStart w:id="356" w:name="_Toc184312126"/>
      <w:bookmarkEnd w:id="356"/>
      <w:bookmarkStart w:id="357" w:name="_Toc184310292"/>
      <w:bookmarkEnd w:id="357"/>
      <w:bookmarkStart w:id="358" w:name="_Toc184313252"/>
      <w:bookmarkEnd w:id="358"/>
      <w:bookmarkStart w:id="359" w:name="_Toc184314410"/>
      <w:bookmarkEnd w:id="359"/>
      <w:bookmarkStart w:id="360" w:name="_Toc184312105"/>
      <w:bookmarkEnd w:id="360"/>
      <w:bookmarkStart w:id="361" w:name="_Toc184310310"/>
      <w:bookmarkEnd w:id="361"/>
      <w:bookmarkStart w:id="362" w:name="_Toc184314460"/>
      <w:bookmarkEnd w:id="362"/>
      <w:bookmarkStart w:id="363" w:name="_Toc184310293"/>
      <w:bookmarkEnd w:id="363"/>
      <w:bookmarkStart w:id="364" w:name="_Toc184310307"/>
      <w:bookmarkEnd w:id="364"/>
      <w:bookmarkStart w:id="365" w:name="_Toc184313280"/>
      <w:bookmarkEnd w:id="365"/>
      <w:bookmarkStart w:id="366" w:name="_Toc184313271"/>
      <w:bookmarkEnd w:id="366"/>
      <w:bookmarkStart w:id="367" w:name="_Toc184314471"/>
      <w:bookmarkEnd w:id="367"/>
      <w:bookmarkStart w:id="368" w:name="_Toc184314441"/>
      <w:bookmarkEnd w:id="368"/>
      <w:bookmarkStart w:id="369" w:name="_Toc184310318"/>
      <w:bookmarkEnd w:id="369"/>
      <w:bookmarkStart w:id="370" w:name="_Toc184312078"/>
      <w:bookmarkEnd w:id="370"/>
      <w:bookmarkStart w:id="371" w:name="_Toc184313307"/>
      <w:bookmarkEnd w:id="371"/>
      <w:bookmarkStart w:id="372" w:name="_Toc184308097"/>
      <w:bookmarkEnd w:id="372"/>
      <w:bookmarkStart w:id="373" w:name="_Toc184308082"/>
      <w:bookmarkEnd w:id="373"/>
      <w:bookmarkStart w:id="374" w:name="_Toc184312095"/>
      <w:bookmarkEnd w:id="374"/>
      <w:bookmarkStart w:id="375" w:name="_Toc184308067"/>
      <w:bookmarkEnd w:id="375"/>
      <w:bookmarkStart w:id="376" w:name="_Toc184314429"/>
      <w:bookmarkEnd w:id="376"/>
      <w:bookmarkStart w:id="377" w:name="_Toc184310300"/>
      <w:bookmarkEnd w:id="377"/>
      <w:bookmarkStart w:id="378" w:name="_Toc184313265"/>
      <w:bookmarkEnd w:id="378"/>
      <w:bookmarkStart w:id="379" w:name="_Toc184308079"/>
      <w:bookmarkEnd w:id="379"/>
      <w:bookmarkStart w:id="380" w:name="_Toc184312069"/>
      <w:bookmarkEnd w:id="380"/>
      <w:bookmarkStart w:id="381" w:name="_Toc184313261"/>
      <w:bookmarkEnd w:id="381"/>
      <w:bookmarkStart w:id="382" w:name="_Toc184312080"/>
      <w:bookmarkEnd w:id="382"/>
      <w:bookmarkStart w:id="383" w:name="_Toc184314477"/>
      <w:bookmarkEnd w:id="383"/>
      <w:bookmarkStart w:id="384" w:name="_Toc184312089"/>
      <w:bookmarkEnd w:id="384"/>
      <w:bookmarkStart w:id="385" w:name="_Toc184310281"/>
      <w:bookmarkEnd w:id="385"/>
      <w:bookmarkStart w:id="386" w:name="_Toc184310344"/>
      <w:bookmarkEnd w:id="386"/>
      <w:bookmarkStart w:id="387" w:name="_Toc184313260"/>
      <w:bookmarkEnd w:id="387"/>
      <w:bookmarkStart w:id="388" w:name="_Toc184310329"/>
      <w:bookmarkEnd w:id="388"/>
      <w:bookmarkStart w:id="389" w:name="_Toc184312104"/>
      <w:bookmarkEnd w:id="389"/>
      <w:bookmarkStart w:id="390" w:name="_Toc184308060"/>
      <w:bookmarkEnd w:id="390"/>
      <w:bookmarkStart w:id="391" w:name="_Toc184310282"/>
      <w:bookmarkEnd w:id="391"/>
      <w:bookmarkStart w:id="392" w:name="_Toc184313283"/>
      <w:bookmarkEnd w:id="392"/>
      <w:bookmarkStart w:id="393" w:name="_Toc184313249"/>
      <w:bookmarkEnd w:id="393"/>
      <w:bookmarkStart w:id="394" w:name="_Toc184313296"/>
      <w:bookmarkEnd w:id="394"/>
      <w:bookmarkStart w:id="395" w:name="_Toc184310315"/>
      <w:bookmarkEnd w:id="395"/>
      <w:bookmarkStart w:id="396" w:name="_Toc184310277"/>
      <w:bookmarkEnd w:id="396"/>
      <w:r>
        <w:rPr>
          <w:rFonts w:hint="eastAsia" w:ascii="宋体" w:hAnsi="宋体" w:cs="宋体"/>
          <w:b/>
          <w:color w:val="auto"/>
          <w:sz w:val="36"/>
          <w:szCs w:val="36"/>
          <w:highlight w:val="none"/>
        </w:rPr>
        <w:t>评标办法</w:t>
      </w:r>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Layout w:type="autofit"/>
        <w:tblCellMar>
          <w:top w:w="0" w:type="dxa"/>
          <w:left w:w="108" w:type="dxa"/>
          <w:bottom w:w="0" w:type="dxa"/>
          <w:right w:w="108" w:type="dxa"/>
        </w:tblCellMar>
      </w:tblPr>
      <w:tblGrid>
        <w:gridCol w:w="682"/>
        <w:gridCol w:w="854"/>
        <w:gridCol w:w="4496"/>
        <w:gridCol w:w="837"/>
        <w:gridCol w:w="1038"/>
        <w:gridCol w:w="141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680" w:hRule="atLeast"/>
        </w:trPr>
        <w:tc>
          <w:tcPr>
            <w:tcW w:w="682" w:type="dxa"/>
            <w:tcBorders>
              <w:tl2br w:val="nil"/>
              <w:tr2bl w:val="nil"/>
            </w:tcBorders>
            <w:shd w:val="clear" w:color="auto" w:fill="auto"/>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序号</w:t>
            </w:r>
          </w:p>
        </w:tc>
        <w:tc>
          <w:tcPr>
            <w:tcW w:w="5350" w:type="dxa"/>
            <w:gridSpan w:val="2"/>
            <w:tcBorders>
              <w:tl2br w:val="nil"/>
              <w:tr2bl w:val="nil"/>
            </w:tcBorders>
            <w:shd w:val="clear" w:color="auto" w:fill="auto"/>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评标标准</w:t>
            </w:r>
          </w:p>
        </w:tc>
        <w:tc>
          <w:tcPr>
            <w:tcW w:w="837" w:type="dxa"/>
            <w:tcBorders>
              <w:tl2br w:val="nil"/>
              <w:tr2bl w:val="nil"/>
            </w:tcBorders>
            <w:shd w:val="clear" w:color="auto" w:fill="auto"/>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权重</w:t>
            </w:r>
          </w:p>
        </w:tc>
        <w:tc>
          <w:tcPr>
            <w:tcW w:w="1038" w:type="dxa"/>
            <w:tcBorders>
              <w:tl2br w:val="nil"/>
              <w:tr2bl w:val="nil"/>
            </w:tcBorders>
            <w:shd w:val="clear" w:color="auto" w:fill="auto"/>
            <w:vAlign w:val="center"/>
          </w:tcPr>
          <w:p>
            <w:pPr>
              <w:snapToGrid w:val="0"/>
              <w:jc w:val="center"/>
              <w:rPr>
                <w:rFonts w:ascii="宋体" w:hAnsi="宋体" w:cs="宋体"/>
                <w:bCs/>
                <w:color w:val="auto"/>
                <w:sz w:val="24"/>
                <w:highlight w:val="none"/>
              </w:rPr>
            </w:pPr>
            <w:r>
              <w:rPr>
                <w:rFonts w:hint="eastAsia" w:ascii="宋体" w:hAnsi="宋体" w:cs="宋体"/>
                <w:bCs/>
                <w:color w:val="auto"/>
                <w:sz w:val="24"/>
                <w:highlight w:val="none"/>
              </w:rPr>
              <w:t>主观分/客观分属性</w:t>
            </w:r>
          </w:p>
        </w:tc>
        <w:tc>
          <w:tcPr>
            <w:tcW w:w="1412" w:type="dxa"/>
            <w:tcBorders>
              <w:tl2br w:val="nil"/>
              <w:tr2bl w:val="nil"/>
            </w:tcBorders>
            <w:shd w:val="clear" w:color="auto" w:fill="auto"/>
          </w:tcPr>
          <w:p>
            <w:pPr>
              <w:snapToGrid w:val="0"/>
              <w:jc w:val="center"/>
              <w:rPr>
                <w:rFonts w:ascii="宋体" w:hAnsi="宋体" w:cs="宋体"/>
                <w:color w:val="auto"/>
                <w:sz w:val="24"/>
                <w:highlight w:val="none"/>
              </w:rPr>
            </w:pPr>
            <w:r>
              <w:rPr>
                <w:rFonts w:hint="eastAsia" w:ascii="宋体" w:hAnsi="宋体" w:cs="宋体"/>
                <w:bCs/>
                <w:color w:val="auto"/>
                <w:sz w:val="24"/>
                <w:highlight w:val="none"/>
              </w:rPr>
              <w:t>投标文件中评标标准相应的商务技术资料目录*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680" w:hRule="atLeast"/>
        </w:trPr>
        <w:tc>
          <w:tcPr>
            <w:tcW w:w="682" w:type="dxa"/>
            <w:tcBorders>
              <w:tl2br w:val="nil"/>
              <w:tr2bl w:val="nil"/>
            </w:tcBorders>
            <w:shd w:val="clear" w:color="auto" w:fill="auto"/>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1</w:t>
            </w:r>
          </w:p>
        </w:tc>
        <w:tc>
          <w:tcPr>
            <w:tcW w:w="5350"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spacing w:line="600" w:lineRule="exact"/>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所投产品具体配置表、技术参数及偏离情况：产品参数配置等所有指标均满足的得基本</w:t>
            </w:r>
            <w:r>
              <w:rPr>
                <w:rFonts w:ascii="宋体" w:hAnsi="宋体" w:cs="宋体"/>
                <w:color w:val="auto"/>
                <w:sz w:val="24"/>
                <w:szCs w:val="24"/>
                <w:highlight w:val="none"/>
              </w:rPr>
              <w:t>19</w:t>
            </w:r>
            <w:r>
              <w:rPr>
                <w:rFonts w:hint="eastAsia" w:ascii="宋体" w:hAnsi="宋体" w:cs="宋体"/>
                <w:color w:val="auto"/>
                <w:sz w:val="24"/>
                <w:szCs w:val="24"/>
                <w:highlight w:val="none"/>
              </w:rPr>
              <w:t>分；用★标出的技术指标低于招标需求（负偏离）的每项扣2分，未加★的技术指标低于招标需求（负偏离）的每项扣1分，扣完为止；</w:t>
            </w:r>
          </w:p>
          <w:p>
            <w:pPr>
              <w:keepNext w:val="0"/>
              <w:keepLines w:val="0"/>
              <w:pageBreakBefore w:val="0"/>
              <w:kinsoku/>
              <w:wordWrap/>
              <w:overflowPunct/>
              <w:topLinePunct w:val="0"/>
              <w:autoSpaceDE/>
              <w:autoSpaceDN/>
              <w:bidi w:val="0"/>
              <w:snapToGrid w:val="0"/>
              <w:spacing w:line="600" w:lineRule="exact"/>
              <w:jc w:val="left"/>
              <w:textAlignment w:val="auto"/>
              <w:rPr>
                <w:rFonts w:ascii="宋体" w:hAnsi="宋体" w:cs="宋体"/>
                <w:color w:val="auto"/>
                <w:sz w:val="24"/>
                <w:szCs w:val="24"/>
                <w:highlight w:val="none"/>
              </w:rPr>
            </w:pPr>
            <w:r>
              <w:rPr>
                <w:rFonts w:hint="eastAsia" w:ascii="宋体" w:hAnsi="宋体" w:cs="宋体"/>
                <w:b/>
                <w:bCs/>
                <w:color w:val="auto"/>
                <w:sz w:val="24"/>
                <w:szCs w:val="24"/>
                <w:highlight w:val="none"/>
              </w:rPr>
              <w:t>采购需求中要求提供的检测报告或证书等证明材料的，必须提供，否则视作无法响应；</w:t>
            </w:r>
          </w:p>
        </w:tc>
        <w:tc>
          <w:tcPr>
            <w:tcW w:w="837" w:type="dxa"/>
            <w:tcBorders>
              <w:tl2br w:val="nil"/>
              <w:tr2bl w:val="nil"/>
            </w:tcBorders>
            <w:shd w:val="clear" w:color="auto" w:fill="auto"/>
            <w:vAlign w:val="center"/>
          </w:tcPr>
          <w:p>
            <w:pPr>
              <w:snapToGrid w:val="0"/>
              <w:jc w:val="center"/>
              <w:rPr>
                <w:rFonts w:ascii="宋体" w:hAnsi="宋体" w:cs="宋体"/>
                <w:color w:val="auto"/>
                <w:sz w:val="24"/>
                <w:highlight w:val="none"/>
              </w:rPr>
            </w:pPr>
            <w:r>
              <w:rPr>
                <w:rFonts w:ascii="宋体" w:hAnsi="宋体" w:cs="宋体"/>
                <w:color w:val="auto"/>
                <w:sz w:val="24"/>
                <w:highlight w:val="none"/>
              </w:rPr>
              <w:t>19</w:t>
            </w:r>
          </w:p>
        </w:tc>
        <w:tc>
          <w:tcPr>
            <w:tcW w:w="1038" w:type="dxa"/>
            <w:tcBorders>
              <w:tl2br w:val="nil"/>
              <w:tr2bl w:val="nil"/>
            </w:tcBorders>
            <w:shd w:val="clear" w:color="auto" w:fill="auto"/>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412" w:type="dxa"/>
            <w:tcBorders>
              <w:tl2br w:val="nil"/>
              <w:tr2bl w:val="nil"/>
            </w:tcBorders>
            <w:shd w:val="clear" w:color="auto" w:fill="auto"/>
            <w:vAlign w:val="center"/>
          </w:tcPr>
          <w:p>
            <w:pPr>
              <w:snapToGrid w:val="0"/>
              <w:jc w:val="center"/>
              <w:rPr>
                <w:rFonts w:ascii="宋体" w:hAnsi="宋体" w:cs="宋体"/>
                <w:color w:val="auto"/>
                <w:sz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680" w:hRule="atLeast"/>
        </w:trPr>
        <w:tc>
          <w:tcPr>
            <w:tcW w:w="682" w:type="dxa"/>
            <w:tcBorders>
              <w:tl2br w:val="nil"/>
              <w:tr2bl w:val="nil"/>
            </w:tcBorders>
            <w:shd w:val="clear" w:color="auto" w:fill="auto"/>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2</w:t>
            </w:r>
          </w:p>
        </w:tc>
        <w:tc>
          <w:tcPr>
            <w:tcW w:w="5350"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snapToGrid w:val="0"/>
              <w:spacing w:line="600" w:lineRule="exact"/>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项目实施方案：投标人提供的施工组织方案科学、合理，施工方法和施工布展技术、文明措施、售后服务保障及应急预案，完全符合得</w:t>
            </w:r>
            <w:r>
              <w:rPr>
                <w:rFonts w:ascii="宋体" w:hAnsi="宋体" w:cs="宋体"/>
                <w:color w:val="auto"/>
                <w:sz w:val="24"/>
                <w:szCs w:val="24"/>
                <w:highlight w:val="none"/>
              </w:rPr>
              <w:t>6</w:t>
            </w:r>
            <w:r>
              <w:rPr>
                <w:rFonts w:hint="eastAsia" w:ascii="宋体" w:hAnsi="宋体" w:cs="宋体"/>
                <w:color w:val="auto"/>
                <w:sz w:val="24"/>
                <w:szCs w:val="24"/>
                <w:highlight w:val="none"/>
              </w:rPr>
              <w:t>分，基本符合的</w:t>
            </w:r>
            <w:r>
              <w:rPr>
                <w:rFonts w:ascii="宋体" w:hAnsi="宋体" w:cs="宋体"/>
                <w:color w:val="auto"/>
                <w:sz w:val="24"/>
                <w:szCs w:val="24"/>
                <w:highlight w:val="none"/>
              </w:rPr>
              <w:t>3</w:t>
            </w:r>
            <w:r>
              <w:rPr>
                <w:rFonts w:hint="eastAsia" w:ascii="宋体" w:hAnsi="宋体" w:cs="宋体"/>
                <w:color w:val="auto"/>
                <w:sz w:val="24"/>
                <w:szCs w:val="24"/>
                <w:highlight w:val="none"/>
              </w:rPr>
              <w:t>分，部分符合得1分，不符合不得分；</w:t>
            </w:r>
          </w:p>
        </w:tc>
        <w:tc>
          <w:tcPr>
            <w:tcW w:w="837" w:type="dxa"/>
            <w:tcBorders>
              <w:tl2br w:val="nil"/>
              <w:tr2bl w:val="nil"/>
            </w:tcBorders>
            <w:shd w:val="clear" w:color="auto" w:fill="auto"/>
            <w:vAlign w:val="center"/>
          </w:tcPr>
          <w:p>
            <w:pPr>
              <w:snapToGrid w:val="0"/>
              <w:jc w:val="center"/>
              <w:rPr>
                <w:rFonts w:ascii="宋体" w:hAnsi="宋体" w:cs="宋体"/>
                <w:color w:val="auto"/>
                <w:sz w:val="24"/>
                <w:highlight w:val="none"/>
              </w:rPr>
            </w:pPr>
            <w:r>
              <w:rPr>
                <w:rFonts w:ascii="宋体" w:hAnsi="宋体" w:cs="宋体"/>
                <w:color w:val="auto"/>
                <w:sz w:val="24"/>
                <w:highlight w:val="none"/>
              </w:rPr>
              <w:t>6</w:t>
            </w:r>
          </w:p>
        </w:tc>
        <w:tc>
          <w:tcPr>
            <w:tcW w:w="1038" w:type="dxa"/>
            <w:tcBorders>
              <w:tl2br w:val="nil"/>
              <w:tr2bl w:val="nil"/>
            </w:tcBorders>
            <w:shd w:val="clear" w:color="auto" w:fill="auto"/>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412" w:type="dxa"/>
            <w:tcBorders>
              <w:tl2br w:val="nil"/>
              <w:tr2bl w:val="nil"/>
            </w:tcBorders>
            <w:shd w:val="clear" w:color="auto" w:fill="auto"/>
            <w:vAlign w:val="center"/>
          </w:tcPr>
          <w:p>
            <w:pPr>
              <w:snapToGrid w:val="0"/>
              <w:jc w:val="center"/>
              <w:rPr>
                <w:rFonts w:ascii="宋体" w:hAnsi="宋体" w:cs="宋体"/>
                <w:color w:val="auto"/>
                <w:sz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680" w:hRule="atLeast"/>
        </w:trPr>
        <w:tc>
          <w:tcPr>
            <w:tcW w:w="682" w:type="dxa"/>
            <w:tcBorders>
              <w:tl2br w:val="nil"/>
              <w:tr2bl w:val="nil"/>
            </w:tcBorders>
            <w:shd w:val="clear" w:color="auto" w:fill="auto"/>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3</w:t>
            </w:r>
          </w:p>
        </w:tc>
        <w:tc>
          <w:tcPr>
            <w:tcW w:w="5350"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snapToGrid w:val="0"/>
              <w:spacing w:line="600" w:lineRule="exact"/>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质量管理措施：投标人提供的质量管理措施，针对本项目户外施工的质量如何控制给出具体方案，完全符合得</w:t>
            </w:r>
            <w:r>
              <w:rPr>
                <w:rFonts w:ascii="宋体" w:hAnsi="宋体" w:cs="宋体"/>
                <w:color w:val="auto"/>
                <w:sz w:val="24"/>
                <w:szCs w:val="24"/>
                <w:highlight w:val="none"/>
              </w:rPr>
              <w:t>6</w:t>
            </w:r>
            <w:r>
              <w:rPr>
                <w:rFonts w:hint="eastAsia" w:ascii="宋体" w:hAnsi="宋体" w:cs="宋体"/>
                <w:color w:val="auto"/>
                <w:sz w:val="24"/>
                <w:szCs w:val="24"/>
                <w:highlight w:val="none"/>
              </w:rPr>
              <w:t>分，基本符合的3分，部分符合得1分，不符合不得分；</w:t>
            </w:r>
          </w:p>
        </w:tc>
        <w:tc>
          <w:tcPr>
            <w:tcW w:w="837" w:type="dxa"/>
            <w:tcBorders>
              <w:tl2br w:val="nil"/>
              <w:tr2bl w:val="nil"/>
            </w:tcBorders>
            <w:shd w:val="clear" w:color="auto" w:fill="auto"/>
            <w:vAlign w:val="center"/>
          </w:tcPr>
          <w:p>
            <w:pPr>
              <w:snapToGrid w:val="0"/>
              <w:jc w:val="center"/>
              <w:rPr>
                <w:rFonts w:ascii="宋体" w:hAnsi="宋体" w:cs="宋体"/>
                <w:color w:val="auto"/>
                <w:sz w:val="24"/>
                <w:highlight w:val="none"/>
              </w:rPr>
            </w:pPr>
            <w:r>
              <w:rPr>
                <w:rFonts w:ascii="宋体" w:hAnsi="宋体" w:cs="宋体"/>
                <w:color w:val="auto"/>
                <w:sz w:val="24"/>
                <w:highlight w:val="none"/>
              </w:rPr>
              <w:t>6</w:t>
            </w:r>
          </w:p>
        </w:tc>
        <w:tc>
          <w:tcPr>
            <w:tcW w:w="1038" w:type="dxa"/>
            <w:tcBorders>
              <w:tl2br w:val="nil"/>
              <w:tr2bl w:val="nil"/>
            </w:tcBorders>
            <w:shd w:val="clear" w:color="auto" w:fill="auto"/>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412" w:type="dxa"/>
            <w:tcBorders>
              <w:tl2br w:val="nil"/>
              <w:tr2bl w:val="nil"/>
            </w:tcBorders>
            <w:shd w:val="clear" w:color="auto" w:fill="auto"/>
            <w:vAlign w:val="center"/>
          </w:tcPr>
          <w:p>
            <w:pPr>
              <w:snapToGrid w:val="0"/>
              <w:jc w:val="center"/>
              <w:rPr>
                <w:rFonts w:ascii="宋体" w:hAnsi="宋体" w:cs="宋体"/>
                <w:color w:val="auto"/>
                <w:sz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680" w:hRule="atLeast"/>
        </w:trPr>
        <w:tc>
          <w:tcPr>
            <w:tcW w:w="682" w:type="dxa"/>
            <w:tcBorders>
              <w:tl2br w:val="nil"/>
              <w:tr2bl w:val="nil"/>
            </w:tcBorders>
            <w:shd w:val="clear" w:color="auto" w:fill="auto"/>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4</w:t>
            </w:r>
          </w:p>
        </w:tc>
        <w:tc>
          <w:tcPr>
            <w:tcW w:w="5350"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snapToGrid w:val="0"/>
              <w:spacing w:line="600" w:lineRule="exact"/>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安全管理措施：投标人提供的安全管理措施，建设过程中的安全措施是否健全、合理，完全符合得</w:t>
            </w:r>
            <w:r>
              <w:rPr>
                <w:rFonts w:ascii="宋体" w:hAnsi="宋体" w:cs="宋体"/>
                <w:color w:val="auto"/>
                <w:sz w:val="24"/>
                <w:szCs w:val="24"/>
                <w:highlight w:val="none"/>
              </w:rPr>
              <w:t>6</w:t>
            </w:r>
            <w:r>
              <w:rPr>
                <w:rFonts w:hint="eastAsia" w:ascii="宋体" w:hAnsi="宋体" w:cs="宋体"/>
                <w:color w:val="auto"/>
                <w:sz w:val="24"/>
                <w:szCs w:val="24"/>
                <w:highlight w:val="none"/>
              </w:rPr>
              <w:t>分，基本符合的3分，部分符合得1分，不符合不得分；</w:t>
            </w:r>
          </w:p>
        </w:tc>
        <w:tc>
          <w:tcPr>
            <w:tcW w:w="837" w:type="dxa"/>
            <w:tcBorders>
              <w:tl2br w:val="nil"/>
              <w:tr2bl w:val="nil"/>
            </w:tcBorders>
            <w:shd w:val="clear" w:color="auto" w:fill="auto"/>
            <w:vAlign w:val="center"/>
          </w:tcPr>
          <w:p>
            <w:pPr>
              <w:snapToGrid w:val="0"/>
              <w:jc w:val="center"/>
              <w:rPr>
                <w:rFonts w:ascii="宋体" w:hAnsi="宋体" w:cs="宋体"/>
                <w:color w:val="auto"/>
                <w:sz w:val="24"/>
                <w:highlight w:val="none"/>
              </w:rPr>
            </w:pPr>
            <w:r>
              <w:rPr>
                <w:rFonts w:ascii="宋体" w:hAnsi="宋体" w:cs="宋体"/>
                <w:color w:val="auto"/>
                <w:sz w:val="24"/>
                <w:highlight w:val="none"/>
              </w:rPr>
              <w:t>6</w:t>
            </w:r>
          </w:p>
        </w:tc>
        <w:tc>
          <w:tcPr>
            <w:tcW w:w="1038" w:type="dxa"/>
            <w:tcBorders>
              <w:tl2br w:val="nil"/>
              <w:tr2bl w:val="nil"/>
            </w:tcBorders>
            <w:shd w:val="clear" w:color="auto" w:fill="auto"/>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412" w:type="dxa"/>
            <w:tcBorders>
              <w:tl2br w:val="nil"/>
              <w:tr2bl w:val="nil"/>
            </w:tcBorders>
            <w:shd w:val="clear" w:color="auto" w:fill="auto"/>
            <w:vAlign w:val="center"/>
          </w:tcPr>
          <w:p>
            <w:pPr>
              <w:snapToGrid w:val="0"/>
              <w:jc w:val="center"/>
              <w:rPr>
                <w:rFonts w:ascii="宋体" w:hAnsi="宋体" w:cs="宋体"/>
                <w:color w:val="auto"/>
                <w:sz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680" w:hRule="atLeast"/>
        </w:trPr>
        <w:tc>
          <w:tcPr>
            <w:tcW w:w="682" w:type="dxa"/>
            <w:tcBorders>
              <w:tl2br w:val="nil"/>
              <w:tr2bl w:val="nil"/>
            </w:tcBorders>
            <w:shd w:val="clear" w:color="auto" w:fill="auto"/>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5</w:t>
            </w:r>
          </w:p>
        </w:tc>
        <w:tc>
          <w:tcPr>
            <w:tcW w:w="5350"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snapToGrid w:val="0"/>
              <w:spacing w:line="600" w:lineRule="exact"/>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后期运维管理措施：投标人提供的后期运维管理措施，在一年内的应急运维预案是否健全、合理，完全符合得</w:t>
            </w:r>
            <w:r>
              <w:rPr>
                <w:rFonts w:ascii="宋体" w:hAnsi="宋体" w:cs="宋体"/>
                <w:color w:val="auto"/>
                <w:sz w:val="24"/>
                <w:szCs w:val="24"/>
                <w:highlight w:val="none"/>
              </w:rPr>
              <w:t>5</w:t>
            </w:r>
            <w:r>
              <w:rPr>
                <w:rFonts w:hint="eastAsia" w:ascii="宋体" w:hAnsi="宋体" w:cs="宋体"/>
                <w:color w:val="auto"/>
                <w:sz w:val="24"/>
                <w:szCs w:val="24"/>
                <w:highlight w:val="none"/>
              </w:rPr>
              <w:t>分，基本符合的</w:t>
            </w:r>
            <w:r>
              <w:rPr>
                <w:rFonts w:ascii="宋体" w:hAnsi="宋体" w:cs="宋体"/>
                <w:color w:val="auto"/>
                <w:sz w:val="24"/>
                <w:szCs w:val="24"/>
                <w:highlight w:val="none"/>
              </w:rPr>
              <w:t>2</w:t>
            </w:r>
            <w:r>
              <w:rPr>
                <w:rFonts w:hint="eastAsia" w:ascii="宋体" w:hAnsi="宋体" w:cs="宋体"/>
                <w:color w:val="auto"/>
                <w:sz w:val="24"/>
                <w:szCs w:val="24"/>
                <w:highlight w:val="none"/>
              </w:rPr>
              <w:t>分，部分符合得1分，不符合不得分；</w:t>
            </w:r>
          </w:p>
        </w:tc>
        <w:tc>
          <w:tcPr>
            <w:tcW w:w="837" w:type="dxa"/>
            <w:tcBorders>
              <w:tl2br w:val="nil"/>
              <w:tr2bl w:val="nil"/>
            </w:tcBorders>
            <w:shd w:val="clear" w:color="auto" w:fill="auto"/>
            <w:vAlign w:val="center"/>
          </w:tcPr>
          <w:p>
            <w:pPr>
              <w:snapToGrid w:val="0"/>
              <w:jc w:val="center"/>
              <w:rPr>
                <w:rFonts w:ascii="宋体" w:hAnsi="宋体" w:cs="宋体"/>
                <w:color w:val="auto"/>
                <w:sz w:val="24"/>
                <w:highlight w:val="none"/>
              </w:rPr>
            </w:pPr>
            <w:r>
              <w:rPr>
                <w:rFonts w:ascii="宋体" w:hAnsi="宋体" w:cs="宋体"/>
                <w:color w:val="auto"/>
                <w:sz w:val="24"/>
                <w:highlight w:val="none"/>
              </w:rPr>
              <w:t>5</w:t>
            </w:r>
          </w:p>
        </w:tc>
        <w:tc>
          <w:tcPr>
            <w:tcW w:w="1038" w:type="dxa"/>
            <w:tcBorders>
              <w:tl2br w:val="nil"/>
              <w:tr2bl w:val="nil"/>
            </w:tcBorders>
            <w:shd w:val="clear" w:color="auto" w:fill="auto"/>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412" w:type="dxa"/>
            <w:tcBorders>
              <w:tl2br w:val="nil"/>
              <w:tr2bl w:val="nil"/>
            </w:tcBorders>
            <w:shd w:val="clear" w:color="auto" w:fill="auto"/>
            <w:vAlign w:val="center"/>
          </w:tcPr>
          <w:p>
            <w:pPr>
              <w:snapToGrid w:val="0"/>
              <w:jc w:val="center"/>
              <w:rPr>
                <w:rFonts w:ascii="宋体" w:hAnsi="宋体" w:cs="宋体"/>
                <w:color w:val="auto"/>
                <w:sz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680" w:hRule="atLeast"/>
        </w:trPr>
        <w:tc>
          <w:tcPr>
            <w:tcW w:w="682" w:type="dxa"/>
            <w:tcBorders>
              <w:tl2br w:val="nil"/>
              <w:tr2bl w:val="nil"/>
            </w:tcBorders>
            <w:shd w:val="clear" w:color="auto" w:fill="auto"/>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6</w:t>
            </w:r>
          </w:p>
        </w:tc>
        <w:tc>
          <w:tcPr>
            <w:tcW w:w="5350"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snapToGrid w:val="0"/>
              <w:spacing w:line="600" w:lineRule="exact"/>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水文站宣传视频：针对原有水文宣传视频提供修改后的文字稿件和修改方向，完全符合得6分，基本符合的3分，部分符合得1分，不符合不得分；</w:t>
            </w:r>
            <w:r>
              <w:rPr>
                <w:rFonts w:hint="eastAsia" w:ascii="宋体" w:hAnsi="宋体" w:cs="宋体"/>
                <w:b/>
                <w:bCs/>
                <w:color w:val="auto"/>
                <w:sz w:val="24"/>
                <w:szCs w:val="24"/>
                <w:highlight w:val="none"/>
              </w:rPr>
              <w:t>投标文件提供DEMO片段截图；</w:t>
            </w:r>
          </w:p>
        </w:tc>
        <w:tc>
          <w:tcPr>
            <w:tcW w:w="837" w:type="dxa"/>
            <w:tcBorders>
              <w:tl2br w:val="nil"/>
              <w:tr2bl w:val="nil"/>
            </w:tcBorders>
            <w:shd w:val="clear" w:color="auto" w:fill="auto"/>
            <w:vAlign w:val="center"/>
          </w:tcPr>
          <w:p>
            <w:pPr>
              <w:snapToGrid w:val="0"/>
              <w:jc w:val="center"/>
              <w:rPr>
                <w:rFonts w:ascii="宋体" w:hAnsi="宋体" w:cs="宋体"/>
                <w:color w:val="auto"/>
                <w:sz w:val="24"/>
                <w:highlight w:val="none"/>
              </w:rPr>
            </w:pPr>
            <w:r>
              <w:rPr>
                <w:rFonts w:ascii="宋体" w:hAnsi="宋体" w:cs="宋体"/>
                <w:color w:val="auto"/>
                <w:sz w:val="24"/>
                <w:highlight w:val="none"/>
              </w:rPr>
              <w:t>6</w:t>
            </w:r>
          </w:p>
        </w:tc>
        <w:tc>
          <w:tcPr>
            <w:tcW w:w="1038" w:type="dxa"/>
            <w:tcBorders>
              <w:tl2br w:val="nil"/>
              <w:tr2bl w:val="nil"/>
            </w:tcBorders>
            <w:shd w:val="clear" w:color="auto" w:fill="auto"/>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412" w:type="dxa"/>
            <w:tcBorders>
              <w:tl2br w:val="nil"/>
              <w:tr2bl w:val="nil"/>
            </w:tcBorders>
            <w:shd w:val="clear" w:color="auto" w:fill="auto"/>
            <w:vAlign w:val="center"/>
          </w:tcPr>
          <w:p>
            <w:pPr>
              <w:snapToGrid w:val="0"/>
              <w:jc w:val="center"/>
              <w:rPr>
                <w:rFonts w:ascii="宋体" w:hAnsi="宋体" w:cs="宋体"/>
                <w:color w:val="auto"/>
                <w:sz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680" w:hRule="atLeast"/>
        </w:trPr>
        <w:tc>
          <w:tcPr>
            <w:tcW w:w="682" w:type="dxa"/>
            <w:tcBorders>
              <w:tl2br w:val="nil"/>
              <w:tr2bl w:val="nil"/>
            </w:tcBorders>
            <w:shd w:val="clear" w:color="auto" w:fill="auto"/>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7</w:t>
            </w:r>
          </w:p>
        </w:tc>
        <w:tc>
          <w:tcPr>
            <w:tcW w:w="5350"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snapToGrid w:val="0"/>
              <w:spacing w:line="600" w:lineRule="exact"/>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现场勘测：根据建设实地勘察情况，完全符合得4分，基本符合的1分，部分符合得1分，不符合不得分；</w:t>
            </w:r>
            <w:r>
              <w:rPr>
                <w:rFonts w:hint="eastAsia" w:ascii="宋体" w:hAnsi="宋体" w:cs="宋体"/>
                <w:b/>
                <w:bCs/>
                <w:color w:val="auto"/>
                <w:sz w:val="24"/>
                <w:szCs w:val="24"/>
                <w:highlight w:val="none"/>
              </w:rPr>
              <w:t>投标文件中同时提供现场图片、设备安装示意图及证明材料复印件（格式自拟）；</w:t>
            </w:r>
          </w:p>
        </w:tc>
        <w:tc>
          <w:tcPr>
            <w:tcW w:w="837" w:type="dxa"/>
            <w:tcBorders>
              <w:tl2br w:val="nil"/>
              <w:tr2bl w:val="nil"/>
            </w:tcBorders>
            <w:shd w:val="clear" w:color="auto" w:fill="auto"/>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4</w:t>
            </w:r>
          </w:p>
        </w:tc>
        <w:tc>
          <w:tcPr>
            <w:tcW w:w="1038" w:type="dxa"/>
            <w:tcBorders>
              <w:tl2br w:val="nil"/>
              <w:tr2bl w:val="nil"/>
            </w:tcBorders>
            <w:shd w:val="clear" w:color="auto" w:fill="auto"/>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lang w:eastAsia="zh-CN"/>
              </w:rPr>
              <w:t>主</w:t>
            </w:r>
            <w:bookmarkStart w:id="559" w:name="_GoBack"/>
            <w:bookmarkEnd w:id="559"/>
            <w:r>
              <w:rPr>
                <w:rFonts w:hint="eastAsia" w:ascii="宋体" w:hAnsi="宋体" w:cs="宋体"/>
                <w:color w:val="auto"/>
                <w:sz w:val="24"/>
                <w:highlight w:val="none"/>
              </w:rPr>
              <w:t>观分</w:t>
            </w:r>
          </w:p>
        </w:tc>
        <w:tc>
          <w:tcPr>
            <w:tcW w:w="1412" w:type="dxa"/>
            <w:tcBorders>
              <w:tl2br w:val="nil"/>
              <w:tr2bl w:val="nil"/>
            </w:tcBorders>
            <w:shd w:val="clear" w:color="auto" w:fill="auto"/>
            <w:vAlign w:val="center"/>
          </w:tcPr>
          <w:p>
            <w:pPr>
              <w:snapToGrid w:val="0"/>
              <w:jc w:val="center"/>
              <w:rPr>
                <w:rFonts w:ascii="宋体" w:hAnsi="宋体" w:cs="宋体"/>
                <w:color w:val="auto"/>
                <w:sz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680" w:hRule="atLeast"/>
        </w:trPr>
        <w:tc>
          <w:tcPr>
            <w:tcW w:w="682" w:type="dxa"/>
            <w:tcBorders>
              <w:tl2br w:val="nil"/>
              <w:tr2bl w:val="nil"/>
            </w:tcBorders>
            <w:shd w:val="clear" w:color="auto" w:fill="auto"/>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8</w:t>
            </w:r>
          </w:p>
        </w:tc>
        <w:tc>
          <w:tcPr>
            <w:tcW w:w="854" w:type="dxa"/>
            <w:vMerge w:val="restart"/>
            <w:tcBorders>
              <w:tl2br w:val="nil"/>
              <w:tr2bl w:val="nil"/>
            </w:tcBorders>
            <w:shd w:val="clear" w:color="auto" w:fill="auto"/>
            <w:vAlign w:val="center"/>
          </w:tcPr>
          <w:p>
            <w:pPr>
              <w:keepNext w:val="0"/>
              <w:keepLines w:val="0"/>
              <w:pageBreakBefore w:val="0"/>
              <w:kinsoku/>
              <w:wordWrap/>
              <w:overflowPunct/>
              <w:topLinePunct w:val="0"/>
              <w:autoSpaceDE/>
              <w:autoSpaceDN/>
              <w:bidi w:val="0"/>
              <w:snapToGrid w:val="0"/>
              <w:spacing w:line="60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拟派人员情况</w:t>
            </w:r>
          </w:p>
        </w:tc>
        <w:tc>
          <w:tcPr>
            <w:tcW w:w="449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snapToGrid w:val="0"/>
              <w:spacing w:line="600" w:lineRule="exact"/>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（1）拟派项目负责人具有水利信息化专业正高级工程师职称的得3分，具有水利信息化专业高级工程师职称的得2分，具有水利信息化专业工程师职称的得1分，其他不得分；</w:t>
            </w:r>
          </w:p>
          <w:p>
            <w:pPr>
              <w:keepNext w:val="0"/>
              <w:keepLines w:val="0"/>
              <w:pageBreakBefore w:val="0"/>
              <w:kinsoku/>
              <w:wordWrap/>
              <w:overflowPunct/>
              <w:topLinePunct w:val="0"/>
              <w:autoSpaceDE/>
              <w:autoSpaceDN/>
              <w:bidi w:val="0"/>
              <w:snapToGrid w:val="0"/>
              <w:spacing w:line="600" w:lineRule="exact"/>
              <w:jc w:val="left"/>
              <w:textAlignment w:val="auto"/>
              <w:rPr>
                <w:rFonts w:ascii="宋体" w:hAnsi="宋体" w:cs="宋体"/>
                <w:color w:val="auto"/>
                <w:sz w:val="24"/>
                <w:szCs w:val="24"/>
                <w:highlight w:val="none"/>
              </w:rPr>
            </w:pPr>
            <w:r>
              <w:rPr>
                <w:rFonts w:hint="eastAsia" w:ascii="宋体" w:hAnsi="宋体" w:cs="宋体"/>
                <w:b/>
                <w:bCs/>
                <w:color w:val="auto"/>
                <w:sz w:val="24"/>
                <w:szCs w:val="24"/>
                <w:highlight w:val="none"/>
              </w:rPr>
              <w:t>投标文件中同时提供职称证书及人员近三个月的社保缴费证明材料复印件加盖公章；</w:t>
            </w:r>
          </w:p>
        </w:tc>
        <w:tc>
          <w:tcPr>
            <w:tcW w:w="837" w:type="dxa"/>
            <w:tcBorders>
              <w:tl2br w:val="nil"/>
              <w:tr2bl w:val="nil"/>
            </w:tcBorders>
            <w:shd w:val="clear" w:color="auto" w:fill="auto"/>
            <w:vAlign w:val="center"/>
          </w:tcPr>
          <w:p>
            <w:pPr>
              <w:widowControl/>
              <w:jc w:val="center"/>
              <w:rPr>
                <w:rFonts w:ascii="宋体" w:hAnsi="宋体" w:cs="宋体"/>
                <w:color w:val="auto"/>
                <w:sz w:val="24"/>
                <w:highlight w:val="none"/>
              </w:rPr>
            </w:pPr>
            <w:r>
              <w:rPr>
                <w:rFonts w:hint="eastAsia" w:ascii="宋体" w:hAnsi="宋体" w:cs="宋体"/>
                <w:color w:val="auto"/>
                <w:kern w:val="0"/>
                <w:sz w:val="22"/>
                <w:highlight w:val="none"/>
              </w:rPr>
              <w:t>3</w:t>
            </w:r>
          </w:p>
        </w:tc>
        <w:tc>
          <w:tcPr>
            <w:tcW w:w="1038" w:type="dxa"/>
            <w:tcBorders>
              <w:tl2br w:val="nil"/>
              <w:tr2bl w:val="nil"/>
            </w:tcBorders>
            <w:shd w:val="clear" w:color="auto" w:fill="auto"/>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412" w:type="dxa"/>
            <w:tcBorders>
              <w:tl2br w:val="nil"/>
              <w:tr2bl w:val="nil"/>
            </w:tcBorders>
            <w:shd w:val="clear" w:color="auto" w:fill="auto"/>
            <w:vAlign w:val="center"/>
          </w:tcPr>
          <w:p>
            <w:pPr>
              <w:snapToGrid w:val="0"/>
              <w:jc w:val="center"/>
              <w:rPr>
                <w:rFonts w:ascii="宋体" w:hAnsi="宋体" w:cs="宋体"/>
                <w:color w:val="auto"/>
                <w:sz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680" w:hRule="atLeast"/>
        </w:trPr>
        <w:tc>
          <w:tcPr>
            <w:tcW w:w="682" w:type="dxa"/>
            <w:tcBorders>
              <w:tl2br w:val="nil"/>
              <w:tr2bl w:val="nil"/>
            </w:tcBorders>
            <w:shd w:val="clear" w:color="auto" w:fill="auto"/>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9</w:t>
            </w:r>
          </w:p>
        </w:tc>
        <w:tc>
          <w:tcPr>
            <w:tcW w:w="85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snapToGrid w:val="0"/>
              <w:spacing w:line="600" w:lineRule="exact"/>
              <w:jc w:val="left"/>
              <w:textAlignment w:val="auto"/>
              <w:rPr>
                <w:rFonts w:ascii="宋体" w:hAnsi="宋体" w:cs="宋体"/>
                <w:color w:val="auto"/>
                <w:sz w:val="24"/>
                <w:szCs w:val="24"/>
                <w:highlight w:val="none"/>
              </w:rPr>
            </w:pPr>
          </w:p>
        </w:tc>
        <w:tc>
          <w:tcPr>
            <w:tcW w:w="449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snapToGrid w:val="0"/>
              <w:spacing w:line="600" w:lineRule="exact"/>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（2）拟派项目技术负责人具有水利工程专业正高级工程师职称的得3分，具有水利专业高级工程师职称的得2分，具有水利专业工程师职称的得1分，其他不得分；</w:t>
            </w:r>
            <w:r>
              <w:rPr>
                <w:rFonts w:hint="eastAsia" w:ascii="宋体" w:hAnsi="宋体" w:cs="宋体"/>
                <w:b/>
                <w:bCs/>
                <w:color w:val="auto"/>
                <w:sz w:val="24"/>
                <w:szCs w:val="24"/>
                <w:highlight w:val="none"/>
              </w:rPr>
              <w:t>投标文件中同时提供职称证书及人员近三个月的社保缴费证明材料复印件加盖公章；</w:t>
            </w:r>
          </w:p>
        </w:tc>
        <w:tc>
          <w:tcPr>
            <w:tcW w:w="837" w:type="dxa"/>
            <w:tcBorders>
              <w:tl2br w:val="nil"/>
              <w:tr2bl w:val="nil"/>
            </w:tcBorders>
            <w:shd w:val="clear" w:color="auto" w:fill="auto"/>
            <w:vAlign w:val="center"/>
          </w:tcPr>
          <w:p>
            <w:pPr>
              <w:widowControl/>
              <w:jc w:val="center"/>
              <w:rPr>
                <w:rFonts w:ascii="宋体" w:hAnsi="宋体" w:cs="宋体"/>
                <w:color w:val="auto"/>
                <w:sz w:val="24"/>
                <w:highlight w:val="none"/>
              </w:rPr>
            </w:pPr>
            <w:r>
              <w:rPr>
                <w:rFonts w:hint="eastAsia" w:ascii="宋体" w:hAnsi="宋体" w:cs="宋体"/>
                <w:color w:val="auto"/>
                <w:kern w:val="0"/>
                <w:sz w:val="22"/>
                <w:highlight w:val="none"/>
              </w:rPr>
              <w:t>3</w:t>
            </w:r>
          </w:p>
        </w:tc>
        <w:tc>
          <w:tcPr>
            <w:tcW w:w="1038" w:type="dxa"/>
            <w:tcBorders>
              <w:tl2br w:val="nil"/>
              <w:tr2bl w:val="nil"/>
            </w:tcBorders>
            <w:shd w:val="clear" w:color="auto" w:fill="auto"/>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412" w:type="dxa"/>
            <w:tcBorders>
              <w:tl2br w:val="nil"/>
              <w:tr2bl w:val="nil"/>
            </w:tcBorders>
            <w:shd w:val="clear" w:color="auto" w:fill="auto"/>
            <w:vAlign w:val="center"/>
          </w:tcPr>
          <w:p>
            <w:pPr>
              <w:snapToGrid w:val="0"/>
              <w:jc w:val="center"/>
              <w:rPr>
                <w:rFonts w:ascii="宋体" w:hAnsi="宋体" w:cs="宋体"/>
                <w:color w:val="auto"/>
                <w:sz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680" w:hRule="atLeast"/>
        </w:trPr>
        <w:tc>
          <w:tcPr>
            <w:tcW w:w="682" w:type="dxa"/>
            <w:tcBorders>
              <w:tl2br w:val="nil"/>
              <w:tr2bl w:val="nil"/>
            </w:tcBorders>
            <w:shd w:val="clear" w:color="auto" w:fill="auto"/>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10</w:t>
            </w:r>
          </w:p>
        </w:tc>
        <w:tc>
          <w:tcPr>
            <w:tcW w:w="85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snapToGrid w:val="0"/>
              <w:spacing w:line="600" w:lineRule="exact"/>
              <w:jc w:val="left"/>
              <w:textAlignment w:val="auto"/>
              <w:rPr>
                <w:rFonts w:ascii="宋体" w:hAnsi="宋体" w:cs="宋体"/>
                <w:color w:val="auto"/>
                <w:sz w:val="24"/>
                <w:szCs w:val="24"/>
                <w:highlight w:val="none"/>
              </w:rPr>
            </w:pPr>
          </w:p>
        </w:tc>
        <w:tc>
          <w:tcPr>
            <w:tcW w:w="449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snapToGrid w:val="0"/>
              <w:spacing w:line="600" w:lineRule="exact"/>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（3）拟派项目组其他成员配置具有水利信息化工程师、水利工程技术开发专业工程师、机电制造专业中级及以上职称的，每有1人得1分，最多得3分；（同一人员只计分一次）；</w:t>
            </w:r>
            <w:r>
              <w:rPr>
                <w:rFonts w:hint="eastAsia" w:ascii="宋体" w:hAnsi="宋体" w:cs="宋体"/>
                <w:b/>
                <w:bCs/>
                <w:color w:val="auto"/>
                <w:sz w:val="24"/>
                <w:szCs w:val="24"/>
                <w:highlight w:val="none"/>
              </w:rPr>
              <w:t>投标文件中同时提供职称证书及人员近三个月的社保缴费证明材料复印件加盖公章；</w:t>
            </w:r>
          </w:p>
        </w:tc>
        <w:tc>
          <w:tcPr>
            <w:tcW w:w="837" w:type="dxa"/>
            <w:tcBorders>
              <w:tl2br w:val="nil"/>
              <w:tr2bl w:val="nil"/>
            </w:tcBorders>
            <w:shd w:val="clear" w:color="auto" w:fill="auto"/>
            <w:vAlign w:val="center"/>
          </w:tcPr>
          <w:p>
            <w:pPr>
              <w:widowControl/>
              <w:jc w:val="center"/>
              <w:rPr>
                <w:rFonts w:ascii="宋体" w:hAnsi="宋体" w:cs="宋体"/>
                <w:color w:val="auto"/>
                <w:sz w:val="24"/>
                <w:highlight w:val="none"/>
              </w:rPr>
            </w:pPr>
            <w:r>
              <w:rPr>
                <w:rFonts w:hint="eastAsia" w:ascii="宋体" w:hAnsi="宋体" w:cs="宋体"/>
                <w:color w:val="auto"/>
                <w:kern w:val="0"/>
                <w:sz w:val="22"/>
                <w:highlight w:val="none"/>
              </w:rPr>
              <w:t>3</w:t>
            </w:r>
          </w:p>
        </w:tc>
        <w:tc>
          <w:tcPr>
            <w:tcW w:w="1038" w:type="dxa"/>
            <w:tcBorders>
              <w:tl2br w:val="nil"/>
              <w:tr2bl w:val="nil"/>
            </w:tcBorders>
            <w:shd w:val="clear" w:color="auto" w:fill="auto"/>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412" w:type="dxa"/>
            <w:tcBorders>
              <w:tl2br w:val="nil"/>
              <w:tr2bl w:val="nil"/>
            </w:tcBorders>
            <w:shd w:val="clear" w:color="auto" w:fill="auto"/>
            <w:vAlign w:val="center"/>
          </w:tcPr>
          <w:p>
            <w:pPr>
              <w:snapToGrid w:val="0"/>
              <w:jc w:val="center"/>
              <w:rPr>
                <w:rFonts w:ascii="宋体" w:hAnsi="宋体" w:cs="宋体"/>
                <w:color w:val="auto"/>
                <w:sz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682" w:type="dxa"/>
            <w:tcBorders>
              <w:tl2br w:val="nil"/>
              <w:tr2bl w:val="nil"/>
            </w:tcBorders>
            <w:shd w:val="clear" w:color="auto" w:fill="auto"/>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11</w:t>
            </w:r>
          </w:p>
        </w:tc>
        <w:tc>
          <w:tcPr>
            <w:tcW w:w="5350"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snapToGrid w:val="0"/>
              <w:spacing w:line="600" w:lineRule="exact"/>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售后服务、培训方案：包括但不限于设备及系统管理培训、系统运行维护培训，具体至培训次数、内容等，完全符合得6分，基本符合的3分，部分符合得1分，不符合不得分；</w:t>
            </w:r>
          </w:p>
        </w:tc>
        <w:tc>
          <w:tcPr>
            <w:tcW w:w="837" w:type="dxa"/>
            <w:tcBorders>
              <w:tl2br w:val="nil"/>
              <w:tr2bl w:val="nil"/>
            </w:tcBorders>
            <w:shd w:val="clear" w:color="auto" w:fill="auto"/>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6</w:t>
            </w:r>
          </w:p>
        </w:tc>
        <w:tc>
          <w:tcPr>
            <w:tcW w:w="1038" w:type="dxa"/>
            <w:tcBorders>
              <w:tl2br w:val="nil"/>
              <w:tr2bl w:val="nil"/>
            </w:tcBorders>
            <w:shd w:val="clear" w:color="auto" w:fill="auto"/>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412" w:type="dxa"/>
            <w:tcBorders>
              <w:tl2br w:val="nil"/>
              <w:tr2bl w:val="nil"/>
            </w:tcBorders>
            <w:shd w:val="clear" w:color="auto" w:fill="auto"/>
            <w:vAlign w:val="center"/>
          </w:tcPr>
          <w:p>
            <w:pPr>
              <w:snapToGrid w:val="0"/>
              <w:jc w:val="center"/>
              <w:rPr>
                <w:rFonts w:ascii="宋体" w:hAnsi="宋体" w:cs="宋体"/>
                <w:color w:val="auto"/>
                <w:sz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682" w:type="dxa"/>
            <w:tcBorders>
              <w:tl2br w:val="nil"/>
              <w:tr2bl w:val="nil"/>
            </w:tcBorders>
            <w:shd w:val="clear" w:color="auto" w:fill="auto"/>
            <w:vAlign w:val="center"/>
          </w:tcPr>
          <w:p>
            <w:pPr>
              <w:snapToGrid w:val="0"/>
              <w:jc w:val="center"/>
              <w:rPr>
                <w:rFonts w:ascii="宋体" w:hAnsi="宋体" w:cs="宋体"/>
                <w:color w:val="auto"/>
                <w:sz w:val="24"/>
                <w:highlight w:val="none"/>
              </w:rPr>
            </w:pPr>
            <w:r>
              <w:rPr>
                <w:rFonts w:ascii="宋体" w:hAnsi="宋体" w:cs="宋体"/>
                <w:color w:val="auto"/>
                <w:sz w:val="24"/>
                <w:highlight w:val="none"/>
              </w:rPr>
              <w:t>12</w:t>
            </w:r>
          </w:p>
        </w:tc>
        <w:tc>
          <w:tcPr>
            <w:tcW w:w="5350"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spacing w:line="600" w:lineRule="exact"/>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类似项目实施业绩一览表：投标人自2019年1月1日至今（时间以合同签订时间为准）承担过同类项目成功案例，每提供一个得1分，最多得3分；</w:t>
            </w:r>
          </w:p>
          <w:p>
            <w:pPr>
              <w:keepNext w:val="0"/>
              <w:keepLines w:val="0"/>
              <w:pageBreakBefore w:val="0"/>
              <w:kinsoku/>
              <w:wordWrap/>
              <w:overflowPunct/>
              <w:topLinePunct w:val="0"/>
              <w:autoSpaceDE/>
              <w:autoSpaceDN/>
              <w:bidi w:val="0"/>
              <w:snapToGrid w:val="0"/>
              <w:spacing w:line="600" w:lineRule="exact"/>
              <w:jc w:val="left"/>
              <w:textAlignment w:val="auto"/>
              <w:rPr>
                <w:rFonts w:ascii="宋体" w:hAnsi="宋体" w:cs="宋体"/>
                <w:color w:val="auto"/>
                <w:sz w:val="24"/>
                <w:szCs w:val="24"/>
                <w:highlight w:val="none"/>
              </w:rPr>
            </w:pPr>
            <w:r>
              <w:rPr>
                <w:rFonts w:hint="eastAsia" w:ascii="宋体" w:hAnsi="宋体" w:cs="宋体"/>
                <w:b/>
                <w:bCs/>
                <w:color w:val="auto"/>
                <w:sz w:val="24"/>
                <w:szCs w:val="24"/>
                <w:highlight w:val="none"/>
              </w:rPr>
              <w:t>投标文件中同时提供合同复印件及中标通知书复印件并加盖投标人公章；</w:t>
            </w:r>
          </w:p>
        </w:tc>
        <w:tc>
          <w:tcPr>
            <w:tcW w:w="837" w:type="dxa"/>
            <w:tcBorders>
              <w:tl2br w:val="nil"/>
              <w:tr2bl w:val="nil"/>
            </w:tcBorders>
            <w:shd w:val="clear" w:color="auto" w:fill="auto"/>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3</w:t>
            </w:r>
          </w:p>
        </w:tc>
        <w:tc>
          <w:tcPr>
            <w:tcW w:w="1038" w:type="dxa"/>
            <w:tcBorders>
              <w:tl2br w:val="nil"/>
              <w:tr2bl w:val="nil"/>
            </w:tcBorders>
            <w:shd w:val="clear" w:color="auto" w:fill="auto"/>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412" w:type="dxa"/>
            <w:tcBorders>
              <w:tl2br w:val="nil"/>
              <w:tr2bl w:val="nil"/>
            </w:tcBorders>
            <w:shd w:val="clear" w:color="auto" w:fill="auto"/>
            <w:vAlign w:val="center"/>
          </w:tcPr>
          <w:p>
            <w:pPr>
              <w:snapToGrid w:val="0"/>
              <w:jc w:val="center"/>
              <w:rPr>
                <w:rFonts w:ascii="宋体" w:hAnsi="宋体" w:cs="宋体"/>
                <w:color w:val="auto"/>
                <w:sz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682" w:type="dxa"/>
            <w:tcBorders>
              <w:tl2br w:val="nil"/>
              <w:tr2bl w:val="nil"/>
            </w:tcBorders>
            <w:shd w:val="clear" w:color="auto" w:fill="auto"/>
            <w:vAlign w:val="center"/>
          </w:tcPr>
          <w:p>
            <w:pPr>
              <w:snapToGrid w:val="0"/>
              <w:jc w:val="center"/>
              <w:rPr>
                <w:rFonts w:ascii="宋体" w:hAnsi="宋体" w:cs="宋体"/>
                <w:color w:val="auto"/>
                <w:sz w:val="24"/>
                <w:highlight w:val="none"/>
              </w:rPr>
            </w:pPr>
            <w:r>
              <w:rPr>
                <w:rFonts w:ascii="宋体" w:hAnsi="宋体" w:cs="宋体"/>
                <w:color w:val="auto"/>
                <w:sz w:val="24"/>
                <w:highlight w:val="none"/>
              </w:rPr>
              <w:t>13</w:t>
            </w:r>
          </w:p>
        </w:tc>
        <w:tc>
          <w:tcPr>
            <w:tcW w:w="5350"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spacing w:line="600" w:lineRule="exact"/>
              <w:jc w:val="left"/>
              <w:textAlignment w:val="auto"/>
              <w:outlineLvl w:val="0"/>
              <w:rPr>
                <w:rFonts w:ascii="宋体" w:hAnsi="宋体" w:cs="宋体"/>
                <w:color w:val="auto"/>
                <w:sz w:val="24"/>
                <w:szCs w:val="24"/>
                <w:highlight w:val="none"/>
              </w:rPr>
            </w:pPr>
            <w:r>
              <w:rPr>
                <w:rFonts w:hint="eastAsia" w:ascii="宋体" w:hAnsi="宋体" w:cs="宋体"/>
                <w:color w:val="auto"/>
                <w:sz w:val="24"/>
                <w:szCs w:val="24"/>
                <w:highlight w:val="none"/>
              </w:rPr>
              <w:t>有效投标报价的最低价作为评标基准价，其最低报价为满分；按［投标报价得分=（评标基准价/投标报价）*权重］的计算公式计算。</w:t>
            </w:r>
          </w:p>
          <w:p>
            <w:pPr>
              <w:keepNext w:val="0"/>
              <w:keepLines w:val="0"/>
              <w:pageBreakBefore w:val="0"/>
              <w:widowControl/>
              <w:shd w:val="clear" w:color="auto" w:fill="FFFFFF"/>
              <w:kinsoku/>
              <w:wordWrap/>
              <w:overflowPunct/>
              <w:topLinePunct w:val="0"/>
              <w:autoSpaceDE/>
              <w:autoSpaceDN/>
              <w:bidi w:val="0"/>
              <w:adjustRightInd/>
              <w:spacing w:after="225" w:line="600" w:lineRule="exact"/>
              <w:ind w:firstLine="42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评标过程中，不得去掉报价中的最高报价和最低报价。</w:t>
            </w:r>
          </w:p>
          <w:p>
            <w:pPr>
              <w:keepNext w:val="0"/>
              <w:keepLines w:val="0"/>
              <w:pageBreakBefore w:val="0"/>
              <w:widowControl/>
              <w:shd w:val="clear" w:color="auto" w:fill="FFFFFF"/>
              <w:kinsoku/>
              <w:wordWrap/>
              <w:overflowPunct/>
              <w:topLinePunct w:val="0"/>
              <w:autoSpaceDE/>
              <w:autoSpaceDN/>
              <w:bidi w:val="0"/>
              <w:adjustRightInd/>
              <w:spacing w:after="225" w:line="600" w:lineRule="exact"/>
              <w:ind w:firstLine="42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对于未预留份额专门面向中小企业的政府采购货物项目，以及预留份额政府采购货物项目中的非预留部分标项，对小型和微型企业的投标报价给予X%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X%的扣除，用扣除后的价格参加评审。</w:t>
            </w:r>
          </w:p>
        </w:tc>
        <w:tc>
          <w:tcPr>
            <w:tcW w:w="837" w:type="dxa"/>
            <w:tcBorders>
              <w:tl2br w:val="nil"/>
              <w:tr2bl w:val="nil"/>
            </w:tcBorders>
            <w:shd w:val="clear" w:color="auto" w:fill="auto"/>
            <w:vAlign w:val="center"/>
          </w:tcPr>
          <w:p>
            <w:pPr>
              <w:jc w:val="center"/>
              <w:outlineLvl w:val="0"/>
              <w:rPr>
                <w:rFonts w:ascii="宋体" w:hAnsi="宋体" w:cs="宋体"/>
                <w:color w:val="auto"/>
                <w:sz w:val="24"/>
                <w:highlight w:val="none"/>
              </w:rPr>
            </w:pPr>
            <w:r>
              <w:rPr>
                <w:rFonts w:hint="eastAsia" w:ascii="宋体" w:hAnsi="宋体" w:cs="宋体"/>
                <w:color w:val="auto"/>
                <w:sz w:val="24"/>
                <w:highlight w:val="none"/>
              </w:rPr>
              <w:t>30</w:t>
            </w:r>
          </w:p>
        </w:tc>
        <w:tc>
          <w:tcPr>
            <w:tcW w:w="1038" w:type="dxa"/>
            <w:tcBorders>
              <w:tl2br w:val="nil"/>
              <w:tr2bl w:val="nil"/>
            </w:tcBorders>
            <w:shd w:val="clear" w:color="auto" w:fill="auto"/>
            <w:vAlign w:val="center"/>
          </w:tcPr>
          <w:p>
            <w:pPr>
              <w:jc w:val="center"/>
              <w:outlineLvl w:val="0"/>
              <w:rPr>
                <w:rFonts w:ascii="宋体" w:hAnsi="宋体" w:cs="宋体"/>
                <w:color w:val="auto"/>
                <w:sz w:val="24"/>
                <w:highlight w:val="none"/>
              </w:rPr>
            </w:pPr>
          </w:p>
        </w:tc>
        <w:tc>
          <w:tcPr>
            <w:tcW w:w="1412" w:type="dxa"/>
            <w:tcBorders>
              <w:tl2br w:val="nil"/>
              <w:tr2bl w:val="nil"/>
            </w:tcBorders>
            <w:shd w:val="clear" w:color="auto" w:fill="auto"/>
            <w:vAlign w:val="center"/>
          </w:tcPr>
          <w:p>
            <w:pPr>
              <w:jc w:val="center"/>
              <w:outlineLvl w:val="0"/>
              <w:rPr>
                <w:rFonts w:ascii="宋体" w:hAnsi="宋体" w:cs="宋体"/>
                <w:color w:val="auto"/>
                <w:sz w:val="24"/>
                <w:highlight w:val="none"/>
              </w:rPr>
            </w:pPr>
            <w:r>
              <w:rPr>
                <w:rFonts w:hint="eastAsia" w:ascii="宋体" w:hAnsi="宋体" w:cs="宋体"/>
                <w:color w:val="auto"/>
                <w:sz w:val="24"/>
                <w:highlight w:val="none"/>
              </w:rPr>
              <w:t>/</w:t>
            </w:r>
          </w:p>
        </w:tc>
      </w:tr>
    </w:tbl>
    <w:p>
      <w:pPr>
        <w:rPr>
          <w:rFonts w:ascii="宋体" w:hAnsi="宋体" w:cs="宋体"/>
          <w:color w:val="auto"/>
          <w:highlight w:val="none"/>
        </w:rPr>
      </w:pPr>
    </w:p>
    <w:p>
      <w:pPr>
        <w:snapToGrid w:val="0"/>
        <w:spacing w:line="600" w:lineRule="exact"/>
        <w:rPr>
          <w:rFonts w:ascii="宋体" w:hAnsi="宋体" w:cs="宋体"/>
          <w:b/>
          <w:color w:val="auto"/>
          <w:sz w:val="24"/>
          <w:highlight w:val="none"/>
        </w:rPr>
      </w:pPr>
      <w:r>
        <w:rPr>
          <w:rFonts w:hint="eastAsia" w:ascii="宋体" w:hAnsi="宋体" w:cs="宋体"/>
          <w:color w:val="auto"/>
          <w:sz w:val="24"/>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pPr>
        <w:snapToGrid w:val="0"/>
        <w:spacing w:line="600" w:lineRule="exact"/>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600" w:lineRule="exact"/>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600" w:lineRule="exact"/>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600" w:lineRule="exact"/>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600" w:lineRule="exact"/>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600" w:lineRule="exact"/>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600" w:lineRule="exact"/>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600" w:lineRule="exact"/>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600" w:lineRule="exact"/>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29"/>
        <w:spacing w:before="0" w:line="600" w:lineRule="exact"/>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29"/>
        <w:spacing w:before="0" w:line="60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29"/>
        <w:spacing w:before="0" w:line="60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29"/>
        <w:spacing w:before="0" w:line="60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29"/>
        <w:spacing w:before="0" w:line="60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29"/>
        <w:spacing w:before="0" w:line="60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6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6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29"/>
        <w:spacing w:before="0" w:line="60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9"/>
        <w:spacing w:before="0" w:line="60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600" w:lineRule="exact"/>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600" w:lineRule="exact"/>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600" w:lineRule="exact"/>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600" w:lineRule="exac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29"/>
        <w:spacing w:before="0" w:line="600" w:lineRule="exact"/>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600" w:lineRule="exact"/>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6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6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6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6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6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600" w:lineRule="exact"/>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6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6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6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6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600" w:lineRule="exact"/>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6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pStyle w:val="6"/>
        <w:spacing w:line="600" w:lineRule="exact"/>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6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pPr>
        <w:pStyle w:val="26"/>
        <w:snapToGrid w:val="0"/>
        <w:spacing w:line="600" w:lineRule="exact"/>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6"/>
        <w:snapToGrid w:val="0"/>
        <w:spacing w:line="600" w:lineRule="exact"/>
        <w:rPr>
          <w:rFonts w:cs="宋体"/>
          <w:color w:val="auto"/>
          <w:highlight w:val="none"/>
        </w:rPr>
      </w:pPr>
      <w:r>
        <w:rPr>
          <w:rFonts w:hint="eastAsia" w:cs="宋体"/>
          <w:color w:val="auto"/>
          <w:highlight w:val="none"/>
        </w:rPr>
        <w:t>5.1符合专业条件的供应商或者对招标文件作实质响应的供应商不足3家的；</w:t>
      </w:r>
    </w:p>
    <w:p>
      <w:pPr>
        <w:pStyle w:val="26"/>
        <w:snapToGrid w:val="0"/>
        <w:spacing w:line="600" w:lineRule="exact"/>
        <w:rPr>
          <w:rFonts w:cs="宋体"/>
          <w:color w:val="auto"/>
          <w:highlight w:val="none"/>
        </w:rPr>
      </w:pPr>
      <w:r>
        <w:rPr>
          <w:rFonts w:hint="eastAsia" w:cs="宋体"/>
          <w:color w:val="auto"/>
          <w:highlight w:val="none"/>
        </w:rPr>
        <w:t>5.2出现影响采购公正的违法、违规行为的；</w:t>
      </w:r>
    </w:p>
    <w:p>
      <w:pPr>
        <w:pStyle w:val="26"/>
        <w:snapToGrid w:val="0"/>
        <w:spacing w:line="600" w:lineRule="exact"/>
        <w:rPr>
          <w:rFonts w:cs="宋体"/>
          <w:color w:val="auto"/>
          <w:highlight w:val="none"/>
        </w:rPr>
      </w:pPr>
      <w:r>
        <w:rPr>
          <w:rFonts w:hint="eastAsia" w:cs="宋体"/>
          <w:color w:val="auto"/>
          <w:highlight w:val="none"/>
        </w:rPr>
        <w:t>5.3投标人的报价均超过了采购预算，采购人不能支付的；</w:t>
      </w:r>
    </w:p>
    <w:p>
      <w:pPr>
        <w:pStyle w:val="26"/>
        <w:snapToGrid w:val="0"/>
        <w:spacing w:line="600" w:lineRule="exact"/>
        <w:rPr>
          <w:rFonts w:cs="宋体"/>
          <w:color w:val="auto"/>
          <w:highlight w:val="none"/>
        </w:rPr>
      </w:pPr>
      <w:r>
        <w:rPr>
          <w:rFonts w:hint="eastAsia" w:cs="宋体"/>
          <w:color w:val="auto"/>
          <w:highlight w:val="none"/>
        </w:rPr>
        <w:t>5.4因重大变故，采购任务取消的。</w:t>
      </w:r>
    </w:p>
    <w:p>
      <w:pPr>
        <w:pStyle w:val="26"/>
        <w:snapToGrid w:val="0"/>
        <w:spacing w:line="600" w:lineRule="exact"/>
        <w:rPr>
          <w:rFonts w:cs="宋体"/>
          <w:color w:val="auto"/>
          <w:highlight w:val="none"/>
        </w:rPr>
      </w:pPr>
      <w:r>
        <w:rPr>
          <w:rFonts w:hint="eastAsia" w:cs="宋体"/>
          <w:color w:val="auto"/>
          <w:highlight w:val="none"/>
        </w:rPr>
        <w:t>废标后，采购代理机构应当将废标理由通知所有投标人。</w:t>
      </w:r>
    </w:p>
    <w:p>
      <w:pPr>
        <w:pStyle w:val="26"/>
        <w:snapToGrid w:val="0"/>
        <w:spacing w:line="600" w:lineRule="exact"/>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6"/>
        <w:snapToGrid w:val="0"/>
        <w:spacing w:line="600" w:lineRule="exact"/>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6"/>
        <w:snapToGrid w:val="0"/>
        <w:spacing w:line="600" w:lineRule="exact"/>
        <w:rPr>
          <w:rFonts w:cs="宋体"/>
          <w:color w:val="auto"/>
          <w:highlight w:val="none"/>
        </w:rPr>
      </w:pPr>
      <w:r>
        <w:rPr>
          <w:rFonts w:hint="eastAsia" w:cs="宋体"/>
          <w:color w:val="auto"/>
          <w:highlight w:val="none"/>
        </w:rPr>
        <w:t>7.1未确定中标供应商的，终止本次政府采购活动，重新开展政府采购活动。</w:t>
      </w:r>
    </w:p>
    <w:p>
      <w:pPr>
        <w:pStyle w:val="26"/>
        <w:snapToGrid w:val="0"/>
        <w:spacing w:line="600" w:lineRule="exact"/>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6"/>
        <w:snapToGrid w:val="0"/>
        <w:spacing w:line="600" w:lineRule="exact"/>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6"/>
        <w:snapToGrid w:val="0"/>
        <w:spacing w:line="600" w:lineRule="exact"/>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6"/>
        <w:snapToGrid w:val="0"/>
        <w:spacing w:line="600" w:lineRule="exact"/>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6"/>
        <w:snapToGrid w:val="0"/>
        <w:spacing w:line="360" w:lineRule="auto"/>
        <w:ind w:firstLine="0" w:firstLineChars="0"/>
        <w:rPr>
          <w:rFonts w:cs="宋体"/>
          <w:color w:val="auto"/>
          <w:highlight w:val="none"/>
        </w:rPr>
      </w:pPr>
    </w:p>
    <w:bookmarkEnd w:id="31"/>
    <w:p>
      <w:pPr>
        <w:spacing w:line="360" w:lineRule="auto"/>
        <w:ind w:left="720" w:leftChars="343" w:firstLine="1084" w:firstLineChars="300"/>
        <w:outlineLvl w:val="0"/>
        <w:rPr>
          <w:rFonts w:ascii="宋体" w:hAnsi="宋体" w:cs="宋体"/>
          <w:b/>
          <w:color w:val="auto"/>
          <w:sz w:val="36"/>
          <w:szCs w:val="36"/>
          <w:highlight w:val="none"/>
        </w:rPr>
      </w:pPr>
      <w:bookmarkStart w:id="397" w:name="第五部分"/>
      <w:bookmarkStart w:id="398" w:name="_Toc86217003"/>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pPr>
        <w:spacing w:line="360" w:lineRule="auto"/>
        <w:ind w:left="720" w:leftChars="343" w:firstLine="1084" w:firstLineChars="300"/>
        <w:outlineLvl w:val="0"/>
        <w:rPr>
          <w:rFonts w:ascii="宋体" w:hAnsi="宋体" w:cs="宋体"/>
          <w:b/>
          <w:color w:val="auto"/>
          <w:sz w:val="36"/>
          <w:szCs w:val="36"/>
          <w:highlight w:val="none"/>
        </w:rPr>
      </w:pPr>
    </w:p>
    <w:p>
      <w:pPr>
        <w:spacing w:line="360" w:lineRule="auto"/>
        <w:ind w:left="720" w:leftChars="343" w:firstLine="1084" w:firstLineChars="300"/>
        <w:outlineLvl w:val="0"/>
        <w:rPr>
          <w:rFonts w:ascii="宋体" w:hAnsi="宋体" w:cs="宋体"/>
          <w:b/>
          <w:color w:val="auto"/>
          <w:sz w:val="36"/>
          <w:szCs w:val="36"/>
          <w:highlight w:val="none"/>
        </w:rPr>
        <w:sectPr>
          <w:pgSz w:w="11907" w:h="16840"/>
          <w:pgMar w:top="1531" w:right="1304" w:bottom="1531" w:left="1361" w:header="851" w:footer="851" w:gutter="0"/>
          <w:pgBorders>
            <w:top w:val="none" w:sz="0" w:space="0"/>
            <w:left w:val="none" w:sz="0" w:space="0"/>
            <w:bottom w:val="none" w:sz="0" w:space="0"/>
            <w:right w:val="none" w:sz="0" w:space="0"/>
          </w:pgBorders>
          <w:cols w:space="720" w:num="1"/>
        </w:sectPr>
      </w:pPr>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pPr>
        <w:spacing w:line="480" w:lineRule="auto"/>
        <w:jc w:val="center"/>
        <w:rPr>
          <w:rFonts w:ascii="宋体" w:hAnsi="宋体" w:cs="宋体"/>
          <w:b/>
          <w:color w:val="auto"/>
          <w:sz w:val="28"/>
          <w:szCs w:val="28"/>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（货物类）</w:t>
      </w:r>
    </w:p>
    <w:p>
      <w:pPr>
        <w:pStyle w:val="700"/>
        <w:rPr>
          <w:rFonts w:ascii="宋体" w:hAnsi="宋体" w:cs="宋体"/>
          <w:color w:val="auto"/>
          <w:szCs w:val="24"/>
          <w:highlight w:val="none"/>
        </w:rPr>
      </w:pPr>
    </w:p>
    <w:p>
      <w:pPr>
        <w:pStyle w:val="700"/>
        <w:rPr>
          <w:rFonts w:ascii="宋体" w:hAnsi="宋体" w:cs="宋体"/>
          <w:color w:val="auto"/>
          <w:szCs w:val="24"/>
          <w:highlight w:val="none"/>
        </w:rPr>
      </w:pPr>
    </w:p>
    <w:p>
      <w:pPr>
        <w:pStyle w:val="700"/>
        <w:jc w:val="center"/>
        <w:rPr>
          <w:rFonts w:ascii="宋体" w:hAnsi="宋体" w:cs="宋体"/>
          <w:color w:val="auto"/>
          <w:szCs w:val="24"/>
          <w:highlight w:val="none"/>
        </w:rPr>
      </w:pPr>
    </w:p>
    <w:p>
      <w:pPr>
        <w:pStyle w:val="700"/>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pPr>
        <w:pStyle w:val="700"/>
        <w:rPr>
          <w:rFonts w:ascii="宋体" w:hAnsi="宋体" w:cs="宋体"/>
          <w:color w:val="auto"/>
          <w:szCs w:val="24"/>
          <w:highlight w:val="none"/>
        </w:rPr>
      </w:pPr>
    </w:p>
    <w:p>
      <w:pPr>
        <w:pStyle w:val="700"/>
        <w:rPr>
          <w:rFonts w:ascii="宋体" w:hAnsi="宋体" w:cs="宋体"/>
          <w:color w:val="auto"/>
          <w:szCs w:val="24"/>
          <w:highlight w:val="none"/>
        </w:rPr>
      </w:pP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pStyle w:val="597"/>
        <w:spacing w:before="120" w:line="22" w:lineRule="atLeast"/>
        <w:rPr>
          <w:rFonts w:ascii="宋体" w:hAnsi="宋体" w:eastAsia="宋体" w:cs="宋体"/>
          <w:color w:val="auto"/>
          <w:szCs w:val="24"/>
          <w:highlight w:val="none"/>
        </w:rPr>
      </w:pPr>
    </w:p>
    <w:p>
      <w:pPr>
        <w:pStyle w:val="597"/>
        <w:spacing w:before="120" w:line="22" w:lineRule="atLeast"/>
        <w:rPr>
          <w:rFonts w:ascii="宋体" w:hAnsi="宋体" w:eastAsia="宋体" w:cs="宋体"/>
          <w:color w:val="auto"/>
          <w:szCs w:val="24"/>
          <w:highlight w:val="none"/>
        </w:rPr>
      </w:pPr>
    </w:p>
    <w:p>
      <w:pPr>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widowControl/>
        <w:jc w:val="left"/>
        <w:rPr>
          <w:rFonts w:ascii="宋体" w:hAnsi="宋体" w:cs="宋体"/>
          <w:color w:val="auto"/>
          <w:kern w:val="0"/>
          <w:sz w:val="24"/>
          <w:highlight w:val="none"/>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杭州市余杭区水文水资源监测站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（项目名称、编号）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（中标或者成交供应商名称）</w:t>
      </w:r>
      <w:r>
        <w:rPr>
          <w:rFonts w:hint="eastAsia" w:ascii="宋体" w:hAnsi="宋体" w:cs="宋体"/>
          <w:color w:val="auto"/>
          <w:sz w:val="24"/>
          <w:highlight w:val="none"/>
        </w:rPr>
        <w:t>为该项目中标或者成交供应商。现于中标或者成交通知书发出之日起10个工作日内，按照采购文件等确定的事项签订本合同。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杭州市余杭区水文水资源监测站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（中标或者成交供应商名称）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pPr>
        <w:spacing w:line="560" w:lineRule="exact"/>
        <w:ind w:firstLine="482" w:firstLineChars="200"/>
        <w:outlineLvl w:val="0"/>
        <w:rPr>
          <w:rFonts w:ascii="宋体" w:hAnsi="宋体" w:cs="宋体"/>
          <w:b/>
          <w:color w:val="auto"/>
          <w:sz w:val="24"/>
          <w:highlight w:val="none"/>
        </w:rPr>
      </w:pPr>
      <w:bookmarkStart w:id="399" w:name="_Toc3029"/>
      <w:bookmarkStart w:id="400" w:name="_Toc24059"/>
      <w:bookmarkStart w:id="401" w:name="_Toc2232"/>
      <w:r>
        <w:rPr>
          <w:rFonts w:hint="eastAsia" w:ascii="宋体" w:hAnsi="宋体" w:cs="宋体"/>
          <w:b/>
          <w:color w:val="auto"/>
          <w:sz w:val="24"/>
          <w:highlight w:val="none"/>
        </w:rPr>
        <w:t>1.1 合同组成部分</w:t>
      </w:r>
      <w:bookmarkEnd w:id="399"/>
      <w:bookmarkEnd w:id="400"/>
      <w:bookmarkEnd w:id="401"/>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中标或者成交通知书；</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采购文件（含澄清或者修改文件）；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pPr>
        <w:spacing w:line="560" w:lineRule="exact"/>
        <w:ind w:firstLine="482" w:firstLineChars="200"/>
        <w:outlineLvl w:val="0"/>
        <w:rPr>
          <w:rFonts w:ascii="宋体" w:hAnsi="宋体" w:cs="宋体"/>
          <w:b/>
          <w:color w:val="auto"/>
          <w:sz w:val="24"/>
          <w:highlight w:val="none"/>
        </w:rPr>
      </w:pPr>
      <w:bookmarkStart w:id="402" w:name="_Toc21295"/>
      <w:bookmarkStart w:id="403" w:name="_Toc27126"/>
      <w:bookmarkStart w:id="404" w:name="_Toc24300"/>
      <w:r>
        <w:rPr>
          <w:rFonts w:hint="eastAsia" w:ascii="宋体" w:hAnsi="宋体" w:cs="宋体"/>
          <w:b/>
          <w:color w:val="auto"/>
          <w:sz w:val="24"/>
          <w:highlight w:val="none"/>
        </w:rPr>
        <w:t>1.2 货物</w:t>
      </w:r>
      <w:bookmarkEnd w:id="402"/>
      <w:bookmarkEnd w:id="403"/>
      <w:bookmarkEnd w:id="404"/>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w:t>
      </w:r>
    </w:p>
    <w:p>
      <w:pPr>
        <w:spacing w:line="560" w:lineRule="exact"/>
        <w:ind w:firstLine="482" w:firstLineChars="200"/>
        <w:outlineLvl w:val="0"/>
        <w:rPr>
          <w:rFonts w:ascii="宋体" w:hAnsi="宋体" w:cs="宋体"/>
          <w:b/>
          <w:color w:val="auto"/>
          <w:sz w:val="24"/>
          <w:highlight w:val="none"/>
        </w:rPr>
      </w:pPr>
      <w:bookmarkStart w:id="405" w:name="_Toc23292"/>
      <w:bookmarkStart w:id="406" w:name="_Toc21631"/>
      <w:bookmarkStart w:id="407" w:name="_Toc21551"/>
      <w:r>
        <w:rPr>
          <w:rFonts w:hint="eastAsia" w:ascii="宋体" w:hAnsi="宋体" w:cs="宋体"/>
          <w:b/>
          <w:color w:val="auto"/>
          <w:sz w:val="24"/>
          <w:highlight w:val="none"/>
        </w:rPr>
        <w:t>1.3 价款</w:t>
      </w:r>
      <w:bookmarkEnd w:id="405"/>
      <w:bookmarkEnd w:id="406"/>
      <w:bookmarkEnd w:id="407"/>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jc w:val="center"/>
              <w:rPr>
                <w:rFonts w:hAnsi="宋体" w:cs="宋体"/>
                <w:color w:val="auto"/>
                <w:sz w:val="24"/>
                <w:szCs w:val="24"/>
                <w:highlight w:val="none"/>
              </w:rPr>
            </w:pPr>
            <w:r>
              <w:rPr>
                <w:rFonts w:hint="eastAsia" w:hAnsi="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jc w:val="center"/>
              <w:rPr>
                <w:rFonts w:hAnsi="宋体" w:cs="宋体"/>
                <w:color w:val="auto"/>
                <w:sz w:val="24"/>
                <w:szCs w:val="24"/>
                <w:highlight w:val="none"/>
              </w:rPr>
            </w:pPr>
            <w:r>
              <w:rPr>
                <w:rFonts w:hint="eastAsia" w:hAnsi="宋体" w:cs="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color w:val="auto"/>
                <w:sz w:val="24"/>
                <w:szCs w:val="24"/>
                <w:highlight w:val="none"/>
              </w:rPr>
            </w:pPr>
          </w:p>
        </w:tc>
      </w:tr>
    </w:tbl>
    <w:p>
      <w:pPr>
        <w:pStyle w:val="958"/>
        <w:spacing w:before="0" w:beforeAutospacing="0" w:after="0" w:afterAutospacing="0" w:line="360" w:lineRule="auto"/>
        <w:ind w:firstLine="480"/>
        <w:rPr>
          <w:b/>
          <w:color w:val="auto"/>
          <w:highlight w:val="none"/>
        </w:rPr>
      </w:pPr>
      <w:bookmarkStart w:id="408" w:name="_Toc10340"/>
      <w:bookmarkStart w:id="409" w:name="_Toc22618"/>
      <w:bookmarkStart w:id="410" w:name="_Toc1814"/>
      <w:r>
        <w:rPr>
          <w:rFonts w:hint="eastAsia"/>
          <w:b/>
          <w:color w:val="auto"/>
          <w:highlight w:val="none"/>
        </w:rPr>
        <w:t>1.4履约保证金</w:t>
      </w:r>
    </w:p>
    <w:p>
      <w:pPr>
        <w:pStyle w:val="958"/>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（是/否）需要支付履约保证金。若需要支付履约保证金的，则：</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6"/>
        <w:tabs>
          <w:tab w:val="left" w:pos="0"/>
          <w:tab w:val="clear" w:pos="432"/>
        </w:tabs>
        <w:spacing w:line="560" w:lineRule="exact"/>
        <w:ind w:left="0" w:firstLine="480" w:firstLineChars="20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color w:val="auto"/>
          <w:highlight w:val="none"/>
        </w:rPr>
      </w:pPr>
      <w:r>
        <w:rPr>
          <w:rFonts w:hint="eastAsia" w:ascii="宋体" w:hAnsi="宋体" w:cs="宋体"/>
          <w:color w:val="auto"/>
          <w:kern w:val="0"/>
          <w:sz w:val="24"/>
          <w:highlight w:val="none"/>
        </w:rPr>
        <w:t>1.4.4 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08"/>
      <w:bookmarkEnd w:id="409"/>
      <w:bookmarkEnd w:id="410"/>
      <w:r>
        <w:rPr>
          <w:rFonts w:hint="eastAsia" w:ascii="宋体" w:hAnsi="宋体" w:cs="宋体"/>
          <w:b/>
          <w:color w:val="auto"/>
          <w:sz w:val="24"/>
          <w:highlight w:val="none"/>
        </w:rPr>
        <w:t>预付款</w:t>
      </w:r>
    </w:p>
    <w:p>
      <w:pPr>
        <w:pStyle w:val="958"/>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（是/否）需要支付预付款。若需要支付预付款的，则：</w:t>
      </w:r>
    </w:p>
    <w:p>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958"/>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58"/>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58"/>
        <w:spacing w:before="0" w:beforeAutospacing="0" w:after="0" w:afterAutospacing="0" w:line="360" w:lineRule="auto"/>
        <w:ind w:firstLine="480"/>
        <w:rPr>
          <w:b/>
          <w:bCs/>
          <w:color w:val="auto"/>
          <w:highlight w:val="none"/>
        </w:rPr>
      </w:pPr>
      <w:r>
        <w:rPr>
          <w:rFonts w:hint="eastAsia"/>
          <w:b/>
          <w:bCs/>
          <w:color w:val="auto"/>
          <w:highlight w:val="none"/>
        </w:rPr>
        <w:t>1.6资金支付</w:t>
      </w:r>
    </w:p>
    <w:p>
      <w:pPr>
        <w:pStyle w:val="958"/>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11" w:name="_Toc32071"/>
      <w:bookmarkStart w:id="412" w:name="_Toc19304"/>
      <w:bookmarkStart w:id="413" w:name="_Toc2846"/>
      <w:r>
        <w:rPr>
          <w:rFonts w:hint="eastAsia" w:ascii="宋体" w:hAnsi="宋体" w:cs="宋体"/>
          <w:b/>
          <w:color w:val="auto"/>
          <w:sz w:val="24"/>
          <w:highlight w:val="none"/>
        </w:rPr>
        <w:t>1.7货物交付期限、地点和方式</w:t>
      </w:r>
      <w:bookmarkEnd w:id="411"/>
      <w:bookmarkEnd w:id="412"/>
      <w:bookmarkEnd w:id="413"/>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14" w:name="_Toc21423"/>
      <w:bookmarkStart w:id="415" w:name="_Toc19554"/>
      <w:bookmarkStart w:id="416" w:name="_Toc27250"/>
      <w:r>
        <w:rPr>
          <w:rFonts w:hint="eastAsia" w:ascii="宋体" w:hAnsi="宋体" w:cs="宋体"/>
          <w:b/>
          <w:color w:val="auto"/>
          <w:sz w:val="24"/>
          <w:highlight w:val="none"/>
        </w:rPr>
        <w:t>1.8违约责任</w:t>
      </w:r>
      <w:bookmarkEnd w:id="414"/>
      <w:bookmarkEnd w:id="415"/>
      <w:bookmarkEnd w:id="416"/>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left="-420" w:leftChars="-200" w:right="-420" w:rightChars="-200" w:firstLine="960" w:firstLineChars="400"/>
        <w:rPr>
          <w:rFonts w:ascii="宋体" w:hAnsi="宋体" w:cs="宋体"/>
          <w:color w:val="auto"/>
          <w:highlight w:val="none"/>
        </w:rPr>
      </w:pPr>
      <w:r>
        <w:rPr>
          <w:rFonts w:hint="eastAsia" w:ascii="宋体" w:hAnsi="宋体" w:cs="宋体"/>
          <w:color w:val="auto"/>
          <w:sz w:val="24"/>
          <w:highlight w:val="none"/>
        </w:rPr>
        <w:t>1.8.6违约责任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pPr>
        <w:spacing w:line="560" w:lineRule="exact"/>
        <w:ind w:firstLine="482" w:firstLineChars="200"/>
        <w:outlineLvl w:val="0"/>
        <w:rPr>
          <w:rFonts w:ascii="宋体" w:hAnsi="宋体" w:cs="宋体"/>
          <w:b/>
          <w:color w:val="auto"/>
          <w:sz w:val="24"/>
          <w:highlight w:val="none"/>
        </w:rPr>
      </w:pPr>
      <w:bookmarkStart w:id="417" w:name="_Toc15583"/>
      <w:bookmarkStart w:id="418" w:name="_Toc16021"/>
      <w:bookmarkStart w:id="419" w:name="_Toc28375"/>
      <w:r>
        <w:rPr>
          <w:rFonts w:hint="eastAsia" w:ascii="宋体" w:hAnsi="宋体" w:cs="宋体"/>
          <w:b/>
          <w:color w:val="auto"/>
          <w:sz w:val="24"/>
          <w:highlight w:val="none"/>
        </w:rPr>
        <w:t>1.9合同争议的解决</w:t>
      </w:r>
      <w:bookmarkEnd w:id="417"/>
      <w:bookmarkEnd w:id="418"/>
      <w:bookmarkEnd w:id="419"/>
    </w:p>
    <w:p>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pPr>
        <w:spacing w:line="560" w:lineRule="exact"/>
        <w:ind w:firstLine="482" w:firstLineChars="200"/>
        <w:outlineLvl w:val="0"/>
        <w:rPr>
          <w:rFonts w:ascii="宋体" w:hAnsi="宋体" w:cs="宋体"/>
          <w:b/>
          <w:color w:val="auto"/>
          <w:sz w:val="24"/>
          <w:highlight w:val="none"/>
        </w:rPr>
      </w:pPr>
      <w:bookmarkStart w:id="420" w:name="_Toc15322"/>
      <w:bookmarkStart w:id="421" w:name="_Toc11173"/>
      <w:bookmarkStart w:id="422" w:name="_Toc7245"/>
      <w:r>
        <w:rPr>
          <w:rFonts w:hint="eastAsia" w:ascii="宋体" w:hAnsi="宋体" w:cs="宋体"/>
          <w:b/>
          <w:color w:val="auto"/>
          <w:sz w:val="24"/>
          <w:highlight w:val="none"/>
        </w:rPr>
        <w:t>2.0 合同生效</w:t>
      </w:r>
      <w:bookmarkEnd w:id="420"/>
      <w:bookmarkEnd w:id="421"/>
      <w:bookmarkEnd w:id="422"/>
    </w:p>
    <w:p>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pPr>
        <w:autoSpaceDE w:val="0"/>
        <w:autoSpaceDN w:val="0"/>
        <w:spacing w:line="560" w:lineRule="exact"/>
        <w:rPr>
          <w:rFonts w:ascii="宋体" w:hAnsi="宋体" w:cs="宋体"/>
          <w:color w:val="auto"/>
          <w:sz w:val="24"/>
          <w:highlight w:val="none"/>
          <w:lang w:val="zh-CN"/>
        </w:rPr>
      </w:pPr>
    </w:p>
    <w:p>
      <w:pP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pPr>
        <w:autoSpaceDE w:val="0"/>
        <w:autoSpaceDN w:val="0"/>
        <w:spacing w:line="560" w:lineRule="exact"/>
        <w:rPr>
          <w:rFonts w:ascii="宋体" w:hAnsi="宋体" w:cs="宋体"/>
          <w:color w:val="auto"/>
          <w:sz w:val="24"/>
          <w:highlight w:val="none"/>
          <w:lang w:val="zh-CN"/>
        </w:rPr>
      </w:pP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pPr>
        <w:pStyle w:val="6"/>
        <w:rPr>
          <w:rFonts w:ascii="宋体" w:hAnsi="宋体" w:eastAsia="宋体" w:cs="宋体"/>
          <w:color w:val="auto"/>
          <w:sz w:val="24"/>
          <w:highlight w:val="none"/>
        </w:rPr>
      </w:pPr>
    </w:p>
    <w:p>
      <w:pPr>
        <w:rPr>
          <w:rFonts w:ascii="宋体" w:hAnsi="宋体" w:cs="宋体"/>
          <w:color w:val="auto"/>
          <w:sz w:val="24"/>
          <w:highlight w:val="none"/>
        </w:rPr>
      </w:pPr>
    </w:p>
    <w:p>
      <w:pPr>
        <w:pStyle w:val="6"/>
        <w:rPr>
          <w:rFonts w:ascii="宋体" w:hAnsi="宋体" w:eastAsia="宋体" w:cs="宋体"/>
          <w:color w:val="auto"/>
          <w:sz w:val="24"/>
          <w:highlight w:val="none"/>
        </w:rPr>
      </w:pPr>
    </w:p>
    <w:p>
      <w:pPr>
        <w:rPr>
          <w:rFonts w:ascii="宋体" w:hAnsi="宋体" w:cs="宋体"/>
          <w:color w:val="auto"/>
          <w:sz w:val="24"/>
          <w:highlight w:val="none"/>
        </w:rPr>
      </w:pPr>
    </w:p>
    <w:p>
      <w:pPr>
        <w:pStyle w:val="6"/>
        <w:rPr>
          <w:rFonts w:ascii="宋体" w:hAnsi="宋体" w:eastAsia="宋体" w:cs="宋体"/>
          <w:color w:val="auto"/>
          <w:sz w:val="24"/>
          <w:highlight w:val="none"/>
        </w:rPr>
      </w:pPr>
    </w:p>
    <w:p>
      <w:pPr>
        <w:rPr>
          <w:rFonts w:ascii="宋体" w:hAnsi="宋体" w:cs="宋体"/>
          <w:color w:val="auto"/>
          <w:sz w:val="24"/>
          <w:highlight w:val="none"/>
        </w:rPr>
      </w:pPr>
    </w:p>
    <w:p>
      <w:pPr>
        <w:pStyle w:val="700"/>
        <w:spacing w:line="560" w:lineRule="exact"/>
        <w:ind w:firstLine="482"/>
        <w:jc w:val="center"/>
        <w:rPr>
          <w:rFonts w:ascii="宋体" w:hAnsi="宋体" w:cs="宋体"/>
          <w:b/>
          <w:color w:val="auto"/>
          <w:szCs w:val="24"/>
          <w:highlight w:val="none"/>
        </w:rPr>
      </w:pPr>
      <w:r>
        <w:rPr>
          <w:rFonts w:hint="eastAsia" w:ascii="宋体" w:hAnsi="宋体" w:cs="宋体"/>
          <w:b/>
          <w:color w:val="auto"/>
          <w:szCs w:val="24"/>
          <w:highlight w:val="none"/>
        </w:rPr>
        <w:t>第二部分 合同一般条款</w:t>
      </w:r>
    </w:p>
    <w:p>
      <w:pPr>
        <w:spacing w:line="560" w:lineRule="exact"/>
        <w:ind w:firstLine="482" w:firstLineChars="200"/>
        <w:outlineLvl w:val="0"/>
        <w:rPr>
          <w:rFonts w:ascii="宋体" w:hAnsi="宋体" w:cs="宋体"/>
          <w:b/>
          <w:color w:val="auto"/>
          <w:sz w:val="24"/>
          <w:highlight w:val="none"/>
        </w:rPr>
      </w:pPr>
      <w:bookmarkStart w:id="423" w:name="_Toc19614"/>
      <w:bookmarkStart w:id="424" w:name="_Ref467378404"/>
      <w:bookmarkStart w:id="425" w:name="_Toc28763"/>
      <w:bookmarkStart w:id="426" w:name="_Ref467379205"/>
      <w:bookmarkStart w:id="427" w:name="_Ref467379094"/>
      <w:bookmarkStart w:id="428" w:name="_Ref467379109"/>
      <w:bookmarkStart w:id="429" w:name="_Toc487900349"/>
      <w:bookmarkStart w:id="430" w:name="_Ref467379214"/>
      <w:bookmarkStart w:id="431" w:name="_Toc16917"/>
      <w:bookmarkStart w:id="432" w:name="_Toc279701240"/>
      <w:bookmarkStart w:id="433" w:name="_Ref467378463"/>
      <w:bookmarkStart w:id="434" w:name="_Toc259093669"/>
      <w:bookmarkStart w:id="435" w:name="_Ref467379101"/>
      <w:bookmarkStart w:id="436" w:name="_Ref467379225"/>
      <w:bookmarkStart w:id="437" w:name="_Ref467379195"/>
      <w:bookmarkStart w:id="438" w:name="_Ref467378499"/>
      <w:r>
        <w:rPr>
          <w:rFonts w:hint="eastAsia" w:ascii="宋体" w:hAnsi="宋体" w:cs="宋体"/>
          <w:b/>
          <w:color w:val="auto"/>
          <w:sz w:val="24"/>
          <w:highlight w:val="none"/>
        </w:rPr>
        <w:t>2.1 定义</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color w:val="auto"/>
          <w:sz w:val="24"/>
          <w:highlight w:val="none"/>
        </w:rPr>
      </w:pPr>
      <w:bookmarkStart w:id="439" w:name="_Ref467378840"/>
      <w:r>
        <w:rPr>
          <w:rFonts w:hint="eastAsia" w:ascii="宋体" w:hAnsi="宋体" w:cs="宋体"/>
          <w:color w:val="auto"/>
          <w:sz w:val="24"/>
          <w:highlight w:val="none"/>
        </w:rPr>
        <w:t>2.1.4 “甲方”系指与中标或成交供应商签署合同的采购人</w:t>
      </w:r>
      <w:bookmarkEnd w:id="439"/>
      <w:r>
        <w:rPr>
          <w:rFonts w:hint="eastAsia" w:ascii="宋体" w:hAnsi="宋体" w:cs="宋体"/>
          <w:color w:val="auto"/>
          <w:sz w:val="24"/>
          <w:highlight w:val="none"/>
        </w:rPr>
        <w:t>；采购人委托采购代理机构代表其与乙方签订合同的，采购人的授权委托书作为合同附件。</w:t>
      </w:r>
    </w:p>
    <w:p>
      <w:pPr>
        <w:spacing w:line="560" w:lineRule="exact"/>
        <w:ind w:firstLine="480" w:firstLineChars="200"/>
        <w:rPr>
          <w:rFonts w:ascii="宋体" w:hAnsi="宋体" w:cs="宋体"/>
          <w:color w:val="auto"/>
          <w:sz w:val="24"/>
          <w:highlight w:val="none"/>
        </w:rPr>
      </w:pPr>
      <w:bookmarkStart w:id="440" w:name="_Ref467379400"/>
      <w:r>
        <w:rPr>
          <w:rFonts w:hint="eastAsia" w:ascii="宋体" w:hAnsi="宋体" w:cs="宋体"/>
          <w:color w:val="auto"/>
          <w:sz w:val="24"/>
          <w:highlight w:val="none"/>
        </w:rPr>
        <w:t>2.1.5 “乙方”系指根据合同约定交付货物的中标或成交供应商</w:t>
      </w:r>
      <w:bookmarkEnd w:id="440"/>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color w:val="auto"/>
          <w:sz w:val="24"/>
          <w:highlight w:val="none"/>
        </w:rPr>
      </w:pPr>
      <w:bookmarkStart w:id="441" w:name="_Ref467379436"/>
      <w:r>
        <w:rPr>
          <w:rFonts w:hint="eastAsia" w:ascii="宋体" w:hAnsi="宋体" w:cs="宋体"/>
          <w:color w:val="auto"/>
          <w:sz w:val="24"/>
          <w:highlight w:val="none"/>
        </w:rPr>
        <w:t>2.1.6 “现场”系指合同约定货物将要运至或者安装的地点。</w:t>
      </w:r>
      <w:bookmarkEnd w:id="441"/>
    </w:p>
    <w:p>
      <w:pPr>
        <w:spacing w:line="560" w:lineRule="exact"/>
        <w:ind w:firstLine="482" w:firstLineChars="200"/>
        <w:outlineLvl w:val="0"/>
        <w:rPr>
          <w:rFonts w:ascii="宋体" w:hAnsi="宋体" w:cs="宋体"/>
          <w:b/>
          <w:color w:val="auto"/>
          <w:sz w:val="24"/>
          <w:highlight w:val="none"/>
        </w:rPr>
      </w:pPr>
      <w:bookmarkStart w:id="442" w:name="_Toc279701241"/>
      <w:bookmarkStart w:id="443" w:name="_Toc32504"/>
      <w:bookmarkStart w:id="444" w:name="_Toc13336"/>
      <w:bookmarkStart w:id="445" w:name="_Toc259093670"/>
      <w:bookmarkStart w:id="446" w:name="_Toc27635"/>
      <w:bookmarkStart w:id="447" w:name="_Toc487900350"/>
      <w:r>
        <w:rPr>
          <w:rFonts w:hint="eastAsia" w:ascii="宋体" w:hAnsi="宋体" w:cs="宋体"/>
          <w:b/>
          <w:color w:val="auto"/>
          <w:sz w:val="24"/>
          <w:highlight w:val="none"/>
        </w:rPr>
        <w:t>2.2 技术规范</w:t>
      </w:r>
      <w:bookmarkEnd w:id="442"/>
      <w:bookmarkEnd w:id="443"/>
      <w:bookmarkEnd w:id="444"/>
      <w:bookmarkEnd w:id="445"/>
      <w:bookmarkEnd w:id="446"/>
      <w:bookmarkEnd w:id="447"/>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宋体" w:hAnsi="宋体" w:cs="宋体"/>
          <w:b/>
          <w:color w:val="auto"/>
          <w:sz w:val="24"/>
          <w:highlight w:val="none"/>
        </w:rPr>
      </w:pPr>
      <w:bookmarkStart w:id="448" w:name="_Toc31634"/>
      <w:bookmarkStart w:id="449" w:name="_Toc259093671"/>
      <w:bookmarkStart w:id="450" w:name="_Toc487900351"/>
      <w:bookmarkStart w:id="451" w:name="_Toc27853"/>
      <w:bookmarkStart w:id="452" w:name="_Toc279701242"/>
      <w:bookmarkStart w:id="453" w:name="_Toc9829"/>
      <w:r>
        <w:rPr>
          <w:rFonts w:hint="eastAsia" w:ascii="宋体" w:hAnsi="宋体" w:cs="宋体"/>
          <w:b/>
          <w:color w:val="auto"/>
          <w:sz w:val="24"/>
          <w:highlight w:val="none"/>
        </w:rPr>
        <w:t>2.3 知识产权</w:t>
      </w:r>
      <w:bookmarkEnd w:id="448"/>
      <w:bookmarkEnd w:id="449"/>
      <w:bookmarkEnd w:id="450"/>
      <w:bookmarkEnd w:id="451"/>
      <w:bookmarkEnd w:id="452"/>
      <w:bookmarkEnd w:id="453"/>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2.3.2具有知识产权的计算机软件等货物的知识产权归属，详见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54" w:name="_Toc29149"/>
      <w:bookmarkStart w:id="455" w:name="_Toc4194"/>
      <w:bookmarkStart w:id="456" w:name="_Toc11932"/>
      <w:r>
        <w:rPr>
          <w:rFonts w:hint="eastAsia" w:ascii="宋体" w:hAnsi="宋体" w:cs="宋体"/>
          <w:b/>
          <w:color w:val="auto"/>
          <w:sz w:val="24"/>
          <w:highlight w:val="none"/>
        </w:rPr>
        <w:t>2.4 包装和装运</w:t>
      </w:r>
      <w:bookmarkEnd w:id="454"/>
      <w:bookmarkEnd w:id="455"/>
      <w:bookmarkEnd w:id="456"/>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 装运货物的要求和通知，详见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57" w:name="_Ref467379536"/>
      <w:bookmarkStart w:id="458" w:name="_Ref467379527"/>
      <w:bookmarkStart w:id="459" w:name="_Ref467378591"/>
      <w:bookmarkStart w:id="460" w:name="_Ref467379542"/>
      <w:bookmarkStart w:id="461" w:name="_Toc259093674"/>
      <w:bookmarkStart w:id="462" w:name="_Toc279701245"/>
      <w:bookmarkStart w:id="463" w:name="_Toc487900354"/>
      <w:bookmarkStart w:id="464" w:name="_Ref467378541"/>
      <w:bookmarkStart w:id="465" w:name="_Toc19074"/>
      <w:bookmarkStart w:id="466" w:name="_Toc30272"/>
      <w:bookmarkStart w:id="467" w:name="_Toc26182"/>
      <w:r>
        <w:rPr>
          <w:rFonts w:hint="eastAsia" w:ascii="宋体" w:hAnsi="宋体" w:cs="宋体"/>
          <w:b/>
          <w:color w:val="auto"/>
          <w:sz w:val="24"/>
          <w:highlight w:val="none"/>
        </w:rPr>
        <w:t>2.</w:t>
      </w:r>
      <w:bookmarkEnd w:id="457"/>
      <w:bookmarkEnd w:id="458"/>
      <w:bookmarkEnd w:id="459"/>
      <w:bookmarkEnd w:id="460"/>
      <w:bookmarkEnd w:id="461"/>
      <w:bookmarkEnd w:id="462"/>
      <w:bookmarkEnd w:id="463"/>
      <w:bookmarkEnd w:id="464"/>
      <w:r>
        <w:rPr>
          <w:rFonts w:hint="eastAsia" w:ascii="宋体" w:hAnsi="宋体" w:cs="宋体"/>
          <w:b/>
          <w:color w:val="auto"/>
          <w:sz w:val="24"/>
          <w:highlight w:val="none"/>
        </w:rPr>
        <w:t>5 履约检查和问题反馈</w:t>
      </w:r>
      <w:bookmarkEnd w:id="465"/>
      <w:bookmarkEnd w:id="466"/>
      <w:bookmarkEnd w:id="467"/>
    </w:p>
    <w:p>
      <w:pPr>
        <w:spacing w:line="560" w:lineRule="exact"/>
        <w:ind w:firstLine="480" w:firstLineChars="200"/>
        <w:rPr>
          <w:rFonts w:ascii="宋体" w:hAnsi="宋体" w:cs="宋体"/>
          <w:color w:val="auto"/>
          <w:sz w:val="24"/>
          <w:highlight w:val="none"/>
        </w:rPr>
      </w:pPr>
      <w:bookmarkStart w:id="468" w:name="_Ref467379657"/>
      <w:r>
        <w:rPr>
          <w:rFonts w:hint="eastAsia" w:ascii="宋体" w:hAnsi="宋体" w:cs="宋体"/>
          <w:color w:val="auto"/>
          <w:sz w:val="24"/>
          <w:highlight w:val="none"/>
        </w:rPr>
        <w:t>2.5.1</w:t>
      </w:r>
      <w:bookmarkEnd w:id="468"/>
      <w:bookmarkStart w:id="469" w:name="_Toc186431854"/>
      <w:bookmarkStart w:id="470" w:name="_Toc487900357"/>
      <w:bookmarkStart w:id="471" w:name="_Toc279701247"/>
      <w:bookmarkStart w:id="472" w:name="_Toc259093676"/>
      <w:bookmarkStart w:id="473" w:name="_Ref467379793"/>
      <w:bookmarkStart w:id="474" w:name="_Ref467379807"/>
      <w:r>
        <w:rPr>
          <w:rFonts w:hint="eastAsia" w:ascii="宋体" w:hAnsi="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469"/>
      <w:bookmarkStart w:id="475" w:name="_Toc186431855"/>
      <w:r>
        <w:rPr>
          <w:rFonts w:hint="eastAsia" w:ascii="宋体" w:hAnsi="宋体" w:cs="宋体"/>
          <w:color w:val="auto"/>
          <w:sz w:val="24"/>
          <w:highlight w:val="none"/>
        </w:rPr>
        <w:t>。</w:t>
      </w:r>
    </w:p>
    <w:bookmarkEnd w:id="470"/>
    <w:bookmarkEnd w:id="471"/>
    <w:bookmarkEnd w:id="472"/>
    <w:bookmarkEnd w:id="473"/>
    <w:bookmarkEnd w:id="474"/>
    <w:bookmarkEnd w:id="475"/>
    <w:p>
      <w:pPr>
        <w:spacing w:line="560" w:lineRule="exact"/>
        <w:ind w:firstLine="482" w:firstLineChars="200"/>
        <w:outlineLvl w:val="0"/>
        <w:rPr>
          <w:rFonts w:ascii="宋体" w:hAnsi="宋体" w:cs="宋体"/>
          <w:b/>
          <w:color w:val="auto"/>
          <w:sz w:val="24"/>
          <w:highlight w:val="none"/>
        </w:rPr>
      </w:pPr>
      <w:bookmarkStart w:id="476" w:name="_Ref467379923"/>
      <w:bookmarkStart w:id="477" w:name="_Toc487900358"/>
      <w:bookmarkStart w:id="478" w:name="_Ref467379863"/>
      <w:bookmarkStart w:id="479" w:name="_Toc259093677"/>
      <w:bookmarkStart w:id="480" w:name="_Ref467379852"/>
      <w:bookmarkStart w:id="481" w:name="_Toc279701248"/>
      <w:bookmarkStart w:id="482" w:name="_Toc3225"/>
      <w:bookmarkStart w:id="483" w:name="_Toc16110"/>
      <w:bookmarkStart w:id="484" w:name="_Toc774"/>
      <w:r>
        <w:rPr>
          <w:rFonts w:hint="eastAsia" w:ascii="宋体" w:hAnsi="宋体" w:cs="宋体"/>
          <w:b/>
          <w:color w:val="auto"/>
          <w:sz w:val="24"/>
          <w:highlight w:val="none"/>
        </w:rPr>
        <w:t>2.6 技术资料</w:t>
      </w:r>
      <w:bookmarkEnd w:id="476"/>
      <w:bookmarkEnd w:id="477"/>
      <w:bookmarkEnd w:id="478"/>
      <w:bookmarkEnd w:id="479"/>
      <w:bookmarkEnd w:id="480"/>
      <w:bookmarkEnd w:id="481"/>
      <w:r>
        <w:rPr>
          <w:rFonts w:hint="eastAsia" w:ascii="宋体" w:hAnsi="宋体" w:cs="宋体"/>
          <w:b/>
          <w:color w:val="auto"/>
          <w:sz w:val="24"/>
          <w:highlight w:val="none"/>
        </w:rPr>
        <w:t>和保密义务</w:t>
      </w:r>
      <w:bookmarkEnd w:id="482"/>
      <w:bookmarkEnd w:id="483"/>
      <w:bookmarkEnd w:id="484"/>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color w:val="auto"/>
          <w:sz w:val="24"/>
          <w:highlight w:val="none"/>
        </w:rPr>
      </w:pPr>
      <w:bookmarkStart w:id="485" w:name="_Toc7860"/>
      <w:r>
        <w:rPr>
          <w:rFonts w:hint="eastAsia" w:ascii="宋体" w:hAnsi="宋体" w:cs="宋体"/>
          <w:b/>
          <w:color w:val="auto"/>
          <w:sz w:val="24"/>
          <w:highlight w:val="none"/>
        </w:rPr>
        <w:t>2.7 质量保证</w:t>
      </w:r>
      <w:bookmarkEnd w:id="485"/>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color w:val="auto"/>
          <w:sz w:val="24"/>
          <w:highlight w:val="none"/>
        </w:rPr>
      </w:pPr>
      <w:bookmarkStart w:id="486" w:name="_Toc17244"/>
      <w:bookmarkStart w:id="487" w:name="_Toc259093681"/>
      <w:bookmarkStart w:id="488" w:name="_Toc279701252"/>
      <w:bookmarkStart w:id="489" w:name="_Toc487900362"/>
      <w:r>
        <w:rPr>
          <w:rFonts w:hint="eastAsia" w:ascii="宋体" w:hAnsi="宋体" w:cs="宋体"/>
          <w:b/>
          <w:color w:val="auto"/>
          <w:sz w:val="24"/>
          <w:highlight w:val="none"/>
        </w:rPr>
        <w:t>2.8 货物的风险负担</w:t>
      </w:r>
      <w:bookmarkEnd w:id="486"/>
    </w:p>
    <w:p>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90" w:name="_Toc14055"/>
      <w:r>
        <w:rPr>
          <w:rFonts w:hint="eastAsia" w:ascii="宋体" w:hAnsi="宋体" w:cs="宋体"/>
          <w:b/>
          <w:color w:val="auto"/>
          <w:sz w:val="24"/>
          <w:highlight w:val="none"/>
        </w:rPr>
        <w:t>2.9 延迟交货</w:t>
      </w:r>
      <w:bookmarkEnd w:id="487"/>
      <w:bookmarkEnd w:id="488"/>
      <w:bookmarkEnd w:id="489"/>
      <w:bookmarkEnd w:id="490"/>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宋体" w:hAnsi="宋体" w:cs="宋体"/>
          <w:b/>
          <w:color w:val="auto"/>
          <w:sz w:val="24"/>
          <w:highlight w:val="none"/>
        </w:rPr>
      </w:pPr>
      <w:bookmarkStart w:id="491" w:name="_Toc7502"/>
      <w:bookmarkStart w:id="492" w:name="_Toc259093683"/>
      <w:bookmarkStart w:id="493" w:name="_Toc279701254"/>
      <w:bookmarkStart w:id="494" w:name="_Ref467378121"/>
      <w:bookmarkStart w:id="495" w:name="_Toc487900364"/>
      <w:r>
        <w:rPr>
          <w:rFonts w:hint="eastAsia" w:ascii="宋体" w:hAnsi="宋体" w:cs="宋体"/>
          <w:b/>
          <w:color w:val="auto"/>
          <w:sz w:val="24"/>
          <w:highlight w:val="none"/>
        </w:rPr>
        <w:t>2.10 合同变更</w:t>
      </w:r>
      <w:bookmarkEnd w:id="491"/>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96" w:name="_Toc487900369"/>
      <w:bookmarkStart w:id="497" w:name="_Toc279701259"/>
      <w:bookmarkStart w:id="498" w:name="_Toc259093688"/>
    </w:p>
    <w:p>
      <w:pPr>
        <w:spacing w:line="560" w:lineRule="exact"/>
        <w:ind w:firstLine="482" w:firstLineChars="200"/>
        <w:outlineLvl w:val="0"/>
        <w:rPr>
          <w:rFonts w:ascii="宋体" w:hAnsi="宋体" w:cs="宋体"/>
          <w:b/>
          <w:color w:val="auto"/>
          <w:sz w:val="24"/>
          <w:highlight w:val="none"/>
        </w:rPr>
      </w:pPr>
      <w:bookmarkStart w:id="499" w:name="_Toc10366"/>
      <w:bookmarkStart w:id="500" w:name="_Toc15237"/>
      <w:bookmarkStart w:id="501" w:name="_Toc22955"/>
      <w:r>
        <w:rPr>
          <w:rFonts w:hint="eastAsia" w:ascii="宋体" w:hAnsi="宋体" w:cs="宋体"/>
          <w:b/>
          <w:color w:val="auto"/>
          <w:sz w:val="24"/>
          <w:highlight w:val="none"/>
        </w:rPr>
        <w:t>2.11 合同转让</w:t>
      </w:r>
      <w:bookmarkEnd w:id="496"/>
      <w:bookmarkEnd w:id="497"/>
      <w:bookmarkEnd w:id="498"/>
      <w:r>
        <w:rPr>
          <w:rFonts w:hint="eastAsia" w:ascii="宋体" w:hAnsi="宋体" w:cs="宋体"/>
          <w:b/>
          <w:color w:val="auto"/>
          <w:sz w:val="24"/>
          <w:highlight w:val="none"/>
        </w:rPr>
        <w:t>和分包</w:t>
      </w:r>
      <w:bookmarkEnd w:id="499"/>
      <w:bookmarkEnd w:id="500"/>
      <w:bookmarkEnd w:id="501"/>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2.11.2乙方采取分包方式履行合同的，甲方可直接向分包供应商支付款项。</w:t>
      </w:r>
    </w:p>
    <w:p>
      <w:pPr>
        <w:spacing w:line="560" w:lineRule="exact"/>
        <w:ind w:firstLine="482" w:firstLineChars="200"/>
        <w:outlineLvl w:val="0"/>
        <w:rPr>
          <w:rFonts w:ascii="宋体" w:hAnsi="宋体" w:cs="宋体"/>
          <w:b/>
          <w:color w:val="auto"/>
          <w:sz w:val="24"/>
          <w:highlight w:val="none"/>
        </w:rPr>
      </w:pPr>
      <w:bookmarkStart w:id="502" w:name="_Toc13566"/>
      <w:bookmarkStart w:id="503" w:name="_Toc14066"/>
      <w:bookmarkStart w:id="504" w:name="_Toc16508"/>
      <w:r>
        <w:rPr>
          <w:rFonts w:hint="eastAsia" w:ascii="宋体" w:hAnsi="宋体" w:cs="宋体"/>
          <w:b/>
          <w:color w:val="auto"/>
          <w:sz w:val="24"/>
          <w:highlight w:val="none"/>
        </w:rPr>
        <w:t>2.12 不可抗力</w:t>
      </w:r>
      <w:bookmarkEnd w:id="502"/>
      <w:bookmarkEnd w:id="503"/>
      <w:bookmarkEnd w:id="504"/>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2.12.2 因不可抗力致使不能实现合同目的的，当事人可以解除合同；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pPr>
        <w:spacing w:line="560" w:lineRule="exact"/>
        <w:ind w:firstLine="482" w:firstLineChars="200"/>
        <w:outlineLvl w:val="0"/>
        <w:rPr>
          <w:rFonts w:ascii="宋体" w:hAnsi="宋体" w:cs="宋体"/>
          <w:b/>
          <w:color w:val="auto"/>
          <w:sz w:val="24"/>
          <w:highlight w:val="none"/>
        </w:rPr>
      </w:pPr>
      <w:bookmarkStart w:id="505" w:name="_Toc487900365"/>
      <w:bookmarkStart w:id="506" w:name="_Toc279701255"/>
      <w:bookmarkStart w:id="507" w:name="_Toc6969"/>
      <w:bookmarkStart w:id="508" w:name="_Toc259093684"/>
      <w:bookmarkStart w:id="509" w:name="_Toc689"/>
      <w:bookmarkStart w:id="510" w:name="_Toc30676"/>
      <w:r>
        <w:rPr>
          <w:rFonts w:hint="eastAsia" w:ascii="宋体" w:hAnsi="宋体" w:cs="宋体"/>
          <w:b/>
          <w:color w:val="auto"/>
          <w:sz w:val="24"/>
          <w:highlight w:val="none"/>
        </w:rPr>
        <w:t>2.13 税费</w:t>
      </w:r>
      <w:bookmarkEnd w:id="505"/>
      <w:bookmarkEnd w:id="506"/>
      <w:bookmarkEnd w:id="507"/>
      <w:bookmarkEnd w:id="508"/>
      <w:bookmarkEnd w:id="509"/>
      <w:bookmarkEnd w:id="510"/>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pPr>
        <w:spacing w:line="560" w:lineRule="exact"/>
        <w:ind w:firstLine="482" w:firstLineChars="200"/>
        <w:outlineLvl w:val="0"/>
        <w:rPr>
          <w:rFonts w:ascii="宋体" w:hAnsi="宋体" w:cs="宋体"/>
          <w:b/>
          <w:color w:val="auto"/>
          <w:sz w:val="24"/>
          <w:highlight w:val="none"/>
        </w:rPr>
      </w:pPr>
      <w:bookmarkStart w:id="511" w:name="_Toc487900368"/>
      <w:bookmarkStart w:id="512" w:name="_Toc8298"/>
      <w:bookmarkStart w:id="513" w:name="_Toc259093687"/>
      <w:bookmarkStart w:id="514" w:name="_Toc7102"/>
      <w:bookmarkStart w:id="515" w:name="_Toc279701258"/>
      <w:bookmarkStart w:id="516" w:name="_Toc16959"/>
      <w:r>
        <w:rPr>
          <w:rFonts w:hint="eastAsia" w:ascii="宋体" w:hAnsi="宋体" w:cs="宋体"/>
          <w:b/>
          <w:color w:val="auto"/>
          <w:sz w:val="24"/>
          <w:highlight w:val="none"/>
        </w:rPr>
        <w:t>2.14乙方破产</w:t>
      </w:r>
      <w:bookmarkEnd w:id="511"/>
      <w:bookmarkEnd w:id="512"/>
      <w:bookmarkEnd w:id="513"/>
      <w:bookmarkEnd w:id="514"/>
      <w:bookmarkEnd w:id="515"/>
      <w:bookmarkEnd w:id="516"/>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color w:val="auto"/>
          <w:sz w:val="24"/>
          <w:highlight w:val="none"/>
        </w:rPr>
      </w:pPr>
      <w:bookmarkStart w:id="517" w:name="_Toc6134"/>
      <w:bookmarkStart w:id="518" w:name="_Toc29333"/>
      <w:bookmarkStart w:id="519" w:name="_Toc15387"/>
      <w:r>
        <w:rPr>
          <w:rFonts w:hint="eastAsia" w:ascii="宋体" w:hAnsi="宋体" w:cs="宋体"/>
          <w:b/>
          <w:color w:val="auto"/>
          <w:sz w:val="24"/>
          <w:highlight w:val="none"/>
        </w:rPr>
        <w:t>2.15 合同中止、终止</w:t>
      </w:r>
      <w:bookmarkEnd w:id="517"/>
      <w:bookmarkEnd w:id="518"/>
      <w:bookmarkEnd w:id="519"/>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2.15.1 双方当事人不得擅自中止或者终止合同；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color w:val="auto"/>
          <w:sz w:val="24"/>
          <w:highlight w:val="none"/>
        </w:rPr>
      </w:pPr>
      <w:bookmarkStart w:id="520" w:name="_Toc14563"/>
      <w:bookmarkStart w:id="521" w:name="_Toc1125"/>
      <w:bookmarkStart w:id="522" w:name="_Toc6596"/>
      <w:r>
        <w:rPr>
          <w:rFonts w:hint="eastAsia" w:ascii="宋体" w:hAnsi="宋体" w:cs="宋体"/>
          <w:b/>
          <w:color w:val="auto"/>
          <w:sz w:val="24"/>
          <w:highlight w:val="none"/>
        </w:rPr>
        <w:t>2.16检验和验收</w:t>
      </w:r>
      <w:bookmarkEnd w:id="520"/>
      <w:bookmarkEnd w:id="521"/>
      <w:bookmarkEnd w:id="522"/>
    </w:p>
    <w:p>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492"/>
    <w:bookmarkEnd w:id="493"/>
    <w:bookmarkEnd w:id="494"/>
    <w:bookmarkEnd w:id="495"/>
    <w:p>
      <w:pPr>
        <w:spacing w:line="560" w:lineRule="exact"/>
        <w:ind w:firstLine="482" w:firstLineChars="200"/>
        <w:outlineLvl w:val="0"/>
        <w:rPr>
          <w:rFonts w:ascii="宋体" w:hAnsi="宋体" w:cs="宋体"/>
          <w:b/>
          <w:color w:val="auto"/>
          <w:sz w:val="24"/>
          <w:highlight w:val="none"/>
        </w:rPr>
      </w:pPr>
      <w:bookmarkStart w:id="523" w:name="_Toc487900371"/>
      <w:bookmarkStart w:id="524" w:name="_Toc279701261"/>
      <w:bookmarkStart w:id="525" w:name="_Toc259093690"/>
      <w:bookmarkStart w:id="526" w:name="_Toc11284"/>
      <w:bookmarkStart w:id="527" w:name="_Toc19604"/>
      <w:bookmarkStart w:id="528" w:name="_Toc25182"/>
      <w:r>
        <w:rPr>
          <w:rFonts w:hint="eastAsia" w:ascii="宋体" w:hAnsi="宋体" w:cs="宋体"/>
          <w:b/>
          <w:color w:val="auto"/>
          <w:sz w:val="24"/>
          <w:highlight w:val="none"/>
        </w:rPr>
        <w:t>2.17 通知</w:t>
      </w:r>
      <w:bookmarkEnd w:id="523"/>
      <w:bookmarkEnd w:id="524"/>
      <w:bookmarkEnd w:id="525"/>
      <w:r>
        <w:rPr>
          <w:rFonts w:hint="eastAsia" w:ascii="宋体" w:hAnsi="宋体" w:cs="宋体"/>
          <w:b/>
          <w:color w:val="auto"/>
          <w:sz w:val="24"/>
          <w:highlight w:val="none"/>
        </w:rPr>
        <w:t>和送达</w:t>
      </w:r>
      <w:bookmarkEnd w:id="526"/>
      <w:bookmarkEnd w:id="527"/>
      <w:bookmarkEnd w:id="528"/>
    </w:p>
    <w:p>
      <w:pPr>
        <w:spacing w:line="560" w:lineRule="exact"/>
        <w:ind w:firstLine="480" w:firstLineChars="200"/>
        <w:rPr>
          <w:rFonts w:ascii="宋体" w:hAnsi="宋体" w:cs="宋体"/>
          <w:color w:val="auto"/>
          <w:sz w:val="24"/>
          <w:highlight w:val="none"/>
        </w:rPr>
      </w:pPr>
      <w:bookmarkStart w:id="529" w:name="_Toc3135"/>
      <w:bookmarkStart w:id="530" w:name="_Toc6698"/>
      <w:bookmarkStart w:id="531" w:name="_Toc279701262"/>
      <w:bookmarkStart w:id="532" w:name="_Toc259093691"/>
      <w:bookmarkStart w:id="533" w:name="_Toc487900372"/>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bookmarkEnd w:id="529"/>
      <w:bookmarkEnd w:id="530"/>
    </w:p>
    <w:p>
      <w:pPr>
        <w:spacing w:line="560" w:lineRule="exact"/>
        <w:ind w:firstLine="480" w:firstLineChars="200"/>
        <w:rPr>
          <w:rFonts w:ascii="宋体" w:hAnsi="宋体" w:cs="宋体"/>
          <w:color w:val="auto"/>
          <w:sz w:val="24"/>
          <w:highlight w:val="none"/>
        </w:rPr>
      </w:pPr>
      <w:bookmarkStart w:id="534" w:name="_Toc23128"/>
      <w:bookmarkStart w:id="535" w:name="_Toc23294"/>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4"/>
      <w:bookmarkEnd w:id="535"/>
    </w:p>
    <w:p>
      <w:pPr>
        <w:spacing w:line="560" w:lineRule="exact"/>
        <w:ind w:firstLine="482" w:firstLineChars="200"/>
        <w:outlineLvl w:val="0"/>
        <w:rPr>
          <w:rFonts w:ascii="宋体" w:hAnsi="宋体" w:cs="宋体"/>
          <w:b/>
          <w:color w:val="auto"/>
          <w:sz w:val="24"/>
          <w:highlight w:val="none"/>
        </w:rPr>
      </w:pPr>
      <w:bookmarkStart w:id="536" w:name="_Toc18540"/>
      <w:bookmarkStart w:id="537" w:name="_Toc30599"/>
      <w:bookmarkStart w:id="538" w:name="_Toc4355"/>
      <w:r>
        <w:rPr>
          <w:rFonts w:hint="eastAsia" w:ascii="宋体" w:hAnsi="宋体" w:cs="宋体"/>
          <w:b/>
          <w:color w:val="auto"/>
          <w:sz w:val="24"/>
          <w:highlight w:val="none"/>
        </w:rPr>
        <w:t>2.18 计量单位</w:t>
      </w:r>
      <w:bookmarkEnd w:id="531"/>
      <w:bookmarkEnd w:id="532"/>
      <w:bookmarkEnd w:id="533"/>
      <w:bookmarkEnd w:id="536"/>
      <w:bookmarkEnd w:id="537"/>
      <w:bookmarkEnd w:id="538"/>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pPr>
        <w:spacing w:line="560" w:lineRule="exact"/>
        <w:ind w:firstLine="482" w:firstLineChars="200"/>
        <w:outlineLvl w:val="0"/>
        <w:rPr>
          <w:rFonts w:ascii="宋体" w:hAnsi="宋体" w:cs="宋体"/>
          <w:b/>
          <w:color w:val="auto"/>
          <w:sz w:val="24"/>
          <w:highlight w:val="none"/>
        </w:rPr>
      </w:pPr>
      <w:bookmarkStart w:id="539" w:name="_Toc18567"/>
      <w:bookmarkStart w:id="540" w:name="_Toc259093692"/>
      <w:bookmarkStart w:id="541" w:name="_Toc279701263"/>
      <w:bookmarkStart w:id="542" w:name="_Toc487900373"/>
      <w:bookmarkStart w:id="543" w:name="_Toc12773"/>
      <w:bookmarkStart w:id="544" w:name="_Toc10330"/>
      <w:r>
        <w:rPr>
          <w:rFonts w:hint="eastAsia" w:ascii="宋体" w:hAnsi="宋体" w:cs="宋体"/>
          <w:b/>
          <w:color w:val="auto"/>
          <w:sz w:val="24"/>
          <w:highlight w:val="none"/>
        </w:rPr>
        <w:t>2.19 合同使用的文字和适用的法律</w:t>
      </w:r>
      <w:bookmarkEnd w:id="539"/>
      <w:bookmarkEnd w:id="540"/>
      <w:bookmarkEnd w:id="541"/>
      <w:bookmarkEnd w:id="542"/>
      <w:bookmarkEnd w:id="543"/>
      <w:bookmarkEnd w:id="544"/>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2.19.1 合同使用汉语书就、变更和解释；</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2.19.2 合同适用中华人民共和国法律。</w:t>
      </w:r>
    </w:p>
    <w:p>
      <w:pPr>
        <w:spacing w:line="560" w:lineRule="exact"/>
        <w:ind w:firstLine="482" w:firstLineChars="200"/>
        <w:outlineLvl w:val="0"/>
        <w:rPr>
          <w:rFonts w:ascii="宋体" w:hAnsi="宋体" w:cs="宋体"/>
          <w:b/>
          <w:color w:val="auto"/>
          <w:sz w:val="24"/>
          <w:highlight w:val="none"/>
        </w:rPr>
      </w:pPr>
      <w:bookmarkStart w:id="545" w:name="_Toc14001"/>
      <w:bookmarkStart w:id="546" w:name="_Toc6885"/>
      <w:bookmarkStart w:id="547" w:name="_Toc19890"/>
      <w:r>
        <w:rPr>
          <w:rFonts w:hint="eastAsia" w:ascii="宋体" w:hAnsi="宋体" w:cs="宋体"/>
          <w:b/>
          <w:color w:val="auto"/>
          <w:sz w:val="24"/>
          <w:highlight w:val="none"/>
        </w:rPr>
        <w:t>2.20 合同份数</w:t>
      </w:r>
      <w:bookmarkEnd w:id="545"/>
      <w:bookmarkEnd w:id="546"/>
      <w:bookmarkEnd w:id="547"/>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pPr>
        <w:adjustRightInd/>
        <w:spacing w:line="360" w:lineRule="auto"/>
        <w:ind w:firstLine="2513" w:firstLineChars="1197"/>
        <w:outlineLvl w:val="0"/>
        <w:rPr>
          <w:rFonts w:ascii="宋体" w:hAnsi="宋体" w:cs="宋体"/>
          <w:b/>
          <w:color w:val="auto"/>
          <w:highlight w:val="none"/>
        </w:rPr>
      </w:pPr>
      <w:r>
        <w:rPr>
          <w:rFonts w:hint="eastAsia" w:ascii="宋体" w:hAnsi="宋体" w:cs="宋体"/>
          <w:color w:val="auto"/>
          <w:kern w:val="0"/>
          <w:highlight w:val="none"/>
        </w:rPr>
        <w:br w:type="page"/>
      </w:r>
      <w:r>
        <w:rPr>
          <w:rFonts w:hint="eastAsia" w:ascii="宋体" w:hAnsi="宋体" w:cs="宋体"/>
          <w:b/>
          <w:color w:val="auto"/>
          <w:sz w:val="32"/>
          <w:szCs w:val="20"/>
          <w:highlight w:val="none"/>
        </w:rPr>
        <w:t xml:space="preserve"> 第三部分  合同专用条款</w:t>
      </w:r>
    </w:p>
    <w:p>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534" w:type="pct"/>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53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1.5.1</w:t>
            </w:r>
          </w:p>
        </w:tc>
        <w:tc>
          <w:tcPr>
            <w:tcW w:w="453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1.5.2 </w:t>
            </w:r>
          </w:p>
        </w:tc>
        <w:tc>
          <w:tcPr>
            <w:tcW w:w="453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1.5.3</w:t>
            </w:r>
          </w:p>
        </w:tc>
        <w:tc>
          <w:tcPr>
            <w:tcW w:w="453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53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53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53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53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1.8.6</w:t>
            </w:r>
          </w:p>
        </w:tc>
        <w:tc>
          <w:tcPr>
            <w:tcW w:w="453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w:t>
            </w:r>
          </w:p>
        </w:tc>
        <w:tc>
          <w:tcPr>
            <w:tcW w:w="453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534" w:type="pct"/>
            <w:vAlign w:val="center"/>
          </w:tcPr>
          <w:p>
            <w:pPr>
              <w:spacing w:line="360" w:lineRule="auto"/>
              <w:ind w:left="-420" w:leftChars="-200" w:right="-420" w:rightChars="-200" w:firstLine="480" w:firstLineChars="200"/>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2.4.1</w:t>
            </w:r>
          </w:p>
        </w:tc>
        <w:tc>
          <w:tcPr>
            <w:tcW w:w="4534" w:type="pct"/>
            <w:vAlign w:val="center"/>
          </w:tcPr>
          <w:p>
            <w:pPr>
              <w:spacing w:line="360" w:lineRule="auto"/>
              <w:ind w:left="-420" w:leftChars="-200" w:right="-420" w:rightChars="-200" w:firstLine="480" w:firstLineChars="200"/>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2.4.3</w:t>
            </w:r>
          </w:p>
        </w:tc>
        <w:tc>
          <w:tcPr>
            <w:tcW w:w="453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2.8 </w:t>
            </w:r>
          </w:p>
        </w:tc>
        <w:tc>
          <w:tcPr>
            <w:tcW w:w="4534" w:type="pct"/>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2.12.3</w:t>
            </w:r>
          </w:p>
        </w:tc>
        <w:tc>
          <w:tcPr>
            <w:tcW w:w="453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2.12.4</w:t>
            </w:r>
          </w:p>
        </w:tc>
        <w:tc>
          <w:tcPr>
            <w:tcW w:w="453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2.16.1</w:t>
            </w:r>
          </w:p>
        </w:tc>
        <w:tc>
          <w:tcPr>
            <w:tcW w:w="453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2.16.3</w:t>
            </w:r>
          </w:p>
        </w:tc>
        <w:tc>
          <w:tcPr>
            <w:tcW w:w="453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pPr>
              <w:spacing w:line="360" w:lineRule="auto"/>
              <w:ind w:left="-420" w:leftChars="-200" w:right="-420" w:rightChars="-200" w:firstLine="480" w:firstLineChars="200"/>
              <w:outlineLvl w:val="0"/>
              <w:rPr>
                <w:rFonts w:ascii="宋体" w:hAnsi="宋体" w:cs="宋体"/>
                <w:color w:val="auto"/>
                <w:sz w:val="24"/>
                <w:highlight w:val="none"/>
              </w:rPr>
            </w:pPr>
            <w:r>
              <w:rPr>
                <w:rFonts w:hint="eastAsia" w:ascii="宋体" w:hAnsi="宋体" w:cs="宋体"/>
                <w:color w:val="auto"/>
                <w:sz w:val="24"/>
                <w:highlight w:val="none"/>
              </w:rPr>
              <w:t xml:space="preserve">2.20 </w:t>
            </w:r>
          </w:p>
        </w:tc>
        <w:tc>
          <w:tcPr>
            <w:tcW w:w="4534" w:type="pct"/>
            <w:vAlign w:val="center"/>
          </w:tcPr>
          <w:p>
            <w:pPr>
              <w:spacing w:line="360" w:lineRule="auto"/>
              <w:rPr>
                <w:rFonts w:ascii="宋体" w:hAnsi="宋体" w:cs="宋体"/>
                <w:color w:val="auto"/>
                <w:sz w:val="24"/>
                <w:highlight w:val="none"/>
              </w:rPr>
            </w:pPr>
          </w:p>
        </w:tc>
      </w:tr>
    </w:tbl>
    <w:p>
      <w:pPr>
        <w:spacing w:line="360" w:lineRule="auto"/>
        <w:ind w:left="-420" w:leftChars="-200" w:right="-420" w:rightChars="-200" w:firstLine="480" w:firstLineChars="200"/>
        <w:rPr>
          <w:rFonts w:ascii="宋体" w:hAnsi="宋体" w:cs="宋体"/>
          <w:color w:val="auto"/>
          <w:sz w:val="24"/>
          <w:highlight w:val="none"/>
        </w:rPr>
      </w:pPr>
    </w:p>
    <w:p>
      <w:pPr>
        <w:spacing w:line="360" w:lineRule="auto"/>
        <w:ind w:left="-420" w:leftChars="-200" w:right="-420" w:rightChars="-200"/>
        <w:rPr>
          <w:rFonts w:ascii="宋体" w:hAnsi="宋体" w:cs="宋体"/>
          <w:color w:val="auto"/>
          <w:sz w:val="24"/>
          <w:highlight w:val="none"/>
        </w:rPr>
      </w:pPr>
    </w:p>
    <w:p>
      <w:pPr>
        <w:pStyle w:val="6"/>
        <w:rPr>
          <w:rFonts w:ascii="宋体" w:hAnsi="宋体" w:eastAsia="宋体" w:cs="宋体"/>
          <w:color w:val="auto"/>
          <w:highlight w:val="none"/>
        </w:rPr>
      </w:pPr>
    </w:p>
    <w:p>
      <w:pPr>
        <w:rPr>
          <w:rFonts w:ascii="宋体" w:hAnsi="宋体" w:cs="宋体"/>
          <w:color w:val="auto"/>
          <w:highlight w:val="none"/>
        </w:rPr>
      </w:pPr>
    </w:p>
    <w:p>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7"/>
      <w:r>
        <w:rPr>
          <w:rFonts w:hint="eastAsia" w:ascii="宋体" w:hAnsi="宋体" w:cs="宋体"/>
          <w:b/>
          <w:color w:val="auto"/>
          <w:sz w:val="36"/>
          <w:szCs w:val="20"/>
          <w:highlight w:val="none"/>
        </w:rPr>
        <w:t xml:space="preserve"> </w:t>
      </w:r>
      <w:bookmarkEnd w:id="398"/>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（4）本项目的特定资格要求………………………………………………（页码）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杭州市余杭区水文水资源监测站、杭州瑞拓工程咨询有限公司：</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我方参与余杭区水文薄弱环节提升项目【招标编号：（RTZFCG-2023-   ）】政府采购活动，郑重承诺：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spacing w:line="360" w:lineRule="auto"/>
        <w:ind w:firstLine="643" w:firstLineChars="200"/>
        <w:jc w:val="center"/>
        <w:rPr>
          <w:rFonts w:ascii="宋体" w:hAnsi="宋体" w:cs="宋体"/>
          <w:b/>
          <w:color w:val="auto"/>
          <w:kern w:val="0"/>
          <w:sz w:val="32"/>
          <w:szCs w:val="32"/>
          <w:highlight w:val="none"/>
        </w:rPr>
      </w:pP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 xml:space="preserve">.专门面向中小企业，货物全部由符合政策要求的中小企业（或小微企业）制造的，提供相应的中小企业声明函（附件7）。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（3）分包意向协议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（4）符合性审查资料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（5）评标标准相应的商务技术资料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（6）投标标的清单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（7）商务技术偏离表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pStyle w:val="6"/>
        <w:rPr>
          <w:rFonts w:ascii="宋体" w:hAnsi="宋体" w:eastAsia="宋体" w:cs="宋体"/>
          <w:color w:val="auto"/>
          <w:highlight w:val="none"/>
          <w:lang w:val="en-US"/>
        </w:rPr>
      </w:pPr>
    </w:p>
    <w:p>
      <w:pPr>
        <w:rPr>
          <w:rFonts w:ascii="宋体" w:hAnsi="宋体" w:cs="宋体"/>
          <w:color w:val="auto"/>
          <w:highlight w:val="none"/>
        </w:rPr>
      </w:pPr>
    </w:p>
    <w:p>
      <w:pPr>
        <w:snapToGrid w:val="0"/>
        <w:spacing w:line="360" w:lineRule="auto"/>
        <w:ind w:firstLine="3855" w:firstLineChars="1200"/>
        <w:outlineLvl w:val="0"/>
        <w:rPr>
          <w:rFonts w:ascii="宋体" w:hAnsi="宋体" w:cs="宋体"/>
          <w:b/>
          <w:color w:val="auto"/>
          <w:kern w:val="0"/>
          <w:sz w:val="32"/>
          <w:szCs w:val="32"/>
          <w:highlight w:val="none"/>
        </w:rPr>
      </w:pPr>
    </w:p>
    <w:p>
      <w:pPr>
        <w:snapToGrid w:val="0"/>
        <w:spacing w:line="360" w:lineRule="auto"/>
        <w:ind w:firstLine="3855" w:firstLineChars="1200"/>
        <w:outlineLvl w:val="0"/>
        <w:rPr>
          <w:rFonts w:ascii="宋体" w:hAnsi="宋体" w:cs="宋体"/>
          <w:b/>
          <w:color w:val="auto"/>
          <w:kern w:val="0"/>
          <w:sz w:val="32"/>
          <w:szCs w:val="32"/>
          <w:highlight w:val="none"/>
        </w:rPr>
      </w:pPr>
    </w:p>
    <w:p>
      <w:pPr>
        <w:snapToGrid w:val="0"/>
        <w:spacing w:line="360" w:lineRule="auto"/>
        <w:ind w:firstLine="3855" w:firstLineChars="1200"/>
        <w:outlineLvl w:val="0"/>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杭州市余杭区水文水资源监测站、杭州瑞拓工程咨询有限公司：</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我方参加你方组织的余杭区水文薄弱环节提升项目【招标编号：（RTZFCG-2023-   ）】招标的有关活动，并对此项目进行投标。为此：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2.1.3落实政府采购政策需满足的资格要求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2.1.4本项目的特定资格要求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2.2.3分包意向协议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2.2.4符合性审查资料；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2.2.5评标标准相应的商务技术资料；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2.2.7商务技术偏离表；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杭州市余杭区水文水资源监测站、杭州瑞拓工程咨询有限公司</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余杭区水文薄弱环节提升项目【招标编号：（RTZFCG-2023-   ）】</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杭州市余杭区水文水资源监测站、杭州瑞拓工程咨询有限公司</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余杭区水文薄弱环节提升项目【招标编号：（RTZFCG-2023-   ）】</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4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7"/>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bookmarkStart w:id="548"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cs="宋体"/>
          <w:color w:val="auto"/>
          <w:sz w:val="24"/>
          <w:highlight w:val="none"/>
        </w:rPr>
        <w:t>]</w:t>
      </w:r>
    </w:p>
    <w:bookmarkEnd w:id="548"/>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p>
    <w:p>
      <w:pPr>
        <w:pStyle w:val="6"/>
        <w:rPr>
          <w:rFonts w:ascii="宋体" w:hAnsi="宋体" w:eastAsia="宋体" w:cs="宋体"/>
          <w:color w:val="auto"/>
          <w:highlight w:val="none"/>
          <w:lang w:val="en-US"/>
        </w:rPr>
      </w:pPr>
    </w:p>
    <w:p>
      <w:pPr>
        <w:rPr>
          <w:rFonts w:ascii="宋体" w:hAnsi="宋体" w:cs="宋体"/>
          <w:color w:val="auto"/>
          <w:highlight w:val="none"/>
        </w:rPr>
      </w:pPr>
    </w:p>
    <w:p>
      <w:pPr>
        <w:pStyle w:val="6"/>
        <w:rPr>
          <w:rFonts w:ascii="宋体" w:hAnsi="宋体" w:eastAsia="宋体" w:cs="宋体"/>
          <w:color w:val="auto"/>
          <w:highlight w:val="none"/>
          <w:lang w:val="en-US"/>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w:t>
            </w:r>
            <w:r>
              <w:rPr>
                <w:rFonts w:hint="eastAsia" w:ascii="宋体" w:hAnsi="宋体" w:cs="宋体"/>
                <w:color w:val="auto"/>
                <w:sz w:val="24"/>
                <w:highlight w:val="none"/>
              </w:rPr>
              <w:t>●</w:t>
            </w:r>
            <w:r>
              <w:rPr>
                <w:rFonts w:hint="eastAsia" w:ascii="宋体" w:hAnsi="宋体" w:cs="宋体"/>
                <w:color w:val="auto"/>
                <w:kern w:val="0"/>
                <w:sz w:val="24"/>
                <w:highlight w:val="none"/>
              </w:rPr>
              <w:t>” 系指实质性要求条款，招标文件无其它实质性要求的，无需提供）</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杭州市余杭区水文水资源监测站、杭州瑞拓工程咨询有限公司</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杭州市余杭区水文水资源监测站、杭州瑞拓工程咨询有限公司</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余杭区水文薄弱环节提升项目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（RTZFCG-2023-   ）】的实施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3496"/>
        <w:gridCol w:w="1830"/>
        <w:gridCol w:w="2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4" w:type="dxa"/>
            <w:vAlign w:val="center"/>
          </w:tcPr>
          <w:p>
            <w:pPr>
              <w:pStyle w:val="26"/>
              <w:spacing w:line="240" w:lineRule="auto"/>
              <w:ind w:firstLine="0" w:firstLineChars="0"/>
              <w:jc w:val="center"/>
              <w:rPr>
                <w:rFonts w:cs="宋体"/>
                <w:color w:val="auto"/>
                <w:highlight w:val="none"/>
                <w:lang w:val="zh-CN"/>
              </w:rPr>
            </w:pPr>
            <w:r>
              <w:rPr>
                <w:rFonts w:hint="eastAsia" w:cs="宋体"/>
                <w:color w:val="auto"/>
                <w:highlight w:val="none"/>
                <w:lang w:val="zh-CN"/>
              </w:rPr>
              <w:t>序号</w:t>
            </w:r>
          </w:p>
        </w:tc>
        <w:tc>
          <w:tcPr>
            <w:tcW w:w="3496" w:type="dxa"/>
            <w:vAlign w:val="center"/>
          </w:tcPr>
          <w:p>
            <w:pPr>
              <w:pStyle w:val="26"/>
              <w:spacing w:line="240" w:lineRule="auto"/>
              <w:ind w:firstLine="0" w:firstLineChars="0"/>
              <w:jc w:val="center"/>
              <w:rPr>
                <w:rFonts w:cs="宋体"/>
                <w:color w:val="auto"/>
                <w:highlight w:val="none"/>
                <w:lang w:val="zh-CN"/>
              </w:rPr>
            </w:pPr>
            <w:r>
              <w:rPr>
                <w:rFonts w:hint="eastAsia" w:cs="宋体"/>
                <w:color w:val="auto"/>
                <w:highlight w:val="none"/>
                <w:lang w:val="zh-CN"/>
              </w:rPr>
              <w:t>项目板块</w:t>
            </w:r>
          </w:p>
        </w:tc>
        <w:tc>
          <w:tcPr>
            <w:tcW w:w="1830" w:type="dxa"/>
            <w:vAlign w:val="center"/>
          </w:tcPr>
          <w:p>
            <w:pPr>
              <w:pStyle w:val="26"/>
              <w:spacing w:line="240" w:lineRule="auto"/>
              <w:ind w:firstLine="0" w:firstLineChars="0"/>
              <w:jc w:val="center"/>
              <w:rPr>
                <w:rFonts w:cs="宋体"/>
                <w:color w:val="auto"/>
                <w:highlight w:val="none"/>
                <w:lang w:val="zh-CN"/>
              </w:rPr>
            </w:pPr>
            <w:r>
              <w:rPr>
                <w:rFonts w:hint="eastAsia" w:cs="宋体"/>
                <w:color w:val="auto"/>
                <w:highlight w:val="none"/>
                <w:lang w:val="zh-CN"/>
              </w:rPr>
              <w:t>报价（元）</w:t>
            </w:r>
          </w:p>
        </w:tc>
        <w:tc>
          <w:tcPr>
            <w:tcW w:w="2981" w:type="dxa"/>
            <w:vAlign w:val="center"/>
          </w:tcPr>
          <w:p>
            <w:pPr>
              <w:pStyle w:val="26"/>
              <w:spacing w:line="240" w:lineRule="auto"/>
              <w:ind w:firstLine="0" w:firstLineChars="0"/>
              <w:jc w:val="center"/>
              <w:rPr>
                <w:rFonts w:cs="宋体"/>
                <w:color w:val="auto"/>
                <w:highlight w:val="none"/>
                <w:lang w:val="zh-CN"/>
              </w:rPr>
            </w:pPr>
            <w:r>
              <w:rPr>
                <w:rFonts w:hint="eastAsia" w:cs="宋体"/>
                <w:color w:val="auto"/>
                <w:highlight w:val="none"/>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4" w:type="dxa"/>
            <w:vAlign w:val="center"/>
          </w:tcPr>
          <w:p>
            <w:pPr>
              <w:pStyle w:val="26"/>
              <w:spacing w:line="240" w:lineRule="auto"/>
              <w:ind w:firstLine="0" w:firstLineChars="0"/>
              <w:jc w:val="center"/>
              <w:rPr>
                <w:rFonts w:cs="宋体"/>
                <w:color w:val="auto"/>
                <w:highlight w:val="none"/>
              </w:rPr>
            </w:pPr>
            <w:r>
              <w:rPr>
                <w:rFonts w:hint="eastAsia" w:cs="宋体"/>
                <w:color w:val="auto"/>
                <w:highlight w:val="none"/>
              </w:rPr>
              <w:t>1</w:t>
            </w:r>
          </w:p>
        </w:tc>
        <w:tc>
          <w:tcPr>
            <w:tcW w:w="3496" w:type="dxa"/>
            <w:vAlign w:val="center"/>
          </w:tcPr>
          <w:p>
            <w:pPr>
              <w:pStyle w:val="26"/>
              <w:spacing w:line="240" w:lineRule="auto"/>
              <w:ind w:firstLine="0" w:firstLineChars="0"/>
              <w:jc w:val="center"/>
              <w:rPr>
                <w:rFonts w:cs="宋体"/>
                <w:color w:val="auto"/>
                <w:highlight w:val="none"/>
                <w:lang w:val="zh-CN"/>
              </w:rPr>
            </w:pPr>
            <w:r>
              <w:rPr>
                <w:rFonts w:hint="eastAsia" w:cs="宋体"/>
                <w:color w:val="auto"/>
                <w:highlight w:val="none"/>
                <w:lang w:val="zh-CN"/>
              </w:rPr>
              <w:t>余杭区水文薄弱环节提升项目</w:t>
            </w:r>
          </w:p>
        </w:tc>
        <w:tc>
          <w:tcPr>
            <w:tcW w:w="1830" w:type="dxa"/>
            <w:vAlign w:val="center"/>
          </w:tcPr>
          <w:p>
            <w:pPr>
              <w:pStyle w:val="26"/>
              <w:spacing w:line="240" w:lineRule="auto"/>
              <w:jc w:val="center"/>
              <w:rPr>
                <w:rFonts w:cs="宋体"/>
                <w:color w:val="auto"/>
                <w:highlight w:val="none"/>
                <w:lang w:val="zh-CN"/>
              </w:rPr>
            </w:pPr>
          </w:p>
        </w:tc>
        <w:tc>
          <w:tcPr>
            <w:tcW w:w="2981" w:type="dxa"/>
            <w:vAlign w:val="center"/>
          </w:tcPr>
          <w:p>
            <w:pPr>
              <w:pStyle w:val="26"/>
              <w:spacing w:line="240" w:lineRule="auto"/>
              <w:ind w:firstLine="0" w:firstLineChars="0"/>
              <w:jc w:val="center"/>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4" w:type="dxa"/>
            <w:vMerge w:val="restart"/>
            <w:vAlign w:val="center"/>
          </w:tcPr>
          <w:p>
            <w:pPr>
              <w:pStyle w:val="26"/>
              <w:spacing w:line="240" w:lineRule="auto"/>
              <w:ind w:firstLine="0" w:firstLineChars="0"/>
              <w:jc w:val="center"/>
              <w:rPr>
                <w:rFonts w:cs="宋体"/>
                <w:color w:val="auto"/>
                <w:highlight w:val="none"/>
              </w:rPr>
            </w:pPr>
            <w:r>
              <w:rPr>
                <w:rFonts w:hint="eastAsia" w:cs="宋体"/>
                <w:color w:val="auto"/>
                <w:highlight w:val="none"/>
              </w:rPr>
              <w:t>合计</w:t>
            </w:r>
          </w:p>
        </w:tc>
        <w:tc>
          <w:tcPr>
            <w:tcW w:w="3496" w:type="dxa"/>
            <w:vAlign w:val="center"/>
          </w:tcPr>
          <w:p>
            <w:pPr>
              <w:pStyle w:val="26"/>
              <w:spacing w:line="240" w:lineRule="auto"/>
              <w:ind w:firstLine="0" w:firstLineChars="0"/>
              <w:jc w:val="center"/>
              <w:rPr>
                <w:rFonts w:cs="宋体"/>
                <w:color w:val="auto"/>
                <w:highlight w:val="none"/>
                <w:lang w:val="zh-CN"/>
              </w:rPr>
            </w:pPr>
            <w:r>
              <w:rPr>
                <w:rFonts w:hint="eastAsia" w:cs="宋体"/>
                <w:color w:val="auto"/>
                <w:highlight w:val="none"/>
                <w:lang w:val="zh-CN"/>
              </w:rPr>
              <w:t>小写（元）</w:t>
            </w:r>
          </w:p>
        </w:tc>
        <w:tc>
          <w:tcPr>
            <w:tcW w:w="4811" w:type="dxa"/>
            <w:gridSpan w:val="2"/>
            <w:vAlign w:val="center"/>
          </w:tcPr>
          <w:p>
            <w:pPr>
              <w:pStyle w:val="26"/>
              <w:spacing w:line="240" w:lineRule="auto"/>
              <w:ind w:firstLine="0" w:firstLineChars="0"/>
              <w:jc w:val="center"/>
              <w:rPr>
                <w:rFonts w:cs="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4" w:type="dxa"/>
            <w:vMerge w:val="continue"/>
            <w:vAlign w:val="center"/>
          </w:tcPr>
          <w:p>
            <w:pPr>
              <w:pStyle w:val="26"/>
              <w:spacing w:line="240" w:lineRule="auto"/>
              <w:ind w:firstLine="0" w:firstLineChars="0"/>
              <w:jc w:val="center"/>
              <w:rPr>
                <w:rFonts w:cs="宋体"/>
                <w:color w:val="auto"/>
                <w:highlight w:val="none"/>
              </w:rPr>
            </w:pPr>
          </w:p>
        </w:tc>
        <w:tc>
          <w:tcPr>
            <w:tcW w:w="3496" w:type="dxa"/>
            <w:vAlign w:val="center"/>
          </w:tcPr>
          <w:p>
            <w:pPr>
              <w:pStyle w:val="26"/>
              <w:spacing w:line="240" w:lineRule="auto"/>
              <w:ind w:firstLine="0" w:firstLineChars="0"/>
              <w:jc w:val="center"/>
              <w:rPr>
                <w:rFonts w:cs="宋体"/>
                <w:color w:val="auto"/>
                <w:highlight w:val="none"/>
                <w:lang w:val="zh-CN"/>
              </w:rPr>
            </w:pPr>
            <w:r>
              <w:rPr>
                <w:rFonts w:hint="eastAsia" w:cs="宋体"/>
                <w:color w:val="auto"/>
                <w:highlight w:val="none"/>
                <w:lang w:val="zh-CN"/>
              </w:rPr>
              <w:t>大写（元）</w:t>
            </w:r>
          </w:p>
        </w:tc>
        <w:tc>
          <w:tcPr>
            <w:tcW w:w="4811" w:type="dxa"/>
            <w:gridSpan w:val="2"/>
            <w:vAlign w:val="center"/>
          </w:tcPr>
          <w:p>
            <w:pPr>
              <w:pStyle w:val="26"/>
              <w:spacing w:line="240" w:lineRule="auto"/>
              <w:ind w:firstLine="0" w:firstLineChars="0"/>
              <w:jc w:val="center"/>
              <w:rPr>
                <w:rFonts w:cs="宋体"/>
                <w:color w:val="auto"/>
                <w:highlight w:val="none"/>
                <w:lang w:val="zh-CN"/>
              </w:rPr>
            </w:pPr>
          </w:p>
        </w:tc>
      </w:tr>
    </w:tbl>
    <w:p>
      <w:pPr>
        <w:spacing w:line="360" w:lineRule="auto"/>
        <w:jc w:val="center"/>
        <w:rPr>
          <w:rFonts w:ascii="宋体" w:hAnsi="宋体" w:cs="宋体"/>
          <w:b/>
          <w:color w:val="auto"/>
          <w:kern w:val="0"/>
          <w:sz w:val="24"/>
          <w:highlight w:val="none"/>
          <w:lang w:val="zh-CN"/>
        </w:rPr>
      </w:pPr>
    </w:p>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szCs w:val="22"/>
          <w:highlight w:val="none"/>
          <w:lang w:val="zh-CN"/>
        </w:rPr>
        <w:t>4、</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kern w:val="0"/>
          <w:sz w:val="24"/>
          <w:highlight w:val="none"/>
        </w:rPr>
      </w:pPr>
    </w:p>
    <w:p>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二、分项报价表</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XX</w:t>
            </w: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XX</w:t>
            </w: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p>
        </w:tc>
        <w:tc>
          <w:tcPr>
            <w:tcW w:w="1417"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p>
        </w:tc>
        <w:tc>
          <w:tcPr>
            <w:tcW w:w="1417"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pPr>
              <w:spacing w:line="360" w:lineRule="auto"/>
              <w:jc w:val="center"/>
              <w:rPr>
                <w:rFonts w:ascii="宋体" w:hAnsi="宋体" w:cs="宋体"/>
                <w:color w:val="auto"/>
                <w:sz w:val="24"/>
                <w:highlight w:val="none"/>
              </w:rPr>
            </w:pPr>
          </w:p>
        </w:tc>
      </w:tr>
    </w:tbl>
    <w:p>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76" w:bottom="1418" w:left="1247" w:header="851" w:footer="992" w:gutter="0"/>
          <w:pgBorders>
            <w:top w:val="none" w:sz="0" w:space="0"/>
            <w:left w:val="none" w:sz="0" w:space="0"/>
            <w:bottom w:val="none" w:sz="0" w:space="0"/>
            <w:right w:val="none" w:sz="0" w:space="0"/>
          </w:pgBorders>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三、中小企业声明函</w:t>
      </w:r>
      <w:bookmarkStart w:id="549" w:name="_Hlk101259491"/>
      <w:r>
        <w:rPr>
          <w:rFonts w:hint="eastAsia" w:ascii="宋体" w:hAnsi="宋体" w:eastAsia="宋体" w:cs="宋体"/>
          <w:color w:val="auto"/>
          <w:sz w:val="32"/>
          <w:szCs w:val="32"/>
          <w:highlight w:val="none"/>
        </w:rPr>
        <w:t>（如果有）</w:t>
      </w:r>
      <w:bookmarkEnd w:id="549"/>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91"/>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pStyle w:val="5"/>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550" w:name="_Toc465665161"/>
      <w:r>
        <w:rPr>
          <w:rFonts w:hint="eastAsia" w:ascii="宋体" w:hAnsi="宋体" w:cs="宋体"/>
          <w:color w:val="auto"/>
          <w:highlight w:val="none"/>
        </w:rPr>
        <w:t>附件</w:t>
      </w:r>
      <w:bookmarkEnd w:id="550"/>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551" w:name="OLE_LINK13"/>
      <w:bookmarkStart w:id="552" w:name="OLE_LINK14"/>
      <w:r>
        <w:rPr>
          <w:rFonts w:hint="eastAsia" w:ascii="宋体" w:hAnsi="宋体" w:cs="宋体"/>
          <w:b/>
          <w:color w:val="auto"/>
          <w:spacing w:val="6"/>
          <w:sz w:val="32"/>
          <w:szCs w:val="32"/>
          <w:highlight w:val="none"/>
        </w:rPr>
        <w:t>残疾人福利性单位声明函</w:t>
      </w:r>
    </w:p>
    <w:bookmarkEnd w:id="551"/>
    <w:bookmarkEnd w:id="552"/>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杭州市余杭区水文水资源监测站</w:t>
      </w:r>
      <w:r>
        <w:rPr>
          <w:rFonts w:hint="eastAsia" w:ascii="宋体" w:hAnsi="宋体" w:cs="宋体"/>
          <w:color w:val="auto"/>
          <w:sz w:val="24"/>
          <w:highlight w:val="none"/>
        </w:rPr>
        <w:t>_单位的_</w:t>
      </w:r>
      <w:r>
        <w:rPr>
          <w:rFonts w:hint="eastAsia" w:ascii="宋体" w:hAnsi="宋体" w:cs="宋体"/>
          <w:color w:val="auto"/>
          <w:sz w:val="24"/>
          <w:highlight w:val="none"/>
          <w:u w:val="single"/>
        </w:rPr>
        <w:t>余杭区水文薄弱环节提升项目</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杭州市余杭区水文水资源监测站、杭州瑞拓工程咨询有限公司：</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你方组织的余杭区水文薄弱环节提升项目【招标编号：（RTZFCG-2023-   ）】</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附件5：联合协议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余杭区水文薄弱环节提升项目【招标编号：（RTZFCG-2023-   ）】</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bookmarkStart w:id="553"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（联合体成员2）</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53"/>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（联合体成员X,……）</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附件6：分包意向协议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余杭区水文薄弱环节提升项目【招标编号：（RTZFCG-2023-   ）】</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hint="eastAsia"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6"/>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rPr>
        <w:t>1、</w:t>
      </w:r>
      <w:r>
        <w:rPr>
          <w:rFonts w:hint="eastAsia" w:ascii="宋体" w:hAnsi="宋体" w:cs="宋体"/>
          <w:color w:val="auto"/>
          <w:kern w:val="0"/>
          <w:sz w:val="24"/>
          <w:highlight w:val="none"/>
          <w:u w:val="single"/>
        </w:rPr>
        <w:t>（分包供应商X,……）提供的货物全部由小微企业制造，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5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554"/>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outlineLvl w:val="0"/>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附件7：中小企业声明函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杭州市余杭区水文水资源监测站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余杭区水文薄弱环节提升项目</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rPr>
          <w:rFonts w:ascii="宋体" w:hAnsi="宋体" w:cs="宋体"/>
          <w:bCs/>
          <w:color w:val="auto"/>
          <w:sz w:val="24"/>
          <w:highlight w:val="none"/>
        </w:rPr>
      </w:pPr>
    </w:p>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auto"/>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00" w:usb3="00000000" w:csb0="003E0000" w:csb1="00000000"/>
  </w:font>
  <w:font w:name="Helvetica">
    <w:altName w:val="Arial"/>
    <w:panose1 w:val="020B0604020202020204"/>
    <w:charset w:val="00"/>
    <w:family w:val="auto"/>
    <w:pitch w:val="default"/>
    <w:sig w:usb0="00000000" w:usb1="00000000" w:usb2="00000000" w:usb3="00000000" w:csb0="0004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5" w:name="_Toc131845147"/>
    <w:bookmarkStart w:id="556" w:name="_Toc36110187"/>
    <w:bookmarkStart w:id="557" w:name="_Toc164085800"/>
    <w:bookmarkStart w:id="558" w:name="_Toc91899912"/>
    <w:r>
      <w:rPr>
        <w:rFonts w:hint="eastAsia" w:ascii="仿宋_GB2312" w:eastAsia="仿宋_GB2312"/>
        <w:kern w:val="0"/>
        <w:szCs w:val="21"/>
      </w:rPr>
      <w:t xml:space="preserve"> 页</w:t>
    </w:r>
    <w:bookmarkEnd w:id="555"/>
    <w:bookmarkEnd w:id="556"/>
    <w:bookmarkEnd w:id="557"/>
    <w:bookmarkEnd w:id="55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Q5ZTQ5YTIzMWFmNzczOGY2ZTY5N2JhZGJlZWNmZmMifQ=="/>
    <w:docVar w:name="KSO_WPS_MARK_KEY" w:val="e6c211c8-537b-46f3-bc60-7cb4b58764a8"/>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0CB"/>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8E5"/>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4A8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022"/>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9F8"/>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5E0"/>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B12"/>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83D"/>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85C"/>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DD2"/>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1F0B"/>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1E9"/>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B80"/>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17F5B"/>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83B"/>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4CD"/>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0C"/>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90D"/>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1E1"/>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C6F"/>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410"/>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8A6"/>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2887"/>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7AF"/>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57D7"/>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468D"/>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11"/>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822"/>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39A1"/>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6D1"/>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339"/>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308"/>
    <w:rsid w:val="00E84C04"/>
    <w:rsid w:val="00E84F72"/>
    <w:rsid w:val="00E856A2"/>
    <w:rsid w:val="00E8572B"/>
    <w:rsid w:val="00E8575B"/>
    <w:rsid w:val="00E85929"/>
    <w:rsid w:val="00E85AD2"/>
    <w:rsid w:val="00E87A37"/>
    <w:rsid w:val="00E87CF7"/>
    <w:rsid w:val="00E87D83"/>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0D0D"/>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99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99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41AA"/>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1E0"/>
    <w:rsid w:val="00FF651D"/>
    <w:rsid w:val="00FF6843"/>
    <w:rsid w:val="00FF6C25"/>
    <w:rsid w:val="010651D9"/>
    <w:rsid w:val="011F6449"/>
    <w:rsid w:val="01236AFB"/>
    <w:rsid w:val="019F7441"/>
    <w:rsid w:val="01B37585"/>
    <w:rsid w:val="01D55165"/>
    <w:rsid w:val="01DF6BF8"/>
    <w:rsid w:val="01EC2C57"/>
    <w:rsid w:val="025F0711"/>
    <w:rsid w:val="026B2E25"/>
    <w:rsid w:val="02824D4D"/>
    <w:rsid w:val="02C90595"/>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C5282A"/>
    <w:rsid w:val="09D8054E"/>
    <w:rsid w:val="09E04166"/>
    <w:rsid w:val="0A1C0718"/>
    <w:rsid w:val="0A3E7710"/>
    <w:rsid w:val="0A5B7E63"/>
    <w:rsid w:val="0A8818A5"/>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760538"/>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F24D67"/>
    <w:rsid w:val="10646583"/>
    <w:rsid w:val="107D4B15"/>
    <w:rsid w:val="108A3C80"/>
    <w:rsid w:val="10C26171"/>
    <w:rsid w:val="10F33360"/>
    <w:rsid w:val="10FC16EA"/>
    <w:rsid w:val="110F1D40"/>
    <w:rsid w:val="11266F33"/>
    <w:rsid w:val="115E5581"/>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8E487D"/>
    <w:rsid w:val="14982588"/>
    <w:rsid w:val="149A5AD9"/>
    <w:rsid w:val="14A7619D"/>
    <w:rsid w:val="150536C3"/>
    <w:rsid w:val="150C1963"/>
    <w:rsid w:val="151447A0"/>
    <w:rsid w:val="154A6454"/>
    <w:rsid w:val="15762120"/>
    <w:rsid w:val="16184DFC"/>
    <w:rsid w:val="16A8729C"/>
    <w:rsid w:val="16B33777"/>
    <w:rsid w:val="16BC70A7"/>
    <w:rsid w:val="16C6339E"/>
    <w:rsid w:val="172F2D79"/>
    <w:rsid w:val="17557BEF"/>
    <w:rsid w:val="17D349C1"/>
    <w:rsid w:val="18244F26"/>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5F751A"/>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44C8F"/>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307707"/>
    <w:rsid w:val="258B00E2"/>
    <w:rsid w:val="25A917A6"/>
    <w:rsid w:val="25AE04E5"/>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575011"/>
    <w:rsid w:val="2DD15014"/>
    <w:rsid w:val="2DF72DE4"/>
    <w:rsid w:val="2E0220AF"/>
    <w:rsid w:val="2E1014A3"/>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C90927"/>
    <w:rsid w:val="37EE7094"/>
    <w:rsid w:val="38296C89"/>
    <w:rsid w:val="383002EB"/>
    <w:rsid w:val="38586797"/>
    <w:rsid w:val="385D15DF"/>
    <w:rsid w:val="386F5753"/>
    <w:rsid w:val="38BC0149"/>
    <w:rsid w:val="38D87D1C"/>
    <w:rsid w:val="39636459"/>
    <w:rsid w:val="396B7F6C"/>
    <w:rsid w:val="39B417A9"/>
    <w:rsid w:val="39FC5695"/>
    <w:rsid w:val="3A006D8E"/>
    <w:rsid w:val="3A3651E5"/>
    <w:rsid w:val="3A744481"/>
    <w:rsid w:val="3A8C7BEF"/>
    <w:rsid w:val="3A906246"/>
    <w:rsid w:val="3ABA493C"/>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CE7CD5"/>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3C76F4"/>
    <w:rsid w:val="456D3CE4"/>
    <w:rsid w:val="4579042C"/>
    <w:rsid w:val="457F0571"/>
    <w:rsid w:val="45851176"/>
    <w:rsid w:val="45C63B94"/>
    <w:rsid w:val="460E7DA5"/>
    <w:rsid w:val="46422483"/>
    <w:rsid w:val="4659254A"/>
    <w:rsid w:val="465B0637"/>
    <w:rsid w:val="465E3F0D"/>
    <w:rsid w:val="466A16E6"/>
    <w:rsid w:val="46893F2B"/>
    <w:rsid w:val="46C4686E"/>
    <w:rsid w:val="477051D6"/>
    <w:rsid w:val="477B778F"/>
    <w:rsid w:val="478203EC"/>
    <w:rsid w:val="47B025FA"/>
    <w:rsid w:val="4809698F"/>
    <w:rsid w:val="4811697D"/>
    <w:rsid w:val="487A3E25"/>
    <w:rsid w:val="488B5503"/>
    <w:rsid w:val="48937E21"/>
    <w:rsid w:val="489A0361"/>
    <w:rsid w:val="48B94FF3"/>
    <w:rsid w:val="48E37AAB"/>
    <w:rsid w:val="48FD4B4C"/>
    <w:rsid w:val="490A09F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D9D2DBD"/>
    <w:rsid w:val="4E793892"/>
    <w:rsid w:val="4E800872"/>
    <w:rsid w:val="4EC569ED"/>
    <w:rsid w:val="4ED50EA1"/>
    <w:rsid w:val="4EEC050C"/>
    <w:rsid w:val="4F104EC3"/>
    <w:rsid w:val="4F47354A"/>
    <w:rsid w:val="4F911C54"/>
    <w:rsid w:val="4FE625E0"/>
    <w:rsid w:val="4FFA0AF3"/>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7E24C8E"/>
    <w:rsid w:val="58917D2F"/>
    <w:rsid w:val="5894085C"/>
    <w:rsid w:val="58AE4F0C"/>
    <w:rsid w:val="58B85899"/>
    <w:rsid w:val="58E363A9"/>
    <w:rsid w:val="59166304"/>
    <w:rsid w:val="595E1678"/>
    <w:rsid w:val="596D5BD4"/>
    <w:rsid w:val="597E3DD8"/>
    <w:rsid w:val="598A3C9C"/>
    <w:rsid w:val="59CF2FF0"/>
    <w:rsid w:val="59F80043"/>
    <w:rsid w:val="5A09252F"/>
    <w:rsid w:val="5A0B2778"/>
    <w:rsid w:val="5A2A7C7B"/>
    <w:rsid w:val="5A3E2560"/>
    <w:rsid w:val="5A5D3B6E"/>
    <w:rsid w:val="5A623E64"/>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3E7E4C"/>
    <w:rsid w:val="607330CE"/>
    <w:rsid w:val="60825176"/>
    <w:rsid w:val="609F2AC4"/>
    <w:rsid w:val="60FA2EE8"/>
    <w:rsid w:val="61054A27"/>
    <w:rsid w:val="610A52BC"/>
    <w:rsid w:val="611D2366"/>
    <w:rsid w:val="61421856"/>
    <w:rsid w:val="615227C4"/>
    <w:rsid w:val="61654E3F"/>
    <w:rsid w:val="6182292A"/>
    <w:rsid w:val="619F7F92"/>
    <w:rsid w:val="61F94C26"/>
    <w:rsid w:val="62000E56"/>
    <w:rsid w:val="621C5807"/>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32F6D"/>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8C13AE"/>
    <w:rsid w:val="77D1700D"/>
    <w:rsid w:val="77EC04CC"/>
    <w:rsid w:val="787710DB"/>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7C5ADF"/>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28"/>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4"/>
    <w:link w:val="319"/>
    <w:qFormat/>
    <w:uiPriority w:val="0"/>
    <w:pPr>
      <w:ind w:firstLine="420"/>
    </w:pPr>
    <w:rPr>
      <w:rFonts w:hAnsi="Calibri" w:cs="Times New Roman"/>
      <w:snapToGrid/>
      <w:szCs w:val="20"/>
    </w:rPr>
  </w:style>
  <w:style w:type="paragraph" w:styleId="4">
    <w:name w:val="toc 6"/>
    <w:basedOn w:val="1"/>
    <w:next w:val="1"/>
    <w:qFormat/>
    <w:uiPriority w:val="0"/>
    <w:pPr>
      <w:ind w:left="2100" w:leftChars="1000"/>
    </w:pPr>
  </w:style>
  <w:style w:type="paragraph" w:styleId="8">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caption"/>
    <w:basedOn w:val="1"/>
    <w:next w:val="1"/>
    <w:link w:val="227"/>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0"/>
    <w:qFormat/>
    <w:uiPriority w:val="0"/>
    <w:pPr>
      <w:shd w:val="clear" w:color="auto" w:fill="000080"/>
    </w:pPr>
  </w:style>
  <w:style w:type="paragraph" w:styleId="22">
    <w:name w:val="annotation text"/>
    <w:basedOn w:val="1"/>
    <w:link w:val="342"/>
    <w:qFormat/>
    <w:uiPriority w:val="99"/>
    <w:pPr>
      <w:jc w:val="left"/>
    </w:pPr>
  </w:style>
  <w:style w:type="paragraph" w:styleId="23">
    <w:name w:val="Salutation"/>
    <w:basedOn w:val="1"/>
    <w:next w:val="1"/>
    <w:link w:val="296"/>
    <w:qFormat/>
    <w:uiPriority w:val="0"/>
    <w:rPr>
      <w:rFonts w:ascii="仿宋_GB2312" w:eastAsia="仿宋_GB2312"/>
      <w:sz w:val="28"/>
      <w:szCs w:val="20"/>
    </w:rPr>
  </w:style>
  <w:style w:type="paragraph" w:styleId="24">
    <w:name w:val="Body Text 3"/>
    <w:basedOn w:val="1"/>
    <w:link w:val="328"/>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next w:val="1"/>
    <w:link w:val="263"/>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3"/>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9"/>
    <w:qFormat/>
    <w:uiPriority w:val="0"/>
    <w:pPr>
      <w:ind w:left="100" w:leftChars="2500"/>
    </w:pPr>
    <w:rPr>
      <w:rFonts w:ascii="宋体"/>
      <w:sz w:val="24"/>
      <w:szCs w:val="21"/>
      <w:lang w:val="zh-CN"/>
    </w:rPr>
  </w:style>
  <w:style w:type="paragraph" w:styleId="38">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86"/>
    <w:qFormat/>
    <w:uiPriority w:val="0"/>
    <w:rPr>
      <w:sz w:val="18"/>
      <w:szCs w:val="18"/>
    </w:rPr>
  </w:style>
  <w:style w:type="paragraph" w:styleId="41">
    <w:name w:val="footer"/>
    <w:basedOn w:val="1"/>
    <w:link w:val="381"/>
    <w:qFormat/>
    <w:uiPriority w:val="99"/>
    <w:pPr>
      <w:tabs>
        <w:tab w:val="center" w:pos="4153"/>
        <w:tab w:val="right" w:pos="8306"/>
      </w:tabs>
      <w:snapToGrid w:val="0"/>
      <w:jc w:val="left"/>
    </w:pPr>
    <w:rPr>
      <w:sz w:val="18"/>
      <w:szCs w:val="18"/>
    </w:rPr>
  </w:style>
  <w:style w:type="paragraph" w:styleId="42">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8"/>
    <w:link w:val="308"/>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2"/>
    <w:next w:val="22"/>
    <w:link w:val="94"/>
    <w:qFormat/>
    <w:uiPriority w:val="0"/>
    <w:rPr>
      <w:b/>
      <w:bCs/>
    </w:rPr>
  </w:style>
  <w:style w:type="paragraph" w:styleId="61">
    <w:name w:val="Body Text First Indent 2"/>
    <w:basedOn w:val="26"/>
    <w:link w:val="119"/>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_Style 2"/>
    <w:basedOn w:val="1"/>
    <w:qFormat/>
    <w:uiPriority w:val="0"/>
    <w:pPr>
      <w:ind w:firstLine="200" w:firstLineChars="200"/>
    </w:pPr>
    <w:rPr>
      <w:rFonts w:ascii="Calibri" w:hAnsi="Calibri"/>
      <w:sz w:val="28"/>
      <w:szCs w:val="22"/>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字符"/>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文本首行缩进 2 字符"/>
    <w:link w:val="61"/>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字符"/>
    <w:link w:val="48"/>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字符"/>
    <w:link w:val="11"/>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6"/>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字符"/>
    <w:link w:val="37"/>
    <w:qFormat/>
    <w:uiPriority w:val="0"/>
    <w:rPr>
      <w:rFonts w:ascii="宋体"/>
      <w:kern w:val="2"/>
      <w:sz w:val="24"/>
      <w:szCs w:val="21"/>
      <w:lang w:val="zh-CN"/>
    </w:rPr>
  </w:style>
  <w:style w:type="character" w:customStyle="1" w:styleId="180">
    <w:name w:val="标题 9 字符"/>
    <w:link w:val="14"/>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0"/>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字符1"/>
    <w:link w:val="40"/>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8"/>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字符"/>
    <w:link w:val="21"/>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字符"/>
    <w:link w:val="31"/>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9"/>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字符"/>
    <w:link w:val="19"/>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26"/>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5"/>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10"/>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3"/>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7"/>
    <w:qFormat/>
    <w:uiPriority w:val="0"/>
    <w:rPr>
      <w:rFonts w:ascii="黑体" w:hAnsi="Courier New" w:eastAsia="黑体"/>
    </w:rPr>
  </w:style>
  <w:style w:type="character" w:customStyle="1" w:styleId="300">
    <w:name w:val="正文文本 2 字符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9"/>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12"/>
    <w:qFormat/>
    <w:uiPriority w:val="0"/>
    <w:rPr>
      <w:b/>
      <w:bCs/>
      <w:kern w:val="2"/>
      <w:sz w:val="24"/>
      <w:szCs w:val="24"/>
    </w:rPr>
  </w:style>
  <w:style w:type="character" w:customStyle="1" w:styleId="306">
    <w:name w:val="正文文本缩进 2 字符"/>
    <w:link w:val="38"/>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51"/>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文本首行缩进 字符"/>
    <w:link w:val="3"/>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9"/>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4"/>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22"/>
    <w:qFormat/>
    <w:uiPriority w:val="0"/>
    <w:rPr>
      <w:kern w:val="2"/>
      <w:sz w:val="21"/>
      <w:szCs w:val="24"/>
    </w:rPr>
  </w:style>
  <w:style w:type="character" w:customStyle="1" w:styleId="343">
    <w:name w:val="签名 字符"/>
    <w:link w:val="43"/>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3"/>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41"/>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2"/>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8"/>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9"/>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6"/>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11"/>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6"/>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7"/>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10"/>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7"/>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8"/>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9"/>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5"/>
    <w:qFormat/>
    <w:uiPriority w:val="0"/>
    <w:pPr>
      <w:tabs>
        <w:tab w:val="left" w:pos="840"/>
      </w:tabs>
      <w:adjustRightInd/>
      <w:ind w:left="840" w:hanging="420"/>
    </w:pPr>
  </w:style>
  <w:style w:type="paragraph" w:customStyle="1" w:styleId="624">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9"/>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9"/>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8"/>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7"/>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7"/>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8"/>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1"/>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10"/>
    <w:next w:val="1"/>
    <w:qFormat/>
    <w:uiPriority w:val="0"/>
    <w:pPr>
      <w:tabs>
        <w:tab w:val="left" w:pos="1080"/>
      </w:tabs>
      <w:ind w:left="1080" w:hanging="1080"/>
    </w:pPr>
  </w:style>
  <w:style w:type="paragraph" w:customStyle="1" w:styleId="895">
    <w:name w:val="数字标题1"/>
    <w:basedOn w:val="5"/>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9"/>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672B4D-9256-4782-95A6-08916EF33AD5}">
  <ds:schemaRefs/>
</ds:datastoreItem>
</file>

<file path=docProps/app.xml><?xml version="1.0" encoding="utf-8"?>
<Properties xmlns="http://schemas.openxmlformats.org/officeDocument/2006/extended-properties" xmlns:vt="http://schemas.openxmlformats.org/officeDocument/2006/docPropsVTypes">
  <Template>Normal</Template>
  <Pages>84</Pages>
  <Words>40536</Words>
  <Characters>43463</Characters>
  <Lines>361</Lines>
  <Paragraphs>101</Paragraphs>
  <TotalTime>6</TotalTime>
  <ScaleCrop>false</ScaleCrop>
  <LinksUpToDate>false</LinksUpToDate>
  <CharactersWithSpaces>48701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2023-04-04T06:02:00Z</dcterms:created>
  <dc:creator>HP</dc:creator>
  <cp:lastModifiedBy>Administrator</cp:lastModifiedBy>
  <cp:lastPrinted>2021-12-27T03:06:00Z</cp:lastPrinted>
  <dcterms:modified xsi:type="dcterms:W3CDTF">2023-04-04T09:32:26Z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