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bCs/>
          <w:color w:val="auto"/>
          <w:spacing w:val="6"/>
          <w:sz w:val="44"/>
          <w:szCs w:val="44"/>
          <w:highlight w:val="none"/>
          <w:lang w:eastAsia="zh-CN"/>
        </w:rPr>
      </w:pPr>
    </w:p>
    <w:p>
      <w:pPr>
        <w:adjustRightInd/>
        <w:spacing w:line="360" w:lineRule="auto"/>
        <w:jc w:val="center"/>
        <w:rPr>
          <w:rFonts w:hint="eastAsia" w:ascii="宋体" w:hAnsi="宋体" w:cs="宋体"/>
          <w:b/>
          <w:bCs/>
          <w:color w:val="auto"/>
          <w:spacing w:val="6"/>
          <w:sz w:val="44"/>
          <w:szCs w:val="44"/>
          <w:highlight w:val="none"/>
          <w:lang w:eastAsia="zh-CN"/>
        </w:rPr>
      </w:pPr>
      <w:r>
        <w:rPr>
          <w:rFonts w:hint="eastAsia" w:ascii="宋体" w:hAnsi="宋体" w:cs="宋体"/>
          <w:b/>
          <w:bCs/>
          <w:color w:val="auto"/>
          <w:spacing w:val="6"/>
          <w:sz w:val="44"/>
          <w:szCs w:val="44"/>
          <w:highlight w:val="none"/>
          <w:lang w:eastAsia="zh-CN"/>
        </w:rPr>
        <w:t xml:space="preserve">余杭街道圣地路、邵家桥、施桥河区块序化管理事务性服务外包招标文件 </w:t>
      </w: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（电子招投标）</w:t>
      </w:r>
    </w:p>
    <w:p>
      <w:pPr>
        <w:jc w:val="center"/>
        <w:rPr>
          <w:rFonts w:hint="eastAsia" w:ascii="宋体" w:hAnsi="宋体" w:eastAsia="宋体" w:cs="宋体"/>
          <w:b/>
          <w:bCs/>
          <w:color w:val="auto"/>
          <w:sz w:val="32"/>
          <w:szCs w:val="32"/>
          <w:highlight w:val="none"/>
        </w:rPr>
      </w:pPr>
      <w:r>
        <w:rPr>
          <w:rFonts w:hint="eastAsia" w:ascii="宋体" w:hAnsi="宋体" w:eastAsia="宋体" w:cs="宋体"/>
          <w:color w:val="auto"/>
          <w:sz w:val="30"/>
          <w:szCs w:val="30"/>
          <w:highlight w:val="none"/>
        </w:rPr>
        <w:t>编号:</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eastAsia="zh-CN"/>
        </w:rPr>
        <w:t>RTZFCG-2023-066</w:t>
      </w:r>
      <w:r>
        <w:rPr>
          <w:rFonts w:hint="eastAsia" w:ascii="宋体" w:hAnsi="宋体" w:eastAsia="宋体" w:cs="宋体"/>
          <w:b/>
          <w:bCs/>
          <w:color w:val="auto"/>
          <w:sz w:val="32"/>
          <w:szCs w:val="32"/>
          <w:highlight w:val="none"/>
        </w:rPr>
        <w:t>）</w:t>
      </w:r>
    </w:p>
    <w:p>
      <w:pPr>
        <w:snapToGrid w:val="0"/>
        <w:spacing w:line="360" w:lineRule="auto"/>
        <w:jc w:val="center"/>
        <w:rPr>
          <w:rFonts w:hint="eastAsia" w:ascii="宋体" w:hAnsi="宋体" w:eastAsia="宋体" w:cs="宋体"/>
          <w:color w:val="auto"/>
          <w:sz w:val="30"/>
          <w:szCs w:val="30"/>
          <w:highlight w:val="none"/>
        </w:rPr>
      </w:pP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b/>
          <w:color w:val="auto"/>
          <w:sz w:val="44"/>
          <w:szCs w:val="44"/>
          <w:highlight w:val="none"/>
        </w:rPr>
      </w:pP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采购人：</w:t>
      </w:r>
      <w:r>
        <w:rPr>
          <w:rFonts w:hint="eastAsia" w:ascii="宋体" w:hAnsi="宋体" w:cs="宋体"/>
          <w:b/>
          <w:bCs/>
          <w:color w:val="auto"/>
          <w:sz w:val="28"/>
          <w:szCs w:val="28"/>
          <w:highlight w:val="none"/>
          <w:lang w:eastAsia="zh-CN"/>
        </w:rPr>
        <w:t>杭州市余杭区人民政府余杭街道办事处</w:t>
      </w:r>
    </w:p>
    <w:p>
      <w:pPr>
        <w:pStyle w:val="3"/>
        <w:rPr>
          <w:rFonts w:hint="eastAsia" w:ascii="宋体" w:hAnsi="宋体" w:eastAsia="宋体" w:cs="宋体"/>
          <w:color w:val="auto"/>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采购代理机构：杭州瑞拓工程咨询有限公司</w:t>
      </w: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p>
    <w:p>
      <w:pPr>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二〇二</w:t>
      </w:r>
      <w:r>
        <w:rPr>
          <w:rFonts w:hint="eastAsia" w:ascii="宋体" w:hAnsi="宋体" w:eastAsia="宋体" w:cs="宋体"/>
          <w:b/>
          <w:bCs/>
          <w:color w:val="auto"/>
          <w:sz w:val="28"/>
          <w:szCs w:val="28"/>
          <w:highlight w:val="none"/>
          <w:lang w:eastAsia="zh-CN"/>
        </w:rPr>
        <w:t>三</w:t>
      </w:r>
      <w:r>
        <w:rPr>
          <w:rFonts w:hint="eastAsia" w:ascii="宋体" w:hAnsi="宋体" w:eastAsia="宋体" w:cs="宋体"/>
          <w:b/>
          <w:bCs/>
          <w:color w:val="auto"/>
          <w:sz w:val="28"/>
          <w:szCs w:val="28"/>
          <w:highlight w:val="none"/>
        </w:rPr>
        <w:t>年</w:t>
      </w:r>
      <w:r>
        <w:rPr>
          <w:rFonts w:hint="eastAsia" w:ascii="宋体" w:hAnsi="宋体" w:cs="宋体"/>
          <w:b/>
          <w:bCs/>
          <w:color w:val="auto"/>
          <w:sz w:val="28"/>
          <w:szCs w:val="28"/>
          <w:highlight w:val="none"/>
          <w:lang w:eastAsia="zh-CN"/>
        </w:rPr>
        <w:t>九</w:t>
      </w:r>
      <w:r>
        <w:rPr>
          <w:rFonts w:hint="eastAsia" w:ascii="宋体" w:hAnsi="宋体" w:eastAsia="宋体" w:cs="宋体"/>
          <w:b/>
          <w:bCs/>
          <w:color w:val="auto"/>
          <w:sz w:val="28"/>
          <w:szCs w:val="28"/>
          <w:highlight w:val="none"/>
        </w:rPr>
        <w:t>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招标公告</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投标人须知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评标办法</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应提交的有关格式范例</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招标公告</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pacing w:line="600" w:lineRule="exact"/>
        <w:ind w:firstLine="480" w:firstLineChars="20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项目概况</w:t>
      </w:r>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u w:val="single"/>
        </w:rPr>
      </w:pPr>
      <w:r>
        <w:rPr>
          <w:rFonts w:hint="eastAsia" w:ascii="宋体" w:hAnsi="宋体" w:cs="宋体"/>
          <w:color w:val="auto"/>
          <w:sz w:val="24"/>
          <w:szCs w:val="24"/>
          <w:highlight w:val="none"/>
          <w:u w:val="single"/>
          <w:lang w:eastAsia="zh-CN"/>
        </w:rPr>
        <w:t>余杭街道圣地路、邵家桥、施桥河区块序化管理事务性服务外包</w:t>
      </w:r>
      <w:r>
        <w:rPr>
          <w:rFonts w:hint="eastAsia" w:ascii="宋体" w:hAnsi="宋体" w:eastAsia="宋体" w:cs="宋体"/>
          <w:color w:val="auto"/>
          <w:sz w:val="24"/>
          <w:szCs w:val="24"/>
          <w:highlight w:val="none"/>
        </w:rPr>
        <w:t>招标项目的潜在投标人应在政采云平台（</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"https://www.zcygov.cn/）获取（下载）招标文件，并于202%20年%20月%20日%20点%20分00秒" </w:instrText>
      </w:r>
      <w:r>
        <w:rPr>
          <w:rFonts w:hint="eastAsia" w:ascii="宋体" w:hAnsi="宋体" w:eastAsia="宋体" w:cs="宋体"/>
          <w:color w:val="auto"/>
          <w:sz w:val="24"/>
          <w:szCs w:val="24"/>
          <w:highlight w:val="none"/>
        </w:rPr>
        <w:fldChar w:fldCharType="separate"/>
      </w:r>
      <w:r>
        <w:rPr>
          <w:rStyle w:val="78"/>
          <w:rFonts w:hint="eastAsia" w:ascii="宋体" w:hAnsi="宋体" w:eastAsia="宋体" w:cs="宋体"/>
          <w:color w:val="auto"/>
          <w:kern w:val="2"/>
          <w:sz w:val="24"/>
          <w:szCs w:val="24"/>
          <w:highlight w:val="none"/>
        </w:rPr>
        <w:t>https://www.zcygov.cn/）获取（下载）招标文件，并于</w:t>
      </w:r>
      <w:r>
        <w:rPr>
          <w:rStyle w:val="78"/>
          <w:rFonts w:hint="eastAsia" w:ascii="宋体" w:hAnsi="宋体" w:cs="宋体"/>
          <w:color w:val="auto"/>
          <w:kern w:val="2"/>
          <w:sz w:val="24"/>
          <w:szCs w:val="24"/>
          <w:highlight w:val="none"/>
          <w:lang w:eastAsia="zh-CN"/>
        </w:rPr>
        <w:t>2023年</w:t>
      </w:r>
      <w:r>
        <w:rPr>
          <w:rStyle w:val="78"/>
          <w:rFonts w:hint="eastAsia" w:ascii="宋体" w:hAnsi="宋体" w:cs="宋体"/>
          <w:color w:val="auto"/>
          <w:kern w:val="2"/>
          <w:sz w:val="24"/>
          <w:szCs w:val="24"/>
          <w:highlight w:val="none"/>
          <w:lang w:val="en-US" w:eastAsia="zh-CN"/>
        </w:rPr>
        <w:t>10月27日10</w:t>
      </w:r>
      <w:r>
        <w:rPr>
          <w:rStyle w:val="78"/>
          <w:rFonts w:hint="eastAsia" w:ascii="宋体" w:hAnsi="宋体" w:cs="宋体"/>
          <w:color w:val="auto"/>
          <w:kern w:val="2"/>
          <w:sz w:val="24"/>
          <w:szCs w:val="24"/>
          <w:highlight w:val="none"/>
          <w:lang w:eastAsia="zh-CN"/>
        </w:rPr>
        <w:t>点</w:t>
      </w:r>
      <w:r>
        <w:rPr>
          <w:rStyle w:val="78"/>
          <w:rFonts w:hint="eastAsia" w:ascii="宋体" w:hAnsi="宋体" w:cs="宋体"/>
          <w:color w:val="auto"/>
          <w:kern w:val="2"/>
          <w:sz w:val="24"/>
          <w:szCs w:val="24"/>
          <w:highlight w:val="none"/>
          <w:lang w:val="en-US" w:eastAsia="zh-CN"/>
        </w:rPr>
        <w:t>00</w:t>
      </w:r>
      <w:r>
        <w:rPr>
          <w:rStyle w:val="78"/>
          <w:rFonts w:hint="eastAsia" w:ascii="宋体" w:hAnsi="宋体" w:cs="宋体"/>
          <w:color w:val="auto"/>
          <w:kern w:val="2"/>
          <w:sz w:val="24"/>
          <w:szCs w:val="24"/>
          <w:highlight w:val="none"/>
          <w:lang w:eastAsia="zh-CN"/>
        </w:rPr>
        <w:t>分</w:t>
      </w:r>
      <w:r>
        <w:rPr>
          <w:rFonts w:hint="eastAsia" w:ascii="宋体" w:hAnsi="宋体" w:eastAsia="宋体" w:cs="宋体"/>
          <w:color w:val="auto"/>
          <w:sz w:val="24"/>
          <w:szCs w:val="24"/>
          <w:highlight w:val="none"/>
        </w:rPr>
        <w:t>00秒</w:t>
      </w:r>
      <w:r>
        <w:rPr>
          <w:rStyle w:val="78"/>
          <w:rFonts w:hint="eastAsia" w:ascii="宋体" w:hAnsi="宋体" w:eastAsia="宋体" w:cs="宋体"/>
          <w:bCs/>
          <w:color w:val="auto"/>
          <w:kern w:val="2"/>
          <w:sz w:val="24"/>
          <w:szCs w:val="24"/>
          <w:highlight w:val="none"/>
        </w:rPr>
        <w:fldChar w:fldCharType="end"/>
      </w:r>
      <w:r>
        <w:rPr>
          <w:rFonts w:hint="eastAsia" w:ascii="宋体" w:hAnsi="宋体" w:eastAsia="宋体" w:cs="宋体"/>
          <w:bCs/>
          <w:color w:val="auto"/>
          <w:sz w:val="24"/>
          <w:szCs w:val="24"/>
          <w:highlight w:val="none"/>
        </w:rPr>
        <w:t>（北京时间）前</w:t>
      </w:r>
      <w:r>
        <w:rPr>
          <w:rFonts w:hint="eastAsia" w:ascii="宋体" w:hAnsi="宋体" w:eastAsia="宋体" w:cs="宋体"/>
          <w:color w:val="auto"/>
          <w:sz w:val="24"/>
          <w:szCs w:val="24"/>
          <w:highlight w:val="none"/>
        </w:rPr>
        <w:t>递交（上传）投标文件。</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一、项目基本情况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项目编号：</w:t>
      </w:r>
      <w:r>
        <w:rPr>
          <w:rFonts w:hint="eastAsia" w:ascii="宋体" w:hAnsi="宋体" w:eastAsia="宋体" w:cs="宋体"/>
          <w:color w:val="auto"/>
          <w:sz w:val="24"/>
          <w:szCs w:val="24"/>
          <w:highlight w:val="none"/>
          <w:lang w:eastAsia="zh-CN"/>
        </w:rPr>
        <w:t>RTZFCG-2023-066</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项目名称：</w:t>
      </w:r>
      <w:r>
        <w:rPr>
          <w:rFonts w:hint="eastAsia" w:ascii="宋体" w:hAnsi="宋体" w:cs="宋体"/>
          <w:color w:val="auto"/>
          <w:sz w:val="24"/>
          <w:szCs w:val="24"/>
          <w:highlight w:val="none"/>
          <w:lang w:eastAsia="zh-CN"/>
        </w:rPr>
        <w:t>余杭街道圣地路、邵家桥、施桥河区块序化管理事务性服务外包</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 xml:space="preserve"> 预算金额（元）：</w:t>
      </w:r>
      <w:r>
        <w:rPr>
          <w:rFonts w:hint="eastAsia" w:ascii="宋体" w:hAnsi="宋体" w:cs="宋体"/>
          <w:color w:val="auto"/>
          <w:sz w:val="24"/>
          <w:szCs w:val="24"/>
          <w:highlight w:val="none"/>
          <w:lang w:val="en-US" w:eastAsia="zh-CN"/>
        </w:rPr>
        <w:t>9000000</w:t>
      </w:r>
      <w:r>
        <w:rPr>
          <w:rFonts w:hint="eastAsia" w:ascii="宋体" w:hAnsi="宋体" w:eastAsia="宋体" w:cs="宋体"/>
          <w:color w:val="auto"/>
          <w:sz w:val="24"/>
          <w:szCs w:val="24"/>
          <w:highlight w:val="none"/>
        </w:rPr>
        <w:t>元</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最高限价（元）：</w:t>
      </w:r>
      <w:r>
        <w:rPr>
          <w:rFonts w:hint="eastAsia" w:ascii="宋体" w:hAnsi="宋体" w:cs="宋体"/>
          <w:color w:val="auto"/>
          <w:sz w:val="24"/>
          <w:szCs w:val="24"/>
          <w:highlight w:val="none"/>
          <w:lang w:val="en-US" w:eastAsia="zh-CN"/>
        </w:rPr>
        <w:t>8300000</w:t>
      </w:r>
      <w:r>
        <w:rPr>
          <w:rFonts w:hint="eastAsia" w:ascii="宋体" w:hAnsi="宋体" w:eastAsia="宋体" w:cs="宋体"/>
          <w:color w:val="auto"/>
          <w:sz w:val="24"/>
          <w:szCs w:val="24"/>
          <w:highlight w:val="none"/>
        </w:rPr>
        <w:t>元</w:t>
      </w:r>
    </w:p>
    <w:p>
      <w:pPr>
        <w:pStyle w:val="8"/>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bCs/>
          <w:color w:val="auto"/>
          <w:kern w:val="2"/>
          <w:sz w:val="24"/>
          <w:szCs w:val="24"/>
          <w:highlight w:val="none"/>
        </w:rPr>
      </w:pPr>
      <w:r>
        <w:rPr>
          <w:rFonts w:hint="eastAsia" w:ascii="宋体" w:hAnsi="宋体" w:eastAsia="宋体" w:cs="宋体"/>
          <w:b/>
          <w:color w:val="auto"/>
          <w:sz w:val="24"/>
          <w:szCs w:val="24"/>
          <w:highlight w:val="none"/>
        </w:rPr>
        <w:t>采购需求：</w:t>
      </w:r>
      <w:r>
        <w:rPr>
          <w:rFonts w:hint="eastAsia" w:hAnsi="宋体" w:cs="宋体"/>
          <w:b w:val="0"/>
          <w:bCs/>
          <w:color w:val="auto"/>
          <w:sz w:val="24"/>
          <w:szCs w:val="24"/>
          <w:highlight w:val="none"/>
          <w:lang w:eastAsia="zh-CN"/>
        </w:rPr>
        <w:t>本项目采购内容为</w:t>
      </w:r>
      <w:r>
        <w:rPr>
          <w:rFonts w:hint="eastAsia" w:hAnsi="宋体" w:cs="宋体"/>
          <w:bCs/>
          <w:color w:val="auto"/>
          <w:kern w:val="2"/>
          <w:sz w:val="24"/>
          <w:szCs w:val="24"/>
          <w:highlight w:val="none"/>
          <w:lang w:eastAsia="zh-CN"/>
        </w:rPr>
        <w:t>余杭街道圣地路、邵家桥、施桥河区块序化管理事务性服务外包</w:t>
      </w:r>
      <w:r>
        <w:rPr>
          <w:rFonts w:hint="eastAsia" w:ascii="宋体" w:hAnsi="宋体" w:eastAsia="宋体" w:cs="宋体"/>
          <w:bCs/>
          <w:color w:val="auto"/>
          <w:kern w:val="2"/>
          <w:sz w:val="24"/>
          <w:szCs w:val="24"/>
          <w:highlight w:val="none"/>
          <w:lang w:eastAsia="zh-CN"/>
        </w:rPr>
        <w:t>。</w:t>
      </w:r>
      <w:r>
        <w:rPr>
          <w:rFonts w:hint="eastAsia" w:ascii="宋体" w:hAnsi="宋体" w:eastAsia="宋体" w:cs="宋体"/>
          <w:color w:val="auto"/>
          <w:kern w:val="2"/>
          <w:sz w:val="24"/>
          <w:szCs w:val="24"/>
          <w:highlight w:val="none"/>
        </w:rPr>
        <w:t>具体以招标文件第三部分采购需求为准，</w:t>
      </w:r>
      <w:r>
        <w:rPr>
          <w:rFonts w:hint="eastAsia" w:hAnsi="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可点击本公告下方“浏览采购文件”查看采购需求。</w:t>
      </w:r>
    </w:p>
    <w:p>
      <w:pPr>
        <w:pStyle w:val="86"/>
        <w:keepNext w:val="0"/>
        <w:keepLines w:val="0"/>
        <w:pageBreakBefore w:val="0"/>
        <w:kinsoku/>
        <w:wordWrap/>
        <w:overflowPunct/>
        <w:topLinePunct w:val="0"/>
        <w:autoSpaceDE/>
        <w:autoSpaceDN/>
        <w:bidi w:val="0"/>
        <w:adjustRightInd w:val="0"/>
        <w:spacing w:line="600" w:lineRule="exact"/>
        <w:ind w:firstLine="482"/>
        <w:textAlignment w:val="auto"/>
        <w:outlineLvl w:val="2"/>
        <w:rPr>
          <w:rFonts w:hint="eastAsia" w:ascii="宋体" w:hAnsi="宋体" w:eastAsia="宋体" w:cs="宋体"/>
          <w:color w:val="auto"/>
          <w:sz w:val="24"/>
          <w:szCs w:val="24"/>
          <w:highlight w:val="none"/>
          <w:lang w:val="en-US" w:eastAsia="zh-CN"/>
        </w:rPr>
      </w:pPr>
      <w:r>
        <w:rPr>
          <w:rFonts w:hint="eastAsia" w:ascii="宋体" w:hAnsi="宋体" w:eastAsia="宋体" w:cs="宋体"/>
          <w:b/>
          <w:color w:val="auto"/>
          <w:sz w:val="24"/>
          <w:szCs w:val="24"/>
          <w:highlight w:val="none"/>
        </w:rPr>
        <w:t>合同履约期限：</w:t>
      </w:r>
      <w:r>
        <w:rPr>
          <w:rFonts w:hint="eastAsia" w:ascii="宋体" w:hAnsi="宋体" w:eastAsia="宋体" w:cs="宋体"/>
          <w:b w:val="0"/>
          <w:bCs/>
          <w:color w:val="auto"/>
          <w:sz w:val="24"/>
          <w:szCs w:val="24"/>
          <w:highlight w:val="none"/>
        </w:rPr>
        <w:t>合同签订之日起12个月</w:t>
      </w:r>
      <w:r>
        <w:rPr>
          <w:rFonts w:hint="eastAsia" w:ascii="宋体" w:hAnsi="宋体" w:eastAsia="宋体" w:cs="宋体"/>
          <w:b w:val="0"/>
          <w:bCs/>
          <w:color w:val="auto"/>
          <w:sz w:val="24"/>
          <w:szCs w:val="24"/>
          <w:highlight w:val="none"/>
          <w:lang w:eastAsia="zh-CN"/>
        </w:rPr>
        <w:t>；</w:t>
      </w:r>
    </w:p>
    <w:p>
      <w:pPr>
        <w:pStyle w:val="8"/>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color w:val="auto"/>
          <w:sz w:val="24"/>
          <w:szCs w:val="24"/>
          <w:highlight w:val="none"/>
        </w:rPr>
        <w:t>是；</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color w:val="auto"/>
          <w:sz w:val="24"/>
          <w:szCs w:val="24"/>
          <w:highlight w:val="none"/>
        </w:rPr>
        <w:t>否</w:t>
      </w:r>
      <w:r>
        <w:rPr>
          <w:rFonts w:hint="eastAsia" w:ascii="宋体" w:hAnsi="宋体" w:eastAsia="宋体" w:cs="宋体"/>
          <w:color w:val="auto"/>
          <w:kern w:val="0"/>
          <w:sz w:val="24"/>
          <w:szCs w:val="24"/>
          <w:highlight w:val="none"/>
        </w:rPr>
        <w:t>。</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二、申请人的资格要求：</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 xml:space="preserve">    2.</w:t>
      </w:r>
      <w:r>
        <w:rPr>
          <w:rFonts w:hint="eastAsia" w:ascii="宋体" w:hAnsi="宋体" w:eastAsia="宋体" w:cs="宋体"/>
          <w:color w:val="auto"/>
          <w:sz w:val="24"/>
          <w:szCs w:val="24"/>
          <w:highlight w:val="none"/>
        </w:rPr>
        <w:t xml:space="preserve"> </w:t>
      </w:r>
      <w:r>
        <w:rPr>
          <w:rFonts w:hint="eastAsia" w:ascii="宋体" w:hAnsi="宋体" w:eastAsia="宋体" w:cs="宋体"/>
          <w:snapToGrid w:val="0"/>
          <w:color w:val="auto"/>
          <w:kern w:val="28"/>
          <w:sz w:val="24"/>
          <w:szCs w:val="24"/>
          <w:highlight w:val="none"/>
        </w:rPr>
        <w:t>以联合体形式投标的，提供联合协议(本项目不接受联合体投标或者投标人不以联合体形式投标的，则不需要提供) ；</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3.落实政府采购政策需满足的资格要求：</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无</w:t>
      </w:r>
      <w:r>
        <w:rPr>
          <w:rFonts w:hint="eastAsia" w:ascii="宋体" w:hAnsi="宋体" w:eastAsia="宋体" w:cs="宋体"/>
          <w:snapToGrid w:val="0"/>
          <w:color w:val="auto"/>
          <w:kern w:val="28"/>
          <w:sz w:val="24"/>
          <w:szCs w:val="24"/>
          <w:highlight w:val="none"/>
        </w:rPr>
        <w:t>（注：不得限制大中型企业与小微企业组成联合体参与投标）；</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专</w:t>
      </w:r>
      <w:r>
        <w:rPr>
          <w:rFonts w:hint="eastAsia" w:ascii="宋体" w:hAnsi="宋体" w:eastAsia="宋体" w:cs="宋体"/>
          <w:color w:val="auto"/>
          <w:sz w:val="24"/>
          <w:szCs w:val="24"/>
          <w:highlight w:val="none"/>
        </w:rPr>
        <w:t>门面向中小企业</w:t>
      </w:r>
    </w:p>
    <w:p>
      <w:pPr>
        <w:keepNext w:val="0"/>
        <w:keepLines w:val="0"/>
        <w:pageBreakBefore w:val="0"/>
        <w:kinsoku/>
        <w:wordWrap/>
        <w:overflowPunct/>
        <w:topLinePunct w:val="0"/>
        <w:autoSpaceDE/>
        <w:autoSpaceDN/>
        <w:bidi w:val="0"/>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adjustRightInd w:val="0"/>
        <w:spacing w:line="600" w:lineRule="exact"/>
        <w:ind w:firstLine="897" w:firstLineChars="374"/>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sz w:val="24"/>
          <w:szCs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要求以联合体形式参加，提供联合协议和中小企业声明函，联合协议中中小企业合同金额应当达到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pacing w:val="8"/>
          <w:kern w:val="0"/>
          <w:sz w:val="24"/>
          <w:szCs w:val="24"/>
          <w:highlight w:val="none"/>
        </w:rPr>
        <w:t>如果</w:t>
      </w:r>
      <w:r>
        <w:rPr>
          <w:rFonts w:hint="eastAsia" w:ascii="宋体" w:hAnsi="宋体" w:cs="宋体"/>
          <w:color w:val="auto"/>
          <w:spacing w:val="8"/>
          <w:kern w:val="0"/>
          <w:sz w:val="24"/>
          <w:szCs w:val="24"/>
          <w:highlight w:val="none"/>
          <w:lang w:eastAsia="zh-CN"/>
        </w:rPr>
        <w:t>投标人</w:t>
      </w:r>
      <w:r>
        <w:rPr>
          <w:rFonts w:hint="eastAsia" w:ascii="宋体" w:hAnsi="宋体" w:eastAsia="宋体" w:cs="宋体"/>
          <w:color w:val="auto"/>
          <w:spacing w:val="8"/>
          <w:kern w:val="0"/>
          <w:sz w:val="24"/>
          <w:szCs w:val="24"/>
          <w:highlight w:val="none"/>
        </w:rPr>
        <w:t>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要求合同分包，提供分包意向协议和中小企业声明函，分包意向协议中中小企业合同金额应当达到达到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，其中小微企业合同金额应当达到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w:t>
      </w:r>
      <w:r>
        <w:rPr>
          <w:rFonts w:hint="eastAsia" w:ascii="宋体" w:hAnsi="宋体" w:eastAsia="宋体" w:cs="宋体"/>
          <w:color w:val="auto"/>
          <w:spacing w:val="8"/>
          <w:kern w:val="0"/>
          <w:sz w:val="24"/>
          <w:szCs w:val="24"/>
          <w:highlight w:val="none"/>
        </w:rPr>
        <w:t>如果</w:t>
      </w:r>
      <w:r>
        <w:rPr>
          <w:rFonts w:hint="eastAsia" w:ascii="宋体" w:hAnsi="宋体" w:cs="宋体"/>
          <w:color w:val="auto"/>
          <w:spacing w:val="8"/>
          <w:kern w:val="0"/>
          <w:sz w:val="24"/>
          <w:szCs w:val="24"/>
          <w:highlight w:val="none"/>
          <w:lang w:eastAsia="zh-CN"/>
        </w:rPr>
        <w:t>投标人</w:t>
      </w:r>
      <w:r>
        <w:rPr>
          <w:rFonts w:hint="eastAsia" w:ascii="宋体" w:hAnsi="宋体" w:eastAsia="宋体" w:cs="宋体"/>
          <w:color w:val="auto"/>
          <w:spacing w:val="8"/>
          <w:kern w:val="0"/>
          <w:sz w:val="24"/>
          <w:szCs w:val="24"/>
          <w:highlight w:val="none"/>
        </w:rPr>
        <w:t>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4.本项目的特定资格要求：无；</w:t>
      </w:r>
    </w:p>
    <w:p>
      <w:pPr>
        <w:keepNext w:val="0"/>
        <w:keepLines w:val="0"/>
        <w:pageBreakBefore w:val="0"/>
        <w:kinsoku/>
        <w:wordWrap/>
        <w:overflowPunct/>
        <w:topLinePunct w:val="0"/>
        <w:autoSpaceDE/>
        <w:autoSpaceDN/>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5.单位负责人为同一人或者存在直接控股、管理关系的不同</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，不得参加同一合同项下的政府采购活动；为采购项目提供整体设计、规范编制或者项目管理、监理、检测等服务后不得再参加该采购项目的其他采购活动。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cs="宋体"/>
          <w:color w:val="auto"/>
          <w:sz w:val="24"/>
          <w:highlight w:val="none"/>
        </w:rPr>
        <w:t>公益一类事业单位、使用事业编制且由财政拨款保障的群团组织，不作为政府购买服务的购买主体和承接主体；</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三、获取招标文件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时间：</w:t>
      </w:r>
      <w:r>
        <w:rPr>
          <w:rFonts w:hint="eastAsia" w:ascii="宋体" w:hAnsi="宋体" w:eastAsia="宋体" w:cs="宋体"/>
          <w:color w:val="auto"/>
          <w:sz w:val="24"/>
          <w:szCs w:val="24"/>
          <w:highlight w:val="none"/>
        </w:rPr>
        <w:t>/至</w:t>
      </w:r>
      <w:r>
        <w:rPr>
          <w:rFonts w:hint="eastAsia" w:ascii="宋体" w:hAnsi="宋体" w:eastAsia="宋体" w:cs="宋体"/>
          <w:color w:val="auto"/>
          <w:sz w:val="24"/>
          <w:szCs w:val="24"/>
          <w:highlight w:val="none"/>
          <w:u w:val="single"/>
        </w:rPr>
        <w:t>202</w:t>
      </w:r>
      <w:r>
        <w:rPr>
          <w:rFonts w:hint="eastAsia" w:ascii="宋体" w:hAnsi="宋体" w:eastAsia="宋体" w:cs="宋体"/>
          <w:color w:val="auto"/>
          <w:sz w:val="24"/>
          <w:szCs w:val="24"/>
          <w:highlight w:val="none"/>
          <w:u w:val="single"/>
          <w:lang w:val="en-US" w:eastAsia="zh-CN"/>
        </w:rPr>
        <w:t>3</w:t>
      </w:r>
      <w:r>
        <w:rPr>
          <w:rFonts w:hint="eastAsia" w:ascii="宋体" w:hAnsi="宋体" w:eastAsia="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10</w:t>
      </w:r>
      <w:r>
        <w:rPr>
          <w:rFonts w:hint="eastAsia" w:ascii="宋体" w:hAnsi="宋体" w:eastAsia="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27</w:t>
      </w:r>
      <w:r>
        <w:rPr>
          <w:rFonts w:hint="eastAsia" w:ascii="宋体" w:hAnsi="宋体" w:eastAsia="宋体" w:cs="宋体"/>
          <w:color w:val="auto"/>
          <w:sz w:val="24"/>
          <w:szCs w:val="24"/>
          <w:highlight w:val="none"/>
          <w:u w:val="single"/>
        </w:rPr>
        <w:t>日</w:t>
      </w:r>
      <w:r>
        <w:rPr>
          <w:rFonts w:hint="eastAsia" w:ascii="宋体" w:hAnsi="宋体" w:eastAsia="宋体" w:cs="宋体"/>
          <w:color w:val="auto"/>
          <w:sz w:val="24"/>
          <w:szCs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地点（网址）：</w:t>
      </w:r>
      <w:r>
        <w:rPr>
          <w:rFonts w:hint="eastAsia" w:ascii="宋体" w:hAnsi="宋体" w:eastAsia="宋体" w:cs="宋体"/>
          <w:color w:val="auto"/>
          <w:sz w:val="24"/>
          <w:szCs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方式：</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 xml:space="preserve">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售价（元）：</w:t>
      </w:r>
      <w:r>
        <w:rPr>
          <w:rFonts w:hint="eastAsia" w:ascii="宋体" w:hAnsi="宋体" w:eastAsia="宋体" w:cs="宋体"/>
          <w:color w:val="auto"/>
          <w:sz w:val="24"/>
          <w:szCs w:val="24"/>
          <w:highlight w:val="none"/>
        </w:rPr>
        <w:t xml:space="preserve">0 </w:t>
      </w:r>
      <w:r>
        <w:rPr>
          <w:rFonts w:hint="eastAsia" w:ascii="宋体" w:hAnsi="宋体" w:eastAsia="宋体" w:cs="宋体"/>
          <w:color w:val="auto"/>
          <w:sz w:val="24"/>
          <w:szCs w:val="24"/>
          <w:highlight w:val="none"/>
        </w:rPr>
        <w:tab/>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四、提交投标文件截止时间、开标时间和地点</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提交投标文件截止时间：</w:t>
      </w:r>
      <w:r>
        <w:rPr>
          <w:rFonts w:hint="eastAsia" w:ascii="宋体" w:hAnsi="宋体" w:eastAsia="宋体" w:cs="宋体"/>
          <w:color w:val="auto"/>
          <w:kern w:val="2"/>
          <w:sz w:val="24"/>
          <w:szCs w:val="24"/>
          <w:highlight w:val="none"/>
          <w:u w:val="single"/>
          <w:lang w:eastAsia="zh-CN"/>
        </w:rPr>
        <w:t>2023年</w:t>
      </w:r>
      <w:r>
        <w:rPr>
          <w:rFonts w:hint="eastAsia" w:ascii="宋体" w:hAnsi="宋体" w:eastAsia="宋体" w:cs="宋体"/>
          <w:color w:val="auto"/>
          <w:kern w:val="2"/>
          <w:sz w:val="24"/>
          <w:szCs w:val="24"/>
          <w:highlight w:val="none"/>
          <w:u w:val="single"/>
          <w:lang w:val="en-US" w:eastAsia="zh-CN"/>
        </w:rPr>
        <w:t>10</w:t>
      </w:r>
      <w:r>
        <w:rPr>
          <w:rFonts w:hint="eastAsia" w:ascii="宋体" w:hAnsi="宋体" w:eastAsia="宋体" w:cs="宋体"/>
          <w:color w:val="auto"/>
          <w:kern w:val="2"/>
          <w:sz w:val="24"/>
          <w:szCs w:val="24"/>
          <w:highlight w:val="none"/>
          <w:u w:val="single"/>
          <w:lang w:eastAsia="zh-CN"/>
        </w:rPr>
        <w:t>月</w:t>
      </w:r>
      <w:r>
        <w:rPr>
          <w:rFonts w:hint="eastAsia" w:ascii="宋体" w:hAnsi="宋体" w:cs="宋体"/>
          <w:color w:val="auto"/>
          <w:kern w:val="2"/>
          <w:sz w:val="24"/>
          <w:szCs w:val="24"/>
          <w:highlight w:val="none"/>
          <w:u w:val="single"/>
          <w:lang w:val="en-US" w:eastAsia="zh-CN"/>
        </w:rPr>
        <w:t>27</w:t>
      </w:r>
      <w:r>
        <w:rPr>
          <w:rFonts w:hint="eastAsia" w:ascii="宋体" w:hAnsi="宋体" w:eastAsia="宋体" w:cs="宋体"/>
          <w:color w:val="auto"/>
          <w:kern w:val="2"/>
          <w:sz w:val="24"/>
          <w:szCs w:val="24"/>
          <w:highlight w:val="none"/>
          <w:u w:val="single"/>
          <w:lang w:eastAsia="zh-CN"/>
        </w:rPr>
        <w:t>日</w:t>
      </w:r>
      <w:r>
        <w:rPr>
          <w:rFonts w:hint="eastAsia" w:ascii="宋体" w:hAnsi="宋体" w:eastAsia="宋体" w:cs="宋体"/>
          <w:color w:val="auto"/>
          <w:kern w:val="2"/>
          <w:sz w:val="24"/>
          <w:szCs w:val="24"/>
          <w:highlight w:val="none"/>
          <w:u w:val="single"/>
          <w:lang w:val="en-US" w:eastAsia="zh-CN"/>
        </w:rPr>
        <w:t>10</w:t>
      </w:r>
      <w:r>
        <w:rPr>
          <w:rFonts w:hint="eastAsia" w:ascii="宋体" w:hAnsi="宋体" w:eastAsia="宋体" w:cs="宋体"/>
          <w:color w:val="auto"/>
          <w:kern w:val="2"/>
          <w:sz w:val="24"/>
          <w:szCs w:val="24"/>
          <w:highlight w:val="none"/>
          <w:u w:val="single"/>
          <w:lang w:eastAsia="zh-CN"/>
        </w:rPr>
        <w:t>点</w:t>
      </w:r>
      <w:r>
        <w:rPr>
          <w:rFonts w:hint="eastAsia" w:ascii="宋体" w:hAnsi="宋体" w:eastAsia="宋体" w:cs="宋体"/>
          <w:color w:val="auto"/>
          <w:kern w:val="2"/>
          <w:sz w:val="24"/>
          <w:szCs w:val="24"/>
          <w:highlight w:val="none"/>
          <w:u w:val="single"/>
          <w:lang w:val="en-US" w:eastAsia="zh-CN"/>
        </w:rPr>
        <w:t>00</w:t>
      </w:r>
      <w:r>
        <w:rPr>
          <w:rFonts w:hint="eastAsia" w:ascii="宋体" w:hAnsi="宋体" w:eastAsia="宋体" w:cs="宋体"/>
          <w:color w:val="auto"/>
          <w:kern w:val="2"/>
          <w:sz w:val="24"/>
          <w:szCs w:val="24"/>
          <w:highlight w:val="none"/>
          <w:u w:val="single"/>
          <w:lang w:eastAsia="zh-CN"/>
        </w:rPr>
        <w:t>分</w:t>
      </w:r>
      <w:r>
        <w:rPr>
          <w:rFonts w:hint="eastAsia" w:ascii="宋体" w:hAnsi="宋体" w:eastAsia="宋体" w:cs="宋体"/>
          <w:color w:val="auto"/>
          <w:sz w:val="24"/>
          <w:szCs w:val="24"/>
          <w:highlight w:val="none"/>
          <w:u w:val="single"/>
        </w:rPr>
        <w:t>00秒</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color w:val="auto"/>
          <w:sz w:val="24"/>
          <w:szCs w:val="24"/>
          <w:highlight w:val="none"/>
        </w:rPr>
        <w:t>（北京时间）</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投标地点（网址）：</w:t>
      </w:r>
      <w:r>
        <w:rPr>
          <w:rFonts w:hint="eastAsia" w:ascii="宋体" w:hAnsi="宋体" w:eastAsia="宋体" w:cs="宋体"/>
          <w:color w:val="auto"/>
          <w:sz w:val="24"/>
          <w:szCs w:val="24"/>
          <w:highlight w:val="none"/>
        </w:rPr>
        <w:t xml:space="preserve">政采云平台（https://www.zcygov.cn/）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bCs/>
          <w:color w:val="auto"/>
          <w:sz w:val="24"/>
          <w:szCs w:val="24"/>
          <w:highlight w:val="none"/>
          <w:u w:val="single"/>
        </w:rPr>
      </w:pPr>
      <w:r>
        <w:rPr>
          <w:rFonts w:hint="eastAsia" w:ascii="宋体" w:hAnsi="宋体" w:eastAsia="宋体" w:cs="宋体"/>
          <w:b/>
          <w:color w:val="auto"/>
          <w:sz w:val="24"/>
          <w:szCs w:val="24"/>
          <w:highlight w:val="none"/>
        </w:rPr>
        <w:t>开标时间：</w:t>
      </w:r>
      <w:r>
        <w:rPr>
          <w:rFonts w:hint="eastAsia" w:ascii="宋体" w:hAnsi="宋体" w:eastAsia="宋体" w:cs="宋体"/>
          <w:color w:val="auto"/>
          <w:kern w:val="2"/>
          <w:sz w:val="24"/>
          <w:szCs w:val="24"/>
          <w:highlight w:val="none"/>
          <w:u w:val="single"/>
          <w:lang w:eastAsia="zh-CN"/>
        </w:rPr>
        <w:t>2023年</w:t>
      </w:r>
      <w:r>
        <w:rPr>
          <w:rFonts w:hint="eastAsia" w:ascii="宋体" w:hAnsi="宋体" w:eastAsia="宋体" w:cs="宋体"/>
          <w:color w:val="auto"/>
          <w:kern w:val="2"/>
          <w:sz w:val="24"/>
          <w:szCs w:val="24"/>
          <w:highlight w:val="none"/>
          <w:u w:val="single"/>
          <w:lang w:val="en-US" w:eastAsia="zh-CN"/>
        </w:rPr>
        <w:t>10</w:t>
      </w:r>
      <w:r>
        <w:rPr>
          <w:rFonts w:hint="eastAsia" w:ascii="宋体" w:hAnsi="宋体" w:eastAsia="宋体" w:cs="宋体"/>
          <w:color w:val="auto"/>
          <w:kern w:val="2"/>
          <w:sz w:val="24"/>
          <w:szCs w:val="24"/>
          <w:highlight w:val="none"/>
          <w:u w:val="single"/>
          <w:lang w:eastAsia="zh-CN"/>
        </w:rPr>
        <w:t>月</w:t>
      </w:r>
      <w:r>
        <w:rPr>
          <w:rFonts w:hint="eastAsia" w:ascii="宋体" w:hAnsi="宋体" w:cs="宋体"/>
          <w:color w:val="auto"/>
          <w:kern w:val="2"/>
          <w:sz w:val="24"/>
          <w:szCs w:val="24"/>
          <w:highlight w:val="none"/>
          <w:u w:val="single"/>
          <w:lang w:val="en-US" w:eastAsia="zh-CN"/>
        </w:rPr>
        <w:t>27</w:t>
      </w:r>
      <w:r>
        <w:rPr>
          <w:rFonts w:hint="eastAsia" w:ascii="宋体" w:hAnsi="宋体" w:eastAsia="宋体" w:cs="宋体"/>
          <w:color w:val="auto"/>
          <w:kern w:val="2"/>
          <w:sz w:val="24"/>
          <w:szCs w:val="24"/>
          <w:highlight w:val="none"/>
          <w:u w:val="single"/>
          <w:lang w:eastAsia="zh-CN"/>
        </w:rPr>
        <w:t>日</w:t>
      </w:r>
      <w:r>
        <w:rPr>
          <w:rFonts w:hint="eastAsia" w:ascii="宋体" w:hAnsi="宋体" w:eastAsia="宋体" w:cs="宋体"/>
          <w:color w:val="auto"/>
          <w:kern w:val="2"/>
          <w:sz w:val="24"/>
          <w:szCs w:val="24"/>
          <w:highlight w:val="none"/>
          <w:u w:val="single"/>
          <w:lang w:val="en-US" w:eastAsia="zh-CN"/>
        </w:rPr>
        <w:t>10</w:t>
      </w:r>
      <w:r>
        <w:rPr>
          <w:rFonts w:hint="eastAsia" w:ascii="宋体" w:hAnsi="宋体" w:eastAsia="宋体" w:cs="宋体"/>
          <w:color w:val="auto"/>
          <w:kern w:val="2"/>
          <w:sz w:val="24"/>
          <w:szCs w:val="24"/>
          <w:highlight w:val="none"/>
          <w:u w:val="single"/>
          <w:lang w:eastAsia="zh-CN"/>
        </w:rPr>
        <w:t>点</w:t>
      </w:r>
      <w:r>
        <w:rPr>
          <w:rFonts w:hint="eastAsia" w:ascii="宋体" w:hAnsi="宋体" w:eastAsia="宋体" w:cs="宋体"/>
          <w:color w:val="auto"/>
          <w:kern w:val="2"/>
          <w:sz w:val="24"/>
          <w:szCs w:val="24"/>
          <w:highlight w:val="none"/>
          <w:u w:val="single"/>
          <w:lang w:val="en-US" w:eastAsia="zh-CN"/>
        </w:rPr>
        <w:t>00</w:t>
      </w:r>
      <w:r>
        <w:rPr>
          <w:rFonts w:hint="eastAsia" w:ascii="宋体" w:hAnsi="宋体" w:eastAsia="宋体" w:cs="宋体"/>
          <w:color w:val="auto"/>
          <w:kern w:val="2"/>
          <w:sz w:val="24"/>
          <w:szCs w:val="24"/>
          <w:highlight w:val="none"/>
          <w:u w:val="single"/>
          <w:lang w:eastAsia="zh-CN"/>
        </w:rPr>
        <w:t>分</w:t>
      </w:r>
      <w:r>
        <w:rPr>
          <w:rFonts w:hint="eastAsia" w:ascii="宋体" w:hAnsi="宋体" w:eastAsia="宋体" w:cs="宋体"/>
          <w:color w:val="auto"/>
          <w:sz w:val="24"/>
          <w:szCs w:val="24"/>
          <w:highlight w:val="none"/>
          <w:u w:val="single"/>
        </w:rPr>
        <w:t>00秒</w:t>
      </w:r>
      <w:r>
        <w:rPr>
          <w:rFonts w:hint="eastAsia" w:ascii="宋体" w:hAnsi="宋体" w:eastAsia="宋体" w:cs="宋体"/>
          <w:bCs/>
          <w:color w:val="auto"/>
          <w:sz w:val="24"/>
          <w:szCs w:val="24"/>
          <w:highlight w:val="none"/>
          <w:u w:val="single"/>
        </w:rPr>
        <w:t xml:space="preserve">  </w:t>
      </w:r>
    </w:p>
    <w:p>
      <w:pPr>
        <w:keepNext w:val="0"/>
        <w:keepLines w:val="0"/>
        <w:pageBreakBefore w:val="0"/>
        <w:kinsoku/>
        <w:wordWrap/>
        <w:overflowPunct/>
        <w:topLinePunct w:val="0"/>
        <w:autoSpaceDE/>
        <w:autoSpaceDN/>
        <w:bidi w:val="0"/>
        <w:adjustRightInd w:val="0"/>
        <w:spacing w:line="6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开标地点（网址）：</w:t>
      </w:r>
      <w:r>
        <w:rPr>
          <w:rFonts w:hint="eastAsia" w:ascii="宋体" w:hAnsi="宋体" w:eastAsia="宋体" w:cs="宋体"/>
          <w:color w:val="auto"/>
          <w:sz w:val="24"/>
          <w:szCs w:val="24"/>
          <w:highlight w:val="none"/>
        </w:rPr>
        <w:t>政采云平台（https://www.zcygov.cn/）</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五、公告期限 </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自本公告发布之日起5个工作日。</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六、其他补充事宜</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2.根据《浙江省财政厅关于进一步促进政府采购公平竞争打造最优营商环境的通知》（浙财采监（2021）22号）文件关于“健全行政裁决机制”要求，鼓励</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在线提起询问，路径为：政采云-项目采购-询问质疑投诉-询问列表:鼓励</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在线提起质疑，路径为：政采云-项目采购-询问质疑投诉-质疑列表。质疑</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将依托政采云平台完成本项目的电子交易活动，平台不接受未按上述方式获取招标文件的</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进行投标活动； ⑥对未按上述方式获取招标文件的</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”。（3）招标文件公告期限与招标公告的公告期限一致。</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七、对本次采购提出询问、质疑、投诉，请按以下方式联系</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1.采购人信息</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名    称：</w:t>
      </w:r>
      <w:r>
        <w:rPr>
          <w:rFonts w:hint="eastAsia" w:ascii="宋体" w:hAnsi="宋体" w:cs="宋体"/>
          <w:color w:val="auto"/>
          <w:sz w:val="24"/>
          <w:szCs w:val="24"/>
          <w:highlight w:val="none"/>
          <w:lang w:eastAsia="zh-CN"/>
        </w:rPr>
        <w:t>杭州市余杭区人民政府余杭街道办事处</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街道城南路</w:t>
      </w:r>
      <w:r>
        <w:rPr>
          <w:rFonts w:hint="eastAsia" w:ascii="宋体" w:hAnsi="宋体" w:eastAsia="宋体" w:cs="宋体"/>
          <w:color w:val="auto"/>
          <w:sz w:val="24"/>
          <w:szCs w:val="24"/>
          <w:highlight w:val="none"/>
          <w:lang w:eastAsia="zh-CN"/>
        </w:rPr>
        <w:t>9号</w:t>
      </w:r>
    </w:p>
    <w:p>
      <w:pPr>
        <w:keepNext w:val="0"/>
        <w:keepLines w:val="0"/>
        <w:pageBreakBefore w:val="0"/>
        <w:kinsoku/>
        <w:wordWrap/>
        <w:overflowPunct/>
        <w:topLinePunct w:val="0"/>
        <w:autoSpaceDE/>
        <w:autoSpaceDN/>
        <w:bidi w:val="0"/>
        <w:adjustRightInd w:val="0"/>
        <w:spacing w:line="600" w:lineRule="exact"/>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项目联系人（询问）：</w:t>
      </w:r>
      <w:r>
        <w:rPr>
          <w:rFonts w:hint="eastAsia" w:ascii="宋体" w:hAnsi="宋体" w:cs="宋体"/>
          <w:color w:val="auto"/>
          <w:sz w:val="24"/>
          <w:szCs w:val="24"/>
          <w:highlight w:val="none"/>
          <w:lang w:val="en-US" w:eastAsia="zh-CN"/>
        </w:rPr>
        <w:t>史工</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项目联系方式（询问）：0571-</w:t>
      </w:r>
      <w:r>
        <w:rPr>
          <w:rFonts w:hint="eastAsia" w:ascii="宋体" w:hAnsi="宋体" w:cs="宋体"/>
          <w:color w:val="auto"/>
          <w:sz w:val="24"/>
          <w:szCs w:val="24"/>
          <w:highlight w:val="none"/>
          <w:lang w:val="en-US" w:eastAsia="zh-CN"/>
        </w:rPr>
        <w:t>89051488</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 xml:space="preserve"> </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质疑联系人：</w:t>
      </w:r>
      <w:r>
        <w:rPr>
          <w:rFonts w:hint="eastAsia" w:ascii="宋体" w:hAnsi="宋体" w:cs="宋体"/>
          <w:color w:val="auto"/>
          <w:sz w:val="24"/>
          <w:szCs w:val="24"/>
          <w:highlight w:val="none"/>
          <w:lang w:val="en-US" w:eastAsia="zh-CN"/>
        </w:rPr>
        <w:t>白工</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质疑联系方式：0571-</w:t>
      </w:r>
      <w:r>
        <w:rPr>
          <w:rFonts w:hint="eastAsia" w:ascii="宋体" w:hAnsi="宋体" w:cs="宋体"/>
          <w:color w:val="auto"/>
          <w:sz w:val="24"/>
          <w:szCs w:val="24"/>
          <w:highlight w:val="none"/>
          <w:lang w:val="en-US" w:eastAsia="zh-CN"/>
        </w:rPr>
        <w:t>88662542</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2.采购代理机构信息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名    称：杭州瑞拓工程咨询有限公司</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地    址：杭州市余杭区余杭街道科技大道8-5号5幢</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 xml:space="preserve">层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传    真：0571-86243788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项目联系人（询问）：张诗佳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项目联系方式（询问）：0571-89282811</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质疑联系人：石敏           </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质疑联系方式：0571-86243788</w:t>
      </w:r>
    </w:p>
    <w:p>
      <w:pPr>
        <w:keepNext w:val="0"/>
        <w:keepLines w:val="0"/>
        <w:pageBreakBefore w:val="0"/>
        <w:kinsoku/>
        <w:wordWrap/>
        <w:overflowPunct/>
        <w:topLinePunct w:val="0"/>
        <w:autoSpaceDE/>
        <w:autoSpaceDN/>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3.同级政府采购监督管理部门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名称：余杭区政府采购办公室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地址：杭州市余杭区</w:t>
      </w:r>
      <w:r>
        <w:rPr>
          <w:rFonts w:hint="eastAsia" w:ascii="宋体" w:hAnsi="宋体" w:eastAsia="宋体" w:cs="宋体"/>
          <w:color w:val="auto"/>
          <w:sz w:val="24"/>
          <w:szCs w:val="24"/>
          <w:highlight w:val="none"/>
          <w:lang w:val="en-US" w:eastAsia="zh-CN"/>
        </w:rPr>
        <w:t>文一西路1500号8号楼1201室</w:t>
      </w:r>
      <w:r>
        <w:rPr>
          <w:rFonts w:hint="eastAsia" w:ascii="宋体" w:hAnsi="宋体" w:eastAsia="宋体" w:cs="宋体"/>
          <w:color w:val="auto"/>
          <w:sz w:val="24"/>
          <w:szCs w:val="24"/>
          <w:highlight w:val="none"/>
        </w:rPr>
        <w:t>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传真：0571-88728858</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r>
        <w:rPr>
          <w:rFonts w:hint="eastAsia" w:ascii="宋体" w:hAnsi="宋体" w:cs="宋体"/>
          <w:color w:val="auto"/>
          <w:sz w:val="24"/>
          <w:szCs w:val="24"/>
          <w:highlight w:val="none"/>
          <w:lang w:eastAsia="zh-CN"/>
        </w:rPr>
        <w:t>储工</w:t>
      </w:r>
      <w:r>
        <w:rPr>
          <w:rFonts w:hint="eastAsia" w:ascii="宋体" w:hAnsi="宋体" w:eastAsia="宋体" w:cs="宋体"/>
          <w:color w:val="auto"/>
          <w:sz w:val="24"/>
          <w:szCs w:val="24"/>
          <w:highlight w:val="none"/>
        </w:rPr>
        <w:t>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 xml:space="preserve">监督投诉电话：0571-88728858 </w:t>
      </w:r>
    </w:p>
    <w:p>
      <w:pPr>
        <w:keepNext w:val="0"/>
        <w:keepLines w:val="0"/>
        <w:pageBreakBefore w:val="0"/>
        <w:kinsoku/>
        <w:wordWrap/>
        <w:overflowPunct/>
        <w:topLinePunct w:val="0"/>
        <w:autoSpaceDE/>
        <w:autoSpaceDN/>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若对项目采购电子交易系统操作有疑问，可登录政采云（https://www.zcygov.cn/），点击右侧咨询小采，获取采小蜜智能服务管家帮助，或拨打政采云服务热线95763获取热线服务帮助。</w:t>
      </w:r>
    </w:p>
    <w:p>
      <w:pPr>
        <w:keepNext w:val="0"/>
        <w:keepLines w:val="0"/>
        <w:pageBreakBefore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rPr>
        <w:t>CA问题联系电话（人工）：汇信CA 400-888-4636；天谷CA 400-087-8198。</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第二部分</w:t>
      </w:r>
      <w:bookmarkEnd w:id="8"/>
      <w:r>
        <w:rPr>
          <w:rFonts w:hint="eastAsia" w:ascii="宋体" w:hAnsi="宋体" w:eastAsia="宋体" w:cs="宋体"/>
          <w:b/>
          <w:color w:val="auto"/>
          <w:sz w:val="36"/>
          <w:szCs w:val="20"/>
          <w:highlight w:val="none"/>
        </w:rPr>
        <w:t xml:space="preserve"> 投标人须知</w:t>
      </w:r>
      <w:bookmarkEnd w:id="9"/>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前附表</w:t>
      </w:r>
    </w:p>
    <w:tbl>
      <w:tblPr>
        <w:tblStyle w:val="64"/>
        <w:tblW w:w="8567"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28" w:type="dxa"/>
          <w:bottom w:w="0" w:type="dxa"/>
          <w:right w:w="28" w:type="dxa"/>
        </w:tblCellMar>
      </w:tblPr>
      <w:tblGrid>
        <w:gridCol w:w="629"/>
        <w:gridCol w:w="1843"/>
        <w:gridCol w:w="6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事项</w:t>
            </w:r>
          </w:p>
        </w:tc>
        <w:tc>
          <w:tcPr>
            <w:tcW w:w="6095"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本项目的特别规定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项目属性</w:t>
            </w:r>
          </w:p>
        </w:tc>
        <w:tc>
          <w:tcPr>
            <w:tcW w:w="6095" w:type="dxa"/>
            <w:tcBorders>
              <w:tl2br w:val="nil"/>
              <w:tr2bl w:val="nil"/>
            </w:tcBorders>
            <w:vAlign w:val="center"/>
          </w:tcPr>
          <w:p>
            <w:pPr>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采购标的及其对应的中小企业划分标准所属行业</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（1）标的：</w:t>
            </w:r>
            <w:r>
              <w:rPr>
                <w:rFonts w:hint="eastAsia" w:ascii="宋体" w:hAnsi="宋体" w:cs="宋体"/>
                <w:color w:val="auto"/>
                <w:sz w:val="24"/>
                <w:szCs w:val="24"/>
                <w:highlight w:val="none"/>
                <w:lang w:eastAsia="zh-CN"/>
              </w:rPr>
              <w:t>余杭街道圣地路、邵家桥、施桥河区块序化管理事务性服务外包</w:t>
            </w:r>
            <w:r>
              <w:rPr>
                <w:rFonts w:hint="eastAsia" w:ascii="宋体" w:hAnsi="宋体" w:eastAsia="宋体" w:cs="宋体"/>
                <w:color w:val="auto"/>
                <w:sz w:val="24"/>
                <w:szCs w:val="24"/>
                <w:highlight w:val="none"/>
              </w:rPr>
              <w:t>，属于（十六）其他未列明行业；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是否允许采购进口产品</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本项目不允许采购进口产品。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1142"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分包</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w:t>
            </w:r>
            <w:r>
              <w:rPr>
                <w:rFonts w:hint="eastAsia" w:ascii="宋体" w:hAnsi="宋体" w:cs="宋体"/>
                <w:color w:val="auto"/>
                <w:sz w:val="24"/>
                <w:szCs w:val="24"/>
                <w:highlight w:val="none"/>
                <w:lang w:eastAsia="zh-CN"/>
              </w:rPr>
              <w:t>不</w:t>
            </w:r>
            <w:r>
              <w:rPr>
                <w:rFonts w:hint="eastAsia" w:ascii="宋体" w:hAnsi="宋体" w:eastAsia="宋体" w:cs="宋体"/>
                <w:color w:val="auto"/>
                <w:sz w:val="24"/>
                <w:szCs w:val="24"/>
                <w:highlight w:val="none"/>
              </w:rPr>
              <w:t>同意将非主体、非关键性的工作分包。</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注：不得限制大中型企业向小微企业合理分包。</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开标前答疑会或现场考察</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样品提供</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A不要求提供。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方案讲解演示</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w:t>
            </w:r>
            <w:r>
              <w:rPr>
                <w:rFonts w:hint="eastAsia" w:ascii="宋体" w:hAnsi="宋体" w:cs="宋体"/>
                <w:color w:val="auto"/>
                <w:sz w:val="24"/>
                <w:szCs w:val="24"/>
                <w:highlight w:val="none"/>
                <w:lang w:val="en-US" w:eastAsia="zh-CN"/>
              </w:rPr>
              <w:t>不</w:t>
            </w:r>
            <w:r>
              <w:rPr>
                <w:rFonts w:hint="eastAsia" w:ascii="宋体" w:hAnsi="宋体" w:eastAsia="宋体" w:cs="宋体"/>
                <w:color w:val="auto"/>
                <w:sz w:val="24"/>
                <w:szCs w:val="24"/>
                <w:highlight w:val="none"/>
              </w:rPr>
              <w:t>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843" w:type="dxa"/>
            <w:vMerge w:val="restart"/>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投标人应当提供的资格、资信证明文件</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投标人未提供有效的资格证明文件的，视为投标人不具备招标文件中规定的资格要求，投标无效。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1843"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（2）资信证明文件：根据招标文件第四部分评标标准提供。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节能产品、环境标志产品</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报价要求</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有关本项目实施所需的所有费用（含税费）均计入报价。投标文件</w:t>
            </w:r>
            <w:r>
              <w:rPr>
                <w:rFonts w:hint="eastAsia" w:ascii="宋体" w:hAnsi="宋体" w:eastAsia="宋体" w:cs="宋体"/>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eastAsia="宋体" w:cs="宋体"/>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投标人对根据修正原则修正后的报价不确认的。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rPr>
            </w:pPr>
          </w:p>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中小企业信用融资</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演示要求</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F0FE"/>
            </w:r>
            <w:r>
              <w:rPr>
                <w:rFonts w:hint="eastAsia" w:ascii="宋体" w:hAnsi="宋体" w:eastAsia="宋体" w:cs="宋体"/>
                <w:color w:val="auto"/>
                <w:sz w:val="24"/>
                <w:szCs w:val="24"/>
                <w:highlight w:val="none"/>
              </w:rPr>
              <w:t>A不组织。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1843" w:type="dxa"/>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备份投标文件送达地点和签收人员</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备份投标文件送达地点：杭州市临平区临平新丰路199号余杭商会大厦4号楼25楼；备份投标文件签收人员联系电话：</w:t>
            </w:r>
            <w:r>
              <w:rPr>
                <w:rFonts w:hint="eastAsia" w:ascii="宋体" w:hAnsi="宋体" w:eastAsia="宋体" w:cs="宋体"/>
                <w:color w:val="auto"/>
                <w:sz w:val="24"/>
                <w:szCs w:val="24"/>
                <w:highlight w:val="none"/>
                <w:lang w:val="en-US" w:eastAsia="zh-CN"/>
              </w:rPr>
              <w:t>0571-89282811</w:t>
            </w:r>
            <w:r>
              <w:rPr>
                <w:rFonts w:hint="eastAsia" w:ascii="宋体" w:hAnsi="宋体" w:eastAsia="宋体" w:cs="宋体"/>
                <w:color w:val="auto"/>
                <w:sz w:val="24"/>
                <w:szCs w:val="24"/>
                <w:highlight w:val="none"/>
              </w:rPr>
              <w:t>。采购人、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不强制或变相强制投标人提交备份投标文件。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restart"/>
            <w:tcBorders>
              <w:tl2br w:val="nil"/>
              <w:tr2bl w:val="nil"/>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4</w:t>
            </w:r>
          </w:p>
        </w:tc>
        <w:tc>
          <w:tcPr>
            <w:tcW w:w="1843" w:type="dxa"/>
            <w:vMerge w:val="restart"/>
            <w:tcBorders>
              <w:tl2br w:val="nil"/>
              <w:tr2bl w:val="nil"/>
            </w:tcBorders>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特别说明</w:t>
            </w: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联合体投标的，联合体各方分别提供与联合体协议中规定的分工内容相应的业绩证明材料，业绩数量以提供材料较少的一方为准。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1843" w:type="dxa"/>
            <w:vMerge w:val="continue"/>
            <w:tcBorders>
              <w:tl2br w:val="nil"/>
              <w:tr2bl w:val="nil"/>
            </w:tcBorders>
            <w:vAlign w:val="center"/>
          </w:tcPr>
          <w:p>
            <w:pPr>
              <w:jc w:val="center"/>
              <w:rPr>
                <w:rFonts w:hint="eastAsia" w:ascii="宋体" w:hAnsi="宋体" w:eastAsia="宋体" w:cs="宋体"/>
                <w:color w:val="auto"/>
                <w:sz w:val="24"/>
                <w:szCs w:val="24"/>
                <w:highlight w:val="none"/>
              </w:rPr>
            </w:pPr>
          </w:p>
        </w:tc>
        <w:tc>
          <w:tcPr>
            <w:tcW w:w="60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sym w:font="Wingdings" w:char="00FE"/>
            </w:r>
            <w:r>
              <w:rPr>
                <w:rFonts w:hint="eastAsia" w:ascii="宋体" w:hAnsi="宋体" w:eastAsia="宋体" w:cs="宋体"/>
                <w:color w:val="auto"/>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1843" w:type="dxa"/>
            <w:tcBorders>
              <w:tl2br w:val="nil"/>
              <w:tr2bl w:val="nil"/>
            </w:tcBorders>
            <w:vAlign w:val="center"/>
          </w:tcPr>
          <w:p>
            <w:pPr>
              <w:wordWrap/>
              <w:adjustRightInd w:val="0"/>
              <w:spacing w:line="53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招标代理服务费</w:t>
            </w:r>
          </w:p>
        </w:tc>
        <w:tc>
          <w:tcPr>
            <w:tcW w:w="6095" w:type="dxa"/>
            <w:tcBorders>
              <w:tl2br w:val="nil"/>
              <w:tr2bl w:val="nil"/>
            </w:tcBorders>
            <w:vAlign w:val="center"/>
          </w:tcPr>
          <w:p>
            <w:pPr>
              <w:widowControl w:val="0"/>
              <w:shd w:val="clear" w:color="auto" w:fill="auto"/>
              <w:wordWrap/>
              <w:adjustRightInd w:val="0"/>
              <w:snapToGrid/>
              <w:spacing w:line="500" w:lineRule="exact"/>
              <w:jc w:val="left"/>
              <w:textAlignment w:val="auto"/>
              <w:rPr>
                <w:rFonts w:hint="eastAsia" w:ascii="宋体" w:hAnsi="宋体" w:eastAsia="宋体" w:cs="宋体"/>
                <w:color w:val="auto"/>
                <w:sz w:val="24"/>
                <w:highlight w:val="none"/>
                <w:shd w:val="clear" w:color="auto" w:fill="auto"/>
              </w:rPr>
            </w:pPr>
            <w:r>
              <w:rPr>
                <w:rFonts w:hint="eastAsia" w:ascii="宋体" w:hAnsi="宋体" w:eastAsia="宋体" w:cs="宋体"/>
                <w:color w:val="auto"/>
                <w:sz w:val="24"/>
                <w:highlight w:val="none"/>
                <w:shd w:val="clear" w:color="auto" w:fill="auto"/>
              </w:rPr>
              <w:t>招标服务费：本次代理服务费由中标人支付，代理服务费按照国家计委印发的《招标代理服务收费管理暂行办法》计价格[2002]1980号规定收费，代理服务费为人民币</w:t>
            </w:r>
            <w:r>
              <w:rPr>
                <w:rFonts w:hint="eastAsia" w:ascii="宋体" w:hAnsi="宋体" w:cs="宋体"/>
                <w:color w:val="auto"/>
                <w:sz w:val="24"/>
                <w:highlight w:val="none"/>
                <w:shd w:val="clear" w:color="auto" w:fill="auto"/>
                <w:lang w:val="en-US" w:eastAsia="zh-CN"/>
              </w:rPr>
              <w:t>55100</w:t>
            </w:r>
            <w:r>
              <w:rPr>
                <w:rFonts w:hint="eastAsia" w:ascii="宋体" w:hAnsi="宋体" w:eastAsia="宋体" w:cs="宋体"/>
                <w:color w:val="auto"/>
                <w:sz w:val="24"/>
                <w:highlight w:val="none"/>
                <w:shd w:val="clear" w:color="auto" w:fill="auto"/>
              </w:rPr>
              <w:t>元。各投标人应在投标报价中予以考虑。</w:t>
            </w:r>
          </w:p>
          <w:p>
            <w:pPr>
              <w:widowControl w:val="0"/>
              <w:wordWrap/>
              <w:adjustRightInd w:val="0"/>
              <w:snapToGrid/>
              <w:spacing w:line="5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shd w:val="clear" w:color="auto" w:fill="auto"/>
              </w:rPr>
              <w:t>中标服务费的交纳方式：以转帐或支票的形式支付，开户行名称：浦发银行</w:t>
            </w:r>
            <w:r>
              <w:rPr>
                <w:rFonts w:hint="eastAsia" w:ascii="宋体" w:hAnsi="宋体" w:eastAsia="宋体" w:cs="宋体"/>
                <w:color w:val="auto"/>
                <w:sz w:val="24"/>
                <w:highlight w:val="none"/>
                <w:shd w:val="clear" w:color="auto" w:fill="auto"/>
                <w:lang w:eastAsia="zh-CN"/>
              </w:rPr>
              <w:t>临平</w:t>
            </w:r>
            <w:r>
              <w:rPr>
                <w:rFonts w:hint="eastAsia" w:ascii="宋体" w:hAnsi="宋体" w:eastAsia="宋体" w:cs="宋体"/>
                <w:color w:val="auto"/>
                <w:sz w:val="24"/>
                <w:highlight w:val="none"/>
                <w:shd w:val="clear" w:color="auto" w:fill="auto"/>
              </w:rPr>
              <w:t>支行；帐号：95110154800000633，收款单位（账户名称）：杭州瑞拓工程咨询有限公司。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28" w:type="dxa"/>
            <w:bottom w:w="0" w:type="dxa"/>
            <w:right w:w="28" w:type="dxa"/>
          </w:tblCellMar>
        </w:tblPrEx>
        <w:trPr>
          <w:trHeight w:val="680" w:hRule="atLeast"/>
          <w:tblHeader/>
        </w:trPr>
        <w:tc>
          <w:tcPr>
            <w:tcW w:w="629" w:type="dxa"/>
            <w:tcBorders>
              <w:tl2br w:val="nil"/>
              <w:tr2bl w:val="nil"/>
            </w:tcBorders>
            <w:vAlign w:val="center"/>
          </w:tcPr>
          <w:p>
            <w:pPr>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w:t>
            </w:r>
          </w:p>
        </w:tc>
        <w:tc>
          <w:tcPr>
            <w:tcW w:w="7938" w:type="dxa"/>
            <w:gridSpan w:val="2"/>
            <w:tcBorders>
              <w:tl2br w:val="nil"/>
              <w:tr2bl w:val="nil"/>
            </w:tcBorders>
            <w:vAlign w:val="center"/>
          </w:tcPr>
          <w:p>
            <w:pPr>
              <w:widowControl w:val="0"/>
              <w:wordWrap/>
              <w:adjustRightInd w:val="0"/>
              <w:snapToGrid/>
              <w:spacing w:line="500" w:lineRule="exact"/>
              <w:jc w:val="left"/>
              <w:textAlignment w:val="auto"/>
              <w:rPr>
                <w:rFonts w:hint="eastAsia" w:ascii="宋体" w:hAnsi="宋体" w:eastAsia="宋体" w:cs="宋体"/>
                <w:color w:val="auto"/>
                <w:sz w:val="24"/>
                <w:highlight w:val="none"/>
                <w:shd w:val="clear" w:color="auto" w:fill="auto"/>
              </w:rPr>
            </w:pPr>
            <w:r>
              <w:rPr>
                <w:rFonts w:hint="eastAsia" w:ascii="宋体" w:hAnsi="宋体" w:eastAsia="宋体" w:cs="宋体"/>
                <w:b/>
                <w:bCs/>
                <w:color w:val="auto"/>
                <w:sz w:val="24"/>
                <w:highlight w:val="none"/>
              </w:rPr>
              <w:t>采购</w:t>
            </w:r>
            <w:r>
              <w:rPr>
                <w:rFonts w:hint="eastAsia" w:ascii="宋体" w:hAnsi="宋体" w:eastAsia="宋体" w:cs="宋体"/>
                <w:b/>
                <w:bCs/>
                <w:color w:val="auto"/>
                <w:sz w:val="24"/>
                <w:highlight w:val="none"/>
                <w:lang w:val="en-US" w:eastAsia="zh-CN"/>
              </w:rPr>
              <w:t>文件</w:t>
            </w:r>
            <w:r>
              <w:rPr>
                <w:rFonts w:hint="eastAsia" w:ascii="宋体" w:hAnsi="宋体" w:eastAsia="宋体" w:cs="宋体"/>
                <w:b/>
                <w:bCs/>
                <w:color w:val="auto"/>
                <w:sz w:val="24"/>
                <w:highlight w:val="none"/>
              </w:rPr>
              <w:t>中带“</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”条款为</w:t>
            </w:r>
            <w:r>
              <w:rPr>
                <w:rFonts w:hint="eastAsia" w:ascii="宋体" w:hAnsi="宋体" w:eastAsia="宋体" w:cs="宋体"/>
                <w:b/>
                <w:bCs/>
                <w:color w:val="auto"/>
                <w:sz w:val="24"/>
                <w:highlight w:val="none"/>
                <w:lang w:val="en-US" w:eastAsia="zh-CN"/>
              </w:rPr>
              <w:t>招标文件要求的</w:t>
            </w:r>
            <w:r>
              <w:rPr>
                <w:rFonts w:hint="eastAsia" w:ascii="宋体" w:hAnsi="宋体" w:eastAsia="宋体" w:cs="宋体"/>
                <w:b/>
                <w:bCs/>
                <w:color w:val="auto"/>
                <w:sz w:val="24"/>
                <w:highlight w:val="none"/>
              </w:rPr>
              <w:t>实质性内容，投标人须在投标文件中提供《符合性审查资料》（格式见第</w:t>
            </w: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部分  应提交的有关格式范例），如有任意一条未响应或不满足，将被视为无效。</w:t>
            </w:r>
          </w:p>
        </w:tc>
      </w:tr>
    </w:tbl>
    <w:p>
      <w:pPr>
        <w:snapToGrid w:val="0"/>
        <w:spacing w:line="360" w:lineRule="auto"/>
        <w:jc w:val="center"/>
        <w:rPr>
          <w:rFonts w:hint="eastAsia" w:ascii="宋体" w:hAnsi="宋体" w:eastAsia="宋体" w:cs="宋体"/>
          <w:b/>
          <w:color w:val="auto"/>
          <w:sz w:val="32"/>
          <w:szCs w:val="20"/>
          <w:highlight w:val="none"/>
        </w:rPr>
      </w:pPr>
    </w:p>
    <w:bookmarkEnd w:id="10"/>
    <w:p>
      <w:pPr>
        <w:adjustRightInd/>
        <w:spacing w:line="360" w:lineRule="auto"/>
        <w:ind w:firstLine="3845" w:firstLineChars="1197"/>
        <w:outlineLvl w:val="0"/>
        <w:rPr>
          <w:rFonts w:hint="eastAsia" w:ascii="宋体" w:hAnsi="宋体" w:eastAsia="宋体" w:cs="宋体"/>
          <w:b/>
          <w:color w:val="auto"/>
          <w:sz w:val="32"/>
          <w:szCs w:val="20"/>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1" w:name="第三部分"/>
      <w:bookmarkStart w:id="12" w:name="_Toc164416483"/>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一、总则</w:t>
      </w:r>
    </w:p>
    <w:p>
      <w:pPr>
        <w:keepNext w:val="0"/>
        <w:keepLines w:val="0"/>
        <w:pageBreakBefore w:val="0"/>
        <w:kinsoku/>
        <w:wordWrap/>
        <w:overflowPunct/>
        <w:topLinePunct w:val="0"/>
        <w:bidi w:val="0"/>
        <w:snapToGrid w:val="0"/>
        <w:spacing w:line="600" w:lineRule="exact"/>
        <w:ind w:firstLine="361" w:firstLineChars="150"/>
        <w:jc w:val="left"/>
        <w:textAlignment w:val="auto"/>
        <w:outlineLvl w:val="1"/>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 适用范围</w:t>
      </w:r>
    </w:p>
    <w:p>
      <w:pPr>
        <w:keepNext w:val="0"/>
        <w:keepLines w:val="0"/>
        <w:pageBreakBefore w:val="0"/>
        <w:kinsoku/>
        <w:wordWrap/>
        <w:overflowPunct/>
        <w:topLinePunct w:val="0"/>
        <w:bidi w:val="0"/>
        <w:snapToGrid w:val="0"/>
        <w:spacing w:line="600" w:lineRule="exact"/>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本招标文件适用于该项目的招标、投标、开标、资格审查及信用信息查询、评标、定标、合同、验收等行为（法律、法规另有规定的，从其规定）。</w:t>
      </w:r>
    </w:p>
    <w:p>
      <w:pPr>
        <w:keepNext w:val="0"/>
        <w:keepLines w:val="0"/>
        <w:pageBreakBefore w:val="0"/>
        <w:kinsoku/>
        <w:wordWrap/>
        <w:overflowPunct/>
        <w:topLinePunct w:val="0"/>
        <w:bidi w:val="0"/>
        <w:adjustRightInd/>
        <w:spacing w:line="600" w:lineRule="exact"/>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   2.定义</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 “采购人”系指招标公告中载明的本项目的采购人。</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 “</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”系指招标公告中载明的本项目的</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“投标人”系指是指响应招标、参加投标竞争的法人、其他组织或者自然人。</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“负责人”系指法人企业的法定负责人，或其他组织为法律、行政法规规定代表单位行使职权的主要负责人，或自然人本人。</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2.6“电子交易平台”</w:t>
      </w:r>
      <w:r>
        <w:rPr>
          <w:rFonts w:hint="eastAsia" w:ascii="宋体" w:hAnsi="宋体" w:eastAsia="宋体" w:cs="宋体"/>
          <w:color w:val="auto"/>
          <w:sz w:val="24"/>
          <w:szCs w:val="24"/>
          <w:highlight w:val="none"/>
          <w:lang w:val="en-US" w:eastAsia="zh-CN"/>
        </w:rPr>
        <w:t>系</w:t>
      </w:r>
      <w:r>
        <w:rPr>
          <w:rFonts w:hint="eastAsia" w:ascii="宋体" w:hAnsi="宋体" w:eastAsia="宋体" w:cs="宋体"/>
          <w:color w:val="auto"/>
          <w:sz w:val="24"/>
          <w:szCs w:val="24"/>
          <w:highlight w:val="none"/>
        </w:rPr>
        <w:t>指本项目政府采购活动所依托的政府采购云平台（https://www.zcygov.cn/）。</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2.7 “</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系指实质性要求条款。</w:t>
      </w:r>
    </w:p>
    <w:p>
      <w:pPr>
        <w:keepNext w:val="0"/>
        <w:keepLines w:val="0"/>
        <w:pageBreakBefore w:val="0"/>
        <w:kinsoku/>
        <w:wordWrap/>
        <w:overflowPunct/>
        <w:topLinePunct w:val="0"/>
        <w:bidi w:val="0"/>
        <w:spacing w:line="600" w:lineRule="exact"/>
        <w:ind w:firstLine="241" w:firstLineChars="1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color w:val="auto"/>
          <w:sz w:val="24"/>
          <w:szCs w:val="24"/>
          <w:highlight w:val="none"/>
        </w:rPr>
        <w:t xml:space="preserve"> </w:t>
      </w:r>
      <w:r>
        <w:rPr>
          <w:rFonts w:hint="eastAsia" w:ascii="宋体" w:hAnsi="宋体" w:eastAsia="宋体" w:cs="宋体"/>
          <w:b/>
          <w:color w:val="auto"/>
          <w:sz w:val="24"/>
          <w:szCs w:val="24"/>
          <w:highlight w:val="none"/>
        </w:rPr>
        <w:t>采购项目需要落实的政府采购政策</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不会对其加以限制，仍将按照公平竞争原则实施采购）；</w:t>
      </w:r>
      <w:r>
        <w:rPr>
          <w:rFonts w:hint="eastAsia" w:ascii="宋体" w:hAnsi="宋体" w:eastAsia="宋体" w:cs="宋体"/>
          <w:color w:val="auto"/>
          <w:kern w:val="0"/>
          <w:sz w:val="24"/>
          <w:szCs w:val="24"/>
          <w:highlight w:val="none"/>
        </w:rPr>
        <w:t>优先采购向我国企业转让技术、与我国企业签订消化吸收再创新方案的</w:t>
      </w:r>
      <w:r>
        <w:rPr>
          <w:rFonts w:hint="eastAsia" w:ascii="宋体" w:hAnsi="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的进口产品</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支持绿色发展</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采购人拟采购的产品属于政府强制采购的节能产品品目清单范围的，投标人相应的投标产品未获得国家确定的认证机构出具的、处于有效期之内的节能产品认证证书的，投标无效。</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 修缮、装修类项目采购建材的，采购人应将绿色建筑和绿色建材性能、指标等作为实质性条件纳入招标文件和合同。</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3.2.3为助力打好污染防治攻坚战，推广使用绿色包装，政府采购货物、工程和服务项目中涉及商品包装和快递包装的，</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3.2.4 鼓励</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在参加政府采购过程中开展绿色设计、选择绿色材料、打造绿色制造工艺、开展绿色运输、做好废弃产品回收处理，实现产品全周期的绿色环保。鼓励采购单位对其提高预付款比例、免收履约保证金。</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3.3支持中小企业发展</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符合中小企业划分标准的个体工商户，在政府采购活动中视同中小企业。</w:t>
      </w:r>
    </w:p>
    <w:p>
      <w:pPr>
        <w:keepNext w:val="0"/>
        <w:keepLines w:val="0"/>
        <w:pageBreakBefore w:val="0"/>
        <w:widowControl/>
        <w:kinsoku/>
        <w:wordWrap/>
        <w:overflowPunct/>
        <w:topLinePunct w:val="0"/>
        <w:bidi w:val="0"/>
        <w:spacing w:line="6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bCs/>
          <w:color w:val="auto"/>
          <w:sz w:val="24"/>
          <w:szCs w:val="24"/>
          <w:highlight w:val="none"/>
        </w:rPr>
        <w:t>3.3.2</w:t>
      </w:r>
      <w:r>
        <w:rPr>
          <w:rFonts w:hint="eastAsia" w:ascii="宋体" w:hAnsi="宋体" w:eastAsia="宋体" w:cs="宋体"/>
          <w:color w:val="auto"/>
          <w:kern w:val="0"/>
          <w:sz w:val="24"/>
          <w:szCs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keepNext w:val="0"/>
        <w:keepLines w:val="0"/>
        <w:pageBreakBefore w:val="0"/>
        <w:widowControl/>
        <w:kinsoku/>
        <w:wordWrap/>
        <w:overflowPunct/>
        <w:topLinePunct w:val="0"/>
        <w:bidi w:val="0"/>
        <w:spacing w:line="600" w:lineRule="exact"/>
        <w:ind w:firstLine="480" w:firstLineChars="20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以联合体形式参加政府采购活动，联合体各方均为中小企业的，联合体视同中小企业。其中，联合体各方均为小微企业的，联合体视同小微企业。</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3.3.3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3.3.4符合《关于促进残疾人就业政府采购政策的通知》（财库〔2017〕141号）规定的条件并提供《残疾人福利性单位声明函》（附件1）的残疾人福利性单位视同小型、微型企业；</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3.3.7中小企业享受扶持政策获得政府采购合同的，小微企业不得将合同分包给大中型企业，中型企业不得将合同分包给大型企业。</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w:t>
      </w:r>
      <w:r>
        <w:rPr>
          <w:rFonts w:hint="eastAsia" w:ascii="宋体" w:hAnsi="宋体" w:eastAsia="宋体" w:cs="宋体"/>
          <w:bCs/>
          <w:color w:val="auto"/>
          <w:sz w:val="24"/>
          <w:szCs w:val="24"/>
          <w:highlight w:val="none"/>
        </w:rPr>
        <w:t>支持创新发展</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 采购人优先采购被认定为首台套产品和“制造精品”的自主创新产品。</w:t>
      </w:r>
    </w:p>
    <w:p>
      <w:pPr>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keepNext w:val="0"/>
        <w:keepLines w:val="0"/>
        <w:pageBreakBefore w:val="0"/>
        <w:kinsoku/>
        <w:wordWrap/>
        <w:overflowPunct/>
        <w:topLinePunct w:val="0"/>
        <w:bidi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3.5平等对待内外资企业和符合条件的破产重整企业</w:t>
      </w:r>
    </w:p>
    <w:p>
      <w:pPr>
        <w:keepNext w:val="0"/>
        <w:keepLines w:val="0"/>
        <w:pageBreakBefore w:val="0"/>
        <w:kinsoku/>
        <w:wordWrap/>
        <w:overflowPunct/>
        <w:topLinePunct w:val="0"/>
        <w:bidi w:val="0"/>
        <w:spacing w:line="600" w:lineRule="exact"/>
        <w:ind w:firstLine="240" w:firstLineChars="1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平等对待内外资企业和符合条件的破产重整企业，切实保障企业公平竞争，平等维护企业的合法利益。</w:t>
      </w:r>
      <w:r>
        <w:rPr>
          <w:rFonts w:hint="eastAsia" w:ascii="宋体" w:hAnsi="宋体" w:eastAsia="宋体" w:cs="宋体"/>
          <w:color w:val="auto"/>
          <w:sz w:val="24"/>
          <w:szCs w:val="24"/>
          <w:highlight w:val="none"/>
        </w:rPr>
        <w:cr/>
      </w:r>
      <w:r>
        <w:rPr>
          <w:rFonts w:hint="eastAsia" w:ascii="宋体" w:hAnsi="宋体" w:eastAsia="宋体" w:cs="宋体"/>
          <w:b/>
          <w:color w:val="auto"/>
          <w:sz w:val="24"/>
          <w:szCs w:val="24"/>
          <w:highlight w:val="none"/>
        </w:rPr>
        <w:t>4. 询问、质疑、投诉</w:t>
      </w:r>
    </w:p>
    <w:p>
      <w:pPr>
        <w:keepNext w:val="0"/>
        <w:keepLines w:val="0"/>
        <w:pageBreakBefore w:val="0"/>
        <w:kinsoku/>
        <w:wordWrap/>
        <w:overflowPunct/>
        <w:topLinePunct w:val="0"/>
        <w:autoSpaceDE w:val="0"/>
        <w:autoSpaceDN w:val="0"/>
        <w:bidi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4.1在线询问、质疑、投诉。根据《浙江省财政厅关于进一步促进政府采购公平竞争打造最优营商环境的通知》（浙财采监（2021）22号）文件关于“健全行政裁决机制”要求，鼓励</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在线提起询问，路径为：政采云-项目采购-询问质疑投诉-询问列表；鼓励</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在线提起质疑，路径为：政采云-项目采购-询问质疑投诉-质疑列表。质疑</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对在线质疑答复不满意的，可在线提起投诉，路径为：浙江政府服务网-政府采购投诉处理-在线办理。</w:t>
      </w:r>
    </w:p>
    <w:p>
      <w:pPr>
        <w:keepNext w:val="0"/>
        <w:keepLines w:val="0"/>
        <w:pageBreakBefore w:val="0"/>
        <w:kinsoku/>
        <w:wordWrap/>
        <w:overflowPunct/>
        <w:topLinePunct w:val="0"/>
        <w:autoSpaceDE w:val="0"/>
        <w:autoSpaceDN w:val="0"/>
        <w:bidi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4.2</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询问</w:t>
      </w:r>
    </w:p>
    <w:p>
      <w:pPr>
        <w:keepNext w:val="0"/>
        <w:keepLines w:val="0"/>
        <w:pageBreakBefore w:val="0"/>
        <w:kinsoku/>
        <w:wordWrap/>
        <w:overflowPunct/>
        <w:topLinePunct w:val="0"/>
        <w:autoSpaceDE w:val="0"/>
        <w:autoSpaceDN w:val="0"/>
        <w:bidi w:val="0"/>
        <w:spacing w:line="600" w:lineRule="exact"/>
        <w:ind w:firstLine="480" w:firstLineChars="200"/>
        <w:jc w:val="left"/>
        <w:textAlignment w:val="auto"/>
        <w:rPr>
          <w:rFonts w:hint="eastAsia" w:ascii="宋体" w:hAnsi="宋体" w:eastAsia="宋体" w:cs="宋体"/>
          <w:color w:val="auto"/>
          <w:kern w:val="0"/>
          <w:sz w:val="24"/>
          <w:szCs w:val="24"/>
          <w:highlight w:val="none"/>
          <w:lang w:val="zh-CN"/>
        </w:rPr>
      </w:pP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对政府采购活动事项有疑问的，可以提出询问，采购人或者采购代理机构应当在3个工作日内对</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依法提出的询问作出答复，但答复的内容不得涉及商业秘密。</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提出的询问超出采购人对采购代理机构委托授权范围的，采购代理机构应当告知</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向采购人提出。</w:t>
      </w:r>
    </w:p>
    <w:p>
      <w:pPr>
        <w:keepNext w:val="0"/>
        <w:keepLines w:val="0"/>
        <w:pageBreakBefore w:val="0"/>
        <w:kinsoku/>
        <w:wordWrap/>
        <w:overflowPunct/>
        <w:topLinePunct w:val="0"/>
        <w:autoSpaceDE w:val="0"/>
        <w:autoSpaceDN w:val="0"/>
        <w:bidi w:val="0"/>
        <w:spacing w:line="600" w:lineRule="exact"/>
        <w:ind w:firstLine="240" w:firstLineChars="10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w:t>
      </w:r>
      <w:r>
        <w:rPr>
          <w:rFonts w:hint="eastAsia" w:ascii="宋体"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质疑</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.1提出质疑的</w:t>
      </w:r>
      <w:r>
        <w:rPr>
          <w:rFonts w:hint="eastAsia" w:hAnsi="宋体" w:cs="宋体"/>
          <w:color w:val="auto"/>
          <w:sz w:val="24"/>
          <w:szCs w:val="24"/>
          <w:highlight w:val="none"/>
          <w:lang w:eastAsia="zh-CN"/>
        </w:rPr>
        <w:t>投标人</w:t>
      </w:r>
      <w:r>
        <w:rPr>
          <w:rFonts w:hint="eastAsia" w:ascii="宋体" w:hAnsi="宋体" w:eastAsia="宋体" w:cs="宋体"/>
          <w:color w:val="auto"/>
          <w:sz w:val="24"/>
          <w:szCs w:val="24"/>
          <w:highlight w:val="none"/>
        </w:rPr>
        <w:t>应当是参与所质疑项目采购活动的</w:t>
      </w:r>
      <w:r>
        <w:rPr>
          <w:rFonts w:hint="eastAsia" w:hAnsi="宋体" w:cs="宋体"/>
          <w:color w:val="auto"/>
          <w:sz w:val="24"/>
          <w:szCs w:val="24"/>
          <w:highlight w:val="none"/>
          <w:lang w:eastAsia="zh-CN"/>
        </w:rPr>
        <w:t>投标人</w:t>
      </w:r>
      <w:r>
        <w:rPr>
          <w:rFonts w:hint="eastAsia" w:ascii="宋体" w:hAnsi="宋体" w:eastAsia="宋体" w:cs="宋体"/>
          <w:color w:val="auto"/>
          <w:sz w:val="24"/>
          <w:szCs w:val="24"/>
          <w:highlight w:val="none"/>
        </w:rPr>
        <w:t>。潜在</w:t>
      </w:r>
      <w:r>
        <w:rPr>
          <w:rFonts w:hint="eastAsia" w:hAnsi="宋体" w:cs="宋体"/>
          <w:color w:val="auto"/>
          <w:sz w:val="24"/>
          <w:szCs w:val="24"/>
          <w:highlight w:val="none"/>
          <w:lang w:eastAsia="zh-CN"/>
        </w:rPr>
        <w:t>投标人</w:t>
      </w:r>
      <w:r>
        <w:rPr>
          <w:rFonts w:hint="eastAsia" w:ascii="宋体" w:hAnsi="宋体" w:eastAsia="宋体" w:cs="宋体"/>
          <w:color w:val="auto"/>
          <w:sz w:val="24"/>
          <w:szCs w:val="24"/>
          <w:highlight w:val="none"/>
        </w:rPr>
        <w:t>已依法获取其可质疑的招标文件的，可以对该文件提出质疑。</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zh-CN"/>
        </w:rPr>
        <w:t>4.3</w:t>
      </w:r>
      <w:r>
        <w:rPr>
          <w:rFonts w:hint="eastAsia" w:ascii="宋体" w:hAnsi="宋体" w:eastAsia="宋体" w:cs="宋体"/>
          <w:color w:val="auto"/>
          <w:sz w:val="24"/>
          <w:szCs w:val="24"/>
          <w:highlight w:val="none"/>
        </w:rPr>
        <w:t>.2</w:t>
      </w:r>
      <w:r>
        <w:rPr>
          <w:rFonts w:hint="eastAsia" w:hAnsi="宋体" w:cs="宋体"/>
          <w:color w:val="auto"/>
          <w:sz w:val="24"/>
          <w:szCs w:val="24"/>
          <w:highlight w:val="none"/>
          <w:lang w:eastAsia="zh-CN"/>
        </w:rPr>
        <w:t>投标人</w:t>
      </w:r>
      <w:r>
        <w:rPr>
          <w:rFonts w:hint="eastAsia" w:ascii="宋体" w:hAnsi="宋体" w:eastAsia="宋体" w:cs="宋体"/>
          <w:color w:val="auto"/>
          <w:sz w:val="24"/>
          <w:szCs w:val="24"/>
          <w:highlight w:val="none"/>
        </w:rPr>
        <w:t>认为招标文件、采购过程和中标结果使自己的权益受到损害的，可以在知道或者应知其权益受到损害之日起七个工作日内，以书面形式向采购人或者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提出质疑，否则，采购人或者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不予受理：</w:t>
      </w:r>
    </w:p>
    <w:p>
      <w:pPr>
        <w:pStyle w:val="8"/>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4.3.2.1对招标文件提出质疑的，质疑期限为</w:t>
      </w:r>
      <w:r>
        <w:rPr>
          <w:rFonts w:hint="eastAsia" w:hAnsi="宋体" w:cs="宋体"/>
          <w:color w:val="auto"/>
          <w:kern w:val="2"/>
          <w:sz w:val="24"/>
          <w:szCs w:val="24"/>
          <w:highlight w:val="none"/>
          <w:lang w:eastAsia="zh-CN"/>
        </w:rPr>
        <w:t>投标人</w:t>
      </w:r>
      <w:r>
        <w:rPr>
          <w:rFonts w:hint="eastAsia" w:ascii="宋体" w:hAnsi="宋体" w:eastAsia="宋体" w:cs="宋体"/>
          <w:color w:val="auto"/>
          <w:kern w:val="2"/>
          <w:sz w:val="24"/>
          <w:szCs w:val="24"/>
          <w:highlight w:val="none"/>
        </w:rPr>
        <w:t>获得招标文件之日或者招标文件公告期限届满之日起计算。</w:t>
      </w:r>
    </w:p>
    <w:p>
      <w:pPr>
        <w:pStyle w:val="35"/>
        <w:keepNext w:val="0"/>
        <w:keepLines w:val="0"/>
        <w:pageBreakBefore w:val="0"/>
        <w:kinsoku/>
        <w:wordWrap/>
        <w:overflowPunct/>
        <w:topLinePunct w:val="0"/>
        <w:bidi w:val="0"/>
        <w:spacing w:line="600" w:lineRule="exact"/>
        <w:ind w:left="479" w:leftChars="228"/>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4.3.2.2对采购过程提出质疑的，质疑期限为各采购程序环节结束之日起计算。4.3.2.3对采购结果提出质疑的，质疑期限自采购结果公告期限届满之日起计算。</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w:t>
      </w:r>
      <w:r>
        <w:rPr>
          <w:rFonts w:hint="eastAsia" w:hAnsi="宋体" w:cs="宋体"/>
          <w:color w:val="auto"/>
          <w:sz w:val="24"/>
          <w:szCs w:val="24"/>
          <w:highlight w:val="none"/>
          <w:lang w:eastAsia="zh-CN"/>
        </w:rPr>
        <w:t>投标人</w:t>
      </w:r>
      <w:r>
        <w:rPr>
          <w:rFonts w:hint="eastAsia" w:ascii="宋体" w:hAnsi="宋体" w:eastAsia="宋体" w:cs="宋体"/>
          <w:color w:val="auto"/>
          <w:sz w:val="24"/>
          <w:szCs w:val="24"/>
          <w:highlight w:val="none"/>
        </w:rPr>
        <w:t>提出质疑应当提交质疑函和必要的证明材料。质疑函应当包括下列内容：</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4.3.3.1</w:t>
      </w:r>
      <w:r>
        <w:rPr>
          <w:rFonts w:hint="eastAsia" w:hAnsi="宋体" w:cs="宋体"/>
          <w:color w:val="auto"/>
          <w:kern w:val="0"/>
          <w:sz w:val="24"/>
          <w:szCs w:val="24"/>
          <w:highlight w:val="none"/>
          <w:lang w:val="zh-CN"/>
        </w:rPr>
        <w:t>投标人</w:t>
      </w:r>
      <w:r>
        <w:rPr>
          <w:rFonts w:hint="eastAsia" w:ascii="宋体" w:hAnsi="宋体" w:eastAsia="宋体" w:cs="宋体"/>
          <w:color w:val="auto"/>
          <w:kern w:val="0"/>
          <w:sz w:val="24"/>
          <w:szCs w:val="24"/>
          <w:highlight w:val="none"/>
          <w:lang w:val="zh-CN"/>
        </w:rPr>
        <w:t>的姓名或者名称、地址、邮编、联系人及联系电话；</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4.3.3.2质疑项目的名称、编号；</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4.3.3.3具体、明确的质疑事项和与质疑事项相关的请求；</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4.3.3.4事实依据；</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4.3.3.5必要的法律依据；</w:t>
      </w:r>
    </w:p>
    <w:p>
      <w:pPr>
        <w:pStyle w:val="35"/>
        <w:keepNext w:val="0"/>
        <w:keepLines w:val="0"/>
        <w:pageBreakBefore w:val="0"/>
        <w:kinsoku/>
        <w:wordWrap/>
        <w:overflowPunct/>
        <w:topLinePunct w:val="0"/>
        <w:bidi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4.3.3.6提出质疑的日期。</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提交的质疑函需一式三份。</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为自然人的，应当由本人签字；</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为法人或者其他组织的，应当由法定代表人、主要负责人，或者其授权代表签字或者盖章，并加盖公章。</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质疑函范本及制作说明详见附件2。</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4.3.4对同一采购程序环节的质疑，</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须在法定质疑期内一次性提出。</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4.3</w:t>
      </w:r>
      <w:r>
        <w:rPr>
          <w:rFonts w:hint="eastAsia" w:ascii="宋体" w:hAnsi="宋体" w:eastAsia="宋体" w:cs="宋体"/>
          <w:color w:val="auto"/>
          <w:sz w:val="24"/>
          <w:szCs w:val="24"/>
          <w:highlight w:val="none"/>
        </w:rPr>
        <w:t>.5采购人或者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应当在收到</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的书面质疑后七个工作日内作出答复，并以书面形式通知质疑</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在质疑回复后5个工作日内，在浙江政府采购网的“其他公告”栏目公开质疑答复，答复内容应当完整。质疑函作为附件上传。</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4.3</w:t>
      </w:r>
      <w:r>
        <w:rPr>
          <w:rFonts w:hint="eastAsia" w:ascii="宋体" w:hAnsi="宋体" w:eastAsia="宋体" w:cs="宋体"/>
          <w:color w:val="auto"/>
          <w:sz w:val="24"/>
          <w:szCs w:val="24"/>
          <w:highlight w:val="none"/>
        </w:rPr>
        <w:t>.6询问或者质疑事项可能影响采购结果的，采购人应当暂停签订合同，已经签订合同的，应当中止履行合同。</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80" w:firstLineChars="200"/>
        <w:contextualSpacing/>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4.4</w:t>
      </w:r>
      <w:r>
        <w:rPr>
          <w:rFonts w:hint="eastAsia" w:cs="宋体"/>
          <w:color w:val="auto"/>
          <w:sz w:val="24"/>
          <w:szCs w:val="24"/>
          <w:highlight w:val="none"/>
          <w:lang w:val="zh-CN"/>
        </w:rPr>
        <w:t>投标人</w:t>
      </w:r>
      <w:r>
        <w:rPr>
          <w:rFonts w:hint="eastAsia" w:ascii="宋体" w:hAnsi="宋体" w:eastAsia="宋体" w:cs="宋体"/>
          <w:color w:val="auto"/>
          <w:sz w:val="24"/>
          <w:szCs w:val="24"/>
          <w:highlight w:val="none"/>
          <w:lang w:val="zh-CN"/>
        </w:rPr>
        <w:t>投诉</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4.4.1质疑</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对采购人、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的答复不满意或者采购人、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未在规定的时间内作出答复的，可以在答复期满后十五个工作日内向同级政府采购监督管理部门提出投诉。</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w:t>
      </w:r>
      <w:r>
        <w:rPr>
          <w:rFonts w:hint="eastAsia" w:ascii="宋体" w:hAnsi="宋体" w:eastAsia="宋体" w:cs="宋体"/>
          <w:color w:val="auto"/>
          <w:sz w:val="24"/>
          <w:szCs w:val="24"/>
          <w:highlight w:val="none"/>
          <w:lang w:val="zh-CN"/>
        </w:rPr>
        <w:t>2</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投诉的事项不得超出已质疑事项的范围，基于质疑答复内容提出的投诉事项除外。</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4.4.3</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投诉应当有明确的请求和必要的证明材料。</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4.4.4以联合体形式参加政府采购活动的，其投诉应当由组成联合体的所有</w:t>
      </w:r>
      <w:r>
        <w:rPr>
          <w:rFonts w:hint="eastAsia" w:cs="宋体"/>
          <w:color w:val="auto"/>
          <w:sz w:val="24"/>
          <w:szCs w:val="24"/>
          <w:highlight w:val="none"/>
          <w:lang w:eastAsia="zh-CN"/>
        </w:rPr>
        <w:t>投标人</w:t>
      </w:r>
      <w:r>
        <w:rPr>
          <w:rFonts w:hint="eastAsia" w:ascii="宋体" w:hAnsi="宋体" w:eastAsia="宋体" w:cs="宋体"/>
          <w:color w:val="auto"/>
          <w:sz w:val="24"/>
          <w:szCs w:val="24"/>
          <w:highlight w:val="none"/>
        </w:rPr>
        <w:t>共同提出。</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4.4.5</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区政府采购项目投诉材料可寄送至余杭区政府采购办公室，地址：杭州市余杭区</w:t>
      </w:r>
      <w:r>
        <w:rPr>
          <w:rFonts w:hint="eastAsia" w:ascii="宋体" w:hAnsi="宋体" w:eastAsia="宋体" w:cs="宋体"/>
          <w:color w:val="auto"/>
          <w:sz w:val="24"/>
          <w:szCs w:val="24"/>
          <w:highlight w:val="none"/>
          <w:lang w:val="en-US" w:eastAsia="zh-CN"/>
        </w:rPr>
        <w:t>文一西路1500号8号楼1201室</w:t>
      </w:r>
      <w:r>
        <w:rPr>
          <w:rFonts w:hint="eastAsia" w:ascii="宋体" w:hAnsi="宋体" w:eastAsia="宋体" w:cs="宋体"/>
          <w:color w:val="auto"/>
          <w:sz w:val="24"/>
          <w:szCs w:val="24"/>
          <w:highlight w:val="none"/>
        </w:rPr>
        <w:t>，收件人：</w:t>
      </w:r>
      <w:r>
        <w:rPr>
          <w:rFonts w:hint="eastAsia" w:ascii="宋体" w:hAnsi="宋体" w:eastAsia="宋体" w:cs="宋体"/>
          <w:color w:val="auto"/>
          <w:sz w:val="24"/>
          <w:szCs w:val="24"/>
          <w:highlight w:val="none"/>
          <w:lang w:eastAsia="zh-CN"/>
        </w:rPr>
        <w:t>杜国强</w:t>
      </w:r>
      <w:r>
        <w:rPr>
          <w:rFonts w:hint="eastAsia" w:ascii="宋体" w:hAnsi="宋体" w:eastAsia="宋体" w:cs="宋体"/>
          <w:color w:val="auto"/>
          <w:sz w:val="24"/>
          <w:szCs w:val="24"/>
          <w:highlight w:val="none"/>
        </w:rPr>
        <w:t>，电话：0571-88728858</w:t>
      </w:r>
      <w:r>
        <w:rPr>
          <w:rFonts w:hint="eastAsia" w:ascii="宋体" w:hAnsi="宋体" w:eastAsia="宋体" w:cs="宋体"/>
          <w:color w:val="auto"/>
          <w:sz w:val="24"/>
          <w:szCs w:val="24"/>
          <w:highlight w:val="none"/>
          <w:lang w:eastAsia="zh-CN"/>
        </w:rPr>
        <w:t>。</w:t>
      </w:r>
    </w:p>
    <w:p>
      <w:pPr>
        <w:pStyle w:val="572"/>
        <w:keepNext w:val="0"/>
        <w:keepLines w:val="0"/>
        <w:pageBreakBefore w:val="0"/>
        <w:shd w:val="clear" w:color="auto" w:fill="FFFFFF"/>
        <w:kinsoku/>
        <w:wordWrap/>
        <w:overflowPunct/>
        <w:topLinePunct w:val="0"/>
        <w:bidi w:val="0"/>
        <w:snapToGrid w:val="0"/>
        <w:spacing w:after="240" w:afterAutospacing="0" w:line="600" w:lineRule="exact"/>
        <w:ind w:firstLine="400"/>
        <w:contextualSpacing/>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投诉书范本及制作说明详见附件3。</w:t>
      </w:r>
    </w:p>
    <w:p>
      <w:pPr>
        <w:pStyle w:val="86"/>
        <w:snapToGrid w:val="0"/>
        <w:spacing w:before="0"/>
        <w:ind w:firstLine="360"/>
        <w:rPr>
          <w:rFonts w:hint="eastAsia" w:ascii="宋体" w:hAnsi="宋体" w:eastAsia="宋体" w:cs="宋体"/>
          <w:color w:val="auto"/>
          <w:sz w:val="18"/>
          <w:szCs w:val="18"/>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 xml:space="preserve">      二、招标文件的构成、澄清、修改</w:t>
      </w:r>
    </w:p>
    <w:p>
      <w:pPr>
        <w:pStyle w:val="35"/>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5．招标文件的构成</w:t>
      </w:r>
    </w:p>
    <w:p>
      <w:pPr>
        <w:pStyle w:val="35"/>
        <w:keepNext w:val="0"/>
        <w:keepLines w:val="0"/>
        <w:pageBreakBefore w:val="0"/>
        <w:widowControl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 招标文件包括下列文件及附件：</w:t>
      </w:r>
    </w:p>
    <w:p>
      <w:pPr>
        <w:pStyle w:val="35"/>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5.1.1招标公告；</w:t>
      </w:r>
    </w:p>
    <w:p>
      <w:pPr>
        <w:pStyle w:val="35"/>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5.1.2投标人须知；</w:t>
      </w:r>
    </w:p>
    <w:p>
      <w:pPr>
        <w:pStyle w:val="35"/>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5.1.3采购需求；</w:t>
      </w:r>
    </w:p>
    <w:p>
      <w:pPr>
        <w:pStyle w:val="35"/>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5.1.4评标办法；</w:t>
      </w:r>
    </w:p>
    <w:p>
      <w:pPr>
        <w:pStyle w:val="35"/>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5.1.5拟签订的合同文本；</w:t>
      </w:r>
    </w:p>
    <w:p>
      <w:pPr>
        <w:pStyle w:val="35"/>
        <w:keepNext w:val="0"/>
        <w:keepLines w:val="0"/>
        <w:pageBreakBefore w:val="0"/>
        <w:widowControl w:val="0"/>
        <w:tabs>
          <w:tab w:val="left" w:pos="840"/>
        </w:tabs>
        <w:kinsoku/>
        <w:wordWrap/>
        <w:overflowPunct/>
        <w:topLinePunct w:val="0"/>
        <w:autoSpaceDE/>
        <w:autoSpaceDN/>
        <w:bidi w:val="0"/>
        <w:adjustRightIn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5.1.6</w:t>
      </w:r>
      <w:r>
        <w:rPr>
          <w:rFonts w:hint="eastAsia" w:ascii="宋体" w:hAnsi="宋体" w:eastAsia="宋体" w:cs="宋体"/>
          <w:color w:val="auto"/>
          <w:sz w:val="24"/>
          <w:szCs w:val="24"/>
          <w:highlight w:val="none"/>
        </w:rPr>
        <w:t>应提交的有关格式范例。</w:t>
      </w:r>
    </w:p>
    <w:p>
      <w:pPr>
        <w:keepNext w:val="0"/>
        <w:keepLines w:val="0"/>
        <w:pageBreakBefore w:val="0"/>
        <w:widowControl w:val="0"/>
        <w:kinsoku/>
        <w:wordWrap/>
        <w:overflowPunct/>
        <w:topLinePunct w:val="0"/>
        <w:autoSpaceDE/>
        <w:autoSpaceDN/>
        <w:bidi w:val="0"/>
        <w:adjustRightIn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5.2与本项目有关的</w:t>
      </w:r>
      <w:r>
        <w:rPr>
          <w:rFonts w:hint="eastAsia" w:ascii="宋体" w:hAnsi="宋体" w:eastAsia="宋体" w:cs="宋体"/>
          <w:bCs/>
          <w:color w:val="auto"/>
          <w:sz w:val="24"/>
          <w:highlight w:val="none"/>
        </w:rPr>
        <w:t>澄清或者修改的内容为招标文件的组成部分</w:t>
      </w:r>
      <w:r>
        <w:rPr>
          <w:rFonts w:hint="eastAsia" w:ascii="宋体" w:hAnsi="宋体" w:eastAsia="宋体" w:cs="宋体"/>
          <w:color w:val="auto"/>
          <w:sz w:val="24"/>
          <w:highlight w:val="none"/>
        </w:rPr>
        <w:t>。</w:t>
      </w:r>
    </w:p>
    <w:p>
      <w:pPr>
        <w:pStyle w:val="35"/>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 招标文件的澄清、修改</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6.1已获取招标文件的潜在投标人，若有问题需要澄清，应于投标截止时间前，以书面形式向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6"/>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0"/>
          <w:szCs w:val="20"/>
          <w:highlight w:val="none"/>
        </w:rPr>
      </w:pPr>
      <w:r>
        <w:rPr>
          <w:rFonts w:hint="eastAsia" w:ascii="宋体" w:hAnsi="宋体" w:eastAsia="宋体" w:cs="宋体"/>
          <w:b/>
          <w:color w:val="auto"/>
          <w:sz w:val="30"/>
          <w:szCs w:val="20"/>
          <w:highlight w:val="none"/>
        </w:rPr>
        <w:t>三、投标</w:t>
      </w:r>
    </w:p>
    <w:p>
      <w:pPr>
        <w:pStyle w:val="35"/>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 招标文件的获取</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详见招标公告中获取招标文件的时间期限、地点、方式及招标文件售价。</w:t>
      </w:r>
    </w:p>
    <w:p>
      <w:pPr>
        <w:pStyle w:val="35"/>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8.开标前答疑会或现场考察</w:t>
      </w:r>
    </w:p>
    <w:p>
      <w:pPr>
        <w:pStyle w:val="35"/>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5"/>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kern w:val="28"/>
          <w:sz w:val="24"/>
          <w:szCs w:val="24"/>
          <w:highlight w:val="none"/>
        </w:rPr>
        <w:t>9.投标保证金</w:t>
      </w:r>
    </w:p>
    <w:p>
      <w:pPr>
        <w:pStyle w:val="8"/>
        <w:keepNext w:val="0"/>
        <w:keepLines w:val="0"/>
        <w:pageBreakBefore w:val="0"/>
        <w:kinsoku/>
        <w:wordWrap/>
        <w:overflowPunct/>
        <w:topLinePunct w:val="0"/>
        <w:bidi w:val="0"/>
        <w:adjustRightInd w:val="0"/>
        <w:spacing w:line="600" w:lineRule="exact"/>
        <w:ind w:firstLine="470" w:firstLineChars="196"/>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5"/>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 投标文件的语言</w:t>
      </w:r>
    </w:p>
    <w:p>
      <w:pPr>
        <w:keepNext w:val="0"/>
        <w:keepLines w:val="0"/>
        <w:pageBreakBefore w:val="0"/>
        <w:kinsoku/>
        <w:wordWrap/>
        <w:overflowPunct/>
        <w:topLinePunct w:val="0"/>
        <w:autoSpaceDE w:val="0"/>
        <w:autoSpaceDN w:val="0"/>
        <w:bidi w:val="0"/>
        <w:adjustRightIn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rPr>
        <w:t>投标文件及投标人与采购有关的来往通知、函件和文件均应使用中文。</w:t>
      </w:r>
    </w:p>
    <w:p>
      <w:pPr>
        <w:pStyle w:val="35"/>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 投标文件的组成</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w:t>
      </w:r>
      <w:r>
        <w:rPr>
          <w:rFonts w:hint="eastAsia" w:ascii="宋体" w:hAnsi="宋体" w:eastAsia="宋体" w:cs="宋体"/>
          <w:b/>
          <w:color w:val="auto"/>
          <w:sz w:val="24"/>
          <w:szCs w:val="24"/>
          <w:highlight w:val="none"/>
        </w:rPr>
        <w:t>资格文件</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11.1.1符合参加政府采购活动应当具备的一般条件的承诺函；</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11.1.2</w:t>
      </w:r>
      <w:r>
        <w:rPr>
          <w:rFonts w:hint="eastAsia" w:ascii="宋体" w:hAnsi="宋体" w:eastAsia="宋体" w:cs="宋体"/>
          <w:snapToGrid w:val="0"/>
          <w:color w:val="auto"/>
          <w:kern w:val="28"/>
          <w:sz w:val="24"/>
          <w:szCs w:val="24"/>
          <w:highlight w:val="none"/>
        </w:rPr>
        <w:t>联合协议（如果有)；</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11.1.3落实政府采购政策需满足的资格要求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11.1.4本项目的特定资格要求</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 xml:space="preserve">  </w:t>
      </w:r>
      <w:r>
        <w:rPr>
          <w:rFonts w:hint="eastAsia" w:ascii="宋体" w:hAnsi="宋体" w:eastAsia="宋体" w:cs="宋体"/>
          <w:color w:val="auto"/>
          <w:sz w:val="24"/>
          <w:szCs w:val="24"/>
          <w:highlight w:val="none"/>
        </w:rPr>
        <w:t>商务技术</w:t>
      </w:r>
      <w:r>
        <w:rPr>
          <w:rFonts w:hint="eastAsia" w:ascii="宋体" w:hAnsi="宋体" w:eastAsia="宋体" w:cs="宋体"/>
          <w:color w:val="auto"/>
          <w:sz w:val="24"/>
          <w:szCs w:val="24"/>
          <w:highlight w:val="none"/>
          <w:lang w:val="zh-CN"/>
        </w:rPr>
        <w:t>文件：</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11.2.1投标函；</w:t>
      </w:r>
      <w:r>
        <w:rPr>
          <w:rFonts w:hint="eastAsia" w:ascii="宋体" w:hAnsi="宋体" w:eastAsia="宋体" w:cs="宋体"/>
          <w:color w:val="auto"/>
          <w:sz w:val="24"/>
          <w:szCs w:val="24"/>
          <w:highlight w:val="none"/>
          <w:lang w:val="zh-CN"/>
        </w:rPr>
        <w:t xml:space="preserve"> </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11.2.2授权委托书或法定代表人（单位负责人、自然人本人）身份证明；</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11.2.3分包意向协议</w:t>
      </w:r>
      <w:r>
        <w:rPr>
          <w:rFonts w:hint="eastAsia" w:ascii="宋体" w:hAnsi="宋体" w:eastAsia="宋体" w:cs="宋体"/>
          <w:snapToGrid w:val="0"/>
          <w:color w:val="auto"/>
          <w:kern w:val="28"/>
          <w:sz w:val="24"/>
          <w:szCs w:val="24"/>
          <w:highlight w:val="none"/>
        </w:rPr>
        <w:t>（如果有)</w:t>
      </w:r>
      <w:r>
        <w:rPr>
          <w:rFonts w:hint="eastAsia" w:ascii="宋体" w:hAnsi="宋体" w:eastAsia="宋体" w:cs="宋体"/>
          <w:color w:val="auto"/>
          <w:sz w:val="24"/>
          <w:szCs w:val="24"/>
          <w:highlight w:val="none"/>
        </w:rPr>
        <w:t>；</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11.2.4符合性审查资料；</w:t>
      </w:r>
    </w:p>
    <w:p>
      <w:pPr>
        <w:keepNext w:val="0"/>
        <w:keepLines w:val="0"/>
        <w:pageBreakBefore w:val="0"/>
        <w:kinsoku/>
        <w:wordWrap/>
        <w:overflowPunct/>
        <w:topLinePunct w:val="0"/>
        <w:bidi w:val="0"/>
        <w:adjustRightInd w:val="0"/>
        <w:snapToGrid w:val="0"/>
        <w:spacing w:line="600" w:lineRule="exact"/>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11.2.5评标标准相应的商务技术资料；</w:t>
      </w:r>
    </w:p>
    <w:p>
      <w:pPr>
        <w:keepNext w:val="0"/>
        <w:keepLines w:val="0"/>
        <w:pageBreakBefore w:val="0"/>
        <w:kinsoku/>
        <w:wordWrap/>
        <w:overflowPunct/>
        <w:topLinePunct w:val="0"/>
        <w:bidi w:val="0"/>
        <w:adjustRightInd w:val="0"/>
        <w:snapToGrid w:val="0"/>
        <w:spacing w:line="600" w:lineRule="exact"/>
        <w:ind w:left="420" w:leftChars="20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11.2.6投标标的清单；</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11.2.7商务技术偏离表；</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val="zh-CN"/>
        </w:rPr>
        <w:t>11.</w:t>
      </w: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rPr>
        <w:t>8</w:t>
      </w:r>
      <w:r>
        <w:rPr>
          <w:rFonts w:hint="eastAsia" w:ascii="宋体" w:hAnsi="宋体" w:eastAsia="宋体" w:cs="宋体"/>
          <w:color w:val="auto"/>
          <w:sz w:val="24"/>
          <w:szCs w:val="24"/>
          <w:highlight w:val="none"/>
          <w:lang w:val="zh-CN"/>
        </w:rPr>
        <w:t>政府采购</w:t>
      </w:r>
      <w:r>
        <w:rPr>
          <w:rFonts w:hint="eastAsia" w:ascii="宋体" w:hAnsi="宋体" w:cs="宋体"/>
          <w:color w:val="auto"/>
          <w:sz w:val="24"/>
          <w:szCs w:val="24"/>
          <w:highlight w:val="none"/>
          <w:lang w:val="zh-CN"/>
        </w:rPr>
        <w:t>投标人</w:t>
      </w:r>
      <w:r>
        <w:rPr>
          <w:rFonts w:hint="eastAsia" w:ascii="宋体" w:hAnsi="宋体" w:eastAsia="宋体" w:cs="宋体"/>
          <w:color w:val="auto"/>
          <w:sz w:val="24"/>
          <w:szCs w:val="24"/>
          <w:highlight w:val="none"/>
          <w:lang w:val="zh-CN"/>
        </w:rPr>
        <w:t>廉洁自律承诺书；</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u w:val="single"/>
          <w:lang w:val="zh-CN"/>
        </w:rPr>
      </w:pPr>
      <w:r>
        <w:rPr>
          <w:rFonts w:hint="eastAsia" w:ascii="宋体" w:hAnsi="宋体" w:eastAsia="宋体" w:cs="宋体"/>
          <w:color w:val="auto"/>
          <w:kern w:val="0"/>
          <w:sz w:val="24"/>
          <w:szCs w:val="24"/>
          <w:highlight w:val="none"/>
          <w:lang w:val="zh-CN"/>
        </w:rPr>
        <w:t>11.</w:t>
      </w:r>
      <w:r>
        <w:rPr>
          <w:rFonts w:hint="eastAsia" w:ascii="宋体" w:hAnsi="宋体" w:eastAsia="宋体" w:cs="宋体"/>
          <w:color w:val="auto"/>
          <w:kern w:val="0"/>
          <w:sz w:val="24"/>
          <w:szCs w:val="24"/>
          <w:highlight w:val="none"/>
        </w:rPr>
        <w:t>3</w:t>
      </w:r>
      <w:r>
        <w:rPr>
          <w:rFonts w:hint="eastAsia" w:ascii="宋体" w:hAnsi="宋体" w:eastAsia="宋体" w:cs="宋体"/>
          <w:b/>
          <w:color w:val="auto"/>
          <w:sz w:val="24"/>
          <w:szCs w:val="24"/>
          <w:highlight w:val="none"/>
        </w:rPr>
        <w:t>报价文件：</w:t>
      </w:r>
      <w:r>
        <w:rPr>
          <w:rFonts w:hint="eastAsia" w:ascii="宋体" w:hAnsi="宋体" w:eastAsia="宋体" w:cs="宋体"/>
          <w:color w:val="auto"/>
          <w:sz w:val="24"/>
          <w:szCs w:val="24"/>
          <w:highlight w:val="none"/>
        </w:rPr>
        <w:t xml:space="preserve"> </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11.3.1开标一览表（报价表）；</w:t>
      </w:r>
    </w:p>
    <w:p>
      <w:pPr>
        <w:keepNext w:val="0"/>
        <w:keepLines w:val="0"/>
        <w:pageBreakBefore w:val="0"/>
        <w:kinsoku/>
        <w:wordWrap/>
        <w:overflowPunct/>
        <w:topLinePunct w:val="0"/>
        <w:bidi w:val="0"/>
        <w:adjustRightInd w:val="0"/>
        <w:snapToGrid w:val="0"/>
        <w:spacing w:line="600" w:lineRule="exact"/>
        <w:ind w:firstLine="960" w:firstLineChars="4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11.3.2中小企业声明函。</w:t>
      </w:r>
    </w:p>
    <w:p>
      <w:pPr>
        <w:keepNext w:val="0"/>
        <w:keepLines w:val="0"/>
        <w:pageBreakBefore w:val="0"/>
        <w:kinsoku/>
        <w:wordWrap/>
        <w:overflowPunct/>
        <w:topLinePunct w:val="0"/>
        <w:bidi w:val="0"/>
        <w:adjustRightInd w:val="0"/>
        <w:spacing w:line="600" w:lineRule="exact"/>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投标文件含有采购人不能接受的附加条件的，投标无效；</w:t>
      </w:r>
    </w:p>
    <w:p>
      <w:pPr>
        <w:keepNext w:val="0"/>
        <w:keepLines w:val="0"/>
        <w:pageBreakBefore w:val="0"/>
        <w:kinsoku/>
        <w:wordWrap/>
        <w:overflowPunct/>
        <w:topLinePunct w:val="0"/>
        <w:bidi w:val="0"/>
        <w:adjustRightInd w:val="0"/>
        <w:spacing w:line="600" w:lineRule="exact"/>
        <w:ind w:firstLine="723" w:firstLineChars="3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投标人提供虚假材料投标的，投标无效。</w:t>
      </w:r>
    </w:p>
    <w:p>
      <w:pPr>
        <w:pStyle w:val="86"/>
        <w:keepNext w:val="0"/>
        <w:keepLines w:val="0"/>
        <w:pageBreakBefore w:val="0"/>
        <w:kinsoku/>
        <w:wordWrap/>
        <w:overflowPunct/>
        <w:topLinePunct w:val="0"/>
        <w:bidi w:val="0"/>
        <w:adjustRightInd w:val="0"/>
        <w:snapToGrid w:val="0"/>
        <w:spacing w:before="0" w:line="600" w:lineRule="exact"/>
        <w:ind w:firstLine="0" w:firstLineChars="0"/>
        <w:textAlignment w:val="auto"/>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12</w:t>
      </w:r>
      <w:r>
        <w:rPr>
          <w:rFonts w:hint="eastAsia" w:ascii="宋体" w:hAnsi="宋体" w:eastAsia="宋体" w:cs="宋体"/>
          <w:b/>
          <w:color w:val="auto"/>
          <w:kern w:val="0"/>
          <w:sz w:val="24"/>
          <w:szCs w:val="24"/>
          <w:highlight w:val="none"/>
          <w:lang w:val="zh-CN"/>
        </w:rPr>
        <w:t xml:space="preserve">. </w:t>
      </w:r>
      <w:r>
        <w:rPr>
          <w:rFonts w:hint="eastAsia" w:ascii="宋体" w:hAnsi="宋体" w:eastAsia="宋体" w:cs="宋体"/>
          <w:b/>
          <w:color w:val="auto"/>
          <w:sz w:val="24"/>
          <w:szCs w:val="24"/>
          <w:highlight w:val="none"/>
        </w:rPr>
        <w:t>投标文件的编制</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kinsoku/>
        <w:wordWrap/>
        <w:overflowPunct/>
        <w:topLinePunct w:val="0"/>
        <w:bidi w:val="0"/>
        <w:adjustRightInd w:val="0"/>
        <w:snapToGri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13.投标文件的签署、盖章</w:t>
      </w:r>
    </w:p>
    <w:p>
      <w:pPr>
        <w:pStyle w:val="86"/>
        <w:keepNext w:val="0"/>
        <w:keepLines w:val="0"/>
        <w:pageBreakBefore w:val="0"/>
        <w:kinsoku/>
        <w:wordWrap/>
        <w:overflowPunct/>
        <w:topLinePunct w:val="0"/>
        <w:bidi w:val="0"/>
        <w:adjustRightInd w:val="0"/>
        <w:snapToGrid w:val="0"/>
        <w:spacing w:before="0" w:line="600" w:lineRule="exact"/>
        <w:ind w:firstLine="48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13.1投标文件按照招标文件第六部分格式要求进行签署、盖章。</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投标人的投标文件未按照招标文件要求签署、盖章的，其投标无效</w:t>
      </w:r>
      <w:r>
        <w:rPr>
          <w:rFonts w:hint="eastAsia" w:ascii="宋体" w:hAnsi="宋体" w:eastAsia="宋体" w:cs="宋体"/>
          <w:color w:val="auto"/>
          <w:sz w:val="24"/>
          <w:szCs w:val="24"/>
          <w:highlight w:val="none"/>
        </w:rPr>
        <w:t>。</w:t>
      </w:r>
    </w:p>
    <w:p>
      <w:pPr>
        <w:pStyle w:val="86"/>
        <w:keepNext w:val="0"/>
        <w:keepLines w:val="0"/>
        <w:pageBreakBefore w:val="0"/>
        <w:kinsoku/>
        <w:wordWrap/>
        <w:overflowPunct/>
        <w:topLinePunct w:val="0"/>
        <w:bidi w:val="0"/>
        <w:adjustRightInd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13.2为确保网上操作合法、有效和安全，投标人应当在投标截止时间前完成在“政府采购云平台”的身份认证，确保在电子投标过程中能够对相关数据电文进行加密和使用电子签名。</w:t>
      </w:r>
    </w:p>
    <w:p>
      <w:pPr>
        <w:pStyle w:val="86"/>
        <w:keepNext w:val="0"/>
        <w:keepLines w:val="0"/>
        <w:pageBreakBefore w:val="0"/>
        <w:kinsoku/>
        <w:wordWrap/>
        <w:overflowPunct/>
        <w:topLinePunct w:val="0"/>
        <w:bidi w:val="0"/>
        <w:adjustRightInd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13.3招标文件对投标文件签署、盖章的要求适用于电子签名。</w:t>
      </w:r>
    </w:p>
    <w:p>
      <w:pPr>
        <w:pStyle w:val="86"/>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14. 投标文件的提交、补充、修改、撤回</w:t>
      </w:r>
    </w:p>
    <w:p>
      <w:pPr>
        <w:pStyle w:val="86"/>
        <w:keepNext w:val="0"/>
        <w:keepLines w:val="0"/>
        <w:pageBreakBefore w:val="0"/>
        <w:kinsoku/>
        <w:wordWrap/>
        <w:overflowPunct/>
        <w:topLinePunct w:val="0"/>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14.1 </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14.2电子交易平台收到投标文件，将妥善保存并即时向</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发出确认回执通知。在投标截止时间前，除</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补充、修改或者撤回投标文件外，任何单位和个人不得解密或提取投标文件。</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14.3采购人、</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可以视情况延长投标文件提交的截止时间。在上述情况下，</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与投标人以前在投标截止期方面的全部权利、责任和义务，将适用于延长至新的投标截止期。</w:t>
      </w:r>
    </w:p>
    <w:p>
      <w:pPr>
        <w:pStyle w:val="35"/>
        <w:keepNext w:val="0"/>
        <w:keepLines w:val="0"/>
        <w:pageBreakBefore w:val="0"/>
        <w:kinsoku/>
        <w:wordWrap/>
        <w:overflowPunct/>
        <w:topLinePunct w:val="0"/>
        <w:bidi w:val="0"/>
        <w:adjustRightInd w:val="0"/>
        <w:spacing w:line="60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15.备份投标文件</w:t>
      </w:r>
    </w:p>
    <w:p>
      <w:pPr>
        <w:pStyle w:val="35"/>
        <w:keepNext w:val="0"/>
        <w:keepLines w:val="0"/>
        <w:pageBreakBefore w:val="0"/>
        <w:kinsoku/>
        <w:wordWrap/>
        <w:overflowPunct/>
        <w:topLinePunct w:val="0"/>
        <w:bidi w:val="0"/>
        <w:adjustRightInd w:val="0"/>
        <w:spacing w:line="600" w:lineRule="exact"/>
        <w:ind w:firstLine="360" w:firstLineChars="15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不强制或变相强制投标人提交备份投标文件。</w:t>
      </w:r>
    </w:p>
    <w:p>
      <w:pPr>
        <w:pStyle w:val="35"/>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15.2备份投标文件须在“政采云投标客户端”制作生成，并储存在DVD光盘</w:t>
      </w:r>
      <w:r>
        <w:rPr>
          <w:rFonts w:hint="eastAsia" w:ascii="宋体" w:hAnsi="宋体" w:eastAsia="宋体" w:cs="宋体"/>
          <w:color w:val="auto"/>
          <w:sz w:val="24"/>
          <w:szCs w:val="24"/>
          <w:highlight w:val="none"/>
          <w:lang w:val="en-US" w:eastAsia="zh-CN"/>
        </w:rPr>
        <w:t>等存储介质</w:t>
      </w:r>
      <w:r>
        <w:rPr>
          <w:rFonts w:hint="eastAsia" w:ascii="宋体" w:hAnsi="宋体" w:eastAsia="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color w:val="auto"/>
          <w:sz w:val="24"/>
          <w:szCs w:val="24"/>
          <w:highlight w:val="none"/>
        </w:rPr>
        <w:t>不符合上述制作、存储、密封规定的备份投标文件将被视为无效或者被拒绝接收。</w:t>
      </w:r>
    </w:p>
    <w:p>
      <w:pPr>
        <w:pStyle w:val="35"/>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15.3直接提交备份投标文件的，投标人应于投标截止时间前在招标公告中载明的开标地点将备份投标文件提交给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w:t>
      </w:r>
    </w:p>
    <w:p>
      <w:pPr>
        <w:pStyle w:val="35"/>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将拒绝接受逾期送达的备份投标文件。邮寄过程中，电子备份投标文件发生泄露、遗失、损坏或延期送达等情况的，由投标人自行负责。</w:t>
      </w:r>
    </w:p>
    <w:p>
      <w:pPr>
        <w:pStyle w:val="35"/>
        <w:keepNext w:val="0"/>
        <w:keepLines w:val="0"/>
        <w:pageBreakBefore w:val="0"/>
        <w:kinsoku/>
        <w:wordWrap/>
        <w:overflowPunct/>
        <w:topLinePunct w:val="0"/>
        <w:bidi w:val="0"/>
        <w:adjustRightInd w:val="0"/>
        <w:spacing w:line="600" w:lineRule="exact"/>
        <w:ind w:firstLine="479" w:firstLine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15.5投标人仅提交备份投标文件，未在电子交易平台传输递交投标文件的，投标无效。</w:t>
      </w:r>
    </w:p>
    <w:p>
      <w:pPr>
        <w:pStyle w:val="86"/>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16.投标文件的无效处理</w:t>
      </w:r>
    </w:p>
    <w:p>
      <w:pPr>
        <w:pStyle w:val="3"/>
        <w:keepNext w:val="0"/>
        <w:keepLines w:val="0"/>
        <w:pageBreakBefore w:val="0"/>
        <w:kinsoku/>
        <w:wordWrap/>
        <w:overflowPunct/>
        <w:topLinePunct w:val="0"/>
        <w:bidi w:val="0"/>
        <w:adjustRightInd w:val="0"/>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有招标文件第四部分4.2规定的情形之一的，投标无效：</w:t>
      </w:r>
    </w:p>
    <w:p>
      <w:pPr>
        <w:pStyle w:val="86"/>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17.投标有效期</w:t>
      </w:r>
    </w:p>
    <w:p>
      <w:pPr>
        <w:keepNext w:val="0"/>
        <w:keepLines w:val="0"/>
        <w:pageBreakBefore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17.1投标有效期为从提交投标文件的截止之日起90天。</w:t>
      </w:r>
      <w:r>
        <w:rPr>
          <w:rFonts w:hint="eastAsia" w:ascii="宋体" w:hAnsi="宋体" w:eastAsia="宋体" w:cs="宋体"/>
          <w:color w:val="auto"/>
          <w:sz w:val="24"/>
          <w:szCs w:val="24"/>
          <w:highlight w:val="none"/>
          <w:lang w:eastAsia="zh-CN"/>
        </w:rPr>
        <w:t>●</w:t>
      </w:r>
      <w:r>
        <w:rPr>
          <w:rFonts w:hint="eastAsia" w:ascii="宋体" w:hAnsi="宋体" w:eastAsia="宋体" w:cs="宋体"/>
          <w:b/>
          <w:color w:val="auto"/>
          <w:sz w:val="24"/>
          <w:szCs w:val="24"/>
          <w:highlight w:val="none"/>
        </w:rPr>
        <w:t>投标人的投标文件中承诺的投标有效期少于招标文件中载明的投标有效期的，投标无效。</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17.2投标文件合格投递后，自投标截止日期起，在投标有效期内有效。</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17.3在原定投标有效期满之前，如果出现特殊情况，</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可以以书面形式通知投标人延长投标有效期。投标人同意延长的，不得要求或被允许修改其投标文件，投标人拒绝延长的，其投标无效。</w:t>
      </w:r>
    </w:p>
    <w:p>
      <w:pPr>
        <w:pStyle w:val="86"/>
        <w:spacing w:before="0"/>
        <w:ind w:firstLine="643"/>
        <w:rPr>
          <w:rFonts w:hint="eastAsia" w:ascii="宋体" w:hAnsi="宋体" w:eastAsia="宋体" w:cs="宋体"/>
          <w:b/>
          <w:color w:val="auto"/>
          <w:sz w:val="32"/>
          <w:highlight w:val="none"/>
        </w:rPr>
      </w:pPr>
    </w:p>
    <w:p>
      <w:pPr>
        <w:pStyle w:val="86"/>
        <w:spacing w:before="0"/>
        <w:ind w:firstLine="1928" w:firstLineChars="600"/>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四、开标、资格审查与信用信息查询</w:t>
      </w:r>
    </w:p>
    <w:p>
      <w:pPr>
        <w:pStyle w:val="241"/>
        <w:keepNext w:val="0"/>
        <w:keepLines w:val="0"/>
        <w:pageBreakBefore w:val="0"/>
        <w:kinsoku/>
        <w:wordWrap/>
        <w:overflowPunct/>
        <w:topLinePunct w:val="0"/>
        <w:bidi w:val="0"/>
        <w:adjustRightInd w:val="0"/>
        <w:spacing w:before="0" w:line="600" w:lineRule="exact"/>
        <w:ind w:left="0" w:firstLine="241"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18.开标</w:t>
      </w:r>
      <w:r>
        <w:rPr>
          <w:rFonts w:hint="eastAsia" w:ascii="宋体" w:hAnsi="宋体" w:eastAsia="宋体" w:cs="宋体"/>
          <w:color w:val="auto"/>
          <w:sz w:val="24"/>
          <w:highlight w:val="none"/>
        </w:rPr>
        <w:t xml:space="preserve"> </w:t>
      </w:r>
    </w:p>
    <w:p>
      <w:pPr>
        <w:pStyle w:val="241"/>
        <w:keepNext w:val="0"/>
        <w:keepLines w:val="0"/>
        <w:pageBreakBefore w:val="0"/>
        <w:kinsoku/>
        <w:wordWrap/>
        <w:overflowPunct/>
        <w:topLinePunct w:val="0"/>
        <w:bidi w:val="0"/>
        <w:adjustRightInd w:val="0"/>
        <w:spacing w:before="0" w:line="600" w:lineRule="exact"/>
        <w:ind w:left="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18.1</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按照招标文件规定的时间通过电子交易平台组织开标，所有投标人均应当准时在线参加。投标人不足3家的，不得开标。</w:t>
      </w:r>
    </w:p>
    <w:p>
      <w:pPr>
        <w:pStyle w:val="241"/>
        <w:keepNext w:val="0"/>
        <w:keepLines w:val="0"/>
        <w:pageBreakBefore w:val="0"/>
        <w:kinsoku/>
        <w:wordWrap/>
        <w:overflowPunct/>
        <w:topLinePunct w:val="0"/>
        <w:bidi w:val="0"/>
        <w:adjustRightInd w:val="0"/>
        <w:spacing w:before="0" w:line="600" w:lineRule="exact"/>
        <w:ind w:left="0" w:firstLine="240" w:firstLineChars="1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18.2开标时，电子交易平台按开标时间自动提取所有投标文件。</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依托电子交易平台发起开始解密指令，投标人按照平台提示和招标文件的规定在半小时内完成在线解密。</w:t>
      </w:r>
    </w:p>
    <w:p>
      <w:pPr>
        <w:pStyle w:val="241"/>
        <w:keepNext w:val="0"/>
        <w:keepLines w:val="0"/>
        <w:pageBreakBefore w:val="0"/>
        <w:kinsoku/>
        <w:wordWrap/>
        <w:overflowPunct/>
        <w:topLinePunct w:val="0"/>
        <w:bidi w:val="0"/>
        <w:adjustRightInd w:val="0"/>
        <w:spacing w:before="0" w:line="600" w:lineRule="exact"/>
        <w:ind w:left="0" w:firstLine="240" w:firstLineChars="100"/>
        <w:contextualSpacing/>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18.3</w:t>
      </w:r>
      <w:r>
        <w:rPr>
          <w:rFonts w:hint="eastAsia" w:ascii="宋体" w:hAnsi="宋体" w:eastAsia="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keepNext w:val="0"/>
        <w:keepLines w:val="0"/>
        <w:pageBreakBefore w:val="0"/>
        <w:widowControl/>
        <w:kinsoku/>
        <w:wordWrap/>
        <w:overflowPunct/>
        <w:topLinePunct w:val="0"/>
        <w:bidi w:val="0"/>
        <w:adjustRightInd w:val="0"/>
        <w:spacing w:before="100" w:beforeAutospacing="1" w:after="240" w:line="600" w:lineRule="exact"/>
        <w:jc w:val="left"/>
        <w:textAlignment w:val="auto"/>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　19、资格审查</w:t>
      </w:r>
    </w:p>
    <w:p>
      <w:pPr>
        <w:keepNext w:val="0"/>
        <w:keepLines w:val="0"/>
        <w:pageBreakBefore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19.</w:t>
      </w:r>
      <w:r>
        <w:rPr>
          <w:rFonts w:hint="eastAsia" w:ascii="宋体" w:hAnsi="宋体" w:eastAsia="宋体" w:cs="宋体"/>
          <w:color w:val="auto"/>
          <w:kern w:val="0"/>
          <w:sz w:val="24"/>
          <w:highlight w:val="none"/>
          <w:lang w:val="en-US" w:eastAsia="zh-CN"/>
        </w:rPr>
        <w:t>1</w:t>
      </w:r>
      <w:r>
        <w:rPr>
          <w:rFonts w:hint="eastAsia" w:ascii="宋体" w:hAnsi="宋体" w:eastAsia="宋体" w:cs="宋体"/>
          <w:color w:val="auto"/>
          <w:sz w:val="24"/>
          <w:highlight w:val="none"/>
        </w:rPr>
        <w:t>采购人或</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依据法律法规和招标文件的规定，对投标人的资格进行审查。</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kern w:val="0"/>
          <w:szCs w:val="24"/>
          <w:highlight w:val="none"/>
          <w:lang w:val="en-US" w:eastAsia="zh-CN"/>
        </w:rPr>
        <w:t>2</w:t>
      </w:r>
      <w:r>
        <w:rPr>
          <w:rFonts w:hint="eastAsia" w:ascii="宋体" w:hAnsi="宋体" w:eastAsia="宋体" w:cs="宋体"/>
          <w:color w:val="auto"/>
          <w:kern w:val="0"/>
          <w:szCs w:val="24"/>
          <w:highlight w:val="none"/>
        </w:rPr>
        <w:t>投标人未按照招标文件要求提供与</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对未通过资格审查的投标人，采购人或</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告知其未通过的原因。</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19.</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合格投标人不足3家的，不再评标。</w:t>
      </w:r>
    </w:p>
    <w:p>
      <w:pPr>
        <w:pStyle w:val="86"/>
        <w:keepNext w:val="0"/>
        <w:keepLines w:val="0"/>
        <w:pageBreakBefore w:val="0"/>
        <w:kinsoku/>
        <w:wordWrap/>
        <w:overflowPunct/>
        <w:topLinePunct w:val="0"/>
        <w:bidi w:val="0"/>
        <w:adjustRightInd w:val="0"/>
        <w:spacing w:before="0" w:line="60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20、信用信息查询</w:t>
      </w:r>
    </w:p>
    <w:p>
      <w:pPr>
        <w:pStyle w:val="86"/>
        <w:keepNext w:val="0"/>
        <w:keepLines w:val="0"/>
        <w:pageBreakBefore w:val="0"/>
        <w:kinsoku/>
        <w:wordWrap/>
        <w:overflowPunct/>
        <w:topLinePunct w:val="0"/>
        <w:bidi w:val="0"/>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将在资格审查时通过“信用中国”网站(www.creditchina.gov.cn)、中国政府采购网(www.ccgp.gov.cn)渠道查询投标人接受资格时的信用记录。</w:t>
      </w:r>
    </w:p>
    <w:p>
      <w:pPr>
        <w:pStyle w:val="86"/>
        <w:keepNext w:val="0"/>
        <w:keepLines w:val="0"/>
        <w:pageBreakBefore w:val="0"/>
        <w:kinsoku/>
        <w:wordWrap/>
        <w:overflowPunct/>
        <w:topLinePunct w:val="0"/>
        <w:bidi w:val="0"/>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20.2信用信息查询记录和证据留存的具体方式：现场查询的投标人的信用记录、查询结果经确认后将与采购文件一起存档。</w:t>
      </w:r>
    </w:p>
    <w:p>
      <w:pPr>
        <w:pStyle w:val="86"/>
        <w:keepNext w:val="0"/>
        <w:keepLines w:val="0"/>
        <w:pageBreakBefore w:val="0"/>
        <w:kinsoku/>
        <w:wordWrap/>
        <w:overflowPunct/>
        <w:topLinePunct w:val="0"/>
        <w:bidi w:val="0"/>
        <w:adjustRightInd w:val="0"/>
        <w:spacing w:before="0" w:line="600" w:lineRule="exact"/>
        <w:ind w:firstLine="495" w:firstLineChars="0"/>
        <w:textAlignment w:val="auto"/>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6"/>
        <w:keepNext w:val="0"/>
        <w:keepLines w:val="0"/>
        <w:pageBreakBefore w:val="0"/>
        <w:kinsoku/>
        <w:wordWrap/>
        <w:overflowPunct/>
        <w:topLinePunct w:val="0"/>
        <w:bidi w:val="0"/>
        <w:adjustRightIn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kern w:val="0"/>
          <w:szCs w:val="24"/>
          <w:highlight w:val="none"/>
        </w:rPr>
        <w:t>20.4联合体信用信息查询：两个以上的自然人、法人或者其他组织组成一个联合体，以一个</w:t>
      </w:r>
      <w:r>
        <w:rPr>
          <w:rFonts w:hint="eastAsia" w:ascii="宋体" w:hAnsi="宋体" w:cs="宋体"/>
          <w:color w:val="auto"/>
          <w:kern w:val="0"/>
          <w:szCs w:val="24"/>
          <w:highlight w:val="none"/>
          <w:lang w:eastAsia="zh-CN"/>
        </w:rPr>
        <w:t>投标人</w:t>
      </w:r>
      <w:r>
        <w:rPr>
          <w:rFonts w:hint="eastAsia" w:ascii="宋体" w:hAnsi="宋体" w:eastAsia="宋体" w:cs="宋体"/>
          <w:color w:val="auto"/>
          <w:kern w:val="0"/>
          <w:szCs w:val="24"/>
          <w:highlight w:val="none"/>
        </w:rPr>
        <w:t>的身份共同参加政府采购活动的，应当对所有联合体成员进行信用记录查询，联合体成员存在不良信用记录的，视同联合体存在不良信用记录</w:t>
      </w:r>
      <w:r>
        <w:rPr>
          <w:rFonts w:hint="eastAsia" w:ascii="宋体" w:hAnsi="宋体" w:eastAsia="宋体" w:cs="宋体"/>
          <w:color w:val="auto"/>
          <w:highlight w:val="none"/>
        </w:rPr>
        <w:t>。</w:t>
      </w:r>
    </w:p>
    <w:p>
      <w:pPr>
        <w:pStyle w:val="86"/>
        <w:spacing w:before="0"/>
        <w:ind w:firstLine="0" w:firstLineChars="0"/>
        <w:rPr>
          <w:rFonts w:hint="eastAsia" w:ascii="宋体" w:hAnsi="宋体" w:eastAsia="宋体" w:cs="宋体"/>
          <w:color w:val="auto"/>
          <w:kern w:val="0"/>
          <w:szCs w:val="24"/>
          <w:highlight w:val="none"/>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五、评标</w:t>
      </w:r>
    </w:p>
    <w:p>
      <w:pPr>
        <w:keepNext w:val="0"/>
        <w:keepLines w:val="0"/>
        <w:pageBreakBefore w:val="0"/>
        <w:widowControl w:val="0"/>
        <w:kinsoku/>
        <w:wordWrap/>
        <w:overflowPunct/>
        <w:topLinePunct w:val="0"/>
        <w:autoSpaceDE/>
        <w:autoSpaceDN/>
        <w:bidi w:val="0"/>
        <w:adjustRightInd w:val="0"/>
        <w:spacing w:line="600" w:lineRule="exact"/>
        <w:textAlignment w:val="auto"/>
        <w:rPr>
          <w:rFonts w:hint="eastAsia" w:ascii="宋体" w:hAnsi="宋体" w:eastAsia="宋体" w:cs="宋体"/>
          <w:b/>
          <w:color w:val="auto"/>
          <w:sz w:val="24"/>
          <w:szCs w:val="24"/>
          <w:highlight w:val="none"/>
        </w:rPr>
      </w:pPr>
      <w:bookmarkStart w:id="13" w:name="_Toc91899903"/>
      <w:r>
        <w:rPr>
          <w:rFonts w:hint="eastAsia" w:ascii="宋体" w:hAnsi="宋体" w:eastAsia="宋体" w:cs="宋体"/>
          <w:b/>
          <w:color w:val="auto"/>
          <w:sz w:val="24"/>
          <w:szCs w:val="24"/>
          <w:highlight w:val="none"/>
        </w:rPr>
        <w:t>21.</w:t>
      </w:r>
      <w:r>
        <w:rPr>
          <w:rFonts w:hint="eastAsia" w:ascii="宋体" w:hAnsi="宋体" w:eastAsia="宋体" w:cs="宋体"/>
          <w:color w:val="auto"/>
          <w:sz w:val="24"/>
          <w:szCs w:val="24"/>
          <w:highlight w:val="none"/>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color w:val="auto"/>
          <w:sz w:val="24"/>
          <w:szCs w:val="24"/>
          <w:highlight w:val="none"/>
        </w:rPr>
        <w:t>详见招标文件第四部分评标办法。</w:t>
      </w:r>
    </w:p>
    <w:p>
      <w:pPr>
        <w:spacing w:line="360" w:lineRule="auto"/>
        <w:rPr>
          <w:rFonts w:hint="eastAsia" w:ascii="宋体" w:hAnsi="宋体" w:eastAsia="宋体" w:cs="宋体"/>
          <w:b/>
          <w:color w:val="auto"/>
          <w:sz w:val="24"/>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六、定 标</w:t>
      </w:r>
    </w:p>
    <w:p>
      <w:pPr>
        <w:pStyle w:val="3"/>
        <w:keepNext w:val="0"/>
        <w:keepLines w:val="0"/>
        <w:pageBreakBefore w:val="0"/>
        <w:kinsoku/>
        <w:wordWrap/>
        <w:overflowPunct/>
        <w:topLinePunct w:val="0"/>
        <w:autoSpaceDE/>
        <w:autoSpaceDN/>
        <w:bidi w:val="0"/>
        <w:adjustRightInd w:val="0"/>
        <w:spacing w:line="600" w:lineRule="exact"/>
        <w:ind w:left="479" w:hanging="479" w:hangingChars="199"/>
        <w:textAlignment w:val="auto"/>
        <w:rPr>
          <w:rFonts w:hint="eastAsia" w:ascii="宋体" w:hAnsi="宋体" w:eastAsia="宋体" w:cs="宋体"/>
          <w:b/>
          <w:color w:val="auto"/>
          <w:highlight w:val="none"/>
          <w:lang w:eastAsia="zh-CN"/>
        </w:rPr>
      </w:pPr>
      <w:r>
        <w:rPr>
          <w:rFonts w:hint="eastAsia" w:ascii="宋体" w:hAnsi="宋体" w:eastAsia="宋体" w:cs="宋体"/>
          <w:b/>
          <w:color w:val="auto"/>
          <w:highlight w:val="none"/>
        </w:rPr>
        <w:t>22. 确定中标</w:t>
      </w:r>
      <w:r>
        <w:rPr>
          <w:rFonts w:hint="eastAsia" w:cs="宋体"/>
          <w:b/>
          <w:color w:val="auto"/>
          <w:highlight w:val="none"/>
          <w:lang w:eastAsia="zh-CN"/>
        </w:rPr>
        <w:t>投标人</w:t>
      </w:r>
    </w:p>
    <w:p>
      <w:pPr>
        <w:pStyle w:val="86"/>
        <w:keepNext w:val="0"/>
        <w:keepLines w:val="0"/>
        <w:pageBreakBefore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w:t>
      </w:r>
      <w:r>
        <w:rPr>
          <w:rFonts w:hint="eastAsia" w:ascii="宋体" w:hAnsi="宋体" w:cs="宋体"/>
          <w:color w:val="auto"/>
          <w:szCs w:val="24"/>
          <w:highlight w:val="none"/>
          <w:lang w:eastAsia="zh-CN"/>
        </w:rPr>
        <w:t>投标人</w:t>
      </w:r>
      <w:r>
        <w:rPr>
          <w:rFonts w:hint="eastAsia" w:ascii="宋体" w:hAnsi="宋体" w:eastAsia="宋体" w:cs="宋体"/>
          <w:color w:val="auto"/>
          <w:szCs w:val="24"/>
          <w:highlight w:val="none"/>
        </w:rPr>
        <w:t>。中标、成交通知书和中标、成交结果公告应当在规定时间内同时发出。</w:t>
      </w:r>
    </w:p>
    <w:p>
      <w:pPr>
        <w:pStyle w:val="86"/>
        <w:keepNext w:val="0"/>
        <w:keepLines w:val="0"/>
        <w:pageBreakBefore w:val="0"/>
        <w:kinsoku/>
        <w:wordWrap/>
        <w:overflowPunct/>
        <w:topLinePunct w:val="0"/>
        <w:autoSpaceDE/>
        <w:autoSpaceDN/>
        <w:bidi w:val="0"/>
        <w:adjustRightInd w:val="0"/>
        <w:snapToGrid w:val="0"/>
        <w:spacing w:before="0" w:line="600" w:lineRule="exact"/>
        <w:ind w:firstLine="0" w:firstLineChars="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23. 中标通知与中标结果公告</w:t>
      </w:r>
    </w:p>
    <w:p>
      <w:pPr>
        <w:keepNext w:val="0"/>
        <w:keepLines w:val="0"/>
        <w:pageBreakBefore w:val="0"/>
        <w:widowControl/>
        <w:shd w:val="clear" w:color="auto" w:fill="FFFFFF"/>
        <w:kinsoku/>
        <w:wordWrap/>
        <w:overflowPunct/>
        <w:topLinePunct w:val="0"/>
        <w:autoSpaceDE/>
        <w:autoSpaceDN/>
        <w:bidi w:val="0"/>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23.1自中标人确定之日起2个工作日内，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通过电子交易平台向中标人发出中标通知书，同时编制发布采购结果公告。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也可以以纸质形式进行中标通知。</w:t>
      </w:r>
    </w:p>
    <w:p>
      <w:pPr>
        <w:keepNext w:val="0"/>
        <w:keepLines w:val="0"/>
        <w:pageBreakBefore w:val="0"/>
        <w:widowControl/>
        <w:shd w:val="clear" w:color="auto" w:fill="FFFFFF"/>
        <w:kinsoku/>
        <w:wordWrap/>
        <w:overflowPunct/>
        <w:topLinePunct w:val="0"/>
        <w:autoSpaceDE/>
        <w:autoSpaceDN/>
        <w:bidi w:val="0"/>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23.2中标结果公告内容包括采购人及其委托的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eastAsia="宋体" w:cs="宋体"/>
          <w:color w:val="auto"/>
          <w:sz w:val="24"/>
          <w:highlight w:val="none"/>
        </w:rPr>
        <w:t>资格审查情况、评审专家抽取规则、符合性审查情况、</w:t>
      </w:r>
      <w:bookmarkEnd w:id="14"/>
      <w:r>
        <w:rPr>
          <w:rFonts w:hint="eastAsia" w:ascii="宋体" w:hAnsi="宋体" w:eastAsia="宋体" w:cs="宋体"/>
          <w:color w:val="auto"/>
          <w:sz w:val="24"/>
          <w:highlight w:val="none"/>
        </w:rPr>
        <w:t>未中标情况说明、中标公告期限以及评审专家名单、评分汇总及明细。</w:t>
      </w:r>
    </w:p>
    <w:p>
      <w:pPr>
        <w:keepNext w:val="0"/>
        <w:keepLines w:val="0"/>
        <w:pageBreakBefore w:val="0"/>
        <w:widowControl/>
        <w:shd w:val="clear" w:color="auto" w:fill="FFFFFF"/>
        <w:kinsoku/>
        <w:wordWrap/>
        <w:overflowPunct/>
        <w:topLinePunct w:val="0"/>
        <w:autoSpaceDE/>
        <w:autoSpaceDN/>
        <w:bidi w:val="0"/>
        <w:adjustRightInd w:val="0"/>
        <w:spacing w:line="600" w:lineRule="exact"/>
        <w:ind w:firstLine="480"/>
        <w:jc w:val="lef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七、合同授予</w:t>
      </w:r>
    </w:p>
    <w:p>
      <w:pPr>
        <w:pStyle w:val="3"/>
        <w:pageBreakBefore w:val="0"/>
        <w:kinsoku/>
        <w:wordWrap/>
        <w:overflowPunct/>
        <w:topLinePunct w:val="0"/>
        <w:autoSpaceDE/>
        <w:autoSpaceDN/>
        <w:bidi w:val="0"/>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24. </w:t>
      </w:r>
      <w:r>
        <w:rPr>
          <w:rFonts w:hint="eastAsia" w:ascii="宋体" w:hAnsi="宋体" w:eastAsia="宋体" w:cs="宋体"/>
          <w:color w:val="auto"/>
          <w:sz w:val="24"/>
          <w:szCs w:val="24"/>
          <w:highlight w:val="none"/>
        </w:rPr>
        <w:t>合同主要条款详见第五部分拟签订的合同文本。</w:t>
      </w:r>
    </w:p>
    <w:p>
      <w:pPr>
        <w:pStyle w:val="3"/>
        <w:pageBreakBefore w:val="0"/>
        <w:kinsoku/>
        <w:wordWrap/>
        <w:overflowPunct/>
        <w:topLinePunct w:val="0"/>
        <w:autoSpaceDE/>
        <w:autoSpaceDN/>
        <w:bidi w:val="0"/>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25. 合同的签订</w:t>
      </w:r>
    </w:p>
    <w:p>
      <w:pPr>
        <w:pageBreakBefore w:val="0"/>
        <w:widowControl/>
        <w:shd w:val="clear" w:color="auto" w:fill="FFFFFF"/>
        <w:kinsoku/>
        <w:wordWrap/>
        <w:overflowPunct/>
        <w:topLinePunct w:val="0"/>
        <w:autoSpaceDE/>
        <w:autoSpaceDN/>
        <w:bidi w:val="0"/>
        <w:spacing w:line="600" w:lineRule="exact"/>
        <w:ind w:firstLine="480"/>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25.1</w:t>
      </w:r>
      <w:r>
        <w:rPr>
          <w:rFonts w:hint="eastAsia" w:ascii="宋体" w:hAnsi="宋体" w:eastAsia="宋体" w:cs="宋体"/>
          <w:color w:val="auto"/>
          <w:kern w:val="0"/>
          <w:sz w:val="24"/>
          <w:szCs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w:t>
      </w:r>
      <w:r>
        <w:rPr>
          <w:rFonts w:hint="eastAsia" w:ascii="宋体" w:hAnsi="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按照采购文件确定的事项签订政府采购合同。</w:t>
      </w:r>
    </w:p>
    <w:p>
      <w:pPr>
        <w:pStyle w:val="86"/>
        <w:pageBreakBefore w:val="0"/>
        <w:kinsoku/>
        <w:wordWrap/>
        <w:overflowPunct/>
        <w:topLinePunct w:val="0"/>
        <w:autoSpaceDE/>
        <w:autoSpaceDN/>
        <w:bidi w:val="0"/>
        <w:snapToGrid w:val="0"/>
        <w:spacing w:before="0" w:line="600" w:lineRule="exact"/>
        <w:ind w:firstLine="48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6"/>
        <w:pageBreakBefore w:val="0"/>
        <w:kinsoku/>
        <w:wordWrap/>
        <w:overflowPunct/>
        <w:topLinePunct w:val="0"/>
        <w:autoSpaceDE/>
        <w:autoSpaceDN/>
        <w:bidi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25.3如签订合同并生效后，</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无故拒绝或延期，除按照合同条款处理外，列入不良行为记录一次，并给予通报。</w:t>
      </w:r>
    </w:p>
    <w:p>
      <w:pPr>
        <w:pStyle w:val="86"/>
        <w:pageBreakBefore w:val="0"/>
        <w:kinsoku/>
        <w:wordWrap/>
        <w:overflowPunct/>
        <w:topLinePunct w:val="0"/>
        <w:autoSpaceDE/>
        <w:autoSpaceDN/>
        <w:bidi w:val="0"/>
        <w:snapToGrid w:val="0"/>
        <w:spacing w:before="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25.4中标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拒绝与采购人签订合同的，采购人可以按照评审报告推荐的中标或者成交候选人名单排序，确定下一候选人为中标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，也可以重新开展政府采购活动。</w:t>
      </w:r>
    </w:p>
    <w:p>
      <w:pPr>
        <w:pStyle w:val="86"/>
        <w:pageBreakBefore w:val="0"/>
        <w:kinsoku/>
        <w:wordWrap/>
        <w:overflowPunct/>
        <w:topLinePunct w:val="0"/>
        <w:autoSpaceDE/>
        <w:autoSpaceDN/>
        <w:bidi w:val="0"/>
        <w:snapToGrid w:val="0"/>
        <w:spacing w:before="0" w:after="120"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25.5采购合同由采购人与中标</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根据招标文件、投标文件等内容通过政府采购电子交易平台在线签订，自动备案。</w:t>
      </w:r>
    </w:p>
    <w:p>
      <w:pPr>
        <w:pStyle w:val="3"/>
        <w:pageBreakBefore w:val="0"/>
        <w:kinsoku/>
        <w:wordWrap/>
        <w:overflowPunct/>
        <w:topLinePunct w:val="0"/>
        <w:autoSpaceDE/>
        <w:autoSpaceDN/>
        <w:bidi w:val="0"/>
        <w:spacing w:line="600" w:lineRule="exact"/>
        <w:ind w:left="479" w:hanging="479" w:hangingChars="199"/>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26. 履约保证金</w:t>
      </w:r>
    </w:p>
    <w:p>
      <w:pPr>
        <w:pageBreakBefore w:val="0"/>
        <w:tabs>
          <w:tab w:val="left" w:pos="0"/>
        </w:tabs>
        <w:kinsoku/>
        <w:wordWrap/>
        <w:overflowPunct/>
        <w:topLinePunct w:val="0"/>
        <w:autoSpaceDE/>
        <w:autoSpaceDN/>
        <w:bidi w:val="0"/>
        <w:spacing w:line="600" w:lineRule="exact"/>
        <w:ind w:firstLine="482"/>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拟签订的合同文本要求中标</w:t>
      </w:r>
      <w:r>
        <w:rPr>
          <w:rFonts w:hint="eastAsia" w:ascii="宋体" w:hAnsi="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提交履约保证金的，</w:t>
      </w:r>
      <w:r>
        <w:rPr>
          <w:rFonts w:hint="eastAsia" w:ascii="宋体" w:hAnsi="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应当以支票、汇票、本票或者金融机构、担保机构出具的保函等非现金形式提交</w:t>
      </w:r>
      <w:r>
        <w:rPr>
          <w:rFonts w:hint="eastAsia" w:ascii="宋体" w:hAnsi="宋体" w:eastAsia="宋体" w:cs="宋体"/>
          <w:color w:val="auto"/>
          <w:sz w:val="24"/>
          <w:szCs w:val="24"/>
          <w:highlight w:val="none"/>
        </w:rPr>
        <w:t>。履约保证金的数额不得超过政府采购合同金额的1%，鼓励根据项目特点、</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诚信等因素免收履约保证金或降低缴纳比例。鼓励和支持</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以银行、保险公司出具的保函形式提供履约保证金。采购人不得拒收履约保函，项目验收结束后应及时退还，延迟退还的，应当按照合同约定和法律规定承担相应的赔偿责任。</w:t>
      </w:r>
    </w:p>
    <w:p>
      <w:pPr>
        <w:pStyle w:val="6"/>
        <w:pageBreakBefore w:val="0"/>
        <w:kinsoku/>
        <w:wordWrap/>
        <w:overflowPunct/>
        <w:topLinePunct w:val="0"/>
        <w:autoSpaceDE/>
        <w:autoSpaceDN/>
        <w:bidi w:val="0"/>
        <w:spacing w:line="600" w:lineRule="exact"/>
        <w:ind w:left="0" w:firstLine="480" w:firstLineChars="200"/>
        <w:textAlignment w:val="auto"/>
        <w:rPr>
          <w:rFonts w:hint="eastAsia" w:ascii="宋体" w:hAnsi="宋体" w:eastAsia="宋体" w:cs="宋体"/>
          <w:b w:val="0"/>
          <w:bCs w:val="0"/>
          <w:snapToGrid w:val="0"/>
          <w:color w:val="auto"/>
          <w:kern w:val="28"/>
          <w:sz w:val="24"/>
          <w:szCs w:val="24"/>
          <w:highlight w:val="none"/>
        </w:rPr>
      </w:pP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lang w:val="en-US"/>
        </w:rPr>
        <w:t>可</w:t>
      </w:r>
      <w:r>
        <w:rPr>
          <w:rFonts w:hint="eastAsia" w:ascii="宋体" w:hAnsi="宋体" w:eastAsia="宋体" w:cs="宋体"/>
          <w:b w:val="0"/>
          <w:bCs w:val="0"/>
          <w:snapToGrid w:val="0"/>
          <w:color w:val="auto"/>
          <w:kern w:val="28"/>
          <w:sz w:val="24"/>
          <w:szCs w:val="24"/>
          <w:highlight w:val="none"/>
        </w:rPr>
        <w:t>登录政采云平台-【金融服务】—【我的项目】—【已备案合同】以保函形式提供：1、</w:t>
      </w: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rPr>
        <w:t>在合同列表选择需要投保的合同，点击[保函推荐]。2、在弹框里查看推荐的保函产品，</w:t>
      </w: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rPr>
        <w:t>自行选择保函产品，点击[立即申请]。3、在弹框里填写保函申请信息。具体步骤：选择产品—填写</w:t>
      </w:r>
      <w:r>
        <w:rPr>
          <w:rFonts w:hint="eastAsia" w:ascii="宋体" w:hAnsi="宋体" w:eastAsia="宋体" w:cs="宋体"/>
          <w:b w:val="0"/>
          <w:bCs w:val="0"/>
          <w:snapToGrid w:val="0"/>
          <w:color w:val="auto"/>
          <w:kern w:val="28"/>
          <w:sz w:val="24"/>
          <w:szCs w:val="24"/>
          <w:highlight w:val="none"/>
          <w:lang w:eastAsia="zh-CN"/>
        </w:rPr>
        <w:t>投标人</w:t>
      </w:r>
      <w:r>
        <w:rPr>
          <w:rFonts w:hint="eastAsia" w:ascii="宋体" w:hAnsi="宋体" w:eastAsia="宋体" w:cs="宋体"/>
          <w:b w:val="0"/>
          <w:bCs w:val="0"/>
          <w:snapToGrid w:val="0"/>
          <w:color w:val="auto"/>
          <w:kern w:val="28"/>
          <w:sz w:val="24"/>
          <w:szCs w:val="24"/>
          <w:highlight w:val="none"/>
        </w:rPr>
        <w:t>信息—选择中标项目—确认信息—等待保险/保函受理—确认保单—支付保费—成功出单。政采云金融专线400-903-9583。</w:t>
      </w:r>
    </w:p>
    <w:p>
      <w:pPr>
        <w:pStyle w:val="6"/>
        <w:pageBreakBefore w:val="0"/>
        <w:kinsoku/>
        <w:wordWrap/>
        <w:overflowPunct/>
        <w:topLinePunct w:val="0"/>
        <w:autoSpaceDE/>
        <w:autoSpaceDN/>
        <w:bidi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rPr>
        <w:t>27.预付款</w:t>
      </w:r>
    </w:p>
    <w:p>
      <w:pPr>
        <w:pageBreakBefore w:val="0"/>
        <w:kinsoku/>
        <w:wordWrap/>
        <w:overflowPunct/>
        <w:topLinePunct w:val="0"/>
        <w:autoSpaceDE/>
        <w:autoSpaceDN/>
        <w:bidi w:val="0"/>
        <w:adjustRightInd/>
        <w:spacing w:line="600" w:lineRule="exact"/>
        <w:ind w:firstLine="480" w:firstLineChars="200"/>
        <w:textAlignment w:val="auto"/>
        <w:rPr>
          <w:rFonts w:hint="eastAsia" w:ascii="宋体" w:hAnsi="宋体" w:eastAsia="宋体" w:cs="宋体"/>
          <w:color w:val="auto"/>
          <w:highlight w:val="none"/>
        </w:rPr>
      </w:pPr>
      <w:r>
        <w:rPr>
          <w:rFonts w:hint="eastAsia" w:ascii="宋体" w:hAnsi="宋体" w:eastAsia="宋体" w:cs="宋体"/>
          <w:color w:val="auto"/>
          <w:sz w:val="24"/>
          <w:szCs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为大型企业的项目或者以人工投入为主且实行按月定期结算支付款项的项目，预付款可低于上述比例或者不约定预付款。在签订合同时，</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明确表示无需预付款或者主动要求降低预付款比例的，采购单位可不适用前述规定。采购单位根据项目特点、</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诚信等因素，可以要求</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可登录政采云前台大厅选择金融服务 - 【保函保险服务】出具预付款保函，具体步骤：选择产品—填写</w:t>
      </w:r>
      <w:r>
        <w:rPr>
          <w:rFonts w:hint="eastAsia" w:ascii="宋体" w:hAnsi="宋体" w:cs="宋体"/>
          <w:color w:val="auto"/>
          <w:sz w:val="24"/>
          <w:szCs w:val="24"/>
          <w:highlight w:val="none"/>
          <w:lang w:eastAsia="zh-CN"/>
        </w:rPr>
        <w:t>投标人</w:t>
      </w:r>
      <w:r>
        <w:rPr>
          <w:rFonts w:hint="eastAsia" w:ascii="宋体" w:hAnsi="宋体" w:eastAsia="宋体" w:cs="宋体"/>
          <w:color w:val="auto"/>
          <w:sz w:val="24"/>
          <w:szCs w:val="24"/>
          <w:highlight w:val="none"/>
        </w:rPr>
        <w:t>信息—选择中标项目—确认信息—等待保险/保函受理—确认保单—支付保费—成功出单。政采云金融专线400-903-9583。</w:t>
      </w:r>
    </w:p>
    <w:p>
      <w:pPr>
        <w:rPr>
          <w:rFonts w:hint="eastAsia" w:ascii="宋体" w:hAnsi="宋体" w:eastAsia="宋体" w:cs="宋体"/>
          <w:color w:val="auto"/>
          <w:highlight w:val="none"/>
        </w:rPr>
      </w:pPr>
    </w:p>
    <w:p>
      <w:pPr>
        <w:snapToGrid w:val="0"/>
        <w:spacing w:line="360" w:lineRule="auto"/>
        <w:ind w:firstLine="3357" w:firstLineChars="1045"/>
        <w:rPr>
          <w:rFonts w:hint="eastAsia" w:ascii="宋体" w:hAnsi="宋体" w:eastAsia="宋体" w:cs="宋体"/>
          <w:b/>
          <w:color w:val="auto"/>
          <w:sz w:val="32"/>
          <w:highlight w:val="none"/>
        </w:rPr>
      </w:pPr>
    </w:p>
    <w:p>
      <w:pPr>
        <w:snapToGrid w:val="0"/>
        <w:spacing w:line="360" w:lineRule="auto"/>
        <w:ind w:firstLine="3357" w:firstLineChars="1045"/>
        <w:rPr>
          <w:rFonts w:hint="eastAsia" w:ascii="宋体" w:hAnsi="宋体" w:eastAsia="宋体" w:cs="宋体"/>
          <w:b/>
          <w:color w:val="auto"/>
          <w:sz w:val="24"/>
          <w:highlight w:val="none"/>
        </w:rPr>
      </w:pPr>
      <w:r>
        <w:rPr>
          <w:rFonts w:hint="eastAsia" w:ascii="宋体" w:hAnsi="宋体" w:eastAsia="宋体" w:cs="宋体"/>
          <w:b/>
          <w:color w:val="auto"/>
          <w:sz w:val="32"/>
          <w:highlight w:val="none"/>
        </w:rPr>
        <w:t>八、电子交易活动的中止</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b/>
          <w:bCs/>
          <w:color w:val="auto"/>
          <w:sz w:val="24"/>
          <w:szCs w:val="20"/>
          <w:highlight w:val="none"/>
        </w:rPr>
        <w:t>2</w:t>
      </w:r>
      <w:r>
        <w:rPr>
          <w:rFonts w:hint="eastAsia" w:ascii="宋体" w:hAnsi="宋体" w:eastAsia="宋体" w:cs="宋体"/>
          <w:b/>
          <w:bCs/>
          <w:color w:val="auto"/>
          <w:sz w:val="24"/>
          <w:szCs w:val="24"/>
          <w:highlight w:val="none"/>
        </w:rPr>
        <w:t>8</w:t>
      </w:r>
      <w:r>
        <w:rPr>
          <w:rFonts w:hint="eastAsia" w:ascii="宋体" w:hAnsi="宋体" w:eastAsia="宋体" w:cs="宋体"/>
          <w:b/>
          <w:color w:val="auto"/>
          <w:szCs w:val="24"/>
          <w:highlight w:val="none"/>
        </w:rPr>
        <w:t>. 电子交易活动的中止。</w:t>
      </w:r>
      <w:r>
        <w:rPr>
          <w:rFonts w:hint="eastAsia" w:ascii="宋体" w:hAnsi="宋体" w:eastAsia="宋体" w:cs="宋体"/>
          <w:color w:val="auto"/>
          <w:highlight w:val="none"/>
        </w:rPr>
        <w:t>采购过程中出现以下情形，导致电子交易平台无法正常运行，或者无法保证电子交易的公平、公正和安全时，</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可中止电子交易活动：</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28.1电子交易平台发生故障而无法登录访问的； </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28.2电子交易平台应用或数据库出现错误，不能进行正常操作的；</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28.3电子交易平台发现严重安全漏洞，有潜在泄密危险的；</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28.4病毒发作导致不能进行正常操作的； </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480"/>
        <w:textAlignment w:val="auto"/>
        <w:rPr>
          <w:rFonts w:hint="eastAsia" w:ascii="宋体" w:hAnsi="宋体" w:eastAsia="宋体" w:cs="宋体"/>
          <w:color w:val="auto"/>
          <w:highlight w:val="none"/>
        </w:rPr>
      </w:pPr>
      <w:r>
        <w:rPr>
          <w:rFonts w:hint="eastAsia" w:ascii="宋体" w:hAnsi="宋体" w:eastAsia="宋体" w:cs="宋体"/>
          <w:color w:val="auto"/>
          <w:highlight w:val="none"/>
        </w:rPr>
        <w:t>28.5其他无法保证电子交易的公平、公正和安全的情况。</w:t>
      </w:r>
    </w:p>
    <w:p>
      <w:pPr>
        <w:pStyle w:val="86"/>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宋体" w:hAnsi="宋体" w:eastAsia="宋体" w:cs="宋体"/>
          <w:color w:val="auto"/>
          <w:sz w:val="24"/>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九、验收</w:t>
      </w:r>
    </w:p>
    <w:p>
      <w:pPr>
        <w:pStyle w:val="3"/>
        <w:keepNext w:val="0"/>
        <w:keepLines w:val="0"/>
        <w:pageBreakBefore w:val="0"/>
        <w:widowControl w:val="0"/>
        <w:kinsoku/>
        <w:wordWrap/>
        <w:overflowPunct/>
        <w:topLinePunct w:val="0"/>
        <w:autoSpaceDE/>
        <w:autoSpaceDN/>
        <w:bidi w:val="0"/>
        <w:adjustRightInd w:val="0"/>
        <w:snapToGrid/>
        <w:spacing w:line="600" w:lineRule="exact"/>
        <w:ind w:firstLine="0" w:firstLineChars="0"/>
        <w:textAlignment w:val="auto"/>
        <w:rPr>
          <w:rFonts w:hint="eastAsia" w:ascii="宋体" w:hAnsi="宋体" w:eastAsia="宋体" w:cs="宋体"/>
          <w:b/>
          <w:color w:val="auto"/>
          <w:highlight w:val="none"/>
        </w:rPr>
      </w:pPr>
      <w:r>
        <w:rPr>
          <w:rFonts w:hint="eastAsia" w:ascii="宋体" w:hAnsi="宋体" w:eastAsia="宋体" w:cs="宋体"/>
          <w:b/>
          <w:color w:val="auto"/>
          <w:highlight w:val="none"/>
        </w:rPr>
        <w:t>30.验收</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30.1采购人组织对</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履约的验收。大型或者复杂的政府采购项目，应当邀请国家认可的质量检测机构参加验收工作。验收方成员应当在验收书上签字，并承担相应的法律责任。如果发现与合同中要求不符，</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须承担由此发生的一切损失和费用，并接受相应的处理。</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30.3严格按照采购合同开展履约验收。采购人成立验收小组，按照采购合同的约定对</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adjustRightInd w:val="0"/>
        <w:snapToGrid/>
        <w:spacing w:line="600" w:lineRule="exact"/>
        <w:ind w:firstLine="480"/>
        <w:textAlignment w:val="auto"/>
        <w:rPr>
          <w:rFonts w:hint="eastAsia" w:ascii="宋体" w:hAnsi="宋体" w:eastAsia="宋体" w:cs="宋体"/>
          <w:color w:val="auto"/>
          <w:sz w:val="18"/>
          <w:szCs w:val="18"/>
          <w:highlight w:val="none"/>
        </w:rPr>
      </w:pPr>
      <w:r>
        <w:rPr>
          <w:rFonts w:hint="eastAsia" w:ascii="宋体" w:hAnsi="宋体" w:eastAsia="宋体" w:cs="宋体"/>
          <w:color w:val="auto"/>
          <w:kern w:val="0"/>
          <w:sz w:val="24"/>
          <w:highlight w:val="none"/>
        </w:rPr>
        <w:t>30.4验收合格的项目，采购人将根据采购合同的约定及时向</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支付采购资金、退还履约保证金。验收不合格的项目，采购人将依法及时处理。采购合同的履行、违约责任和解决争议的方式等适用《中华人民共和国民法典》。</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在履约过程中有政府采购法律法规规定的违法违规情形的，采购人应当及时报告本级财政部门。</w:t>
      </w:r>
    </w:p>
    <w:bookmarkEnd w:id="13"/>
    <w:p>
      <w:pPr>
        <w:tabs>
          <w:tab w:val="left" w:pos="0"/>
        </w:tabs>
        <w:spacing w:line="360" w:lineRule="auto"/>
        <w:ind w:firstLine="480"/>
        <w:rPr>
          <w:rFonts w:hint="eastAsia" w:ascii="宋体" w:hAnsi="宋体" w:eastAsia="宋体" w:cs="宋体"/>
          <w:color w:val="auto"/>
          <w:kern w:val="0"/>
          <w:sz w:val="24"/>
          <w:highlight w:val="none"/>
        </w:rPr>
        <w:sectPr>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bookmarkStart w:id="15" w:name="_Hlt75236101"/>
      <w:bookmarkEnd w:id="15"/>
      <w:bookmarkStart w:id="16" w:name="_Hlt75236290"/>
      <w:bookmarkEnd w:id="16"/>
      <w:bookmarkStart w:id="17" w:name="_Hlt68072990"/>
      <w:bookmarkEnd w:id="17"/>
      <w:bookmarkStart w:id="18" w:name="_Hlt74730295"/>
      <w:bookmarkEnd w:id="18"/>
      <w:bookmarkStart w:id="19" w:name="_Hlt68073093"/>
      <w:bookmarkEnd w:id="19"/>
      <w:bookmarkStart w:id="20" w:name="_Hlt74714665"/>
      <w:bookmarkEnd w:id="20"/>
      <w:bookmarkStart w:id="21" w:name="_Hlt68057669"/>
      <w:bookmarkEnd w:id="21"/>
      <w:bookmarkStart w:id="22" w:name="_Hlt74729768"/>
      <w:bookmarkEnd w:id="22"/>
      <w:bookmarkStart w:id="23" w:name="_Hlt68072998"/>
      <w:bookmarkEnd w:id="23"/>
      <w:bookmarkStart w:id="24" w:name="_Hlt75236011"/>
      <w:bookmarkEnd w:id="24"/>
      <w:bookmarkStart w:id="25" w:name="_Hlt68403820"/>
      <w:bookmarkEnd w:id="25"/>
      <w:bookmarkStart w:id="26" w:name="_Hlt74707468"/>
      <w:bookmarkEnd w:id="26"/>
    </w:p>
    <w:bookmarkEnd w:id="11"/>
    <w:bookmarkEnd w:id="12"/>
    <w:p>
      <w:pPr>
        <w:spacing w:line="360" w:lineRule="auto"/>
        <w:jc w:val="center"/>
        <w:outlineLvl w:val="0"/>
        <w:rPr>
          <w:rFonts w:hint="eastAsia" w:ascii="宋体" w:hAnsi="宋体" w:eastAsia="宋体" w:cs="宋体"/>
          <w:b/>
          <w:color w:val="auto"/>
          <w:sz w:val="36"/>
          <w:szCs w:val="36"/>
          <w:highlight w:val="none"/>
        </w:rPr>
      </w:pPr>
      <w:bookmarkStart w:id="27" w:name="第四部分"/>
      <w:r>
        <w:rPr>
          <w:rFonts w:hint="eastAsia" w:ascii="宋体" w:hAnsi="宋体" w:eastAsia="宋体" w:cs="宋体"/>
          <w:b/>
          <w:color w:val="auto"/>
          <w:sz w:val="36"/>
          <w:szCs w:val="36"/>
          <w:highlight w:val="none"/>
        </w:rPr>
        <w:t>第三部分   采购需求</w:t>
      </w:r>
    </w:p>
    <w:p>
      <w:pPr>
        <w:keepNext w:val="0"/>
        <w:keepLines w:val="0"/>
        <w:pageBreakBefore w:val="0"/>
        <w:widowControl w:val="0"/>
        <w:kinsoku/>
        <w:wordWrap/>
        <w:overflowPunct/>
        <w:topLinePunct w:val="0"/>
        <w:bidi w:val="0"/>
        <w:adjustRightInd w:val="0"/>
        <w:snapToGrid w:val="0"/>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一、项目概述：</w:t>
      </w:r>
    </w:p>
    <w:p>
      <w:pPr>
        <w:keepNext w:val="0"/>
        <w:keepLines w:val="0"/>
        <w:pageBreakBefore w:val="0"/>
        <w:widowControl w:val="0"/>
        <w:kinsoku/>
        <w:wordWrap/>
        <w:overflowPunct/>
        <w:topLinePunct w:val="0"/>
        <w:bidi w:val="0"/>
        <w:adjustRightInd w:val="0"/>
        <w:snapToGrid w:val="0"/>
        <w:spacing w:line="600" w:lineRule="exact"/>
        <w:ind w:firstLine="352" w:firstLineChars="14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本项目为</w:t>
      </w:r>
      <w:r>
        <w:rPr>
          <w:rFonts w:hint="eastAsia" w:ascii="宋体" w:hAnsi="宋体" w:eastAsia="宋体" w:cs="宋体"/>
          <w:color w:val="auto"/>
          <w:kern w:val="0"/>
          <w:sz w:val="24"/>
          <w:szCs w:val="24"/>
          <w:highlight w:val="none"/>
        </w:rPr>
        <w:t>余杭街道圣地路、邵家桥、施桥河区块序化管理事务性服务外包</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主要</w:t>
      </w:r>
      <w:r>
        <w:rPr>
          <w:rFonts w:hint="eastAsia" w:ascii="宋体" w:hAnsi="宋体" w:eastAsia="宋体" w:cs="宋体"/>
          <w:color w:val="auto"/>
          <w:sz w:val="24"/>
          <w:szCs w:val="24"/>
          <w:highlight w:val="none"/>
        </w:rPr>
        <w:t>包括</w:t>
      </w:r>
      <w:r>
        <w:rPr>
          <w:rFonts w:hint="eastAsia" w:ascii="宋体" w:hAnsi="宋体" w:eastAsia="宋体" w:cs="宋体"/>
          <w:color w:val="auto"/>
          <w:sz w:val="24"/>
          <w:szCs w:val="24"/>
          <w:highlight w:val="none"/>
          <w:lang w:val="en-US" w:eastAsia="zh-CN"/>
        </w:rPr>
        <w:t>圣地路区</w:t>
      </w:r>
      <w:r>
        <w:rPr>
          <w:rFonts w:hint="eastAsia" w:ascii="宋体" w:hAnsi="宋体" w:eastAsia="宋体" w:cs="宋体"/>
          <w:color w:val="auto"/>
          <w:sz w:val="24"/>
          <w:szCs w:val="24"/>
          <w:highlight w:val="none"/>
        </w:rPr>
        <w:t>域</w:t>
      </w:r>
      <w:r>
        <w:rPr>
          <w:rFonts w:hint="eastAsia" w:ascii="宋体" w:hAnsi="宋体" w:eastAsia="宋体" w:cs="宋体"/>
          <w:color w:val="auto"/>
          <w:sz w:val="24"/>
          <w:szCs w:val="24"/>
          <w:highlight w:val="none"/>
          <w:lang w:val="en-US" w:eastAsia="zh-CN"/>
        </w:rPr>
        <w:t>、闲沈路区</w:t>
      </w:r>
      <w:r>
        <w:rPr>
          <w:rFonts w:hint="eastAsia" w:ascii="宋体" w:hAnsi="宋体" w:eastAsia="宋体" w:cs="宋体"/>
          <w:color w:val="auto"/>
          <w:sz w:val="24"/>
          <w:szCs w:val="24"/>
          <w:highlight w:val="none"/>
        </w:rPr>
        <w:t>域</w:t>
      </w:r>
      <w:r>
        <w:rPr>
          <w:rFonts w:hint="eastAsia" w:ascii="宋体" w:hAnsi="宋体" w:eastAsia="宋体" w:cs="宋体"/>
          <w:color w:val="auto"/>
          <w:sz w:val="24"/>
          <w:szCs w:val="24"/>
          <w:highlight w:val="none"/>
          <w:lang w:val="en-US" w:eastAsia="zh-CN"/>
        </w:rPr>
        <w:t>、施桥河区</w:t>
      </w:r>
      <w:r>
        <w:rPr>
          <w:rFonts w:hint="eastAsia" w:ascii="宋体" w:hAnsi="宋体" w:eastAsia="宋体" w:cs="宋体"/>
          <w:color w:val="auto"/>
          <w:sz w:val="24"/>
          <w:szCs w:val="24"/>
          <w:highlight w:val="none"/>
        </w:rPr>
        <w:t>域</w:t>
      </w:r>
      <w:r>
        <w:rPr>
          <w:rFonts w:hint="eastAsia" w:ascii="宋体" w:hAnsi="宋体" w:eastAsia="宋体" w:cs="宋体"/>
          <w:color w:val="auto"/>
          <w:sz w:val="24"/>
          <w:szCs w:val="24"/>
          <w:highlight w:val="none"/>
          <w:lang w:val="en-US" w:eastAsia="zh-CN"/>
        </w:rPr>
        <w:t>和邵家桥菜市场区</w:t>
      </w:r>
      <w:r>
        <w:rPr>
          <w:rFonts w:hint="eastAsia" w:ascii="宋体" w:hAnsi="宋体" w:eastAsia="宋体" w:cs="宋体"/>
          <w:color w:val="auto"/>
          <w:sz w:val="24"/>
          <w:szCs w:val="24"/>
          <w:highlight w:val="none"/>
        </w:rPr>
        <w:t>域</w:t>
      </w:r>
      <w:r>
        <w:rPr>
          <w:rFonts w:hint="eastAsia" w:ascii="宋体" w:hAnsi="宋体" w:eastAsia="宋体" w:cs="宋体"/>
          <w:color w:val="auto"/>
          <w:sz w:val="24"/>
          <w:szCs w:val="24"/>
          <w:highlight w:val="none"/>
          <w:lang w:val="en-US" w:eastAsia="zh-CN"/>
        </w:rPr>
        <w:t>内的</w:t>
      </w:r>
      <w:r>
        <w:rPr>
          <w:rFonts w:hint="eastAsia" w:ascii="宋体" w:hAnsi="宋体" w:eastAsia="宋体" w:cs="宋体"/>
          <w:color w:val="auto"/>
          <w:sz w:val="24"/>
          <w:szCs w:val="24"/>
          <w:highlight w:val="none"/>
        </w:rPr>
        <w:t>公共安全服务，</w:t>
      </w:r>
      <w:r>
        <w:rPr>
          <w:rFonts w:hint="eastAsia" w:ascii="宋体" w:hAnsi="宋体" w:eastAsia="宋体" w:cs="宋体"/>
          <w:color w:val="auto"/>
          <w:sz w:val="24"/>
          <w:szCs w:val="24"/>
          <w:highlight w:val="none"/>
          <w:lang w:val="en-US" w:eastAsia="zh-CN"/>
        </w:rPr>
        <w:t>做好疫情防控工作，</w:t>
      </w:r>
      <w:r>
        <w:rPr>
          <w:rFonts w:hint="eastAsia" w:ascii="宋体" w:hAnsi="宋体" w:eastAsia="宋体" w:cs="宋体"/>
          <w:color w:val="auto"/>
          <w:sz w:val="24"/>
          <w:szCs w:val="24"/>
          <w:highlight w:val="none"/>
        </w:rPr>
        <w:t>包括不限于管理区域范围内：无证商贩劝离、疏导治理，乱停放共享单车的治理，配合街道在管理辖区内的一切整治工作，确保管理区域环境整洁，交通通畅无非法经营无证商贩及乱停放车辆，给市民创造一个平安出行，美丽和谐的环境，为余杭区“靓城行动”，建设“大美余杭”做好坚强的保障。</w:t>
      </w:r>
    </w:p>
    <w:p>
      <w:pPr>
        <w:keepNext w:val="0"/>
        <w:keepLines w:val="0"/>
        <w:pageBreakBefore w:val="0"/>
        <w:widowControl w:val="0"/>
        <w:kinsoku/>
        <w:wordWrap/>
        <w:overflowPunct/>
        <w:topLinePunct w:val="0"/>
        <w:bidi w:val="0"/>
        <w:adjustRightInd w:val="0"/>
        <w:snapToGrid w:val="0"/>
        <w:spacing w:line="600" w:lineRule="exact"/>
        <w:ind w:firstLine="352" w:firstLineChars="147"/>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投标报价包括所有人工费</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含</w:t>
      </w:r>
      <w:r>
        <w:rPr>
          <w:rFonts w:hint="eastAsia" w:ascii="宋体" w:hAnsi="宋体" w:eastAsia="宋体" w:cs="宋体"/>
          <w:color w:val="auto"/>
          <w:sz w:val="24"/>
          <w:szCs w:val="24"/>
          <w:highlight w:val="none"/>
        </w:rPr>
        <w:t>人员的工资、社保、加班费、培训费、住宿、餐费</w:t>
      </w:r>
      <w:r>
        <w:rPr>
          <w:rFonts w:hint="eastAsia" w:ascii="宋体" w:hAnsi="宋体" w:eastAsia="宋体" w:cs="宋体"/>
          <w:color w:val="auto"/>
          <w:sz w:val="24"/>
          <w:szCs w:val="24"/>
          <w:highlight w:val="none"/>
          <w:lang w:val="en-US" w:eastAsia="zh-CN"/>
        </w:rPr>
        <w:t>等）</w:t>
      </w:r>
      <w:r>
        <w:rPr>
          <w:rFonts w:hint="eastAsia" w:ascii="宋体" w:hAnsi="宋体" w:eastAsia="宋体" w:cs="宋体"/>
          <w:color w:val="auto"/>
          <w:sz w:val="24"/>
          <w:szCs w:val="24"/>
          <w:highlight w:val="none"/>
        </w:rPr>
        <w:t>、统一服装费、材料费、</w:t>
      </w:r>
      <w:r>
        <w:rPr>
          <w:rFonts w:hint="eastAsia" w:ascii="宋体" w:hAnsi="宋体" w:eastAsia="宋体" w:cs="宋体"/>
          <w:color w:val="auto"/>
          <w:sz w:val="24"/>
          <w:szCs w:val="24"/>
          <w:highlight w:val="none"/>
          <w:lang w:val="en-US" w:eastAsia="zh-CN"/>
        </w:rPr>
        <w:t>相关的设备</w:t>
      </w:r>
      <w:r>
        <w:rPr>
          <w:rFonts w:hint="eastAsia" w:ascii="宋体" w:hAnsi="宋体" w:eastAsia="宋体" w:cs="宋体"/>
          <w:color w:val="auto"/>
          <w:sz w:val="24"/>
          <w:szCs w:val="24"/>
          <w:highlight w:val="none"/>
        </w:rPr>
        <w:t>费、管理、利润、规费、税金、招标代理费、有关部门的验收费、政策性文件规定及合同包含的所有风险、责任及其他因本项目而产生的一切费用。</w:t>
      </w:r>
    </w:p>
    <w:p>
      <w:pPr>
        <w:keepNext w:val="0"/>
        <w:keepLines w:val="0"/>
        <w:pageBreakBefore w:val="0"/>
        <w:widowControl w:val="0"/>
        <w:numPr>
          <w:ilvl w:val="0"/>
          <w:numId w:val="0"/>
        </w:numPr>
        <w:kinsoku/>
        <w:wordWrap/>
        <w:overflowPunct/>
        <w:topLinePunct w:val="0"/>
        <w:bidi w:val="0"/>
        <w:adjustRightInd w:val="0"/>
        <w:snapToGrid w:val="0"/>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二、</w:t>
      </w:r>
      <w:r>
        <w:rPr>
          <w:rFonts w:hint="eastAsia" w:ascii="宋体" w:hAnsi="宋体" w:eastAsia="宋体" w:cs="宋体"/>
          <w:b/>
          <w:bCs/>
          <w:color w:val="auto"/>
          <w:sz w:val="24"/>
          <w:szCs w:val="24"/>
          <w:highlight w:val="none"/>
        </w:rPr>
        <w:t>具体服务内容、要求等：</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本项目区域范围内道路两旁机动车、非机动车占道要求他们有序停放。对流动商贩进行引导至指点区域或劝离，严禁在道路两边占道设摊，确保道路两旁整洁畅通；配合行政执法中队做好区域内巡查工作；</w:t>
      </w:r>
    </w:p>
    <w:p>
      <w:pPr>
        <w:keepNext w:val="0"/>
        <w:keepLines w:val="0"/>
        <w:pageBreakBefore w:val="0"/>
        <w:widowControl w:val="0"/>
        <w:kinsoku/>
        <w:wordWrap/>
        <w:overflowPunct/>
        <w:topLinePunct w:val="0"/>
        <w:bidi w:val="0"/>
        <w:adjustRightInd w:val="0"/>
        <w:spacing w:line="600" w:lineRule="exact"/>
        <w:ind w:firstLine="48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本项目区域范围内长效序化管理，对指定管理区域进行巡查，对商贩进行引导至指定区域或者劝离，对违停车辆进行劝离，确保路面序化整洁、无违停车辆及无流动商贩；</w:t>
      </w:r>
    </w:p>
    <w:p>
      <w:pPr>
        <w:keepNext w:val="0"/>
        <w:keepLines w:val="0"/>
        <w:pageBreakBefore w:val="0"/>
        <w:widowControl w:val="0"/>
        <w:kinsoku/>
        <w:wordWrap/>
        <w:overflowPunct/>
        <w:topLinePunct w:val="0"/>
        <w:bidi w:val="0"/>
        <w:adjustRightInd w:val="0"/>
        <w:spacing w:line="600" w:lineRule="exact"/>
        <w:ind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无条件配合采购人在区域范围内其他有关综合治理工作。</w:t>
      </w:r>
    </w:p>
    <w:p>
      <w:pPr>
        <w:pStyle w:val="2"/>
        <w:keepNext w:val="0"/>
        <w:keepLines w:val="0"/>
        <w:pageBreakBefore w:val="0"/>
        <w:widowControl w:val="0"/>
        <w:kinsoku/>
        <w:wordWrap/>
        <w:overflowPunct/>
        <w:topLinePunct w:val="0"/>
        <w:bidi w:val="0"/>
        <w:adjustRightInd w:val="0"/>
        <w:spacing w:line="600" w:lineRule="exact"/>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4、服务期间必须服从余杭街道指挥、管理和安排，服务人员工作期间必须穿戴统一，佩戴工作证，遵守招标单位制定的工作纪律，接受招标单位督查考核；中标单位必须确定专人负责对服务人员的管理和督查，定期对服务人员进行业务培训，确保服务人员工作稳定。</w:t>
      </w:r>
    </w:p>
    <w:p>
      <w:pPr>
        <w:pStyle w:val="2"/>
        <w:keepNext w:val="0"/>
        <w:keepLines w:val="0"/>
        <w:pageBreakBefore w:val="0"/>
        <w:widowControl w:val="0"/>
        <w:kinsoku/>
        <w:wordWrap/>
        <w:overflowPunct/>
        <w:topLinePunct w:val="0"/>
        <w:bidi w:val="0"/>
        <w:adjustRightInd w:val="0"/>
        <w:spacing w:line="600" w:lineRule="exact"/>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5、严格执行街道办事处各项规章制度。按照街道办事处拟定的时间、地点要求开展工作，包括值班、会议、加班等。</w:t>
      </w:r>
    </w:p>
    <w:p>
      <w:pPr>
        <w:pStyle w:val="3"/>
        <w:keepNext w:val="0"/>
        <w:keepLines w:val="0"/>
        <w:pageBreakBefore w:val="0"/>
        <w:widowControl w:val="0"/>
        <w:kinsoku/>
        <w:wordWrap/>
        <w:overflowPunct/>
        <w:topLinePunct w:val="0"/>
        <w:bidi w:val="0"/>
        <w:adjustRightInd w:val="0"/>
        <w:spacing w:line="6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6、服务人员参加值守等辅助服务工作时要文明服务，服从管理，快速反应，勇于同各类违法违规行为做斗争，按要求检查各类场所，及时报告，及时落实，积极参加各类应急救援，确保辖区社会安定，安全有序。保障和维护法律尊严，确保生命财产安全。</w:t>
      </w:r>
    </w:p>
    <w:p>
      <w:pPr>
        <w:pStyle w:val="2"/>
        <w:keepNext w:val="0"/>
        <w:keepLines w:val="0"/>
        <w:pageBreakBefore w:val="0"/>
        <w:widowControl w:val="0"/>
        <w:kinsoku/>
        <w:wordWrap/>
        <w:overflowPunct/>
        <w:topLinePunct w:val="0"/>
        <w:bidi w:val="0"/>
        <w:adjustRightInd w:val="0"/>
        <w:spacing w:line="600" w:lineRule="exact"/>
        <w:ind w:left="0" w:leftChars="0"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、发现责任区域内的安全隐患，及时报告采购人并协助予以处理。</w:t>
      </w:r>
    </w:p>
    <w:p>
      <w:pPr>
        <w:pStyle w:val="453"/>
        <w:keepNext w:val="0"/>
        <w:keepLines w:val="0"/>
        <w:pageBreakBefore w:val="0"/>
        <w:widowControl w:val="0"/>
        <w:kinsoku/>
        <w:wordWrap/>
        <w:overflowPunct/>
        <w:topLinePunct w:val="0"/>
        <w:bidi w:val="0"/>
        <w:adjustRightInd w:val="0"/>
        <w:snapToGrid w:val="0"/>
        <w:spacing w:line="600" w:lineRule="exac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三、人员要求</w:t>
      </w:r>
    </w:p>
    <w:p>
      <w:pPr>
        <w:pStyle w:val="453"/>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1、本项目的所有保安员上岗时必须持有公安机关颁发的《保安员证》，持证上岗，统一着装，进场服务前由甲方统一审核；</w:t>
      </w:r>
    </w:p>
    <w:p>
      <w:pPr>
        <w:pStyle w:val="453"/>
        <w:keepNext w:val="0"/>
        <w:keepLines w:val="0"/>
        <w:pageBreakBefore w:val="0"/>
        <w:widowControl w:val="0"/>
        <w:kinsoku/>
        <w:wordWrap/>
        <w:overflowPunct/>
        <w:topLinePunct w:val="0"/>
        <w:bidi w:val="0"/>
        <w:adjustRightInd w:val="0"/>
        <w:snapToGrid w:val="0"/>
        <w:spacing w:line="600" w:lineRule="exact"/>
        <w:ind w:firstLine="482"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highlight w:val="none"/>
          <w:lang w:eastAsia="zh-CN"/>
        </w:rPr>
        <w:t>●</w:t>
      </w:r>
      <w:r>
        <w:rPr>
          <w:rFonts w:hint="eastAsia" w:ascii="宋体" w:hAnsi="宋体" w:eastAsia="宋体" w:cs="宋体"/>
          <w:color w:val="auto"/>
          <w:kern w:val="2"/>
          <w:sz w:val="24"/>
          <w:szCs w:val="24"/>
          <w:highlight w:val="none"/>
          <w:lang w:val="en-US" w:eastAsia="zh-CN" w:bidi="ar-SA"/>
        </w:rPr>
        <w:t>2、工作人员应身体健康，形象端正，</w:t>
      </w:r>
      <w:r>
        <w:rPr>
          <w:rFonts w:hint="eastAsia" w:ascii="宋体" w:hAnsi="宋体" w:cs="宋体"/>
          <w:color w:val="auto"/>
          <w:kern w:val="2"/>
          <w:sz w:val="24"/>
          <w:szCs w:val="24"/>
          <w:highlight w:val="none"/>
          <w:lang w:val="en-US" w:eastAsia="zh-CN" w:bidi="ar-SA"/>
        </w:rPr>
        <w:t>人员年龄不大于55周岁，高中学历及以上，</w:t>
      </w:r>
      <w:r>
        <w:rPr>
          <w:rFonts w:hint="eastAsia" w:ascii="宋体" w:hAnsi="宋体" w:eastAsia="宋体" w:cs="宋体"/>
          <w:color w:val="auto"/>
          <w:kern w:val="2"/>
          <w:sz w:val="24"/>
          <w:szCs w:val="24"/>
          <w:highlight w:val="none"/>
          <w:lang w:val="en-US" w:eastAsia="zh-CN" w:bidi="ar-SA"/>
        </w:rPr>
        <w:t>服务热情，工作认真，具有一定的政治文化素养，基本的服务素质和相应的服务技能，听从指挥，服从</w:t>
      </w:r>
      <w:r>
        <w:rPr>
          <w:rFonts w:hint="eastAsia" w:ascii="宋体" w:hAnsi="宋体" w:cs="宋体"/>
          <w:color w:val="auto"/>
          <w:kern w:val="2"/>
          <w:sz w:val="24"/>
          <w:szCs w:val="24"/>
          <w:highlight w:val="none"/>
          <w:lang w:val="en-US" w:eastAsia="zh-CN" w:bidi="ar-SA"/>
        </w:rPr>
        <w:t>采购人</w:t>
      </w:r>
      <w:r>
        <w:rPr>
          <w:rFonts w:hint="eastAsia" w:ascii="宋体" w:hAnsi="宋体" w:eastAsia="宋体" w:cs="宋体"/>
          <w:color w:val="auto"/>
          <w:kern w:val="2"/>
          <w:sz w:val="24"/>
          <w:szCs w:val="24"/>
          <w:highlight w:val="none"/>
          <w:lang w:val="en-US" w:eastAsia="zh-CN" w:bidi="ar-SA"/>
        </w:rPr>
        <w:t>日常管理，遵守</w:t>
      </w:r>
      <w:r>
        <w:rPr>
          <w:rFonts w:hint="eastAsia" w:ascii="宋体" w:hAnsi="宋体" w:cs="宋体"/>
          <w:color w:val="auto"/>
          <w:kern w:val="2"/>
          <w:sz w:val="24"/>
          <w:szCs w:val="24"/>
          <w:highlight w:val="none"/>
          <w:lang w:val="en-US" w:eastAsia="zh-CN" w:bidi="ar-SA"/>
        </w:rPr>
        <w:t>采购人</w:t>
      </w:r>
      <w:r>
        <w:rPr>
          <w:rFonts w:hint="eastAsia" w:ascii="宋体" w:hAnsi="宋体" w:eastAsia="宋体" w:cs="宋体"/>
          <w:color w:val="auto"/>
          <w:kern w:val="2"/>
          <w:sz w:val="24"/>
          <w:szCs w:val="24"/>
          <w:highlight w:val="none"/>
          <w:lang w:val="en-US" w:eastAsia="zh-CN" w:bidi="ar-SA"/>
        </w:rPr>
        <w:t>的有关规定，所有人员要求服装统一标志穿着规范（工作服、执勤装备由</w:t>
      </w:r>
      <w:r>
        <w:rPr>
          <w:rFonts w:hint="eastAsia" w:ascii="宋体" w:hAnsi="宋体" w:cs="宋体"/>
          <w:color w:val="auto"/>
          <w:kern w:val="2"/>
          <w:sz w:val="24"/>
          <w:szCs w:val="24"/>
          <w:highlight w:val="none"/>
          <w:lang w:val="en-US" w:eastAsia="zh-CN" w:bidi="ar-SA"/>
        </w:rPr>
        <w:t>中标人</w:t>
      </w:r>
      <w:r>
        <w:rPr>
          <w:rFonts w:hint="eastAsia" w:ascii="宋体" w:hAnsi="宋体" w:eastAsia="宋体" w:cs="宋体"/>
          <w:color w:val="auto"/>
          <w:kern w:val="2"/>
          <w:sz w:val="24"/>
          <w:szCs w:val="24"/>
          <w:highlight w:val="none"/>
          <w:lang w:val="en-US" w:eastAsia="zh-CN" w:bidi="ar-SA"/>
        </w:rPr>
        <w:t>提供，此费用应考虑在内）。上班期间不得抽烟、喝酒、睡觉、玩手机等与工作无关的事。</w:t>
      </w:r>
    </w:p>
    <w:p>
      <w:pPr>
        <w:pStyle w:val="453"/>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3、岗位配额和工作时间：结合现场实际情况的治理方案阶段性分配岗位人数，本项目区域范围内，整体服务要求24小时不间断，全年 365 天</w:t>
      </w:r>
      <w:r>
        <w:rPr>
          <w:rFonts w:hint="eastAsia" w:ascii="宋体" w:hAnsi="宋体" w:cs="宋体"/>
          <w:color w:val="auto"/>
          <w:kern w:val="2"/>
          <w:sz w:val="24"/>
          <w:szCs w:val="24"/>
          <w:highlight w:val="none"/>
          <w:lang w:val="en-US" w:eastAsia="zh-CN" w:bidi="ar-SA"/>
        </w:rPr>
        <w:t>提供服务</w:t>
      </w:r>
      <w:r>
        <w:rPr>
          <w:rFonts w:hint="eastAsia" w:ascii="宋体" w:hAnsi="宋体" w:eastAsia="宋体" w:cs="宋体"/>
          <w:color w:val="auto"/>
          <w:kern w:val="2"/>
          <w:sz w:val="24"/>
          <w:szCs w:val="24"/>
          <w:highlight w:val="none"/>
          <w:lang w:val="en-US" w:eastAsia="zh-CN" w:bidi="ar-SA"/>
        </w:rPr>
        <w:t>。如遇特殊情况或检查，必须无条件配合采购人的工作要求。</w:t>
      </w:r>
      <w:bookmarkStart w:id="519" w:name="_GoBack"/>
      <w:bookmarkEnd w:id="519"/>
    </w:p>
    <w:p>
      <w:pPr>
        <w:pStyle w:val="453"/>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4、服务期间根据信访举报等焦点问题，增加序化管理力度，增加</w:t>
      </w:r>
      <w:r>
        <w:rPr>
          <w:rFonts w:hint="eastAsia" w:ascii="宋体" w:hAnsi="宋体" w:cs="宋体"/>
          <w:color w:val="auto"/>
          <w:kern w:val="2"/>
          <w:sz w:val="24"/>
          <w:szCs w:val="24"/>
          <w:highlight w:val="none"/>
          <w:lang w:val="en-US" w:eastAsia="zh-CN" w:bidi="ar-SA"/>
        </w:rPr>
        <w:t>管理力量</w:t>
      </w:r>
      <w:r>
        <w:rPr>
          <w:rFonts w:hint="eastAsia" w:ascii="宋体" w:hAnsi="宋体" w:eastAsia="宋体" w:cs="宋体"/>
          <w:color w:val="auto"/>
          <w:kern w:val="2"/>
          <w:sz w:val="24"/>
          <w:szCs w:val="24"/>
          <w:highlight w:val="none"/>
          <w:lang w:val="en-US" w:eastAsia="zh-CN" w:bidi="ar-SA"/>
        </w:rPr>
        <w:t>，中标单位应无条件予以配合，在投标报价中予以考虑。</w:t>
      </w:r>
    </w:p>
    <w:p>
      <w:pPr>
        <w:pStyle w:val="453"/>
        <w:keepNext w:val="0"/>
        <w:keepLines w:val="0"/>
        <w:pageBreakBefore w:val="0"/>
        <w:widowControl w:val="0"/>
        <w:kinsoku/>
        <w:wordWrap/>
        <w:overflowPunct/>
        <w:topLinePunct w:val="0"/>
        <w:bidi w:val="0"/>
        <w:adjustRightInd w:val="0"/>
        <w:snapToGrid w:val="0"/>
        <w:spacing w:line="6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sz w:val="24"/>
          <w:highlight w:val="none"/>
          <w:lang w:eastAsia="zh-CN"/>
        </w:rPr>
        <w:t>●</w:t>
      </w:r>
      <w:r>
        <w:rPr>
          <w:rFonts w:hint="eastAsia" w:ascii="宋体" w:hAnsi="宋体" w:eastAsia="宋体" w:cs="宋体"/>
          <w:b/>
          <w:bCs/>
          <w:color w:val="auto"/>
          <w:kern w:val="2"/>
          <w:sz w:val="24"/>
          <w:szCs w:val="24"/>
          <w:highlight w:val="none"/>
          <w:lang w:val="en-US" w:eastAsia="zh-CN" w:bidi="ar-SA"/>
        </w:rPr>
        <w:t>四、</w:t>
      </w:r>
      <w:r>
        <w:rPr>
          <w:rFonts w:hint="eastAsia" w:ascii="宋体" w:hAnsi="宋体" w:eastAsia="宋体" w:cs="宋体"/>
          <w:b/>
          <w:bCs/>
          <w:color w:val="auto"/>
          <w:sz w:val="24"/>
          <w:szCs w:val="24"/>
          <w:highlight w:val="none"/>
          <w:lang w:eastAsia="zh-CN"/>
        </w:rPr>
        <w:t>设施设备</w:t>
      </w:r>
      <w:r>
        <w:rPr>
          <w:rFonts w:hint="eastAsia" w:ascii="宋体" w:hAnsi="宋体" w:eastAsia="宋体" w:cs="宋体"/>
          <w:b/>
          <w:bCs/>
          <w:color w:val="auto"/>
          <w:sz w:val="24"/>
          <w:szCs w:val="24"/>
          <w:highlight w:val="none"/>
        </w:rPr>
        <w:t>配</w:t>
      </w:r>
      <w:r>
        <w:rPr>
          <w:rFonts w:hint="eastAsia" w:ascii="宋体" w:hAnsi="宋体" w:eastAsia="宋体" w:cs="宋体"/>
          <w:b/>
          <w:bCs/>
          <w:color w:val="auto"/>
          <w:sz w:val="24"/>
          <w:szCs w:val="24"/>
          <w:highlight w:val="none"/>
          <w:lang w:eastAsia="zh-CN"/>
        </w:rPr>
        <w:t>备</w:t>
      </w:r>
      <w:r>
        <w:rPr>
          <w:rFonts w:hint="eastAsia" w:ascii="宋体" w:hAnsi="宋体" w:eastAsia="宋体" w:cs="宋体"/>
          <w:b/>
          <w:bCs/>
          <w:color w:val="auto"/>
          <w:sz w:val="24"/>
          <w:szCs w:val="24"/>
          <w:highlight w:val="none"/>
          <w:lang w:val="en-US" w:eastAsia="zh-CN"/>
        </w:rPr>
        <w:t>要求</w:t>
      </w:r>
      <w:r>
        <w:rPr>
          <w:rFonts w:hint="eastAsia" w:ascii="宋体" w:hAnsi="宋体" w:eastAsia="宋体" w:cs="宋体"/>
          <w:b w:val="0"/>
          <w:bCs w:val="0"/>
          <w:color w:val="auto"/>
          <w:sz w:val="24"/>
          <w:szCs w:val="24"/>
          <w:highlight w:val="none"/>
          <w:lang w:val="en-US" w:eastAsia="zh-CN"/>
        </w:rPr>
        <w:t>：</w:t>
      </w:r>
    </w:p>
    <w:p>
      <w:pPr>
        <w:pStyle w:val="453"/>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按四季按需配备，满足本服务需求，</w:t>
      </w:r>
      <w:r>
        <w:rPr>
          <w:rFonts w:hint="eastAsia" w:ascii="宋体" w:hAnsi="宋体" w:cs="宋体"/>
          <w:color w:val="auto"/>
          <w:kern w:val="2"/>
          <w:sz w:val="24"/>
          <w:szCs w:val="24"/>
          <w:highlight w:val="none"/>
          <w:lang w:val="en-US" w:eastAsia="zh-CN" w:bidi="ar-SA"/>
        </w:rPr>
        <w:t>服装</w:t>
      </w:r>
      <w:r>
        <w:rPr>
          <w:rFonts w:hint="eastAsia" w:ascii="宋体" w:hAnsi="宋体" w:eastAsia="宋体" w:cs="宋体"/>
          <w:color w:val="auto"/>
          <w:kern w:val="2"/>
          <w:sz w:val="24"/>
          <w:szCs w:val="24"/>
          <w:highlight w:val="none"/>
          <w:lang w:val="en-US" w:eastAsia="zh-CN" w:bidi="ar-SA"/>
        </w:rPr>
        <w:t>不少于</w:t>
      </w:r>
      <w:r>
        <w:rPr>
          <w:rFonts w:hint="eastAsia" w:ascii="宋体" w:hAnsi="宋体" w:cs="宋体"/>
          <w:color w:val="auto"/>
          <w:kern w:val="2"/>
          <w:sz w:val="24"/>
          <w:szCs w:val="24"/>
          <w:highlight w:val="none"/>
          <w:lang w:val="en-US" w:eastAsia="zh-CN" w:bidi="ar-SA"/>
        </w:rPr>
        <w:t>190</w:t>
      </w:r>
      <w:r>
        <w:rPr>
          <w:rFonts w:hint="eastAsia" w:ascii="宋体" w:hAnsi="宋体" w:eastAsia="宋体" w:cs="宋体"/>
          <w:color w:val="auto"/>
          <w:kern w:val="2"/>
          <w:sz w:val="24"/>
          <w:szCs w:val="24"/>
          <w:highlight w:val="none"/>
          <w:lang w:val="en-US" w:eastAsia="zh-CN" w:bidi="ar-SA"/>
        </w:rPr>
        <w:t>套，汽车不少于2辆，**通不少于9</w:t>
      </w:r>
      <w:r>
        <w:rPr>
          <w:rFonts w:hint="eastAsia" w:ascii="宋体" w:hAnsi="宋体" w:cs="宋体"/>
          <w:color w:val="auto"/>
          <w:kern w:val="2"/>
          <w:sz w:val="24"/>
          <w:szCs w:val="24"/>
          <w:highlight w:val="none"/>
          <w:lang w:val="en-US" w:eastAsia="zh-CN" w:bidi="ar-SA"/>
        </w:rPr>
        <w:t>5套</w:t>
      </w:r>
      <w:r>
        <w:rPr>
          <w:rFonts w:hint="eastAsia" w:ascii="宋体" w:hAnsi="宋体" w:eastAsia="宋体" w:cs="宋体"/>
          <w:color w:val="auto"/>
          <w:kern w:val="2"/>
          <w:sz w:val="24"/>
          <w:szCs w:val="24"/>
          <w:highlight w:val="none"/>
          <w:lang w:val="en-US" w:eastAsia="zh-CN" w:bidi="ar-SA"/>
        </w:rPr>
        <w:t>，其它设施设备等，综合考虑投标总报价内。</w:t>
      </w:r>
      <w:r>
        <w:rPr>
          <w:rFonts w:hint="eastAsia" w:ascii="宋体" w:hAnsi="宋体" w:cs="宋体"/>
          <w:color w:val="auto"/>
          <w:kern w:val="2"/>
          <w:sz w:val="24"/>
          <w:szCs w:val="24"/>
          <w:highlight w:val="none"/>
          <w:lang w:val="en-US" w:eastAsia="zh-CN" w:bidi="ar-SA"/>
        </w:rPr>
        <w:t>承诺中标后需在一个月内在余杭街道辖区设置一处办公场所。</w:t>
      </w:r>
    </w:p>
    <w:p>
      <w:pPr>
        <w:keepNext w:val="0"/>
        <w:keepLines w:val="0"/>
        <w:pageBreakBefore w:val="0"/>
        <w:widowControl w:val="0"/>
        <w:kinsoku/>
        <w:wordWrap/>
        <w:overflowPunct/>
        <w:topLinePunct w:val="0"/>
        <w:bidi w:val="0"/>
        <w:adjustRightInd w:val="0"/>
        <w:spacing w:line="600" w:lineRule="exact"/>
        <w:textAlignment w:val="auto"/>
        <w:rPr>
          <w:rFonts w:hint="eastAsia" w:ascii="宋体" w:hAnsi="宋体" w:eastAsia="宋体" w:cs="宋体"/>
          <w:color w:val="auto"/>
          <w:sz w:val="24"/>
          <w:szCs w:val="24"/>
          <w:highlight w:val="none"/>
        </w:rPr>
      </w:pPr>
      <w:r>
        <w:rPr>
          <w:rFonts w:hint="eastAsia" w:ascii="宋体" w:hAnsi="宋体" w:eastAsia="宋体" w:cs="宋体"/>
          <w:b/>
          <w:color w:val="auto"/>
          <w:kern w:val="0"/>
          <w:sz w:val="24"/>
          <w:szCs w:val="24"/>
          <w:highlight w:val="none"/>
          <w:lang w:val="en-US" w:eastAsia="zh-CN"/>
        </w:rPr>
        <w:t>五</w:t>
      </w:r>
      <w:r>
        <w:rPr>
          <w:rFonts w:hint="eastAsia" w:ascii="宋体" w:hAnsi="宋体" w:eastAsia="宋体" w:cs="宋体"/>
          <w:b/>
          <w:color w:val="auto"/>
          <w:kern w:val="0"/>
          <w:sz w:val="24"/>
          <w:szCs w:val="24"/>
          <w:highlight w:val="none"/>
        </w:rPr>
        <w:t>、日常考核内容：</w:t>
      </w:r>
    </w:p>
    <w:p>
      <w:pPr>
        <w:keepNext w:val="0"/>
        <w:keepLines w:val="0"/>
        <w:pageBreakBefore w:val="0"/>
        <w:widowControl w:val="0"/>
        <w:kinsoku/>
        <w:wordWrap/>
        <w:overflowPunct/>
        <w:topLinePunct w:val="0"/>
        <w:bidi w:val="0"/>
        <w:adjustRightInd w:val="0"/>
        <w:spacing w:line="600" w:lineRule="exact"/>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sz w:val="24"/>
          <w:szCs w:val="24"/>
          <w:highlight w:val="none"/>
        </w:rPr>
        <w:t>（一）</w:t>
      </w:r>
      <w:r>
        <w:rPr>
          <w:rFonts w:hint="eastAsia" w:ascii="宋体" w:hAnsi="宋体" w:eastAsia="宋体" w:cs="宋体"/>
          <w:b/>
          <w:color w:val="auto"/>
          <w:kern w:val="0"/>
          <w:sz w:val="24"/>
          <w:szCs w:val="24"/>
          <w:highlight w:val="none"/>
        </w:rPr>
        <w:t>安全管理要求(20分)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熟悉工作流程，并严格按照工作流程进行操作。</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2、各岗位人员按要求配备齐全，无缺岗、脱岗现象发生；熟悉各自的岗位职责，有较强的专业知识和业务水平；</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3、熟悉并能使用各类安全消防设施和各种灭火器材。</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制订切实可行的管理整体方案和应急预案，突发事件反应迅速，预案处置有力，</w:t>
      </w:r>
      <w:r>
        <w:rPr>
          <w:rFonts w:hint="eastAsia" w:ascii="宋体" w:hAnsi="宋体" w:eastAsia="宋体" w:cs="宋体"/>
          <w:color w:val="auto"/>
          <w:kern w:val="0"/>
          <w:sz w:val="24"/>
          <w:szCs w:val="24"/>
          <w:highlight w:val="none"/>
        </w:rPr>
        <w:t>管理区域秩序井然；</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5、</w:t>
      </w:r>
      <w:r>
        <w:rPr>
          <w:rFonts w:hint="eastAsia" w:ascii="宋体" w:hAnsi="宋体" w:eastAsia="宋体" w:cs="宋体"/>
          <w:color w:val="auto"/>
          <w:sz w:val="24"/>
          <w:szCs w:val="24"/>
          <w:highlight w:val="none"/>
        </w:rPr>
        <w:t>全年无责任事故和责任案件发生。</w:t>
      </w:r>
    </w:p>
    <w:p>
      <w:pPr>
        <w:keepNext w:val="0"/>
        <w:keepLines w:val="0"/>
        <w:pageBreakBefore w:val="0"/>
        <w:widowControl w:val="0"/>
        <w:kinsoku/>
        <w:wordWrap/>
        <w:overflowPunct/>
        <w:topLinePunct w:val="0"/>
        <w:bidi w:val="0"/>
        <w:adjustRightInd w:val="0"/>
        <w:spacing w:line="600" w:lineRule="exact"/>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（二）日常管理要求（</w:t>
      </w:r>
      <w:r>
        <w:rPr>
          <w:rFonts w:hint="eastAsia" w:ascii="宋体" w:hAnsi="宋体" w:eastAsia="宋体" w:cs="宋体"/>
          <w:b/>
          <w:color w:val="auto"/>
          <w:kern w:val="0"/>
          <w:sz w:val="24"/>
          <w:szCs w:val="24"/>
          <w:highlight w:val="none"/>
          <w:lang w:val="en-US" w:eastAsia="zh-CN"/>
        </w:rPr>
        <w:t>20</w:t>
      </w:r>
      <w:r>
        <w:rPr>
          <w:rFonts w:hint="eastAsia" w:ascii="宋体" w:hAnsi="宋体" w:eastAsia="宋体" w:cs="宋体"/>
          <w:b/>
          <w:color w:val="auto"/>
          <w:kern w:val="0"/>
          <w:sz w:val="24"/>
          <w:szCs w:val="24"/>
          <w:highlight w:val="none"/>
        </w:rPr>
        <w:t>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kern w:val="0"/>
          <w:sz w:val="24"/>
          <w:szCs w:val="24"/>
          <w:highlight w:val="none"/>
        </w:rPr>
        <w:t>工作人员能自觉遵守各项规章制度，服从上级的指令，严守工作岗位，纪律严明；</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color w:val="auto"/>
          <w:sz w:val="24"/>
          <w:szCs w:val="24"/>
          <w:highlight w:val="none"/>
        </w:rPr>
        <w:t>上岗人员仪表整洁，统一着装，挂牌上岗，规范管理，礼貌待人；</w:t>
      </w:r>
      <w:r>
        <w:rPr>
          <w:rFonts w:hint="eastAsia" w:ascii="宋体" w:hAnsi="宋体" w:eastAsia="宋体" w:cs="宋体"/>
          <w:color w:val="auto"/>
          <w:kern w:val="0"/>
          <w:sz w:val="24"/>
          <w:szCs w:val="24"/>
          <w:highlight w:val="none"/>
        </w:rPr>
        <w:t xml:space="preserve"> </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3、发现异常情况，应进行检查处理，做好处理情况记录，遇重大情况及时汇报；</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4、高度重视和正确投诉，及时做好意见的反馈和跟踪；</w:t>
      </w:r>
    </w:p>
    <w:p>
      <w:pPr>
        <w:keepNext w:val="0"/>
        <w:keepLines w:val="0"/>
        <w:pageBreakBefore w:val="0"/>
        <w:widowControl w:val="0"/>
        <w:kinsoku/>
        <w:wordWrap/>
        <w:overflowPunct/>
        <w:topLinePunct w:val="0"/>
        <w:bidi w:val="0"/>
        <w:adjustRightInd w:val="0"/>
        <w:spacing w:line="600" w:lineRule="exact"/>
        <w:ind w:firstLine="482" w:firstLineChars="200"/>
        <w:textAlignment w:val="auto"/>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（三）服务意识、工作态度（20分）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管理要坚持原则、工作慎密严谨；服务要以人为本、主动热情；处理问题要高度警惕、有理有节；针对不同服务对象，区别对待，灵活操作，妥善处理；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2、微笑服务，礼貌待客，热情友好，不卑不亢；</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3、</w:t>
      </w:r>
      <w:r>
        <w:rPr>
          <w:rFonts w:hint="eastAsia" w:ascii="宋体" w:hAnsi="宋体" w:eastAsia="宋体" w:cs="宋体"/>
          <w:color w:val="auto"/>
          <w:sz w:val="24"/>
          <w:szCs w:val="24"/>
          <w:highlight w:val="none"/>
        </w:rPr>
        <w:t>依法办事，文明值勤，有求必应，有警必出。</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4、值岗期间精神饱满，工作状态佳，遵从社会生活公德和职业道德，注重工作中的礼节礼貌；</w:t>
      </w:r>
    </w:p>
    <w:p>
      <w:pPr>
        <w:keepNext w:val="0"/>
        <w:keepLines w:val="0"/>
        <w:pageBreakBefore w:val="0"/>
        <w:widowControl w:val="0"/>
        <w:kinsoku/>
        <w:wordWrap/>
        <w:overflowPunct/>
        <w:topLinePunct w:val="0"/>
        <w:bidi w:val="0"/>
        <w:adjustRightInd w:val="0"/>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（四）工作责任心、主动性（</w:t>
      </w: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1、结合工作的实际变化提出合理建议并在实践中不断完善和有效提升安全保卫整体实力；</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2、熟悉工作环境，清楚工作中的安全事项，认真履行工作职责，工作中坚守岗位，不撤离职守和窜岗；没有无故迟到或早退现象，不做任何有损自身形象和声誉的事情；</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3、认真做好安全检查，发现安全隐患及时汇报反映；</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4、</w:t>
      </w:r>
      <w:r>
        <w:rPr>
          <w:rFonts w:hint="eastAsia" w:ascii="宋体" w:hAnsi="宋体" w:eastAsia="宋体" w:cs="宋体"/>
          <w:color w:val="auto"/>
          <w:sz w:val="24"/>
          <w:szCs w:val="24"/>
          <w:highlight w:val="none"/>
        </w:rPr>
        <w:t>做好详细的执勤中发现的安全隐患、违规事件的处理。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5、能按照上级领导管理规定处理自身权限范围内的日常事宜，工作积极、主动，能随时接受上级和管理部门的工作检查、监督；</w:t>
      </w:r>
    </w:p>
    <w:p>
      <w:pPr>
        <w:keepNext w:val="0"/>
        <w:keepLines w:val="0"/>
        <w:pageBreakBefore w:val="0"/>
        <w:widowControl w:val="0"/>
        <w:kinsoku/>
        <w:wordWrap/>
        <w:overflowPunct/>
        <w:topLinePunct w:val="0"/>
        <w:bidi w:val="0"/>
        <w:adjustRightInd w:val="0"/>
        <w:spacing w:line="60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color w:val="auto"/>
          <w:sz w:val="24"/>
          <w:szCs w:val="24"/>
          <w:highlight w:val="none"/>
        </w:rPr>
        <w:t>满意程度（</w:t>
      </w:r>
      <w:r>
        <w:rPr>
          <w:rFonts w:hint="eastAsia" w:ascii="宋体" w:hAnsi="宋体" w:eastAsia="宋体" w:cs="宋体"/>
          <w:b/>
          <w:color w:val="auto"/>
          <w:sz w:val="24"/>
          <w:szCs w:val="24"/>
          <w:highlight w:val="none"/>
          <w:lang w:val="en-US" w:eastAsia="zh-CN"/>
        </w:rPr>
        <w:t>20</w:t>
      </w:r>
      <w:r>
        <w:rPr>
          <w:rFonts w:hint="eastAsia" w:ascii="宋体" w:hAnsi="宋体" w:eastAsia="宋体" w:cs="宋体"/>
          <w:b/>
          <w:color w:val="auto"/>
          <w:sz w:val="24"/>
          <w:szCs w:val="24"/>
          <w:highlight w:val="none"/>
        </w:rPr>
        <w:t>分）</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采用调查表的方式征求意见，对道路管理工作的满意率应在90%以上。</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b w:val="0"/>
          <w:bCs/>
          <w:color w:val="auto"/>
          <w:sz w:val="24"/>
          <w:szCs w:val="24"/>
          <w:highlight w:val="none"/>
          <w:lang w:val="en-US" w:eastAsia="zh-CN"/>
        </w:rPr>
        <w:t>考核标准：综合</w:t>
      </w:r>
      <w:r>
        <w:rPr>
          <w:rFonts w:hint="eastAsia" w:ascii="宋体" w:hAnsi="宋体" w:eastAsia="宋体" w:cs="宋体"/>
          <w:b w:val="0"/>
          <w:bCs/>
          <w:color w:val="auto"/>
          <w:kern w:val="0"/>
          <w:sz w:val="24"/>
          <w:szCs w:val="24"/>
          <w:highlight w:val="none"/>
          <w:lang w:val="en-US" w:eastAsia="zh-CN"/>
        </w:rPr>
        <w:t>考核得分≥90</w:t>
      </w:r>
      <w:r>
        <w:rPr>
          <w:rFonts w:hint="eastAsia" w:ascii="宋体" w:hAnsi="宋体" w:eastAsia="宋体" w:cs="宋体"/>
          <w:color w:val="auto"/>
          <w:kern w:val="0"/>
          <w:sz w:val="24"/>
          <w:szCs w:val="24"/>
          <w:highlight w:val="none"/>
          <w:lang w:val="en-US" w:eastAsia="zh-CN"/>
        </w:rPr>
        <w:t>分，支付合同约定服务费用的100%；85分≤考核得分＜90 分，按扣分值在本月服务费中扣除（200元/分）；80分≤考核得分＜85分，按扣分值在本月服务费中扣除（500元/分），考核得分＜80分，视为考核不合格，并扣除本月安保服务经费10%；连续3次或累计4次考核得分低于80分解除合同。</w:t>
      </w:r>
    </w:p>
    <w:p>
      <w:pPr>
        <w:keepNext w:val="0"/>
        <w:keepLines w:val="0"/>
        <w:pageBreakBefore w:val="0"/>
        <w:widowControl w:val="0"/>
        <w:numPr>
          <w:ilvl w:val="0"/>
          <w:numId w:val="0"/>
        </w:numPr>
        <w:kinsoku/>
        <w:wordWrap/>
        <w:overflowPunct/>
        <w:topLinePunct w:val="0"/>
        <w:bidi w:val="0"/>
        <w:adjustRightInd w:val="0"/>
        <w:snapToGrid w:val="0"/>
        <w:spacing w:line="600" w:lineRule="exact"/>
        <w:ind w:right="0"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b/>
          <w:color w:val="auto"/>
          <w:spacing w:val="-5"/>
          <w:sz w:val="24"/>
          <w:szCs w:val="24"/>
          <w:highlight w:val="none"/>
          <w:shd w:val="clear" w:color="auto" w:fill="FFFFFF"/>
          <w:lang w:eastAsia="zh-CN"/>
        </w:rPr>
        <w:t>六）以下情况解除合同</w:t>
      </w:r>
    </w:p>
    <w:p>
      <w:pPr>
        <w:keepNext w:val="0"/>
        <w:keepLines w:val="0"/>
        <w:pageBreakBefore w:val="0"/>
        <w:widowControl w:val="0"/>
        <w:kinsoku/>
        <w:wordWrap/>
        <w:overflowPunct/>
        <w:topLinePunct w:val="0"/>
        <w:bidi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1、重大治安事件，责任由安保服务方引起的；</w:t>
      </w:r>
    </w:p>
    <w:p>
      <w:pPr>
        <w:keepNext w:val="0"/>
        <w:keepLines w:val="0"/>
        <w:pageBreakBefore w:val="0"/>
        <w:widowControl w:val="0"/>
        <w:kinsoku/>
        <w:wordWrap/>
        <w:overflowPunct/>
        <w:topLinePunct w:val="0"/>
        <w:bidi w:val="0"/>
        <w:adjustRightInd w:val="0"/>
        <w:snapToGrid/>
        <w:spacing w:line="600" w:lineRule="exact"/>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2、重大火灾事故，责任由安保服务方引起的；</w:t>
      </w:r>
    </w:p>
    <w:p>
      <w:pPr>
        <w:keepNext w:val="0"/>
        <w:keepLines w:val="0"/>
        <w:pageBreakBefore w:val="0"/>
        <w:widowControl w:val="0"/>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3、</w:t>
      </w:r>
      <w:r>
        <w:rPr>
          <w:rFonts w:hint="eastAsia" w:ascii="宋体" w:hAnsi="宋体" w:cs="宋体"/>
          <w:color w:val="auto"/>
          <w:kern w:val="0"/>
          <w:sz w:val="24"/>
          <w:szCs w:val="24"/>
          <w:highlight w:val="none"/>
          <w:lang w:val="en-US" w:eastAsia="zh-CN"/>
        </w:rPr>
        <w:t>重大责任事故，责任由安保服务方引起的</w:t>
      </w:r>
      <w:r>
        <w:rPr>
          <w:rFonts w:hint="eastAsia" w:ascii="宋体" w:hAnsi="宋体" w:eastAsia="宋体" w:cs="宋体"/>
          <w:color w:val="auto"/>
          <w:kern w:val="0"/>
          <w:sz w:val="24"/>
          <w:szCs w:val="24"/>
          <w:highlight w:val="none"/>
          <w:lang w:val="en-US" w:eastAsia="zh-CN"/>
        </w:rPr>
        <w:t>。</w:t>
      </w:r>
    </w:p>
    <w:p>
      <w:pPr>
        <w:keepNext w:val="0"/>
        <w:keepLines w:val="0"/>
        <w:pageBreakBefore w:val="0"/>
        <w:widowControl w:val="0"/>
        <w:kinsoku/>
        <w:wordWrap/>
        <w:overflowPunct/>
        <w:topLinePunct w:val="0"/>
        <w:bidi w:val="0"/>
        <w:adjustRightInd w:val="0"/>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、服务期限要求：</w:t>
      </w:r>
    </w:p>
    <w:p>
      <w:pPr>
        <w:keepNext w:val="0"/>
        <w:keepLines w:val="0"/>
        <w:pageBreakBefore w:val="0"/>
        <w:widowControl w:val="0"/>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合同签订之日起12个月。</w:t>
      </w:r>
    </w:p>
    <w:p>
      <w:pPr>
        <w:keepNext w:val="0"/>
        <w:keepLines w:val="0"/>
        <w:pageBreakBefore w:val="0"/>
        <w:widowControl w:val="0"/>
        <w:numPr>
          <w:ilvl w:val="0"/>
          <w:numId w:val="0"/>
        </w:numPr>
        <w:kinsoku/>
        <w:wordWrap/>
        <w:overflowPunct/>
        <w:topLinePunct w:val="0"/>
        <w:bidi w:val="0"/>
        <w:adjustRightInd w:val="0"/>
        <w:snapToGrid w:val="0"/>
        <w:spacing w:line="60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费用支付</w:t>
      </w:r>
      <w:r>
        <w:rPr>
          <w:rFonts w:hint="eastAsia" w:ascii="宋体" w:hAnsi="宋体" w:eastAsia="宋体" w:cs="宋体"/>
          <w:b/>
          <w:bCs/>
          <w:color w:val="auto"/>
          <w:sz w:val="24"/>
          <w:szCs w:val="24"/>
          <w:highlight w:val="none"/>
          <w:lang w:val="en-US" w:eastAsia="zh-CN"/>
        </w:rPr>
        <w:t>方式</w:t>
      </w:r>
      <w:r>
        <w:rPr>
          <w:rFonts w:hint="eastAsia" w:ascii="宋体" w:hAnsi="宋体" w:eastAsia="宋体" w:cs="宋体"/>
          <w:b/>
          <w:bCs/>
          <w:color w:val="auto"/>
          <w:sz w:val="24"/>
          <w:szCs w:val="24"/>
          <w:highlight w:val="none"/>
        </w:rPr>
        <w:t>：</w:t>
      </w:r>
    </w:p>
    <w:p>
      <w:pPr>
        <w:keepNext w:val="0"/>
        <w:keepLines w:val="0"/>
        <w:pageBreakBefore w:val="0"/>
        <w:widowControl w:val="0"/>
        <w:numPr>
          <w:ilvl w:val="0"/>
          <w:numId w:val="0"/>
        </w:numPr>
        <w:kinsoku/>
        <w:wordWrap/>
        <w:overflowPunct/>
        <w:topLinePunct w:val="0"/>
        <w:bidi w:val="0"/>
        <w:adjustRightInd w:val="0"/>
        <w:snapToGrid w:val="0"/>
        <w:spacing w:line="600" w:lineRule="exact"/>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合同签订后，预付合同金额的50%。每季进行考核，每季度支付的服务费根据考核结果（根据考核扣分情况，扣除相应费用后）支付，第一、二季度的考核扣除的服务费，纳入第三季度一并结算，第三、四季度考核完毕后，分别各依据考核结果支付服务费（25%*合同金额-扣除服务费）。乙方开具符合甲方要求的服务增值税专用发票至甲方，甲方在乙方提供发票后的7个工作日向乙方支付费用（遇国家法定节假日顺延），每季度费用根据考核结果支付。</w:t>
      </w:r>
    </w:p>
    <w:p>
      <w:pPr>
        <w:keepNext w:val="0"/>
        <w:keepLines w:val="0"/>
        <w:pageBreakBefore w:val="0"/>
        <w:widowControl w:val="0"/>
        <w:numPr>
          <w:ilvl w:val="0"/>
          <w:numId w:val="0"/>
        </w:numPr>
        <w:kinsoku/>
        <w:wordWrap/>
        <w:overflowPunct/>
        <w:topLinePunct w:val="0"/>
        <w:bidi w:val="0"/>
        <w:adjustRightInd w:val="0"/>
        <w:spacing w:line="600" w:lineRule="exact"/>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八、履约保证金：</w:t>
      </w:r>
    </w:p>
    <w:p>
      <w:pPr>
        <w:keepNext w:val="0"/>
        <w:keepLines w:val="0"/>
        <w:pageBreakBefore w:val="0"/>
        <w:widowControl w:val="0"/>
        <w:numPr>
          <w:ilvl w:val="0"/>
          <w:numId w:val="0"/>
        </w:numPr>
        <w:kinsoku/>
        <w:wordWrap/>
        <w:overflowPunct/>
        <w:topLinePunct w:val="0"/>
        <w:bidi w:val="0"/>
        <w:adjustRightInd w:val="0"/>
        <w:spacing w:line="60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color w:val="auto"/>
          <w:kern w:val="2"/>
          <w:sz w:val="24"/>
          <w:szCs w:val="24"/>
          <w:highlight w:val="none"/>
          <w:lang w:val="en-US" w:eastAsia="zh-CN" w:bidi="ar-SA"/>
        </w:rPr>
        <w:t>中标单位在签订合同后7个工作日向采购人缴纳不得超过合同价1%的履约保证金，服务期结束后，采购人无息退付履约保证金。</w:t>
      </w:r>
    </w:p>
    <w:p>
      <w:pPr>
        <w:spacing w:line="360" w:lineRule="auto"/>
        <w:rPr>
          <w:rFonts w:hint="eastAsia" w:ascii="宋体" w:hAnsi="宋体" w:eastAsia="宋体" w:cs="宋体"/>
          <w:color w:val="auto"/>
          <w:sz w:val="24"/>
          <w:highlight w:val="none"/>
        </w:rPr>
      </w:pPr>
    </w:p>
    <w:p>
      <w:pPr>
        <w:spacing w:line="360" w:lineRule="auto"/>
        <w:jc w:val="center"/>
        <w:outlineLvl w:val="0"/>
        <w:rPr>
          <w:rFonts w:hint="eastAsia" w:ascii="宋体" w:hAnsi="宋体" w:eastAsia="宋体" w:cs="宋体"/>
          <w:b/>
          <w:color w:val="auto"/>
          <w:sz w:val="36"/>
          <w:szCs w:val="36"/>
          <w:highlight w:val="none"/>
        </w:rPr>
        <w:sectPr>
          <w:headerReference r:id="rId8" w:type="default"/>
          <w:footerReference r:id="rId9" w:type="default"/>
          <w:pgSz w:w="11907" w:h="16840"/>
          <w:pgMar w:top="1531" w:right="1304" w:bottom="1531" w:left="1361" w:header="851" w:footer="851" w:gutter="0"/>
          <w:pgBorders>
            <w:top w:val="none" w:sz="0" w:space="0"/>
            <w:left w:val="none" w:sz="0" w:space="0"/>
            <w:bottom w:val="none" w:sz="0" w:space="0"/>
            <w:right w:val="none" w:sz="0" w:space="0"/>
          </w:pgBorders>
          <w:cols w:space="720" w:num="1"/>
        </w:sectPr>
      </w:pP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第四部分   </w:t>
      </w:r>
      <w:bookmarkStart w:id="28" w:name="_Toc184310323"/>
      <w:bookmarkEnd w:id="28"/>
      <w:bookmarkStart w:id="29" w:name="_Toc184310285"/>
      <w:bookmarkEnd w:id="29"/>
      <w:bookmarkStart w:id="30" w:name="_Toc184314416"/>
      <w:bookmarkEnd w:id="30"/>
      <w:bookmarkStart w:id="31" w:name="_Toc184312123"/>
      <w:bookmarkEnd w:id="31"/>
      <w:bookmarkStart w:id="32" w:name="_Toc184308054"/>
      <w:bookmarkEnd w:id="32"/>
      <w:bookmarkStart w:id="33" w:name="_Toc184310305"/>
      <w:bookmarkEnd w:id="33"/>
      <w:bookmarkStart w:id="34" w:name="_Toc184308072"/>
      <w:bookmarkEnd w:id="34"/>
      <w:bookmarkStart w:id="35" w:name="_Toc184310316"/>
      <w:bookmarkEnd w:id="35"/>
      <w:bookmarkStart w:id="36" w:name="_Toc184313291"/>
      <w:bookmarkEnd w:id="36"/>
      <w:bookmarkStart w:id="37" w:name="_Toc184310276"/>
      <w:bookmarkEnd w:id="37"/>
      <w:bookmarkStart w:id="38" w:name="_Toc184313245"/>
      <w:bookmarkEnd w:id="38"/>
      <w:bookmarkStart w:id="39" w:name="_Toc184312126"/>
      <w:bookmarkEnd w:id="39"/>
      <w:bookmarkStart w:id="40" w:name="_Toc184310293"/>
      <w:bookmarkEnd w:id="40"/>
      <w:bookmarkStart w:id="41" w:name="_Toc184310314"/>
      <w:bookmarkEnd w:id="41"/>
      <w:bookmarkStart w:id="42" w:name="_Toc184314467"/>
      <w:bookmarkEnd w:id="42"/>
      <w:bookmarkStart w:id="43" w:name="_Toc184308037"/>
      <w:bookmarkEnd w:id="43"/>
      <w:bookmarkStart w:id="44" w:name="_Toc184313274"/>
      <w:bookmarkEnd w:id="44"/>
      <w:bookmarkStart w:id="45" w:name="_Toc184312133"/>
      <w:bookmarkEnd w:id="45"/>
      <w:bookmarkStart w:id="46" w:name="_Toc184310304"/>
      <w:bookmarkEnd w:id="46"/>
      <w:bookmarkStart w:id="47" w:name="_Toc184313244"/>
      <w:bookmarkEnd w:id="47"/>
      <w:bookmarkStart w:id="48" w:name="_Toc184313239"/>
      <w:bookmarkEnd w:id="48"/>
      <w:bookmarkStart w:id="49" w:name="_Toc184313294"/>
      <w:bookmarkEnd w:id="49"/>
      <w:bookmarkStart w:id="50" w:name="_Toc184312121"/>
      <w:bookmarkEnd w:id="50"/>
      <w:bookmarkStart w:id="51" w:name="_Toc184313273"/>
      <w:bookmarkEnd w:id="51"/>
      <w:bookmarkStart w:id="52" w:name="_Toc184314438"/>
      <w:bookmarkEnd w:id="52"/>
      <w:bookmarkStart w:id="53" w:name="_Toc184312098"/>
      <w:bookmarkEnd w:id="53"/>
      <w:bookmarkStart w:id="54" w:name="_Toc184312075"/>
      <w:bookmarkEnd w:id="54"/>
      <w:bookmarkStart w:id="55" w:name="_Toc184313250"/>
      <w:bookmarkEnd w:id="55"/>
      <w:bookmarkStart w:id="56" w:name="_Toc184313264"/>
      <w:bookmarkEnd w:id="56"/>
      <w:bookmarkStart w:id="57" w:name="_Toc184313293"/>
      <w:bookmarkEnd w:id="57"/>
      <w:bookmarkStart w:id="58" w:name="_Toc184312139"/>
      <w:bookmarkEnd w:id="58"/>
      <w:bookmarkStart w:id="59" w:name="_Toc184312073"/>
      <w:bookmarkEnd w:id="59"/>
      <w:bookmarkStart w:id="60" w:name="_Toc184314419"/>
      <w:bookmarkEnd w:id="60"/>
      <w:bookmarkStart w:id="61" w:name="_Toc184308066"/>
      <w:bookmarkEnd w:id="61"/>
      <w:bookmarkStart w:id="62" w:name="_Toc184313298"/>
      <w:bookmarkEnd w:id="62"/>
      <w:bookmarkStart w:id="63" w:name="_Toc184310282"/>
      <w:bookmarkEnd w:id="63"/>
      <w:bookmarkStart w:id="64" w:name="_Toc184313256"/>
      <w:bookmarkEnd w:id="64"/>
      <w:bookmarkStart w:id="65" w:name="_Toc184308058"/>
      <w:bookmarkEnd w:id="65"/>
      <w:bookmarkStart w:id="66" w:name="_Toc184310344"/>
      <w:bookmarkEnd w:id="66"/>
      <w:bookmarkStart w:id="67" w:name="_Toc184308107"/>
      <w:bookmarkEnd w:id="67"/>
      <w:bookmarkStart w:id="68" w:name="_Toc184312069"/>
      <w:bookmarkEnd w:id="68"/>
      <w:bookmarkStart w:id="69" w:name="_Toc184308062"/>
      <w:bookmarkEnd w:id="69"/>
      <w:bookmarkStart w:id="70" w:name="_Toc184313257"/>
      <w:bookmarkEnd w:id="70"/>
      <w:bookmarkStart w:id="71" w:name="_Toc184312118"/>
      <w:bookmarkEnd w:id="71"/>
      <w:bookmarkStart w:id="72" w:name="_Toc184308042"/>
      <w:bookmarkEnd w:id="72"/>
      <w:bookmarkStart w:id="73" w:name="_Toc184312135"/>
      <w:bookmarkEnd w:id="73"/>
      <w:bookmarkStart w:id="74" w:name="_Toc184314421"/>
      <w:bookmarkEnd w:id="74"/>
      <w:bookmarkStart w:id="75" w:name="_Toc184312110"/>
      <w:bookmarkEnd w:id="75"/>
      <w:bookmarkStart w:id="76" w:name="_Toc184310292"/>
      <w:bookmarkEnd w:id="76"/>
      <w:bookmarkStart w:id="77" w:name="_Toc184313259"/>
      <w:bookmarkEnd w:id="77"/>
      <w:bookmarkStart w:id="78" w:name="_Toc184308036"/>
      <w:bookmarkEnd w:id="78"/>
      <w:bookmarkStart w:id="79" w:name="_Toc184313268"/>
      <w:bookmarkEnd w:id="79"/>
      <w:bookmarkStart w:id="80" w:name="_Toc184308064"/>
      <w:bookmarkEnd w:id="80"/>
      <w:bookmarkStart w:id="81" w:name="_Toc184310328"/>
      <w:bookmarkEnd w:id="81"/>
      <w:bookmarkStart w:id="82" w:name="_Toc184313252"/>
      <w:bookmarkEnd w:id="82"/>
      <w:bookmarkStart w:id="83" w:name="_Toc184313295"/>
      <w:bookmarkEnd w:id="83"/>
      <w:bookmarkStart w:id="84" w:name="_Toc184308060"/>
      <w:bookmarkEnd w:id="84"/>
      <w:bookmarkStart w:id="85" w:name="_Toc184308084"/>
      <w:bookmarkEnd w:id="85"/>
      <w:bookmarkStart w:id="86" w:name="_Toc184313288"/>
      <w:bookmarkEnd w:id="86"/>
      <w:bookmarkStart w:id="87" w:name="_Toc184313242"/>
      <w:bookmarkEnd w:id="87"/>
      <w:bookmarkStart w:id="88" w:name="_Toc184314459"/>
      <w:bookmarkEnd w:id="88"/>
      <w:bookmarkStart w:id="89" w:name="_Toc184313281"/>
      <w:bookmarkEnd w:id="89"/>
      <w:bookmarkStart w:id="90" w:name="_Toc184313300"/>
      <w:bookmarkEnd w:id="90"/>
      <w:bookmarkStart w:id="91" w:name="_Toc184314412"/>
      <w:bookmarkEnd w:id="91"/>
      <w:bookmarkStart w:id="92" w:name="_Toc184312090"/>
      <w:bookmarkEnd w:id="92"/>
      <w:bookmarkStart w:id="93" w:name="_Toc184312131"/>
      <w:bookmarkEnd w:id="93"/>
      <w:bookmarkStart w:id="94" w:name="_Toc184310333"/>
      <w:bookmarkEnd w:id="94"/>
      <w:bookmarkStart w:id="95" w:name="_Toc184313275"/>
      <w:bookmarkEnd w:id="95"/>
      <w:bookmarkStart w:id="96" w:name="_Toc184312079"/>
      <w:bookmarkEnd w:id="96"/>
      <w:bookmarkStart w:id="97" w:name="_Toc184310315"/>
      <w:bookmarkEnd w:id="97"/>
      <w:bookmarkStart w:id="98" w:name="_Toc184314460"/>
      <w:bookmarkEnd w:id="98"/>
      <w:bookmarkStart w:id="99" w:name="_Toc184312116"/>
      <w:bookmarkEnd w:id="99"/>
      <w:bookmarkStart w:id="100" w:name="_Toc184313304"/>
      <w:bookmarkEnd w:id="100"/>
      <w:bookmarkStart w:id="101" w:name="_Toc184314479"/>
      <w:bookmarkEnd w:id="101"/>
      <w:bookmarkStart w:id="102" w:name="_Toc184314432"/>
      <w:bookmarkEnd w:id="102"/>
      <w:bookmarkStart w:id="103" w:name="_Toc184313243"/>
      <w:bookmarkEnd w:id="103"/>
      <w:bookmarkStart w:id="104" w:name="_Toc184308041"/>
      <w:bookmarkEnd w:id="104"/>
      <w:bookmarkStart w:id="105" w:name="_Toc184308055"/>
      <w:bookmarkEnd w:id="105"/>
      <w:bookmarkStart w:id="106" w:name="_Toc184312128"/>
      <w:bookmarkEnd w:id="106"/>
      <w:bookmarkStart w:id="107" w:name="_Toc184310318"/>
      <w:bookmarkEnd w:id="107"/>
      <w:bookmarkStart w:id="108" w:name="_Toc184308065"/>
      <w:bookmarkEnd w:id="108"/>
      <w:bookmarkStart w:id="109" w:name="_Toc184312099"/>
      <w:bookmarkEnd w:id="109"/>
      <w:bookmarkStart w:id="110" w:name="_Toc184308076"/>
      <w:bookmarkEnd w:id="110"/>
      <w:bookmarkStart w:id="111" w:name="_Toc184313261"/>
      <w:bookmarkEnd w:id="111"/>
      <w:bookmarkStart w:id="112" w:name="_Toc184308053"/>
      <w:bookmarkEnd w:id="112"/>
      <w:bookmarkStart w:id="113" w:name="_Toc184312122"/>
      <w:bookmarkEnd w:id="113"/>
      <w:bookmarkStart w:id="114" w:name="_Toc184308089"/>
      <w:bookmarkEnd w:id="114"/>
      <w:bookmarkStart w:id="115" w:name="_Toc184312081"/>
      <w:bookmarkEnd w:id="115"/>
      <w:bookmarkStart w:id="116" w:name="_Toc184314413"/>
      <w:bookmarkEnd w:id="116"/>
      <w:bookmarkStart w:id="117" w:name="_Toc184308048"/>
      <w:bookmarkEnd w:id="117"/>
      <w:bookmarkStart w:id="118" w:name="_Toc184310301"/>
      <w:bookmarkEnd w:id="118"/>
      <w:bookmarkStart w:id="119" w:name="_Toc184308063"/>
      <w:bookmarkEnd w:id="119"/>
      <w:bookmarkStart w:id="120" w:name="_Toc184308095"/>
      <w:bookmarkEnd w:id="120"/>
      <w:bookmarkStart w:id="121" w:name="_Toc184310288"/>
      <w:bookmarkEnd w:id="121"/>
      <w:bookmarkStart w:id="122" w:name="_Toc184310283"/>
      <w:bookmarkEnd w:id="122"/>
      <w:bookmarkStart w:id="123" w:name="_Toc184314463"/>
      <w:bookmarkEnd w:id="123"/>
      <w:bookmarkStart w:id="124" w:name="_Toc184313290"/>
      <w:bookmarkEnd w:id="124"/>
      <w:bookmarkStart w:id="125" w:name="_Toc184312119"/>
      <w:bookmarkEnd w:id="125"/>
      <w:bookmarkStart w:id="126" w:name="_Toc184310331"/>
      <w:bookmarkEnd w:id="126"/>
      <w:bookmarkStart w:id="127" w:name="_Toc184308074"/>
      <w:bookmarkEnd w:id="127"/>
      <w:bookmarkStart w:id="128" w:name="_Toc184308059"/>
      <w:bookmarkEnd w:id="128"/>
      <w:bookmarkStart w:id="129" w:name="_Toc184313292"/>
      <w:bookmarkEnd w:id="129"/>
      <w:bookmarkStart w:id="130" w:name="_Toc184313272"/>
      <w:bookmarkEnd w:id="130"/>
      <w:bookmarkStart w:id="131" w:name="_Toc184308052"/>
      <w:bookmarkEnd w:id="131"/>
      <w:bookmarkStart w:id="132" w:name="_Toc184314464"/>
      <w:bookmarkEnd w:id="132"/>
      <w:bookmarkStart w:id="133" w:name="_Toc184314456"/>
      <w:bookmarkEnd w:id="133"/>
      <w:bookmarkStart w:id="134" w:name="_Toc184310335"/>
      <w:bookmarkEnd w:id="134"/>
      <w:bookmarkStart w:id="135" w:name="_Toc184312101"/>
      <w:bookmarkEnd w:id="135"/>
      <w:bookmarkStart w:id="136" w:name="_Toc184310273"/>
      <w:bookmarkEnd w:id="136"/>
      <w:bookmarkStart w:id="137" w:name="_Toc184312076"/>
      <w:bookmarkEnd w:id="137"/>
      <w:bookmarkStart w:id="138" w:name="_Toc184308069"/>
      <w:bookmarkEnd w:id="138"/>
      <w:bookmarkStart w:id="139" w:name="_Toc184312084"/>
      <w:bookmarkEnd w:id="139"/>
      <w:bookmarkStart w:id="140" w:name="_Toc184312088"/>
      <w:bookmarkEnd w:id="140"/>
      <w:bookmarkStart w:id="141" w:name="_Toc184308075"/>
      <w:bookmarkEnd w:id="141"/>
      <w:bookmarkStart w:id="142" w:name="_Toc184313309"/>
      <w:bookmarkEnd w:id="142"/>
      <w:bookmarkStart w:id="143" w:name="_Toc184310294"/>
      <w:bookmarkEnd w:id="143"/>
      <w:bookmarkStart w:id="144" w:name="_Toc184314426"/>
      <w:bookmarkEnd w:id="144"/>
      <w:bookmarkStart w:id="145" w:name="_Toc184312067"/>
      <w:bookmarkEnd w:id="145"/>
      <w:bookmarkStart w:id="146" w:name="_Toc184314481"/>
      <w:bookmarkEnd w:id="146"/>
      <w:bookmarkStart w:id="147" w:name="_Toc184308106"/>
      <w:bookmarkEnd w:id="147"/>
      <w:bookmarkStart w:id="148" w:name="_Toc184313297"/>
      <w:bookmarkEnd w:id="148"/>
      <w:bookmarkStart w:id="149" w:name="_Toc184314443"/>
      <w:bookmarkEnd w:id="149"/>
      <w:bookmarkStart w:id="150" w:name="_Toc184308079"/>
      <w:bookmarkEnd w:id="150"/>
      <w:bookmarkStart w:id="151" w:name="_Toc184310277"/>
      <w:bookmarkEnd w:id="151"/>
      <w:bookmarkStart w:id="152" w:name="_Toc184314477"/>
      <w:bookmarkEnd w:id="152"/>
      <w:bookmarkStart w:id="153" w:name="_Toc184308044"/>
      <w:bookmarkEnd w:id="153"/>
      <w:bookmarkStart w:id="154" w:name="_Toc184314417"/>
      <w:bookmarkEnd w:id="154"/>
      <w:bookmarkStart w:id="155" w:name="_Toc184313269"/>
      <w:bookmarkEnd w:id="155"/>
      <w:bookmarkStart w:id="156" w:name="_Toc184310339"/>
      <w:bookmarkEnd w:id="156"/>
      <w:bookmarkStart w:id="157" w:name="_Toc184312115"/>
      <w:bookmarkEnd w:id="157"/>
      <w:bookmarkStart w:id="158" w:name="_Toc184308105"/>
      <w:bookmarkEnd w:id="158"/>
      <w:bookmarkStart w:id="159" w:name="_Toc184313296"/>
      <w:bookmarkEnd w:id="159"/>
      <w:bookmarkStart w:id="160" w:name="_Toc184310275"/>
      <w:bookmarkEnd w:id="160"/>
      <w:bookmarkStart w:id="161" w:name="_Toc184310324"/>
      <w:bookmarkEnd w:id="161"/>
      <w:bookmarkStart w:id="162" w:name="_Toc184308045"/>
      <w:bookmarkEnd w:id="162"/>
      <w:bookmarkStart w:id="163" w:name="_Toc184312136"/>
      <w:bookmarkEnd w:id="163"/>
      <w:bookmarkStart w:id="164" w:name="_Toc184308056"/>
      <w:bookmarkEnd w:id="164"/>
      <w:bookmarkStart w:id="165" w:name="_Toc184310337"/>
      <w:bookmarkEnd w:id="165"/>
      <w:bookmarkStart w:id="166" w:name="_Toc184313282"/>
      <w:bookmarkEnd w:id="166"/>
      <w:bookmarkStart w:id="167" w:name="_Toc184312104"/>
      <w:bookmarkEnd w:id="167"/>
      <w:bookmarkStart w:id="168" w:name="_Toc184312105"/>
      <w:bookmarkEnd w:id="168"/>
      <w:bookmarkStart w:id="169" w:name="_Toc184313289"/>
      <w:bookmarkEnd w:id="169"/>
      <w:bookmarkStart w:id="170" w:name="_Toc184312124"/>
      <w:bookmarkEnd w:id="170"/>
      <w:bookmarkStart w:id="171" w:name="_Toc184310319"/>
      <w:bookmarkEnd w:id="171"/>
      <w:bookmarkStart w:id="172" w:name="_Toc184314424"/>
      <w:bookmarkEnd w:id="172"/>
      <w:bookmarkStart w:id="173" w:name="_Toc184314436"/>
      <w:bookmarkEnd w:id="173"/>
      <w:bookmarkStart w:id="174" w:name="_Toc184310322"/>
      <w:bookmarkEnd w:id="174"/>
      <w:bookmarkStart w:id="175" w:name="_Toc184308104"/>
      <w:bookmarkEnd w:id="175"/>
      <w:bookmarkStart w:id="176" w:name="_Toc184314437"/>
      <w:bookmarkEnd w:id="176"/>
      <w:bookmarkStart w:id="177" w:name="_Toc184310312"/>
      <w:bookmarkEnd w:id="177"/>
      <w:bookmarkStart w:id="178" w:name="_Toc184312097"/>
      <w:bookmarkEnd w:id="178"/>
      <w:bookmarkStart w:id="179" w:name="_Toc184312127"/>
      <w:bookmarkEnd w:id="179"/>
      <w:bookmarkStart w:id="180" w:name="_Toc184313285"/>
      <w:bookmarkEnd w:id="180"/>
      <w:bookmarkStart w:id="181" w:name="_Toc184312138"/>
      <w:bookmarkEnd w:id="181"/>
      <w:bookmarkStart w:id="182" w:name="_Toc184314447"/>
      <w:bookmarkEnd w:id="182"/>
      <w:bookmarkStart w:id="183" w:name="_Toc184312125"/>
      <w:bookmarkEnd w:id="183"/>
      <w:bookmarkStart w:id="184" w:name="_Toc184313306"/>
      <w:bookmarkEnd w:id="184"/>
      <w:bookmarkStart w:id="185" w:name="_Toc184314472"/>
      <w:bookmarkEnd w:id="185"/>
      <w:bookmarkStart w:id="186" w:name="_Toc184312077"/>
      <w:bookmarkEnd w:id="186"/>
      <w:bookmarkStart w:id="187" w:name="_Toc184314418"/>
      <w:bookmarkEnd w:id="187"/>
      <w:bookmarkStart w:id="188" w:name="_Toc184314445"/>
      <w:bookmarkEnd w:id="188"/>
      <w:bookmarkStart w:id="189" w:name="_Toc184314428"/>
      <w:bookmarkEnd w:id="189"/>
      <w:bookmarkStart w:id="190" w:name="_Toc184312112"/>
      <w:bookmarkEnd w:id="190"/>
      <w:bookmarkStart w:id="191" w:name="_Toc184308078"/>
      <w:bookmarkEnd w:id="191"/>
      <w:bookmarkStart w:id="192" w:name="_Toc184314469"/>
      <w:bookmarkEnd w:id="192"/>
      <w:bookmarkStart w:id="193" w:name="_Toc184313270"/>
      <w:bookmarkEnd w:id="193"/>
      <w:bookmarkStart w:id="194" w:name="_Toc184312100"/>
      <w:bookmarkEnd w:id="194"/>
      <w:bookmarkStart w:id="195" w:name="_Toc184310336"/>
      <w:bookmarkEnd w:id="195"/>
      <w:bookmarkStart w:id="196" w:name="_Toc184313249"/>
      <w:bookmarkEnd w:id="196"/>
      <w:bookmarkStart w:id="197" w:name="_Toc184310303"/>
      <w:bookmarkEnd w:id="197"/>
      <w:bookmarkStart w:id="198" w:name="_Toc184313271"/>
      <w:bookmarkEnd w:id="198"/>
      <w:bookmarkStart w:id="199" w:name="_Toc184313287"/>
      <w:bookmarkEnd w:id="199"/>
      <w:bookmarkStart w:id="200" w:name="_Toc184314431"/>
      <w:bookmarkEnd w:id="200"/>
      <w:bookmarkStart w:id="201" w:name="_Toc184312102"/>
      <w:bookmarkEnd w:id="201"/>
      <w:bookmarkStart w:id="202" w:name="_Toc184312092"/>
      <w:bookmarkEnd w:id="202"/>
      <w:bookmarkStart w:id="203" w:name="_Toc184312108"/>
      <w:bookmarkEnd w:id="203"/>
      <w:bookmarkStart w:id="204" w:name="_Toc184314474"/>
      <w:bookmarkEnd w:id="204"/>
      <w:bookmarkStart w:id="205" w:name="_Toc184313277"/>
      <w:bookmarkEnd w:id="205"/>
      <w:bookmarkStart w:id="206" w:name="_Toc184308068"/>
      <w:bookmarkEnd w:id="206"/>
      <w:bookmarkStart w:id="207" w:name="_Toc184308049"/>
      <w:bookmarkEnd w:id="207"/>
      <w:bookmarkStart w:id="208" w:name="_Toc184312086"/>
      <w:bookmarkEnd w:id="208"/>
      <w:bookmarkStart w:id="209" w:name="_Toc184310326"/>
      <w:bookmarkEnd w:id="209"/>
      <w:bookmarkStart w:id="210" w:name="_Toc184314471"/>
      <w:bookmarkEnd w:id="210"/>
      <w:bookmarkStart w:id="211" w:name="_Toc184312106"/>
      <w:bookmarkEnd w:id="211"/>
      <w:bookmarkStart w:id="212" w:name="_Toc184308070"/>
      <w:bookmarkEnd w:id="212"/>
      <w:bookmarkStart w:id="213" w:name="_Toc184313305"/>
      <w:bookmarkEnd w:id="213"/>
      <w:bookmarkStart w:id="214" w:name="_Toc184310307"/>
      <w:bookmarkEnd w:id="214"/>
      <w:bookmarkStart w:id="215" w:name="_Toc184310320"/>
      <w:bookmarkEnd w:id="215"/>
      <w:bookmarkStart w:id="216" w:name="_Toc184314470"/>
      <w:bookmarkEnd w:id="216"/>
      <w:bookmarkStart w:id="217" w:name="_Toc184308103"/>
      <w:bookmarkEnd w:id="217"/>
      <w:bookmarkStart w:id="218" w:name="_Toc184314455"/>
      <w:bookmarkEnd w:id="218"/>
      <w:bookmarkStart w:id="219" w:name="_Toc184308077"/>
      <w:bookmarkEnd w:id="219"/>
      <w:bookmarkStart w:id="220" w:name="_Toc184312083"/>
      <w:bookmarkEnd w:id="220"/>
      <w:bookmarkStart w:id="221" w:name="_Toc184308039"/>
      <w:bookmarkEnd w:id="221"/>
      <w:bookmarkStart w:id="222" w:name="_Toc184312095"/>
      <w:bookmarkEnd w:id="222"/>
      <w:bookmarkStart w:id="223" w:name="_Toc184310284"/>
      <w:bookmarkEnd w:id="223"/>
      <w:bookmarkStart w:id="224" w:name="_Toc184312096"/>
      <w:bookmarkEnd w:id="224"/>
      <w:bookmarkStart w:id="225" w:name="_Toc184310274"/>
      <w:bookmarkEnd w:id="225"/>
      <w:bookmarkStart w:id="226" w:name="_Toc184310300"/>
      <w:bookmarkEnd w:id="226"/>
      <w:bookmarkStart w:id="227" w:name="_Toc184312132"/>
      <w:bookmarkEnd w:id="227"/>
      <w:bookmarkStart w:id="228" w:name="_Toc184312068"/>
      <w:bookmarkEnd w:id="228"/>
      <w:bookmarkStart w:id="229" w:name="_Toc184310299"/>
      <w:bookmarkEnd w:id="229"/>
      <w:bookmarkStart w:id="230" w:name="_Toc184310280"/>
      <w:bookmarkEnd w:id="230"/>
      <w:bookmarkStart w:id="231" w:name="_Toc184314446"/>
      <w:bookmarkEnd w:id="231"/>
      <w:bookmarkStart w:id="232" w:name="_Toc184308087"/>
      <w:bookmarkEnd w:id="232"/>
      <w:bookmarkStart w:id="233" w:name="_Toc184310311"/>
      <w:bookmarkEnd w:id="233"/>
      <w:bookmarkStart w:id="234" w:name="_Toc184313280"/>
      <w:bookmarkEnd w:id="234"/>
      <w:bookmarkStart w:id="235" w:name="_Toc184314414"/>
      <w:bookmarkEnd w:id="235"/>
      <w:bookmarkStart w:id="236" w:name="_Toc184312093"/>
      <w:bookmarkEnd w:id="236"/>
      <w:bookmarkStart w:id="237" w:name="_Toc184312134"/>
      <w:bookmarkEnd w:id="237"/>
      <w:bookmarkStart w:id="238" w:name="_Toc184310298"/>
      <w:bookmarkEnd w:id="238"/>
      <w:bookmarkStart w:id="239" w:name="_Toc184314422"/>
      <w:bookmarkEnd w:id="239"/>
      <w:bookmarkStart w:id="240" w:name="_Toc184312089"/>
      <w:bookmarkEnd w:id="240"/>
      <w:bookmarkStart w:id="241" w:name="_Toc184308100"/>
      <w:bookmarkEnd w:id="241"/>
      <w:bookmarkStart w:id="242" w:name="_Toc184308093"/>
      <w:bookmarkEnd w:id="242"/>
      <w:bookmarkStart w:id="243" w:name="_Toc184312087"/>
      <w:bookmarkEnd w:id="243"/>
      <w:bookmarkStart w:id="244" w:name="_Toc184310317"/>
      <w:bookmarkEnd w:id="244"/>
      <w:bookmarkStart w:id="245" w:name="_Toc184310291"/>
      <w:bookmarkEnd w:id="245"/>
      <w:bookmarkStart w:id="246" w:name="_Toc184314434"/>
      <w:bookmarkEnd w:id="246"/>
      <w:bookmarkStart w:id="247" w:name="_Toc184310332"/>
      <w:bookmarkEnd w:id="247"/>
      <w:bookmarkStart w:id="248" w:name="_Toc184314411"/>
      <w:bookmarkEnd w:id="248"/>
      <w:bookmarkStart w:id="249" w:name="_Toc184308043"/>
      <w:bookmarkEnd w:id="249"/>
      <w:bookmarkStart w:id="250" w:name="_Toc184310343"/>
      <w:bookmarkEnd w:id="250"/>
      <w:bookmarkStart w:id="251" w:name="_Toc184313238"/>
      <w:bookmarkEnd w:id="251"/>
      <w:bookmarkStart w:id="252" w:name="_Toc184308091"/>
      <w:bookmarkEnd w:id="252"/>
      <w:bookmarkStart w:id="253" w:name="_Toc184308099"/>
      <w:bookmarkEnd w:id="253"/>
      <w:bookmarkStart w:id="254" w:name="_Toc184314473"/>
      <w:bookmarkEnd w:id="254"/>
      <w:bookmarkStart w:id="255" w:name="_Toc184308071"/>
      <w:bookmarkEnd w:id="255"/>
      <w:bookmarkStart w:id="256" w:name="_Toc184313276"/>
      <w:bookmarkEnd w:id="256"/>
      <w:bookmarkStart w:id="257" w:name="_Toc184310281"/>
      <w:bookmarkEnd w:id="257"/>
      <w:bookmarkStart w:id="258" w:name="_Toc184308067"/>
      <w:bookmarkEnd w:id="258"/>
      <w:bookmarkStart w:id="259" w:name="_Toc184308096"/>
      <w:bookmarkEnd w:id="259"/>
      <w:bookmarkStart w:id="260" w:name="_Toc184313299"/>
      <w:bookmarkEnd w:id="260"/>
      <w:bookmarkStart w:id="261" w:name="_Toc184314478"/>
      <w:bookmarkEnd w:id="261"/>
      <w:bookmarkStart w:id="262" w:name="_Toc184312074"/>
      <w:bookmarkEnd w:id="262"/>
      <w:bookmarkStart w:id="263" w:name="_Toc184310334"/>
      <w:bookmarkEnd w:id="263"/>
      <w:bookmarkStart w:id="264" w:name="_Toc184314427"/>
      <w:bookmarkEnd w:id="264"/>
      <w:bookmarkStart w:id="265" w:name="_Toc184313247"/>
      <w:bookmarkEnd w:id="265"/>
      <w:bookmarkStart w:id="266" w:name="_Toc184312072"/>
      <w:bookmarkEnd w:id="266"/>
      <w:bookmarkStart w:id="267" w:name="_Toc184313283"/>
      <w:bookmarkEnd w:id="267"/>
      <w:bookmarkStart w:id="268" w:name="_Toc184310329"/>
      <w:bookmarkEnd w:id="268"/>
      <w:bookmarkStart w:id="269" w:name="_Toc184308038"/>
      <w:bookmarkEnd w:id="269"/>
      <w:bookmarkStart w:id="270" w:name="_Toc184310290"/>
      <w:bookmarkEnd w:id="270"/>
      <w:bookmarkStart w:id="271" w:name="_Toc184314476"/>
      <w:bookmarkEnd w:id="271"/>
      <w:bookmarkStart w:id="272" w:name="_Toc184308061"/>
      <w:bookmarkEnd w:id="272"/>
      <w:bookmarkStart w:id="273" w:name="_Toc184310297"/>
      <w:bookmarkEnd w:id="273"/>
      <w:bookmarkStart w:id="274" w:name="_Toc184308094"/>
      <w:bookmarkEnd w:id="274"/>
      <w:bookmarkStart w:id="275" w:name="_Toc184313246"/>
      <w:bookmarkEnd w:id="275"/>
      <w:bookmarkStart w:id="276" w:name="_Toc184314451"/>
      <w:bookmarkEnd w:id="276"/>
      <w:bookmarkStart w:id="277" w:name="_Toc184313240"/>
      <w:bookmarkEnd w:id="277"/>
      <w:bookmarkStart w:id="278" w:name="_Toc184308073"/>
      <w:bookmarkEnd w:id="278"/>
      <w:bookmarkStart w:id="279" w:name="_Toc184310302"/>
      <w:bookmarkEnd w:id="279"/>
      <w:bookmarkStart w:id="280" w:name="_Toc184314466"/>
      <w:bookmarkEnd w:id="280"/>
      <w:bookmarkStart w:id="281" w:name="_Toc184308081"/>
      <w:bookmarkEnd w:id="281"/>
      <w:bookmarkStart w:id="282" w:name="_Toc184312078"/>
      <w:bookmarkEnd w:id="282"/>
      <w:bookmarkStart w:id="283" w:name="_Toc184310286"/>
      <w:bookmarkEnd w:id="283"/>
      <w:bookmarkStart w:id="284" w:name="_Toc184314435"/>
      <w:bookmarkEnd w:id="284"/>
      <w:bookmarkStart w:id="285" w:name="_Toc184308046"/>
      <w:bookmarkEnd w:id="285"/>
      <w:bookmarkStart w:id="286" w:name="_Toc184312130"/>
      <w:bookmarkEnd w:id="286"/>
      <w:bookmarkStart w:id="287" w:name="_Toc184308083"/>
      <w:bookmarkEnd w:id="287"/>
      <w:bookmarkStart w:id="288" w:name="_Toc184310321"/>
      <w:bookmarkEnd w:id="288"/>
      <w:bookmarkStart w:id="289" w:name="_Toc184313278"/>
      <w:bookmarkEnd w:id="289"/>
      <w:bookmarkStart w:id="290" w:name="_Toc184312117"/>
      <w:bookmarkEnd w:id="290"/>
      <w:bookmarkStart w:id="291" w:name="_Toc184314449"/>
      <w:bookmarkEnd w:id="291"/>
      <w:bookmarkStart w:id="292" w:name="_Toc184314457"/>
      <w:bookmarkEnd w:id="292"/>
      <w:bookmarkStart w:id="293" w:name="_Toc184314461"/>
      <w:bookmarkEnd w:id="293"/>
      <w:bookmarkStart w:id="294" w:name="_Toc184310330"/>
      <w:bookmarkEnd w:id="294"/>
      <w:bookmarkStart w:id="295" w:name="_Toc184312103"/>
      <w:bookmarkEnd w:id="295"/>
      <w:bookmarkStart w:id="296" w:name="_Toc184314429"/>
      <w:bookmarkEnd w:id="296"/>
      <w:bookmarkStart w:id="297" w:name="_Toc184313258"/>
      <w:bookmarkEnd w:id="297"/>
      <w:bookmarkStart w:id="298" w:name="_Toc184313241"/>
      <w:bookmarkEnd w:id="298"/>
      <w:bookmarkStart w:id="299" w:name="_Toc184313301"/>
      <w:bookmarkEnd w:id="299"/>
      <w:bookmarkStart w:id="300" w:name="_Toc184313263"/>
      <w:bookmarkEnd w:id="300"/>
      <w:bookmarkStart w:id="301" w:name="_Toc184312070"/>
      <w:bookmarkEnd w:id="301"/>
      <w:bookmarkStart w:id="302" w:name="_Toc184314482"/>
      <w:bookmarkEnd w:id="302"/>
      <w:bookmarkStart w:id="303" w:name="_Toc184313286"/>
      <w:bookmarkEnd w:id="303"/>
      <w:bookmarkStart w:id="304" w:name="_Toc184312082"/>
      <w:bookmarkEnd w:id="304"/>
      <w:bookmarkStart w:id="305" w:name="_Toc184314462"/>
      <w:bookmarkEnd w:id="305"/>
      <w:bookmarkStart w:id="306" w:name="_Toc184308085"/>
      <w:bookmarkEnd w:id="306"/>
      <w:bookmarkStart w:id="307" w:name="_Toc184314448"/>
      <w:bookmarkEnd w:id="307"/>
      <w:bookmarkStart w:id="308" w:name="_Toc184308092"/>
      <w:bookmarkEnd w:id="308"/>
      <w:bookmarkStart w:id="309" w:name="_Toc184314433"/>
      <w:bookmarkEnd w:id="309"/>
      <w:bookmarkStart w:id="310" w:name="_Toc184314480"/>
      <w:bookmarkEnd w:id="310"/>
      <w:bookmarkStart w:id="311" w:name="_Toc184314452"/>
      <w:bookmarkEnd w:id="311"/>
      <w:bookmarkStart w:id="312" w:name="_Toc184308090"/>
      <w:bookmarkEnd w:id="312"/>
      <w:bookmarkStart w:id="313" w:name="_Toc184308082"/>
      <w:bookmarkEnd w:id="313"/>
      <w:bookmarkStart w:id="314" w:name="_Toc184308098"/>
      <w:bookmarkEnd w:id="314"/>
      <w:bookmarkStart w:id="315" w:name="_Toc184313248"/>
      <w:bookmarkEnd w:id="315"/>
      <w:bookmarkStart w:id="316" w:name="_Toc184314442"/>
      <w:bookmarkEnd w:id="316"/>
      <w:bookmarkStart w:id="317" w:name="_Toc184314465"/>
      <w:bookmarkEnd w:id="317"/>
      <w:bookmarkStart w:id="318" w:name="_Toc184308088"/>
      <w:bookmarkEnd w:id="318"/>
      <w:bookmarkStart w:id="319" w:name="_Toc184314450"/>
      <w:bookmarkEnd w:id="319"/>
      <w:bookmarkStart w:id="320" w:name="_Toc184312094"/>
      <w:bookmarkEnd w:id="320"/>
      <w:bookmarkStart w:id="321" w:name="_Toc184310310"/>
      <w:bookmarkEnd w:id="321"/>
      <w:bookmarkStart w:id="322" w:name="_Toc184313302"/>
      <w:bookmarkEnd w:id="322"/>
      <w:bookmarkStart w:id="323" w:name="_Toc184308086"/>
      <w:bookmarkEnd w:id="323"/>
      <w:bookmarkStart w:id="324" w:name="_Toc184314420"/>
      <w:bookmarkEnd w:id="324"/>
      <w:bookmarkStart w:id="325" w:name="_Toc184314415"/>
      <w:bookmarkEnd w:id="325"/>
      <w:bookmarkStart w:id="326" w:name="_Toc184310278"/>
      <w:bookmarkEnd w:id="326"/>
      <w:bookmarkStart w:id="327" w:name="_Toc184308080"/>
      <w:bookmarkEnd w:id="327"/>
      <w:bookmarkStart w:id="328" w:name="_Toc184314423"/>
      <w:bookmarkEnd w:id="328"/>
      <w:bookmarkStart w:id="329" w:name="_Toc184314468"/>
      <w:bookmarkEnd w:id="329"/>
      <w:bookmarkStart w:id="330" w:name="_Toc184313255"/>
      <w:bookmarkEnd w:id="330"/>
      <w:bookmarkStart w:id="331" w:name="_Toc184310325"/>
      <w:bookmarkEnd w:id="331"/>
      <w:bookmarkStart w:id="332" w:name="_Toc184313267"/>
      <w:bookmarkEnd w:id="332"/>
      <w:bookmarkStart w:id="333" w:name="_Toc184312111"/>
      <w:bookmarkEnd w:id="333"/>
      <w:bookmarkStart w:id="334" w:name="_Toc184310272"/>
      <w:bookmarkEnd w:id="334"/>
      <w:bookmarkStart w:id="335" w:name="_Toc184313262"/>
      <w:bookmarkEnd w:id="335"/>
      <w:bookmarkStart w:id="336" w:name="_Toc184312080"/>
      <w:bookmarkEnd w:id="336"/>
      <w:bookmarkStart w:id="337" w:name="_Toc184308050"/>
      <w:bookmarkEnd w:id="337"/>
      <w:bookmarkStart w:id="338" w:name="_Toc184310327"/>
      <w:bookmarkEnd w:id="338"/>
      <w:bookmarkStart w:id="339" w:name="_Toc184312137"/>
      <w:bookmarkEnd w:id="339"/>
      <w:bookmarkStart w:id="340" w:name="_Toc184314475"/>
      <w:bookmarkEnd w:id="340"/>
      <w:bookmarkStart w:id="341" w:name="_Toc184310296"/>
      <w:bookmarkEnd w:id="341"/>
      <w:bookmarkStart w:id="342" w:name="_Toc184314441"/>
      <w:bookmarkEnd w:id="342"/>
      <w:bookmarkStart w:id="343" w:name="_Toc184312113"/>
      <w:bookmarkEnd w:id="343"/>
      <w:bookmarkStart w:id="344" w:name="_Toc184312120"/>
      <w:bookmarkEnd w:id="344"/>
      <w:bookmarkStart w:id="345" w:name="_Toc184314458"/>
      <w:bookmarkEnd w:id="345"/>
      <w:bookmarkStart w:id="346" w:name="_Toc184308102"/>
      <w:bookmarkEnd w:id="346"/>
      <w:bookmarkStart w:id="347" w:name="_Toc184313254"/>
      <w:bookmarkEnd w:id="347"/>
      <w:bookmarkStart w:id="348" w:name="_Toc184314425"/>
      <w:bookmarkEnd w:id="348"/>
      <w:bookmarkStart w:id="349" w:name="_Toc184314453"/>
      <w:bookmarkEnd w:id="349"/>
      <w:bookmarkStart w:id="350" w:name="_Toc184312085"/>
      <w:bookmarkEnd w:id="350"/>
      <w:bookmarkStart w:id="351" w:name="_Toc184312109"/>
      <w:bookmarkEnd w:id="351"/>
      <w:bookmarkStart w:id="352" w:name="_Toc184314440"/>
      <w:bookmarkEnd w:id="352"/>
      <w:bookmarkStart w:id="353" w:name="_Toc184312114"/>
      <w:bookmarkEnd w:id="353"/>
      <w:bookmarkStart w:id="354" w:name="_Toc184308097"/>
      <w:bookmarkEnd w:id="354"/>
      <w:bookmarkStart w:id="355" w:name="_Toc184314430"/>
      <w:bookmarkEnd w:id="355"/>
      <w:bookmarkStart w:id="356" w:name="_Toc184308057"/>
      <w:bookmarkEnd w:id="356"/>
      <w:bookmarkStart w:id="357" w:name="_Toc184310338"/>
      <w:bookmarkEnd w:id="357"/>
      <w:bookmarkStart w:id="358" w:name="_Toc184313260"/>
      <w:bookmarkEnd w:id="358"/>
      <w:bookmarkStart w:id="359" w:name="_Toc184313251"/>
      <w:bookmarkEnd w:id="359"/>
      <w:bookmarkStart w:id="360" w:name="_Toc184313266"/>
      <w:bookmarkEnd w:id="360"/>
      <w:bookmarkStart w:id="361" w:name="_Toc184310289"/>
      <w:bookmarkEnd w:id="361"/>
      <w:bookmarkStart w:id="362" w:name="_Toc184313265"/>
      <w:bookmarkEnd w:id="362"/>
      <w:bookmarkStart w:id="363" w:name="_Toc184312107"/>
      <w:bookmarkEnd w:id="363"/>
      <w:bookmarkStart w:id="364" w:name="_Toc184308040"/>
      <w:bookmarkEnd w:id="364"/>
      <w:bookmarkStart w:id="365" w:name="_Toc184313279"/>
      <w:bookmarkEnd w:id="365"/>
      <w:bookmarkStart w:id="366" w:name="_Toc184314410"/>
      <w:bookmarkEnd w:id="366"/>
      <w:bookmarkStart w:id="367" w:name="_Toc184310279"/>
      <w:bookmarkEnd w:id="367"/>
      <w:bookmarkStart w:id="368" w:name="_Toc184310287"/>
      <w:bookmarkEnd w:id="368"/>
      <w:bookmarkStart w:id="369" w:name="_Toc184310306"/>
      <w:bookmarkEnd w:id="369"/>
      <w:bookmarkStart w:id="370" w:name="_Toc184313303"/>
      <w:bookmarkEnd w:id="370"/>
      <w:bookmarkStart w:id="371" w:name="_Toc184310309"/>
      <w:bookmarkEnd w:id="371"/>
      <w:bookmarkStart w:id="372" w:name="_Toc184312071"/>
      <w:bookmarkEnd w:id="372"/>
      <w:bookmarkStart w:id="373" w:name="_Toc184310295"/>
      <w:bookmarkEnd w:id="373"/>
      <w:bookmarkStart w:id="374" w:name="_Toc184314439"/>
      <w:bookmarkEnd w:id="374"/>
      <w:bookmarkStart w:id="375" w:name="_Toc184313308"/>
      <w:bookmarkEnd w:id="375"/>
      <w:bookmarkStart w:id="376" w:name="_Toc184313253"/>
      <w:bookmarkEnd w:id="376"/>
      <w:bookmarkStart w:id="377" w:name="_Toc184308051"/>
      <w:bookmarkEnd w:id="377"/>
      <w:bookmarkStart w:id="378" w:name="_Toc184313310"/>
      <w:bookmarkEnd w:id="378"/>
      <w:bookmarkStart w:id="379" w:name="_Toc184308101"/>
      <w:bookmarkEnd w:id="379"/>
      <w:bookmarkStart w:id="380" w:name="_Toc184312091"/>
      <w:bookmarkEnd w:id="380"/>
      <w:bookmarkStart w:id="381" w:name="_Toc184313284"/>
      <w:bookmarkEnd w:id="381"/>
      <w:bookmarkStart w:id="382" w:name="_Toc184314444"/>
      <w:bookmarkEnd w:id="382"/>
      <w:bookmarkStart w:id="383" w:name="_Toc184308108"/>
      <w:bookmarkEnd w:id="383"/>
      <w:bookmarkStart w:id="384" w:name="_Toc184310313"/>
      <w:bookmarkEnd w:id="384"/>
      <w:bookmarkStart w:id="385" w:name="_Toc184314454"/>
      <w:bookmarkEnd w:id="385"/>
      <w:bookmarkStart w:id="386" w:name="_Toc184310308"/>
      <w:bookmarkEnd w:id="386"/>
      <w:bookmarkStart w:id="387" w:name="_Toc184312129"/>
      <w:bookmarkEnd w:id="387"/>
      <w:bookmarkStart w:id="388" w:name="_Toc184310341"/>
      <w:bookmarkEnd w:id="388"/>
      <w:bookmarkStart w:id="389" w:name="_Toc184308047"/>
      <w:bookmarkEnd w:id="389"/>
      <w:bookmarkStart w:id="390" w:name="_Toc184310340"/>
      <w:bookmarkEnd w:id="390"/>
      <w:bookmarkStart w:id="391" w:name="_Toc184313307"/>
      <w:bookmarkEnd w:id="391"/>
      <w:bookmarkStart w:id="392" w:name="_Toc184310342"/>
      <w:bookmarkEnd w:id="392"/>
      <w:r>
        <w:rPr>
          <w:rFonts w:hint="eastAsia" w:ascii="宋体" w:hAnsi="宋体" w:eastAsia="宋体" w:cs="宋体"/>
          <w:b/>
          <w:color w:val="auto"/>
          <w:sz w:val="36"/>
          <w:szCs w:val="36"/>
          <w:highlight w:val="none"/>
        </w:rPr>
        <w:t>评标办法</w:t>
      </w:r>
    </w:p>
    <w:p>
      <w:pPr>
        <w:snapToGrid w:val="0"/>
        <w:spacing w:line="360" w:lineRule="auto"/>
        <w:jc w:val="center"/>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评标办法前附表</w:t>
      </w:r>
    </w:p>
    <w:tbl>
      <w:tblPr>
        <w:tblStyle w:val="65"/>
        <w:tblW w:w="998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6495"/>
        <w:gridCol w:w="838"/>
        <w:gridCol w:w="912"/>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6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评标标准</w:t>
            </w:r>
          </w:p>
        </w:tc>
        <w:tc>
          <w:tcPr>
            <w:tcW w:w="8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权重</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主观分/客观分属性</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495" w:type="dxa"/>
            <w:tcBorders>
              <w:tl2br w:val="nil"/>
              <w:tr2bl w:val="nil"/>
            </w:tcBorders>
            <w:vAlign w:val="center"/>
          </w:tcPr>
          <w:p>
            <w:pPr>
              <w:keepNext w:val="0"/>
              <w:keepLines w:val="0"/>
              <w:pageBreakBefore w:val="0"/>
              <w:kinsoku/>
              <w:wordWrap/>
              <w:overflowPunct/>
              <w:topLinePunct w:val="0"/>
              <w:bidi w:val="0"/>
              <w:spacing w:line="600" w:lineRule="exact"/>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序化管理的具体工作内容与实施方案：</w:t>
            </w:r>
            <w:r>
              <w:rPr>
                <w:rFonts w:hint="eastAsia" w:ascii="宋体" w:hAnsi="宋体" w:eastAsia="宋体" w:cs="宋体"/>
                <w:color w:val="auto"/>
                <w:sz w:val="24"/>
                <w:szCs w:val="24"/>
                <w:highlight w:val="none"/>
                <w:lang w:eastAsia="zh-CN"/>
              </w:rPr>
              <w:t>根据投标人提供的</w:t>
            </w:r>
            <w:r>
              <w:rPr>
                <w:rFonts w:hint="eastAsia" w:ascii="宋体" w:hAnsi="宋体" w:eastAsia="宋体" w:cs="宋体"/>
                <w:color w:val="auto"/>
                <w:sz w:val="24"/>
                <w:szCs w:val="24"/>
                <w:highlight w:val="none"/>
              </w:rPr>
              <w:t>序化管理的具体工作内容与实施方案</w:t>
            </w:r>
            <w:r>
              <w:rPr>
                <w:rFonts w:hint="eastAsia" w:ascii="宋体" w:hAnsi="宋体" w:eastAsia="宋体" w:cs="宋体"/>
                <w:color w:val="auto"/>
                <w:sz w:val="24"/>
                <w:szCs w:val="24"/>
                <w:highlight w:val="none"/>
                <w:lang w:eastAsia="zh-CN"/>
              </w:rPr>
              <w:t>，完全符合得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495" w:type="dxa"/>
            <w:tcBorders>
              <w:tl2br w:val="nil"/>
              <w:tr2bl w:val="nil"/>
            </w:tcBorders>
            <w:vAlign w:val="center"/>
          </w:tcPr>
          <w:p>
            <w:pPr>
              <w:pStyle w:val="86"/>
              <w:keepNext w:val="0"/>
              <w:keepLines w:val="0"/>
              <w:pageBreakBefore w:val="0"/>
              <w:kinsoku/>
              <w:wordWrap/>
              <w:overflowPunct/>
              <w:topLinePunct w:val="0"/>
              <w:bidi w:val="0"/>
              <w:snapToGrid w:val="0"/>
              <w:spacing w:before="0" w:line="6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组织技术措施、管理制度、管理计划</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eastAsia="zh-CN"/>
              </w:rPr>
              <w:t>根据投标人提供的</w:t>
            </w:r>
            <w:r>
              <w:rPr>
                <w:rFonts w:hint="eastAsia" w:ascii="宋体" w:hAnsi="宋体" w:eastAsia="宋体" w:cs="宋体"/>
                <w:color w:val="auto"/>
                <w:sz w:val="24"/>
                <w:szCs w:val="24"/>
                <w:highlight w:val="none"/>
              </w:rPr>
              <w:t>组织技术措施、管理制度、管理计划</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highlight w:val="none"/>
                <w:lang w:eastAsia="zh-CN"/>
              </w:rPr>
              <w:t>完全符合得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pStyle w:val="86"/>
              <w:snapToGrid w:val="0"/>
              <w:spacing w:before="0" w:line="240" w:lineRule="auto"/>
              <w:ind w:firstLine="0" w:firstLineChars="0"/>
              <w:jc w:val="center"/>
              <w:rPr>
                <w:rFonts w:hint="default"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6495" w:type="dxa"/>
            <w:tcBorders>
              <w:tl2br w:val="nil"/>
              <w:tr2bl w:val="nil"/>
            </w:tcBorders>
            <w:vAlign w:val="center"/>
          </w:tcPr>
          <w:p>
            <w:pPr>
              <w:pStyle w:val="86"/>
              <w:keepNext w:val="0"/>
              <w:keepLines w:val="0"/>
              <w:pageBreakBefore w:val="0"/>
              <w:kinsoku/>
              <w:wordWrap/>
              <w:overflowPunct/>
              <w:topLinePunct w:val="0"/>
              <w:bidi w:val="0"/>
              <w:snapToGrid w:val="0"/>
              <w:spacing w:before="0" w:line="600" w:lineRule="exact"/>
              <w:ind w:firstLine="0" w:firstLineChars="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进场作业机构的设置方案及人员配置</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eastAsia="zh-CN"/>
              </w:rPr>
              <w:t>根据投标人提供的</w:t>
            </w:r>
            <w:r>
              <w:rPr>
                <w:rFonts w:hint="eastAsia" w:ascii="宋体" w:hAnsi="宋体" w:eastAsia="宋体" w:cs="宋体"/>
                <w:color w:val="auto"/>
                <w:sz w:val="24"/>
                <w:szCs w:val="24"/>
                <w:highlight w:val="none"/>
              </w:rPr>
              <w:t>进场作业机构的设置方案及人员配置</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highlight w:val="none"/>
                <w:lang w:eastAsia="zh-CN"/>
              </w:rPr>
              <w:t>完全符合得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pStyle w:val="86"/>
              <w:snapToGrid w:val="0"/>
              <w:spacing w:before="0" w:line="240" w:lineRule="auto"/>
              <w:ind w:firstLine="0" w:firstLineChars="0"/>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9</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6495" w:type="dxa"/>
            <w:tcBorders>
              <w:tl2br w:val="nil"/>
              <w:tr2bl w:val="nil"/>
            </w:tcBorders>
            <w:vAlign w:val="center"/>
          </w:tcPr>
          <w:p>
            <w:pPr>
              <w:keepNext w:val="0"/>
              <w:keepLines w:val="0"/>
              <w:pageBreakBefore w:val="0"/>
              <w:kinsoku/>
              <w:wordWrap/>
              <w:overflowPunct/>
              <w:topLinePunct w:val="0"/>
              <w:bidi w:val="0"/>
              <w:adjustRightInd/>
              <w:spacing w:line="6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主要岗位职责、工作流程及内部考核办法</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lang w:eastAsia="zh-CN"/>
              </w:rPr>
              <w:t>根据投标人提供的</w:t>
            </w:r>
            <w:r>
              <w:rPr>
                <w:rFonts w:hint="eastAsia" w:ascii="宋体" w:hAnsi="宋体" w:eastAsia="宋体" w:cs="宋体"/>
                <w:color w:val="auto"/>
                <w:sz w:val="24"/>
                <w:szCs w:val="24"/>
                <w:highlight w:val="none"/>
              </w:rPr>
              <w:t>主要岗位职责、工作流程及内部考核办法</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highlight w:val="none"/>
                <w:lang w:eastAsia="zh-CN"/>
              </w:rPr>
              <w:t>完全符合得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w:t>
            </w:r>
          </w:p>
        </w:tc>
        <w:tc>
          <w:tcPr>
            <w:tcW w:w="6495" w:type="dxa"/>
            <w:tcBorders>
              <w:tl2br w:val="nil"/>
              <w:tr2bl w:val="nil"/>
            </w:tcBorders>
            <w:vAlign w:val="center"/>
          </w:tcPr>
          <w:p>
            <w:pPr>
              <w:keepNext w:val="0"/>
              <w:keepLines w:val="0"/>
              <w:pageBreakBefore w:val="0"/>
              <w:kinsoku/>
              <w:wordWrap/>
              <w:overflowPunct/>
              <w:topLinePunct w:val="0"/>
              <w:bidi w:val="0"/>
              <w:adjustRightInd/>
              <w:spacing w:line="6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文明安全保证体系和安全保证措施：</w:t>
            </w:r>
            <w:r>
              <w:rPr>
                <w:rFonts w:hint="eastAsia" w:ascii="宋体" w:hAnsi="宋体" w:eastAsia="宋体" w:cs="宋体"/>
                <w:color w:val="auto"/>
                <w:sz w:val="24"/>
                <w:szCs w:val="24"/>
                <w:highlight w:val="none"/>
                <w:lang w:eastAsia="zh-CN"/>
              </w:rPr>
              <w:t>根据投标人提供的</w:t>
            </w:r>
            <w:r>
              <w:rPr>
                <w:rFonts w:hint="eastAsia" w:ascii="宋体" w:hAnsi="宋体" w:eastAsia="宋体" w:cs="宋体"/>
                <w:color w:val="auto"/>
                <w:kern w:val="0"/>
                <w:sz w:val="24"/>
                <w:szCs w:val="24"/>
                <w:highlight w:val="none"/>
              </w:rPr>
              <w:t>文明安全保证体系和安全保证措施</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highlight w:val="none"/>
                <w:lang w:eastAsia="zh-CN"/>
              </w:rPr>
              <w:t>完全符合得</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w:t>
            </w:r>
          </w:p>
        </w:tc>
        <w:tc>
          <w:tcPr>
            <w:tcW w:w="6495" w:type="dxa"/>
            <w:tcBorders>
              <w:tl2br w:val="nil"/>
              <w:tr2bl w:val="nil"/>
            </w:tcBorders>
            <w:vAlign w:val="top"/>
          </w:tcPr>
          <w:p>
            <w:pPr>
              <w:keepNext w:val="0"/>
              <w:keepLines w:val="0"/>
              <w:pageBreakBefore w:val="0"/>
              <w:widowControl/>
              <w:shd w:val="clear" w:color="auto" w:fill="FFFFFF"/>
              <w:kinsoku/>
              <w:wordWrap/>
              <w:overflowPunct/>
              <w:topLinePunct w:val="0"/>
              <w:bidi w:val="0"/>
              <w:adjustRightInd/>
              <w:spacing w:after="225" w:line="6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拟派</w:t>
            </w:r>
            <w:r>
              <w:rPr>
                <w:rFonts w:hint="eastAsia" w:ascii="宋体" w:hAnsi="宋体" w:eastAsia="宋体" w:cs="宋体"/>
                <w:color w:val="auto"/>
                <w:kern w:val="0"/>
                <w:sz w:val="24"/>
                <w:szCs w:val="24"/>
                <w:highlight w:val="none"/>
              </w:rPr>
              <w:t>项目负责人</w:t>
            </w:r>
            <w:r>
              <w:rPr>
                <w:rFonts w:hint="eastAsia" w:ascii="宋体" w:hAnsi="宋体" w:cs="宋体"/>
                <w:color w:val="auto"/>
                <w:sz w:val="24"/>
                <w:szCs w:val="24"/>
                <w:highlight w:val="none"/>
                <w:lang w:eastAsia="zh-CN"/>
              </w:rPr>
              <w:t>：</w:t>
            </w:r>
            <w:r>
              <w:rPr>
                <w:rFonts w:hint="eastAsia" w:ascii="宋体" w:hAnsi="宋体" w:eastAsia="宋体" w:cs="宋体"/>
                <w:color w:val="auto"/>
                <w:kern w:val="0"/>
                <w:sz w:val="24"/>
                <w:szCs w:val="24"/>
                <w:highlight w:val="none"/>
              </w:rPr>
              <w:t>拟派项目负责人具有保安师证</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lang w:val="en-US" w:eastAsia="zh-CN"/>
              </w:rPr>
              <w:t>二级以上保安技工师证</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的得</w:t>
            </w:r>
            <w:r>
              <w:rPr>
                <w:rFonts w:hint="eastAsia" w:ascii="宋体" w:hAnsi="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分；</w:t>
            </w:r>
            <w:r>
              <w:rPr>
                <w:rFonts w:hint="eastAsia" w:ascii="宋体" w:hAnsi="宋体" w:cs="宋体"/>
                <w:color w:val="auto"/>
                <w:kern w:val="0"/>
                <w:sz w:val="24"/>
                <w:szCs w:val="24"/>
                <w:highlight w:val="none"/>
                <w:lang w:eastAsia="zh-CN"/>
              </w:rPr>
              <w:t>具有</w:t>
            </w:r>
            <w:r>
              <w:rPr>
                <w:rFonts w:hint="eastAsia" w:ascii="宋体" w:hAnsi="宋体" w:eastAsia="宋体" w:cs="宋体"/>
                <w:color w:val="auto"/>
                <w:kern w:val="0"/>
                <w:sz w:val="24"/>
                <w:szCs w:val="24"/>
                <w:highlight w:val="none"/>
              </w:rPr>
              <w:t>高级保安员证的得4分</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本</w:t>
            </w:r>
            <w:r>
              <w:rPr>
                <w:rFonts w:hint="eastAsia" w:ascii="宋体" w:hAnsi="宋体" w:eastAsia="宋体" w:cs="宋体"/>
                <w:color w:val="auto"/>
                <w:sz w:val="24"/>
                <w:szCs w:val="24"/>
                <w:highlight w:val="none"/>
              </w:rPr>
              <w:t>项最</w:t>
            </w:r>
            <w:r>
              <w:rPr>
                <w:rFonts w:hint="eastAsia" w:ascii="宋体" w:hAnsi="宋体" w:cs="宋体"/>
                <w:color w:val="auto"/>
                <w:sz w:val="24"/>
                <w:szCs w:val="24"/>
                <w:highlight w:val="none"/>
                <w:lang w:eastAsia="zh-CN"/>
              </w:rPr>
              <w:t>多得</w:t>
            </w:r>
            <w:r>
              <w:rPr>
                <w:rFonts w:hint="eastAsia" w:ascii="宋体" w:hAnsi="宋体" w:eastAsia="宋体" w:cs="宋体"/>
                <w:color w:val="auto"/>
                <w:sz w:val="24"/>
                <w:szCs w:val="24"/>
                <w:highlight w:val="none"/>
              </w:rPr>
              <w:t>8</w:t>
            </w:r>
            <w:r>
              <w:rPr>
                <w:rFonts w:hint="eastAsia" w:ascii="宋体" w:hAnsi="宋体" w:cs="宋体"/>
                <w:color w:val="auto"/>
                <w:sz w:val="24"/>
                <w:szCs w:val="24"/>
                <w:highlight w:val="none"/>
                <w:lang w:eastAsia="zh-CN"/>
              </w:rPr>
              <w:t>；</w:t>
            </w:r>
            <w:r>
              <w:rPr>
                <w:rFonts w:hint="eastAsia" w:ascii="宋体" w:hAnsi="宋体" w:eastAsia="宋体" w:cs="宋体"/>
                <w:b/>
                <w:bCs/>
                <w:color w:val="auto"/>
                <w:kern w:val="0"/>
                <w:sz w:val="24"/>
                <w:szCs w:val="24"/>
                <w:highlight w:val="none"/>
              </w:rPr>
              <w:t>投标文件中</w:t>
            </w:r>
            <w:r>
              <w:rPr>
                <w:rFonts w:hint="eastAsia" w:ascii="宋体" w:hAnsi="宋体" w:eastAsia="宋体" w:cs="宋体"/>
                <w:b/>
                <w:bCs/>
                <w:color w:val="auto"/>
                <w:sz w:val="24"/>
                <w:szCs w:val="24"/>
                <w:highlight w:val="none"/>
              </w:rPr>
              <w:t>提供证书及</w:t>
            </w:r>
            <w:r>
              <w:rPr>
                <w:rFonts w:hint="eastAsia" w:ascii="宋体" w:hAnsi="宋体" w:cs="宋体"/>
                <w:b/>
                <w:bCs/>
                <w:color w:val="auto"/>
                <w:sz w:val="24"/>
                <w:szCs w:val="24"/>
                <w:highlight w:val="none"/>
                <w:lang w:eastAsia="zh-CN"/>
              </w:rPr>
              <w:t>以上人员社保缴纳证明复印件</w:t>
            </w:r>
            <w:r>
              <w:rPr>
                <w:rFonts w:hint="eastAsia" w:ascii="宋体" w:hAnsi="宋体" w:eastAsia="宋体" w:cs="宋体"/>
                <w:b/>
                <w:bCs/>
                <w:color w:val="auto"/>
                <w:kern w:val="0"/>
                <w:sz w:val="24"/>
                <w:szCs w:val="24"/>
                <w:highlight w:val="none"/>
                <w:lang w:val="en-US" w:eastAsia="zh-CN"/>
              </w:rPr>
              <w:t>并</w:t>
            </w:r>
            <w:r>
              <w:rPr>
                <w:rFonts w:hint="eastAsia" w:ascii="宋体" w:hAnsi="宋体" w:cs="宋体"/>
                <w:b/>
                <w:bCs/>
                <w:color w:val="auto"/>
                <w:kern w:val="0"/>
                <w:sz w:val="24"/>
                <w:szCs w:val="24"/>
                <w:highlight w:val="none"/>
                <w:lang w:val="en-US" w:eastAsia="zh-CN"/>
              </w:rPr>
              <w:t>加</w:t>
            </w:r>
            <w:r>
              <w:rPr>
                <w:rFonts w:hint="eastAsia" w:ascii="宋体" w:hAnsi="宋体" w:eastAsia="宋体" w:cs="宋体"/>
                <w:b/>
                <w:bCs/>
                <w:color w:val="auto"/>
                <w:kern w:val="0"/>
                <w:sz w:val="24"/>
                <w:szCs w:val="24"/>
                <w:highlight w:val="none"/>
                <w:lang w:val="en-US" w:eastAsia="zh-CN"/>
              </w:rPr>
              <w:t>盖公章</w:t>
            </w:r>
            <w:r>
              <w:rPr>
                <w:rFonts w:hint="eastAsia" w:ascii="宋体" w:hAnsi="宋体" w:cs="宋体"/>
                <w:b/>
                <w:bCs/>
                <w:color w:val="auto"/>
                <w:kern w:val="0"/>
                <w:sz w:val="24"/>
                <w:szCs w:val="24"/>
                <w:highlight w:val="none"/>
                <w:lang w:eastAsia="zh-CN"/>
              </w:rPr>
              <w:t>；</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客观分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7</w:t>
            </w:r>
          </w:p>
        </w:tc>
        <w:tc>
          <w:tcPr>
            <w:tcW w:w="6495" w:type="dxa"/>
            <w:tcBorders>
              <w:tl2br w:val="nil"/>
              <w:tr2bl w:val="nil"/>
            </w:tcBorders>
            <w:vAlign w:val="center"/>
          </w:tcPr>
          <w:p>
            <w:pPr>
              <w:keepNext w:val="0"/>
              <w:keepLines w:val="0"/>
              <w:pageBreakBefore w:val="0"/>
              <w:kinsoku/>
              <w:wordWrap/>
              <w:overflowPunct/>
              <w:topLinePunct w:val="0"/>
              <w:bidi w:val="0"/>
              <w:adjustRightInd/>
              <w:spacing w:line="600" w:lineRule="exact"/>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对突发事故、自然灾害的处理及配合重大活动的应急预案：</w:t>
            </w:r>
            <w:r>
              <w:rPr>
                <w:rFonts w:hint="eastAsia" w:ascii="宋体" w:hAnsi="宋体" w:cs="宋体"/>
                <w:color w:val="auto"/>
                <w:sz w:val="24"/>
                <w:szCs w:val="24"/>
                <w:highlight w:val="none"/>
                <w:lang w:eastAsia="zh-CN"/>
              </w:rPr>
              <w:t>针</w:t>
            </w:r>
            <w:r>
              <w:rPr>
                <w:rFonts w:hint="eastAsia" w:ascii="宋体" w:hAnsi="宋体" w:eastAsia="宋体" w:cs="宋体"/>
                <w:color w:val="auto"/>
                <w:kern w:val="0"/>
                <w:sz w:val="24"/>
                <w:szCs w:val="24"/>
                <w:highlight w:val="none"/>
              </w:rPr>
              <w:t>对突发事故、自然灾害的处理及配合重大活动的应急预案</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highlight w:val="none"/>
                <w:lang w:eastAsia="zh-CN"/>
              </w:rPr>
              <w:t>完全符合得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6495" w:type="dxa"/>
            <w:tcBorders>
              <w:tl2br w:val="nil"/>
              <w:tr2bl w:val="nil"/>
            </w:tcBorders>
            <w:vAlign w:val="center"/>
          </w:tcPr>
          <w:p>
            <w:pPr>
              <w:keepNext w:val="0"/>
              <w:keepLines w:val="0"/>
              <w:pageBreakBefore w:val="0"/>
              <w:numPr>
                <w:ilvl w:val="0"/>
                <w:numId w:val="0"/>
              </w:numPr>
              <w:kinsoku/>
              <w:wordWrap/>
              <w:overflowPunct/>
              <w:topLinePunct w:val="0"/>
              <w:bidi w:val="0"/>
              <w:spacing w:line="600" w:lineRule="exact"/>
              <w:ind w:left="0" w:leftChars="0" w:firstLine="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rPr>
              <w:t>创建工作承诺及服务内容承诺：</w:t>
            </w:r>
            <w:r>
              <w:rPr>
                <w:rFonts w:hint="eastAsia" w:ascii="宋体" w:hAnsi="宋体" w:eastAsia="宋体" w:cs="宋体"/>
                <w:color w:val="auto"/>
                <w:sz w:val="24"/>
                <w:szCs w:val="24"/>
                <w:highlight w:val="none"/>
                <w:lang w:eastAsia="zh-CN"/>
              </w:rPr>
              <w:t>根据投标人提供的</w:t>
            </w:r>
            <w:r>
              <w:rPr>
                <w:rFonts w:hint="eastAsia" w:ascii="宋体" w:hAnsi="宋体" w:eastAsia="宋体" w:cs="宋体"/>
                <w:color w:val="auto"/>
                <w:kern w:val="0"/>
                <w:sz w:val="24"/>
                <w:szCs w:val="24"/>
                <w:highlight w:val="none"/>
              </w:rPr>
              <w:t>创建工作承诺及服务内容承诺</w:t>
            </w:r>
            <w:r>
              <w:rPr>
                <w:rFonts w:hint="eastAsia" w:ascii="宋体" w:hAnsi="宋体" w:cs="宋体"/>
                <w:color w:val="auto"/>
                <w:sz w:val="24"/>
                <w:szCs w:val="24"/>
                <w:highlight w:val="none"/>
                <w:lang w:eastAsia="zh-CN"/>
              </w:rPr>
              <w:t>方案，</w:t>
            </w:r>
            <w:r>
              <w:rPr>
                <w:rFonts w:hint="eastAsia" w:ascii="宋体" w:hAnsi="宋体" w:eastAsia="宋体" w:cs="宋体"/>
                <w:color w:val="auto"/>
                <w:sz w:val="24"/>
                <w:szCs w:val="24"/>
                <w:highlight w:val="none"/>
                <w:lang w:eastAsia="zh-CN"/>
              </w:rPr>
              <w:t>完全符合得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6495" w:type="dxa"/>
            <w:tcBorders>
              <w:tl2br w:val="nil"/>
              <w:tr2bl w:val="nil"/>
            </w:tcBorders>
            <w:vAlign w:val="center"/>
          </w:tcPr>
          <w:p>
            <w:pPr>
              <w:keepNext w:val="0"/>
              <w:keepLines w:val="0"/>
              <w:pageBreakBefore w:val="0"/>
              <w:kinsoku/>
              <w:wordWrap/>
              <w:overflowPunct/>
              <w:topLinePunct w:val="0"/>
              <w:bidi w:val="0"/>
              <w:spacing w:line="600" w:lineRule="exact"/>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color w:val="auto"/>
                <w:kern w:val="0"/>
                <w:sz w:val="24"/>
                <w:szCs w:val="24"/>
                <w:highlight w:val="none"/>
                <w:u w:val="none"/>
                <w:lang w:val="en-US" w:eastAsia="zh-CN" w:bidi="ar-SA"/>
              </w:rPr>
              <w:t>合理化建议：针对本项目提出的合理化建议并具有可操作性进行打分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lang w:eastAsia="zh-CN"/>
              </w:rPr>
              <w:t>完全符合得</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分，基本符合得</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分，部分符合得2分，不符合不得分；</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6495" w:type="dxa"/>
            <w:tcBorders>
              <w:tl2br w:val="nil"/>
              <w:tr2bl w:val="nil"/>
            </w:tcBorders>
            <w:vAlign w:val="center"/>
          </w:tcPr>
          <w:p>
            <w:pPr>
              <w:keepNext w:val="0"/>
              <w:keepLines w:val="0"/>
              <w:pageBreakBefore w:val="0"/>
              <w:numPr>
                <w:ilvl w:val="0"/>
                <w:numId w:val="0"/>
              </w:numPr>
              <w:kinsoku/>
              <w:wordWrap/>
              <w:overflowPunct/>
              <w:topLinePunct w:val="0"/>
              <w:bidi w:val="0"/>
              <w:spacing w:line="600" w:lineRule="exact"/>
              <w:ind w:left="0" w:leftChars="0" w:firstLine="0" w:firstLineChars="0"/>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体系认证证书</w:t>
            </w:r>
            <w:r>
              <w:rPr>
                <w:rFonts w:hint="eastAsia" w:ascii="宋体" w:hAnsi="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投标人</w:t>
            </w:r>
            <w:r>
              <w:rPr>
                <w:rFonts w:hint="eastAsia" w:ascii="宋体" w:hAnsi="宋体" w:eastAsia="宋体" w:cs="宋体"/>
                <w:color w:val="auto"/>
                <w:kern w:val="0"/>
                <w:sz w:val="24"/>
                <w:szCs w:val="24"/>
                <w:highlight w:val="none"/>
                <w:lang w:eastAsia="zh-CN"/>
              </w:rPr>
              <w:t>具有</w:t>
            </w:r>
            <w:r>
              <w:rPr>
                <w:rFonts w:hint="eastAsia" w:ascii="宋体" w:hAnsi="宋体" w:eastAsia="宋体" w:cs="宋体"/>
                <w:color w:val="auto"/>
                <w:kern w:val="0"/>
                <w:sz w:val="24"/>
                <w:szCs w:val="24"/>
                <w:highlight w:val="none"/>
              </w:rPr>
              <w:t>质量管理体系认证证书、环境管理体系认证证书、职业健康安全管理体系认证证书</w:t>
            </w:r>
            <w:r>
              <w:rPr>
                <w:rFonts w:hint="eastAsia" w:ascii="宋体" w:hAnsi="宋体" w:eastAsia="宋体" w:cs="宋体"/>
                <w:color w:val="auto"/>
                <w:kern w:val="0"/>
                <w:sz w:val="24"/>
                <w:szCs w:val="24"/>
                <w:highlight w:val="none"/>
                <w:lang w:eastAsia="zh-CN"/>
              </w:rPr>
              <w:t>的，每</w:t>
            </w:r>
            <w:r>
              <w:rPr>
                <w:rFonts w:hint="eastAsia" w:ascii="宋体" w:hAnsi="宋体" w:eastAsia="宋体" w:cs="宋体"/>
                <w:color w:val="auto"/>
                <w:kern w:val="0"/>
                <w:sz w:val="24"/>
                <w:szCs w:val="24"/>
                <w:highlight w:val="none"/>
              </w:rPr>
              <w:t>有一个得1分，</w:t>
            </w:r>
            <w:r>
              <w:rPr>
                <w:rFonts w:hint="eastAsia" w:ascii="宋体" w:hAnsi="宋体" w:eastAsia="宋体" w:cs="宋体"/>
                <w:color w:val="auto"/>
                <w:kern w:val="0"/>
                <w:sz w:val="24"/>
                <w:szCs w:val="24"/>
                <w:highlight w:val="none"/>
                <w:lang w:eastAsia="zh-CN"/>
              </w:rPr>
              <w:t>最多</w:t>
            </w:r>
            <w:r>
              <w:rPr>
                <w:rFonts w:hint="eastAsia" w:ascii="宋体" w:hAnsi="宋体" w:eastAsia="宋体" w:cs="宋体"/>
                <w:color w:val="auto"/>
                <w:kern w:val="0"/>
                <w:sz w:val="24"/>
                <w:szCs w:val="24"/>
                <w:highlight w:val="none"/>
              </w:rPr>
              <w:t>得3分</w:t>
            </w:r>
            <w:r>
              <w:rPr>
                <w:rFonts w:hint="eastAsia" w:ascii="宋体" w:hAnsi="宋体" w:eastAsia="宋体" w:cs="宋体"/>
                <w:color w:val="auto"/>
                <w:kern w:val="0"/>
                <w:sz w:val="24"/>
                <w:szCs w:val="24"/>
                <w:highlight w:val="none"/>
                <w:lang w:eastAsia="zh-CN"/>
              </w:rPr>
              <w:t>；证书需在有效期内；</w:t>
            </w:r>
          </w:p>
          <w:p>
            <w:pPr>
              <w:keepNext w:val="0"/>
              <w:keepLines w:val="0"/>
              <w:pageBreakBefore w:val="0"/>
              <w:numPr>
                <w:ilvl w:val="0"/>
                <w:numId w:val="0"/>
              </w:numPr>
              <w:kinsoku/>
              <w:wordWrap/>
              <w:overflowPunct/>
              <w:topLinePunct w:val="0"/>
              <w:bidi w:val="0"/>
              <w:spacing w:line="600" w:lineRule="exact"/>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rPr>
              <w:t>投标文件中提供证书复印件</w:t>
            </w:r>
            <w:r>
              <w:rPr>
                <w:rFonts w:hint="eastAsia" w:ascii="宋体" w:hAnsi="宋体" w:eastAsia="宋体" w:cs="宋体"/>
                <w:b/>
                <w:bCs/>
                <w:color w:val="auto"/>
                <w:kern w:val="0"/>
                <w:sz w:val="24"/>
                <w:szCs w:val="24"/>
                <w:highlight w:val="none"/>
                <w:lang w:val="en-US" w:eastAsia="zh-CN"/>
              </w:rPr>
              <w:t>并加盖公章；</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3</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6495" w:type="dxa"/>
            <w:tcBorders>
              <w:tl2br w:val="nil"/>
              <w:tr2bl w:val="nil"/>
            </w:tcBorders>
            <w:vAlign w:val="center"/>
          </w:tcPr>
          <w:p>
            <w:pPr>
              <w:keepNext w:val="0"/>
              <w:keepLines w:val="0"/>
              <w:pageBreakBefore w:val="0"/>
              <w:kinsoku/>
              <w:wordWrap/>
              <w:overflowPunct/>
              <w:topLinePunct w:val="0"/>
              <w:bidi w:val="0"/>
              <w:spacing w:line="600" w:lineRule="exact"/>
              <w:textAlignment w:val="auto"/>
              <w:outlineLvl w:val="0"/>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lang w:eastAsia="zh-CN"/>
              </w:rPr>
              <w:t>企业荣誉：</w:t>
            </w:r>
            <w:r>
              <w:rPr>
                <w:rFonts w:hint="eastAsia" w:ascii="宋体" w:hAnsi="宋体" w:eastAsia="宋体" w:cs="宋体"/>
                <w:color w:val="auto"/>
                <w:kern w:val="0"/>
                <w:sz w:val="24"/>
                <w:szCs w:val="24"/>
                <w:highlight w:val="none"/>
              </w:rPr>
              <w:t>投标</w:t>
            </w:r>
            <w:r>
              <w:rPr>
                <w:rFonts w:hint="eastAsia" w:ascii="宋体" w:hAnsi="宋体" w:cs="宋体"/>
                <w:color w:val="auto"/>
                <w:kern w:val="0"/>
                <w:sz w:val="24"/>
                <w:szCs w:val="24"/>
                <w:highlight w:val="none"/>
                <w:lang w:eastAsia="zh-CN"/>
              </w:rPr>
              <w:t>人</w:t>
            </w:r>
            <w:r>
              <w:rPr>
                <w:rFonts w:hint="eastAsia" w:ascii="宋体" w:hAnsi="宋体" w:eastAsia="宋体" w:cs="宋体"/>
                <w:color w:val="auto"/>
                <w:kern w:val="0"/>
                <w:sz w:val="24"/>
                <w:szCs w:val="24"/>
                <w:highlight w:val="none"/>
              </w:rPr>
              <w:t>获得过政府部门颁发的荣誉</w:t>
            </w:r>
            <w:r>
              <w:rPr>
                <w:rFonts w:hint="eastAsia" w:ascii="宋体" w:hAnsi="宋体" w:cs="宋体"/>
                <w:color w:val="auto"/>
                <w:kern w:val="0"/>
                <w:sz w:val="24"/>
                <w:szCs w:val="24"/>
                <w:highlight w:val="none"/>
                <w:lang w:eastAsia="zh-CN"/>
              </w:rPr>
              <w:t>的</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eastAsia="zh-CN"/>
              </w:rPr>
              <w:t>每</w:t>
            </w:r>
            <w:r>
              <w:rPr>
                <w:rFonts w:hint="eastAsia" w:ascii="宋体" w:hAnsi="宋体" w:eastAsia="宋体" w:cs="宋体"/>
                <w:color w:val="auto"/>
                <w:kern w:val="0"/>
                <w:sz w:val="24"/>
                <w:szCs w:val="24"/>
                <w:highlight w:val="none"/>
              </w:rPr>
              <w:t>有一个得3分，最</w:t>
            </w:r>
            <w:r>
              <w:rPr>
                <w:rFonts w:hint="eastAsia" w:ascii="宋体" w:hAnsi="宋体" w:cs="宋体"/>
                <w:color w:val="auto"/>
                <w:kern w:val="0"/>
                <w:sz w:val="24"/>
                <w:szCs w:val="24"/>
                <w:highlight w:val="none"/>
                <w:lang w:eastAsia="zh-CN"/>
              </w:rPr>
              <w:t>多</w:t>
            </w:r>
            <w:r>
              <w:rPr>
                <w:rFonts w:hint="eastAsia" w:ascii="宋体" w:hAnsi="宋体" w:eastAsia="宋体" w:cs="宋体"/>
                <w:color w:val="auto"/>
                <w:kern w:val="0"/>
                <w:sz w:val="24"/>
                <w:szCs w:val="24"/>
                <w:highlight w:val="none"/>
              </w:rPr>
              <w:t>得9</w:t>
            </w:r>
            <w:r>
              <w:rPr>
                <w:rFonts w:hint="eastAsia" w:ascii="宋体" w:hAnsi="宋体" w:cs="宋体"/>
                <w:color w:val="auto"/>
                <w:kern w:val="0"/>
                <w:sz w:val="24"/>
                <w:szCs w:val="24"/>
                <w:highlight w:val="none"/>
                <w:lang w:eastAsia="zh-CN"/>
              </w:rPr>
              <w:t>；</w:t>
            </w:r>
          </w:p>
          <w:p>
            <w:pPr>
              <w:keepNext w:val="0"/>
              <w:keepLines w:val="0"/>
              <w:pageBreakBefore w:val="0"/>
              <w:kinsoku/>
              <w:wordWrap/>
              <w:overflowPunct/>
              <w:topLinePunct w:val="0"/>
              <w:bidi w:val="0"/>
              <w:spacing w:line="600" w:lineRule="exact"/>
              <w:textAlignment w:val="auto"/>
              <w:outlineLvl w:val="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kern w:val="0"/>
                <w:sz w:val="24"/>
                <w:szCs w:val="24"/>
                <w:highlight w:val="none"/>
              </w:rPr>
              <w:t>投标文件中提供获奖文件或获奖证书复印件</w:t>
            </w:r>
            <w:r>
              <w:rPr>
                <w:rFonts w:hint="eastAsia" w:ascii="宋体" w:hAnsi="宋体" w:eastAsia="宋体" w:cs="宋体"/>
                <w:b/>
                <w:bCs/>
                <w:color w:val="auto"/>
                <w:kern w:val="0"/>
                <w:sz w:val="24"/>
                <w:szCs w:val="24"/>
                <w:highlight w:val="none"/>
                <w:lang w:val="en-US" w:eastAsia="zh-CN"/>
              </w:rPr>
              <w:t>并</w:t>
            </w:r>
            <w:r>
              <w:rPr>
                <w:rFonts w:hint="eastAsia" w:ascii="宋体" w:hAnsi="宋体" w:cs="宋体"/>
                <w:b/>
                <w:bCs/>
                <w:color w:val="auto"/>
                <w:kern w:val="0"/>
                <w:sz w:val="24"/>
                <w:szCs w:val="24"/>
                <w:highlight w:val="none"/>
                <w:lang w:val="en-US" w:eastAsia="zh-CN"/>
              </w:rPr>
              <w:t>加</w:t>
            </w:r>
            <w:r>
              <w:rPr>
                <w:rFonts w:hint="eastAsia" w:ascii="宋体" w:hAnsi="宋体" w:eastAsia="宋体" w:cs="宋体"/>
                <w:b/>
                <w:bCs/>
                <w:color w:val="auto"/>
                <w:kern w:val="0"/>
                <w:sz w:val="24"/>
                <w:szCs w:val="24"/>
                <w:highlight w:val="none"/>
                <w:lang w:val="en-US" w:eastAsia="zh-CN"/>
              </w:rPr>
              <w:t>盖公章</w:t>
            </w:r>
            <w:r>
              <w:rPr>
                <w:rFonts w:hint="eastAsia" w:ascii="宋体" w:hAnsi="宋体" w:cs="宋体"/>
                <w:b/>
                <w:bCs/>
                <w:color w:val="auto"/>
                <w:kern w:val="0"/>
                <w:sz w:val="24"/>
                <w:szCs w:val="24"/>
                <w:highlight w:val="none"/>
                <w:lang w:eastAsia="zh-CN"/>
              </w:rPr>
              <w:t>；</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客观分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12</w:t>
            </w:r>
          </w:p>
        </w:tc>
        <w:tc>
          <w:tcPr>
            <w:tcW w:w="6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sz w:val="24"/>
                <w:szCs w:val="24"/>
                <w:highlight w:val="none"/>
              </w:rPr>
              <w:t>类似项目实施业绩一览表：投标人自20</w:t>
            </w:r>
            <w:r>
              <w:rPr>
                <w:rFonts w:hint="eastAsia" w:ascii="宋体" w:hAnsi="宋体" w:cs="宋体"/>
                <w:color w:val="auto"/>
                <w:sz w:val="24"/>
                <w:szCs w:val="24"/>
                <w:highlight w:val="none"/>
                <w:lang w:val="en-US" w:eastAsia="zh-CN"/>
              </w:rPr>
              <w:t>19</w:t>
            </w:r>
            <w:r>
              <w:rPr>
                <w:rFonts w:hint="eastAsia" w:ascii="宋体" w:hAnsi="宋体" w:eastAsia="宋体" w:cs="宋体"/>
                <w:color w:val="auto"/>
                <w:sz w:val="24"/>
                <w:szCs w:val="24"/>
                <w:highlight w:val="none"/>
              </w:rPr>
              <w:t>年1月1日（含）以来（时间以合同签订时间为准）</w:t>
            </w:r>
            <w:r>
              <w:rPr>
                <w:rFonts w:hint="eastAsia" w:ascii="宋体" w:hAnsi="宋体" w:eastAsia="宋体" w:cs="宋体"/>
                <w:color w:val="auto"/>
                <w:kern w:val="0"/>
                <w:sz w:val="24"/>
                <w:szCs w:val="24"/>
                <w:highlight w:val="none"/>
              </w:rPr>
              <w:t>承担过的类似项目</w:t>
            </w:r>
            <w:r>
              <w:rPr>
                <w:rFonts w:hint="eastAsia" w:ascii="宋体" w:hAnsi="宋体" w:eastAsia="宋体" w:cs="宋体"/>
                <w:color w:val="auto"/>
                <w:kern w:val="0"/>
                <w:sz w:val="24"/>
                <w:szCs w:val="24"/>
                <w:highlight w:val="none"/>
                <w:lang w:eastAsia="zh-CN"/>
              </w:rPr>
              <w:t>业绩的</w:t>
            </w:r>
            <w:r>
              <w:rPr>
                <w:rFonts w:hint="eastAsia" w:ascii="宋体" w:hAnsi="宋体" w:eastAsia="宋体" w:cs="宋体"/>
                <w:color w:val="auto"/>
                <w:kern w:val="0"/>
                <w:sz w:val="24"/>
                <w:szCs w:val="24"/>
                <w:highlight w:val="none"/>
              </w:rPr>
              <w:t>，有一个得</w:t>
            </w:r>
            <w:r>
              <w:rPr>
                <w:rFonts w:hint="eastAsia" w:ascii="宋体" w:hAnsi="宋体" w:eastAsia="宋体" w:cs="宋体"/>
                <w:color w:val="auto"/>
                <w:kern w:val="0"/>
                <w:sz w:val="24"/>
                <w:szCs w:val="24"/>
                <w:highlight w:val="none"/>
                <w:lang w:val="en-US" w:eastAsia="zh-CN"/>
              </w:rPr>
              <w:t>0.5</w:t>
            </w:r>
            <w:r>
              <w:rPr>
                <w:rFonts w:hint="eastAsia" w:ascii="宋体" w:hAnsi="宋体" w:eastAsia="宋体" w:cs="宋体"/>
                <w:color w:val="auto"/>
                <w:kern w:val="0"/>
                <w:sz w:val="24"/>
                <w:szCs w:val="24"/>
                <w:highlight w:val="none"/>
              </w:rPr>
              <w:t>分，最</w:t>
            </w:r>
            <w:r>
              <w:rPr>
                <w:rFonts w:hint="eastAsia" w:ascii="宋体" w:hAnsi="宋体" w:eastAsia="宋体" w:cs="宋体"/>
                <w:color w:val="auto"/>
                <w:kern w:val="0"/>
                <w:sz w:val="24"/>
                <w:szCs w:val="24"/>
                <w:highlight w:val="none"/>
                <w:lang w:eastAsia="zh-CN"/>
              </w:rPr>
              <w:t>多</w:t>
            </w:r>
            <w:r>
              <w:rPr>
                <w:rFonts w:hint="eastAsia" w:ascii="宋体" w:hAnsi="宋体" w:eastAsia="宋体" w:cs="宋体"/>
                <w:color w:val="auto"/>
                <w:kern w:val="0"/>
                <w:sz w:val="24"/>
                <w:szCs w:val="24"/>
                <w:highlight w:val="none"/>
              </w:rPr>
              <w:t>得1分</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spacing w:line="600" w:lineRule="exact"/>
              <w:jc w:val="left"/>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bCs/>
                <w:color w:val="auto"/>
                <w:kern w:val="0"/>
                <w:sz w:val="24"/>
                <w:szCs w:val="24"/>
                <w:highlight w:val="none"/>
              </w:rPr>
              <w:t>投标文件中提供合同复印件</w:t>
            </w:r>
            <w:r>
              <w:rPr>
                <w:rFonts w:hint="eastAsia" w:ascii="宋体" w:hAnsi="宋体" w:eastAsia="宋体" w:cs="宋体"/>
                <w:b/>
                <w:bCs/>
                <w:color w:val="auto"/>
                <w:kern w:val="0"/>
                <w:sz w:val="24"/>
                <w:szCs w:val="24"/>
                <w:highlight w:val="none"/>
                <w:lang w:val="en-US" w:eastAsia="zh-CN"/>
              </w:rPr>
              <w:t>并加盖公章</w:t>
            </w:r>
            <w:r>
              <w:rPr>
                <w:rFonts w:hint="eastAsia" w:ascii="宋体" w:hAnsi="宋体" w:eastAsia="宋体" w:cs="宋体"/>
                <w:b/>
                <w:bCs/>
                <w:color w:val="auto"/>
                <w:kern w:val="0"/>
                <w:sz w:val="24"/>
                <w:szCs w:val="24"/>
                <w:highlight w:val="none"/>
                <w:lang w:eastAsia="zh-CN"/>
              </w:rPr>
              <w:t>；</w:t>
            </w:r>
          </w:p>
        </w:tc>
        <w:tc>
          <w:tcPr>
            <w:tcW w:w="838" w:type="dxa"/>
            <w:tcBorders>
              <w:tl2br w:val="nil"/>
              <w:tr2bl w:val="nil"/>
            </w:tcBorders>
            <w:vAlign w:val="center"/>
          </w:tcPr>
          <w:p>
            <w:pPr>
              <w:spacing w:line="360" w:lineRule="auto"/>
              <w:jc w:val="center"/>
              <w:outlineLvl w:val="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客</w:t>
            </w:r>
            <w:r>
              <w:rPr>
                <w:rFonts w:hint="eastAsia" w:ascii="宋体" w:hAnsi="宋体" w:eastAsia="宋体" w:cs="宋体"/>
                <w:color w:val="auto"/>
                <w:sz w:val="24"/>
                <w:szCs w:val="24"/>
                <w:highlight w:val="none"/>
              </w:rPr>
              <w:t>观分</w:t>
            </w: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3</w:t>
            </w:r>
          </w:p>
        </w:tc>
        <w:tc>
          <w:tcPr>
            <w:tcW w:w="64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有效投标报价的最低价作为评标基准价，其最低报价为满分；按［投标报价得分=（评标基准价/投标报价）*权重］的计算公式计算。</w:t>
            </w:r>
          </w:p>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评标过程中，不得去掉报价中的最高报价和最低报价。</w:t>
            </w:r>
          </w:p>
          <w:p>
            <w:pPr>
              <w:keepNext w:val="0"/>
              <w:keepLines w:val="0"/>
              <w:pageBreakBefore w:val="0"/>
              <w:widowControl w:val="0"/>
              <w:kinsoku/>
              <w:wordWrap/>
              <w:overflowPunct/>
              <w:topLinePunct w:val="0"/>
              <w:autoSpaceDE/>
              <w:autoSpaceDN/>
              <w:bidi w:val="0"/>
              <w:adjustRightInd w:val="0"/>
              <w:snapToGrid/>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于未预留份额专门面向中小企业的政府采购服务项目，以及预留份额政府采购服务项目中的非预留部分标项，对小型和微型企业的投标报价给予X%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X%的扣除，用扣除后的价格参加评审。</w:t>
            </w:r>
          </w:p>
        </w:tc>
        <w:tc>
          <w:tcPr>
            <w:tcW w:w="83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default" w:ascii="宋体" w:hAnsi="宋体" w:eastAsia="宋体" w:cs="宋体"/>
                <w:color w:val="auto"/>
                <w:sz w:val="24"/>
                <w:szCs w:val="24"/>
                <w:highlight w:val="none"/>
                <w:lang w:val="en-US"/>
              </w:rPr>
            </w:pPr>
            <w:r>
              <w:rPr>
                <w:rFonts w:hint="eastAsia" w:ascii="宋体" w:hAnsi="宋体" w:cs="宋体"/>
                <w:color w:val="auto"/>
                <w:sz w:val="24"/>
                <w:szCs w:val="24"/>
                <w:highlight w:val="none"/>
                <w:lang w:val="en-US" w:eastAsia="zh-CN"/>
              </w:rPr>
              <w:t>10</w:t>
            </w:r>
          </w:p>
        </w:tc>
        <w:tc>
          <w:tcPr>
            <w:tcW w:w="91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c>
          <w:tcPr>
            <w:tcW w:w="9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jc w:val="center"/>
              <w:textAlignment w:val="auto"/>
              <w:rPr>
                <w:rFonts w:hint="eastAsia" w:ascii="宋体" w:hAnsi="宋体" w:eastAsia="宋体" w:cs="宋体"/>
                <w:color w:val="auto"/>
                <w:sz w:val="24"/>
                <w:szCs w:val="24"/>
                <w:highlight w:val="none"/>
              </w:rPr>
            </w:pPr>
          </w:p>
        </w:tc>
      </w:tr>
    </w:tbl>
    <w:p>
      <w:pPr>
        <w:rPr>
          <w:rFonts w:hint="eastAsia" w:ascii="宋体" w:hAnsi="宋体" w:eastAsia="宋体" w:cs="宋体"/>
          <w:color w:val="auto"/>
          <w:highlight w:val="none"/>
        </w:rPr>
      </w:pPr>
    </w:p>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color w:val="auto"/>
          <w:sz w:val="20"/>
          <w:szCs w:val="20"/>
          <w:highlight w:val="none"/>
          <w:shd w:val="clear" w:color="auto" w:fill="FFFFFF"/>
        </w:rPr>
        <w:t> *</w:t>
      </w:r>
      <w:r>
        <w:rPr>
          <w:rFonts w:hint="eastAsia" w:ascii="宋体" w:hAnsi="宋体" w:eastAsia="宋体" w:cs="宋体"/>
          <w:b/>
          <w:color w:val="auto"/>
          <w:sz w:val="24"/>
          <w:highlight w:val="none"/>
        </w:rPr>
        <w:t>备注：</w:t>
      </w:r>
      <w:r>
        <w:rPr>
          <w:rFonts w:hint="eastAsia" w:ascii="宋体" w:hAnsi="宋体" w:eastAsia="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32"/>
          <w:highlight w:val="none"/>
        </w:rPr>
        <w:t>一、评标方法</w:t>
      </w:r>
    </w:p>
    <w:p>
      <w:pPr>
        <w:adjustRightInd/>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1.本项目采用综合评分法。</w:t>
      </w:r>
      <w:r>
        <w:rPr>
          <w:rFonts w:hint="eastAsia" w:ascii="宋体" w:hAnsi="宋体" w:eastAsia="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32"/>
          <w:highlight w:val="none"/>
        </w:rPr>
        <w:t>二、评标标准</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b/>
          <w:color w:val="auto"/>
          <w:sz w:val="24"/>
          <w:highlight w:val="none"/>
        </w:rPr>
        <w:t>评标标准：</w:t>
      </w:r>
      <w:r>
        <w:rPr>
          <w:rFonts w:hint="eastAsia" w:ascii="宋体" w:hAnsi="宋体" w:eastAsia="宋体" w:cs="宋体"/>
          <w:color w:val="auto"/>
          <w:kern w:val="0"/>
          <w:sz w:val="24"/>
          <w:highlight w:val="none"/>
        </w:rPr>
        <w:t>见评标办法前附表。</w:t>
      </w:r>
    </w:p>
    <w:p>
      <w:pPr>
        <w:spacing w:line="360" w:lineRule="auto"/>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三、评标程序</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3.1符合性审查。</w:t>
      </w:r>
      <w:r>
        <w:rPr>
          <w:rFonts w:hint="eastAsia" w:ascii="宋体" w:hAnsi="宋体" w:eastAsia="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3.2 比较与评价。</w:t>
      </w:r>
      <w:r>
        <w:rPr>
          <w:rFonts w:hint="eastAsia" w:ascii="宋体" w:hAnsi="宋体" w:eastAsia="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3.3汇总商务技术得分。</w:t>
      </w:r>
      <w:r>
        <w:rPr>
          <w:rFonts w:hint="eastAsia" w:ascii="宋体" w:hAnsi="宋体" w:eastAsia="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3.4报价评审。</w:t>
      </w:r>
    </w:p>
    <w:p>
      <w:pPr>
        <w:pStyle w:val="86"/>
        <w:spacing w:before="0"/>
        <w:ind w:firstLine="508" w:firstLineChars="212"/>
        <w:rPr>
          <w:rFonts w:hint="eastAsia" w:ascii="宋体" w:hAnsi="宋体" w:eastAsia="宋体" w:cs="宋体"/>
          <w:color w:val="auto"/>
          <w:kern w:val="0"/>
          <w:highlight w:val="none"/>
        </w:rPr>
      </w:pPr>
      <w:r>
        <w:rPr>
          <w:rFonts w:hint="eastAsia" w:ascii="宋体" w:hAnsi="宋体" w:eastAsia="宋体" w:cs="宋体"/>
          <w:color w:val="auto"/>
          <w:kern w:val="0"/>
          <w:highlight w:val="none"/>
        </w:rPr>
        <w:t>3.4.1投标文件报价出现前后不一致的，按照下列规定修正：</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3.4.1.1投标文件中开标一览表(报价表)内容与投标文件中相应内容不一致的，以开标一览表(报价表)为准;</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3.4.1.2大写金额和小写金额不一致的，以大写金额为准;</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3.4.1.3单价金额小数点或者百分比有明显错位的，以开标一览表的总价为准，并修改单价;</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3.4.1.4总价金额与按单价汇总金额不一致的，以单价金额计算结果为准。</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3.4.3投标报价超过招标文件中规定的预算金额或者最高限价的，投标无效。</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86"/>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3.5排序与推荐。</w:t>
      </w:r>
      <w:r>
        <w:rPr>
          <w:rFonts w:hint="eastAsia" w:ascii="宋体" w:hAnsi="宋体" w:eastAsia="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宋体" w:hAnsi="宋体" w:eastAsia="宋体" w:cs="宋体"/>
          <w:b/>
          <w:color w:val="auto"/>
          <w:kern w:val="0"/>
          <w:sz w:val="24"/>
          <w:highlight w:val="none"/>
        </w:rPr>
      </w:pPr>
      <w:r>
        <w:rPr>
          <w:rFonts w:hint="eastAsia" w:ascii="宋体" w:hAnsi="宋体" w:eastAsia="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3.6编写评标报告。</w:t>
      </w:r>
      <w:r>
        <w:rPr>
          <w:rFonts w:hint="eastAsia" w:ascii="宋体" w:hAnsi="宋体" w:eastAsia="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四、评标中的其他事项</w:t>
      </w:r>
    </w:p>
    <w:p>
      <w:pPr>
        <w:pStyle w:val="86"/>
        <w:spacing w:before="0"/>
        <w:ind w:firstLine="472" w:firstLineChars="196"/>
        <w:rPr>
          <w:rFonts w:hint="eastAsia" w:ascii="宋体" w:hAnsi="宋体" w:eastAsia="宋体" w:cs="宋体"/>
          <w:color w:val="auto"/>
          <w:kern w:val="0"/>
          <w:szCs w:val="24"/>
          <w:highlight w:val="none"/>
        </w:rPr>
      </w:pPr>
      <w:r>
        <w:rPr>
          <w:rFonts w:hint="eastAsia" w:ascii="宋体" w:hAnsi="宋体" w:eastAsia="宋体" w:cs="宋体"/>
          <w:b/>
          <w:color w:val="auto"/>
          <w:kern w:val="0"/>
          <w:szCs w:val="24"/>
          <w:highlight w:val="none"/>
        </w:rPr>
        <w:t>4.1投标人澄清、说明或者补正。</w:t>
      </w:r>
      <w:r>
        <w:rPr>
          <w:rFonts w:hint="eastAsia" w:ascii="宋体" w:hAnsi="宋体" w:eastAsia="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宋体" w:hAnsi="宋体" w:eastAsia="宋体" w:cs="宋体"/>
          <w:color w:val="auto"/>
          <w:szCs w:val="21"/>
          <w:highlight w:val="none"/>
        </w:rPr>
      </w:pPr>
      <w:r>
        <w:rPr>
          <w:rFonts w:hint="eastAsia" w:ascii="宋体" w:hAnsi="宋体" w:eastAsia="宋体" w:cs="宋体"/>
          <w:b/>
          <w:color w:val="auto"/>
          <w:kern w:val="0"/>
          <w:highlight w:val="none"/>
        </w:rPr>
        <w:t>4.2投标无效。</w:t>
      </w:r>
      <w:r>
        <w:rPr>
          <w:rFonts w:hint="eastAsia" w:ascii="宋体" w:hAnsi="宋体" w:eastAsia="宋体" w:cs="宋体"/>
          <w:color w:val="auto"/>
          <w:szCs w:val="21"/>
          <w:highlight w:val="none"/>
        </w:rPr>
        <w:t>有下列情形之一的，投标无效：</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4.2.2投标文件未按照招标文件要求签署、盖章的；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4.2.4投标文件含有采购人不能接受的附加条件的；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4.2.9投标人对根据修正原则修正后的报价不确认的；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4.2.10投标人提供虚假材料投标的；</w:t>
      </w:r>
    </w:p>
    <w:p>
      <w:pPr>
        <w:spacing w:line="360" w:lineRule="auto"/>
        <w:ind w:firstLine="240" w:firstLineChars="1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4.2.12投标人仅提交备份投标文件，未在电子交易平台传输递交投标文件的，投标无效；</w:t>
      </w:r>
    </w:p>
    <w:p>
      <w:pPr>
        <w:pStyle w:val="6"/>
        <w:ind w:left="862" w:leftChars="205"/>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4.2.14法律、法规、规章（适用本市的）及省级以上规范性文件（适用本市的）规定的其他无效情形。</w:t>
      </w:r>
    </w:p>
    <w:p>
      <w:pPr>
        <w:pStyle w:val="3"/>
        <w:snapToGrid w:val="0"/>
        <w:spacing w:line="360" w:lineRule="auto"/>
        <w:ind w:firstLine="472" w:firstLineChars="196"/>
        <w:rPr>
          <w:rFonts w:hint="eastAsia" w:ascii="宋体" w:hAnsi="宋体" w:eastAsia="宋体" w:cs="宋体"/>
          <w:color w:val="auto"/>
          <w:highlight w:val="none"/>
        </w:rPr>
      </w:pPr>
      <w:r>
        <w:rPr>
          <w:rFonts w:hint="eastAsia" w:ascii="宋体" w:hAnsi="宋体" w:eastAsia="宋体" w:cs="宋体"/>
          <w:b/>
          <w:color w:val="auto"/>
          <w:highlight w:val="none"/>
        </w:rPr>
        <w:t>5.废标。</w:t>
      </w:r>
      <w:r>
        <w:rPr>
          <w:rFonts w:hint="eastAsia" w:ascii="宋体" w:hAnsi="宋体" w:eastAsia="宋体" w:cs="宋体"/>
          <w:color w:val="auto"/>
          <w:highlight w:val="none"/>
        </w:rPr>
        <w:t>根据《中华人民共和国政府采购法》第三十六条之规定，在采购中，出现下列情形之一的，应予废标：</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5.1符合专业条件的</w:t>
      </w:r>
      <w:r>
        <w:rPr>
          <w:rFonts w:hint="eastAsia" w:cs="宋体"/>
          <w:color w:val="auto"/>
          <w:highlight w:val="none"/>
          <w:lang w:eastAsia="zh-CN"/>
        </w:rPr>
        <w:t>投标人</w:t>
      </w:r>
      <w:r>
        <w:rPr>
          <w:rFonts w:hint="eastAsia" w:ascii="宋体" w:hAnsi="宋体" w:eastAsia="宋体" w:cs="宋体"/>
          <w:color w:val="auto"/>
          <w:highlight w:val="none"/>
        </w:rPr>
        <w:t>或者对招标文件作实质响应的</w:t>
      </w:r>
      <w:r>
        <w:rPr>
          <w:rFonts w:hint="eastAsia" w:cs="宋体"/>
          <w:color w:val="auto"/>
          <w:highlight w:val="none"/>
          <w:lang w:eastAsia="zh-CN"/>
        </w:rPr>
        <w:t>投标人</w:t>
      </w:r>
      <w:r>
        <w:rPr>
          <w:rFonts w:hint="eastAsia" w:ascii="宋体" w:hAnsi="宋体" w:eastAsia="宋体" w:cs="宋体"/>
          <w:color w:val="auto"/>
          <w:highlight w:val="none"/>
        </w:rPr>
        <w:t>不足3家的；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5.2出现影响采购公正的违法、违规行为的；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5.3投标人的报价均超过了采购预算，采购人不能支付的；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5.4因重大变故，采购任务取消的。</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废标后，</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应当将废标理由通知所有投标人。</w:t>
      </w:r>
    </w:p>
    <w:p>
      <w:pPr>
        <w:pStyle w:val="3"/>
        <w:snapToGrid w:val="0"/>
        <w:spacing w:line="360" w:lineRule="auto"/>
        <w:ind w:firstLine="590" w:firstLineChars="245"/>
        <w:rPr>
          <w:rFonts w:hint="eastAsia" w:ascii="宋体" w:hAnsi="宋体" w:eastAsia="宋体" w:cs="宋体"/>
          <w:color w:val="auto"/>
          <w:highlight w:val="none"/>
        </w:rPr>
      </w:pPr>
      <w:r>
        <w:rPr>
          <w:rFonts w:hint="eastAsia" w:ascii="宋体" w:hAnsi="宋体" w:eastAsia="宋体" w:cs="宋体"/>
          <w:b/>
          <w:color w:val="auto"/>
          <w:highlight w:val="none"/>
        </w:rPr>
        <w:t>6.修改招标文件，重新组织采购活动。</w:t>
      </w:r>
      <w:r>
        <w:rPr>
          <w:rFonts w:hint="eastAsia" w:ascii="宋体" w:hAnsi="宋体" w:eastAsia="宋体" w:cs="宋体"/>
          <w:color w:val="auto"/>
          <w:highlight w:val="none"/>
        </w:rPr>
        <w:t>评标委员会发现招标文件存在歧义、重大缺陷导致评标工作无法进行，或者招标文件内容违反国家有关强制性规定的，将停止评标工作，并与采购人、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沟通并作书面记录。采购人、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确认后，将修改招标文件，重新组织采购活动。</w:t>
      </w:r>
    </w:p>
    <w:p>
      <w:pPr>
        <w:pStyle w:val="3"/>
        <w:snapToGrid w:val="0"/>
        <w:spacing w:line="360" w:lineRule="auto"/>
        <w:ind w:firstLine="482"/>
        <w:rPr>
          <w:rFonts w:hint="eastAsia" w:ascii="宋体" w:hAnsi="宋体" w:eastAsia="宋体" w:cs="宋体"/>
          <w:color w:val="auto"/>
          <w:highlight w:val="none"/>
        </w:rPr>
      </w:pPr>
      <w:r>
        <w:rPr>
          <w:rFonts w:hint="eastAsia" w:ascii="宋体" w:hAnsi="宋体" w:eastAsia="宋体" w:cs="宋体"/>
          <w:b/>
          <w:color w:val="auto"/>
          <w:kern w:val="0"/>
          <w:highlight w:val="none"/>
        </w:rPr>
        <w:t>7.重新开展采购。</w:t>
      </w:r>
      <w:r>
        <w:rPr>
          <w:rFonts w:hint="eastAsia" w:ascii="宋体" w:hAnsi="宋体" w:eastAsia="宋体" w:cs="宋体"/>
          <w:color w:val="auto"/>
          <w:highlight w:val="none"/>
        </w:rPr>
        <w:t>有政府采购法第七十一条、第七十二条规定的违法行为之一，影响或者可能影响中标结果的，依照下列规定处理：</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7.1未确定中标</w:t>
      </w:r>
      <w:r>
        <w:rPr>
          <w:rFonts w:hint="eastAsia" w:cs="宋体"/>
          <w:color w:val="auto"/>
          <w:highlight w:val="none"/>
          <w:lang w:eastAsia="zh-CN"/>
        </w:rPr>
        <w:t>投标人</w:t>
      </w:r>
      <w:r>
        <w:rPr>
          <w:rFonts w:hint="eastAsia" w:ascii="宋体" w:hAnsi="宋体" w:eastAsia="宋体" w:cs="宋体"/>
          <w:color w:val="auto"/>
          <w:highlight w:val="none"/>
        </w:rPr>
        <w:t>的，终止本次政府采购活动，重新开展政府采购活动。</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7.2已确定中标</w:t>
      </w:r>
      <w:r>
        <w:rPr>
          <w:rFonts w:hint="eastAsia" w:cs="宋体"/>
          <w:color w:val="auto"/>
          <w:highlight w:val="none"/>
          <w:lang w:eastAsia="zh-CN"/>
        </w:rPr>
        <w:t>投标人</w:t>
      </w:r>
      <w:r>
        <w:rPr>
          <w:rFonts w:hint="eastAsia" w:ascii="宋体" w:hAnsi="宋体" w:eastAsia="宋体" w:cs="宋体"/>
          <w:color w:val="auto"/>
          <w:highlight w:val="none"/>
        </w:rPr>
        <w:t>但尚未签订政府采购合同的，中标结果无效，从合格的中标候选人中另行确定中标</w:t>
      </w:r>
      <w:r>
        <w:rPr>
          <w:rFonts w:hint="eastAsia" w:cs="宋体"/>
          <w:color w:val="auto"/>
          <w:highlight w:val="none"/>
          <w:lang w:eastAsia="zh-CN"/>
        </w:rPr>
        <w:t>投标人</w:t>
      </w:r>
      <w:r>
        <w:rPr>
          <w:rFonts w:hint="eastAsia" w:ascii="宋体" w:hAnsi="宋体" w:eastAsia="宋体" w:cs="宋体"/>
          <w:color w:val="auto"/>
          <w:highlight w:val="none"/>
        </w:rPr>
        <w:t>；没有合格的中标候选人的，重新开展政府采购活动。</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7.3政府采购合同已签订但尚未履行的，撤销合同，从合格的中标候选人中另行确定中标</w:t>
      </w:r>
      <w:r>
        <w:rPr>
          <w:rFonts w:hint="eastAsia" w:cs="宋体"/>
          <w:color w:val="auto"/>
          <w:highlight w:val="none"/>
          <w:lang w:eastAsia="zh-CN"/>
        </w:rPr>
        <w:t>投标人</w:t>
      </w:r>
      <w:r>
        <w:rPr>
          <w:rFonts w:hint="eastAsia" w:ascii="宋体" w:hAnsi="宋体" w:eastAsia="宋体" w:cs="宋体"/>
          <w:color w:val="auto"/>
          <w:highlight w:val="none"/>
        </w:rPr>
        <w:t>；没有合格的中标候选人的，重新开展政府采购活动。</w:t>
      </w:r>
    </w:p>
    <w:p>
      <w:pPr>
        <w:pStyle w:val="3"/>
        <w:snapToGrid w:val="0"/>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7.4政府采购合同已经履行，给采购人、</w:t>
      </w:r>
      <w:r>
        <w:rPr>
          <w:rFonts w:hint="eastAsia" w:cs="宋体"/>
          <w:color w:val="auto"/>
          <w:highlight w:val="none"/>
          <w:lang w:eastAsia="zh-CN"/>
        </w:rPr>
        <w:t>投标人</w:t>
      </w:r>
      <w:r>
        <w:rPr>
          <w:rFonts w:hint="eastAsia" w:ascii="宋体" w:hAnsi="宋体" w:eastAsia="宋体" w:cs="宋体"/>
          <w:color w:val="auto"/>
          <w:highlight w:val="none"/>
        </w:rPr>
        <w:t>造成损失的，由责任人承担赔偿责任。</w:t>
      </w:r>
    </w:p>
    <w:p>
      <w:pPr>
        <w:spacing w:line="360" w:lineRule="auto"/>
        <w:ind w:left="720" w:leftChars="343" w:firstLine="630" w:firstLineChars="300"/>
        <w:outlineLvl w:val="0"/>
        <w:rPr>
          <w:rFonts w:hint="eastAsia" w:ascii="宋体" w:hAnsi="宋体" w:eastAsia="宋体" w:cs="宋体"/>
          <w:b/>
          <w:color w:val="auto"/>
          <w:sz w:val="36"/>
          <w:szCs w:val="36"/>
          <w:highlight w:val="none"/>
        </w:rPr>
      </w:pPr>
      <w:r>
        <w:rPr>
          <w:rFonts w:hint="eastAsia" w:ascii="宋体" w:hAnsi="宋体" w:eastAsia="宋体"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bookmarkEnd w:id="27"/>
      <w:bookmarkStart w:id="393" w:name="第五部分"/>
      <w:bookmarkStart w:id="394" w:name="_Toc86217003"/>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spacing w:line="360" w:lineRule="auto"/>
        <w:ind w:left="720" w:leftChars="343" w:firstLine="1084" w:firstLineChars="300"/>
        <w:outlineLvl w:val="0"/>
        <w:rPr>
          <w:rFonts w:hint="eastAsia" w:ascii="宋体" w:hAnsi="宋体" w:eastAsia="宋体" w:cs="宋体"/>
          <w:b/>
          <w:color w:val="auto"/>
          <w:sz w:val="36"/>
          <w:szCs w:val="36"/>
          <w:highlight w:val="none"/>
        </w:rPr>
      </w:pP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ind w:left="720" w:leftChars="343" w:firstLine="1084" w:firstLineChars="300"/>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第五部分 拟签订的合同文本</w:t>
      </w:r>
    </w:p>
    <w:p>
      <w:pPr>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480" w:lineRule="auto"/>
        <w:jc w:val="center"/>
        <w:rPr>
          <w:rFonts w:hint="eastAsia" w:ascii="宋体" w:hAnsi="宋体" w:eastAsia="宋体" w:cs="宋体"/>
          <w:b/>
          <w:color w:val="auto"/>
          <w:sz w:val="28"/>
          <w:szCs w:val="28"/>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24"/>
          <w:highlight w:val="none"/>
        </w:rPr>
      </w:pP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政府采购合同参考范本</w:t>
      </w:r>
    </w:p>
    <w:p>
      <w:pPr>
        <w:spacing w:line="48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（服务类）</w:t>
      </w:r>
    </w:p>
    <w:p>
      <w:pPr>
        <w:pStyle w:val="2"/>
        <w:ind w:firstLine="2843" w:firstLineChars="118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第一部分 合同书</w:t>
      </w:r>
    </w:p>
    <w:p>
      <w:pPr>
        <w:spacing w:before="120" w:line="22" w:lineRule="atLeast"/>
        <w:rPr>
          <w:rFonts w:hint="eastAsia" w:ascii="宋体" w:hAnsi="宋体" w:eastAsia="宋体" w:cs="宋体"/>
          <w:color w:val="auto"/>
          <w:sz w:val="24"/>
          <w:highlight w:val="none"/>
        </w:rPr>
      </w:pPr>
    </w:p>
    <w:p>
      <w:pPr>
        <w:pStyle w:val="6"/>
        <w:rPr>
          <w:rFonts w:hint="eastAsia" w:ascii="宋体" w:hAnsi="宋体" w:eastAsia="宋体" w:cs="宋体"/>
          <w:color w:val="auto"/>
          <w:highlight w:val="none"/>
        </w:rPr>
      </w:pPr>
    </w:p>
    <w:p>
      <w:pPr>
        <w:spacing w:before="120" w:line="22" w:lineRule="atLeast"/>
        <w:ind w:left="96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rPr>
        <w:t xml:space="preserve">                                   </w:t>
      </w:r>
    </w:p>
    <w:p>
      <w:pPr>
        <w:pStyle w:val="283"/>
        <w:spacing w:before="120" w:line="22" w:lineRule="atLeast"/>
        <w:rPr>
          <w:rFonts w:hint="eastAsia" w:ascii="宋体" w:hAnsi="宋体" w:eastAsia="宋体" w:cs="宋体"/>
          <w:color w:val="auto"/>
          <w:szCs w:val="24"/>
          <w:highlight w:val="none"/>
        </w:rPr>
      </w:pPr>
    </w:p>
    <w:p>
      <w:pPr>
        <w:pStyle w:val="283"/>
        <w:spacing w:before="120" w:line="22" w:lineRule="atLeast"/>
        <w:rPr>
          <w:rFonts w:hint="eastAsia" w:ascii="宋体" w:hAnsi="宋体" w:eastAsia="宋体" w:cs="宋体"/>
          <w:color w:val="auto"/>
          <w:szCs w:val="24"/>
          <w:highlight w:val="none"/>
        </w:rPr>
      </w:pPr>
    </w:p>
    <w:p>
      <w:pPr>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22" w:lineRule="atLeast"/>
        <w:rPr>
          <w:rFonts w:hint="eastAsia" w:ascii="宋体" w:hAnsi="宋体" w:eastAsia="宋体" w:cs="宋体"/>
          <w:color w:val="auto"/>
          <w:sz w:val="24"/>
          <w:highlight w:val="none"/>
        </w:rPr>
      </w:pPr>
    </w:p>
    <w:p>
      <w:pPr>
        <w:spacing w:before="120" w:line="22" w:lineRule="atLeast"/>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jc w:val="left"/>
        <w:rPr>
          <w:rFonts w:hint="eastAsia" w:ascii="宋体" w:hAnsi="宋体" w:eastAsia="宋体" w:cs="宋体"/>
          <w:color w:val="auto"/>
          <w:kern w:val="0"/>
          <w:sz w:val="24"/>
          <w:highlight w:val="none"/>
        </w:rPr>
        <w:sectPr>
          <w:pgSz w:w="11907" w:h="16840"/>
          <w:pgMar w:top="1531" w:right="1304" w:bottom="1531" w:left="1361" w:header="851" w:footer="851" w:gutter="0"/>
          <w:pgBorders>
            <w:top w:val="none" w:sz="0" w:space="0"/>
            <w:left w:val="none" w:sz="0" w:space="0"/>
            <w:bottom w:val="none" w:sz="0" w:space="0"/>
            <w:right w:val="none" w:sz="0" w:space="0"/>
          </w:pgBorders>
          <w:cols w:space="720" w:num="1"/>
        </w:sectPr>
      </w:pPr>
    </w:p>
    <w:p>
      <w:pPr>
        <w:rPr>
          <w:rFonts w:hint="eastAsia" w:ascii="宋体" w:hAnsi="宋体" w:eastAsia="宋体" w:cs="宋体"/>
          <w:b/>
          <w:color w:val="auto"/>
          <w:sz w:val="24"/>
          <w:highlight w:val="none"/>
        </w:rPr>
      </w:pP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（政府采购方式）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余杭街道圣地路、邵家桥、施桥河区块序化管理事务性服务外包</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（相关评定主体名称）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w:t>
      </w:r>
      <w:r>
        <w:rPr>
          <w:rFonts w:hint="eastAsia" w:ascii="宋体" w:hAnsi="宋体" w:cs="宋体"/>
          <w:color w:val="auto"/>
          <w:sz w:val="24"/>
          <w:highlight w:val="none"/>
          <w:u w:val="single"/>
          <w:lang w:eastAsia="zh-CN"/>
        </w:rPr>
        <w:t>投标人</w:t>
      </w:r>
      <w:r>
        <w:rPr>
          <w:rFonts w:hint="eastAsia" w:ascii="宋体" w:hAnsi="宋体" w:eastAsia="宋体" w:cs="宋体"/>
          <w:color w:val="auto"/>
          <w:sz w:val="24"/>
          <w:highlight w:val="none"/>
          <w:u w:val="single"/>
        </w:rPr>
        <w:t xml:space="preserve">名称） </w:t>
      </w:r>
      <w:r>
        <w:rPr>
          <w:rFonts w:hint="eastAsia" w:ascii="宋体" w:hAnsi="宋体" w:eastAsia="宋体" w:cs="宋体"/>
          <w:color w:val="auto"/>
          <w:sz w:val="24"/>
          <w:highlight w:val="none"/>
        </w:rPr>
        <w:t>为该项目中标或者成交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（中或者成交标</w:t>
      </w:r>
      <w:r>
        <w:rPr>
          <w:rFonts w:hint="eastAsia" w:ascii="宋体" w:hAnsi="宋体" w:cs="宋体"/>
          <w:color w:val="auto"/>
          <w:sz w:val="24"/>
          <w:highlight w:val="none"/>
          <w:u w:val="single"/>
          <w:lang w:eastAsia="zh-CN"/>
        </w:rPr>
        <w:t>投标人</w:t>
      </w:r>
      <w:r>
        <w:rPr>
          <w:rFonts w:hint="eastAsia" w:ascii="宋体" w:hAnsi="宋体" w:eastAsia="宋体" w:cs="宋体"/>
          <w:color w:val="auto"/>
          <w:sz w:val="24"/>
          <w:highlight w:val="none"/>
          <w:u w:val="single"/>
        </w:rPr>
        <w:t xml:space="preserve">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395" w:name="_Toc20421"/>
      <w:bookmarkStart w:id="396" w:name="_Toc19273"/>
      <w:bookmarkStart w:id="397" w:name="_Toc15367"/>
      <w:bookmarkStart w:id="398" w:name="_Toc22967"/>
      <w:bookmarkStart w:id="399" w:name="_Toc28855"/>
      <w:r>
        <w:rPr>
          <w:rFonts w:hint="eastAsia" w:ascii="宋体" w:hAnsi="宋体" w:eastAsia="宋体" w:cs="宋体"/>
          <w:b/>
          <w:color w:val="auto"/>
          <w:sz w:val="24"/>
          <w:highlight w:val="none"/>
        </w:rPr>
        <w:t>1.1 合同组成部分</w:t>
      </w:r>
      <w:bookmarkEnd w:id="395"/>
      <w:bookmarkEnd w:id="396"/>
      <w:bookmarkEnd w:id="397"/>
      <w:bookmarkEnd w:id="398"/>
      <w:bookmarkEnd w:id="39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400" w:name="_Toc18585"/>
      <w:bookmarkStart w:id="401" w:name="_Toc2918"/>
      <w:bookmarkStart w:id="402" w:name="_Toc6773"/>
      <w:bookmarkStart w:id="403" w:name="_Toc6311"/>
      <w:bookmarkStart w:id="404" w:name="_Toc22185"/>
      <w:r>
        <w:rPr>
          <w:rFonts w:hint="eastAsia" w:ascii="宋体" w:hAnsi="宋体" w:eastAsia="宋体" w:cs="宋体"/>
          <w:b/>
          <w:color w:val="auto"/>
          <w:sz w:val="24"/>
          <w:highlight w:val="none"/>
        </w:rPr>
        <w:t>1.2 标的</w:t>
      </w:r>
      <w:bookmarkEnd w:id="400"/>
      <w:bookmarkEnd w:id="401"/>
      <w:bookmarkEnd w:id="402"/>
      <w:bookmarkEnd w:id="403"/>
      <w:bookmarkEnd w:id="404"/>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405" w:name="_Toc21124"/>
      <w:bookmarkStart w:id="406" w:name="_Toc13918"/>
      <w:bookmarkStart w:id="407" w:name="_Toc1386"/>
      <w:bookmarkStart w:id="408" w:name="_Toc4929"/>
      <w:bookmarkStart w:id="409" w:name="_Toc5635"/>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405"/>
      <w:bookmarkEnd w:id="406"/>
      <w:bookmarkEnd w:id="407"/>
      <w:bookmarkEnd w:id="408"/>
      <w:bookmarkEnd w:id="40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4"/>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106"/>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106"/>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06"/>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106"/>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410" w:name="_Toc30506"/>
      <w:bookmarkStart w:id="411" w:name="_Toc14993"/>
      <w:bookmarkStart w:id="412" w:name="_Toc30158"/>
      <w:bookmarkStart w:id="413" w:name="_Toc26916"/>
      <w:bookmarkStart w:id="414" w:name="_Toc3654"/>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6"/>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410"/>
    <w:bookmarkEnd w:id="411"/>
    <w:bookmarkEnd w:id="412"/>
    <w:bookmarkEnd w:id="413"/>
    <w:bookmarkEnd w:id="414"/>
    <w:p>
      <w:pPr>
        <w:pStyle w:val="617"/>
        <w:spacing w:before="0" w:beforeAutospacing="0" w:after="0" w:afterAutospacing="0" w:line="360" w:lineRule="auto"/>
        <w:ind w:firstLine="480"/>
        <w:rPr>
          <w:rFonts w:hint="eastAsia" w:ascii="宋体" w:hAnsi="宋体" w:eastAsia="宋体" w:cs="宋体"/>
          <w:b/>
          <w:color w:val="auto"/>
          <w:highlight w:val="none"/>
        </w:rPr>
      </w:pPr>
      <w:bookmarkStart w:id="415" w:name="_Toc1814"/>
      <w:bookmarkStart w:id="416" w:name="_Toc22618"/>
      <w:bookmarkStart w:id="417" w:name="_Toc10340"/>
      <w:bookmarkStart w:id="418" w:name="_Toc4760"/>
      <w:bookmarkStart w:id="419" w:name="_Toc11108"/>
      <w:bookmarkStart w:id="420" w:name="_Toc3625"/>
      <w:bookmarkStart w:id="421" w:name="_Toc8772"/>
      <w:bookmarkStart w:id="422" w:name="_Toc31421"/>
      <w:r>
        <w:rPr>
          <w:rFonts w:hint="eastAsia" w:ascii="宋体" w:hAnsi="宋体" w:eastAsia="宋体" w:cs="宋体"/>
          <w:b/>
          <w:color w:val="auto"/>
          <w:highlight w:val="none"/>
        </w:rPr>
        <w:t>1.4履约保证金</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415"/>
      <w:bookmarkEnd w:id="416"/>
      <w:bookmarkEnd w:id="417"/>
      <w:r>
        <w:rPr>
          <w:rFonts w:hint="eastAsia" w:ascii="宋体" w:hAnsi="宋体" w:eastAsia="宋体" w:cs="宋体"/>
          <w:b/>
          <w:color w:val="auto"/>
          <w:sz w:val="24"/>
          <w:highlight w:val="none"/>
        </w:rPr>
        <w:t>预付款</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7"/>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17"/>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617"/>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418"/>
      <w:bookmarkEnd w:id="419"/>
      <w:bookmarkEnd w:id="420"/>
      <w:bookmarkEnd w:id="421"/>
      <w:bookmarkEnd w:id="422"/>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423" w:name="_Toc24662"/>
      <w:bookmarkStart w:id="424" w:name="_Toc3079"/>
      <w:bookmarkStart w:id="425" w:name="_Toc8586"/>
      <w:bookmarkStart w:id="426" w:name="_Toc2375"/>
      <w:bookmarkStart w:id="427" w:name="_Toc5698"/>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423"/>
      <w:bookmarkEnd w:id="424"/>
      <w:bookmarkEnd w:id="425"/>
      <w:bookmarkEnd w:id="426"/>
      <w:bookmarkEnd w:id="42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6"/>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428" w:name="_Toc30329"/>
      <w:bookmarkStart w:id="429" w:name="_Toc18683"/>
      <w:bookmarkStart w:id="430" w:name="_Toc26807"/>
      <w:bookmarkStart w:id="431" w:name="_Toc9497"/>
      <w:bookmarkStart w:id="432" w:name="_Toc32454"/>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428"/>
    <w:bookmarkEnd w:id="429"/>
    <w:bookmarkEnd w:id="430"/>
    <w:bookmarkEnd w:id="431"/>
    <w:bookmarkEnd w:id="432"/>
    <w:p>
      <w:pPr>
        <w:spacing w:line="560" w:lineRule="exact"/>
        <w:ind w:firstLine="482" w:firstLineChars="200"/>
        <w:outlineLvl w:val="0"/>
        <w:rPr>
          <w:rFonts w:hint="eastAsia" w:ascii="宋体" w:hAnsi="宋体" w:eastAsia="宋体" w:cs="宋体"/>
          <w:b/>
          <w:color w:val="auto"/>
          <w:sz w:val="24"/>
          <w:highlight w:val="none"/>
        </w:rPr>
      </w:pPr>
      <w:bookmarkStart w:id="433" w:name="_Toc16021"/>
      <w:bookmarkStart w:id="434" w:name="_Toc15583"/>
      <w:bookmarkStart w:id="435" w:name="_Toc28375"/>
      <w:r>
        <w:rPr>
          <w:rFonts w:hint="eastAsia" w:ascii="宋体" w:hAnsi="宋体" w:eastAsia="宋体" w:cs="宋体"/>
          <w:b/>
          <w:color w:val="auto"/>
          <w:sz w:val="24"/>
          <w:highlight w:val="none"/>
        </w:rPr>
        <w:t>1.9合同争议的解决</w:t>
      </w:r>
      <w:bookmarkEnd w:id="433"/>
      <w:bookmarkEnd w:id="434"/>
      <w:bookmarkEnd w:id="435"/>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bookmarkStart w:id="436" w:name="_Toc11173"/>
      <w:bookmarkStart w:id="437" w:name="_Toc15322"/>
      <w:bookmarkStart w:id="438" w:name="_Toc7245"/>
      <w:r>
        <w:rPr>
          <w:rFonts w:hint="eastAsia" w:ascii="宋体" w:hAnsi="宋体" w:eastAsia="宋体" w:cs="宋体"/>
          <w:b/>
          <w:color w:val="auto"/>
          <w:sz w:val="24"/>
          <w:highlight w:val="none"/>
        </w:rPr>
        <w:t>2.0 合同生效</w:t>
      </w:r>
      <w:bookmarkEnd w:id="436"/>
      <w:bookmarkEnd w:id="437"/>
      <w:bookmarkEnd w:id="438"/>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spacing w:line="560" w:lineRule="exact"/>
        <w:jc w:val="left"/>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highlight w:val="none"/>
        </w:rPr>
        <w:br w:type="page"/>
      </w:r>
    </w:p>
    <w:p>
      <w:pPr>
        <w:pStyle w:val="2"/>
        <w:spacing w:line="56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439" w:name="_Toc25079"/>
      <w:bookmarkStart w:id="440" w:name="_Toc14021"/>
      <w:bookmarkStart w:id="441" w:name="_Toc31297"/>
      <w:bookmarkStart w:id="442" w:name="_Toc5228"/>
      <w:bookmarkStart w:id="443" w:name="_Toc19680"/>
      <w:r>
        <w:rPr>
          <w:rFonts w:hint="eastAsia" w:ascii="宋体" w:hAnsi="宋体" w:eastAsia="宋体" w:cs="宋体"/>
          <w:b/>
          <w:color w:val="auto"/>
          <w:sz w:val="24"/>
          <w:highlight w:val="none"/>
        </w:rPr>
        <w:t>2.1 定义</w:t>
      </w:r>
      <w:bookmarkEnd w:id="439"/>
      <w:bookmarkEnd w:id="440"/>
      <w:bookmarkEnd w:id="441"/>
      <w:bookmarkEnd w:id="442"/>
      <w:bookmarkEnd w:id="44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在完全履行合同义务后，采购人应支付给中标或成交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；两个以上的自然人、法人或者其他组织组成一个联合体，以一个</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444" w:name="_Toc23289"/>
      <w:bookmarkStart w:id="445" w:name="_Toc19539"/>
      <w:bookmarkStart w:id="446" w:name="_Toc16752"/>
      <w:bookmarkStart w:id="447" w:name="_Toc3769"/>
      <w:bookmarkStart w:id="448" w:name="_Toc31402"/>
      <w:r>
        <w:rPr>
          <w:rFonts w:hint="eastAsia" w:ascii="宋体" w:hAnsi="宋体" w:eastAsia="宋体" w:cs="宋体"/>
          <w:b/>
          <w:color w:val="auto"/>
          <w:sz w:val="24"/>
          <w:highlight w:val="none"/>
        </w:rPr>
        <w:t>2.2 技术规范</w:t>
      </w:r>
      <w:bookmarkEnd w:id="444"/>
      <w:bookmarkEnd w:id="445"/>
      <w:bookmarkEnd w:id="446"/>
      <w:bookmarkEnd w:id="447"/>
      <w:bookmarkEnd w:id="44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449" w:name="_Toc12412"/>
      <w:bookmarkStart w:id="450" w:name="_Toc4133"/>
      <w:bookmarkStart w:id="451" w:name="_Toc27945"/>
      <w:bookmarkStart w:id="452" w:name="_Toc9161"/>
      <w:bookmarkStart w:id="453" w:name="_Toc13673"/>
      <w:r>
        <w:rPr>
          <w:rFonts w:hint="eastAsia" w:ascii="宋体" w:hAnsi="宋体" w:eastAsia="宋体" w:cs="宋体"/>
          <w:b/>
          <w:color w:val="auto"/>
          <w:sz w:val="24"/>
          <w:highlight w:val="none"/>
        </w:rPr>
        <w:t>2.3 知识产权</w:t>
      </w:r>
      <w:bookmarkEnd w:id="449"/>
      <w:bookmarkEnd w:id="450"/>
      <w:bookmarkEnd w:id="451"/>
      <w:bookmarkEnd w:id="452"/>
      <w:bookmarkEnd w:id="45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454" w:name="_Toc31233"/>
      <w:bookmarkStart w:id="455" w:name="_Toc32670"/>
      <w:bookmarkStart w:id="456" w:name="_Toc26555"/>
      <w:bookmarkStart w:id="457" w:name="_Toc15447"/>
      <w:bookmarkStart w:id="458" w:name="_Toc22011"/>
      <w:r>
        <w:rPr>
          <w:rFonts w:hint="eastAsia" w:ascii="宋体" w:hAnsi="宋体" w:eastAsia="宋体" w:cs="宋体"/>
          <w:b/>
          <w:color w:val="auto"/>
          <w:sz w:val="24"/>
          <w:highlight w:val="none"/>
        </w:rPr>
        <w:t>2.5 结算方式和付款条件</w:t>
      </w:r>
      <w:bookmarkEnd w:id="454"/>
      <w:bookmarkEnd w:id="455"/>
      <w:bookmarkEnd w:id="456"/>
      <w:bookmarkEnd w:id="457"/>
      <w:bookmarkEnd w:id="45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59" w:name="_Toc30507"/>
      <w:bookmarkStart w:id="460" w:name="_Toc16163"/>
      <w:bookmarkStart w:id="461" w:name="_Toc18990"/>
      <w:bookmarkStart w:id="462" w:name="_Toc13467"/>
      <w:bookmarkStart w:id="463" w:name="_Toc13154"/>
      <w:r>
        <w:rPr>
          <w:rFonts w:hint="eastAsia" w:ascii="宋体" w:hAnsi="宋体" w:eastAsia="宋体" w:cs="宋体"/>
          <w:b/>
          <w:color w:val="auto"/>
          <w:sz w:val="24"/>
          <w:highlight w:val="none"/>
        </w:rPr>
        <w:t>2.6 技术资料和保密义务</w:t>
      </w:r>
      <w:bookmarkEnd w:id="459"/>
      <w:bookmarkEnd w:id="460"/>
      <w:bookmarkEnd w:id="461"/>
      <w:bookmarkEnd w:id="462"/>
      <w:bookmarkEnd w:id="46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464" w:name="_Toc19069"/>
      <w:r>
        <w:rPr>
          <w:rFonts w:hint="eastAsia" w:ascii="宋体" w:hAnsi="宋体" w:eastAsia="宋体" w:cs="宋体"/>
          <w:b/>
          <w:color w:val="auto"/>
          <w:sz w:val="24"/>
          <w:highlight w:val="none"/>
        </w:rPr>
        <w:t>2.7 质量保证</w:t>
      </w:r>
      <w:bookmarkEnd w:id="46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465" w:name="_Toc22267"/>
      <w:r>
        <w:rPr>
          <w:rFonts w:hint="eastAsia" w:ascii="宋体" w:hAnsi="宋体" w:eastAsia="宋体" w:cs="宋体"/>
          <w:b/>
          <w:color w:val="auto"/>
          <w:sz w:val="24"/>
          <w:highlight w:val="none"/>
        </w:rPr>
        <w:t>2.8 延迟履行</w:t>
      </w:r>
      <w:bookmarkEnd w:id="46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466" w:name="_Toc10611"/>
      <w:r>
        <w:rPr>
          <w:rFonts w:hint="eastAsia" w:ascii="宋体" w:hAnsi="宋体" w:eastAsia="宋体" w:cs="宋体"/>
          <w:b/>
          <w:color w:val="auto"/>
          <w:sz w:val="24"/>
          <w:highlight w:val="none"/>
        </w:rPr>
        <w:t>2.9 合同变更</w:t>
      </w:r>
      <w:bookmarkEnd w:id="46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67" w:name="_Toc10663"/>
      <w:bookmarkStart w:id="468" w:name="_Toc21830"/>
      <w:bookmarkStart w:id="469" w:name="_Toc23368"/>
      <w:bookmarkStart w:id="470" w:name="_Toc42"/>
      <w:bookmarkStart w:id="471" w:name="_Toc26689"/>
      <w:r>
        <w:rPr>
          <w:rFonts w:hint="eastAsia" w:ascii="宋体" w:hAnsi="宋体" w:eastAsia="宋体" w:cs="宋体"/>
          <w:b/>
          <w:color w:val="auto"/>
          <w:sz w:val="24"/>
          <w:highlight w:val="none"/>
        </w:rPr>
        <w:t>2.10 合同转让和分包</w:t>
      </w:r>
      <w:bookmarkEnd w:id="467"/>
      <w:bookmarkEnd w:id="468"/>
      <w:bookmarkEnd w:id="469"/>
      <w:bookmarkEnd w:id="470"/>
      <w:bookmarkEnd w:id="47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472" w:name="_Toc4720"/>
      <w:bookmarkStart w:id="473" w:name="_Toc14371"/>
      <w:bookmarkStart w:id="474" w:name="_Toc26633"/>
      <w:bookmarkStart w:id="475" w:name="_Toc25571"/>
      <w:bookmarkStart w:id="476" w:name="_Toc32494"/>
      <w:r>
        <w:rPr>
          <w:rFonts w:hint="eastAsia" w:ascii="宋体" w:hAnsi="宋体" w:eastAsia="宋体" w:cs="宋体"/>
          <w:b/>
          <w:color w:val="auto"/>
          <w:sz w:val="24"/>
          <w:highlight w:val="none"/>
        </w:rPr>
        <w:t>2.11 不可抗力</w:t>
      </w:r>
      <w:bookmarkEnd w:id="472"/>
      <w:bookmarkEnd w:id="473"/>
      <w:bookmarkEnd w:id="474"/>
      <w:bookmarkEnd w:id="475"/>
      <w:bookmarkEnd w:id="47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477" w:name="_Toc25783"/>
      <w:bookmarkStart w:id="478" w:name="_Toc14115"/>
      <w:bookmarkStart w:id="479" w:name="_Toc24465"/>
      <w:bookmarkStart w:id="480" w:name="_Toc23854"/>
      <w:bookmarkStart w:id="481" w:name="_Toc3638"/>
      <w:r>
        <w:rPr>
          <w:rFonts w:hint="eastAsia" w:ascii="宋体" w:hAnsi="宋体" w:eastAsia="宋体" w:cs="宋体"/>
          <w:b/>
          <w:color w:val="auto"/>
          <w:sz w:val="24"/>
          <w:highlight w:val="none"/>
        </w:rPr>
        <w:t>2.12 税费</w:t>
      </w:r>
      <w:bookmarkEnd w:id="477"/>
      <w:bookmarkEnd w:id="478"/>
      <w:bookmarkEnd w:id="479"/>
      <w:bookmarkEnd w:id="480"/>
      <w:bookmarkEnd w:id="481"/>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482" w:name="_Toc30105"/>
      <w:bookmarkStart w:id="483" w:name="_Toc14814"/>
      <w:bookmarkStart w:id="484" w:name="_Toc7315"/>
      <w:bookmarkStart w:id="485" w:name="_Toc26883"/>
      <w:bookmarkStart w:id="486" w:name="_Toc25525"/>
      <w:r>
        <w:rPr>
          <w:rFonts w:hint="eastAsia" w:ascii="宋体" w:hAnsi="宋体" w:eastAsia="宋体" w:cs="宋体"/>
          <w:b/>
          <w:color w:val="auto"/>
          <w:sz w:val="24"/>
          <w:highlight w:val="none"/>
        </w:rPr>
        <w:t>2.13 乙方破产</w:t>
      </w:r>
      <w:bookmarkEnd w:id="482"/>
      <w:bookmarkEnd w:id="483"/>
      <w:bookmarkEnd w:id="484"/>
      <w:bookmarkEnd w:id="485"/>
      <w:bookmarkEnd w:id="486"/>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487" w:name="_Toc1123"/>
      <w:bookmarkStart w:id="488" w:name="_Toc2016"/>
      <w:bookmarkStart w:id="489" w:name="_Toc23323"/>
      <w:r>
        <w:rPr>
          <w:rFonts w:hint="eastAsia" w:ascii="宋体" w:hAnsi="宋体" w:eastAsia="宋体" w:cs="宋体"/>
          <w:b/>
          <w:color w:val="auto"/>
          <w:sz w:val="24"/>
          <w:highlight w:val="none"/>
        </w:rPr>
        <w:t>2.14 合同中止、终止</w:t>
      </w:r>
      <w:bookmarkEnd w:id="487"/>
      <w:bookmarkEnd w:id="488"/>
      <w:bookmarkEnd w:id="489"/>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490" w:name="_Toc14525"/>
      <w:bookmarkStart w:id="491" w:name="_Toc17363"/>
      <w:bookmarkStart w:id="492" w:name="_Toc1969"/>
      <w:r>
        <w:rPr>
          <w:rFonts w:hint="eastAsia" w:ascii="宋体" w:hAnsi="宋体" w:eastAsia="宋体" w:cs="宋体"/>
          <w:b/>
          <w:color w:val="auto"/>
          <w:sz w:val="24"/>
          <w:highlight w:val="none"/>
        </w:rPr>
        <w:t>2.15 检验和验收</w:t>
      </w:r>
      <w:bookmarkEnd w:id="490"/>
      <w:bookmarkEnd w:id="491"/>
      <w:bookmarkEnd w:id="492"/>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493" w:name="_Toc9808"/>
      <w:bookmarkStart w:id="494" w:name="_Toc12666"/>
      <w:bookmarkStart w:id="495" w:name="_Toc2308"/>
      <w:bookmarkStart w:id="496" w:name="_Toc25198"/>
      <w:bookmarkStart w:id="497" w:name="_Toc31892"/>
      <w:r>
        <w:rPr>
          <w:rFonts w:hint="eastAsia" w:ascii="宋体" w:hAnsi="宋体" w:eastAsia="宋体" w:cs="宋体"/>
          <w:b/>
          <w:color w:val="auto"/>
          <w:sz w:val="24"/>
          <w:highlight w:val="none"/>
        </w:rPr>
        <w:t>2.16 通知和送达</w:t>
      </w:r>
      <w:bookmarkEnd w:id="493"/>
      <w:bookmarkEnd w:id="494"/>
      <w:bookmarkEnd w:id="495"/>
      <w:bookmarkEnd w:id="496"/>
      <w:bookmarkEnd w:id="497"/>
    </w:p>
    <w:p>
      <w:pPr>
        <w:spacing w:line="560" w:lineRule="exact"/>
        <w:ind w:firstLine="480" w:firstLineChars="200"/>
        <w:rPr>
          <w:rFonts w:hint="eastAsia" w:ascii="宋体" w:hAnsi="宋体" w:eastAsia="宋体" w:cs="宋体"/>
          <w:color w:val="auto"/>
          <w:sz w:val="24"/>
          <w:highlight w:val="none"/>
        </w:rPr>
      </w:pPr>
      <w:bookmarkStart w:id="498" w:name="_Toc27674"/>
      <w:bookmarkStart w:id="499" w:name="_Toc18401"/>
      <w:r>
        <w:rPr>
          <w:rFonts w:hint="eastAsia" w:ascii="宋体" w:hAnsi="宋体" w:eastAsia="宋体" w:cs="宋体"/>
          <w:color w:val="auto"/>
          <w:sz w:val="24"/>
          <w:highlight w:val="none"/>
        </w:rPr>
        <w:t xml:space="preserve">2.17.1任何一方因履行合同而以合同第一部分尾部所列明的传真或电子邮件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498"/>
      <w:bookmarkEnd w:id="499"/>
    </w:p>
    <w:p>
      <w:pPr>
        <w:spacing w:line="560" w:lineRule="exact"/>
        <w:ind w:firstLine="482" w:firstLineChars="200"/>
        <w:outlineLvl w:val="0"/>
        <w:rPr>
          <w:rFonts w:hint="eastAsia" w:ascii="宋体" w:hAnsi="宋体" w:eastAsia="宋体" w:cs="宋体"/>
          <w:b/>
          <w:color w:val="auto"/>
          <w:sz w:val="24"/>
          <w:highlight w:val="none"/>
        </w:rPr>
      </w:pPr>
      <w:bookmarkStart w:id="500" w:name="_Toc12254"/>
      <w:bookmarkStart w:id="501" w:name="_Toc5063"/>
      <w:bookmarkStart w:id="502" w:name="_Toc27644"/>
      <w:bookmarkStart w:id="503" w:name="_Toc20808"/>
      <w:bookmarkStart w:id="504" w:name="_Toc28906"/>
      <w:r>
        <w:rPr>
          <w:rFonts w:hint="eastAsia" w:ascii="宋体" w:hAnsi="宋体" w:eastAsia="宋体" w:cs="宋体"/>
          <w:b/>
          <w:color w:val="auto"/>
          <w:sz w:val="24"/>
          <w:highlight w:val="none"/>
        </w:rPr>
        <w:t>2.17 合同使用的文字和适用的法律</w:t>
      </w:r>
      <w:bookmarkEnd w:id="500"/>
      <w:bookmarkEnd w:id="501"/>
      <w:bookmarkEnd w:id="502"/>
      <w:bookmarkEnd w:id="503"/>
      <w:bookmarkEnd w:id="50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bookmarkStart w:id="505" w:name="_Toc30599"/>
      <w:bookmarkStart w:id="506" w:name="_Toc18540"/>
      <w:bookmarkStart w:id="507" w:name="_Toc4355"/>
      <w:r>
        <w:rPr>
          <w:rFonts w:hint="eastAsia" w:ascii="宋体" w:hAnsi="宋体" w:eastAsia="宋体" w:cs="宋体"/>
          <w:b/>
          <w:color w:val="auto"/>
          <w:sz w:val="24"/>
          <w:highlight w:val="none"/>
        </w:rPr>
        <w:t>2.18 计量单位</w:t>
      </w:r>
      <w:bookmarkEnd w:id="505"/>
      <w:bookmarkEnd w:id="506"/>
      <w:bookmarkEnd w:id="50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bookmarkStart w:id="508" w:name="_Toc331685784"/>
      <w:r>
        <w:rPr>
          <w:rFonts w:hint="eastAsia" w:ascii="宋体" w:hAnsi="宋体" w:eastAsia="宋体" w:cs="宋体"/>
          <w:b/>
          <w:color w:val="auto"/>
          <w:sz w:val="24"/>
          <w:highlight w:val="none"/>
        </w:rPr>
        <w:t xml:space="preserve"> </w:t>
      </w:r>
      <w:bookmarkEnd w:id="508"/>
      <w:r>
        <w:rPr>
          <w:rFonts w:hint="eastAsia" w:ascii="宋体" w:hAnsi="宋体" w:eastAsia="宋体" w:cs="宋体"/>
          <w:b/>
          <w:color w:val="auto"/>
          <w:sz w:val="24"/>
          <w:highlight w:val="none"/>
        </w:rPr>
        <w:t>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4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1.7.4.3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2.5</w:t>
            </w:r>
          </w:p>
        </w:tc>
        <w:tc>
          <w:tcPr>
            <w:tcW w:w="8149"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8149" w:type="dxa"/>
            <w:vAlign w:val="top"/>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8149" w:type="dxa"/>
            <w:vAlign w:val="center"/>
          </w:tcPr>
          <w:p>
            <w:pPr>
              <w:spacing w:line="360" w:lineRule="auto"/>
              <w:rPr>
                <w:rFonts w:hint="eastAsia" w:ascii="宋体" w:hAnsi="宋体" w:eastAsia="宋体" w:cs="宋体"/>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49" w:type="dxa"/>
            <w:vAlign w:val="top"/>
          </w:tcPr>
          <w:p>
            <w:pPr>
              <w:spacing w:line="360" w:lineRule="auto"/>
              <w:rPr>
                <w:rFonts w:hint="eastAsia" w:ascii="宋体" w:hAnsi="宋体" w:eastAsia="宋体" w:cs="宋体"/>
                <w:color w:val="auto"/>
                <w:sz w:val="24"/>
                <w:highlight w:val="none"/>
              </w:rPr>
            </w:pP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color w:val="auto"/>
          <w:sz w:val="24"/>
          <w:highlight w:val="none"/>
        </w:rPr>
      </w:pPr>
    </w:p>
    <w:p>
      <w:pPr>
        <w:widowControl/>
        <w:adjustRightInd/>
        <w:jc w:val="center"/>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第六部分</w:t>
      </w:r>
      <w:bookmarkEnd w:id="393"/>
      <w:r>
        <w:rPr>
          <w:rFonts w:hint="eastAsia" w:ascii="宋体" w:hAnsi="宋体" w:eastAsia="宋体" w:cs="宋体"/>
          <w:b/>
          <w:color w:val="auto"/>
          <w:sz w:val="36"/>
          <w:szCs w:val="20"/>
          <w:highlight w:val="none"/>
        </w:rPr>
        <w:t xml:space="preserve"> </w:t>
      </w:r>
      <w:bookmarkEnd w:id="394"/>
      <w:r>
        <w:rPr>
          <w:rFonts w:hint="eastAsia" w:ascii="宋体" w:hAnsi="宋体" w:eastAsia="宋体" w:cs="宋体"/>
          <w:b/>
          <w:color w:val="auto"/>
          <w:sz w:val="36"/>
          <w:szCs w:val="20"/>
          <w:highlight w:val="none"/>
        </w:rPr>
        <w:t>应提交的有关格式范例</w:t>
      </w:r>
    </w:p>
    <w:p>
      <w:pPr>
        <w:spacing w:line="360" w:lineRule="auto"/>
        <w:jc w:val="center"/>
        <w:outlineLvl w:val="0"/>
        <w:rPr>
          <w:rFonts w:hint="eastAsia" w:ascii="宋体" w:hAnsi="宋体" w:eastAsia="宋体" w:cs="宋体"/>
          <w:b/>
          <w:color w:val="auto"/>
          <w:kern w:val="0"/>
          <w:sz w:val="36"/>
          <w:szCs w:val="36"/>
          <w:highlight w:val="none"/>
        </w:r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资格文件部分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（1）符合参加政府采购活动应当具备的一般条件的承诺函……………（页码）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snapToGrid w:val="0"/>
          <w:color w:val="auto"/>
          <w:kern w:val="28"/>
          <w:sz w:val="24"/>
          <w:szCs w:val="20"/>
          <w:highlight w:val="none"/>
        </w:rPr>
        <w:t>（2）联合协议</w:t>
      </w:r>
      <w:r>
        <w:rPr>
          <w:rFonts w:hint="eastAsia" w:ascii="宋体" w:hAnsi="宋体" w:eastAsia="宋体" w:cs="宋体"/>
          <w:color w:val="auto"/>
          <w:sz w:val="24"/>
          <w:highlight w:val="none"/>
        </w:rPr>
        <w:t>………………………………………………………………（页码）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（3）落实政府采购政策需满足的资格要求………………………………（页码）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（4）本项目的特定资格要求………………………………………………（页码）</w:t>
      </w:r>
    </w:p>
    <w:p>
      <w:pPr>
        <w:snapToGrid w:val="0"/>
        <w:spacing w:line="360" w:lineRule="auto"/>
        <w:rPr>
          <w:rFonts w:hint="eastAsia" w:ascii="宋体" w:hAnsi="宋体" w:eastAsia="宋体" w:cs="宋体"/>
          <w:color w:val="auto"/>
          <w:sz w:val="24"/>
          <w:highlight w:val="none"/>
        </w:rPr>
      </w:pPr>
      <w:r>
        <w:rPr>
          <w:rFonts w:hint="default"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default" w:ascii="宋体" w:hAnsi="宋体" w:cs="宋体"/>
          <w:color w:val="auto"/>
          <w:sz w:val="24"/>
          <w:highlight w:val="none"/>
          <w:lang w:eastAsia="zh-CN"/>
        </w:rPr>
        <w:t>）</w:t>
      </w:r>
      <w:r>
        <w:rPr>
          <w:rFonts w:hint="eastAsia" w:ascii="宋体" w:hAnsi="宋体" w:cs="宋体"/>
          <w:color w:val="auto"/>
          <w:sz w:val="24"/>
          <w:highlight w:val="none"/>
          <w:lang w:eastAsia="zh-CN"/>
        </w:rPr>
        <w:t>投</w:t>
      </w:r>
      <w:r>
        <w:rPr>
          <w:rFonts w:hint="eastAsia" w:ascii="宋体" w:hAnsi="宋体" w:eastAsia="宋体" w:cs="宋体"/>
          <w:color w:val="auto"/>
          <w:spacing w:val="0"/>
          <w:sz w:val="24"/>
          <w:szCs w:val="24"/>
          <w:highlight w:val="none"/>
        </w:rPr>
        <w:t>标供应商不属于公益一类事业单位承诺函……………………</w:t>
      </w:r>
      <w:r>
        <w:rPr>
          <w:rFonts w:hint="default" w:ascii="宋体" w:hAnsi="宋体" w:cs="宋体"/>
          <w:color w:val="auto"/>
          <w:sz w:val="24"/>
          <w:highlight w:val="none"/>
        </w:rPr>
        <w:t>……（页码）</w:t>
      </w:r>
    </w:p>
    <w:p>
      <w:pPr>
        <w:spacing w:line="360" w:lineRule="auto"/>
        <w:ind w:firstLine="480" w:firstLineChars="200"/>
        <w:rPr>
          <w:rFonts w:hint="eastAsia" w:ascii="宋体" w:hAnsi="宋体" w:eastAsia="宋体" w:cs="宋体"/>
          <w:color w:val="auto"/>
          <w:sz w:val="24"/>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color w:val="auto"/>
          <w:kern w:val="0"/>
          <w:sz w:val="24"/>
          <w:highlight w:val="none"/>
        </w:rPr>
        <w:br w:type="page"/>
      </w:r>
      <w:r>
        <w:rPr>
          <w:rFonts w:hint="eastAsia" w:ascii="宋体" w:hAnsi="宋体" w:eastAsia="宋体" w:cs="宋体"/>
          <w:b/>
          <w:color w:val="auto"/>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投标人名称(电子签名)：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spacing w:line="360" w:lineRule="auto"/>
        <w:ind w:firstLine="643" w:firstLineChars="20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二、联合协议（如果有）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要求以联合体形式参加的，提供联合协议（附件5）和中小企业声明函（附件7），联合协议中中小企业合同金额应当达到招标公告载明的比例；如果</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要求合同分包的，提供分包意向协议（附件6）和中小企业声明函（附件7），分包意向协议中中小企业合同金额应当达到招标公告载明的比例；如果</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widowControl/>
        <w:spacing w:line="360" w:lineRule="auto"/>
        <w:ind w:left="150"/>
        <w:jc w:val="center"/>
        <w:rPr>
          <w:rFonts w:hint="eastAsia" w:ascii="宋体" w:hAnsi="宋体" w:eastAsia="宋体" w:cs="宋体"/>
          <w:b/>
          <w:color w:val="auto"/>
          <w:kern w:val="0"/>
          <w:sz w:val="32"/>
          <w:szCs w:val="32"/>
          <w:highlight w:val="none"/>
        </w:rPr>
      </w:pPr>
    </w:p>
    <w:p>
      <w:pPr>
        <w:widowControl/>
        <w:spacing w:line="360" w:lineRule="auto"/>
        <w:ind w:left="15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四、本项目的特定资格要求</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（根据招标公告本项目的特定资格要求提供相应的材料；未要求的，无需提供）</w:t>
      </w:r>
    </w:p>
    <w:p>
      <w:pPr>
        <w:rPr>
          <w:rFonts w:hint="eastAsia" w:ascii="宋体" w:hAnsi="宋体" w:eastAsia="宋体" w:cs="宋体"/>
          <w:color w:val="auto"/>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spacing w:before="0" w:line="360" w:lineRule="auto"/>
        <w:ind w:left="15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6"/>
          <w:szCs w:val="36"/>
          <w:highlight w:val="none"/>
        </w:rPr>
        <w:br w:type="page"/>
      </w:r>
      <w:r>
        <w:rPr>
          <w:rFonts w:hint="eastAsia" w:ascii="宋体" w:hAnsi="宋体" w:eastAsia="宋体" w:cs="宋体"/>
          <w:b/>
          <w:color w:val="auto"/>
          <w:kern w:val="0"/>
          <w:sz w:val="32"/>
          <w:szCs w:val="32"/>
          <w:highlight w:val="none"/>
          <w:lang w:val="zh-CN" w:eastAsia="zh-CN"/>
        </w:rPr>
        <w:t>五、</w:t>
      </w:r>
      <w:r>
        <w:rPr>
          <w:rFonts w:hint="eastAsia" w:ascii="宋体" w:hAnsi="宋体" w:eastAsia="宋体" w:cs="宋体"/>
          <w:b/>
          <w:color w:val="auto"/>
          <w:kern w:val="0"/>
          <w:sz w:val="32"/>
          <w:szCs w:val="32"/>
          <w:highlight w:val="none"/>
          <w:lang w:val="zh-CN"/>
        </w:rPr>
        <w:t>投标供应商不属于公益一类事业单位承诺函</w:t>
      </w:r>
    </w:p>
    <w:p>
      <w:pPr>
        <w:spacing w:line="293" w:lineRule="auto"/>
        <w:rPr>
          <w:rFonts w:ascii="Arial"/>
          <w:color w:val="auto"/>
          <w:sz w:val="21"/>
          <w:highlight w:val="none"/>
        </w:rPr>
      </w:pPr>
    </w:p>
    <w:p>
      <w:pPr>
        <w:spacing w:before="74" w:line="227" w:lineRule="auto"/>
        <w:rPr>
          <w:rFonts w:ascii="宋体" w:hAnsi="宋体" w:eastAsia="宋体" w:cs="宋体"/>
          <w:color w:val="auto"/>
          <w:sz w:val="23"/>
          <w:szCs w:val="23"/>
          <w:highlight w:val="none"/>
        </w:rPr>
      </w:pPr>
      <w:r>
        <w:rPr>
          <w:rFonts w:hint="eastAsia" w:ascii="宋体" w:hAnsi="宋体" w:eastAsia="宋体" w:cs="宋体"/>
          <w:color w:val="auto"/>
          <w:spacing w:val="9"/>
          <w:sz w:val="23"/>
          <w:szCs w:val="23"/>
          <w:highlight w:val="none"/>
          <w:lang w:eastAsia="zh-CN"/>
        </w:rPr>
        <w:t>杭州市余杭区人民政府余杭街道办事处</w:t>
      </w:r>
      <w:r>
        <w:rPr>
          <w:rFonts w:ascii="宋体" w:hAnsi="宋体" w:eastAsia="宋体" w:cs="宋体"/>
          <w:color w:val="auto"/>
          <w:spacing w:val="9"/>
          <w:sz w:val="23"/>
          <w:szCs w:val="23"/>
          <w:highlight w:val="none"/>
        </w:rPr>
        <w:t>、</w:t>
      </w:r>
      <w:r>
        <w:rPr>
          <w:rFonts w:hint="eastAsia" w:ascii="宋体" w:hAnsi="宋体" w:eastAsia="宋体" w:cs="宋体"/>
          <w:color w:val="auto"/>
          <w:spacing w:val="9"/>
          <w:sz w:val="23"/>
          <w:szCs w:val="23"/>
          <w:highlight w:val="none"/>
          <w:lang w:eastAsia="zh-CN"/>
        </w:rPr>
        <w:t>杭州瑞拓工程咨询有限公司</w:t>
      </w:r>
      <w:r>
        <w:rPr>
          <w:rFonts w:ascii="宋体" w:hAnsi="宋体" w:eastAsia="宋体" w:cs="宋体"/>
          <w:color w:val="auto"/>
          <w:spacing w:val="9"/>
          <w:sz w:val="23"/>
          <w:szCs w:val="23"/>
          <w:highlight w:val="none"/>
        </w:rPr>
        <w:t>：</w:t>
      </w:r>
    </w:p>
    <w:p>
      <w:pPr>
        <w:spacing w:before="263" w:line="388" w:lineRule="auto"/>
        <w:ind w:left="3" w:firstLine="479"/>
        <w:rPr>
          <w:rFonts w:ascii="宋体" w:hAnsi="宋体" w:eastAsia="宋体" w:cs="宋体"/>
          <w:color w:val="auto"/>
          <w:sz w:val="23"/>
          <w:szCs w:val="23"/>
          <w:highlight w:val="none"/>
        </w:rPr>
      </w:pPr>
      <w:r>
        <w:rPr>
          <w:rFonts w:ascii="宋体" w:hAnsi="宋体" w:eastAsia="宋体" w:cs="宋体"/>
          <w:color w:val="auto"/>
          <w:spacing w:val="10"/>
          <w:sz w:val="23"/>
          <w:szCs w:val="23"/>
          <w:highlight w:val="none"/>
        </w:rPr>
        <w:t>我</w:t>
      </w:r>
      <w:r>
        <w:rPr>
          <w:rFonts w:ascii="宋体" w:hAnsi="宋体" w:eastAsia="宋体" w:cs="宋体"/>
          <w:color w:val="auto"/>
          <w:spacing w:val="7"/>
          <w:sz w:val="23"/>
          <w:szCs w:val="23"/>
          <w:highlight w:val="none"/>
        </w:rPr>
        <w:t>方</w:t>
      </w:r>
      <w:r>
        <w:rPr>
          <w:rFonts w:ascii="宋体" w:hAnsi="宋体" w:eastAsia="宋体" w:cs="宋体"/>
          <w:color w:val="auto"/>
          <w:spacing w:val="5"/>
          <w:sz w:val="23"/>
          <w:szCs w:val="23"/>
          <w:highlight w:val="none"/>
        </w:rPr>
        <w:t>郑重承诺，我单位不属于公益一类事业单位，可承接</w:t>
      </w:r>
      <w:r>
        <w:rPr>
          <w:rFonts w:hint="eastAsia" w:ascii="宋体" w:hAnsi="宋体" w:cs="宋体"/>
          <w:color w:val="auto"/>
          <w:spacing w:val="5"/>
          <w:sz w:val="23"/>
          <w:szCs w:val="23"/>
          <w:highlight w:val="none"/>
          <w:u w:val="single"/>
          <w:lang w:eastAsia="zh-CN"/>
        </w:rPr>
        <w:t>余杭街道圣地路、邵家桥、施桥河区块序化管理事务性服务外包</w:t>
      </w:r>
      <w:r>
        <w:rPr>
          <w:rFonts w:ascii="宋体" w:hAnsi="宋体" w:eastAsia="宋体" w:cs="宋体"/>
          <w:color w:val="auto"/>
          <w:spacing w:val="9"/>
          <w:sz w:val="23"/>
          <w:szCs w:val="23"/>
          <w:highlight w:val="none"/>
        </w:rPr>
        <w:t>的相关服务内容。如有虚假或隐瞒，愿意承担一切后果。</w:t>
      </w:r>
    </w:p>
    <w:p>
      <w:pPr>
        <w:spacing w:line="289" w:lineRule="auto"/>
        <w:rPr>
          <w:rFonts w:ascii="Arial"/>
          <w:color w:val="auto"/>
          <w:sz w:val="21"/>
          <w:highlight w:val="none"/>
        </w:rPr>
      </w:pPr>
    </w:p>
    <w:p>
      <w:pPr>
        <w:widowControl/>
        <w:adjustRightInd/>
        <w:jc w:val="left"/>
        <w:rPr>
          <w:rFonts w:hint="eastAsia" w:ascii="宋体" w:hAnsi="宋体" w:eastAsia="宋体" w:cs="宋体"/>
          <w:b/>
          <w:color w:val="auto"/>
          <w:kern w:val="0"/>
          <w:sz w:val="36"/>
          <w:szCs w:val="36"/>
          <w:highlight w:val="none"/>
        </w:rPr>
      </w:pPr>
      <w:r>
        <w:rPr>
          <w:rFonts w:ascii="宋体" w:hAnsi="宋体" w:eastAsia="宋体" w:cs="宋体"/>
          <w:color w:val="auto"/>
          <w:spacing w:val="6"/>
          <w:sz w:val="23"/>
          <w:szCs w:val="23"/>
          <w:highlight w:val="none"/>
        </w:rPr>
        <w:t>特此承诺！</w:t>
      </w:r>
    </w:p>
    <w:p>
      <w:pPr>
        <w:spacing w:line="360" w:lineRule="auto"/>
        <w:ind w:right="420" w:firstLine="3614" w:firstLineChars="1000"/>
        <w:rPr>
          <w:rFonts w:hint="eastAsia" w:ascii="宋体" w:hAnsi="宋体" w:eastAsia="宋体" w:cs="宋体"/>
          <w:b/>
          <w:color w:val="auto"/>
          <w:kern w:val="0"/>
          <w:sz w:val="36"/>
          <w:szCs w:val="36"/>
          <w:highlight w:val="none"/>
        </w:rPr>
        <w:sectPr>
          <w:headerReference r:id="rId11" w:type="first"/>
          <w:footerReference r:id="rId13" w:type="first"/>
          <w:headerReference r:id="rId10" w:type="default"/>
          <w:footerReference r:id="rId12"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ind w:right="420" w:firstLine="3614" w:firstLineChars="100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商务技术文件部分</w:t>
      </w:r>
    </w:p>
    <w:p>
      <w:pPr>
        <w:spacing w:line="360" w:lineRule="auto"/>
        <w:jc w:val="center"/>
        <w:outlineLvl w:val="0"/>
        <w:rPr>
          <w:rFonts w:hint="eastAsia" w:ascii="宋体" w:hAnsi="宋体" w:eastAsia="宋体" w:cs="宋体"/>
          <w:b/>
          <w:color w:val="auto"/>
          <w:kern w:val="0"/>
          <w:sz w:val="24"/>
          <w:highlight w:val="none"/>
        </w:rPr>
      </w:pPr>
    </w:p>
    <w:p>
      <w:pPr>
        <w:spacing w:line="360" w:lineRule="auto"/>
        <w:jc w:val="center"/>
        <w:outlineLvl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目录</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（1）投标函</w:t>
      </w:r>
      <w:r>
        <w:rPr>
          <w:rFonts w:hint="eastAsia" w:ascii="宋体" w:hAnsi="宋体" w:eastAsia="宋体" w:cs="宋体"/>
          <w:color w:val="auto"/>
          <w:highlight w:val="none"/>
        </w:rPr>
        <w:t>…………………………………………………………………………………（页码）</w:t>
      </w:r>
      <w:r>
        <w:rPr>
          <w:rFonts w:hint="eastAsia" w:ascii="宋体" w:hAnsi="宋体" w:eastAsia="宋体" w:cs="宋体"/>
          <w:color w:val="auto"/>
          <w:sz w:val="24"/>
          <w:highlight w:val="none"/>
        </w:rPr>
        <w:t>（2）授权委托书或法定代表人（单位负责人、自然人本人）身份证明</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（3）分包意向协议</w:t>
      </w:r>
      <w:r>
        <w:rPr>
          <w:rFonts w:hint="eastAsia" w:ascii="宋体" w:hAnsi="宋体" w:eastAsia="宋体" w:cs="宋体"/>
          <w:color w:val="auto"/>
          <w:highlight w:val="none"/>
        </w:rPr>
        <w:t>…………………………………………………………………………（页码）</w:t>
      </w:r>
    </w:p>
    <w:p>
      <w:pPr>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（4）符合性审查资料</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（5）评标标准相应的商务技术资料</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（6）投标标的清单</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w:t>
      </w:r>
      <w:r>
        <w:rPr>
          <w:rFonts w:hint="eastAsia" w:ascii="宋体" w:hAnsi="宋体" w:eastAsia="宋体" w:cs="宋体"/>
          <w:color w:val="auto"/>
          <w:sz w:val="24"/>
          <w:highlight w:val="none"/>
        </w:rPr>
        <w:t>…</w:t>
      </w:r>
      <w:r>
        <w:rPr>
          <w:rFonts w:hint="eastAsia" w:ascii="宋体" w:hAnsi="宋体" w:eastAsia="宋体" w:cs="宋体"/>
          <w:color w:val="auto"/>
          <w:highlight w:val="none"/>
        </w:rPr>
        <w:t>……………（页码）</w:t>
      </w:r>
      <w:r>
        <w:rPr>
          <w:rFonts w:hint="eastAsia" w:ascii="宋体" w:hAnsi="宋体" w:eastAsia="宋体" w:cs="宋体"/>
          <w:color w:val="auto"/>
          <w:sz w:val="24"/>
          <w:highlight w:val="none"/>
        </w:rPr>
        <w:t>（7）商务技术偏离表</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w:t>
      </w:r>
      <w:r>
        <w:rPr>
          <w:rFonts w:hint="eastAsia" w:ascii="宋体" w:hAnsi="宋体" w:cs="宋体"/>
          <w:color w:val="auto"/>
          <w:sz w:val="24"/>
          <w:highlight w:val="none"/>
          <w:lang w:val="zh-CN"/>
        </w:rPr>
        <w:t>投标人</w:t>
      </w:r>
      <w:r>
        <w:rPr>
          <w:rFonts w:hint="eastAsia" w:ascii="宋体" w:hAnsi="宋体" w:eastAsia="宋体" w:cs="宋体"/>
          <w:color w:val="auto"/>
          <w:sz w:val="24"/>
          <w:highlight w:val="none"/>
          <w:lang w:val="zh-CN"/>
        </w:rPr>
        <w:t>廉洁自律承诺书</w:t>
      </w:r>
      <w:r>
        <w:rPr>
          <w:rFonts w:hint="eastAsia" w:ascii="宋体" w:hAnsi="宋体" w:eastAsia="宋体" w:cs="宋体"/>
          <w:color w:val="auto"/>
          <w:highlight w:val="none"/>
        </w:rPr>
        <w:t>…………………………………………………（页码）</w:t>
      </w: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snapToGrid w:val="0"/>
        <w:spacing w:line="360" w:lineRule="auto"/>
        <w:jc w:val="center"/>
        <w:rPr>
          <w:rFonts w:hint="eastAsia" w:ascii="宋体" w:hAnsi="宋体" w:eastAsia="宋体" w:cs="宋体"/>
          <w:b/>
          <w:color w:val="auto"/>
          <w:kern w:val="0"/>
          <w:sz w:val="32"/>
          <w:szCs w:val="32"/>
          <w:highlight w:val="none"/>
          <w:lang w:val="zh-CN"/>
        </w:rPr>
      </w:pPr>
    </w:p>
    <w:p>
      <w:pPr>
        <w:rPr>
          <w:rFonts w:hint="eastAsia" w:ascii="宋体" w:hAnsi="宋体" w:eastAsia="宋体" w:cs="宋体"/>
          <w:b/>
          <w:color w:val="auto"/>
          <w:kern w:val="0"/>
          <w:sz w:val="32"/>
          <w:szCs w:val="32"/>
          <w:highlight w:val="none"/>
          <w:lang w:val="zh-CN"/>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snapToGrid w:val="0"/>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rPr>
        <w:t>一、投标</w:t>
      </w:r>
      <w:r>
        <w:rPr>
          <w:rFonts w:hint="eastAsia" w:ascii="宋体" w:hAnsi="宋体" w:eastAsia="宋体" w:cs="宋体"/>
          <w:b/>
          <w:color w:val="auto"/>
          <w:sz w:val="32"/>
          <w:szCs w:val="32"/>
          <w:highlight w:val="none"/>
        </w:rPr>
        <w:t>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（采购人）、（采购代理机构）：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我方参加你方组织的</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】招标的有关活动，并对此项目进行投标。为此：</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1、我方承诺投标有效期从提交投标文件的截止之日起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天（不少于90天）</w:t>
      </w:r>
      <w:r>
        <w:rPr>
          <w:rFonts w:hint="eastAsia" w:ascii="宋体" w:hAnsi="宋体" w:eastAsia="宋体" w:cs="宋体"/>
          <w:color w:val="auto"/>
          <w:highlight w:val="none"/>
        </w:rPr>
        <w:t>，</w:t>
      </w:r>
      <w:r>
        <w:rPr>
          <w:rFonts w:hint="eastAsia" w:ascii="宋体" w:hAnsi="宋体" w:eastAsia="宋体" w:cs="宋体"/>
          <w:color w:val="auto"/>
          <w:sz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2.1资格文件：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2.1.1承诺函；</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w:t>
      </w:r>
      <w:r>
        <w:rPr>
          <w:rFonts w:hint="eastAsia" w:ascii="宋体" w:hAnsi="宋体" w:eastAsia="宋体" w:cs="宋体"/>
          <w:snapToGrid w:val="0"/>
          <w:color w:val="auto"/>
          <w:kern w:val="28"/>
          <w:sz w:val="24"/>
          <w:szCs w:val="20"/>
          <w:highlight w:val="none"/>
        </w:rPr>
        <w:t>联合协议</w:t>
      </w:r>
      <w:bookmarkStart w:id="509" w:name="_Hlk101257010"/>
      <w:r>
        <w:rPr>
          <w:rFonts w:hint="eastAsia" w:ascii="宋体" w:hAnsi="宋体" w:eastAsia="宋体" w:cs="宋体"/>
          <w:color w:val="auto"/>
          <w:sz w:val="24"/>
          <w:highlight w:val="none"/>
        </w:rPr>
        <w:t>（如果有)</w:t>
      </w:r>
      <w:bookmarkEnd w:id="509"/>
      <w:r>
        <w:rPr>
          <w:rFonts w:hint="eastAsia" w:ascii="宋体" w:hAnsi="宋体" w:eastAsia="宋体" w:cs="宋体"/>
          <w:snapToGrid w:val="0"/>
          <w:color w:val="auto"/>
          <w:kern w:val="28"/>
          <w:sz w:val="24"/>
          <w:szCs w:val="20"/>
          <w:highlight w:val="none"/>
        </w:rPr>
        <w:t>；</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2.1.3落实政府采购政策需满足的资格要求（如果有）；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2.1.4本项目的特定资格要求（如果有)。</w:t>
      </w:r>
    </w:p>
    <w:p>
      <w:pPr>
        <w:snapToGrid w:val="0"/>
        <w:spacing w:line="360" w:lineRule="auto"/>
        <w:ind w:left="210" w:leftChars="1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商务技术</w:t>
      </w:r>
      <w:r>
        <w:rPr>
          <w:rFonts w:hint="eastAsia" w:ascii="宋体" w:hAnsi="宋体" w:eastAsia="宋体" w:cs="宋体"/>
          <w:color w:val="auto"/>
          <w:sz w:val="24"/>
          <w:highlight w:val="none"/>
          <w:lang w:val="zh-CN"/>
        </w:rPr>
        <w:t>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2.2.1投标函；</w:t>
      </w:r>
      <w:r>
        <w:rPr>
          <w:rFonts w:hint="eastAsia" w:ascii="宋体" w:hAnsi="宋体" w:eastAsia="宋体" w:cs="宋体"/>
          <w:color w:val="auto"/>
          <w:sz w:val="24"/>
          <w:highlight w:val="none"/>
          <w:lang w:val="zh-CN"/>
        </w:rPr>
        <w:t xml:space="preserve"> </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2.2.3分包意向协议（如果有)；</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2.2.4符合性审查资料；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2.2.5评标标准相应的商务技术资料；</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2.2.6投标标的清单；</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2.2.7商务技术偏离表；</w:t>
      </w:r>
    </w:p>
    <w:p>
      <w:pPr>
        <w:snapToGrid w:val="0"/>
        <w:spacing w:line="360" w:lineRule="auto"/>
        <w:ind w:left="420" w:leftChars="200" w:firstLine="480" w:firstLineChars="20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8</w:t>
      </w:r>
      <w:r>
        <w:rPr>
          <w:rFonts w:hint="eastAsia" w:ascii="宋体" w:hAnsi="宋体" w:eastAsia="宋体" w:cs="宋体"/>
          <w:color w:val="auto"/>
          <w:sz w:val="24"/>
          <w:highlight w:val="none"/>
          <w:lang w:val="zh-CN"/>
        </w:rPr>
        <w:t>政府采购</w:t>
      </w:r>
      <w:r>
        <w:rPr>
          <w:rFonts w:hint="eastAsia" w:ascii="宋体" w:hAnsi="宋体" w:cs="宋体"/>
          <w:color w:val="auto"/>
          <w:sz w:val="24"/>
          <w:highlight w:val="none"/>
          <w:lang w:val="zh-CN"/>
        </w:rPr>
        <w:t>投标人</w:t>
      </w:r>
      <w:r>
        <w:rPr>
          <w:rFonts w:hint="eastAsia" w:ascii="宋体" w:hAnsi="宋体" w:eastAsia="宋体" w:cs="宋体"/>
          <w:color w:val="auto"/>
          <w:sz w:val="24"/>
          <w:highlight w:val="none"/>
          <w:lang w:val="zh-CN"/>
        </w:rPr>
        <w:t>廉洁自律承诺书；</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lang w:val="zh-CN"/>
        </w:rPr>
        <w:t>.</w:t>
      </w:r>
      <w:r>
        <w:rPr>
          <w:rFonts w:hint="eastAsia" w:ascii="宋体" w:hAnsi="宋体" w:eastAsia="宋体" w:cs="宋体"/>
          <w:color w:val="auto"/>
          <w:sz w:val="24"/>
          <w:highlight w:val="none"/>
        </w:rPr>
        <w:t>3报价文件</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2.3.2中小企业声明函（如果有）。</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4、如我方中标，我方承诺：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5、其他补充说明:</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color w:val="auto"/>
          <w:kern w:val="0"/>
          <w:sz w:val="24"/>
          <w:highlight w:val="none"/>
          <w:u w:val="singl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jc w:val="center"/>
        <w:rPr>
          <w:rFonts w:hint="eastAsia" w:ascii="宋体" w:hAnsi="宋体" w:eastAsia="宋体" w:cs="宋体"/>
          <w:b/>
          <w:color w:val="auto"/>
          <w:kern w:val="0"/>
          <w:sz w:val="32"/>
          <w:szCs w:val="32"/>
          <w:highlight w:val="none"/>
        </w:rPr>
      </w:pP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pStyle w:val="6"/>
        <w:rPr>
          <w:rFonts w:hint="eastAsia" w:ascii="宋体" w:hAnsi="宋体" w:eastAsia="宋体" w:cs="宋体"/>
          <w:color w:val="auto"/>
          <w:highlight w:val="none"/>
          <w:lang w:val="en-US"/>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ind w:firstLine="2872" w:firstLineChars="894"/>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lang w:val="zh-CN"/>
        </w:rPr>
        <w:t>授权委托书（适用于非联合体投标）</w:t>
      </w:r>
      <w:r>
        <w:rPr>
          <w:rFonts w:hint="eastAsia" w:ascii="宋体" w:hAnsi="宋体" w:eastAsia="宋体" w:cs="宋体"/>
          <w:color w:val="auto"/>
          <w:highlight w:val="none"/>
        </w:rPr>
        <w:t xml:space="preserve">                               </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投标人名称(电子签名)：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sz w:val="24"/>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 xml:space="preserve">      </w:t>
      </w:r>
      <w:r>
        <w:rPr>
          <w:rFonts w:hint="eastAsia" w:ascii="宋体" w:hAnsi="宋体" w:eastAsia="宋体" w:cs="宋体"/>
          <w:b/>
          <w:color w:val="auto"/>
          <w:kern w:val="0"/>
          <w:sz w:val="32"/>
          <w:szCs w:val="32"/>
          <w:highlight w:val="none"/>
        </w:rPr>
        <w:t xml:space="preserve"> </w:t>
      </w:r>
      <w:r>
        <w:rPr>
          <w:rFonts w:hint="eastAsia" w:ascii="宋体" w:hAnsi="宋体" w:eastAsia="宋体" w:cs="宋体"/>
          <w:b/>
          <w:color w:val="auto"/>
          <w:kern w:val="0"/>
          <w:sz w:val="32"/>
          <w:szCs w:val="32"/>
          <w:highlight w:val="none"/>
          <w:lang w:val="zh-CN"/>
        </w:rPr>
        <w:t>授权委托书（适用于联合体投标）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政府采购投标的一切事项，其法律后果由我方承担。</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委托期限</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自</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日起至</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特此告知。</w:t>
      </w:r>
    </w:p>
    <w:p>
      <w:pPr>
        <w:jc w:val="center"/>
        <w:rPr>
          <w:rFonts w:hint="eastAsia" w:ascii="宋体" w:hAnsi="宋体" w:eastAsia="宋体" w:cs="宋体"/>
          <w:b/>
          <w:color w:val="auto"/>
          <w:kern w:val="0"/>
          <w:sz w:val="32"/>
          <w:szCs w:val="32"/>
          <w:highlight w:val="none"/>
        </w:rPr>
      </w:pPr>
    </w:p>
    <w:p>
      <w:pPr>
        <w:rPr>
          <w:rFonts w:hint="eastAsia" w:ascii="宋体" w:hAnsi="宋体" w:eastAsia="宋体" w:cs="宋体"/>
          <w:color w:val="auto"/>
          <w:highlight w:val="none"/>
        </w:rPr>
      </w:pP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kern w:val="0"/>
          <w:sz w:val="32"/>
          <w:szCs w:val="32"/>
          <w:highlight w:val="none"/>
          <w:lang w:val="zh-CN"/>
        </w:rPr>
      </w:pPr>
    </w:p>
    <w:p>
      <w:pPr>
        <w:autoSpaceDE w:val="0"/>
        <w:autoSpaceDN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kern w:val="0"/>
          <w:sz w:val="32"/>
          <w:szCs w:val="32"/>
          <w:highlight w:val="none"/>
          <w:lang w:val="zh-CN"/>
        </w:rPr>
        <w:t>法定代表人、单位负责人或自然人本人</w:t>
      </w:r>
      <w:r>
        <w:rPr>
          <w:rFonts w:hint="eastAsia" w:ascii="宋体" w:hAnsi="宋体" w:eastAsia="宋体" w:cs="宋体"/>
          <w:b/>
          <w:color w:val="auto"/>
          <w:sz w:val="30"/>
          <w:szCs w:val="30"/>
          <w:highlight w:val="none"/>
        </w:rPr>
        <w:t>的身份证明（适用于法定代表人、单位负责人或者自然人本人代表投标人参加投标）</w:t>
      </w:r>
    </w:p>
    <w:p>
      <w:pPr>
        <w:pStyle w:val="88"/>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身份证件扫描件：</w:t>
      </w:r>
    </w:p>
    <w:tbl>
      <w:tblPr>
        <w:tblStyle w:val="64"/>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8"/>
              <w:adjustRightIn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88"/>
              <w:adjustRightInd w:val="0"/>
              <w:spacing w:line="360" w:lineRule="auto"/>
              <w:rPr>
                <w:rFonts w:hint="eastAsia" w:ascii="宋体" w:hAnsi="宋体" w:eastAsia="宋体" w:cs="宋体"/>
                <w:bCs/>
                <w:color w:val="auto"/>
                <w:sz w:val="24"/>
                <w:highlight w:val="none"/>
              </w:rPr>
            </w:pPr>
          </w:p>
        </w:tc>
      </w:tr>
    </w:tbl>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投标人名称(电子签名)：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snapToGrid w:val="0"/>
        <w:spacing w:line="360" w:lineRule="auto"/>
        <w:ind w:right="480"/>
        <w:rPr>
          <w:rFonts w:hint="eastAsia" w:ascii="宋体" w:hAnsi="宋体" w:eastAsia="宋体" w:cs="宋体"/>
          <w:b/>
          <w:color w:val="auto"/>
          <w:kern w:val="0"/>
          <w:sz w:val="32"/>
          <w:szCs w:val="32"/>
          <w:highlight w:val="none"/>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三、分包意向协议（如果有）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中标后以分包方式履行合同的，提供分包意向协议(附件6)；采购人不同意分包或者投标人中标后不以分包方式履行合同的，则不需要提供。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color w:val="auto"/>
          <w:kern w:val="0"/>
          <w:sz w:val="24"/>
          <w:highlight w:val="none"/>
        </w:rPr>
      </w:pPr>
    </w:p>
    <w:p>
      <w:pPr>
        <w:pStyle w:val="63"/>
        <w:rPr>
          <w:rFonts w:hint="eastAsia" w:ascii="宋体" w:hAnsi="宋体" w:eastAsia="宋体" w:cs="宋体"/>
          <w:color w:val="auto"/>
          <w:kern w:val="0"/>
          <w:sz w:val="24"/>
          <w:highlight w:val="none"/>
        </w:rPr>
      </w:pPr>
    </w:p>
    <w:p>
      <w:pPr>
        <w:pStyle w:val="27"/>
        <w:rPr>
          <w:rFonts w:hint="eastAsia"/>
          <w:color w:val="auto"/>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四、符合性审查资料</w:t>
      </w:r>
    </w:p>
    <w:p>
      <w:pPr>
        <w:jc w:val="center"/>
        <w:rPr>
          <w:rFonts w:hint="eastAsia" w:ascii="宋体" w:hAnsi="宋体" w:eastAsia="宋体" w:cs="宋体"/>
          <w:b/>
          <w:color w:val="auto"/>
          <w:kern w:val="0"/>
          <w:sz w:val="32"/>
          <w:szCs w:val="32"/>
          <w:highlight w:val="none"/>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499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实质性要求</w:t>
            </w:r>
          </w:p>
        </w:tc>
        <w:tc>
          <w:tcPr>
            <w:tcW w:w="2551"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需要提供的符合性审查资料</w:t>
            </w:r>
          </w:p>
        </w:tc>
        <w:tc>
          <w:tcPr>
            <w:tcW w:w="1418" w:type="dxa"/>
            <w:vAlign w:val="center"/>
          </w:tcPr>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投标文件中的</w:t>
            </w:r>
          </w:p>
          <w:p>
            <w:pPr>
              <w:snapToGrid w:val="0"/>
              <w:spacing w:line="240" w:lineRule="atLeas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投标文件按照招标文件要求签署、盖章。</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需要使用电子签名或者签字盖章的投标文件的组成部分</w:t>
            </w:r>
          </w:p>
        </w:tc>
        <w:tc>
          <w:tcPr>
            <w:tcW w:w="1418" w:type="dxa"/>
            <w:vAlign w:val="top"/>
          </w:tcPr>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见投标文件</w:t>
            </w:r>
          </w:p>
          <w:p>
            <w:pPr>
              <w:rPr>
                <w:rFonts w:hint="eastAsia" w:ascii="宋体" w:hAnsi="宋体" w:eastAsia="宋体" w:cs="宋体"/>
                <w:color w:val="auto"/>
                <w:highlight w:val="none"/>
              </w:rPr>
            </w:pPr>
            <w:r>
              <w:rPr>
                <w:rFonts w:hint="eastAsia" w:ascii="宋体" w:hAnsi="宋体" w:eastAsia="宋体" w:cs="宋体"/>
                <w:color w:val="auto"/>
                <w:sz w:val="24"/>
                <w:highlight w:val="none"/>
              </w:rPr>
              <w:t>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投标文件中承诺的投标有效期不少于招标文件中载明的投标有效期。</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投标函</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4991" w:type="dxa"/>
            <w:vAlign w:val="top"/>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投标文件满足招标文件的其它实质性要求。</w:t>
            </w:r>
          </w:p>
        </w:tc>
        <w:tc>
          <w:tcPr>
            <w:tcW w:w="2551" w:type="dxa"/>
            <w:vAlign w:val="center"/>
          </w:tcPr>
          <w:p>
            <w:pPr>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招标文件其它实质性要求相应的材料（“</w:t>
            </w:r>
            <w:r>
              <w:rPr>
                <w:rFonts w:hint="eastAsia" w:ascii="宋体" w:hAnsi="宋体" w:eastAsia="宋体" w:cs="宋体"/>
                <w:color w:val="auto"/>
                <w:kern w:val="0"/>
                <w:sz w:val="24"/>
                <w:highlight w:val="none"/>
                <w:lang w:eastAsia="zh-CN"/>
              </w:rPr>
              <w:t>●</w:t>
            </w:r>
            <w:r>
              <w:rPr>
                <w:rFonts w:hint="eastAsia" w:ascii="宋体" w:hAnsi="宋体" w:eastAsia="宋体" w:cs="宋体"/>
                <w:color w:val="auto"/>
                <w:kern w:val="0"/>
                <w:sz w:val="24"/>
                <w:highlight w:val="none"/>
              </w:rPr>
              <w:t>” 系指实质性要求条款，招标文件无其它实质性要求的，无需提供）</w:t>
            </w:r>
          </w:p>
        </w:tc>
        <w:tc>
          <w:tcPr>
            <w:tcW w:w="1418" w:type="dxa"/>
            <w:vAlign w:val="top"/>
          </w:tcPr>
          <w:p>
            <w:pPr>
              <w:rPr>
                <w:rFonts w:hint="eastAsia" w:ascii="宋体" w:hAnsi="宋体" w:eastAsia="宋体" w:cs="宋体"/>
                <w:color w:val="auto"/>
                <w:highlight w:val="none"/>
              </w:rPr>
            </w:pPr>
            <w:r>
              <w:rPr>
                <w:rFonts w:hint="eastAsia" w:ascii="宋体" w:hAnsi="宋体" w:eastAsia="宋体" w:cs="宋体"/>
                <w:color w:val="auto"/>
                <w:sz w:val="24"/>
                <w:highlight w:val="none"/>
              </w:rPr>
              <w:t>见投标文件第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页</w:t>
            </w: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 xml:space="preserve">            </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color w:val="auto"/>
          <w:highlight w:val="none"/>
        </w:rPr>
      </w:pPr>
      <w:r>
        <w:rPr>
          <w:rFonts w:hint="eastAsia" w:ascii="宋体" w:hAnsi="宋体" w:eastAsia="宋体" w:cs="宋体"/>
          <w:b/>
          <w:color w:val="auto"/>
          <w:kern w:val="0"/>
          <w:sz w:val="32"/>
          <w:szCs w:val="32"/>
          <w:highlight w:val="none"/>
        </w:rPr>
        <w:t>五、评标标准相应的商务技术资料</w:t>
      </w:r>
    </w:p>
    <w:p>
      <w:pPr>
        <w:snapToGrid w:val="0"/>
        <w:spacing w:line="360" w:lineRule="auto"/>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（按招标文件第四部分评标办法前附表中“投标文件中评标标准相应的商务技术资料目录”提供资料。）</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4"/>
                <w:highlight w:val="none"/>
              </w:rPr>
            </w:pPr>
          </w:p>
        </w:tc>
      </w:tr>
    </w:tbl>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683"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54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276" w:type="dxa"/>
            <w:vAlign w:val="top"/>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683" w:type="dxa"/>
            <w:vAlign w:val="top"/>
          </w:tcPr>
          <w:p>
            <w:pPr>
              <w:jc w:val="center"/>
              <w:rPr>
                <w:rFonts w:hint="eastAsia" w:ascii="宋体" w:hAnsi="宋体" w:eastAsia="宋体" w:cs="宋体"/>
                <w:b/>
                <w:color w:val="auto"/>
                <w:kern w:val="0"/>
                <w:sz w:val="32"/>
                <w:szCs w:val="32"/>
                <w:highlight w:val="none"/>
              </w:rPr>
            </w:pPr>
          </w:p>
        </w:tc>
        <w:tc>
          <w:tcPr>
            <w:tcW w:w="3546" w:type="dxa"/>
            <w:vAlign w:val="top"/>
          </w:tcPr>
          <w:p>
            <w:pPr>
              <w:jc w:val="center"/>
              <w:rPr>
                <w:rFonts w:hint="eastAsia" w:ascii="宋体" w:hAnsi="宋体" w:eastAsia="宋体" w:cs="宋体"/>
                <w:b/>
                <w:color w:val="auto"/>
                <w:kern w:val="0"/>
                <w:sz w:val="32"/>
                <w:szCs w:val="32"/>
                <w:highlight w:val="none"/>
              </w:rPr>
            </w:pPr>
          </w:p>
        </w:tc>
        <w:tc>
          <w:tcPr>
            <w:tcW w:w="1276" w:type="dxa"/>
            <w:vAlign w:val="top"/>
          </w:tcPr>
          <w:p>
            <w:pPr>
              <w:jc w:val="center"/>
              <w:rPr>
                <w:rFonts w:hint="eastAsia" w:ascii="宋体" w:hAnsi="宋体" w:eastAsia="宋体" w:cs="宋体"/>
                <w:b/>
                <w:color w:val="auto"/>
                <w:kern w:val="0"/>
                <w:sz w:val="32"/>
                <w:szCs w:val="32"/>
                <w:highlight w:val="none"/>
              </w:rPr>
            </w:pPr>
          </w:p>
        </w:tc>
      </w:tr>
    </w:tbl>
    <w:p>
      <w:pPr>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投标人保证：除商务技术偏离表列出的偏离外，投标人响应招标文件的全部要求</w:t>
      </w:r>
    </w:p>
    <w:p>
      <w:pPr>
        <w:jc w:val="center"/>
        <w:rPr>
          <w:rFonts w:hint="eastAsia" w:ascii="宋体" w:hAnsi="宋体" w:eastAsia="宋体" w:cs="宋体"/>
          <w:b/>
          <w:color w:val="auto"/>
          <w:kern w:val="0"/>
          <w:sz w:val="32"/>
          <w:szCs w:val="32"/>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ind w:firstLine="1911" w:firstLineChars="595"/>
        <w:rPr>
          <w:rFonts w:hint="eastAsia" w:ascii="宋体" w:hAnsi="宋体" w:eastAsia="宋体" w:cs="宋体"/>
          <w:b/>
          <w:bCs/>
          <w:color w:val="auto"/>
          <w:sz w:val="32"/>
          <w:szCs w:val="32"/>
          <w:highlight w:val="none"/>
        </w:rPr>
      </w:pP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ind w:firstLine="1911" w:firstLineChars="595"/>
        <w:rPr>
          <w:rFonts w:hint="eastAsia" w:ascii="宋体" w:hAnsi="宋体" w:eastAsia="宋体" w:cs="宋体"/>
          <w:b/>
          <w:color w:val="auto"/>
          <w:kern w:val="0"/>
          <w:sz w:val="32"/>
          <w:szCs w:val="32"/>
          <w:highlight w:val="none"/>
        </w:rPr>
      </w:pPr>
      <w:r>
        <w:rPr>
          <w:rFonts w:hint="eastAsia" w:ascii="宋体" w:hAnsi="宋体" w:eastAsia="宋体" w:cs="宋体"/>
          <w:b/>
          <w:bCs/>
          <w:color w:val="auto"/>
          <w:sz w:val="32"/>
          <w:szCs w:val="32"/>
          <w:highlight w:val="none"/>
        </w:rPr>
        <w:t>八</w:t>
      </w:r>
      <w:r>
        <w:rPr>
          <w:rFonts w:hint="eastAsia" w:ascii="宋体" w:hAnsi="宋体" w:eastAsia="宋体" w:cs="宋体"/>
          <w:b/>
          <w:color w:val="auto"/>
          <w:kern w:val="0"/>
          <w:sz w:val="32"/>
          <w:szCs w:val="32"/>
          <w:highlight w:val="none"/>
        </w:rPr>
        <w:t>、</w:t>
      </w:r>
      <w:r>
        <w:rPr>
          <w:rFonts w:hint="eastAsia" w:ascii="宋体" w:hAnsi="宋体" w:eastAsia="宋体" w:cs="宋体"/>
          <w:b/>
          <w:color w:val="auto"/>
          <w:kern w:val="0"/>
          <w:sz w:val="32"/>
          <w:szCs w:val="32"/>
          <w:highlight w:val="none"/>
          <w:lang w:val="zh-CN"/>
        </w:rPr>
        <w:t>政府采购</w:t>
      </w:r>
      <w:r>
        <w:rPr>
          <w:rFonts w:hint="eastAsia" w:ascii="宋体" w:hAnsi="宋体" w:cs="宋体"/>
          <w:b/>
          <w:color w:val="auto"/>
          <w:kern w:val="0"/>
          <w:sz w:val="32"/>
          <w:szCs w:val="32"/>
          <w:highlight w:val="none"/>
          <w:lang w:val="zh-CN"/>
        </w:rPr>
        <w:t>投标人</w:t>
      </w:r>
      <w:r>
        <w:rPr>
          <w:rFonts w:hint="eastAsia" w:ascii="宋体" w:hAnsi="宋体" w:eastAsia="宋体" w:cs="宋体"/>
          <w:b/>
          <w:color w:val="auto"/>
          <w:kern w:val="0"/>
          <w:sz w:val="32"/>
          <w:szCs w:val="32"/>
          <w:highlight w:val="none"/>
          <w:lang w:val="zh-CN"/>
        </w:rPr>
        <w:t>廉洁自律承诺书</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六、严格遵守《</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政府采购法》《</w:t>
      </w:r>
      <w:r>
        <w:rPr>
          <w:rFonts w:hint="eastAsia" w:ascii="宋体" w:hAnsi="宋体" w:eastAsia="宋体" w:cs="宋体"/>
          <w:color w:val="auto"/>
          <w:sz w:val="24"/>
          <w:highlight w:val="none"/>
          <w:lang w:val="zh-CN"/>
        </w:rPr>
        <w:t>中华人民共和国</w:t>
      </w:r>
      <w:r>
        <w:rPr>
          <w:rFonts w:hint="eastAsia" w:ascii="宋体" w:hAnsi="宋体" w:eastAsia="宋体" w:cs="宋体"/>
          <w:color w:val="auto"/>
          <w:kern w:val="0"/>
          <w:sz w:val="24"/>
          <w:highlight w:val="none"/>
          <w:lang w:val="zh-CN"/>
        </w:rPr>
        <w:t>招标投标</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w:t>
      </w:r>
      <w:r>
        <w:rPr>
          <w:rFonts w:hint="eastAsia" w:ascii="宋体" w:hAnsi="宋体" w:eastAsia="宋体" w:cs="宋体"/>
          <w:color w:val="auto"/>
          <w:sz w:val="24"/>
          <w:highlight w:val="none"/>
          <w:lang w:val="zh-CN"/>
        </w:rPr>
        <w:t>《中华人民共和国民法典》</w:t>
      </w:r>
      <w:r>
        <w:rPr>
          <w:rFonts w:hint="eastAsia" w:ascii="宋体" w:hAnsi="宋体" w:eastAsia="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有权立即取消我单位投标、中标或在建项目的建设资格，有权拒绝我单位在一定时期内进入你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投标人名称（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bCs/>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pacing w:line="360" w:lineRule="auto"/>
        <w:jc w:val="center"/>
        <w:rPr>
          <w:rFonts w:hint="eastAsia" w:ascii="宋体" w:hAnsi="宋体" w:eastAsia="宋体" w:cs="宋体"/>
          <w:b/>
          <w:bCs/>
          <w:color w:val="auto"/>
          <w:sz w:val="24"/>
          <w:highlight w:val="none"/>
        </w:rPr>
        <w:sectPr>
          <w:headerReference r:id="rId15" w:type="first"/>
          <w:footerReference r:id="rId17" w:type="first"/>
          <w:headerReference r:id="rId14" w:type="defaul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报价文件部分</w:t>
      </w:r>
    </w:p>
    <w:p>
      <w:pPr>
        <w:spacing w:line="360" w:lineRule="auto"/>
        <w:jc w:val="center"/>
        <w:outlineLvl w:val="0"/>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spacing w:line="360" w:lineRule="auto"/>
        <w:jc w:val="center"/>
        <w:outlineLvl w:val="0"/>
        <w:rPr>
          <w:rFonts w:hint="eastAsia" w:ascii="宋体" w:hAnsi="宋体" w:eastAsia="宋体" w:cs="宋体"/>
          <w:b/>
          <w:color w:val="auto"/>
          <w:kern w:val="0"/>
          <w:sz w:val="36"/>
          <w:szCs w:val="36"/>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（1）开标一览表（报价表）………………………………………………………（页码）</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（2）中小企业声明函………………………………………………………………（页码）</w:t>
      </w: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p>
    <w:p>
      <w:pPr>
        <w:pStyle w:val="377"/>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headerReference r:id="rId19" w:type="first"/>
          <w:footerReference r:id="rId21" w:type="first"/>
          <w:headerReference r:id="rId18" w:type="default"/>
          <w:footerReference r:id="rId2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77"/>
        <w:tabs>
          <w:tab w:val="clear" w:pos="720"/>
        </w:tabs>
        <w:snapToGrid w:val="0"/>
        <w:spacing w:before="120" w:after="120"/>
        <w:ind w:firstLine="643"/>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开标一览表（报价表）(单位均为人民币元)</w:t>
      </w:r>
    </w:p>
    <w:tbl>
      <w:tblPr>
        <w:tblStyle w:val="65"/>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496"/>
        <w:gridCol w:w="3128"/>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序号</w:t>
            </w:r>
          </w:p>
        </w:tc>
        <w:tc>
          <w:tcPr>
            <w:tcW w:w="3496"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项目板块</w:t>
            </w:r>
          </w:p>
        </w:tc>
        <w:tc>
          <w:tcPr>
            <w:tcW w:w="3128"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报价（元）</w:t>
            </w:r>
          </w:p>
        </w:tc>
        <w:tc>
          <w:tcPr>
            <w:tcW w:w="1683"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rPr>
            </w:pPr>
            <w:r>
              <w:rPr>
                <w:rFonts w:hint="eastAsia" w:ascii="宋体" w:hAnsi="宋体" w:eastAsia="宋体" w:cs="宋体"/>
                <w:color w:val="auto"/>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w:t>
            </w:r>
          </w:p>
        </w:tc>
        <w:tc>
          <w:tcPr>
            <w:tcW w:w="3496"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rPr>
            </w:pPr>
            <w:r>
              <w:rPr>
                <w:rFonts w:hint="eastAsia" w:cs="宋体"/>
                <w:color w:val="auto"/>
                <w:highlight w:val="none"/>
                <w:lang w:val="zh-CN" w:eastAsia="zh-CN"/>
              </w:rPr>
              <w:t>余杭街道圣地路、邵家桥、施桥河区块序化管理事务性服务外包</w:t>
            </w:r>
          </w:p>
        </w:tc>
        <w:tc>
          <w:tcPr>
            <w:tcW w:w="3128" w:type="dxa"/>
            <w:vAlign w:val="center"/>
          </w:tcPr>
          <w:p>
            <w:pPr>
              <w:pStyle w:val="3"/>
              <w:spacing w:line="240" w:lineRule="auto"/>
              <w:jc w:val="center"/>
              <w:rPr>
                <w:rFonts w:hint="eastAsia" w:ascii="宋体" w:hAnsi="宋体" w:eastAsia="宋体" w:cs="宋体"/>
                <w:color w:val="auto"/>
                <w:highlight w:val="none"/>
                <w:lang w:val="zh-CN"/>
              </w:rPr>
            </w:pPr>
          </w:p>
        </w:tc>
        <w:tc>
          <w:tcPr>
            <w:tcW w:w="1683"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Merge w:val="restart"/>
            <w:vAlign w:val="center"/>
          </w:tcPr>
          <w:p>
            <w:pPr>
              <w:pStyle w:val="3"/>
              <w:spacing w:line="240" w:lineRule="auto"/>
              <w:ind w:left="0" w:leftChars="0"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合计</w:t>
            </w:r>
          </w:p>
        </w:tc>
        <w:tc>
          <w:tcPr>
            <w:tcW w:w="3496"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小写（元）</w:t>
            </w:r>
          </w:p>
        </w:tc>
        <w:tc>
          <w:tcPr>
            <w:tcW w:w="4811" w:type="dxa"/>
            <w:gridSpan w:val="2"/>
            <w:vAlign w:val="center"/>
          </w:tcPr>
          <w:p>
            <w:pPr>
              <w:pStyle w:val="3"/>
              <w:spacing w:line="240" w:lineRule="auto"/>
              <w:ind w:left="0" w:leftChars="0" w:firstLine="0" w:firstLineChars="0"/>
              <w:jc w:val="center"/>
              <w:rPr>
                <w:rFonts w:hint="eastAsia" w:ascii="宋体" w:hAnsi="宋体" w:eastAsia="宋体" w:cs="宋体"/>
                <w:color w:val="auto"/>
                <w:highlight w:val="none"/>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94" w:type="dxa"/>
            <w:vMerge w:val="continue"/>
            <w:vAlign w:val="center"/>
          </w:tcPr>
          <w:p>
            <w:pPr>
              <w:pStyle w:val="3"/>
              <w:spacing w:line="240" w:lineRule="auto"/>
              <w:ind w:left="0" w:leftChars="0" w:firstLine="0" w:firstLineChars="0"/>
              <w:jc w:val="center"/>
              <w:rPr>
                <w:rFonts w:hint="eastAsia" w:ascii="宋体" w:hAnsi="宋体" w:eastAsia="宋体" w:cs="宋体"/>
                <w:color w:val="auto"/>
                <w:highlight w:val="none"/>
                <w:lang w:val="en-US" w:eastAsia="zh-CN"/>
              </w:rPr>
            </w:pPr>
          </w:p>
        </w:tc>
        <w:tc>
          <w:tcPr>
            <w:tcW w:w="3496" w:type="dxa"/>
            <w:vAlign w:val="center"/>
          </w:tcPr>
          <w:p>
            <w:pPr>
              <w:pStyle w:val="3"/>
              <w:spacing w:line="240" w:lineRule="auto"/>
              <w:ind w:left="0" w:leftChars="0" w:firstLine="0" w:firstLineChars="0"/>
              <w:jc w:val="center"/>
              <w:rPr>
                <w:rFonts w:hint="eastAsia" w:ascii="宋体" w:hAnsi="宋体" w:eastAsia="宋体" w:cs="宋体"/>
                <w:color w:val="auto"/>
                <w:highlight w:val="none"/>
                <w:lang w:val="zh-CN" w:eastAsia="zh-CN"/>
              </w:rPr>
            </w:pPr>
            <w:r>
              <w:rPr>
                <w:rFonts w:hint="eastAsia" w:ascii="宋体" w:hAnsi="宋体" w:eastAsia="宋体" w:cs="宋体"/>
                <w:color w:val="auto"/>
                <w:highlight w:val="none"/>
                <w:lang w:val="zh-CN" w:eastAsia="zh-CN"/>
              </w:rPr>
              <w:t>大写（元）</w:t>
            </w:r>
          </w:p>
        </w:tc>
        <w:tc>
          <w:tcPr>
            <w:tcW w:w="4811" w:type="dxa"/>
            <w:gridSpan w:val="2"/>
            <w:vAlign w:val="center"/>
          </w:tcPr>
          <w:p>
            <w:pPr>
              <w:pStyle w:val="3"/>
              <w:spacing w:line="240" w:lineRule="auto"/>
              <w:ind w:left="0" w:leftChars="0" w:firstLine="0" w:firstLineChars="0"/>
              <w:jc w:val="center"/>
              <w:rPr>
                <w:rFonts w:hint="eastAsia" w:ascii="宋体" w:hAnsi="宋体" w:eastAsia="宋体" w:cs="宋体"/>
                <w:color w:val="auto"/>
                <w:highlight w:val="none"/>
                <w:lang w:val="zh-CN" w:eastAsia="zh-CN"/>
              </w:rPr>
            </w:pPr>
          </w:p>
        </w:tc>
      </w:tr>
    </w:tbl>
    <w:p>
      <w:pPr>
        <w:snapToGrid w:val="0"/>
        <w:spacing w:line="360" w:lineRule="auto"/>
        <w:ind w:left="480"/>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注：</w:t>
      </w:r>
    </w:p>
    <w:p>
      <w:pPr>
        <w:spacing w:line="360" w:lineRule="auto"/>
        <w:ind w:left="-2"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1、投标人需按本表格式填写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w:t>
      </w:r>
      <w:r>
        <w:rPr>
          <w:rFonts w:hint="eastAsia" w:ascii="宋体" w:hAnsi="宋体" w:eastAsia="宋体" w:cs="宋体"/>
          <w:color w:val="auto"/>
          <w:kern w:val="0"/>
          <w:sz w:val="24"/>
          <w:highlight w:val="none"/>
          <w:lang w:val="zh-CN"/>
        </w:rPr>
        <w:t>。</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投标文件含有采购人不能接受的附加条件，投标无效</w:t>
      </w:r>
      <w:r>
        <w:rPr>
          <w:rFonts w:hint="eastAsia" w:ascii="宋体" w:hAnsi="宋体" w:eastAsia="宋体" w:cs="宋体"/>
          <w:b/>
          <w:color w:val="auto"/>
          <w:kern w:val="0"/>
          <w:sz w:val="24"/>
          <w:highlight w:val="none"/>
          <w:lang w:val="zh-CN"/>
        </w:rPr>
        <w:t>；采购内容未包含在《开标一览表（报价表）》名称栏中，投标人不能作出合理解释的，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投标文件含有采购人不能接受的附加条件的，投标无效。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3、特别提示：采购代理机构将对项目名称和项目编号，中标</w:t>
      </w:r>
      <w:r>
        <w:rPr>
          <w:rFonts w:hint="eastAsia" w:ascii="宋体" w:hAnsi="宋体" w:cs="宋体"/>
          <w:color w:val="auto"/>
          <w:kern w:val="0"/>
          <w:sz w:val="24"/>
          <w:highlight w:val="none"/>
          <w:lang w:val="zh-CN"/>
        </w:rPr>
        <w:t>投标人</w:t>
      </w:r>
      <w:r>
        <w:rPr>
          <w:rFonts w:hint="eastAsia" w:ascii="宋体" w:hAnsi="宋体" w:eastAsia="宋体" w:cs="宋体"/>
          <w:color w:val="auto"/>
          <w:kern w:val="0"/>
          <w:sz w:val="24"/>
          <w:highlight w:val="none"/>
          <w:lang w:val="zh-CN"/>
        </w:rPr>
        <w:t>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宋体" w:hAnsi="宋体" w:eastAsia="宋体" w:cs="宋体"/>
          <w:b/>
          <w:color w:val="auto"/>
          <w:kern w:val="0"/>
          <w:sz w:val="24"/>
          <w:highlight w:val="none"/>
        </w:rPr>
      </w:pPr>
    </w:p>
    <w:p>
      <w:pPr>
        <w:pStyle w:val="377"/>
        <w:tabs>
          <w:tab w:val="clear" w:pos="720"/>
        </w:tabs>
        <w:snapToGrid w:val="0"/>
        <w:spacing w:before="120" w:after="120"/>
        <w:ind w:firstLine="643"/>
        <w:outlineLvl w:val="9"/>
        <w:rPr>
          <w:rFonts w:hint="eastAsia" w:ascii="宋体" w:hAnsi="宋体" w:eastAsia="宋体" w:cs="宋体"/>
          <w:color w:val="auto"/>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shd w:val="clear" w:color="auto" w:fill="FFFFFF"/>
        <w:snapToGrid w:val="0"/>
        <w:spacing w:line="600" w:lineRule="exact"/>
        <w:ind w:firstLine="64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spacing w:line="360" w:lineRule="auto"/>
        <w:ind w:right="420" w:firstLine="3614" w:firstLineChars="1000"/>
        <w:rPr>
          <w:rFonts w:hint="eastAsia" w:ascii="宋体" w:hAnsi="宋体" w:eastAsia="宋体" w:cs="宋体"/>
          <w:b/>
          <w:color w:val="auto"/>
          <w:kern w:val="0"/>
          <w:sz w:val="36"/>
          <w:szCs w:val="36"/>
          <w:highlight w:val="none"/>
        </w:rPr>
      </w:pPr>
    </w:p>
    <w:p>
      <w:pPr>
        <w:pStyle w:val="5"/>
        <w:pageBreakBefore/>
        <w:widowControl/>
        <w:spacing w:before="100" w:beforeAutospacing="1" w:after="100" w:afterAutospacing="1" w:line="36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p>
    <w:p>
      <w:pPr>
        <w:spacing w:line="360" w:lineRule="auto"/>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w:t>
      </w:r>
    </w:p>
    <w:p>
      <w:pPr>
        <w:spacing w:line="360" w:lineRule="auto"/>
        <w:jc w:val="center"/>
        <w:rPr>
          <w:rFonts w:hint="eastAsia" w:ascii="宋体" w:hAnsi="宋体" w:eastAsia="宋体" w:cs="宋体"/>
          <w:b/>
          <w:color w:val="auto"/>
          <w:spacing w:val="6"/>
          <w:sz w:val="32"/>
          <w:szCs w:val="32"/>
          <w:highlight w:val="none"/>
        </w:rPr>
      </w:pPr>
      <w:bookmarkStart w:id="510" w:name="OLE_LINK13"/>
      <w:bookmarkStart w:id="511" w:name="OLE_LINK14"/>
      <w:r>
        <w:rPr>
          <w:rFonts w:hint="eastAsia" w:ascii="宋体" w:hAnsi="宋体" w:eastAsia="宋体" w:cs="宋体"/>
          <w:b/>
          <w:color w:val="auto"/>
          <w:spacing w:val="6"/>
          <w:sz w:val="32"/>
          <w:szCs w:val="32"/>
          <w:highlight w:val="none"/>
        </w:rPr>
        <w:t>残疾人福利性单位声明函</w:t>
      </w:r>
    </w:p>
    <w:bookmarkEnd w:id="510"/>
    <w:bookmarkEnd w:id="511"/>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eastAsia="宋体" w:cs="宋体"/>
          <w:color w:val="auto"/>
          <w:sz w:val="24"/>
          <w:highlight w:val="none"/>
          <w:u w:val="single"/>
        </w:rPr>
        <w:t>(采购人)</w:t>
      </w:r>
      <w:r>
        <w:rPr>
          <w:rFonts w:hint="eastAsia" w:ascii="宋体" w:hAnsi="宋体" w:eastAsia="宋体" w:cs="宋体"/>
          <w:color w:val="auto"/>
          <w:sz w:val="24"/>
          <w:highlight w:val="none"/>
        </w:rPr>
        <w:t>_单位的_</w:t>
      </w:r>
      <w:r>
        <w:rPr>
          <w:rFonts w:hint="eastAsia" w:ascii="宋体" w:hAnsi="宋体" w:cs="宋体"/>
          <w:color w:val="auto"/>
          <w:sz w:val="24"/>
          <w:highlight w:val="none"/>
          <w:u w:val="single"/>
          <w:lang w:eastAsia="zh-CN"/>
        </w:rPr>
        <w:t>余杭街道圣地路、邵家桥、施桥河区块序化管理事务性服务外包</w:t>
      </w:r>
      <w:r>
        <w:rPr>
          <w:rFonts w:hint="eastAsia" w:ascii="宋体" w:hAnsi="宋体" w:eastAsia="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投标人名称（电子签名）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附件2：质疑函范本及制作说明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w:t>
      </w:r>
      <w:r>
        <w:rPr>
          <w:rFonts w:hint="eastAsia" w:ascii="宋体" w:hAnsi="宋体" w:cs="宋体"/>
          <w:bCs/>
          <w:color w:val="auto"/>
          <w:sz w:val="24"/>
          <w:highlight w:val="none"/>
          <w:lang w:eastAsia="zh-CN"/>
        </w:rPr>
        <w:t>投标人</w:t>
      </w:r>
      <w:r>
        <w:rPr>
          <w:rFonts w:hint="eastAsia" w:ascii="宋体" w:hAnsi="宋体" w:eastAsia="宋体" w:cs="宋体"/>
          <w:bCs/>
          <w:color w:val="auto"/>
          <w:sz w:val="24"/>
          <w:highlight w:val="none"/>
        </w:rPr>
        <w:t>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jc w:val="center"/>
        <w:rPr>
          <w:rFonts w:hint="eastAsia" w:ascii="宋体" w:hAnsi="宋体" w:eastAsia="宋体" w:cs="宋体"/>
          <w:b/>
          <w:bCs/>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若委托代理人进行质疑的，质疑函应按要求列明“授权代表”的有关内容，并在附件中提交由质疑</w:t>
      </w:r>
      <w:r>
        <w:rPr>
          <w:rFonts w:hint="eastAsia" w:ascii="宋体" w:hAnsi="宋体" w:cs="宋体"/>
          <w:color w:val="auto"/>
          <w:kern w:val="0"/>
          <w:sz w:val="24"/>
          <w:highlight w:val="none"/>
          <w:lang w:eastAsia="zh-CN"/>
        </w:rPr>
        <w:t>投标人</w:t>
      </w:r>
      <w:r>
        <w:rPr>
          <w:rFonts w:hint="eastAsia" w:ascii="宋体" w:hAnsi="宋体" w:eastAsia="宋体" w:cs="宋体"/>
          <w:color w:val="auto"/>
          <w:kern w:val="0"/>
          <w:sz w:val="24"/>
          <w:highlight w:val="none"/>
        </w:rPr>
        <w:t>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为自然人的，质疑函应由本人签字；质疑</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附件3：投诉书范本及制作说明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w:t>
      </w:r>
      <w:r>
        <w:rPr>
          <w:rFonts w:hint="eastAsia" w:ascii="宋体" w:hAnsi="宋体" w:cs="宋体"/>
          <w:color w:val="auto"/>
          <w:sz w:val="24"/>
          <w:highlight w:val="none"/>
          <w:lang w:eastAsia="zh-CN"/>
        </w:rPr>
        <w:t>投标人</w:t>
      </w:r>
      <w:r>
        <w:rPr>
          <w:rFonts w:hint="eastAsia" w:ascii="宋体" w:hAnsi="宋体" w:eastAsia="宋体" w:cs="宋体"/>
          <w:color w:val="auto"/>
          <w:sz w:val="24"/>
          <w:highlight w:val="none"/>
        </w:rPr>
        <w:t>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color w:val="auto"/>
          <w:spacing w:val="6"/>
          <w:sz w:val="32"/>
          <w:szCs w:val="32"/>
          <w:highlight w:val="none"/>
        </w:rPr>
        <w:t>附件4：</w:t>
      </w:r>
      <w:r>
        <w:rPr>
          <w:rFonts w:hint="eastAsia" w:ascii="宋体" w:hAnsi="宋体" w:eastAsia="宋体" w:cs="宋体"/>
          <w:b/>
          <w:bCs/>
          <w:color w:val="auto"/>
          <w:sz w:val="32"/>
          <w:szCs w:val="32"/>
          <w:highlight w:val="none"/>
        </w:rPr>
        <w:t>业务专用章使用说明函</w:t>
      </w:r>
    </w:p>
    <w:p>
      <w:pPr>
        <w:spacing w:line="360" w:lineRule="auto"/>
        <w:rPr>
          <w:rFonts w:hint="eastAsia" w:ascii="宋体" w:hAnsi="宋体" w:eastAsia="宋体" w:cs="宋体"/>
          <w:color w:val="auto"/>
          <w:sz w:val="24"/>
          <w:highlight w:val="none"/>
          <w:u w:val="singl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（采购人）、（采购代理机构）：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(投标人全称)是中华人民共和国依法登记注册的合法企业，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你方组织的</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投标活动中作如下说明：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0"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投标单位（法定名称章）：</w:t>
      </w:r>
    </w:p>
    <w:p>
      <w:pPr>
        <w:ind w:right="1440" w:firstLine="494"/>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7"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8"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color w:val="auto"/>
          <w:sz w:val="24"/>
          <w:highlight w:val="none"/>
        </w:rPr>
        <w:t>投标单位法定名称章（印模）                投标单位“XX专用章”（印模）</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spacing w:val="6"/>
          <w:sz w:val="32"/>
          <w:szCs w:val="32"/>
          <w:highlight w:val="none"/>
        </w:rPr>
        <w:t>附件5：</w:t>
      </w:r>
      <w:r>
        <w:rPr>
          <w:rFonts w:hint="eastAsia" w:ascii="宋体" w:hAnsi="宋体" w:eastAsia="宋体" w:cs="宋体"/>
          <w:b/>
          <w:color w:val="auto"/>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组成一个联合体，以一个投标人的身份</w:t>
      </w:r>
      <w:r>
        <w:rPr>
          <w:rFonts w:hint="eastAsia" w:ascii="宋体" w:hAnsi="宋体" w:eastAsia="宋体" w:cs="宋体"/>
          <w:color w:val="auto"/>
          <w:kern w:val="0"/>
          <w:sz w:val="24"/>
          <w:highlight w:val="none"/>
        </w:rPr>
        <w:t>参加</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投标。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，代表所有联合体成员负责投标和合同实施阶段的主办、协调工作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三、本次联合投标中，分工如下：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512" w:name="_Hlk101131882"/>
      <w:r>
        <w:rPr>
          <w:rFonts w:hint="eastAsia" w:ascii="宋体" w:hAnsi="宋体" w:eastAsia="宋体" w:cs="宋体"/>
          <w:color w:val="auto"/>
          <w:kern w:val="0"/>
          <w:sz w:val="24"/>
          <w:highlight w:val="none"/>
          <w:u w:val="single"/>
        </w:rPr>
        <w:t>联合体成员X,……</w:t>
      </w:r>
      <w:bookmarkEnd w:id="512"/>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513" w:name="_Hlk101133598"/>
      <w:r>
        <w:rPr>
          <w:rFonts w:hint="eastAsia" w:ascii="宋体" w:hAnsi="宋体" w:eastAsia="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w:t>
      </w:r>
      <w:r>
        <w:rPr>
          <w:rFonts w:hint="eastAsia" w:ascii="宋体" w:hAnsi="宋体" w:cs="宋体"/>
          <w:b/>
          <w:color w:val="auto"/>
          <w:kern w:val="0"/>
          <w:sz w:val="24"/>
          <w:highlight w:val="none"/>
          <w:lang w:val="zh-CN"/>
        </w:rPr>
        <w:t>投标人</w:t>
      </w:r>
      <w:r>
        <w:rPr>
          <w:rFonts w:hint="eastAsia" w:ascii="宋体" w:hAnsi="宋体" w:eastAsia="宋体" w:cs="宋体"/>
          <w:b/>
          <w:color w:val="auto"/>
          <w:sz w:val="24"/>
          <w:highlight w:val="none"/>
        </w:rPr>
        <w:t>拟享受以上价格扣除政策的，填写有关内容。</w:t>
      </w:r>
      <w:bookmarkEnd w:id="513"/>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514"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w:t>
      </w:r>
      <w:r>
        <w:rPr>
          <w:rFonts w:hint="eastAsia" w:ascii="宋体" w:hAnsi="宋体" w:cs="宋体"/>
          <w:b/>
          <w:bCs/>
          <w:color w:val="auto"/>
          <w:sz w:val="24"/>
          <w:highlight w:val="none"/>
          <w:lang w:eastAsia="zh-CN"/>
        </w:rPr>
        <w:t>投标人</w:t>
      </w:r>
      <w:r>
        <w:rPr>
          <w:rFonts w:hint="eastAsia" w:ascii="宋体" w:hAnsi="宋体" w:eastAsia="宋体" w:cs="宋体"/>
          <w:b/>
          <w:bCs/>
          <w:color w:val="auto"/>
          <w:sz w:val="24"/>
          <w:highlight w:val="none"/>
        </w:rPr>
        <w:t>按招标文件第一部分招标公告申请人的资格要求中规定的联合协议中中小企业、小微企业合同金额应当达到的比例要求填写。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514"/>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五、如果中标，</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六、有关本次联合投标的其他事宜：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w:t>
      </w:r>
      <w:r>
        <w:rPr>
          <w:rFonts w:hint="eastAsia" w:ascii="宋体" w:hAnsi="宋体" w:cs="宋体"/>
          <w:color w:val="auto"/>
          <w:kern w:val="0"/>
          <w:sz w:val="24"/>
          <w:highlight w:val="none"/>
          <w:lang w:val="zh-CN"/>
        </w:rPr>
        <w:t>投标人</w:t>
      </w:r>
      <w:r>
        <w:rPr>
          <w:rFonts w:hint="eastAsia" w:ascii="宋体" w:hAnsi="宋体" w:eastAsia="宋体" w:cs="宋体"/>
          <w:color w:val="auto"/>
          <w:kern w:val="0"/>
          <w:sz w:val="24"/>
          <w:highlight w:val="none"/>
          <w:lang w:val="zh-CN"/>
        </w:rPr>
        <w:t>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w:t>
      </w:r>
      <w:r>
        <w:rPr>
          <w:rFonts w:hint="eastAsia" w:ascii="宋体" w:hAnsi="宋体" w:cs="宋体"/>
          <w:color w:val="auto"/>
          <w:kern w:val="0"/>
          <w:sz w:val="24"/>
          <w:highlight w:val="none"/>
          <w:lang w:val="zh-CN"/>
        </w:rPr>
        <w:t>投标人</w:t>
      </w:r>
      <w:r>
        <w:rPr>
          <w:rFonts w:hint="eastAsia" w:ascii="宋体" w:hAnsi="宋体" w:eastAsia="宋体" w:cs="宋体"/>
          <w:color w:val="auto"/>
          <w:kern w:val="0"/>
          <w:sz w:val="24"/>
          <w:highlight w:val="none"/>
          <w:lang w:val="zh-CN"/>
        </w:rPr>
        <w:t>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right="960"/>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napToGrid w:val="0"/>
        <w:spacing w:line="360" w:lineRule="auto"/>
        <w:ind w:firstLine="3666" w:firstLineChars="1100"/>
        <w:rPr>
          <w:rFonts w:hint="eastAsia" w:ascii="宋体" w:hAnsi="宋体" w:eastAsia="宋体" w:cs="宋体"/>
          <w:b/>
          <w:color w:val="auto"/>
          <w:spacing w:val="6"/>
          <w:sz w:val="32"/>
          <w:szCs w:val="32"/>
          <w:highlight w:val="none"/>
        </w:rPr>
      </w:pPr>
    </w:p>
    <w:p>
      <w:pPr>
        <w:widowControl/>
        <w:adjustRightInd/>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br w:type="page"/>
      </w:r>
    </w:p>
    <w:p>
      <w:pPr>
        <w:snapToGrid w:val="0"/>
        <w:spacing w:line="360" w:lineRule="auto"/>
        <w:ind w:firstLine="3666"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spacing w:val="6"/>
          <w:sz w:val="32"/>
          <w:szCs w:val="32"/>
          <w:highlight w:val="none"/>
        </w:rPr>
        <w:t>附件6：</w:t>
      </w:r>
      <w:r>
        <w:rPr>
          <w:rFonts w:hint="eastAsia" w:ascii="宋体" w:hAnsi="宋体" w:eastAsia="宋体" w:cs="宋体"/>
          <w:b/>
          <w:color w:val="auto"/>
          <w:kern w:val="0"/>
          <w:sz w:val="32"/>
          <w:szCs w:val="32"/>
          <w:highlight w:val="none"/>
        </w:rPr>
        <w:t>分包意向协议</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若成为</w:t>
      </w:r>
      <w:r>
        <w:rPr>
          <w:rFonts w:hint="eastAsia" w:ascii="宋体" w:hAnsi="宋体" w:cs="宋体"/>
          <w:color w:val="auto"/>
          <w:sz w:val="24"/>
          <w:highlight w:val="none"/>
          <w:lang w:eastAsia="zh-CN"/>
        </w:rPr>
        <w:t>余杭街道圣地路、邵家桥、施桥河区块序化管理事务性服务外包</w:t>
      </w:r>
      <w:r>
        <w:rPr>
          <w:rFonts w:hint="eastAsia" w:ascii="宋体" w:hAnsi="宋体" w:eastAsia="宋体" w:cs="宋体"/>
          <w:color w:val="auto"/>
          <w:sz w:val="24"/>
          <w:highlight w:val="none"/>
        </w:rPr>
        <w:t>【招标编号：</w:t>
      </w:r>
      <w:r>
        <w:rPr>
          <w:rFonts w:hint="eastAsia" w:ascii="宋体" w:hAnsi="宋体" w:eastAsia="宋体" w:cs="宋体"/>
          <w:color w:val="auto"/>
          <w:sz w:val="24"/>
          <w:highlight w:val="none"/>
          <w:lang w:eastAsia="zh-CN"/>
        </w:rPr>
        <w:t>RTZFCG-2023-</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的中标</w:t>
      </w:r>
      <w:r>
        <w:rPr>
          <w:rFonts w:hint="eastAsia" w:ascii="宋体" w:hAnsi="宋体" w:cs="宋体"/>
          <w:color w:val="auto"/>
          <w:kern w:val="0"/>
          <w:sz w:val="24"/>
          <w:highlight w:val="none"/>
          <w:lang w:val="zh-CN"/>
        </w:rPr>
        <w:t>投标人</w:t>
      </w:r>
      <w:r>
        <w:rPr>
          <w:rFonts w:hint="eastAsia" w:ascii="宋体" w:hAnsi="宋体" w:eastAsia="宋体" w:cs="宋体"/>
          <w:color w:val="auto"/>
          <w:kern w:val="0"/>
          <w:sz w:val="24"/>
          <w:highlight w:val="none"/>
          <w:lang w:val="zh-CN"/>
        </w:rPr>
        <w:t>，将依法采取分包方式履行合同。</w:t>
      </w: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w:t>
      </w:r>
      <w:r>
        <w:rPr>
          <w:rFonts w:hint="eastAsia" w:ascii="宋体" w:hAnsi="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（投标人名称）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w:t>
      </w:r>
      <w:r>
        <w:rPr>
          <w:rFonts w:hint="eastAsia" w:ascii="宋体" w:hAnsi="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w:t>
      </w:r>
      <w:r>
        <w:rPr>
          <w:rFonts w:hint="eastAsia" w:ascii="宋体" w:hAnsi="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6"/>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w:t>
      </w:r>
      <w:r>
        <w:rPr>
          <w:rFonts w:hint="eastAsia" w:ascii="宋体" w:hAnsi="宋体" w:cs="宋体"/>
          <w:color w:val="auto"/>
          <w:kern w:val="0"/>
          <w:sz w:val="24"/>
          <w:highlight w:val="none"/>
          <w:lang w:val="zh-CN"/>
        </w:rPr>
        <w:t>投标人</w:t>
      </w:r>
      <w:r>
        <w:rPr>
          <w:rFonts w:hint="eastAsia" w:ascii="宋体" w:hAnsi="宋体" w:eastAsia="宋体" w:cs="宋体"/>
          <w:color w:val="auto"/>
          <w:kern w:val="0"/>
          <w:sz w:val="24"/>
          <w:highlight w:val="none"/>
          <w:lang w:val="zh-CN"/>
        </w:rPr>
        <w:t>中小企业合同份额</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w:t>
      </w:r>
      <w:r>
        <w:rPr>
          <w:rFonts w:hint="eastAsia" w:ascii="宋体" w:hAnsi="宋体" w:cs="宋体"/>
          <w:color w:val="auto"/>
          <w:kern w:val="0"/>
          <w:sz w:val="24"/>
          <w:highlight w:val="none"/>
          <w:u w:val="single"/>
          <w:lang w:eastAsia="zh-CN"/>
        </w:rPr>
        <w:t>投标人</w:t>
      </w:r>
      <w:r>
        <w:rPr>
          <w:rFonts w:hint="eastAsia" w:ascii="宋体" w:hAnsi="宋体" w:eastAsia="宋体" w:cs="宋体"/>
          <w:color w:val="auto"/>
          <w:kern w:val="0"/>
          <w:sz w:val="24"/>
          <w:highlight w:val="none"/>
          <w:u w:val="single"/>
        </w:rPr>
        <w:t>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w:t>
      </w:r>
      <w:r>
        <w:rPr>
          <w:rFonts w:hint="eastAsia" w:ascii="宋体" w:hAnsi="宋体" w:cs="宋体"/>
          <w:b/>
          <w:color w:val="auto"/>
          <w:kern w:val="0"/>
          <w:sz w:val="24"/>
          <w:highlight w:val="none"/>
          <w:lang w:val="zh-CN"/>
        </w:rPr>
        <w:t>投标人</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w:t>
      </w:r>
      <w:r>
        <w:rPr>
          <w:rFonts w:hint="eastAsia" w:ascii="宋体" w:hAnsi="宋体" w:cs="宋体"/>
          <w:b/>
          <w:bCs/>
          <w:color w:val="auto"/>
          <w:sz w:val="24"/>
          <w:highlight w:val="none"/>
          <w:lang w:eastAsia="zh-CN"/>
        </w:rPr>
        <w:t>投标人</w:t>
      </w:r>
      <w:r>
        <w:rPr>
          <w:rFonts w:hint="eastAsia" w:ascii="宋体" w:hAnsi="宋体" w:eastAsia="宋体" w:cs="宋体"/>
          <w:b/>
          <w:bCs/>
          <w:color w:val="auto"/>
          <w:sz w:val="24"/>
          <w:highlight w:val="none"/>
        </w:rPr>
        <w:t>按招标文件第一部分招标公告申请人的资格要求中规定的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投标人名称(电子签名)：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w:t>
      </w:r>
      <w:r>
        <w:rPr>
          <w:rFonts w:hint="eastAsia" w:ascii="宋体" w:hAnsi="宋体" w:cs="宋体"/>
          <w:color w:val="auto"/>
          <w:kern w:val="0"/>
          <w:sz w:val="24"/>
          <w:highlight w:val="none"/>
          <w:lang w:val="zh-CN"/>
        </w:rPr>
        <w:t>投标人</w:t>
      </w:r>
      <w:r>
        <w:rPr>
          <w:rFonts w:hint="eastAsia" w:ascii="宋体" w:hAnsi="宋体" w:eastAsia="宋体" w:cs="宋体"/>
          <w:color w:val="auto"/>
          <w:kern w:val="0"/>
          <w:sz w:val="24"/>
          <w:highlight w:val="none"/>
          <w:lang w:val="zh-CN"/>
        </w:rPr>
        <w:t>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autoSpaceDE w:val="0"/>
        <w:autoSpaceDN w:val="0"/>
        <w:jc w:val="center"/>
        <w:rPr>
          <w:rFonts w:hint="eastAsia" w:ascii="宋体" w:hAnsi="宋体" w:eastAsia="宋体" w:cs="宋体"/>
          <w:b/>
          <w:color w:val="auto"/>
          <w:spacing w:val="6"/>
          <w:sz w:val="32"/>
          <w:szCs w:val="32"/>
          <w:highlight w:val="none"/>
        </w:rPr>
      </w:pPr>
    </w:p>
    <w:p>
      <w:pPr>
        <w:spacing w:line="360" w:lineRule="auto"/>
        <w:jc w:val="left"/>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附件7：中小企业声明函</w:t>
      </w:r>
    </w:p>
    <w:p>
      <w:pPr>
        <w:spacing w:line="360" w:lineRule="auto"/>
        <w:jc w:val="center"/>
        <w:rPr>
          <w:rFonts w:hint="eastAsia" w:ascii="宋体" w:hAnsi="宋体" w:eastAsia="宋体" w:cs="宋体"/>
          <w:color w:val="auto"/>
          <w:sz w:val="24"/>
          <w:highlight w:val="none"/>
          <w:u w:val="singl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中小企业声明函（服务）</w:t>
      </w: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w:t>
      </w:r>
      <w:r>
        <w:rPr>
          <w:rFonts w:hint="eastAsia" w:ascii="宋体" w:hAnsi="宋体" w:cs="宋体"/>
          <w:color w:val="auto"/>
          <w:sz w:val="24"/>
          <w:highlight w:val="none"/>
          <w:u w:val="single"/>
          <w:lang w:eastAsia="zh-CN"/>
        </w:rPr>
        <w:t>余杭街道圣地路、邵家桥、施桥河区块序化管理事务性服务外包</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，属于</w:t>
      </w:r>
      <w:r>
        <w:rPr>
          <w:rFonts w:hint="eastAsia" w:ascii="宋体" w:hAnsi="宋体" w:eastAsia="宋体" w:cs="宋体"/>
          <w:color w:val="auto"/>
          <w:sz w:val="24"/>
          <w:highlight w:val="none"/>
          <w:u w:val="single"/>
        </w:rPr>
        <w:t xml:space="preserve"> （采购文件中明确的所属行业）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 xml:space="preserve">（采购文件中明确的所属行业） </w:t>
      </w:r>
      <w:r>
        <w:rPr>
          <w:rFonts w:hint="eastAsia" w:ascii="宋体" w:hAnsi="宋体" w:eastAsia="宋体" w:cs="宋体"/>
          <w:color w:val="auto"/>
          <w:sz w:val="24"/>
          <w:highlight w:val="none"/>
        </w:rPr>
        <w:t xml:space="preserve">；承建（承接）企业为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6"/>
        <w:rPr>
          <w:rFonts w:hint="eastAsia" w:ascii="宋体" w:hAnsi="宋体" w:eastAsia="宋体" w:cs="宋体"/>
          <w:color w:val="auto"/>
          <w:highlight w:val="none"/>
          <w:lang w:val="en-US"/>
        </w:rPr>
      </w:pPr>
    </w:p>
    <w:p>
      <w:pPr>
        <w:spacing w:line="360" w:lineRule="auto"/>
        <w:ind w:right="420"/>
        <w:rPr>
          <w:rFonts w:hint="eastAsia" w:ascii="宋体" w:hAnsi="宋体" w:eastAsia="宋体" w:cs="宋体"/>
          <w:color w:val="auto"/>
          <w:highlight w:val="none"/>
        </w:rPr>
      </w:pPr>
    </w:p>
    <w:p>
      <w:pPr>
        <w:spacing w:line="360" w:lineRule="auto"/>
        <w:rPr>
          <w:rFonts w:hint="eastAsia" w:ascii="宋体" w:hAnsi="宋体" w:eastAsia="宋体" w:cs="宋体"/>
          <w:bCs/>
          <w:color w:val="auto"/>
          <w:sz w:val="24"/>
          <w:highlight w:val="none"/>
        </w:rPr>
      </w:pPr>
    </w:p>
    <w:sectPr>
      <w:headerReference r:id="rId23" w:type="first"/>
      <w:footerReference r:id="rId25" w:type="first"/>
      <w:headerReference r:id="rId22" w:type="default"/>
      <w:footerReference r:id="rId2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隶书">
    <w:altName w:val="微软雅黑"/>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altName w:val="Lucida Sans Unicode"/>
    <w:panose1 w:val="020B0602030504020204"/>
    <w:charset w:val="00"/>
    <w:family w:val="auto"/>
    <w:pitch w:val="default"/>
    <w:sig w:usb0="00000000" w:usb1="00000000" w:usb2="00000000" w:usb3="00000000" w:csb0="20000001" w:csb1="00000000"/>
  </w:font>
  <w:font w:name="Verdana">
    <w:panose1 w:val="020B0604030504040204"/>
    <w:charset w:val="00"/>
    <w:family w:val="auto"/>
    <w:pitch w:val="default"/>
    <w:sig w:usb0="A1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10022FF" w:usb1="C000E47F" w:usb2="00000029" w:usb3="00000000" w:csb0="200001DF" w:csb1="20000000"/>
  </w:font>
  <w:font w:name="Latha">
    <w:panose1 w:val="020B0604020202020204"/>
    <w:charset w:val="01"/>
    <w:family w:val="auto"/>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NumberOnly"/>
    <w:panose1 w:val="020B0502020202020204"/>
    <w:charset w:val="00"/>
    <w:family w:val="auto"/>
    <w:pitch w:val="default"/>
    <w:sig w:usb0="00000000"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5" w:name="_Toc36110187"/>
    <w:bookmarkStart w:id="516" w:name="_Toc91899912"/>
    <w:bookmarkStart w:id="517" w:name="_Toc131845147"/>
    <w:bookmarkStart w:id="518" w:name="_Toc164085800"/>
    <w:r>
      <w:rPr>
        <w:rFonts w:hint="eastAsia" w:ascii="仿宋_GB2312" w:eastAsia="仿宋_GB2312"/>
        <w:kern w:val="0"/>
        <w:szCs w:val="21"/>
      </w:rPr>
      <w:t xml:space="preserve"> 页</w:t>
    </w:r>
    <w:bookmarkEnd w:id="515"/>
    <w:bookmarkEnd w:id="516"/>
    <w:bookmarkEnd w:id="517"/>
    <w:bookmarkEnd w:id="51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4"/>
      </w:rPr>
    </w:pPr>
    <w:r>
      <w:fldChar w:fldCharType="begin"/>
    </w:r>
    <w:r>
      <w:rPr>
        <w:rStyle w:val="74"/>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rPr>
        <w:rFonts w:ascii="Times New Roman" w:hAnsi="Times New Roman" w:eastAsia="宋体" w:cs="Times New Roman"/>
        <w:kern w:val="2"/>
        <w:sz w:val="18"/>
        <w:szCs w:val="18"/>
        <w:lang w:val="en-US" w:eastAsia="zh-CN" w:bidi="ar-SA"/>
      </w:rPr>
      <w:pict>
        <v:rect id="文本框 8" o:spid="_x0000_s2049" o:spt="1"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ascii="宋体" w:hAnsi="宋体" w:eastAsia="宋体" w:cs="宋体"/>
                    <w:sz w:val="18"/>
                    <w:szCs w:val="18"/>
                  </w:rPr>
                </w:pPr>
                <w:r>
                  <w:rPr>
                    <w:rFonts w:hint="eastAsia" w:ascii="宋体" w:hAnsi="宋体" w:eastAsia="宋体" w:cs="宋体"/>
                    <w:sz w:val="18"/>
                    <w:szCs w:val="18"/>
                  </w:rPr>
                  <w:t xml:space="preserve">第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PAGE  \* MERGEFORMAT </w:instrText>
                </w:r>
                <w:r>
                  <w:rPr>
                    <w:rFonts w:hint="eastAsia" w:ascii="宋体" w:hAnsi="宋体" w:eastAsia="宋体" w:cs="宋体"/>
                    <w:sz w:val="18"/>
                    <w:szCs w:val="18"/>
                  </w:rPr>
                  <w:fldChar w:fldCharType="separate"/>
                </w:r>
                <w:r>
                  <w:t>28</w:t>
                </w:r>
                <w:r>
                  <w:rPr>
                    <w:rFonts w:hint="eastAsia" w:ascii="宋体" w:hAnsi="宋体" w:eastAsia="宋体" w:cs="宋体"/>
                    <w:sz w:val="18"/>
                    <w:szCs w:val="18"/>
                  </w:rPr>
                  <w:fldChar w:fldCharType="end"/>
                </w:r>
                <w:r>
                  <w:rPr>
                    <w:rFonts w:hint="eastAsia" w:ascii="宋体" w:hAnsi="宋体" w:eastAsia="宋体" w:cs="宋体"/>
                    <w:sz w:val="18"/>
                    <w:szCs w:val="18"/>
                  </w:rPr>
                  <w:t xml:space="preserve"> 页 共 </w:t>
                </w:r>
                <w:r>
                  <w:rPr>
                    <w:rFonts w:hint="eastAsia" w:ascii="宋体" w:hAnsi="宋体" w:eastAsia="宋体" w:cs="宋体"/>
                    <w:sz w:val="18"/>
                    <w:szCs w:val="18"/>
                  </w:rPr>
                  <w:fldChar w:fldCharType="begin"/>
                </w:r>
                <w:r>
                  <w:rPr>
                    <w:rFonts w:hint="eastAsia" w:ascii="宋体" w:hAnsi="宋体" w:eastAsia="宋体" w:cs="宋体"/>
                    <w:sz w:val="18"/>
                    <w:szCs w:val="18"/>
                  </w:rPr>
                  <w:instrText xml:space="preserve"> NUMPAGES  \* MERGEFORMAT </w:instrText>
                </w:r>
                <w:r>
                  <w:rPr>
                    <w:rFonts w:hint="eastAsia" w:ascii="宋体" w:hAnsi="宋体" w:eastAsia="宋体" w:cs="宋体"/>
                    <w:sz w:val="18"/>
                    <w:szCs w:val="18"/>
                  </w:rPr>
                  <w:fldChar w:fldCharType="separate"/>
                </w:r>
                <w:r>
                  <w:rPr>
                    <w:rFonts w:hint="eastAsia" w:ascii="宋体" w:hAnsi="宋体" w:eastAsia="宋体" w:cs="宋体"/>
                    <w:sz w:val="18"/>
                    <w:szCs w:val="18"/>
                  </w:rPr>
                  <w:t>106</w:t>
                </w:r>
                <w:r>
                  <w:rPr>
                    <w:rFonts w:hint="eastAsia" w:ascii="宋体" w:hAnsi="宋体" w:eastAsia="宋体" w:cs="宋体"/>
                    <w:sz w:val="18"/>
                    <w:szCs w:val="18"/>
                  </w:rPr>
                  <w:fldChar w:fldCharType="end"/>
                </w:r>
                <w:r>
                  <w:rPr>
                    <w:rFonts w:hint="eastAsia" w:ascii="宋体" w:hAnsi="宋体" w:eastAsia="宋体" w:cs="宋体"/>
                    <w:sz w:val="18"/>
                    <w:szCs w:val="18"/>
                  </w:rPr>
                  <w:t xml:space="preserve"> 页</w:t>
                </w:r>
              </w:p>
            </w:txbxContent>
          </v:textbox>
        </v:rect>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w:t>
    </w:r>
    <w:r>
      <w:rPr>
        <w:rFonts w:hint="eastAsia"/>
      </w:rPr>
      <w:t xml:space="preserve">             </w:t>
    </w:r>
    <w:r>
      <w:t>杭州市政府采购公开招标文件</w:t>
    </w:r>
  </w:p>
  <w:p>
    <w:pPr>
      <w:pStyle w:val="61"/>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r>
      <w:rPr>
        <w:rFonts w:hint="eastAsia"/>
      </w:rPr>
      <w:t xml:space="preserve">         </w:t>
    </w:r>
  </w:p>
  <w:p>
    <w:pPr>
      <w:pStyle w:val="44"/>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rPr>
        <w:rFonts w:hint="eastAsia"/>
      </w:rPr>
      <w:t xml:space="preserve">                                                                                                        </w:t>
    </w:r>
    <w:r>
      <w:t>杭州市政府采购公开招标文件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DQ5ZTQ5YTIzMWFmNzczOGY2ZTY5N2JhZGJlZWNmZm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579CE"/>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7781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CB1C73"/>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DA2100"/>
    <w:rsid w:val="11E104CC"/>
    <w:rsid w:val="11E20309"/>
    <w:rsid w:val="12255233"/>
    <w:rsid w:val="12530213"/>
    <w:rsid w:val="12555A81"/>
    <w:rsid w:val="127723A9"/>
    <w:rsid w:val="12862074"/>
    <w:rsid w:val="12883966"/>
    <w:rsid w:val="129E45B4"/>
    <w:rsid w:val="12B5260F"/>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7A4573"/>
    <w:rsid w:val="16A8729C"/>
    <w:rsid w:val="16B33777"/>
    <w:rsid w:val="16BC70A7"/>
    <w:rsid w:val="16C6339E"/>
    <w:rsid w:val="172F2D79"/>
    <w:rsid w:val="17557BEF"/>
    <w:rsid w:val="17D349C1"/>
    <w:rsid w:val="1830729E"/>
    <w:rsid w:val="18366553"/>
    <w:rsid w:val="1870062C"/>
    <w:rsid w:val="18817102"/>
    <w:rsid w:val="18830A15"/>
    <w:rsid w:val="18852B28"/>
    <w:rsid w:val="188B5321"/>
    <w:rsid w:val="19932372"/>
    <w:rsid w:val="19A20DD5"/>
    <w:rsid w:val="19AE03F1"/>
    <w:rsid w:val="19B412DF"/>
    <w:rsid w:val="1A071A03"/>
    <w:rsid w:val="1A1F16AE"/>
    <w:rsid w:val="1A3B5C77"/>
    <w:rsid w:val="1A85782D"/>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5A27FB"/>
    <w:rsid w:val="1E714A66"/>
    <w:rsid w:val="1E802593"/>
    <w:rsid w:val="1E8B6156"/>
    <w:rsid w:val="1EA703CC"/>
    <w:rsid w:val="1EB7330C"/>
    <w:rsid w:val="1F0A0FF3"/>
    <w:rsid w:val="1F5771FF"/>
    <w:rsid w:val="1FCB7EE2"/>
    <w:rsid w:val="1FD52DD5"/>
    <w:rsid w:val="1FE868A9"/>
    <w:rsid w:val="20034907"/>
    <w:rsid w:val="20173E4B"/>
    <w:rsid w:val="204E48BC"/>
    <w:rsid w:val="207B78F6"/>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CC5449"/>
    <w:rsid w:val="27044A29"/>
    <w:rsid w:val="271D34C8"/>
    <w:rsid w:val="276142BF"/>
    <w:rsid w:val="27783712"/>
    <w:rsid w:val="27797334"/>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737133"/>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AB3930"/>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4E46CA"/>
    <w:rsid w:val="37EE7094"/>
    <w:rsid w:val="38296C89"/>
    <w:rsid w:val="383002EB"/>
    <w:rsid w:val="383668FE"/>
    <w:rsid w:val="38586797"/>
    <w:rsid w:val="38BC0149"/>
    <w:rsid w:val="38D87D1C"/>
    <w:rsid w:val="39636459"/>
    <w:rsid w:val="396B7F6C"/>
    <w:rsid w:val="39B417A9"/>
    <w:rsid w:val="39EC1A2E"/>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4E3DE6"/>
    <w:rsid w:val="4360274F"/>
    <w:rsid w:val="43642CC9"/>
    <w:rsid w:val="43977AB6"/>
    <w:rsid w:val="43A3342B"/>
    <w:rsid w:val="43C77C27"/>
    <w:rsid w:val="43DE09EE"/>
    <w:rsid w:val="44002FAD"/>
    <w:rsid w:val="443965F7"/>
    <w:rsid w:val="449101DD"/>
    <w:rsid w:val="449511F9"/>
    <w:rsid w:val="44DB4A18"/>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436B85"/>
    <w:rsid w:val="477B3343"/>
    <w:rsid w:val="477B778F"/>
    <w:rsid w:val="478203EC"/>
    <w:rsid w:val="47B025FA"/>
    <w:rsid w:val="4809698F"/>
    <w:rsid w:val="4811697D"/>
    <w:rsid w:val="482633BF"/>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707271"/>
    <w:rsid w:val="4B9739F7"/>
    <w:rsid w:val="4BAA0168"/>
    <w:rsid w:val="4BEE2503"/>
    <w:rsid w:val="4C245A30"/>
    <w:rsid w:val="4CB6685F"/>
    <w:rsid w:val="4CC367FE"/>
    <w:rsid w:val="4D077F3C"/>
    <w:rsid w:val="4D123355"/>
    <w:rsid w:val="4D2A3B31"/>
    <w:rsid w:val="4D312C52"/>
    <w:rsid w:val="4D905305"/>
    <w:rsid w:val="4D964A72"/>
    <w:rsid w:val="4D9C1254"/>
    <w:rsid w:val="4DF8215D"/>
    <w:rsid w:val="4E5019A9"/>
    <w:rsid w:val="4E602ABC"/>
    <w:rsid w:val="4E793892"/>
    <w:rsid w:val="4E800872"/>
    <w:rsid w:val="4EC569ED"/>
    <w:rsid w:val="4ED50EA1"/>
    <w:rsid w:val="4EEC050C"/>
    <w:rsid w:val="4F104EC3"/>
    <w:rsid w:val="4F47354A"/>
    <w:rsid w:val="4F5769C1"/>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8C7DC3"/>
    <w:rsid w:val="519D3C50"/>
    <w:rsid w:val="51A0432A"/>
    <w:rsid w:val="51A86090"/>
    <w:rsid w:val="51B7396D"/>
    <w:rsid w:val="522E4CC3"/>
    <w:rsid w:val="5244713B"/>
    <w:rsid w:val="52615633"/>
    <w:rsid w:val="526B78E3"/>
    <w:rsid w:val="526F4DE4"/>
    <w:rsid w:val="52977FD4"/>
    <w:rsid w:val="52A25790"/>
    <w:rsid w:val="52A96B6F"/>
    <w:rsid w:val="52B45975"/>
    <w:rsid w:val="52D94AA4"/>
    <w:rsid w:val="52EA3A62"/>
    <w:rsid w:val="52F50BB8"/>
    <w:rsid w:val="53097272"/>
    <w:rsid w:val="53544462"/>
    <w:rsid w:val="5397158E"/>
    <w:rsid w:val="54013861"/>
    <w:rsid w:val="54185B27"/>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0979C3"/>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0C10E5"/>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422F7A"/>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3FA1A53"/>
    <w:rsid w:val="64055776"/>
    <w:rsid w:val="64240056"/>
    <w:rsid w:val="643E143A"/>
    <w:rsid w:val="64491666"/>
    <w:rsid w:val="648B6EEF"/>
    <w:rsid w:val="64C158BF"/>
    <w:rsid w:val="64CE2EAA"/>
    <w:rsid w:val="64FD15E9"/>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0284"/>
    <w:rsid w:val="67E55852"/>
    <w:rsid w:val="67EB1AB4"/>
    <w:rsid w:val="67FA1285"/>
    <w:rsid w:val="68551F4F"/>
    <w:rsid w:val="687C10C9"/>
    <w:rsid w:val="68840C16"/>
    <w:rsid w:val="68872541"/>
    <w:rsid w:val="68876EFB"/>
    <w:rsid w:val="68884654"/>
    <w:rsid w:val="68885826"/>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265065"/>
    <w:rsid w:val="6B573233"/>
    <w:rsid w:val="6B5B6274"/>
    <w:rsid w:val="6B935D53"/>
    <w:rsid w:val="6C196F71"/>
    <w:rsid w:val="6C226FCB"/>
    <w:rsid w:val="6C31226F"/>
    <w:rsid w:val="6C552F0B"/>
    <w:rsid w:val="6C8C67B7"/>
    <w:rsid w:val="6C9D744C"/>
    <w:rsid w:val="6CE96789"/>
    <w:rsid w:val="6D167928"/>
    <w:rsid w:val="6D26299B"/>
    <w:rsid w:val="6D4772EC"/>
    <w:rsid w:val="6D9078AF"/>
    <w:rsid w:val="6DAA3FEF"/>
    <w:rsid w:val="6DC0172B"/>
    <w:rsid w:val="6DCB690C"/>
    <w:rsid w:val="6DCB77D9"/>
    <w:rsid w:val="6DD41A5B"/>
    <w:rsid w:val="6DF43C2E"/>
    <w:rsid w:val="6DF51CA3"/>
    <w:rsid w:val="6E8335BD"/>
    <w:rsid w:val="6E8E12EF"/>
    <w:rsid w:val="6E972936"/>
    <w:rsid w:val="6E9A533B"/>
    <w:rsid w:val="6ED446C5"/>
    <w:rsid w:val="6F2A7D94"/>
    <w:rsid w:val="6F8331F1"/>
    <w:rsid w:val="6FAE1A09"/>
    <w:rsid w:val="6FD75BF8"/>
    <w:rsid w:val="70087E19"/>
    <w:rsid w:val="707723D0"/>
    <w:rsid w:val="70F5661B"/>
    <w:rsid w:val="71360107"/>
    <w:rsid w:val="713B688E"/>
    <w:rsid w:val="71A861A9"/>
    <w:rsid w:val="71AF2175"/>
    <w:rsid w:val="71D43752"/>
    <w:rsid w:val="71F1796A"/>
    <w:rsid w:val="72154626"/>
    <w:rsid w:val="72262B5D"/>
    <w:rsid w:val="72283FF7"/>
    <w:rsid w:val="722E7212"/>
    <w:rsid w:val="723A0474"/>
    <w:rsid w:val="725923E4"/>
    <w:rsid w:val="72864BF7"/>
    <w:rsid w:val="729023FC"/>
    <w:rsid w:val="72B91E38"/>
    <w:rsid w:val="734D7A2A"/>
    <w:rsid w:val="737427E7"/>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B01576"/>
    <w:rsid w:val="76C87133"/>
    <w:rsid w:val="76CD08D5"/>
    <w:rsid w:val="76DB4B92"/>
    <w:rsid w:val="77052AA4"/>
    <w:rsid w:val="77136511"/>
    <w:rsid w:val="77340A39"/>
    <w:rsid w:val="77351FD0"/>
    <w:rsid w:val="77472422"/>
    <w:rsid w:val="777F31F2"/>
    <w:rsid w:val="77D1700D"/>
    <w:rsid w:val="77EC04CC"/>
    <w:rsid w:val="77F9788A"/>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CA355A"/>
    <w:rsid w:val="7BEE0103"/>
    <w:rsid w:val="7C0A0FE4"/>
    <w:rsid w:val="7C254906"/>
    <w:rsid w:val="7C4A3667"/>
    <w:rsid w:val="7C590818"/>
    <w:rsid w:val="7C7C10F6"/>
    <w:rsid w:val="7C853BEA"/>
    <w:rsid w:val="7C881368"/>
    <w:rsid w:val="7CAC33E3"/>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798"/>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83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808"/>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677"/>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820"/>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86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708"/>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unhideWhenUsed/>
    <w:qFormat/>
    <w:uiPriority w:val="1"/>
  </w:style>
  <w:style w:type="table" w:default="1" w:styleId="64">
    <w:name w:val="Normal Table"/>
    <w:unhideWhenUsed/>
    <w:qFormat/>
    <w:uiPriority w:val="99"/>
    <w:tblPr>
      <w:tblCellMar>
        <w:top w:w="0" w:type="dxa"/>
        <w:left w:w="108" w:type="dxa"/>
        <w:bottom w:w="0" w:type="dxa"/>
        <w:right w:w="108" w:type="dxa"/>
      </w:tblCellMar>
    </w:tblPr>
  </w:style>
  <w:style w:type="paragraph" w:customStyle="1" w:styleId="2">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styleId="3">
    <w:name w:val="Body Text Indent"/>
    <w:basedOn w:val="1"/>
    <w:next w:val="4"/>
    <w:link w:val="781"/>
    <w:qFormat/>
    <w:uiPriority w:val="0"/>
    <w:pPr>
      <w:spacing w:line="480" w:lineRule="exact"/>
      <w:ind w:firstLine="480" w:firstLineChars="200"/>
    </w:pPr>
    <w:rPr>
      <w:rFonts w:ascii="宋体" w:hAnsi="宋体"/>
      <w:sz w:val="24"/>
    </w:rPr>
  </w:style>
  <w:style w:type="paragraph" w:styleId="4">
    <w:name w:val="envelope return"/>
    <w:basedOn w:val="1"/>
    <w:unhideWhenUsed/>
    <w:qFormat/>
    <w:uiPriority w:val="99"/>
    <w:pPr>
      <w:snapToGrid w:val="0"/>
    </w:pPr>
    <w:rPr>
      <w:rFonts w:ascii="Arial" w:hAnsi="Arial"/>
    </w:rPr>
  </w:style>
  <w:style w:type="paragraph" w:styleId="8">
    <w:name w:val="Normal Indent"/>
    <w:basedOn w:val="1"/>
    <w:link w:val="718"/>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750"/>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725"/>
    <w:qFormat/>
    <w:uiPriority w:val="0"/>
    <w:pPr>
      <w:shd w:val="clear" w:color="auto" w:fill="000080"/>
    </w:pPr>
  </w:style>
  <w:style w:type="paragraph" w:styleId="22">
    <w:name w:val="annotation text"/>
    <w:basedOn w:val="1"/>
    <w:link w:val="853"/>
    <w:qFormat/>
    <w:uiPriority w:val="99"/>
    <w:pPr>
      <w:jc w:val="left"/>
    </w:pPr>
  </w:style>
  <w:style w:type="paragraph" w:styleId="23">
    <w:name w:val="Salutation"/>
    <w:basedOn w:val="1"/>
    <w:next w:val="1"/>
    <w:link w:val="813"/>
    <w:qFormat/>
    <w:uiPriority w:val="0"/>
    <w:rPr>
      <w:rFonts w:ascii="仿宋_GB2312" w:eastAsia="仿宋_GB2312"/>
      <w:sz w:val="28"/>
      <w:szCs w:val="20"/>
    </w:rPr>
  </w:style>
  <w:style w:type="paragraph" w:styleId="24">
    <w:name w:val="Body Text 3"/>
    <w:basedOn w:val="1"/>
    <w:link w:val="841"/>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w:basedOn w:val="1"/>
    <w:next w:val="27"/>
    <w:link w:val="930"/>
    <w:qFormat/>
    <w:uiPriority w:val="0"/>
    <w:pPr>
      <w:autoSpaceDE w:val="0"/>
      <w:autoSpaceDN w:val="0"/>
      <w:spacing w:line="360" w:lineRule="auto"/>
    </w:pPr>
    <w:rPr>
      <w:rFonts w:ascii="宋体" w:hAnsi="Arial" w:cs="Arial"/>
      <w:snapToGrid w:val="0"/>
      <w:sz w:val="24"/>
      <w:szCs w:val="21"/>
      <w:lang w:val="zh-CN"/>
    </w:rPr>
  </w:style>
  <w:style w:type="paragraph" w:styleId="27">
    <w:name w:val="Body Text First Indent"/>
    <w:basedOn w:val="26"/>
    <w:next w:val="1"/>
    <w:link w:val="832"/>
    <w:qFormat/>
    <w:uiPriority w:val="0"/>
    <w:pPr>
      <w:ind w:firstLine="420"/>
    </w:pPr>
    <w:rPr>
      <w:rFonts w:hAnsi="Calibri" w:cs="Times New Roman"/>
      <w:szCs w:val="20"/>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742"/>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next w:val="36"/>
    <w:link w:val="657"/>
    <w:qFormat/>
    <w:uiPriority w:val="0"/>
    <w:rPr>
      <w:rFonts w:ascii="宋体" w:hAnsi="Courier New" w:cs="Arial"/>
      <w:snapToGrid w:val="0"/>
      <w:szCs w:val="21"/>
    </w:rPr>
  </w:style>
  <w:style w:type="paragraph" w:styleId="36">
    <w:name w:val="toc 2"/>
    <w:basedOn w:val="1"/>
    <w:next w:val="1"/>
    <w:qFormat/>
    <w:uiPriority w:val="0"/>
    <w:pPr>
      <w:ind w:left="420" w:leftChars="200"/>
    </w:pPr>
  </w:style>
  <w:style w:type="paragraph" w:styleId="37">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qFormat/>
    <w:uiPriority w:val="0"/>
    <w:pPr>
      <w:ind w:left="2940" w:leftChars="1400"/>
    </w:pPr>
  </w:style>
  <w:style w:type="paragraph" w:styleId="39">
    <w:name w:val="Date"/>
    <w:basedOn w:val="1"/>
    <w:next w:val="1"/>
    <w:link w:val="707"/>
    <w:qFormat/>
    <w:uiPriority w:val="0"/>
    <w:pPr>
      <w:ind w:left="100" w:leftChars="2500"/>
    </w:pPr>
    <w:rPr>
      <w:rFonts w:ascii="宋体"/>
      <w:sz w:val="24"/>
      <w:szCs w:val="21"/>
      <w:lang w:val="zh-CN"/>
    </w:rPr>
  </w:style>
  <w:style w:type="paragraph" w:styleId="40">
    <w:name w:val="Body Text Indent 2"/>
    <w:basedOn w:val="1"/>
    <w:link w:val="821"/>
    <w:qFormat/>
    <w:uiPriority w:val="0"/>
    <w:pPr>
      <w:spacing w:line="360" w:lineRule="auto"/>
      <w:ind w:firstLine="601"/>
      <w:textAlignment w:val="baseline"/>
    </w:pPr>
    <w:rPr>
      <w:rFonts w:ascii="宋体"/>
      <w:kern w:val="0"/>
      <w:sz w:val="28"/>
      <w:szCs w:val="20"/>
    </w:rPr>
  </w:style>
  <w:style w:type="paragraph" w:styleId="41">
    <w:name w:val="endnote text"/>
    <w:basedOn w:val="1"/>
    <w:link w:val="938"/>
    <w:qFormat/>
    <w:uiPriority w:val="0"/>
    <w:rPr>
      <w:lang w:val="zh-CN"/>
    </w:rPr>
  </w:style>
  <w:style w:type="paragraph" w:styleId="42">
    <w:name w:val="Balloon Text"/>
    <w:basedOn w:val="1"/>
    <w:link w:val="714"/>
    <w:qFormat/>
    <w:uiPriority w:val="0"/>
    <w:rPr>
      <w:sz w:val="18"/>
      <w:szCs w:val="18"/>
    </w:rPr>
  </w:style>
  <w:style w:type="paragraph" w:styleId="43">
    <w:name w:val="footer"/>
    <w:basedOn w:val="1"/>
    <w:link w:val="889"/>
    <w:qFormat/>
    <w:uiPriority w:val="99"/>
    <w:pPr>
      <w:tabs>
        <w:tab w:val="center" w:pos="4153"/>
        <w:tab w:val="right" w:pos="8306"/>
      </w:tabs>
      <w:snapToGrid w:val="0"/>
      <w:jc w:val="left"/>
    </w:pPr>
    <w:rPr>
      <w:sz w:val="18"/>
      <w:szCs w:val="18"/>
    </w:rPr>
  </w:style>
  <w:style w:type="paragraph" w:styleId="44">
    <w:name w:val="header"/>
    <w:basedOn w:val="1"/>
    <w:link w:val="897"/>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854"/>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qFormat/>
    <w:uiPriority w:val="0"/>
  </w:style>
  <w:style w:type="paragraph" w:styleId="47">
    <w:name w:val="toc 4"/>
    <w:basedOn w:val="1"/>
    <w:next w:val="1"/>
    <w:qFormat/>
    <w:uiPriority w:val="0"/>
    <w:pPr>
      <w:ind w:left="1260" w:leftChars="600"/>
    </w:pPr>
  </w:style>
  <w:style w:type="paragraph" w:styleId="48">
    <w:name w:val="index heading"/>
    <w:basedOn w:val="1"/>
    <w:next w:val="49"/>
    <w:qFormat/>
    <w:uiPriority w:val="0"/>
    <w:pPr>
      <w:adjustRightInd/>
      <w:ind w:firstLine="200" w:firstLineChars="200"/>
    </w:pPr>
  </w:style>
  <w:style w:type="paragraph" w:styleId="49">
    <w:name w:val="index 1"/>
    <w:basedOn w:val="1"/>
    <w:next w:val="1"/>
    <w:qFormat/>
    <w:uiPriority w:val="0"/>
    <w:pPr>
      <w:adjustRightInd/>
      <w:spacing w:line="360" w:lineRule="auto"/>
      <w:ind w:firstLine="200" w:firstLineChars="200"/>
      <w:jc w:val="center"/>
    </w:pPr>
    <w:rPr>
      <w:sz w:val="24"/>
      <w:szCs w:val="20"/>
    </w:rPr>
  </w:style>
  <w:style w:type="paragraph" w:styleId="50">
    <w:name w:val="Subtitle"/>
    <w:link w:val="66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qFormat/>
    <w:uiPriority w:val="0"/>
    <w:pPr>
      <w:tabs>
        <w:tab w:val="left" w:pos="902"/>
      </w:tabs>
      <w:adjustRightInd/>
      <w:spacing w:line="400" w:lineRule="exact"/>
      <w:ind w:left="902" w:hanging="420"/>
    </w:pPr>
    <w:rPr>
      <w:sz w:val="24"/>
      <w:szCs w:val="20"/>
    </w:rPr>
  </w:style>
  <w:style w:type="paragraph" w:styleId="52">
    <w:name w:val="List"/>
    <w:basedOn w:val="1"/>
    <w:qFormat/>
    <w:uiPriority w:val="0"/>
    <w:pPr>
      <w:ind w:left="200" w:hanging="200" w:hangingChars="200"/>
    </w:pPr>
  </w:style>
  <w:style w:type="paragraph" w:styleId="53">
    <w:name w:val="footnote text"/>
    <w:basedOn w:val="8"/>
    <w:link w:val="823"/>
    <w:qFormat/>
    <w:uiPriority w:val="0"/>
    <w:pPr>
      <w:adjustRightInd/>
      <w:snapToGrid/>
      <w:spacing w:before="60" w:after="60" w:line="300" w:lineRule="exact"/>
      <w:ind w:firstLine="0"/>
    </w:pPr>
    <w:rPr>
      <w:rFonts w:ascii="Calibri"/>
      <w:color w:val="0000FF"/>
      <w:kern w:val="0"/>
      <w:sz w:val="21"/>
    </w:rPr>
  </w:style>
  <w:style w:type="paragraph" w:styleId="54">
    <w:name w:val="toc 6"/>
    <w:basedOn w:val="1"/>
    <w:next w:val="1"/>
    <w:qFormat/>
    <w:uiPriority w:val="0"/>
    <w:pPr>
      <w:ind w:left="2100" w:leftChars="1000"/>
    </w:pPr>
  </w:style>
  <w:style w:type="paragraph" w:styleId="55">
    <w:name w:val="List 5"/>
    <w:basedOn w:val="1"/>
    <w:qFormat/>
    <w:uiPriority w:val="0"/>
    <w:pPr>
      <w:adjustRightInd/>
      <w:ind w:left="100" w:leftChars="800" w:hanging="200" w:hangingChars="200"/>
    </w:pPr>
  </w:style>
  <w:style w:type="paragraph" w:styleId="56">
    <w:name w:val="Body Text Indent 3"/>
    <w:basedOn w:val="1"/>
    <w:link w:val="882"/>
    <w:qFormat/>
    <w:uiPriority w:val="0"/>
    <w:pPr>
      <w:spacing w:line="360" w:lineRule="auto"/>
      <w:ind w:firstLine="420"/>
    </w:pPr>
    <w:rPr>
      <w:sz w:val="24"/>
      <w:szCs w:val="20"/>
    </w:rPr>
  </w:style>
  <w:style w:type="paragraph" w:styleId="57">
    <w:name w:val="toc 9"/>
    <w:basedOn w:val="1"/>
    <w:next w:val="1"/>
    <w:qFormat/>
    <w:uiPriority w:val="0"/>
    <w:pPr>
      <w:ind w:left="3360" w:leftChars="1600"/>
    </w:pPr>
  </w:style>
  <w:style w:type="paragraph" w:styleId="58">
    <w:name w:val="Body Text 2"/>
    <w:basedOn w:val="1"/>
    <w:link w:val="817"/>
    <w:qFormat/>
    <w:uiPriority w:val="0"/>
    <w:pPr>
      <w:spacing w:after="120" w:line="480" w:lineRule="auto"/>
    </w:pPr>
  </w:style>
  <w:style w:type="paragraph" w:styleId="59">
    <w:name w:val="HTML Preformatted"/>
    <w:basedOn w:val="1"/>
    <w:link w:val="8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0">
    <w:name w:val="Normal (Web)"/>
    <w:basedOn w:val="1"/>
    <w:qFormat/>
    <w:uiPriority w:val="99"/>
    <w:pPr>
      <w:widowControl/>
      <w:spacing w:before="100" w:beforeAutospacing="1" w:after="100" w:afterAutospacing="1"/>
      <w:jc w:val="left"/>
    </w:pPr>
    <w:rPr>
      <w:rFonts w:ascii="宋体" w:hAnsi="宋体"/>
      <w:kern w:val="0"/>
      <w:sz w:val="24"/>
    </w:rPr>
  </w:style>
  <w:style w:type="paragraph" w:styleId="61">
    <w:name w:val="Title"/>
    <w:basedOn w:val="1"/>
    <w:link w:val="801"/>
    <w:qFormat/>
    <w:uiPriority w:val="10"/>
    <w:pPr>
      <w:widowControl/>
      <w:overflowPunct w:val="0"/>
      <w:autoSpaceDE w:val="0"/>
      <w:autoSpaceDN w:val="0"/>
      <w:jc w:val="center"/>
      <w:textAlignment w:val="baseline"/>
    </w:pPr>
    <w:rPr>
      <w:b/>
      <w:kern w:val="0"/>
      <w:sz w:val="24"/>
      <w:szCs w:val="20"/>
    </w:rPr>
  </w:style>
  <w:style w:type="paragraph" w:styleId="62">
    <w:name w:val="annotation subject"/>
    <w:basedOn w:val="22"/>
    <w:next w:val="22"/>
    <w:link w:val="630"/>
    <w:qFormat/>
    <w:uiPriority w:val="0"/>
    <w:rPr>
      <w:b/>
      <w:bCs/>
    </w:rPr>
  </w:style>
  <w:style w:type="paragraph" w:styleId="63">
    <w:name w:val="Body Text First Indent 2"/>
    <w:basedOn w:val="3"/>
    <w:next w:val="27"/>
    <w:link w:val="653"/>
    <w:qFormat/>
    <w:uiPriority w:val="0"/>
    <w:pPr>
      <w:adjustRightInd/>
      <w:spacing w:after="120" w:line="240" w:lineRule="auto"/>
      <w:ind w:left="420" w:leftChars="200" w:firstLine="210"/>
    </w:pPr>
    <w:rPr>
      <w:sz w:val="21"/>
    </w:rPr>
  </w:style>
  <w:style w:type="table" w:styleId="65">
    <w:name w:val="Table Grid"/>
    <w:basedOn w:val="6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qFormat/>
    <w:uiPriority w:val="22"/>
    <w:rPr>
      <w:b/>
      <w:bCs/>
    </w:rPr>
  </w:style>
  <w:style w:type="character" w:styleId="73">
    <w:name w:val="endnote reference"/>
    <w:qFormat/>
    <w:uiPriority w:val="0"/>
    <w:rPr>
      <w:vertAlign w:val="superscript"/>
    </w:rPr>
  </w:style>
  <w:style w:type="character" w:styleId="74">
    <w:name w:val="page number"/>
    <w:basedOn w:val="71"/>
    <w:qFormat/>
    <w:uiPriority w:val="0"/>
    <w:rPr>
      <w:rFonts w:ascii="Arial" w:hAnsi="Arial" w:eastAsia="黑体" w:cs="Arial"/>
      <w:snapToGrid w:val="0"/>
      <w:kern w:val="0"/>
      <w:szCs w:val="21"/>
    </w:rPr>
  </w:style>
  <w:style w:type="character" w:styleId="75">
    <w:name w:val="FollowedHyperlink"/>
    <w:qFormat/>
    <w:uiPriority w:val="99"/>
    <w:rPr>
      <w:rFonts w:ascii="Arial" w:hAnsi="Arial" w:eastAsia="黑体" w:cs="Arial"/>
      <w:snapToGrid w:val="0"/>
      <w:color w:val="000000"/>
      <w:kern w:val="0"/>
      <w:sz w:val="18"/>
      <w:szCs w:val="18"/>
      <w:u w:val="none"/>
    </w:rPr>
  </w:style>
  <w:style w:type="character" w:styleId="76">
    <w:name w:val="Emphasis"/>
    <w:qFormat/>
    <w:uiPriority w:val="20"/>
    <w:rPr>
      <w:color w:val="CC0033"/>
    </w:rPr>
  </w:style>
  <w:style w:type="character" w:styleId="77">
    <w:name w:val="line number"/>
    <w:basedOn w:val="71"/>
    <w:qFormat/>
    <w:uiPriority w:val="0"/>
    <w:rPr>
      <w:rFonts w:ascii="Arial" w:hAnsi="Arial" w:eastAsia="黑体" w:cs="Arial"/>
      <w:snapToGrid w:val="0"/>
      <w:kern w:val="0"/>
      <w:szCs w:val="21"/>
    </w:rPr>
  </w:style>
  <w:style w:type="character" w:styleId="78">
    <w:name w:val="Hyperlink"/>
    <w:qFormat/>
    <w:uiPriority w:val="99"/>
    <w:rPr>
      <w:rFonts w:ascii="Arial" w:hAnsi="Arial" w:eastAsia="黑体" w:cs="Arial"/>
      <w:snapToGrid w:val="0"/>
      <w:color w:val="000000"/>
      <w:kern w:val="0"/>
      <w:sz w:val="18"/>
      <w:szCs w:val="18"/>
      <w:u w:val="none"/>
    </w:rPr>
  </w:style>
  <w:style w:type="character" w:styleId="79">
    <w:name w:val="HTML Code"/>
    <w:qFormat/>
    <w:uiPriority w:val="0"/>
    <w:rPr>
      <w:rFonts w:ascii="黑体" w:hAnsi="Courier New" w:eastAsia="黑体" w:cs="楷体_GB2312"/>
      <w:sz w:val="20"/>
      <w:szCs w:val="20"/>
    </w:rPr>
  </w:style>
  <w:style w:type="character" w:styleId="80">
    <w:name w:val="annotation reference"/>
    <w:qFormat/>
    <w:uiPriority w:val="99"/>
    <w:rPr>
      <w:sz w:val="21"/>
      <w:szCs w:val="21"/>
    </w:rPr>
  </w:style>
  <w:style w:type="paragraph" w:customStyle="1" w:styleId="81">
    <w:name w:val="表格非标题文字"/>
    <w:link w:val="619"/>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2">
    <w:name w:val="*正文"/>
    <w:basedOn w:val="1"/>
    <w:link w:val="620"/>
    <w:qFormat/>
    <w:uiPriority w:val="0"/>
    <w:pPr>
      <w:snapToGrid w:val="0"/>
      <w:spacing w:line="360" w:lineRule="auto"/>
      <w:ind w:firstLine="482"/>
      <w:jc w:val="left"/>
    </w:pPr>
    <w:rPr>
      <w:rFonts w:ascii="宋体" w:hAnsi="宋体"/>
      <w:kern w:val="0"/>
      <w:sz w:val="24"/>
      <w:szCs w:val="20"/>
    </w:rPr>
  </w:style>
  <w:style w:type="paragraph" w:customStyle="1" w:styleId="83">
    <w:name w:val="U_正文"/>
    <w:basedOn w:val="1"/>
    <w:link w:val="628"/>
    <w:qFormat/>
    <w:uiPriority w:val="0"/>
    <w:pPr>
      <w:adjustRightInd/>
      <w:spacing w:beforeLines="20" w:afterLines="20" w:line="300" w:lineRule="auto"/>
      <w:ind w:firstLine="200" w:firstLineChars="200"/>
    </w:pPr>
    <w:rPr>
      <w:kern w:val="0"/>
      <w:sz w:val="24"/>
    </w:rPr>
  </w:style>
  <w:style w:type="paragraph" w:customStyle="1" w:styleId="84">
    <w:name w:val="哈哈正文"/>
    <w:basedOn w:val="1"/>
    <w:link w:val="635"/>
    <w:qFormat/>
    <w:uiPriority w:val="0"/>
    <w:pPr>
      <w:adjustRightInd/>
      <w:spacing w:line="360" w:lineRule="auto"/>
      <w:ind w:firstLine="200" w:firstLineChars="200"/>
    </w:pPr>
    <w:rPr>
      <w:rFonts w:ascii="宋体" w:hAnsi="宋体"/>
      <w:sz w:val="24"/>
      <w:szCs w:val="20"/>
    </w:rPr>
  </w:style>
  <w:style w:type="paragraph" w:customStyle="1" w:styleId="85">
    <w:name w:val="5正文"/>
    <w:basedOn w:val="1"/>
    <w:link w:val="648"/>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6">
    <w:name w:val="正文2"/>
    <w:basedOn w:val="1"/>
    <w:link w:val="662"/>
    <w:qFormat/>
    <w:uiPriority w:val="0"/>
    <w:pPr>
      <w:spacing w:before="156" w:line="360" w:lineRule="auto"/>
      <w:ind w:firstLine="510" w:firstLineChars="200"/>
    </w:pPr>
    <w:rPr>
      <w:sz w:val="24"/>
      <w:szCs w:val="20"/>
    </w:rPr>
  </w:style>
  <w:style w:type="paragraph" w:customStyle="1" w:styleId="87">
    <w:name w:val="无间隔1"/>
    <w:link w:val="670"/>
    <w:qFormat/>
    <w:uiPriority w:val="1"/>
    <w:rPr>
      <w:rFonts w:ascii="Times New Roman" w:hAnsi="Times New Roman" w:eastAsia="宋体" w:cs="Times New Roman"/>
      <w:sz w:val="22"/>
      <w:szCs w:val="22"/>
      <w:lang w:val="en-US" w:eastAsia="zh-CN" w:bidi="ar-SA"/>
    </w:rPr>
  </w:style>
  <w:style w:type="paragraph" w:customStyle="1" w:styleId="88">
    <w:name w:val="纯文本_0_0"/>
    <w:basedOn w:val="89"/>
    <w:link w:val="678"/>
    <w:qFormat/>
    <w:uiPriority w:val="0"/>
    <w:rPr>
      <w:rFonts w:ascii="宋体" w:hAnsi="Courier New"/>
      <w:szCs w:val="21"/>
    </w:rPr>
  </w:style>
  <w:style w:type="paragraph" w:customStyle="1" w:styleId="89">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正文（绿盟科技）"/>
    <w:link w:val="688"/>
    <w:qFormat/>
    <w:uiPriority w:val="0"/>
    <w:pPr>
      <w:spacing w:line="300" w:lineRule="auto"/>
    </w:pPr>
    <w:rPr>
      <w:rFonts w:ascii="Arial" w:hAnsi="Arial" w:eastAsia="宋体" w:cs="Times New Roman"/>
      <w:sz w:val="21"/>
      <w:szCs w:val="21"/>
      <w:lang w:val="en-US" w:eastAsia="zh-CN" w:bidi="ar-SA"/>
    </w:rPr>
  </w:style>
  <w:style w:type="paragraph" w:customStyle="1" w:styleId="91">
    <w:name w:val="表格名称"/>
    <w:basedOn w:val="6"/>
    <w:link w:val="697"/>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2">
    <w:name w:val="my正文"/>
    <w:basedOn w:val="1"/>
    <w:link w:val="717"/>
    <w:qFormat/>
    <w:uiPriority w:val="0"/>
    <w:pPr>
      <w:adjustRightInd/>
      <w:spacing w:line="360" w:lineRule="auto"/>
      <w:ind w:firstLine="480" w:firstLineChars="200"/>
    </w:pPr>
    <w:rPr>
      <w:rFonts w:ascii="Tahoma" w:hAnsi="Tahoma"/>
      <w:kern w:val="0"/>
      <w:sz w:val="24"/>
    </w:rPr>
  </w:style>
  <w:style w:type="paragraph" w:customStyle="1" w:styleId="93">
    <w:name w:val="3级"/>
    <w:basedOn w:val="94"/>
    <w:link w:val="723"/>
    <w:qFormat/>
    <w:uiPriority w:val="0"/>
    <w:pPr>
      <w:ind w:left="0" w:right="466" w:firstLine="288"/>
    </w:pPr>
    <w:rPr>
      <w:rFonts w:hAnsi="宋体"/>
    </w:rPr>
  </w:style>
  <w:style w:type="paragraph" w:customStyle="1" w:styleId="94">
    <w:name w:val="样式 标题 3h33rd level3BOD 0H3l3CTHeading 3 - oldLevel 3 He..."/>
    <w:basedOn w:val="7"/>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5">
    <w:name w:val="标题4-dyf"/>
    <w:basedOn w:val="9"/>
    <w:link w:val="745"/>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6">
    <w:name w:val="冯"/>
    <w:basedOn w:val="1"/>
    <w:link w:val="747"/>
    <w:qFormat/>
    <w:uiPriority w:val="0"/>
    <w:pPr>
      <w:widowControl/>
      <w:adjustRightInd/>
      <w:spacing w:line="360" w:lineRule="auto"/>
      <w:ind w:firstLine="480" w:firstLineChars="200"/>
    </w:pPr>
    <w:rPr>
      <w:rFonts w:ascii="宋体" w:hAnsi="宋体"/>
      <w:color w:val="000000"/>
      <w:kern w:val="0"/>
      <w:sz w:val="24"/>
    </w:rPr>
  </w:style>
  <w:style w:type="paragraph" w:customStyle="1" w:styleId="97">
    <w:name w:val="Default"/>
    <w:link w:val="75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8">
    <w:name w:val="正文样式"/>
    <w:basedOn w:val="1"/>
    <w:link w:val="765"/>
    <w:qFormat/>
    <w:uiPriority w:val="0"/>
    <w:pPr>
      <w:adjustRightInd/>
      <w:spacing w:line="360" w:lineRule="auto"/>
      <w:ind w:firstLine="480" w:firstLineChars="200"/>
    </w:pPr>
    <w:rPr>
      <w:kern w:val="0"/>
      <w:sz w:val="24"/>
    </w:rPr>
  </w:style>
  <w:style w:type="paragraph" w:customStyle="1" w:styleId="99">
    <w:name w:val="gf正文1"/>
    <w:basedOn w:val="1"/>
    <w:link w:val="771"/>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00">
    <w:name w:val="列表1"/>
    <w:basedOn w:val="1"/>
    <w:next w:val="101"/>
    <w:link w:val="774"/>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1">
    <w:name w:val="List Paragraph"/>
    <w:basedOn w:val="1"/>
    <w:qFormat/>
    <w:uiPriority w:val="34"/>
    <w:pPr>
      <w:spacing w:line="360" w:lineRule="auto"/>
      <w:ind w:firstLine="200" w:firstLineChars="200"/>
    </w:pPr>
    <w:rPr>
      <w:rFonts w:eastAsia="楷体_GB2312" w:cs="Lucida Sans"/>
      <w:sz w:val="24"/>
    </w:rPr>
  </w:style>
  <w:style w:type="paragraph" w:customStyle="1" w:styleId="102">
    <w:name w:val="此正文"/>
    <w:basedOn w:val="1"/>
    <w:link w:val="796"/>
    <w:qFormat/>
    <w:uiPriority w:val="0"/>
    <w:pPr>
      <w:adjustRightInd/>
      <w:spacing w:line="360" w:lineRule="auto"/>
      <w:ind w:firstLine="200" w:firstLineChars="200"/>
    </w:pPr>
    <w:rPr>
      <w:sz w:val="24"/>
    </w:rPr>
  </w:style>
  <w:style w:type="paragraph" w:customStyle="1" w:styleId="103">
    <w:name w:val="样式 样式 标题 4h4H4Fab-4T5Ref Heading 1rh1Heading sqlsect 1.2.3.... +..."/>
    <w:basedOn w:val="104"/>
    <w:link w:val="818"/>
    <w:qFormat/>
    <w:uiPriority w:val="0"/>
    <w:pPr>
      <w:tabs>
        <w:tab w:val="left" w:pos="2356"/>
      </w:tabs>
    </w:pPr>
  </w:style>
  <w:style w:type="paragraph" w:customStyle="1" w:styleId="104">
    <w:name w:val="样式 标题 4h4H4Fab-4T5Ref Heading 1rh1Heading sqlsect 1.2.3...."/>
    <w:basedOn w:val="9"/>
    <w:link w:val="915"/>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5">
    <w:name w:val="Item List"/>
    <w:link w:val="829"/>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6">
    <w:name w:val="纯文本1"/>
    <w:basedOn w:val="1"/>
    <w:link w:val="831"/>
    <w:qFormat/>
    <w:uiPriority w:val="0"/>
    <w:pPr>
      <w:adjustRightInd/>
    </w:pPr>
    <w:rPr>
      <w:rFonts w:ascii="宋体" w:hAnsi="Courier New"/>
      <w:kern w:val="0"/>
      <w:sz w:val="20"/>
      <w:szCs w:val="20"/>
    </w:rPr>
  </w:style>
  <w:style w:type="paragraph" w:customStyle="1" w:styleId="107">
    <w:name w:val="正文说明"/>
    <w:basedOn w:val="1"/>
    <w:link w:val="843"/>
    <w:qFormat/>
    <w:uiPriority w:val="0"/>
    <w:pPr>
      <w:adjustRightInd/>
      <w:spacing w:line="360" w:lineRule="auto"/>
    </w:pPr>
    <w:rPr>
      <w:kern w:val="0"/>
      <w:sz w:val="24"/>
    </w:rPr>
  </w:style>
  <w:style w:type="paragraph" w:customStyle="1" w:styleId="108">
    <w:name w:val="Table Text"/>
    <w:basedOn w:val="1"/>
    <w:link w:val="849"/>
    <w:qFormat/>
    <w:uiPriority w:val="0"/>
    <w:pPr>
      <w:widowControl/>
      <w:spacing w:before="60" w:after="60"/>
      <w:jc w:val="left"/>
    </w:pPr>
    <w:rPr>
      <w:kern w:val="0"/>
      <w:sz w:val="24"/>
    </w:rPr>
  </w:style>
  <w:style w:type="paragraph" w:customStyle="1" w:styleId="109">
    <w:name w:val="公文正文"/>
    <w:basedOn w:val="1"/>
    <w:link w:val="861"/>
    <w:qFormat/>
    <w:uiPriority w:val="0"/>
    <w:pPr>
      <w:adjustRightInd/>
      <w:spacing w:before="156" w:line="360" w:lineRule="auto"/>
      <w:ind w:firstLine="360" w:firstLineChars="200"/>
    </w:pPr>
    <w:rPr>
      <w:rFonts w:ascii="仿宋_GB2312" w:eastAsia="仿宋_GB2312"/>
      <w:sz w:val="24"/>
    </w:rPr>
  </w:style>
  <w:style w:type="paragraph" w:customStyle="1" w:styleId="110">
    <w:name w:val="正文（缩进2汉字）"/>
    <w:basedOn w:val="1"/>
    <w:link w:val="86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1">
    <w:name w:val="b11_01b"/>
    <w:basedOn w:val="1"/>
    <w:next w:val="1"/>
    <w:link w:val="88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2">
    <w:name w:val="段落"/>
    <w:basedOn w:val="1"/>
    <w:link w:val="894"/>
    <w:qFormat/>
    <w:uiPriority w:val="0"/>
    <w:pPr>
      <w:adjustRightInd/>
      <w:spacing w:line="360" w:lineRule="auto"/>
      <w:ind w:firstLine="480" w:firstLineChars="200"/>
    </w:pPr>
    <w:rPr>
      <w:rFonts w:ascii="宋体" w:hAnsi="宋体"/>
      <w:kern w:val="0"/>
      <w:sz w:val="24"/>
      <w:szCs w:val="20"/>
    </w:rPr>
  </w:style>
  <w:style w:type="paragraph" w:customStyle="1" w:styleId="113">
    <w:name w:val="正文段"/>
    <w:basedOn w:val="1"/>
    <w:link w:val="901"/>
    <w:qFormat/>
    <w:uiPriority w:val="0"/>
    <w:pPr>
      <w:widowControl/>
      <w:snapToGrid w:val="0"/>
      <w:spacing w:after="156" w:afterLines="50"/>
      <w:ind w:firstLine="200" w:firstLineChars="200"/>
    </w:pPr>
    <w:rPr>
      <w:kern w:val="0"/>
      <w:sz w:val="24"/>
      <w:szCs w:val="20"/>
    </w:rPr>
  </w:style>
  <w:style w:type="paragraph" w:customStyle="1" w:styleId="114">
    <w:name w:val="冯广丽"/>
    <w:basedOn w:val="1"/>
    <w:link w:val="904"/>
    <w:qFormat/>
    <w:uiPriority w:val="0"/>
    <w:pPr>
      <w:adjustRightInd/>
      <w:spacing w:line="360" w:lineRule="auto"/>
      <w:ind w:firstLine="480" w:firstLineChars="200"/>
    </w:pPr>
    <w:rPr>
      <w:rFonts w:ascii="宋体" w:hAnsi="宋体"/>
      <w:sz w:val="24"/>
      <w:szCs w:val="22"/>
    </w:rPr>
  </w:style>
  <w:style w:type="paragraph" w:customStyle="1" w:styleId="115">
    <w:name w:val="编号，小四"/>
    <w:basedOn w:val="1"/>
    <w:link w:val="910"/>
    <w:qFormat/>
    <w:uiPriority w:val="0"/>
    <w:pPr>
      <w:tabs>
        <w:tab w:val="left" w:pos="432"/>
      </w:tabs>
      <w:adjustRightInd/>
      <w:spacing w:line="360" w:lineRule="auto"/>
      <w:ind w:left="432" w:hanging="432"/>
    </w:pPr>
    <w:rPr>
      <w:rFonts w:ascii="Arial" w:hAnsi="Arial"/>
      <w:kern w:val="0"/>
      <w:sz w:val="24"/>
      <w:szCs w:val="20"/>
    </w:rPr>
  </w:style>
  <w:style w:type="paragraph" w:customStyle="1" w:styleId="116">
    <w:name w:val="仿宋正文"/>
    <w:basedOn w:val="1"/>
    <w:link w:val="917"/>
    <w:qFormat/>
    <w:uiPriority w:val="0"/>
    <w:pPr>
      <w:adjustRightInd/>
      <w:spacing w:line="360" w:lineRule="auto"/>
      <w:ind w:firstLine="480" w:firstLineChars="200"/>
    </w:pPr>
    <w:rPr>
      <w:rFonts w:ascii="仿宋_GB2312" w:eastAsia="仿宋_GB2312"/>
      <w:sz w:val="24"/>
      <w:szCs w:val="20"/>
    </w:rPr>
  </w:style>
  <w:style w:type="paragraph" w:customStyle="1" w:styleId="117">
    <w:name w:val="样式 正文缩进 + 首行缩进:  2 字符"/>
    <w:basedOn w:val="8"/>
    <w:link w:val="929"/>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8">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20">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1">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2">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3">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4">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5">
    <w:name w:val="标题4_自定义"/>
    <w:basedOn w:val="9"/>
    <w:qFormat/>
    <w:uiPriority w:val="0"/>
    <w:pPr>
      <w:adjustRightInd/>
      <w:spacing w:before="0" w:after="0" w:line="360" w:lineRule="auto"/>
    </w:pPr>
    <w:rPr>
      <w:rFonts w:ascii="Verdana" w:eastAsia="Verdana"/>
      <w:sz w:val="21"/>
      <w:lang w:val="en-US"/>
    </w:rPr>
  </w:style>
  <w:style w:type="paragraph" w:customStyle="1" w:styleId="126">
    <w:name w:val="正文 内标 序号标"/>
    <w:basedOn w:val="127"/>
    <w:qFormat/>
    <w:uiPriority w:val="0"/>
    <w:pPr>
      <w:tabs>
        <w:tab w:val="left" w:pos="0"/>
      </w:tabs>
      <w:adjustRightInd/>
      <w:spacing w:before="0"/>
      <w:ind w:firstLine="482"/>
    </w:pPr>
    <w:rPr>
      <w:rFonts w:ascii="微软雅黑" w:hAnsi="微软雅黑"/>
      <w:sz w:val="24"/>
      <w:szCs w:val="24"/>
    </w:rPr>
  </w:style>
  <w:style w:type="paragraph" w:customStyle="1" w:styleId="127">
    <w:name w:val="My正文"/>
    <w:basedOn w:val="1"/>
    <w:qFormat/>
    <w:uiPriority w:val="0"/>
    <w:pPr>
      <w:spacing w:before="120" w:line="360" w:lineRule="auto"/>
      <w:ind w:firstLine="567"/>
    </w:pPr>
    <w:rPr>
      <w:rFonts w:ascii="Arial" w:hAnsi="Arial"/>
      <w:sz w:val="20"/>
      <w:szCs w:val="20"/>
    </w:rPr>
  </w:style>
  <w:style w:type="paragraph" w:customStyle="1" w:styleId="128">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9">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30">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1">
    <w:name w:val="修订2"/>
    <w:qFormat/>
    <w:uiPriority w:val="0"/>
    <w:rPr>
      <w:rFonts w:ascii="Times New Roman" w:hAnsi="Times New Roman" w:eastAsia="宋体" w:cs="Times New Roman"/>
      <w:kern w:val="2"/>
      <w:sz w:val="21"/>
      <w:lang w:val="en-US" w:eastAsia="zh-CN" w:bidi="ar-SA"/>
    </w:rPr>
  </w:style>
  <w:style w:type="paragraph" w:customStyle="1" w:styleId="132">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3">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4">
    <w:name w:val="文章标题"/>
    <w:next w:val="135"/>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5">
    <w:name w:val="封面公司名"/>
    <w:qFormat/>
    <w:uiPriority w:val="0"/>
    <w:pPr>
      <w:jc w:val="center"/>
    </w:pPr>
    <w:rPr>
      <w:rFonts w:ascii="Arial" w:hAnsi="Arial" w:eastAsia="楷体_GB2312" w:cs="宋体"/>
      <w:bCs/>
      <w:kern w:val="2"/>
      <w:sz w:val="28"/>
      <w:lang w:val="en-US" w:eastAsia="zh-CN" w:bidi="ar-SA"/>
    </w:rPr>
  </w:style>
  <w:style w:type="paragraph" w:customStyle="1" w:styleId="136">
    <w:name w:val="Char1 Char Char Char5"/>
    <w:basedOn w:val="1"/>
    <w:qFormat/>
    <w:uiPriority w:val="0"/>
    <w:pPr>
      <w:adjustRightInd/>
      <w:ind w:firstLine="200" w:firstLineChars="200"/>
    </w:pPr>
    <w:rPr>
      <w:rFonts w:ascii="Tahoma" w:hAnsi="Tahoma"/>
      <w:sz w:val="24"/>
      <w:szCs w:val="20"/>
    </w:rPr>
  </w:style>
  <w:style w:type="paragraph" w:customStyle="1" w:styleId="137">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8">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9">
    <w:name w:val="Char Char Char Char Char Char Char Char"/>
    <w:basedOn w:val="1"/>
    <w:qFormat/>
    <w:uiPriority w:val="0"/>
    <w:pPr>
      <w:tabs>
        <w:tab w:val="left" w:pos="360"/>
      </w:tabs>
    </w:pPr>
    <w:rPr>
      <w:sz w:val="24"/>
      <w:szCs w:val="20"/>
    </w:rPr>
  </w:style>
  <w:style w:type="paragraph" w:customStyle="1" w:styleId="140">
    <w:name w:val="Char Char11 Char Char Char"/>
    <w:basedOn w:val="1"/>
    <w:qFormat/>
    <w:uiPriority w:val="0"/>
    <w:pPr>
      <w:spacing w:line="360" w:lineRule="auto"/>
    </w:pPr>
    <w:rPr>
      <w:szCs w:val="20"/>
    </w:rPr>
  </w:style>
  <w:style w:type="paragraph" w:customStyle="1" w:styleId="141">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2">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3">
    <w:name w:val="样式3"/>
    <w:basedOn w:val="144"/>
    <w:qFormat/>
    <w:uiPriority w:val="0"/>
    <w:pPr>
      <w:tabs>
        <w:tab w:val="left" w:pos="2790"/>
        <w:tab w:val="left" w:pos="4230"/>
      </w:tabs>
      <w:spacing w:before="312" w:beforeLines="100"/>
      <w:jc w:val="left"/>
    </w:pPr>
  </w:style>
  <w:style w:type="paragraph" w:customStyle="1" w:styleId="14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5">
    <w:name w:val="Char Char1 Char Char1 Char Char1"/>
    <w:basedOn w:val="1"/>
    <w:qFormat/>
    <w:uiPriority w:val="0"/>
    <w:pPr>
      <w:tabs>
        <w:tab w:val="left" w:pos="840"/>
      </w:tabs>
      <w:ind w:left="840" w:hanging="420"/>
    </w:pPr>
    <w:rPr>
      <w:rFonts w:ascii="Tahoma" w:hAnsi="Tahoma"/>
      <w:sz w:val="24"/>
    </w:rPr>
  </w:style>
  <w:style w:type="paragraph" w:customStyle="1" w:styleId="146">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7">
    <w:name w:val="标书标题2"/>
    <w:basedOn w:val="6"/>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8">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9">
    <w:name w:val="正文21"/>
    <w:basedOn w:val="1"/>
    <w:qFormat/>
    <w:uiPriority w:val="0"/>
    <w:pPr>
      <w:adjustRightInd/>
      <w:spacing w:before="156" w:line="360" w:lineRule="auto"/>
      <w:ind w:firstLine="510" w:firstLineChars="200"/>
    </w:pPr>
    <w:rPr>
      <w:sz w:val="24"/>
      <w:szCs w:val="20"/>
    </w:rPr>
  </w:style>
  <w:style w:type="paragraph" w:customStyle="1" w:styleId="150">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1">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2">
    <w:name w:val="Char1"/>
    <w:basedOn w:val="1"/>
    <w:qFormat/>
    <w:uiPriority w:val="0"/>
    <w:rPr>
      <w:rFonts w:ascii="仿宋_GB2312" w:eastAsia="仿宋_GB2312"/>
      <w:b/>
      <w:sz w:val="32"/>
      <w:szCs w:val="32"/>
    </w:rPr>
  </w:style>
  <w:style w:type="paragraph" w:customStyle="1" w:styleId="1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4">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5">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6">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7">
    <w:name w:val="6级标题"/>
    <w:basedOn w:val="158"/>
    <w:qFormat/>
    <w:uiPriority w:val="0"/>
    <w:pPr>
      <w:keepNext/>
      <w:tabs>
        <w:tab w:val="left" w:pos="360"/>
      </w:tabs>
      <w:spacing w:before="0" w:after="0"/>
      <w:outlineLvl w:val="5"/>
    </w:pPr>
  </w:style>
  <w:style w:type="paragraph" w:customStyle="1" w:styleId="158">
    <w:name w:val="5级标题"/>
    <w:basedOn w:val="159"/>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9">
    <w:name w:val="4级标题"/>
    <w:basedOn w:val="101"/>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60">
    <w:name w:val="样式 正文文本缩进 + 段前: 2 字符"/>
    <w:basedOn w:val="1"/>
    <w:qFormat/>
    <w:uiPriority w:val="0"/>
    <w:pPr>
      <w:adjustRightInd/>
      <w:ind w:left="420" w:leftChars="200"/>
      <w:jc w:val="left"/>
    </w:pPr>
    <w:rPr>
      <w:sz w:val="28"/>
      <w:szCs w:val="20"/>
      <w:lang w:eastAsia="zh-TW"/>
    </w:rPr>
  </w:style>
  <w:style w:type="paragraph" w:customStyle="1" w:styleId="161">
    <w:name w:val="Char2 Char Char"/>
    <w:basedOn w:val="1"/>
    <w:qFormat/>
    <w:uiPriority w:val="0"/>
    <w:pPr>
      <w:adjustRightInd/>
    </w:pPr>
    <w:rPr>
      <w:rFonts w:ascii="Tahoma" w:hAnsi="Tahoma"/>
      <w:sz w:val="24"/>
      <w:szCs w:val="20"/>
    </w:rPr>
  </w:style>
  <w:style w:type="paragraph" w:customStyle="1" w:styleId="162">
    <w:name w:val="_Style 11"/>
    <w:basedOn w:val="1"/>
    <w:qFormat/>
    <w:uiPriority w:val="34"/>
    <w:pPr>
      <w:adjustRightInd/>
      <w:ind w:firstLine="420" w:firstLineChars="200"/>
    </w:pPr>
    <w:rPr>
      <w:rFonts w:eastAsia="仿宋_GB2312"/>
      <w:sz w:val="28"/>
    </w:rPr>
  </w:style>
  <w:style w:type="paragraph" w:customStyle="1" w:styleId="163">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4">
    <w:name w:val="Char Char Char"/>
    <w:basedOn w:val="1"/>
    <w:qFormat/>
    <w:uiPriority w:val="0"/>
    <w:rPr>
      <w:rFonts w:ascii="Tahoma" w:hAnsi="Tahoma"/>
      <w:sz w:val="24"/>
      <w:szCs w:val="20"/>
    </w:rPr>
  </w:style>
  <w:style w:type="paragraph" w:customStyle="1" w:styleId="165">
    <w:name w:val="数字标题6"/>
    <w:basedOn w:val="11"/>
    <w:next w:val="1"/>
    <w:qFormat/>
    <w:uiPriority w:val="0"/>
    <w:pPr>
      <w:tabs>
        <w:tab w:val="left" w:pos="1080"/>
        <w:tab w:val="clear" w:pos="1152"/>
      </w:tabs>
      <w:ind w:left="1080" w:hanging="1080"/>
    </w:pPr>
    <w:rPr>
      <w:rFonts w:ascii="Times New Roman" w:hAnsi="Times New Roman" w:eastAsia="宋体"/>
      <w:i/>
    </w:rPr>
  </w:style>
  <w:style w:type="paragraph" w:customStyle="1" w:styleId="166">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7">
    <w:name w:val="No Spacing"/>
    <w:basedOn w:val="1"/>
    <w:link w:val="939"/>
    <w:qFormat/>
    <w:uiPriority w:val="99"/>
    <w:rPr>
      <w:szCs w:val="22"/>
    </w:rPr>
  </w:style>
  <w:style w:type="paragraph" w:customStyle="1" w:styleId="16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9">
    <w:name w:val="Char Char Char Char Char Char Char Char Char Char Char Char1 Char1"/>
    <w:basedOn w:val="1"/>
    <w:qFormat/>
    <w:uiPriority w:val="6"/>
    <w:rPr>
      <w:rFonts w:ascii="Tahoma" w:hAnsi="Tahoma" w:cs="仿宋_GB2312"/>
      <w:sz w:val="24"/>
      <w:szCs w:val="20"/>
    </w:rPr>
  </w:style>
  <w:style w:type="paragraph" w:customStyle="1" w:styleId="170">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71">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2">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3">
    <w:name w:val="MM Topic 2"/>
    <w:basedOn w:val="6"/>
    <w:qFormat/>
    <w:uiPriority w:val="0"/>
    <w:pPr>
      <w:tabs>
        <w:tab w:val="left" w:pos="1260"/>
        <w:tab w:val="clear" w:pos="432"/>
      </w:tabs>
      <w:ind w:left="1260" w:hanging="420"/>
    </w:pPr>
    <w:rPr>
      <w:rFonts w:ascii="Arial" w:hAnsi="Arial" w:eastAsia="黑体"/>
      <w:lang w:val="en-US"/>
    </w:rPr>
  </w:style>
  <w:style w:type="paragraph" w:customStyle="1" w:styleId="174">
    <w:name w:val="五级无标题条"/>
    <w:basedOn w:val="1"/>
    <w:qFormat/>
    <w:uiPriority w:val="0"/>
    <w:pPr>
      <w:adjustRightInd/>
    </w:pPr>
  </w:style>
  <w:style w:type="paragraph" w:customStyle="1" w:styleId="175">
    <w:name w:val="Char5"/>
    <w:basedOn w:val="1"/>
    <w:qFormat/>
    <w:uiPriority w:val="0"/>
    <w:rPr>
      <w:rFonts w:ascii="仿宋_GB2312" w:eastAsia="仿宋_GB2312"/>
      <w:b/>
      <w:sz w:val="32"/>
      <w:szCs w:val="32"/>
    </w:rPr>
  </w:style>
  <w:style w:type="paragraph" w:customStyle="1" w:styleId="176">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7">
    <w:name w:val="彩色列表 - 强调文字颜色 12"/>
    <w:basedOn w:val="1"/>
    <w:qFormat/>
    <w:uiPriority w:val="0"/>
    <w:pPr>
      <w:adjustRightInd/>
      <w:ind w:firstLine="420" w:firstLineChars="200"/>
    </w:pPr>
    <w:rPr>
      <w:rFonts w:ascii="Calibri" w:hAnsi="Calibri"/>
      <w:szCs w:val="22"/>
    </w:rPr>
  </w:style>
  <w:style w:type="paragraph" w:customStyle="1" w:styleId="178">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9">
    <w:name w:val="Char2"/>
    <w:basedOn w:val="1"/>
    <w:qFormat/>
    <w:uiPriority w:val="0"/>
    <w:rPr>
      <w:rFonts w:ascii="仿宋_GB2312" w:eastAsia="仿宋_GB2312"/>
      <w:b/>
      <w:sz w:val="32"/>
      <w:szCs w:val="32"/>
    </w:rPr>
  </w:style>
  <w:style w:type="paragraph" w:customStyle="1" w:styleId="180">
    <w:name w:val="数字标题3"/>
    <w:basedOn w:val="7"/>
    <w:next w:val="1"/>
    <w:qFormat/>
    <w:uiPriority w:val="0"/>
    <w:pPr>
      <w:spacing w:line="240" w:lineRule="auto"/>
    </w:pPr>
    <w:rPr>
      <w:sz w:val="28"/>
      <w:szCs w:val="28"/>
    </w:rPr>
  </w:style>
  <w:style w:type="paragraph" w:customStyle="1" w:styleId="181">
    <w:name w:val="FA正文"/>
    <w:basedOn w:val="1"/>
    <w:qFormat/>
    <w:uiPriority w:val="0"/>
    <w:pPr>
      <w:spacing w:line="360" w:lineRule="auto"/>
      <w:ind w:firstLine="480" w:firstLineChars="200"/>
    </w:pPr>
    <w:rPr>
      <w:rFonts w:hAnsi="宋体"/>
      <w:sz w:val="24"/>
      <w:szCs w:val="20"/>
    </w:rPr>
  </w:style>
  <w:style w:type="paragraph" w:customStyle="1" w:styleId="182">
    <w:name w:val="MM Topic 5"/>
    <w:basedOn w:val="10"/>
    <w:qFormat/>
    <w:uiPriority w:val="0"/>
    <w:pPr>
      <w:tabs>
        <w:tab w:val="left" w:pos="2520"/>
        <w:tab w:val="clear" w:pos="1008"/>
      </w:tabs>
      <w:adjustRightInd/>
      <w:ind w:left="2520" w:hanging="420"/>
    </w:pPr>
  </w:style>
  <w:style w:type="paragraph" w:customStyle="1" w:styleId="183">
    <w:name w:val="Char Char Char Char Char Char Char Char Char Char1"/>
    <w:basedOn w:val="1"/>
    <w:qFormat/>
    <w:uiPriority w:val="0"/>
    <w:rPr>
      <w:rFonts w:ascii="仿宋_GB2312" w:eastAsia="仿宋_GB2312"/>
      <w:b/>
      <w:sz w:val="32"/>
      <w:szCs w:val="32"/>
    </w:rPr>
  </w:style>
  <w:style w:type="paragraph" w:customStyle="1" w:styleId="184">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5">
    <w:name w:val="修订1"/>
    <w:qFormat/>
    <w:uiPriority w:val="3"/>
    <w:rPr>
      <w:rFonts w:ascii="Times New Roman" w:hAnsi="Times New Roman" w:eastAsia="宋体" w:cs="Times New Roman"/>
      <w:color w:val="000000"/>
      <w:kern w:val="1"/>
      <w:sz w:val="21"/>
      <w:lang w:val="en-US" w:eastAsia="zh-CN" w:bidi="ar-SA"/>
    </w:rPr>
  </w:style>
  <w:style w:type="paragraph" w:customStyle="1" w:styleId="186">
    <w:name w:val="Char2 Char Char Char"/>
    <w:basedOn w:val="1"/>
    <w:qFormat/>
    <w:uiPriority w:val="0"/>
    <w:rPr>
      <w:rFonts w:ascii="仿宋_GB2312" w:eastAsia="仿宋_GB2312"/>
      <w:b/>
      <w:sz w:val="32"/>
      <w:szCs w:val="32"/>
    </w:rPr>
  </w:style>
  <w:style w:type="paragraph" w:customStyle="1" w:styleId="187">
    <w:name w:val="Char2 Char Char Char1"/>
    <w:basedOn w:val="1"/>
    <w:qFormat/>
    <w:uiPriority w:val="6"/>
    <w:rPr>
      <w:rFonts w:ascii="仿宋_GB2312" w:eastAsia="仿宋_GB2312"/>
      <w:b/>
      <w:sz w:val="32"/>
      <w:szCs w:val="32"/>
    </w:rPr>
  </w:style>
  <w:style w:type="paragraph" w:customStyle="1" w:styleId="188">
    <w:name w:val="默认段落样式"/>
    <w:basedOn w:val="86"/>
    <w:qFormat/>
    <w:uiPriority w:val="0"/>
    <w:pPr>
      <w:spacing w:before="0"/>
      <w:ind w:firstLine="480"/>
      <w:outlineLvl w:val="2"/>
    </w:pPr>
    <w:rPr>
      <w:rFonts w:ascii="仿宋_GB2312" w:hAnsi="宋体" w:eastAsia="仿宋_GB2312"/>
      <w:color w:val="000000"/>
      <w:szCs w:val="24"/>
    </w:rPr>
  </w:style>
  <w:style w:type="paragraph" w:customStyle="1" w:styleId="189">
    <w:name w:val="图中文字"/>
    <w:basedOn w:val="1"/>
    <w:qFormat/>
    <w:uiPriority w:val="0"/>
    <w:pPr>
      <w:snapToGrid w:val="0"/>
      <w:spacing w:line="0" w:lineRule="atLeast"/>
      <w:ind w:firstLine="200" w:firstLineChars="200"/>
      <w:jc w:val="center"/>
    </w:pPr>
    <w:rPr>
      <w:sz w:val="24"/>
      <w:szCs w:val="20"/>
    </w:rPr>
  </w:style>
  <w:style w:type="paragraph" w:customStyle="1" w:styleId="190">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91">
    <w:name w:val="MM Topic 3"/>
    <w:basedOn w:val="7"/>
    <w:qFormat/>
    <w:uiPriority w:val="0"/>
    <w:pPr>
      <w:tabs>
        <w:tab w:val="left" w:pos="1680"/>
        <w:tab w:val="clear" w:pos="900"/>
      </w:tabs>
      <w:adjustRightInd/>
      <w:ind w:left="1680" w:hanging="420"/>
    </w:pPr>
  </w:style>
  <w:style w:type="paragraph" w:customStyle="1" w:styleId="192">
    <w:name w:val="标准小四"/>
    <w:basedOn w:val="1"/>
    <w:qFormat/>
    <w:uiPriority w:val="0"/>
    <w:pPr>
      <w:spacing w:line="360" w:lineRule="auto"/>
      <w:ind w:firstLine="480" w:firstLineChars="200"/>
    </w:pPr>
    <w:rPr>
      <w:rFonts w:ascii="Arial" w:hAnsi="Arial"/>
      <w:sz w:val="24"/>
      <w:szCs w:val="21"/>
    </w:rPr>
  </w:style>
  <w:style w:type="paragraph" w:customStyle="1" w:styleId="193">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194">
    <w:name w:val="表格（小）"/>
    <w:basedOn w:val="1"/>
    <w:qFormat/>
    <w:uiPriority w:val="0"/>
    <w:pPr>
      <w:adjustRightInd/>
      <w:snapToGrid w:val="0"/>
      <w:spacing w:line="300" w:lineRule="auto"/>
    </w:pPr>
    <w:rPr>
      <w:rFonts w:eastAsia="仿宋"/>
      <w:szCs w:val="21"/>
    </w:rPr>
  </w:style>
  <w:style w:type="paragraph" w:customStyle="1" w:styleId="1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6">
    <w:name w:val="Char2 Char Char1"/>
    <w:basedOn w:val="1"/>
    <w:qFormat/>
    <w:uiPriority w:val="6"/>
    <w:pPr>
      <w:adjustRightInd/>
    </w:pPr>
    <w:rPr>
      <w:rFonts w:ascii="Tahoma" w:hAnsi="Tahoma"/>
      <w:sz w:val="24"/>
      <w:szCs w:val="20"/>
    </w:rPr>
  </w:style>
  <w:style w:type="paragraph" w:customStyle="1" w:styleId="197">
    <w:name w:val="列出段落5"/>
    <w:basedOn w:val="1"/>
    <w:qFormat/>
    <w:uiPriority w:val="0"/>
    <w:pPr>
      <w:spacing w:line="360" w:lineRule="auto"/>
      <w:ind w:firstLine="200" w:firstLineChars="200"/>
    </w:pPr>
    <w:rPr>
      <w:rFonts w:eastAsia="楷体_GB2312" w:cs="Lucida Sans"/>
      <w:sz w:val="24"/>
    </w:rPr>
  </w:style>
  <w:style w:type="paragraph" w:customStyle="1" w:styleId="198">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9">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200">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01">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3">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4">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5">
    <w:name w:val="_Style 3"/>
    <w:basedOn w:val="1"/>
    <w:qFormat/>
    <w:uiPriority w:val="0"/>
    <w:pPr>
      <w:adjustRightInd/>
      <w:ind w:firstLine="420" w:firstLineChars="200"/>
    </w:pPr>
    <w:rPr>
      <w:rFonts w:eastAsia="仿宋_GB2312"/>
      <w:sz w:val="28"/>
    </w:rPr>
  </w:style>
  <w:style w:type="paragraph" w:customStyle="1" w:styleId="206">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7">
    <w:name w:val="Bulleting First Indent 1"/>
    <w:basedOn w:val="27"/>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8">
    <w:name w:val="左对齐表格文字"/>
    <w:basedOn w:val="1"/>
    <w:qFormat/>
    <w:uiPriority w:val="0"/>
    <w:pPr>
      <w:adjustRightInd/>
      <w:ind w:firstLine="200" w:firstLineChars="200"/>
      <w:jc w:val="right"/>
    </w:pPr>
  </w:style>
  <w:style w:type="paragraph" w:customStyle="1" w:styleId="209">
    <w:name w:val="Char Char11 Char Char Char Char Char Char Char Char Char"/>
    <w:basedOn w:val="1"/>
    <w:qFormat/>
    <w:uiPriority w:val="0"/>
    <w:pPr>
      <w:spacing w:line="360" w:lineRule="auto"/>
    </w:pPr>
    <w:rPr>
      <w:szCs w:val="20"/>
    </w:rPr>
  </w:style>
  <w:style w:type="paragraph" w:customStyle="1" w:styleId="210">
    <w:name w:val="正文1.25"/>
    <w:basedOn w:val="1"/>
    <w:qFormat/>
    <w:uiPriority w:val="0"/>
    <w:pPr>
      <w:adjustRightInd/>
      <w:spacing w:line="300" w:lineRule="auto"/>
      <w:ind w:firstLine="480" w:firstLineChars="200"/>
    </w:pPr>
    <w:rPr>
      <w:sz w:val="24"/>
      <w:szCs w:val="20"/>
    </w:rPr>
  </w:style>
  <w:style w:type="paragraph" w:customStyle="1" w:styleId="211">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2">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3">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4">
    <w:name w:val="Char Char1 Char Char Char1"/>
    <w:basedOn w:val="1"/>
    <w:qFormat/>
    <w:uiPriority w:val="6"/>
    <w:rPr>
      <w:rFonts w:ascii="仿宋_GB2312" w:eastAsia="仿宋_GB2312"/>
      <w:b/>
      <w:sz w:val="32"/>
      <w:szCs w:val="20"/>
    </w:rPr>
  </w:style>
  <w:style w:type="paragraph" w:customStyle="1" w:styleId="215">
    <w:name w:val="列出段落2"/>
    <w:basedOn w:val="1"/>
    <w:qFormat/>
    <w:uiPriority w:val="0"/>
    <w:pPr>
      <w:adjustRightInd/>
      <w:ind w:firstLine="420" w:firstLineChars="200"/>
    </w:pPr>
    <w:rPr>
      <w:rFonts w:ascii="宋体" w:hAnsi="宋体"/>
      <w:sz w:val="24"/>
    </w:rPr>
  </w:style>
  <w:style w:type="paragraph" w:customStyle="1" w:styleId="216">
    <w:name w:val="默认段落字体 Para Char Char Char Char Char Char Char"/>
    <w:basedOn w:val="1"/>
    <w:qFormat/>
    <w:uiPriority w:val="0"/>
    <w:rPr>
      <w:rFonts w:eastAsia="仿宋_GB2312"/>
      <w:sz w:val="28"/>
      <w:szCs w:val="20"/>
    </w:rPr>
  </w:style>
  <w:style w:type="paragraph" w:customStyle="1" w:styleId="217">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8">
    <w:name w:val="样式 标题 4PIM 4H4h4bulletblbbH41H42H43H44H45H46H47H48...1"/>
    <w:basedOn w:val="9"/>
    <w:qFormat/>
    <w:uiPriority w:val="0"/>
    <w:pPr>
      <w:widowControl/>
      <w:jc w:val="left"/>
    </w:pPr>
    <w:rPr>
      <w:rFonts w:cs="宋体"/>
      <w:sz w:val="24"/>
      <w:szCs w:val="20"/>
    </w:rPr>
  </w:style>
  <w:style w:type="paragraph" w:customStyle="1" w:styleId="219">
    <w:name w:val="彩色列表 - 强调文字颜色 11"/>
    <w:basedOn w:val="1"/>
    <w:qFormat/>
    <w:uiPriority w:val="0"/>
    <w:pPr>
      <w:adjustRightInd/>
      <w:ind w:firstLine="420" w:firstLineChars="200"/>
    </w:pPr>
    <w:rPr>
      <w:rFonts w:ascii="Calibri" w:hAnsi="Calibri"/>
      <w:szCs w:val="22"/>
    </w:rPr>
  </w:style>
  <w:style w:type="paragraph" w:customStyle="1" w:styleId="220">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21">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2">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3">
    <w:name w:val="Char Char Char1 Char1"/>
    <w:basedOn w:val="1"/>
    <w:qFormat/>
    <w:uiPriority w:val="6"/>
    <w:rPr>
      <w:szCs w:val="20"/>
    </w:rPr>
  </w:style>
  <w:style w:type="paragraph" w:customStyle="1" w:styleId="224">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5">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6">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7">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8">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9">
    <w:name w:val="CM14"/>
    <w:basedOn w:val="97"/>
    <w:next w:val="97"/>
    <w:qFormat/>
    <w:uiPriority w:val="0"/>
    <w:pPr>
      <w:spacing w:after="68"/>
    </w:pPr>
    <w:rPr>
      <w:rFonts w:ascii="FHLHE E+ Futura Bk" w:eastAsia="FHLHE E+ Futura Bk" w:cs="Times New Roman"/>
      <w:color w:val="auto"/>
    </w:rPr>
  </w:style>
  <w:style w:type="paragraph" w:customStyle="1" w:styleId="230">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31">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2">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3">
    <w:name w:val="正文文字 2"/>
    <w:basedOn w:val="97"/>
    <w:next w:val="97"/>
    <w:qFormat/>
    <w:uiPriority w:val="0"/>
    <w:rPr>
      <w:rFonts w:ascii="宋体" w:eastAsia="宋体" w:cs="Times New Roman"/>
      <w:color w:val="auto"/>
    </w:rPr>
  </w:style>
  <w:style w:type="paragraph" w:customStyle="1" w:styleId="234">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5">
    <w:name w:val="Char Char1 Char"/>
    <w:basedOn w:val="1"/>
    <w:qFormat/>
    <w:uiPriority w:val="0"/>
    <w:rPr>
      <w:rFonts w:ascii="仿宋_GB2312" w:eastAsia="仿宋_GB2312"/>
      <w:b/>
      <w:sz w:val="32"/>
      <w:szCs w:val="32"/>
    </w:rPr>
  </w:style>
  <w:style w:type="paragraph" w:customStyle="1" w:styleId="236">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7">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8">
    <w:name w:val="Char Char111"/>
    <w:basedOn w:val="1"/>
    <w:qFormat/>
    <w:uiPriority w:val="0"/>
    <w:pPr>
      <w:spacing w:line="360" w:lineRule="auto"/>
    </w:pPr>
    <w:rPr>
      <w:szCs w:val="20"/>
    </w:rPr>
  </w:style>
  <w:style w:type="paragraph" w:customStyle="1" w:styleId="239">
    <w:name w:val="Char"/>
    <w:basedOn w:val="1"/>
    <w:qFormat/>
    <w:uiPriority w:val="0"/>
    <w:rPr>
      <w:rFonts w:ascii="仿宋_GB2312" w:eastAsia="仿宋_GB2312"/>
      <w:b/>
      <w:sz w:val="32"/>
      <w:szCs w:val="32"/>
    </w:rPr>
  </w:style>
  <w:style w:type="paragraph" w:customStyle="1" w:styleId="240">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2">
    <w:name w:val="Char Char Char1 Char"/>
    <w:basedOn w:val="1"/>
    <w:qFormat/>
    <w:uiPriority w:val="0"/>
    <w:rPr>
      <w:szCs w:val="20"/>
    </w:rPr>
  </w:style>
  <w:style w:type="paragraph" w:customStyle="1" w:styleId="243">
    <w:name w:val="正文标准"/>
    <w:basedOn w:val="1"/>
    <w:qFormat/>
    <w:uiPriority w:val="0"/>
    <w:pPr>
      <w:adjustRightInd/>
      <w:spacing w:line="360" w:lineRule="auto"/>
      <w:ind w:firstLine="200" w:firstLineChars="200"/>
    </w:pPr>
    <w:rPr>
      <w:rFonts w:ascii="宋体" w:hAnsi="Calibri"/>
      <w:sz w:val="24"/>
    </w:rPr>
  </w:style>
  <w:style w:type="paragraph" w:customStyle="1" w:styleId="244">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5">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6">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7">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8">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9">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50">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51">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3">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4">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5">
    <w:name w:val="标准有序列表（L1）"/>
    <w:basedOn w:val="8"/>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6">
    <w:name w:val="Char Char Char Char Char Char Char Char Char Char"/>
    <w:basedOn w:val="1"/>
    <w:qFormat/>
    <w:uiPriority w:val="0"/>
    <w:rPr>
      <w:rFonts w:ascii="仿宋_GB2312" w:eastAsia="仿宋_GB2312"/>
      <w:b/>
      <w:sz w:val="32"/>
      <w:szCs w:val="32"/>
    </w:rPr>
  </w:style>
  <w:style w:type="paragraph" w:customStyle="1" w:styleId="257">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8">
    <w:name w:val="_正文段落"/>
    <w:basedOn w:val="1"/>
    <w:qFormat/>
    <w:uiPriority w:val="0"/>
    <w:pPr>
      <w:adjustRightInd/>
      <w:ind w:firstLine="560"/>
    </w:pPr>
    <w:rPr>
      <w:rFonts w:ascii="仿宋_GB2312" w:hAnsi="仿宋" w:eastAsia="仿宋_GB2312"/>
      <w:kern w:val="0"/>
      <w:sz w:val="28"/>
      <w:szCs w:val="28"/>
    </w:rPr>
  </w:style>
  <w:style w:type="paragraph" w:customStyle="1" w:styleId="259">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6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61">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3">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4">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5">
    <w:name w:val="Char Char Char1 Char2"/>
    <w:basedOn w:val="1"/>
    <w:qFormat/>
    <w:uiPriority w:val="0"/>
    <w:rPr>
      <w:szCs w:val="20"/>
    </w:rPr>
  </w:style>
  <w:style w:type="paragraph" w:customStyle="1" w:styleId="266">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7">
    <w:name w:val="默认段落字体 Para Char"/>
    <w:basedOn w:val="1"/>
    <w:qFormat/>
    <w:uiPriority w:val="0"/>
    <w:rPr>
      <w:rFonts w:ascii="Tahoma" w:hAnsi="Tahoma"/>
      <w:sz w:val="24"/>
      <w:szCs w:val="20"/>
    </w:rPr>
  </w:style>
  <w:style w:type="paragraph" w:customStyle="1" w:styleId="268">
    <w:name w:val="标题五"/>
    <w:basedOn w:val="1"/>
    <w:qFormat/>
    <w:uiPriority w:val="0"/>
    <w:pPr>
      <w:adjustRightInd/>
      <w:spacing w:before="156" w:beforeLines="50" w:line="360" w:lineRule="auto"/>
    </w:pPr>
    <w:rPr>
      <w:b/>
      <w:sz w:val="24"/>
    </w:rPr>
  </w:style>
  <w:style w:type="paragraph" w:customStyle="1" w:styleId="269">
    <w:name w:val="Char Char1101"/>
    <w:basedOn w:val="1"/>
    <w:qFormat/>
    <w:uiPriority w:val="0"/>
    <w:pPr>
      <w:spacing w:line="360" w:lineRule="auto"/>
    </w:pPr>
    <w:rPr>
      <w:rFonts w:ascii="Tahoma" w:hAnsi="Tahoma"/>
      <w:sz w:val="24"/>
      <w:szCs w:val="20"/>
    </w:rPr>
  </w:style>
  <w:style w:type="paragraph" w:customStyle="1" w:styleId="270">
    <w:name w:val="Char Char Char Char Char Char Char Char1"/>
    <w:basedOn w:val="1"/>
    <w:qFormat/>
    <w:uiPriority w:val="0"/>
    <w:pPr>
      <w:tabs>
        <w:tab w:val="left" w:pos="360"/>
      </w:tabs>
    </w:pPr>
    <w:rPr>
      <w:sz w:val="24"/>
      <w:szCs w:val="20"/>
    </w:rPr>
  </w:style>
  <w:style w:type="paragraph" w:customStyle="1" w:styleId="271">
    <w:name w:val="Char Char Char 字元 字元"/>
    <w:basedOn w:val="1"/>
    <w:qFormat/>
    <w:uiPriority w:val="0"/>
    <w:pPr>
      <w:adjustRightInd/>
      <w:spacing w:line="360" w:lineRule="auto"/>
      <w:ind w:firstLine="200" w:firstLineChars="200"/>
    </w:pPr>
    <w:rPr>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3">
    <w:name w:val="Char Char Char Char Char Char Char"/>
    <w:basedOn w:val="1"/>
    <w:qFormat/>
    <w:uiPriority w:val="0"/>
    <w:rPr>
      <w:rFonts w:ascii="仿宋_GB2312" w:eastAsia="仿宋_GB2312"/>
      <w:b/>
      <w:sz w:val="32"/>
      <w:szCs w:val="32"/>
    </w:rPr>
  </w:style>
  <w:style w:type="paragraph" w:customStyle="1" w:styleId="274">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5">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6">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7">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278">
    <w:name w:val="批注框文本 Char Char"/>
    <w:basedOn w:val="1"/>
    <w:qFormat/>
    <w:uiPriority w:val="0"/>
    <w:pPr>
      <w:adjustRightInd/>
    </w:pPr>
    <w:rPr>
      <w:sz w:val="18"/>
      <w:szCs w:val="20"/>
    </w:rPr>
  </w:style>
  <w:style w:type="paragraph" w:customStyle="1" w:styleId="27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80">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8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2">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3">
    <w:name w:val="索引 11"/>
    <w:basedOn w:val="1"/>
    <w:next w:val="1"/>
    <w:qFormat/>
    <w:uiPriority w:val="99"/>
    <w:pPr>
      <w:adjustRightInd/>
      <w:spacing w:line="360" w:lineRule="auto"/>
    </w:pPr>
    <w:rPr>
      <w:rFonts w:ascii="仿宋_GB2312" w:eastAsia="仿宋_GB2312"/>
      <w:sz w:val="24"/>
      <w:szCs w:val="20"/>
    </w:rPr>
  </w:style>
  <w:style w:type="paragraph" w:customStyle="1" w:styleId="284">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5">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6">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正文文字表格居中"/>
    <w:basedOn w:val="1"/>
    <w:next w:val="58"/>
    <w:qFormat/>
    <w:uiPriority w:val="0"/>
    <w:pPr>
      <w:snapToGrid w:val="0"/>
      <w:spacing w:line="360" w:lineRule="auto"/>
    </w:pPr>
    <w:rPr>
      <w:rFonts w:ascii="宋体"/>
      <w:b/>
      <w:sz w:val="24"/>
      <w:szCs w:val="20"/>
    </w:rPr>
  </w:style>
  <w:style w:type="paragraph" w:customStyle="1" w:styleId="289">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90">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91">
    <w:name w:val="Plain Text1"/>
    <w:basedOn w:val="1"/>
    <w:qFormat/>
    <w:uiPriority w:val="7"/>
    <w:pPr>
      <w:adjustRightInd/>
    </w:pPr>
    <w:rPr>
      <w:rFonts w:ascii="宋体" w:hAnsi="Courier New"/>
    </w:rPr>
  </w:style>
  <w:style w:type="paragraph" w:customStyle="1" w:styleId="292">
    <w:name w:val="Char3"/>
    <w:basedOn w:val="1"/>
    <w:qFormat/>
    <w:uiPriority w:val="0"/>
    <w:pPr>
      <w:adjustRightInd/>
    </w:pPr>
    <w:rPr>
      <w:rFonts w:ascii="仿宋_GB2312" w:eastAsia="仿宋_GB2312"/>
      <w:b/>
      <w:sz w:val="32"/>
      <w:szCs w:val="32"/>
    </w:rPr>
  </w:style>
  <w:style w:type="paragraph" w:customStyle="1" w:styleId="293">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5">
    <w:name w:val="标题2"/>
    <w:basedOn w:val="6"/>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6">
    <w:name w:val="List Paragraph1"/>
    <w:basedOn w:val="1"/>
    <w:qFormat/>
    <w:uiPriority w:val="0"/>
    <w:pPr>
      <w:spacing w:line="360" w:lineRule="auto"/>
      <w:ind w:firstLine="200" w:firstLineChars="200"/>
    </w:pPr>
    <w:rPr>
      <w:rFonts w:eastAsia="楷体_GB2312" w:cs="Lucida Sans"/>
      <w:sz w:val="24"/>
    </w:rPr>
  </w:style>
  <w:style w:type="paragraph" w:customStyle="1" w:styleId="297">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8">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9">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00">
    <w:name w:val="Char3 Char Char Char"/>
    <w:basedOn w:val="1"/>
    <w:qFormat/>
    <w:uiPriority w:val="0"/>
    <w:pPr>
      <w:widowControl/>
      <w:adjustRightInd/>
      <w:spacing w:after="160" w:line="240" w:lineRule="exact"/>
      <w:jc w:val="left"/>
    </w:pPr>
    <w:rPr>
      <w:szCs w:val="20"/>
    </w:rPr>
  </w:style>
  <w:style w:type="paragraph" w:customStyle="1" w:styleId="301">
    <w:name w:val="表格标题2"/>
    <w:basedOn w:val="302"/>
    <w:qFormat/>
    <w:uiPriority w:val="0"/>
    <w:rPr>
      <w:b/>
    </w:rPr>
  </w:style>
  <w:style w:type="paragraph" w:customStyle="1" w:styleId="302">
    <w:name w:val="表格内文"/>
    <w:basedOn w:val="1"/>
    <w:qFormat/>
    <w:uiPriority w:val="0"/>
    <w:pPr>
      <w:adjustRightInd/>
      <w:spacing w:line="360" w:lineRule="auto"/>
    </w:pPr>
    <w:rPr>
      <w:rFonts w:ascii="宋体" w:hAnsi="宋体" w:cs="宋体"/>
      <w:color w:val="000000"/>
      <w:szCs w:val="20"/>
    </w:rPr>
  </w:style>
  <w:style w:type="paragraph" w:customStyle="1" w:styleId="303">
    <w:name w:val="Char Char Char Char Char Char Char Char Char Char2"/>
    <w:basedOn w:val="1"/>
    <w:qFormat/>
    <w:uiPriority w:val="0"/>
    <w:rPr>
      <w:rFonts w:ascii="仿宋_GB2312" w:eastAsia="仿宋_GB2312"/>
      <w:b/>
      <w:sz w:val="32"/>
      <w:szCs w:val="32"/>
    </w:rPr>
  </w:style>
  <w:style w:type="paragraph" w:customStyle="1" w:styleId="304">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5">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6">
    <w:name w:val="Char Char11 Char Char Char Char Char Char Char Char Char11"/>
    <w:basedOn w:val="1"/>
    <w:qFormat/>
    <w:uiPriority w:val="0"/>
    <w:pPr>
      <w:spacing w:line="360" w:lineRule="auto"/>
    </w:pPr>
    <w:rPr>
      <w:szCs w:val="20"/>
    </w:rPr>
  </w:style>
  <w:style w:type="paragraph" w:customStyle="1" w:styleId="307">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8">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9">
    <w:name w:val="MM Topic 1"/>
    <w:basedOn w:val="5"/>
    <w:qFormat/>
    <w:uiPriority w:val="0"/>
    <w:pPr>
      <w:tabs>
        <w:tab w:val="left" w:pos="840"/>
        <w:tab w:val="clear" w:pos="432"/>
      </w:tabs>
      <w:adjustRightInd/>
      <w:ind w:left="840" w:hanging="420"/>
    </w:pPr>
  </w:style>
  <w:style w:type="paragraph" w:customStyle="1" w:styleId="310">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311">
    <w:name w:val="文本正文 Char"/>
    <w:basedOn w:val="1"/>
    <w:qFormat/>
    <w:uiPriority w:val="0"/>
    <w:pPr>
      <w:spacing w:line="360" w:lineRule="auto"/>
      <w:ind w:firstLine="200" w:firstLineChars="200"/>
    </w:pPr>
    <w:rPr>
      <w:kern w:val="0"/>
      <w:sz w:val="24"/>
      <w:szCs w:val="20"/>
    </w:rPr>
  </w:style>
  <w:style w:type="paragraph" w:customStyle="1" w:styleId="312">
    <w:name w:val="表格"/>
    <w:basedOn w:val="1"/>
    <w:qFormat/>
    <w:uiPriority w:val="0"/>
    <w:pPr>
      <w:snapToGrid w:val="0"/>
      <w:ind w:firstLine="42" w:firstLineChars="21"/>
    </w:pPr>
    <w:rPr>
      <w:rFonts w:ascii="宋体" w:hAnsi="宋体"/>
      <w:kern w:val="0"/>
      <w:sz w:val="20"/>
      <w:szCs w:val="20"/>
    </w:rPr>
  </w:style>
  <w:style w:type="paragraph" w:customStyle="1" w:styleId="313">
    <w:name w:val="标书标题4"/>
    <w:basedOn w:val="9"/>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4">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5">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6">
    <w:name w:val="表格项目符号 2"/>
    <w:basedOn w:val="31"/>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7">
    <w:name w:val="EB_表格"/>
    <w:basedOn w:val="1"/>
    <w:qFormat/>
    <w:uiPriority w:val="0"/>
    <w:pPr>
      <w:adjustRightInd/>
      <w:spacing w:line="300" w:lineRule="auto"/>
      <w:jc w:val="center"/>
    </w:pPr>
  </w:style>
  <w:style w:type="paragraph" w:customStyle="1" w:styleId="318">
    <w:name w:val="_Style 6"/>
    <w:basedOn w:val="1"/>
    <w:qFormat/>
    <w:uiPriority w:val="34"/>
    <w:pPr>
      <w:adjustRightInd/>
      <w:ind w:firstLine="420" w:firstLineChars="200"/>
    </w:pPr>
    <w:rPr>
      <w:rFonts w:eastAsia="仿宋_GB2312"/>
      <w:sz w:val="28"/>
    </w:rPr>
  </w:style>
  <w:style w:type="paragraph" w:customStyle="1" w:styleId="31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20">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21">
    <w:name w:val="!大节"/>
    <w:basedOn w:val="6"/>
    <w:qFormat/>
    <w:uiPriority w:val="0"/>
    <w:pPr>
      <w:spacing w:before="260" w:after="260" w:line="415" w:lineRule="auto"/>
      <w:ind w:left="420" w:hanging="420"/>
    </w:pPr>
    <w:rPr>
      <w:rFonts w:ascii="Arial" w:hAnsi="Arial" w:eastAsia="微软雅黑"/>
      <w:lang w:val="en-US"/>
    </w:rPr>
  </w:style>
  <w:style w:type="paragraph" w:customStyle="1" w:styleId="322">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3">
    <w:name w:val="正文表标题"/>
    <w:next w:val="324"/>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5">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6">
    <w:name w:val="trademark"/>
    <w:qFormat/>
    <w:uiPriority w:val="0"/>
    <w:pPr>
      <w:spacing w:after="60"/>
    </w:pPr>
    <w:rPr>
      <w:rFonts w:ascii="Futura Bk" w:hAnsi="Futura Bk" w:eastAsia="宋体" w:cs="Times New Roman"/>
      <w:sz w:val="15"/>
      <w:lang w:val="en-US" w:eastAsia="en-US" w:bidi="ar-SA"/>
    </w:rPr>
  </w:style>
  <w:style w:type="paragraph" w:customStyle="1" w:styleId="327">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8">
    <w:name w:val="Char Char1 Char Char Char Char Char Char1"/>
    <w:basedOn w:val="1"/>
    <w:qFormat/>
    <w:uiPriority w:val="0"/>
    <w:rPr>
      <w:rFonts w:ascii="仿宋_GB2312" w:eastAsia="仿宋_GB2312"/>
      <w:b/>
      <w:sz w:val="32"/>
      <w:szCs w:val="20"/>
    </w:rPr>
  </w:style>
  <w:style w:type="paragraph" w:customStyle="1" w:styleId="329">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30">
    <w:name w:val="Char1 Char Char Char1"/>
    <w:basedOn w:val="1"/>
    <w:qFormat/>
    <w:uiPriority w:val="0"/>
    <w:pPr>
      <w:adjustRightInd/>
      <w:ind w:firstLine="200" w:firstLineChars="200"/>
    </w:pPr>
    <w:rPr>
      <w:rFonts w:ascii="Tahoma" w:hAnsi="Tahoma"/>
      <w:sz w:val="24"/>
      <w:szCs w:val="20"/>
    </w:rPr>
  </w:style>
  <w:style w:type="paragraph" w:customStyle="1" w:styleId="331">
    <w:name w:val="a1"/>
    <w:basedOn w:val="1"/>
    <w:qFormat/>
    <w:uiPriority w:val="0"/>
    <w:pPr>
      <w:widowControl/>
      <w:spacing w:line="300" w:lineRule="atLeast"/>
      <w:jc w:val="left"/>
    </w:pPr>
    <w:rPr>
      <w:rFonts w:ascii="宋体" w:hAnsi="宋体"/>
      <w:kern w:val="0"/>
      <w:sz w:val="18"/>
      <w:szCs w:val="20"/>
    </w:rPr>
  </w:style>
  <w:style w:type="paragraph" w:customStyle="1" w:styleId="332">
    <w:name w:val="样式7"/>
    <w:basedOn w:val="333"/>
    <w:next w:val="1"/>
    <w:qFormat/>
    <w:uiPriority w:val="0"/>
    <w:pPr>
      <w:spacing w:after="156" w:afterLines="50"/>
      <w:jc w:val="left"/>
      <w:outlineLvl w:val="3"/>
    </w:pPr>
    <w:rPr>
      <w:sz w:val="24"/>
      <w:szCs w:val="24"/>
    </w:rPr>
  </w:style>
  <w:style w:type="paragraph" w:customStyle="1" w:styleId="333">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5">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6">
    <w:name w:val="样式 样式2 + 左侧:  1 字符 右侧:  1 字符"/>
    <w:basedOn w:val="144"/>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7">
    <w:name w:val="Char2 Char Char2"/>
    <w:basedOn w:val="1"/>
    <w:qFormat/>
    <w:uiPriority w:val="0"/>
    <w:pPr>
      <w:adjustRightInd/>
    </w:pPr>
    <w:rPr>
      <w:rFonts w:ascii="Tahoma" w:hAnsi="Tahoma"/>
      <w:sz w:val="24"/>
      <w:szCs w:val="20"/>
    </w:rPr>
  </w:style>
  <w:style w:type="paragraph" w:customStyle="1" w:styleId="338">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9">
    <w:name w:val="三级条标题"/>
    <w:basedOn w:val="340"/>
    <w:next w:val="324"/>
    <w:qFormat/>
    <w:uiPriority w:val="0"/>
    <w:pPr>
      <w:tabs>
        <w:tab w:val="left" w:pos="1260"/>
        <w:tab w:val="left" w:pos="1680"/>
        <w:tab w:val="left" w:pos="2100"/>
        <w:tab w:val="left" w:pos="2520"/>
      </w:tabs>
      <w:ind w:left="2520"/>
      <w:outlineLvl w:val="4"/>
    </w:pPr>
  </w:style>
  <w:style w:type="paragraph" w:customStyle="1" w:styleId="340">
    <w:name w:val="二级条标题"/>
    <w:basedOn w:val="341"/>
    <w:next w:val="324"/>
    <w:qFormat/>
    <w:uiPriority w:val="0"/>
    <w:pPr>
      <w:tabs>
        <w:tab w:val="left" w:pos="1260"/>
        <w:tab w:val="left" w:pos="1680"/>
        <w:tab w:val="left" w:pos="2100"/>
      </w:tabs>
      <w:ind w:left="0"/>
      <w:outlineLvl w:val="3"/>
    </w:pPr>
  </w:style>
  <w:style w:type="paragraph" w:customStyle="1" w:styleId="341">
    <w:name w:val="一级条标题"/>
    <w:basedOn w:val="342"/>
    <w:next w:val="324"/>
    <w:qFormat/>
    <w:uiPriority w:val="0"/>
    <w:pPr>
      <w:tabs>
        <w:tab w:val="left" w:pos="1260"/>
        <w:tab w:val="left" w:pos="1680"/>
      </w:tabs>
      <w:spacing w:before="0" w:beforeLines="0" w:after="0" w:afterLines="0"/>
      <w:ind w:left="1680"/>
      <w:outlineLvl w:val="2"/>
    </w:pPr>
  </w:style>
  <w:style w:type="paragraph" w:customStyle="1" w:styleId="342">
    <w:name w:val="章标题"/>
    <w:next w:val="324"/>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3">
    <w:name w:val="数字标题2"/>
    <w:basedOn w:val="6"/>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4">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5">
    <w:name w:val="样式 标题 1Level 1 HeadPIM 1Section Headh1l11Heading 0Datash..."/>
    <w:basedOn w:val="5"/>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6">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7">
    <w:name w:val="样式 标题 1章节第一层h1H"/>
    <w:basedOn w:val="5"/>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8">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9">
    <w:name w:val="正文 项目2"/>
    <w:basedOn w:val="350"/>
    <w:qFormat/>
    <w:uiPriority w:val="0"/>
    <w:pPr>
      <w:tabs>
        <w:tab w:val="left" w:pos="840"/>
      </w:tabs>
      <w:spacing w:after="0"/>
      <w:ind w:left="900"/>
    </w:pPr>
  </w:style>
  <w:style w:type="paragraph" w:customStyle="1" w:styleId="350">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51">
    <w:name w:val="Body Text 2*"/>
    <w:basedOn w:val="1"/>
    <w:qFormat/>
    <w:uiPriority w:val="6"/>
    <w:pPr>
      <w:widowControl/>
      <w:adjustRightInd/>
      <w:ind w:left="720" w:hanging="720"/>
    </w:pPr>
    <w:rPr>
      <w:color w:val="000000"/>
      <w:kern w:val="0"/>
      <w:sz w:val="24"/>
      <w:szCs w:val="20"/>
    </w:rPr>
  </w:style>
  <w:style w:type="paragraph" w:customStyle="1" w:styleId="352">
    <w:name w:val="表1"/>
    <w:basedOn w:val="1"/>
    <w:qFormat/>
    <w:uiPriority w:val="0"/>
    <w:pPr>
      <w:tabs>
        <w:tab w:val="left" w:pos="703"/>
      </w:tabs>
      <w:adjustRightInd/>
      <w:spacing w:line="360" w:lineRule="auto"/>
      <w:ind w:left="703"/>
      <w:jc w:val="center"/>
    </w:pPr>
  </w:style>
  <w:style w:type="paragraph" w:customStyle="1" w:styleId="353">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4">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6">
    <w:name w:val="2级标题"/>
    <w:basedOn w:val="357"/>
    <w:qFormat/>
    <w:uiPriority w:val="0"/>
    <w:pPr>
      <w:jc w:val="left"/>
      <w:outlineLvl w:val="1"/>
    </w:pPr>
    <w:rPr>
      <w:rFonts w:ascii="Times New Roman" w:hAnsi="Times New Roman" w:eastAsia="仿宋"/>
      <w:sz w:val="30"/>
    </w:rPr>
  </w:style>
  <w:style w:type="paragraph" w:customStyle="1" w:styleId="357">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8">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9">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60">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61">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2">
    <w:name w:val="bullet"/>
    <w:basedOn w:val="1"/>
    <w:qFormat/>
    <w:uiPriority w:val="0"/>
    <w:pPr>
      <w:tabs>
        <w:tab w:val="left" w:pos="840"/>
      </w:tabs>
      <w:adjustRightInd/>
      <w:ind w:left="840" w:hanging="420"/>
    </w:pPr>
  </w:style>
  <w:style w:type="paragraph" w:customStyle="1" w:styleId="363">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4">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6">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7">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8">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9">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70">
    <w:name w:val="MM Topic 4"/>
    <w:basedOn w:val="9"/>
    <w:qFormat/>
    <w:uiPriority w:val="0"/>
    <w:pPr>
      <w:tabs>
        <w:tab w:val="left" w:pos="2100"/>
        <w:tab w:val="clear" w:pos="864"/>
      </w:tabs>
      <w:adjustRightInd/>
      <w:ind w:left="2100" w:hanging="420"/>
    </w:pPr>
    <w:rPr>
      <w:lang w:val="en-US"/>
    </w:rPr>
  </w:style>
  <w:style w:type="paragraph" w:customStyle="1" w:styleId="371">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2">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3">
    <w:name w:val="Char Char11 Char Char Char Char Char Char Char Char Char1"/>
    <w:basedOn w:val="1"/>
    <w:qFormat/>
    <w:uiPriority w:val="6"/>
    <w:pPr>
      <w:spacing w:line="360" w:lineRule="auto"/>
    </w:pPr>
    <w:rPr>
      <w:szCs w:val="20"/>
    </w:rPr>
  </w:style>
  <w:style w:type="paragraph" w:customStyle="1" w:styleId="374">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5">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6">
    <w:name w:val="body text bold"/>
    <w:basedOn w:val="26"/>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8">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9">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80">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1">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2">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3">
    <w:name w:val="单元格居中"/>
    <w:basedOn w:val="1"/>
    <w:qFormat/>
    <w:uiPriority w:val="0"/>
    <w:pPr>
      <w:adjustRightInd/>
      <w:spacing w:line="360" w:lineRule="auto"/>
      <w:jc w:val="center"/>
    </w:pPr>
    <w:rPr>
      <w:sz w:val="24"/>
    </w:rPr>
  </w:style>
  <w:style w:type="paragraph" w:customStyle="1" w:styleId="384">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5">
    <w:name w:val="Char Char Char Char Char Char Char1"/>
    <w:basedOn w:val="1"/>
    <w:qFormat/>
    <w:uiPriority w:val="6"/>
    <w:rPr>
      <w:rFonts w:ascii="仿宋_GB2312" w:eastAsia="仿宋_GB2312"/>
      <w:b/>
      <w:sz w:val="32"/>
      <w:szCs w:val="32"/>
    </w:rPr>
  </w:style>
  <w:style w:type="paragraph" w:customStyle="1" w:styleId="386">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7">
    <w:name w:val="Char3 Char Char Char11"/>
    <w:basedOn w:val="1"/>
    <w:qFormat/>
    <w:uiPriority w:val="0"/>
    <w:pPr>
      <w:widowControl/>
      <w:adjustRightInd/>
      <w:spacing w:after="160" w:line="240" w:lineRule="exact"/>
      <w:jc w:val="left"/>
    </w:pPr>
    <w:rPr>
      <w:szCs w:val="20"/>
    </w:rPr>
  </w:style>
  <w:style w:type="paragraph" w:customStyle="1" w:styleId="388">
    <w:name w:val="Char Char1121"/>
    <w:basedOn w:val="1"/>
    <w:qFormat/>
    <w:uiPriority w:val="0"/>
    <w:pPr>
      <w:spacing w:line="360" w:lineRule="auto"/>
    </w:pPr>
    <w:rPr>
      <w:szCs w:val="20"/>
    </w:rPr>
  </w:style>
  <w:style w:type="paragraph" w:customStyle="1" w:styleId="389">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90">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1">
    <w:name w:val="Normal0"/>
    <w:qFormat/>
    <w:uiPriority w:val="0"/>
    <w:rPr>
      <w:rFonts w:ascii="Times New Roman" w:hAnsi="Times New Roman" w:eastAsia="宋体" w:cs="Times New Roman"/>
      <w:lang w:val="en-US" w:eastAsia="en-US" w:bidi="ar-SA"/>
    </w:rPr>
  </w:style>
  <w:style w:type="paragraph" w:customStyle="1" w:styleId="392">
    <w:name w:val="带编号样式"/>
    <w:basedOn w:val="311"/>
    <w:qFormat/>
    <w:uiPriority w:val="0"/>
    <w:pPr>
      <w:tabs>
        <w:tab w:val="left" w:pos="840"/>
      </w:tabs>
      <w:snapToGrid w:val="0"/>
      <w:ind w:left="840" w:hanging="420" w:firstLineChars="0"/>
    </w:pPr>
    <w:rPr>
      <w:rFonts w:ascii="仿宋_GB2312" w:eastAsia="仿宋_GB2312"/>
      <w:color w:val="000000"/>
    </w:rPr>
  </w:style>
  <w:style w:type="paragraph" w:customStyle="1" w:styleId="393">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4">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5">
    <w:name w:val="封面"/>
    <w:basedOn w:val="1"/>
    <w:qFormat/>
    <w:uiPriority w:val="0"/>
    <w:pPr>
      <w:spacing w:line="360" w:lineRule="atLeast"/>
      <w:jc w:val="right"/>
      <w:textAlignment w:val="baseline"/>
    </w:pPr>
    <w:rPr>
      <w:rFonts w:ascii="Symbol" w:hAnsi="Symbol"/>
      <w:kern w:val="0"/>
      <w:szCs w:val="20"/>
    </w:rPr>
  </w:style>
  <w:style w:type="paragraph" w:customStyle="1" w:styleId="396">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7">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8">
    <w:name w:val="默认段落字体 Para Char Char Char1 Char"/>
    <w:basedOn w:val="1"/>
    <w:qFormat/>
    <w:uiPriority w:val="0"/>
    <w:pPr>
      <w:spacing w:line="240" w:lineRule="atLeast"/>
      <w:ind w:left="420" w:firstLine="420"/>
    </w:pPr>
    <w:rPr>
      <w:sz w:val="24"/>
    </w:rPr>
  </w:style>
  <w:style w:type="paragraph" w:customStyle="1" w:styleId="399">
    <w:name w:val="WW-正文文字缩进 2"/>
    <w:basedOn w:val="1"/>
    <w:qFormat/>
    <w:uiPriority w:val="0"/>
    <w:pPr>
      <w:suppressAutoHyphens/>
      <w:adjustRightInd/>
      <w:ind w:firstLine="420"/>
    </w:pPr>
    <w:rPr>
      <w:kern w:val="1"/>
      <w:szCs w:val="20"/>
    </w:rPr>
  </w:style>
  <w:style w:type="paragraph" w:customStyle="1" w:styleId="400">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1">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402">
    <w:name w:val="有符号正文"/>
    <w:basedOn w:val="1"/>
    <w:qFormat/>
    <w:uiPriority w:val="0"/>
    <w:pPr>
      <w:adjustRightInd/>
      <w:spacing w:line="400" w:lineRule="exact"/>
      <w:ind w:firstLine="200" w:firstLineChars="200"/>
    </w:pPr>
    <w:rPr>
      <w:rFonts w:ascii="Arial" w:hAnsi="Arial"/>
    </w:rPr>
  </w:style>
  <w:style w:type="paragraph" w:customStyle="1" w:styleId="403">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4">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5">
    <w:name w:val="4"/>
    <w:basedOn w:val="1"/>
    <w:next w:val="40"/>
    <w:qFormat/>
    <w:uiPriority w:val="0"/>
    <w:pPr>
      <w:spacing w:after="120" w:line="480" w:lineRule="auto"/>
      <w:ind w:left="420" w:leftChars="200"/>
    </w:pPr>
    <w:rPr>
      <w:sz w:val="24"/>
      <w:szCs w:val="20"/>
    </w:rPr>
  </w:style>
  <w:style w:type="paragraph" w:customStyle="1" w:styleId="406">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7">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8">
    <w:name w:val="样式 标题 3H3 + 两端对齐"/>
    <w:basedOn w:val="7"/>
    <w:qFormat/>
    <w:uiPriority w:val="0"/>
    <w:pPr>
      <w:spacing w:before="0" w:after="0" w:line="240" w:lineRule="auto"/>
      <w:jc w:val="left"/>
    </w:pPr>
    <w:rPr>
      <w:rFonts w:cs="宋体"/>
      <w:sz w:val="21"/>
      <w:szCs w:val="20"/>
    </w:rPr>
  </w:style>
  <w:style w:type="paragraph" w:customStyle="1" w:styleId="409">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10">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1">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2">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3">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4">
    <w:name w:val="Char Char1 Char Char Char"/>
    <w:basedOn w:val="1"/>
    <w:qFormat/>
    <w:uiPriority w:val="0"/>
    <w:rPr>
      <w:rFonts w:ascii="仿宋_GB2312" w:eastAsia="仿宋_GB2312"/>
      <w:b/>
      <w:sz w:val="32"/>
      <w:szCs w:val="20"/>
    </w:rPr>
  </w:style>
  <w:style w:type="paragraph" w:customStyle="1" w:styleId="415">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7">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8">
    <w:name w:val="Char Char1 Char Char Char2"/>
    <w:basedOn w:val="1"/>
    <w:qFormat/>
    <w:uiPriority w:val="0"/>
    <w:rPr>
      <w:rFonts w:ascii="仿宋_GB2312" w:eastAsia="仿宋_GB2312"/>
      <w:b/>
      <w:sz w:val="32"/>
      <w:szCs w:val="32"/>
    </w:rPr>
  </w:style>
  <w:style w:type="paragraph" w:customStyle="1" w:styleId="419">
    <w:name w:val="Char3 Char Char Char1"/>
    <w:basedOn w:val="1"/>
    <w:qFormat/>
    <w:uiPriority w:val="6"/>
    <w:pPr>
      <w:widowControl/>
      <w:adjustRightInd/>
      <w:spacing w:after="160" w:line="240" w:lineRule="exact"/>
      <w:jc w:val="left"/>
    </w:pPr>
    <w:rPr>
      <w:szCs w:val="20"/>
    </w:rPr>
  </w:style>
  <w:style w:type="paragraph" w:customStyle="1" w:styleId="420">
    <w:name w:val="Char1 Char Char Char21"/>
    <w:basedOn w:val="1"/>
    <w:qFormat/>
    <w:uiPriority w:val="0"/>
    <w:rPr>
      <w:rFonts w:ascii="Tahoma" w:hAnsi="Tahoma"/>
      <w:sz w:val="24"/>
      <w:szCs w:val="20"/>
    </w:rPr>
  </w:style>
  <w:style w:type="paragraph" w:customStyle="1" w:styleId="421">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2">
    <w:name w:val="正文（标题三）"/>
    <w:basedOn w:val="1"/>
    <w:qFormat/>
    <w:uiPriority w:val="0"/>
    <w:pPr>
      <w:spacing w:line="360" w:lineRule="auto"/>
      <w:ind w:firstLine="200" w:firstLineChars="200"/>
    </w:pPr>
    <w:rPr>
      <w:sz w:val="24"/>
    </w:rPr>
  </w:style>
  <w:style w:type="paragraph" w:customStyle="1" w:styleId="423">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4">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5">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6">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7">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8">
    <w:name w:val="Char1 Char Char Char4"/>
    <w:basedOn w:val="1"/>
    <w:qFormat/>
    <w:uiPriority w:val="0"/>
    <w:pPr>
      <w:adjustRightInd/>
      <w:ind w:firstLine="200" w:firstLineChars="200"/>
    </w:pPr>
    <w:rPr>
      <w:rFonts w:ascii="Tahoma" w:hAnsi="Tahoma"/>
      <w:sz w:val="24"/>
      <w:szCs w:val="20"/>
    </w:rPr>
  </w:style>
  <w:style w:type="paragraph" w:customStyle="1" w:styleId="429">
    <w:name w:val="_标题2"/>
    <w:basedOn w:val="396"/>
    <w:next w:val="396"/>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30">
    <w:name w:val="样式1 + (中宋体"/>
    <w:basedOn w:val="407"/>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1">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2">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3">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4">
    <w:name w:val="四号　首行缩进"/>
    <w:basedOn w:val="1"/>
    <w:qFormat/>
    <w:uiPriority w:val="0"/>
    <w:pPr>
      <w:adjustRightInd/>
      <w:spacing w:line="360" w:lineRule="auto"/>
    </w:pPr>
    <w:rPr>
      <w:rFonts w:ascii="宋体" w:hAnsi="宋体"/>
      <w:szCs w:val="20"/>
    </w:rPr>
  </w:style>
  <w:style w:type="paragraph" w:customStyle="1" w:styleId="435">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6">
    <w:name w:val="Char Char Char Char Char Char Char Char Char Char Char1 Char"/>
    <w:basedOn w:val="1"/>
    <w:qFormat/>
    <w:uiPriority w:val="0"/>
    <w:pPr>
      <w:adjustRightInd/>
    </w:pPr>
    <w:rPr>
      <w:rFonts w:ascii="Tahoma" w:hAnsi="Tahoma"/>
      <w:sz w:val="24"/>
    </w:rPr>
  </w:style>
  <w:style w:type="paragraph" w:customStyle="1" w:styleId="437">
    <w:name w:val="Char Char Char Char11"/>
    <w:basedOn w:val="1"/>
    <w:qFormat/>
    <w:uiPriority w:val="0"/>
    <w:rPr>
      <w:rFonts w:ascii="Tahoma" w:hAnsi="Tahoma"/>
      <w:sz w:val="24"/>
      <w:szCs w:val="20"/>
    </w:rPr>
  </w:style>
  <w:style w:type="paragraph" w:customStyle="1" w:styleId="438">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9">
    <w:name w:val="Char Char Char Char"/>
    <w:basedOn w:val="1"/>
    <w:qFormat/>
    <w:uiPriority w:val="0"/>
    <w:rPr>
      <w:rFonts w:ascii="Tahoma" w:hAnsi="Tahoma"/>
      <w:sz w:val="24"/>
      <w:szCs w:val="20"/>
    </w:rPr>
  </w:style>
  <w:style w:type="paragraph" w:customStyle="1" w:styleId="440">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1">
    <w:name w:val="Char19"/>
    <w:basedOn w:val="1"/>
    <w:qFormat/>
    <w:uiPriority w:val="0"/>
    <w:pPr>
      <w:adjustRightInd/>
    </w:pPr>
    <w:rPr>
      <w:szCs w:val="20"/>
    </w:rPr>
  </w:style>
  <w:style w:type="paragraph" w:customStyle="1" w:styleId="442">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3">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4">
    <w:name w:val="_Style 5"/>
    <w:basedOn w:val="1"/>
    <w:qFormat/>
    <w:uiPriority w:val="34"/>
    <w:pPr>
      <w:adjustRightInd/>
      <w:ind w:firstLine="420" w:firstLineChars="200"/>
    </w:pPr>
    <w:rPr>
      <w:rFonts w:eastAsia="仿宋_GB2312"/>
      <w:sz w:val="28"/>
    </w:rPr>
  </w:style>
  <w:style w:type="paragraph" w:customStyle="1" w:styleId="445">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6">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8">
    <w:name w:val="标书表格字体格式"/>
    <w:next w:val="442"/>
    <w:qFormat/>
    <w:uiPriority w:val="0"/>
    <w:rPr>
      <w:rFonts w:ascii="Times New Roman" w:hAnsi="Times New Roman" w:eastAsia="宋体" w:cs="Times New Roman"/>
      <w:kern w:val="2"/>
      <w:sz w:val="21"/>
      <w:szCs w:val="24"/>
      <w:lang w:val="en-US" w:eastAsia="zh-CN" w:bidi="ar-SA"/>
    </w:rPr>
  </w:style>
  <w:style w:type="paragraph" w:customStyle="1" w:styleId="449">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50">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1">
    <w:name w:val="修订3"/>
    <w:qFormat/>
    <w:uiPriority w:val="0"/>
    <w:rPr>
      <w:rFonts w:ascii="Times New Roman" w:hAnsi="Times New Roman" w:eastAsia="宋体" w:cs="Times New Roman"/>
      <w:kern w:val="2"/>
      <w:sz w:val="21"/>
      <w:lang w:val="en-US" w:eastAsia="zh-CN" w:bidi="ar-SA"/>
    </w:rPr>
  </w:style>
  <w:style w:type="paragraph" w:customStyle="1" w:styleId="452">
    <w:name w:val="CSS1级正文 Char"/>
    <w:basedOn w:val="26"/>
    <w:qFormat/>
    <w:uiPriority w:val="0"/>
    <w:pPr>
      <w:snapToGrid w:val="0"/>
      <w:ind w:firstLine="480" w:firstLineChars="200"/>
    </w:pPr>
    <w:rPr>
      <w:rFonts w:ascii="Times New Roman"/>
      <w:szCs w:val="24"/>
      <w:lang w:val="en-US"/>
    </w:rPr>
  </w:style>
  <w:style w:type="paragraph" w:customStyle="1" w:styleId="453">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4">
    <w:name w:val="表文字"/>
    <w:qFormat/>
    <w:uiPriority w:val="0"/>
    <w:rPr>
      <w:rFonts w:ascii="宋体" w:hAnsi="Times New Roman" w:eastAsia="宋体" w:cs="Times New Roman"/>
      <w:kern w:val="2"/>
      <w:lang w:val="en-US" w:eastAsia="zh-CN" w:bidi="ar-SA"/>
    </w:rPr>
  </w:style>
  <w:style w:type="paragraph" w:customStyle="1" w:styleId="455">
    <w:name w:val="MM Title"/>
    <w:basedOn w:val="61"/>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6">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7">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8">
    <w:name w:val="Char Char Char Char Char Char Char Char2"/>
    <w:basedOn w:val="1"/>
    <w:qFormat/>
    <w:uiPriority w:val="0"/>
    <w:pPr>
      <w:tabs>
        <w:tab w:val="left" w:pos="360"/>
      </w:tabs>
    </w:pPr>
    <w:rPr>
      <w:sz w:val="24"/>
      <w:szCs w:val="20"/>
    </w:rPr>
  </w:style>
  <w:style w:type="paragraph" w:customStyle="1" w:styleId="459">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60">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1">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2">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4">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5">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6">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7">
    <w:name w:val="p0"/>
    <w:basedOn w:val="1"/>
    <w:qFormat/>
    <w:uiPriority w:val="0"/>
    <w:pPr>
      <w:widowControl/>
      <w:adjustRightInd/>
    </w:pPr>
    <w:rPr>
      <w:kern w:val="0"/>
      <w:szCs w:val="21"/>
    </w:rPr>
  </w:style>
  <w:style w:type="paragraph" w:customStyle="1" w:styleId="468">
    <w:name w:val="Char6"/>
    <w:basedOn w:val="1"/>
    <w:qFormat/>
    <w:uiPriority w:val="0"/>
    <w:rPr>
      <w:rFonts w:ascii="仿宋_GB2312" w:eastAsia="仿宋_GB2312"/>
      <w:b/>
      <w:sz w:val="32"/>
      <w:szCs w:val="32"/>
    </w:rPr>
  </w:style>
  <w:style w:type="paragraph" w:customStyle="1" w:styleId="469">
    <w:name w:val="Char111"/>
    <w:basedOn w:val="1"/>
    <w:qFormat/>
    <w:uiPriority w:val="0"/>
    <w:rPr>
      <w:rFonts w:ascii="仿宋_GB2312" w:eastAsia="仿宋_GB2312"/>
      <w:b/>
      <w:sz w:val="32"/>
      <w:szCs w:val="32"/>
    </w:rPr>
  </w:style>
  <w:style w:type="paragraph" w:customStyle="1" w:styleId="470">
    <w:name w:val="标题3"/>
    <w:basedOn w:val="7"/>
    <w:next w:val="56"/>
    <w:qFormat/>
    <w:uiPriority w:val="0"/>
    <w:pPr>
      <w:tabs>
        <w:tab w:val="clear" w:pos="900"/>
      </w:tabs>
      <w:spacing w:after="0" w:line="360" w:lineRule="auto"/>
    </w:pPr>
    <w:rPr>
      <w:rFonts w:ascii="仿宋" w:hAnsi="仿宋" w:eastAsia="仿宋" w:cs="仿宋"/>
    </w:rPr>
  </w:style>
  <w:style w:type="paragraph" w:customStyle="1" w:styleId="47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3">
    <w:name w:val="Char1 Char Char Char2"/>
    <w:basedOn w:val="1"/>
    <w:qFormat/>
    <w:uiPriority w:val="0"/>
    <w:pPr>
      <w:adjustRightInd/>
      <w:ind w:firstLine="200" w:firstLineChars="200"/>
    </w:pPr>
    <w:rPr>
      <w:rFonts w:ascii="Tahoma" w:hAnsi="Tahoma"/>
      <w:sz w:val="24"/>
      <w:szCs w:val="20"/>
    </w:rPr>
  </w:style>
  <w:style w:type="paragraph" w:customStyle="1" w:styleId="47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5">
    <w:name w:val="样式 标题 1 + 黑色 段前: 0.5 行 段后: 0.5 行1"/>
    <w:basedOn w:val="5"/>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6">
    <w:name w:val="Char Char Char Char Char Char Char2"/>
    <w:basedOn w:val="1"/>
    <w:qFormat/>
    <w:uiPriority w:val="0"/>
    <w:rPr>
      <w:rFonts w:ascii="仿宋_GB2312" w:eastAsia="仿宋_GB2312"/>
      <w:b/>
      <w:sz w:val="32"/>
      <w:szCs w:val="32"/>
    </w:rPr>
  </w:style>
  <w:style w:type="paragraph" w:customStyle="1" w:styleId="477">
    <w:name w:val="五级条标题"/>
    <w:basedOn w:val="478"/>
    <w:next w:val="324"/>
    <w:qFormat/>
    <w:uiPriority w:val="0"/>
    <w:pPr>
      <w:tabs>
        <w:tab w:val="left" w:pos="1260"/>
        <w:tab w:val="left" w:pos="1680"/>
        <w:tab w:val="left" w:pos="2100"/>
        <w:tab w:val="left" w:pos="2940"/>
        <w:tab w:val="left" w:pos="3360"/>
      </w:tabs>
      <w:ind w:left="3360"/>
      <w:outlineLvl w:val="6"/>
    </w:pPr>
  </w:style>
  <w:style w:type="paragraph" w:customStyle="1" w:styleId="478">
    <w:name w:val="四级条标题"/>
    <w:basedOn w:val="339"/>
    <w:next w:val="324"/>
    <w:qFormat/>
    <w:uiPriority w:val="0"/>
    <w:pPr>
      <w:tabs>
        <w:tab w:val="left" w:pos="2940"/>
        <w:tab w:val="clear" w:pos="1260"/>
        <w:tab w:val="clear" w:pos="1680"/>
        <w:tab w:val="clear" w:pos="2100"/>
        <w:tab w:val="clear" w:pos="2520"/>
      </w:tabs>
      <w:ind w:left="2940"/>
      <w:outlineLvl w:val="5"/>
    </w:pPr>
  </w:style>
  <w:style w:type="paragraph" w:customStyle="1" w:styleId="47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80">
    <w:name w:val="Char23"/>
    <w:basedOn w:val="1"/>
    <w:qFormat/>
    <w:uiPriority w:val="0"/>
    <w:rPr>
      <w:rFonts w:ascii="仿宋_GB2312" w:eastAsia="仿宋_GB2312"/>
      <w:b/>
      <w:sz w:val="32"/>
      <w:szCs w:val="32"/>
    </w:rPr>
  </w:style>
  <w:style w:type="paragraph" w:customStyle="1" w:styleId="48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3">
    <w:name w:val="首行缩进"/>
    <w:basedOn w:val="1"/>
    <w:qFormat/>
    <w:uiPriority w:val="0"/>
    <w:pPr>
      <w:spacing w:line="360" w:lineRule="auto"/>
      <w:ind w:firstLine="480" w:firstLineChars="200"/>
    </w:pPr>
    <w:rPr>
      <w:rFonts w:ascii="宋体"/>
      <w:sz w:val="24"/>
      <w:szCs w:val="20"/>
    </w:rPr>
  </w:style>
  <w:style w:type="paragraph" w:customStyle="1" w:styleId="48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5">
    <w:name w:val="单元格左对齐"/>
    <w:basedOn w:val="1"/>
    <w:qFormat/>
    <w:uiPriority w:val="0"/>
    <w:pPr>
      <w:adjustRightInd/>
      <w:spacing w:line="360" w:lineRule="auto"/>
    </w:pPr>
    <w:rPr>
      <w:sz w:val="24"/>
    </w:rPr>
  </w:style>
  <w:style w:type="paragraph" w:customStyle="1" w:styleId="486">
    <w:name w:val="正文主体"/>
    <w:basedOn w:val="308"/>
    <w:qFormat/>
    <w:uiPriority w:val="0"/>
  </w:style>
  <w:style w:type="paragraph" w:customStyle="1" w:styleId="48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90">
    <w:name w:val="正文（首行缩进2字符）"/>
    <w:basedOn w:val="1"/>
    <w:qFormat/>
    <w:uiPriority w:val="0"/>
    <w:pPr>
      <w:adjustRightInd/>
      <w:spacing w:line="360" w:lineRule="auto"/>
      <w:ind w:firstLine="480" w:firstLineChars="200"/>
    </w:pPr>
    <w:rPr>
      <w:sz w:val="24"/>
      <w:szCs w:val="20"/>
    </w:rPr>
  </w:style>
  <w:style w:type="paragraph" w:customStyle="1" w:styleId="491">
    <w:name w:val="P1"/>
    <w:basedOn w:val="1"/>
    <w:qFormat/>
    <w:uiPriority w:val="0"/>
    <w:pPr>
      <w:adjustRightInd/>
      <w:spacing w:line="288" w:lineRule="auto"/>
      <w:ind w:firstLine="425" w:firstLineChars="200"/>
    </w:pPr>
  </w:style>
  <w:style w:type="paragraph" w:customStyle="1" w:styleId="492">
    <w:name w:val="列表内容"/>
    <w:basedOn w:val="1"/>
    <w:next w:val="1"/>
    <w:qFormat/>
    <w:uiPriority w:val="0"/>
    <w:pPr>
      <w:widowControl/>
      <w:tabs>
        <w:tab w:val="left" w:pos="840"/>
      </w:tabs>
      <w:ind w:left="840" w:hanging="420"/>
      <w:jc w:val="left"/>
    </w:pPr>
    <w:rPr>
      <w:kern w:val="0"/>
      <w:sz w:val="18"/>
    </w:rPr>
  </w:style>
  <w:style w:type="paragraph" w:customStyle="1" w:styleId="493">
    <w:name w:val="Char Char11 Char Char Char1"/>
    <w:basedOn w:val="1"/>
    <w:qFormat/>
    <w:uiPriority w:val="6"/>
    <w:pPr>
      <w:spacing w:line="360" w:lineRule="auto"/>
    </w:pPr>
    <w:rPr>
      <w:szCs w:val="20"/>
    </w:rPr>
  </w:style>
  <w:style w:type="paragraph" w:customStyle="1" w:styleId="49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8">
    <w:name w:val="正文文字缩进2字"/>
    <w:basedOn w:val="26"/>
    <w:qFormat/>
    <w:uiPriority w:val="0"/>
    <w:pPr>
      <w:adjustRightInd/>
      <w:spacing w:before="60" w:after="60"/>
      <w:ind w:firstLine="200" w:firstLineChars="200"/>
    </w:pPr>
    <w:rPr>
      <w:rFonts w:ascii="Times New Roman"/>
      <w:szCs w:val="20"/>
      <w:lang w:val="en-US"/>
    </w:rPr>
  </w:style>
  <w:style w:type="paragraph" w:customStyle="1" w:styleId="499">
    <w:name w:val="默认段落字体 Para Char Char Char Char"/>
    <w:basedOn w:val="1"/>
    <w:qFormat/>
    <w:uiPriority w:val="0"/>
    <w:pPr>
      <w:spacing w:line="360" w:lineRule="auto"/>
    </w:pPr>
    <w:rPr>
      <w:szCs w:val="20"/>
    </w:rPr>
  </w:style>
  <w:style w:type="paragraph" w:customStyle="1" w:styleId="50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2">
    <w:name w:val="Char2 Char Char Char2"/>
    <w:basedOn w:val="1"/>
    <w:qFormat/>
    <w:uiPriority w:val="0"/>
    <w:rPr>
      <w:rFonts w:ascii="仿宋_GB2312" w:eastAsia="仿宋_GB2312"/>
      <w:b/>
      <w:sz w:val="32"/>
      <w:szCs w:val="32"/>
    </w:rPr>
  </w:style>
  <w:style w:type="paragraph" w:customStyle="1" w:styleId="50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5">
    <w:name w:val="正文 首行缩进:  2 字符 Char"/>
    <w:basedOn w:val="1"/>
    <w:qFormat/>
    <w:uiPriority w:val="0"/>
    <w:pPr>
      <w:adjustRightInd/>
      <w:spacing w:line="360" w:lineRule="auto"/>
      <w:ind w:firstLine="480"/>
    </w:pPr>
    <w:rPr>
      <w:rFonts w:cs="宋体"/>
      <w:sz w:val="24"/>
      <w:szCs w:val="20"/>
    </w:rPr>
  </w:style>
  <w:style w:type="paragraph" w:customStyle="1" w:styleId="506">
    <w:name w:val="Char Char4 Char Char"/>
    <w:basedOn w:val="1"/>
    <w:qFormat/>
    <w:uiPriority w:val="0"/>
    <w:pPr>
      <w:widowControl/>
      <w:adjustRightInd/>
      <w:spacing w:after="160" w:line="240" w:lineRule="exact"/>
      <w:jc w:val="left"/>
    </w:pPr>
  </w:style>
  <w:style w:type="paragraph" w:customStyle="1" w:styleId="50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8">
    <w:name w:val="Char Char11 Char Char Char2"/>
    <w:basedOn w:val="1"/>
    <w:qFormat/>
    <w:uiPriority w:val="0"/>
    <w:pPr>
      <w:spacing w:line="360" w:lineRule="auto"/>
    </w:pPr>
    <w:rPr>
      <w:szCs w:val="20"/>
    </w:rPr>
  </w:style>
  <w:style w:type="paragraph" w:customStyle="1" w:styleId="50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1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1">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5">
    <w:name w:val="Char311"/>
    <w:basedOn w:val="1"/>
    <w:qFormat/>
    <w:uiPriority w:val="0"/>
    <w:pPr>
      <w:adjustRightInd/>
      <w:ind w:firstLine="200" w:firstLineChars="200"/>
    </w:pPr>
    <w:rPr>
      <w:rFonts w:ascii="Tahoma" w:hAnsi="Tahoma"/>
      <w:sz w:val="24"/>
      <w:szCs w:val="20"/>
    </w:rPr>
  </w:style>
  <w:style w:type="paragraph" w:customStyle="1" w:styleId="51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8">
    <w:name w:val="正文 内标"/>
    <w:basedOn w:val="433"/>
    <w:qFormat/>
    <w:uiPriority w:val="0"/>
    <w:pPr>
      <w:tabs>
        <w:tab w:val="left" w:pos="0"/>
      </w:tabs>
      <w:ind w:left="900" w:firstLine="0" w:firstLineChars="0"/>
    </w:pPr>
  </w:style>
  <w:style w:type="paragraph" w:customStyle="1" w:styleId="519">
    <w:name w:val="Bulleted List"/>
    <w:basedOn w:val="1"/>
    <w:qFormat/>
    <w:uiPriority w:val="0"/>
    <w:pPr>
      <w:tabs>
        <w:tab w:val="left" w:pos="1260"/>
      </w:tabs>
      <w:adjustRightInd/>
      <w:ind w:left="1260" w:hanging="420"/>
    </w:pPr>
  </w:style>
  <w:style w:type="paragraph" w:customStyle="1" w:styleId="520">
    <w:name w:val="样式 正文文本缩进 2 + 仿宋_GB2312 黑色 行距: 1.5 倍行距"/>
    <w:basedOn w:val="40"/>
    <w:qFormat/>
    <w:uiPriority w:val="0"/>
    <w:pPr>
      <w:adjustRightInd/>
      <w:ind w:firstLine="560" w:firstLineChars="200"/>
      <w:textAlignment w:val="auto"/>
    </w:pPr>
    <w:rPr>
      <w:rFonts w:hAnsi="宋体" w:cs="宋体"/>
      <w:color w:val="000000"/>
      <w:kern w:val="2"/>
      <w:sz w:val="24"/>
    </w:rPr>
  </w:style>
  <w:style w:type="paragraph" w:customStyle="1" w:styleId="521">
    <w:name w:val="样式 左侧:  0.85 厘米"/>
    <w:basedOn w:val="1"/>
    <w:qFormat/>
    <w:uiPriority w:val="2"/>
    <w:pPr>
      <w:adjustRightInd/>
      <w:spacing w:line="360" w:lineRule="auto"/>
    </w:pPr>
    <w:rPr>
      <w:rFonts w:cs="宋体"/>
      <w:sz w:val="24"/>
      <w:szCs w:val="20"/>
    </w:rPr>
  </w:style>
  <w:style w:type="paragraph" w:customStyle="1" w:styleId="522">
    <w:name w:val="Char Char Char Char Char Char Char Char Char Char Char Char1 Char"/>
    <w:basedOn w:val="1"/>
    <w:qFormat/>
    <w:uiPriority w:val="0"/>
    <w:rPr>
      <w:rFonts w:ascii="Tahoma" w:hAnsi="Tahoma" w:cs="仿宋_GB2312"/>
      <w:sz w:val="24"/>
      <w:szCs w:val="20"/>
    </w:rPr>
  </w:style>
  <w:style w:type="paragraph" w:customStyle="1" w:styleId="523">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52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6">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7">
    <w:name w:val="Char Char1 Char Char Char Char Char Char"/>
    <w:basedOn w:val="1"/>
    <w:qFormat/>
    <w:uiPriority w:val="0"/>
    <w:rPr>
      <w:rFonts w:ascii="仿宋_GB2312" w:eastAsia="仿宋_GB2312"/>
      <w:b/>
      <w:sz w:val="32"/>
      <w:szCs w:val="20"/>
    </w:rPr>
  </w:style>
  <w:style w:type="paragraph" w:customStyle="1" w:styleId="52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9">
    <w:name w:val="Char Char1 Char Char Char Char Char Char2"/>
    <w:basedOn w:val="1"/>
    <w:qFormat/>
    <w:uiPriority w:val="0"/>
    <w:rPr>
      <w:rFonts w:ascii="仿宋_GB2312" w:eastAsia="仿宋_GB2312"/>
      <w:b/>
      <w:sz w:val="32"/>
      <w:szCs w:val="20"/>
    </w:rPr>
  </w:style>
  <w:style w:type="paragraph" w:customStyle="1" w:styleId="53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9">
    <w:name w:val="Char31"/>
    <w:basedOn w:val="1"/>
    <w:qFormat/>
    <w:uiPriority w:val="0"/>
    <w:pPr>
      <w:adjustRightInd/>
    </w:pPr>
    <w:rPr>
      <w:rFonts w:ascii="仿宋_GB2312" w:eastAsia="仿宋_GB2312"/>
      <w:b/>
      <w:sz w:val="32"/>
      <w:szCs w:val="32"/>
    </w:rPr>
  </w:style>
  <w:style w:type="paragraph" w:customStyle="1" w:styleId="540">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54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3">
    <w:name w:val="Char Char1"/>
    <w:basedOn w:val="1"/>
    <w:qFormat/>
    <w:uiPriority w:val="0"/>
    <w:pPr>
      <w:widowControl/>
      <w:spacing w:after="160" w:line="240" w:lineRule="exact"/>
      <w:jc w:val="left"/>
    </w:pPr>
    <w:rPr>
      <w:rFonts w:eastAsia="仿宋_GB2312"/>
      <w:sz w:val="28"/>
    </w:rPr>
  </w:style>
  <w:style w:type="paragraph" w:customStyle="1" w:styleId="544">
    <w:name w:val="Char21"/>
    <w:basedOn w:val="1"/>
    <w:qFormat/>
    <w:uiPriority w:val="0"/>
    <w:pPr>
      <w:adjustRightInd/>
      <w:ind w:firstLine="200" w:firstLineChars="200"/>
    </w:pPr>
    <w:rPr>
      <w:rFonts w:ascii="仿宋_GB2312" w:eastAsia="仿宋_GB2312"/>
      <w:b/>
      <w:sz w:val="32"/>
      <w:szCs w:val="32"/>
    </w:rPr>
  </w:style>
  <w:style w:type="paragraph" w:customStyle="1" w:styleId="545">
    <w:name w:val="列表段落1"/>
    <w:basedOn w:val="1"/>
    <w:qFormat/>
    <w:uiPriority w:val="34"/>
    <w:pPr>
      <w:adjustRightInd/>
      <w:ind w:right="238" w:firstLine="420"/>
    </w:pPr>
    <w:rPr>
      <w:rFonts w:ascii="Calibri" w:hAnsi="Calibri"/>
      <w:sz w:val="24"/>
    </w:rPr>
  </w:style>
  <w:style w:type="paragraph" w:customStyle="1" w:styleId="546">
    <w:name w:val="Char Char110"/>
    <w:basedOn w:val="1"/>
    <w:qFormat/>
    <w:uiPriority w:val="6"/>
    <w:pPr>
      <w:spacing w:line="360" w:lineRule="auto"/>
    </w:pPr>
    <w:rPr>
      <w:rFonts w:ascii="Tahoma" w:hAnsi="Tahoma"/>
      <w:sz w:val="24"/>
      <w:szCs w:val="20"/>
    </w:rPr>
  </w:style>
  <w:style w:type="paragraph" w:customStyle="1" w:styleId="54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1">
    <w:name w:val="Char Char Char Char Char Char Char Char Char Char Char Char1 Char2"/>
    <w:basedOn w:val="1"/>
    <w:qFormat/>
    <w:uiPriority w:val="0"/>
    <w:rPr>
      <w:rFonts w:ascii="Tahoma" w:hAnsi="Tahoma" w:cs="仿宋_GB2312"/>
      <w:sz w:val="24"/>
      <w:szCs w:val="20"/>
    </w:rPr>
  </w:style>
  <w:style w:type="paragraph" w:customStyle="1" w:styleId="55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4">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55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6">
    <w:name w:val="_Style 12"/>
    <w:basedOn w:val="21"/>
    <w:qFormat/>
    <w:uiPriority w:val="0"/>
    <w:pPr>
      <w:snapToGrid w:val="0"/>
      <w:spacing w:line="360" w:lineRule="auto"/>
    </w:pPr>
  </w:style>
  <w:style w:type="paragraph" w:customStyle="1" w:styleId="55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9">
    <w:name w:val="_Style 94"/>
    <w:basedOn w:val="1"/>
    <w:next w:val="101"/>
    <w:qFormat/>
    <w:uiPriority w:val="34"/>
    <w:pPr>
      <w:adjustRightInd/>
      <w:spacing w:line="360" w:lineRule="auto"/>
      <w:ind w:firstLine="200" w:firstLineChars="200"/>
    </w:pPr>
    <w:rPr>
      <w:rFonts w:ascii="Calibri" w:hAnsi="Calibri"/>
      <w:sz w:val="28"/>
      <w:szCs w:val="20"/>
    </w:rPr>
  </w:style>
  <w:style w:type="paragraph" w:customStyle="1" w:styleId="56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1">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3">
    <w:name w:val="3级标题"/>
    <w:basedOn w:val="356"/>
    <w:qFormat/>
    <w:uiPriority w:val="0"/>
    <w:pPr>
      <w:outlineLvl w:val="2"/>
    </w:pPr>
  </w:style>
  <w:style w:type="paragraph" w:customStyle="1" w:styleId="56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5">
    <w:name w:val="Char1 Char Char Char3"/>
    <w:basedOn w:val="1"/>
    <w:qFormat/>
    <w:uiPriority w:val="0"/>
    <w:pPr>
      <w:adjustRightInd/>
      <w:ind w:firstLine="200" w:firstLineChars="200"/>
    </w:pPr>
    <w:rPr>
      <w:rFonts w:ascii="Tahoma" w:hAnsi="Tahoma"/>
      <w:sz w:val="24"/>
      <w:szCs w:val="20"/>
    </w:rPr>
  </w:style>
  <w:style w:type="paragraph" w:customStyle="1" w:styleId="56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7">
    <w:name w:val="MM Empty"/>
    <w:basedOn w:val="1"/>
    <w:qFormat/>
    <w:uiPriority w:val="0"/>
    <w:pPr>
      <w:adjustRightInd/>
    </w:pPr>
  </w:style>
  <w:style w:type="paragraph" w:customStyle="1" w:styleId="568">
    <w:name w:val="Char24"/>
    <w:basedOn w:val="1"/>
    <w:qFormat/>
    <w:uiPriority w:val="0"/>
    <w:rPr>
      <w:rFonts w:ascii="仿宋_GB2312" w:eastAsia="仿宋_GB2312"/>
      <w:b/>
      <w:sz w:val="32"/>
      <w:szCs w:val="32"/>
    </w:rPr>
  </w:style>
  <w:style w:type="paragraph" w:customStyle="1" w:styleId="569">
    <w:name w:val="正文箭头"/>
    <w:basedOn w:val="222"/>
    <w:qFormat/>
    <w:uiPriority w:val="0"/>
  </w:style>
  <w:style w:type="paragraph" w:customStyle="1" w:styleId="570">
    <w:name w:val="U_编号2"/>
    <w:basedOn w:val="1"/>
    <w:qFormat/>
    <w:uiPriority w:val="0"/>
    <w:pPr>
      <w:tabs>
        <w:tab w:val="left" w:pos="785"/>
      </w:tabs>
      <w:adjustRightInd/>
      <w:spacing w:beforeLines="10" w:afterLines="10" w:line="300" w:lineRule="auto"/>
    </w:pPr>
    <w:rPr>
      <w:sz w:val="24"/>
    </w:rPr>
  </w:style>
  <w:style w:type="paragraph" w:customStyle="1" w:styleId="57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3">
    <w:name w:val="标书标题3"/>
    <w:basedOn w:val="7"/>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4">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5">
    <w:name w:val="_Style 1"/>
    <w:basedOn w:val="1"/>
    <w:qFormat/>
    <w:uiPriority w:val="34"/>
    <w:pPr>
      <w:adjustRightInd/>
      <w:ind w:firstLine="420" w:firstLineChars="200"/>
    </w:pPr>
    <w:rPr>
      <w:rFonts w:eastAsia="仿宋_GB2312"/>
      <w:sz w:val="28"/>
    </w:rPr>
  </w:style>
  <w:style w:type="paragraph" w:customStyle="1" w:styleId="576">
    <w:name w:val="表格 内容"/>
    <w:basedOn w:val="412"/>
    <w:qFormat/>
    <w:uiPriority w:val="0"/>
    <w:rPr>
      <w:b w:val="0"/>
      <w:sz w:val="20"/>
    </w:rPr>
  </w:style>
  <w:style w:type="paragraph" w:customStyle="1" w:styleId="577">
    <w:name w:val="正文首行缩进1"/>
    <w:basedOn w:val="26"/>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9">
    <w:name w:val="数字标题5"/>
    <w:basedOn w:val="10"/>
    <w:next w:val="1"/>
    <w:qFormat/>
    <w:uiPriority w:val="0"/>
    <w:pPr>
      <w:tabs>
        <w:tab w:val="left" w:pos="1080"/>
        <w:tab w:val="clear" w:pos="1008"/>
      </w:tabs>
      <w:ind w:left="1080" w:hanging="1080"/>
    </w:pPr>
  </w:style>
  <w:style w:type="paragraph" w:customStyle="1" w:styleId="580">
    <w:name w:val="数字标题1"/>
    <w:basedOn w:val="5"/>
    <w:next w:val="1"/>
    <w:qFormat/>
    <w:uiPriority w:val="0"/>
    <w:pPr>
      <w:tabs>
        <w:tab w:val="left" w:pos="480"/>
        <w:tab w:val="clear" w:pos="432"/>
      </w:tabs>
      <w:ind w:left="480" w:hanging="480"/>
    </w:pPr>
  </w:style>
  <w:style w:type="paragraph" w:customStyle="1" w:styleId="58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7">
    <w:name w:val="0"/>
    <w:basedOn w:val="1"/>
    <w:qFormat/>
    <w:uiPriority w:val="0"/>
    <w:pPr>
      <w:widowControl/>
    </w:pPr>
    <w:rPr>
      <w:kern w:val="0"/>
      <w:sz w:val="24"/>
      <w:szCs w:val="20"/>
    </w:rPr>
  </w:style>
  <w:style w:type="paragraph" w:customStyle="1" w:styleId="588">
    <w:name w:val="Char Char113"/>
    <w:basedOn w:val="1"/>
    <w:qFormat/>
    <w:uiPriority w:val="0"/>
    <w:pPr>
      <w:widowControl/>
      <w:spacing w:after="160" w:line="240" w:lineRule="exact"/>
      <w:jc w:val="left"/>
    </w:pPr>
    <w:rPr>
      <w:rFonts w:eastAsia="仿宋_GB2312"/>
      <w:sz w:val="28"/>
    </w:rPr>
  </w:style>
  <w:style w:type="paragraph" w:customStyle="1" w:styleId="58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0">
    <w:name w:val="_Style 8"/>
    <w:basedOn w:val="1"/>
    <w:qFormat/>
    <w:uiPriority w:val="34"/>
    <w:pPr>
      <w:adjustRightInd/>
      <w:ind w:firstLine="420" w:firstLineChars="200"/>
    </w:pPr>
    <w:rPr>
      <w:rFonts w:eastAsia="仿宋_GB2312"/>
      <w:sz w:val="28"/>
    </w:rPr>
  </w:style>
  <w:style w:type="paragraph" w:customStyle="1" w:styleId="59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2">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6">
    <w:name w:val="Char Char112"/>
    <w:basedOn w:val="1"/>
    <w:qFormat/>
    <w:uiPriority w:val="6"/>
    <w:pPr>
      <w:widowControl/>
      <w:spacing w:after="160" w:line="240" w:lineRule="exact"/>
      <w:jc w:val="left"/>
    </w:pPr>
    <w:rPr>
      <w:rFonts w:eastAsia="仿宋_GB2312"/>
      <w:sz w:val="28"/>
    </w:rPr>
  </w:style>
  <w:style w:type="paragraph" w:customStyle="1" w:styleId="597">
    <w:name w:val="正文 图"/>
    <w:basedOn w:val="127"/>
    <w:qFormat/>
    <w:uiPriority w:val="0"/>
    <w:pPr>
      <w:adjustRightInd/>
      <w:spacing w:before="0"/>
      <w:ind w:firstLine="0"/>
      <w:jc w:val="center"/>
    </w:pPr>
    <w:rPr>
      <w:rFonts w:ascii="微软雅黑" w:hAnsi="微软雅黑"/>
    </w:rPr>
  </w:style>
  <w:style w:type="paragraph" w:customStyle="1" w:styleId="59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0">
    <w:name w:val="Thf"/>
    <w:basedOn w:val="246"/>
    <w:qFormat/>
    <w:uiPriority w:val="0"/>
    <w:pPr>
      <w:ind w:left="0"/>
    </w:pPr>
  </w:style>
  <w:style w:type="paragraph" w:customStyle="1" w:styleId="60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3">
    <w:name w:val="注释"/>
    <w:basedOn w:val="1"/>
    <w:qFormat/>
    <w:uiPriority w:val="0"/>
    <w:pPr>
      <w:adjustRightInd/>
      <w:spacing w:line="360" w:lineRule="auto"/>
      <w:ind w:firstLine="480"/>
    </w:pPr>
    <w:rPr>
      <w:sz w:val="24"/>
    </w:rPr>
  </w:style>
  <w:style w:type="paragraph" w:customStyle="1" w:styleId="604">
    <w:name w:val="列出段落111"/>
    <w:basedOn w:val="1"/>
    <w:qFormat/>
    <w:uiPriority w:val="34"/>
    <w:pPr>
      <w:ind w:firstLine="420" w:firstLineChars="200"/>
    </w:pPr>
  </w:style>
  <w:style w:type="paragraph" w:customStyle="1" w:styleId="605">
    <w:name w:val="标准文本"/>
    <w:basedOn w:val="1"/>
    <w:link w:val="940"/>
    <w:qFormat/>
    <w:uiPriority w:val="0"/>
    <w:pPr>
      <w:adjustRightInd/>
      <w:spacing w:line="360" w:lineRule="auto"/>
      <w:ind w:firstLine="480" w:firstLineChars="200"/>
    </w:pPr>
    <w:rPr>
      <w:rFonts w:cs="宋体"/>
      <w:sz w:val="24"/>
      <w:szCs w:val="20"/>
    </w:rPr>
  </w:style>
  <w:style w:type="paragraph" w:customStyle="1" w:styleId="606">
    <w:name w:val="_Style 947"/>
    <w:basedOn w:val="1"/>
    <w:next w:val="101"/>
    <w:qFormat/>
    <w:uiPriority w:val="34"/>
    <w:pPr>
      <w:adjustRightInd/>
      <w:ind w:firstLine="420" w:firstLineChars="200"/>
    </w:pPr>
  </w:style>
  <w:style w:type="paragraph" w:customStyle="1" w:styleId="60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8">
    <w:name w:val="纯文本2"/>
    <w:basedOn w:val="1"/>
    <w:qFormat/>
    <w:uiPriority w:val="0"/>
    <w:pPr>
      <w:adjustRightInd/>
      <w:snapToGrid w:val="0"/>
      <w:jc w:val="left"/>
    </w:pPr>
    <w:rPr>
      <w:rFonts w:ascii="Century Gothic" w:hAnsi="楷体_GB2312" w:eastAsia="Century Gothic"/>
      <w:szCs w:val="20"/>
    </w:rPr>
  </w:style>
  <w:style w:type="paragraph" w:customStyle="1" w:styleId="60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2">
    <w:name w:val="Blockquote"/>
    <w:basedOn w:val="1"/>
    <w:qFormat/>
    <w:uiPriority w:val="0"/>
    <w:pPr>
      <w:autoSpaceDE w:val="0"/>
      <w:autoSpaceDN w:val="0"/>
      <w:spacing w:before="100" w:after="100"/>
      <w:ind w:left="360" w:right="360"/>
      <w:jc w:val="left"/>
    </w:pPr>
    <w:rPr>
      <w:kern w:val="0"/>
      <w:sz w:val="24"/>
      <w:szCs w:val="20"/>
    </w:rPr>
  </w:style>
  <w:style w:type="paragraph" w:customStyle="1" w:styleId="613">
    <w:name w:val="p1"/>
    <w:basedOn w:val="1"/>
    <w:qFormat/>
    <w:uiPriority w:val="0"/>
    <w:pPr>
      <w:widowControl/>
      <w:adjustRightInd/>
      <w:jc w:val="left"/>
    </w:pPr>
    <w:rPr>
      <w:rFonts w:ascii=".PingFang SC" w:eastAsia=".PingFang SC"/>
      <w:color w:val="454545"/>
      <w:kern w:val="0"/>
      <w:sz w:val="18"/>
      <w:szCs w:val="18"/>
    </w:rPr>
  </w:style>
  <w:style w:type="paragraph" w:customStyle="1" w:styleId="614">
    <w:name w:val="Table Paragraph"/>
    <w:basedOn w:val="1"/>
    <w:qFormat/>
    <w:uiPriority w:val="0"/>
    <w:pPr>
      <w:adjustRightInd/>
      <w:jc w:val="left"/>
    </w:pPr>
    <w:rPr>
      <w:rFonts w:ascii="Calibri" w:hAnsi="Calibri"/>
      <w:kern w:val="0"/>
      <w:sz w:val="22"/>
      <w:szCs w:val="22"/>
      <w:lang w:eastAsia="en-US"/>
    </w:rPr>
  </w:style>
  <w:style w:type="paragraph" w:customStyle="1" w:styleId="61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8">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9">
    <w:name w:val="表格非标题文字 Char"/>
    <w:link w:val="81"/>
    <w:qFormat/>
    <w:uiPriority w:val="0"/>
    <w:rPr>
      <w:rFonts w:ascii="Futura Bk" w:hAnsi="Futura Bk"/>
      <w:kern w:val="2"/>
      <w:sz w:val="18"/>
      <w:szCs w:val="21"/>
      <w:lang w:val="en-US" w:eastAsia="zh-CN" w:bidi="ar-SA"/>
    </w:rPr>
  </w:style>
  <w:style w:type="character" w:customStyle="1" w:styleId="620">
    <w:name w:val="*正文 Char"/>
    <w:link w:val="82"/>
    <w:qFormat/>
    <w:locked/>
    <w:uiPriority w:val="0"/>
    <w:rPr>
      <w:rFonts w:ascii="宋体" w:hAnsi="宋体"/>
      <w:sz w:val="24"/>
    </w:rPr>
  </w:style>
  <w:style w:type="character" w:customStyle="1" w:styleId="621">
    <w:name w:val="Char Char71"/>
    <w:semiHidden/>
    <w:qFormat/>
    <w:uiPriority w:val="0"/>
    <w:rPr>
      <w:rFonts w:eastAsia="宋体"/>
      <w:kern w:val="2"/>
      <w:sz w:val="21"/>
      <w:szCs w:val="24"/>
      <w:lang w:val="en-US" w:eastAsia="zh-CN" w:bidi="ar-SA"/>
    </w:rPr>
  </w:style>
  <w:style w:type="character" w:customStyle="1" w:styleId="622">
    <w:name w:val="Char Char6"/>
    <w:qFormat/>
    <w:uiPriority w:val="0"/>
    <w:rPr>
      <w:rFonts w:eastAsia="宋体"/>
      <w:kern w:val="2"/>
      <w:sz w:val="21"/>
      <w:szCs w:val="24"/>
      <w:lang w:val="en-US" w:eastAsia="zh-CN" w:bidi="ar-SA"/>
    </w:rPr>
  </w:style>
  <w:style w:type="character" w:customStyle="1" w:styleId="623">
    <w:name w:val="正文缩进 Char"/>
    <w:qFormat/>
    <w:uiPriority w:val="0"/>
    <w:rPr>
      <w:rFonts w:eastAsia="宋体"/>
      <w:kern w:val="2"/>
      <w:sz w:val="21"/>
      <w:lang w:val="en-US" w:eastAsia="zh-CN"/>
    </w:rPr>
  </w:style>
  <w:style w:type="character" w:customStyle="1" w:styleId="624">
    <w:name w:val="正文首行缩进 Char1"/>
    <w:qFormat/>
    <w:uiPriority w:val="0"/>
    <w:rPr>
      <w:rFonts w:ascii="宋体" w:hAnsi="Times New Roman" w:eastAsia="宋体" w:cs="Times New Roman"/>
      <w:snapToGrid w:val="0"/>
      <w:kern w:val="2"/>
      <w:sz w:val="24"/>
      <w:szCs w:val="21"/>
      <w:lang w:val="zh-CN"/>
    </w:rPr>
  </w:style>
  <w:style w:type="character" w:customStyle="1" w:styleId="625">
    <w:name w:val="Char Char28"/>
    <w:qFormat/>
    <w:uiPriority w:val="6"/>
    <w:rPr>
      <w:rFonts w:ascii="仿宋_GB2312" w:hAnsi="仿宋_GB2312" w:eastAsia="仿宋_GB2312"/>
      <w:kern w:val="1"/>
      <w:sz w:val="28"/>
    </w:rPr>
  </w:style>
  <w:style w:type="character" w:customStyle="1" w:styleId="626">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7">
    <w:name w:val="Heading 1 Char"/>
    <w:qFormat/>
    <w:uiPriority w:val="6"/>
    <w:rPr>
      <w:rFonts w:ascii="Times New Roman" w:hAnsi="Times New Roman" w:eastAsia="黑体" w:cs="Times New Roman"/>
      <w:b/>
      <w:kern w:val="0"/>
      <w:sz w:val="24"/>
      <w:szCs w:val="24"/>
    </w:rPr>
  </w:style>
  <w:style w:type="character" w:customStyle="1" w:styleId="628">
    <w:name w:val="U_正文 Char"/>
    <w:link w:val="83"/>
    <w:qFormat/>
    <w:uiPriority w:val="0"/>
    <w:rPr>
      <w:sz w:val="24"/>
      <w:szCs w:val="24"/>
    </w:rPr>
  </w:style>
  <w:style w:type="character" w:customStyle="1" w:styleId="629">
    <w:name w:val="HTML 地址 Char1"/>
    <w:qFormat/>
    <w:uiPriority w:val="0"/>
    <w:rPr>
      <w:rFonts w:ascii="Times New Roman" w:hAnsi="Times New Roman" w:eastAsia="宋体" w:cs="Times New Roman"/>
      <w:i/>
      <w:iCs/>
      <w:szCs w:val="24"/>
    </w:rPr>
  </w:style>
  <w:style w:type="character" w:customStyle="1" w:styleId="630">
    <w:name w:val="批注主题 Char1"/>
    <w:link w:val="62"/>
    <w:qFormat/>
    <w:uiPriority w:val="0"/>
    <w:rPr>
      <w:b/>
      <w:bCs/>
      <w:kern w:val="2"/>
      <w:sz w:val="21"/>
      <w:szCs w:val="24"/>
    </w:rPr>
  </w:style>
  <w:style w:type="character" w:customStyle="1" w:styleId="631">
    <w:name w:val="Char Char51"/>
    <w:qFormat/>
    <w:uiPriority w:val="0"/>
    <w:rPr>
      <w:rFonts w:ascii="宋体" w:hAnsi="Courier New" w:eastAsia="宋体"/>
      <w:kern w:val="2"/>
      <w:sz w:val="21"/>
      <w:lang w:val="en-US" w:eastAsia="zh-CN"/>
    </w:rPr>
  </w:style>
  <w:style w:type="character" w:customStyle="1" w:styleId="632">
    <w:name w:val="表正文 Char"/>
    <w:qFormat/>
    <w:uiPriority w:val="0"/>
    <w:rPr>
      <w:rFonts w:ascii="宋体" w:eastAsia="宋体"/>
      <w:snapToGrid w:val="0"/>
      <w:color w:val="000000"/>
      <w:kern w:val="28"/>
      <w:sz w:val="28"/>
      <w:lang w:val="en-US" w:eastAsia="zh-CN" w:bidi="ar-SA"/>
    </w:rPr>
  </w:style>
  <w:style w:type="character" w:customStyle="1" w:styleId="633">
    <w:name w:val="Char Char34"/>
    <w:qFormat/>
    <w:uiPriority w:val="6"/>
    <w:rPr>
      <w:b/>
      <w:kern w:val="1"/>
      <w:sz w:val="28"/>
      <w:szCs w:val="28"/>
    </w:rPr>
  </w:style>
  <w:style w:type="character" w:customStyle="1" w:styleId="63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5">
    <w:name w:val="哈哈正文 Char"/>
    <w:link w:val="84"/>
    <w:qFormat/>
    <w:uiPriority w:val="0"/>
    <w:rPr>
      <w:rFonts w:ascii="宋体" w:hAnsi="宋体" w:eastAsia="宋体"/>
      <w:kern w:val="2"/>
      <w:sz w:val="24"/>
      <w:lang w:bidi="ar-SA"/>
    </w:rPr>
  </w:style>
  <w:style w:type="character" w:customStyle="1" w:styleId="636">
    <w:name w:val="未处理的提及1"/>
    <w:qFormat/>
    <w:uiPriority w:val="0"/>
    <w:rPr>
      <w:color w:val="808080"/>
      <w:shd w:val="clear" w:color="auto" w:fill="E6E6E6"/>
    </w:rPr>
  </w:style>
  <w:style w:type="character" w:customStyle="1" w:styleId="637">
    <w:name w:val="txt"/>
    <w:qFormat/>
    <w:uiPriority w:val="0"/>
    <w:rPr>
      <w:rFonts w:ascii="仿宋_GB2312" w:eastAsia="微软雅黑"/>
      <w:b/>
      <w:kern w:val="2"/>
      <w:sz w:val="32"/>
      <w:szCs w:val="32"/>
      <w:lang w:val="en-US" w:eastAsia="zh-CN" w:bidi="ar-SA"/>
    </w:rPr>
  </w:style>
  <w:style w:type="character" w:customStyle="1" w:styleId="638">
    <w:name w:val="二级标题 Char Char"/>
    <w:qFormat/>
    <w:uiPriority w:val="0"/>
    <w:rPr>
      <w:rFonts w:ascii="宋体" w:hAnsi="宋体" w:eastAsia="宋体"/>
      <w:b/>
      <w:snapToGrid w:val="0"/>
      <w:kern w:val="2"/>
      <w:sz w:val="24"/>
      <w:szCs w:val="24"/>
      <w:lang w:val="en-US" w:eastAsia="zh-CN" w:bidi="ar-SA"/>
    </w:rPr>
  </w:style>
  <w:style w:type="character" w:customStyle="1" w:styleId="639">
    <w:name w:val="Char Char32"/>
    <w:qFormat/>
    <w:uiPriority w:val="6"/>
    <w:rPr>
      <w:b/>
      <w:kern w:val="1"/>
      <w:sz w:val="24"/>
      <w:szCs w:val="24"/>
    </w:rPr>
  </w:style>
  <w:style w:type="character" w:customStyle="1" w:styleId="640">
    <w:name w:val="PI Char1"/>
    <w:qFormat/>
    <w:uiPriority w:val="0"/>
    <w:rPr>
      <w:rFonts w:ascii="宋体" w:hAnsi="宋体"/>
      <w:kern w:val="2"/>
      <w:sz w:val="24"/>
      <w:szCs w:val="24"/>
    </w:rPr>
  </w:style>
  <w:style w:type="character" w:customStyle="1" w:styleId="641">
    <w:name w:val="tw4winTerm"/>
    <w:qFormat/>
    <w:uiPriority w:val="0"/>
    <w:rPr>
      <w:color w:val="0000FF"/>
    </w:rPr>
  </w:style>
  <w:style w:type="character" w:customStyle="1" w:styleId="642">
    <w:name w:val="Footer Char"/>
    <w:qFormat/>
    <w:locked/>
    <w:uiPriority w:val="0"/>
    <w:rPr>
      <w:rFonts w:eastAsia="宋体"/>
      <w:kern w:val="2"/>
      <w:sz w:val="18"/>
      <w:lang w:val="en-US" w:eastAsia="zh-CN" w:bidi="ar-SA"/>
    </w:rPr>
  </w:style>
  <w:style w:type="character" w:customStyle="1" w:styleId="643">
    <w:name w:val="普通文字 Char Char1"/>
    <w:qFormat/>
    <w:uiPriority w:val="0"/>
    <w:rPr>
      <w:rFonts w:ascii="宋体" w:hAnsi="Courier New"/>
      <w:kern w:val="2"/>
      <w:sz w:val="21"/>
    </w:rPr>
  </w:style>
  <w:style w:type="character" w:customStyle="1" w:styleId="644">
    <w:name w:val="Char Char101"/>
    <w:qFormat/>
    <w:uiPriority w:val="6"/>
    <w:rPr>
      <w:rFonts w:ascii="宋体" w:hAnsi="宋体"/>
      <w:kern w:val="2"/>
      <w:sz w:val="21"/>
      <w:szCs w:val="24"/>
      <w:lang w:val="en-US" w:eastAsia="zh-CN"/>
    </w:rPr>
  </w:style>
  <w:style w:type="character" w:customStyle="1" w:styleId="645">
    <w:name w:val="标题 4 Char"/>
    <w:qFormat/>
    <w:uiPriority w:val="0"/>
    <w:rPr>
      <w:rFonts w:ascii="Arial" w:hAnsi="Arial" w:eastAsia="黑体"/>
      <w:b/>
      <w:kern w:val="2"/>
      <w:sz w:val="28"/>
    </w:rPr>
  </w:style>
  <w:style w:type="character" w:customStyle="1" w:styleId="646">
    <w:name w:val="链接"/>
    <w:qFormat/>
    <w:uiPriority w:val="0"/>
    <w:rPr>
      <w:color w:val="0000FF"/>
      <w:sz w:val="21"/>
      <w:szCs w:val="21"/>
      <w:u w:val="single"/>
    </w:rPr>
  </w:style>
  <w:style w:type="character" w:customStyle="1" w:styleId="647">
    <w:name w:val="h4 Char"/>
    <w:qFormat/>
    <w:uiPriority w:val="0"/>
    <w:rPr>
      <w:rFonts w:ascii="Arial" w:hAnsi="Arial" w:eastAsia="黑体"/>
      <w:b/>
      <w:bCs/>
      <w:kern w:val="2"/>
      <w:sz w:val="28"/>
      <w:szCs w:val="28"/>
      <w:lang w:val="zh-CN" w:eastAsia="zh-CN" w:bidi="ar-SA"/>
    </w:rPr>
  </w:style>
  <w:style w:type="character" w:customStyle="1" w:styleId="648">
    <w:name w:val="5正文 Char"/>
    <w:link w:val="85"/>
    <w:qFormat/>
    <w:uiPriority w:val="0"/>
    <w:rPr>
      <w:rFonts w:ascii="仿宋_GB2312" w:hAnsi="微软雅黑" w:eastAsia="仿宋_GB2312"/>
      <w:sz w:val="28"/>
      <w:szCs w:val="21"/>
    </w:rPr>
  </w:style>
  <w:style w:type="character" w:customStyle="1" w:styleId="649">
    <w:name w:val="标题 3 字符"/>
    <w:qFormat/>
    <w:uiPriority w:val="9"/>
    <w:rPr>
      <w:b/>
      <w:bCs/>
      <w:kern w:val="2"/>
      <w:sz w:val="32"/>
      <w:szCs w:val="32"/>
    </w:rPr>
  </w:style>
  <w:style w:type="character" w:customStyle="1" w:styleId="650">
    <w:name w:val="样式6 Char"/>
    <w:qFormat/>
    <w:uiPriority w:val="0"/>
    <w:rPr>
      <w:rFonts w:ascii="仿宋_GB2312" w:hAnsi="宋体" w:eastAsia="仿宋_GB2312"/>
      <w:b/>
      <w:bCs/>
      <w:kern w:val="2"/>
      <w:sz w:val="24"/>
      <w:szCs w:val="24"/>
      <w:lang w:val="en-US" w:eastAsia="zh-CN" w:bidi="ar-SA"/>
    </w:rPr>
  </w:style>
  <w:style w:type="character" w:customStyle="1" w:styleId="651">
    <w:name w:val="Char Char14"/>
    <w:qFormat/>
    <w:uiPriority w:val="6"/>
    <w:rPr>
      <w:rFonts w:ascii="黑体" w:hAnsi="黑体" w:eastAsia="黑体"/>
    </w:rPr>
  </w:style>
  <w:style w:type="character" w:customStyle="1" w:styleId="652">
    <w:name w:val="Heading 2 Hidden Char"/>
    <w:qFormat/>
    <w:uiPriority w:val="0"/>
    <w:rPr>
      <w:rFonts w:ascii="仿宋_GB2312" w:eastAsia="仿宋_GB2312"/>
      <w:b/>
      <w:bCs/>
      <w:kern w:val="2"/>
      <w:sz w:val="24"/>
      <w:szCs w:val="24"/>
      <w:lang w:val="zh-CN" w:eastAsia="zh-CN" w:bidi="ar-SA"/>
    </w:rPr>
  </w:style>
  <w:style w:type="character" w:customStyle="1" w:styleId="653">
    <w:name w:val="正文首行缩进 2 Char"/>
    <w:link w:val="63"/>
    <w:qFormat/>
    <w:uiPriority w:val="0"/>
    <w:rPr>
      <w:rFonts w:ascii="宋体" w:hAnsi="宋体"/>
      <w:kern w:val="2"/>
      <w:sz w:val="21"/>
      <w:szCs w:val="24"/>
    </w:rPr>
  </w:style>
  <w:style w:type="character" w:customStyle="1" w:styleId="654">
    <w:name w:val="font11"/>
    <w:qFormat/>
    <w:uiPriority w:val="0"/>
    <w:rPr>
      <w:rFonts w:hint="default" w:ascii="Times New Roman" w:hAnsi="Times New Roman" w:cs="Times New Roman"/>
      <w:color w:val="000000"/>
      <w:sz w:val="22"/>
      <w:szCs w:val="22"/>
      <w:u w:val="none"/>
    </w:rPr>
  </w:style>
  <w:style w:type="character" w:customStyle="1" w:styleId="655">
    <w:name w:val="表正文 Char1"/>
    <w:qFormat/>
    <w:uiPriority w:val="0"/>
    <w:rPr>
      <w:rFonts w:ascii="宋体" w:eastAsia="宋体"/>
      <w:snapToGrid w:val="0"/>
      <w:color w:val="000000"/>
      <w:kern w:val="28"/>
      <w:sz w:val="28"/>
    </w:rPr>
  </w:style>
  <w:style w:type="character" w:customStyle="1" w:styleId="656">
    <w:name w:val="blue1"/>
    <w:basedOn w:val="71"/>
    <w:qFormat/>
    <w:uiPriority w:val="0"/>
    <w:rPr>
      <w:rFonts w:ascii="Arial" w:hAnsi="Arial" w:eastAsia="黑体" w:cs="Arial"/>
      <w:snapToGrid w:val="0"/>
      <w:kern w:val="0"/>
      <w:szCs w:val="21"/>
    </w:rPr>
  </w:style>
  <w:style w:type="character" w:customStyle="1" w:styleId="657">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658">
    <w:name w:val="标书1 Char"/>
    <w:qFormat/>
    <w:uiPriority w:val="0"/>
    <w:rPr>
      <w:rFonts w:eastAsia="宋体"/>
      <w:b/>
      <w:bCs/>
      <w:kern w:val="44"/>
      <w:sz w:val="44"/>
      <w:szCs w:val="44"/>
      <w:lang w:val="en-US" w:eastAsia="zh-CN" w:bidi="ar-SA"/>
    </w:rPr>
  </w:style>
  <w:style w:type="character" w:customStyle="1" w:styleId="659">
    <w:name w:val="样式5 Char"/>
    <w:qFormat/>
    <w:uiPriority w:val="0"/>
    <w:rPr>
      <w:rFonts w:ascii="仿宋_GB2312" w:hAnsi="仿宋" w:eastAsia="仿宋_GB2312"/>
      <w:kern w:val="2"/>
      <w:sz w:val="24"/>
      <w:szCs w:val="24"/>
    </w:rPr>
  </w:style>
  <w:style w:type="character" w:customStyle="1" w:styleId="660">
    <w:name w:val="样式4 Char"/>
    <w:qFormat/>
    <w:uiPriority w:val="0"/>
    <w:rPr>
      <w:rFonts w:ascii="仿宋_GB2312" w:hAnsi="仿宋" w:eastAsia="仿宋_GB2312"/>
      <w:b/>
      <w:kern w:val="2"/>
      <w:sz w:val="32"/>
      <w:szCs w:val="32"/>
      <w:lang w:bidi="ar-SA"/>
    </w:rPr>
  </w:style>
  <w:style w:type="character" w:customStyle="1" w:styleId="661">
    <w:name w:val="插图说明 Char"/>
    <w:qFormat/>
    <w:uiPriority w:val="0"/>
    <w:rPr>
      <w:rFonts w:eastAsia="黑体"/>
      <w:sz w:val="24"/>
      <w:lang w:val="en-US" w:eastAsia="zh-CN"/>
    </w:rPr>
  </w:style>
  <w:style w:type="character" w:customStyle="1" w:styleId="662">
    <w:name w:val="正文2 Char Char"/>
    <w:link w:val="86"/>
    <w:qFormat/>
    <w:uiPriority w:val="0"/>
    <w:rPr>
      <w:rFonts w:eastAsia="宋体"/>
      <w:kern w:val="2"/>
      <w:sz w:val="24"/>
      <w:lang w:val="en-US" w:eastAsia="zh-CN" w:bidi="ar-SA"/>
    </w:rPr>
  </w:style>
  <w:style w:type="character" w:customStyle="1" w:styleId="663">
    <w:name w:val="Char Char24"/>
    <w:qFormat/>
    <w:uiPriority w:val="6"/>
    <w:rPr>
      <w:kern w:val="1"/>
      <w:sz w:val="21"/>
    </w:rPr>
  </w:style>
  <w:style w:type="character" w:customStyle="1" w:styleId="664">
    <w:name w:val="副标题 Char"/>
    <w:link w:val="50"/>
    <w:qFormat/>
    <w:uiPriority w:val="0"/>
    <w:rPr>
      <w:rFonts w:ascii="Arial" w:hAnsi="Arial" w:eastAsia="隶书"/>
      <w:b/>
      <w:bCs/>
      <w:kern w:val="28"/>
      <w:sz w:val="44"/>
      <w:szCs w:val="32"/>
      <w:lang w:val="en-US" w:eastAsia="zh-CN" w:bidi="ar-SA"/>
    </w:rPr>
  </w:style>
  <w:style w:type="character" w:customStyle="1" w:styleId="665">
    <w:name w:val="普通文字 Char1 Char"/>
    <w:qFormat/>
    <w:uiPriority w:val="0"/>
    <w:rPr>
      <w:rFonts w:ascii="宋体" w:hAnsi="Courier New" w:eastAsia="宋体"/>
      <w:kern w:val="2"/>
      <w:sz w:val="21"/>
      <w:szCs w:val="24"/>
      <w:lang w:val="en-US" w:eastAsia="zh-CN" w:bidi="ar-SA"/>
    </w:rPr>
  </w:style>
  <w:style w:type="character" w:customStyle="1" w:styleId="666">
    <w:name w:val="h3 Char1"/>
    <w:qFormat/>
    <w:uiPriority w:val="0"/>
    <w:rPr>
      <w:rFonts w:eastAsia="宋体"/>
      <w:b/>
      <w:bCs/>
      <w:kern w:val="2"/>
      <w:sz w:val="32"/>
      <w:szCs w:val="32"/>
      <w:lang w:bidi="ar-SA"/>
    </w:rPr>
  </w:style>
  <w:style w:type="character" w:customStyle="1" w:styleId="667">
    <w:name w:val="标题 Char1"/>
    <w:qFormat/>
    <w:uiPriority w:val="0"/>
    <w:rPr>
      <w:rFonts w:ascii="Cambria" w:hAnsi="Cambria" w:eastAsia="宋体" w:cs="Times New Roman"/>
      <w:b/>
      <w:bCs/>
      <w:sz w:val="32"/>
      <w:szCs w:val="32"/>
      <w:lang w:bidi="ar-SA"/>
    </w:rPr>
  </w:style>
  <w:style w:type="character" w:customStyle="1" w:styleId="668">
    <w:name w:val="gf正文1 Char"/>
    <w:qFormat/>
    <w:uiPriority w:val="0"/>
    <w:rPr>
      <w:rFonts w:ascii="宋体" w:hAnsi="宋体" w:eastAsia="宋体" w:cs="宋体"/>
      <w:kern w:val="2"/>
      <w:sz w:val="24"/>
      <w:szCs w:val="24"/>
      <w:lang w:val="en-US" w:eastAsia="zh-CN" w:bidi="ar-SA"/>
    </w:rPr>
  </w:style>
  <w:style w:type="character" w:customStyle="1" w:styleId="669">
    <w:name w:val="正文文本缩进 Char1"/>
    <w:qFormat/>
    <w:uiPriority w:val="0"/>
    <w:rPr>
      <w:rFonts w:ascii="Calibri" w:hAnsi="Calibri"/>
      <w:sz w:val="28"/>
    </w:rPr>
  </w:style>
  <w:style w:type="character" w:customStyle="1" w:styleId="670">
    <w:name w:val="No Spacing Char"/>
    <w:link w:val="87"/>
    <w:qFormat/>
    <w:uiPriority w:val="1"/>
    <w:rPr>
      <w:sz w:val="22"/>
      <w:szCs w:val="22"/>
      <w:lang w:val="en-US" w:eastAsia="zh-CN" w:bidi="ar-SA"/>
    </w:rPr>
  </w:style>
  <w:style w:type="character" w:customStyle="1" w:styleId="671">
    <w:name w:val="样式7 Char"/>
    <w:qFormat/>
    <w:uiPriority w:val="0"/>
    <w:rPr>
      <w:rFonts w:ascii="仿宋_GB2312" w:hAnsi="仿宋" w:eastAsia="仿宋_GB2312"/>
      <w:b/>
      <w:kern w:val="2"/>
      <w:sz w:val="24"/>
      <w:szCs w:val="24"/>
    </w:rPr>
  </w:style>
  <w:style w:type="character" w:customStyle="1" w:styleId="672">
    <w:name w:val="font12gray1"/>
    <w:qFormat/>
    <w:uiPriority w:val="0"/>
    <w:rPr>
      <w:rFonts w:ascii="仿宋_GB2312" w:eastAsia="微软雅黑"/>
      <w:b/>
      <w:spacing w:val="300"/>
      <w:kern w:val="2"/>
      <w:sz w:val="18"/>
      <w:szCs w:val="18"/>
      <w:lang w:val="en-US" w:eastAsia="zh-CN" w:bidi="ar-SA"/>
    </w:rPr>
  </w:style>
  <w:style w:type="character" w:customStyle="1" w:styleId="673">
    <w:name w:val="Char Char7"/>
    <w:semiHidden/>
    <w:qFormat/>
    <w:uiPriority w:val="0"/>
    <w:rPr>
      <w:rFonts w:eastAsia="宋体"/>
      <w:kern w:val="2"/>
      <w:sz w:val="21"/>
      <w:szCs w:val="24"/>
      <w:lang w:val="en-US" w:eastAsia="zh-CN" w:bidi="ar-SA"/>
    </w:rPr>
  </w:style>
  <w:style w:type="character" w:customStyle="1" w:styleId="674">
    <w:name w:val="表名 Char"/>
    <w:qFormat/>
    <w:uiPriority w:val="0"/>
    <w:rPr>
      <w:rFonts w:eastAsia="宋体"/>
      <w:b/>
      <w:bCs/>
      <w:kern w:val="2"/>
      <w:sz w:val="24"/>
      <w:szCs w:val="24"/>
      <w:lang w:val="en-US" w:eastAsia="zh-CN" w:bidi="ar-SA"/>
    </w:rPr>
  </w:style>
  <w:style w:type="character" w:customStyle="1" w:styleId="675">
    <w:name w:val="Document Map Char"/>
    <w:qFormat/>
    <w:locked/>
    <w:uiPriority w:val="0"/>
    <w:rPr>
      <w:rFonts w:eastAsia="宋体"/>
      <w:kern w:val="2"/>
      <w:sz w:val="21"/>
      <w:szCs w:val="24"/>
      <w:lang w:val="en-US" w:eastAsia="zh-CN" w:bidi="ar-SA"/>
    </w:rPr>
  </w:style>
  <w:style w:type="character" w:customStyle="1" w:styleId="676">
    <w:name w:val="font41"/>
    <w:qFormat/>
    <w:uiPriority w:val="0"/>
    <w:rPr>
      <w:rFonts w:hint="eastAsia" w:ascii="仿宋_GB2312" w:eastAsia="仿宋_GB2312" w:cs="仿宋_GB2312"/>
      <w:color w:val="000000"/>
      <w:sz w:val="22"/>
      <w:szCs w:val="22"/>
      <w:u w:val="none"/>
    </w:rPr>
  </w:style>
  <w:style w:type="character" w:customStyle="1" w:styleId="677">
    <w:name w:val="标题 6 Char"/>
    <w:link w:val="11"/>
    <w:qFormat/>
    <w:uiPriority w:val="0"/>
    <w:rPr>
      <w:rFonts w:ascii="Arial" w:hAnsi="Arial" w:eastAsia="黑体"/>
      <w:b/>
      <w:bCs/>
      <w:kern w:val="2"/>
      <w:sz w:val="24"/>
      <w:szCs w:val="24"/>
    </w:rPr>
  </w:style>
  <w:style w:type="character" w:customStyle="1" w:styleId="678">
    <w:name w:val="纯文本 Char_0"/>
    <w:link w:val="88"/>
    <w:qFormat/>
    <w:uiPriority w:val="0"/>
    <w:rPr>
      <w:rFonts w:ascii="宋体" w:hAnsi="Courier New"/>
      <w:kern w:val="2"/>
      <w:sz w:val="21"/>
      <w:szCs w:val="21"/>
      <w:lang w:val="en-US" w:eastAsia="zh-CN"/>
    </w:rPr>
  </w:style>
  <w:style w:type="character" w:customStyle="1" w:styleId="679">
    <w:name w:val="Balloon Text Char"/>
    <w:qFormat/>
    <w:locked/>
    <w:uiPriority w:val="0"/>
    <w:rPr>
      <w:rFonts w:eastAsia="宋体"/>
      <w:kern w:val="2"/>
      <w:sz w:val="18"/>
      <w:szCs w:val="18"/>
      <w:lang w:val="en-US" w:eastAsia="zh-CN" w:bidi="ar-SA"/>
    </w:rPr>
  </w:style>
  <w:style w:type="character" w:customStyle="1" w:styleId="680">
    <w:name w:val="正文 项目2 Char"/>
    <w:basedOn w:val="681"/>
    <w:qFormat/>
    <w:uiPriority w:val="0"/>
    <w:rPr>
      <w:rFonts w:ascii="仿宋_GB2312" w:hAnsi="仿宋_GB2312" w:eastAsia="仿宋_GB2312"/>
      <w:kern w:val="2"/>
      <w:sz w:val="24"/>
      <w:lang w:bidi="ar-SA"/>
    </w:rPr>
  </w:style>
  <w:style w:type="character" w:customStyle="1" w:styleId="681">
    <w:name w:val="正文 项目 Char"/>
    <w:qFormat/>
    <w:uiPriority w:val="0"/>
    <w:rPr>
      <w:rFonts w:ascii="仿宋_GB2312" w:hAnsi="仿宋_GB2312" w:eastAsia="仿宋_GB2312"/>
      <w:kern w:val="2"/>
      <w:sz w:val="24"/>
      <w:lang w:bidi="ar-SA"/>
    </w:rPr>
  </w:style>
  <w:style w:type="character" w:customStyle="1" w:styleId="682">
    <w:name w:val="h Char Char1"/>
    <w:qFormat/>
    <w:uiPriority w:val="0"/>
    <w:rPr>
      <w:rFonts w:eastAsia="宋体"/>
      <w:kern w:val="2"/>
      <w:sz w:val="18"/>
      <w:szCs w:val="18"/>
      <w:lang w:val="en-US" w:eastAsia="zh-CN" w:bidi="ar-SA"/>
    </w:rPr>
  </w:style>
  <w:style w:type="character" w:customStyle="1" w:styleId="683">
    <w:name w:val="Char Char27"/>
    <w:qFormat/>
    <w:uiPriority w:val="6"/>
    <w:rPr>
      <w:rFonts w:ascii="宋体" w:hAnsi="宋体" w:eastAsia="宋体"/>
      <w:color w:val="000000"/>
      <w:kern w:val="1"/>
      <w:sz w:val="28"/>
      <w:lang w:val="en-US" w:eastAsia="zh-CN" w:bidi="ar-SA"/>
    </w:rPr>
  </w:style>
  <w:style w:type="character" w:customStyle="1" w:styleId="684">
    <w:name w:val="px14"/>
    <w:qFormat/>
    <w:uiPriority w:val="0"/>
    <w:rPr>
      <w:rFonts w:ascii="仿宋_GB2312" w:eastAsia="微软雅黑" w:cs="Times New Roman"/>
      <w:b/>
      <w:kern w:val="2"/>
      <w:sz w:val="32"/>
      <w:szCs w:val="32"/>
      <w:lang w:val="en-US" w:eastAsia="zh-CN" w:bidi="ar-SA"/>
    </w:rPr>
  </w:style>
  <w:style w:type="character" w:customStyle="1" w:styleId="685">
    <w:name w:val="HTML 预设格式 Char1"/>
    <w:qFormat/>
    <w:uiPriority w:val="0"/>
    <w:rPr>
      <w:rFonts w:ascii="Courier New" w:hAnsi="Courier New" w:eastAsia="宋体" w:cs="Courier New"/>
      <w:sz w:val="20"/>
      <w:szCs w:val="20"/>
    </w:rPr>
  </w:style>
  <w:style w:type="character" w:customStyle="1" w:styleId="686">
    <w:name w:val="普通文字 Char1"/>
    <w:qFormat/>
    <w:uiPriority w:val="0"/>
    <w:rPr>
      <w:rFonts w:ascii="宋体" w:hAnsi="Courier New" w:eastAsia="宋体"/>
      <w:kern w:val="2"/>
      <w:sz w:val="21"/>
      <w:lang w:val="en-US" w:eastAsia="zh-CN"/>
    </w:rPr>
  </w:style>
  <w:style w:type="character" w:customStyle="1" w:styleId="687">
    <w:name w:val="hei16b1"/>
    <w:qFormat/>
    <w:uiPriority w:val="0"/>
    <w:rPr>
      <w:rFonts w:hint="default" w:ascii="Arial" w:hAnsi="Arial" w:cs="Arial"/>
      <w:b/>
      <w:bCs/>
      <w:color w:val="000000"/>
      <w:sz w:val="24"/>
      <w:szCs w:val="24"/>
    </w:rPr>
  </w:style>
  <w:style w:type="character" w:customStyle="1" w:styleId="688">
    <w:name w:val="正文（绿盟科技） Char"/>
    <w:link w:val="90"/>
    <w:qFormat/>
    <w:uiPriority w:val="0"/>
    <w:rPr>
      <w:rFonts w:ascii="Arial" w:hAnsi="Arial"/>
      <w:sz w:val="21"/>
      <w:szCs w:val="21"/>
    </w:rPr>
  </w:style>
  <w:style w:type="character" w:customStyle="1" w:styleId="689">
    <w:name w:val="Char Char19"/>
    <w:qFormat/>
    <w:uiPriority w:val="6"/>
    <w:rPr>
      <w:rFonts w:ascii="宋体" w:hAnsi="宋体"/>
      <w:i/>
      <w:sz w:val="24"/>
      <w:szCs w:val="24"/>
    </w:rPr>
  </w:style>
  <w:style w:type="character" w:customStyle="1" w:styleId="690">
    <w:name w:val="页脚 Char"/>
    <w:qFormat/>
    <w:uiPriority w:val="0"/>
    <w:rPr>
      <w:rFonts w:eastAsia="仿宋_GB2312"/>
      <w:kern w:val="2"/>
      <w:sz w:val="18"/>
      <w:lang w:val="en-US" w:eastAsia="zh-CN"/>
    </w:rPr>
  </w:style>
  <w:style w:type="character" w:customStyle="1" w:styleId="691">
    <w:name w:val="批注主题 Char"/>
    <w:qFormat/>
    <w:uiPriority w:val="0"/>
    <w:rPr>
      <w:rFonts w:eastAsia="宋体"/>
      <w:b/>
      <w:bCs/>
      <w:kern w:val="2"/>
      <w:sz w:val="21"/>
      <w:szCs w:val="24"/>
      <w:lang w:val="en-US" w:eastAsia="zh-CN" w:bidi="ar-SA"/>
    </w:rPr>
  </w:style>
  <w:style w:type="character" w:customStyle="1" w:styleId="692">
    <w:name w:val="Comment Text Char"/>
    <w:qFormat/>
    <w:locked/>
    <w:uiPriority w:val="0"/>
    <w:rPr>
      <w:rFonts w:ascii="宋体" w:hAnsi="宋体" w:eastAsia="宋体"/>
      <w:kern w:val="2"/>
      <w:sz w:val="24"/>
      <w:lang w:val="en-US" w:eastAsia="zh-CN" w:bidi="ar-SA"/>
    </w:rPr>
  </w:style>
  <w:style w:type="character" w:customStyle="1" w:styleId="693">
    <w:name w:val="标题 2 字符"/>
    <w:qFormat/>
    <w:uiPriority w:val="1"/>
    <w:rPr>
      <w:rFonts w:ascii="仿宋_GB2312" w:hAnsi="Times New Roman" w:eastAsia="仿宋_GB2312" w:cs="Times New Roman"/>
      <w:b/>
      <w:kern w:val="2"/>
      <w:sz w:val="24"/>
      <w:lang w:val="zh-CN"/>
    </w:rPr>
  </w:style>
  <w:style w:type="character" w:customStyle="1" w:styleId="694">
    <w:name w:val="Char Char72"/>
    <w:qFormat/>
    <w:uiPriority w:val="0"/>
    <w:rPr>
      <w:rFonts w:eastAsia="宋体"/>
      <w:kern w:val="2"/>
      <w:sz w:val="21"/>
      <w:szCs w:val="24"/>
      <w:lang w:val="en-US" w:eastAsia="zh-CN" w:bidi="ar-SA"/>
    </w:rPr>
  </w:style>
  <w:style w:type="character" w:customStyle="1" w:styleId="695">
    <w:name w:val="正文文本缩进 Char2"/>
    <w:qFormat/>
    <w:uiPriority w:val="0"/>
    <w:rPr>
      <w:rFonts w:ascii="Times New Roman" w:hAnsi="Times New Roman" w:eastAsia="宋体" w:cs="Times New Roman"/>
      <w:snapToGrid w:val="0"/>
      <w:kern w:val="0"/>
      <w:szCs w:val="24"/>
    </w:rPr>
  </w:style>
  <w:style w:type="character" w:customStyle="1" w:styleId="696">
    <w:name w:val="样式2 Char"/>
    <w:qFormat/>
    <w:uiPriority w:val="0"/>
    <w:rPr>
      <w:rFonts w:ascii="仿宋_GB2312" w:hAnsi="仿宋" w:eastAsia="仿宋_GB2312" w:cs="仿宋_GB2312"/>
      <w:b/>
      <w:bCs/>
      <w:sz w:val="32"/>
      <w:szCs w:val="30"/>
      <w:lang w:val="zh-CN"/>
    </w:rPr>
  </w:style>
  <w:style w:type="character" w:customStyle="1" w:styleId="697">
    <w:name w:val="表格名称[858D7CFB-ED40-4347-BF05-701D383B685F]"/>
    <w:link w:val="91"/>
    <w:qFormat/>
    <w:uiPriority w:val="0"/>
    <w:rPr>
      <w:sz w:val="32"/>
    </w:rPr>
  </w:style>
  <w:style w:type="character" w:customStyle="1" w:styleId="698">
    <w:name w:val="Char Char4"/>
    <w:qFormat/>
    <w:uiPriority w:val="0"/>
    <w:rPr>
      <w:rFonts w:eastAsia="宋体"/>
      <w:b/>
      <w:sz w:val="24"/>
      <w:lang w:eastAsia="zh-CN" w:bidi="ar-SA"/>
    </w:rPr>
  </w:style>
  <w:style w:type="character" w:customStyle="1" w:styleId="699">
    <w:name w:val="c7 style3"/>
    <w:qFormat/>
    <w:uiPriority w:val="0"/>
  </w:style>
  <w:style w:type="character" w:customStyle="1" w:styleId="700">
    <w:name w:val="正文文本 3 Char1"/>
    <w:semiHidden/>
    <w:qFormat/>
    <w:uiPriority w:val="99"/>
    <w:rPr>
      <w:rFonts w:ascii="Times New Roman" w:hAnsi="Times New Roman" w:eastAsia="宋体" w:cs="Times New Roman"/>
      <w:sz w:val="16"/>
      <w:szCs w:val="16"/>
    </w:rPr>
  </w:style>
  <w:style w:type="character" w:customStyle="1" w:styleId="701">
    <w:name w:val="tw4winInternal"/>
    <w:qFormat/>
    <w:uiPriority w:val="0"/>
    <w:rPr>
      <w:rFonts w:ascii="Courier New" w:hAnsi="Courier New" w:cs="Courier New"/>
      <w:color w:val="FF0000"/>
      <w:lang w:val="en-US" w:eastAsia="zh-CN"/>
    </w:rPr>
  </w:style>
  <w:style w:type="character" w:customStyle="1" w:styleId="702">
    <w:name w:val="Char Char10"/>
    <w:semiHidden/>
    <w:qFormat/>
    <w:uiPriority w:val="0"/>
    <w:rPr>
      <w:rFonts w:ascii="宋体" w:hAnsi="宋体"/>
      <w:kern w:val="2"/>
      <w:sz w:val="21"/>
      <w:szCs w:val="24"/>
      <w:lang w:val="en-US" w:eastAsia="zh-CN"/>
    </w:rPr>
  </w:style>
  <w:style w:type="character" w:customStyle="1" w:styleId="703">
    <w:name w:val="shadow11"/>
    <w:qFormat/>
    <w:uiPriority w:val="0"/>
    <w:rPr>
      <w:color w:val="000000"/>
      <w:sz w:val="21"/>
    </w:rPr>
  </w:style>
  <w:style w:type="character" w:customStyle="1" w:styleId="704">
    <w:name w:val="正文非缩进 Char3"/>
    <w:qFormat/>
    <w:uiPriority w:val="0"/>
    <w:rPr>
      <w:rFonts w:ascii="宋体" w:eastAsia="宋体"/>
      <w:snapToGrid w:val="0"/>
      <w:color w:val="000000"/>
      <w:kern w:val="28"/>
      <w:sz w:val="28"/>
      <w:lang w:val="en-US" w:eastAsia="zh-CN" w:bidi="ar-SA"/>
    </w:rPr>
  </w:style>
  <w:style w:type="character" w:customStyle="1" w:styleId="705">
    <w:name w:val="Char Char"/>
    <w:qFormat/>
    <w:uiPriority w:val="0"/>
    <w:rPr>
      <w:rFonts w:ascii="宋体" w:hAnsi="Courier New" w:eastAsia="宋体"/>
      <w:kern w:val="2"/>
      <w:sz w:val="21"/>
      <w:lang w:val="en-US" w:eastAsia="zh-CN" w:bidi="ar-SA"/>
    </w:rPr>
  </w:style>
  <w:style w:type="character" w:customStyle="1" w:styleId="706">
    <w:name w:val="签名 Char1"/>
    <w:qFormat/>
    <w:uiPriority w:val="0"/>
    <w:rPr>
      <w:rFonts w:ascii="Times New Roman" w:hAnsi="Times New Roman" w:eastAsia="宋体" w:cs="Times New Roman"/>
      <w:szCs w:val="24"/>
    </w:rPr>
  </w:style>
  <w:style w:type="character" w:customStyle="1" w:styleId="707">
    <w:name w:val="日期 Char"/>
    <w:link w:val="39"/>
    <w:qFormat/>
    <w:uiPriority w:val="0"/>
    <w:rPr>
      <w:rFonts w:ascii="宋体"/>
      <w:kern w:val="2"/>
      <w:sz w:val="24"/>
      <w:szCs w:val="21"/>
      <w:lang w:val="zh-CN"/>
    </w:rPr>
  </w:style>
  <w:style w:type="character" w:customStyle="1" w:styleId="708">
    <w:name w:val="标题 9 Char"/>
    <w:link w:val="14"/>
    <w:qFormat/>
    <w:uiPriority w:val="0"/>
    <w:rPr>
      <w:rFonts w:ascii="Arial" w:hAnsi="Arial" w:eastAsia="黑体"/>
      <w:kern w:val="2"/>
      <w:sz w:val="21"/>
      <w:szCs w:val="21"/>
    </w:rPr>
  </w:style>
  <w:style w:type="character" w:customStyle="1" w:styleId="709">
    <w:name w:val="Char Char18"/>
    <w:qFormat/>
    <w:uiPriority w:val="6"/>
    <w:rPr>
      <w:rFonts w:ascii="宋体" w:hAnsi="宋体"/>
      <w:sz w:val="28"/>
    </w:rPr>
  </w:style>
  <w:style w:type="character" w:customStyle="1" w:styleId="710">
    <w:name w:val="批注文字 Char"/>
    <w:qFormat/>
    <w:uiPriority w:val="99"/>
    <w:rPr>
      <w:kern w:val="2"/>
      <w:sz w:val="21"/>
      <w:szCs w:val="24"/>
    </w:rPr>
  </w:style>
  <w:style w:type="character" w:customStyle="1" w:styleId="711">
    <w:name w:val="Char Char22"/>
    <w:qFormat/>
    <w:uiPriority w:val="6"/>
    <w:rPr>
      <w:rFonts w:ascii="宋体" w:hAnsi="宋体"/>
      <w:kern w:val="1"/>
      <w:sz w:val="24"/>
      <w:szCs w:val="24"/>
    </w:rPr>
  </w:style>
  <w:style w:type="character" w:customStyle="1" w:styleId="712">
    <w:name w:val="pt141"/>
    <w:qFormat/>
    <w:uiPriority w:val="0"/>
    <w:rPr>
      <w:color w:val="330066"/>
      <w:sz w:val="22"/>
      <w:szCs w:val="22"/>
    </w:rPr>
  </w:style>
  <w:style w:type="character" w:customStyle="1" w:styleId="713">
    <w:name w:val="正文文本缩进 2 Char1"/>
    <w:semiHidden/>
    <w:qFormat/>
    <w:uiPriority w:val="99"/>
    <w:rPr>
      <w:rFonts w:ascii="Times New Roman" w:hAnsi="Times New Roman" w:eastAsia="宋体" w:cs="Times New Roman"/>
      <w:szCs w:val="24"/>
    </w:rPr>
  </w:style>
  <w:style w:type="character" w:customStyle="1" w:styleId="714">
    <w:name w:val="批注框文本 Char"/>
    <w:link w:val="42"/>
    <w:qFormat/>
    <w:uiPriority w:val="0"/>
    <w:rPr>
      <w:kern w:val="2"/>
      <w:sz w:val="18"/>
      <w:szCs w:val="18"/>
    </w:rPr>
  </w:style>
  <w:style w:type="character" w:customStyle="1" w:styleId="715">
    <w:name w:val="Char Char611"/>
    <w:qFormat/>
    <w:uiPriority w:val="0"/>
    <w:rPr>
      <w:rFonts w:eastAsia="宋体"/>
      <w:kern w:val="2"/>
      <w:sz w:val="21"/>
      <w:szCs w:val="24"/>
      <w:lang w:val="en-US" w:eastAsia="zh-CN" w:bidi="ar-SA"/>
    </w:rPr>
  </w:style>
  <w:style w:type="character" w:customStyle="1" w:styleId="716">
    <w:name w:val="highlight1"/>
    <w:qFormat/>
    <w:uiPriority w:val="0"/>
    <w:rPr>
      <w:rFonts w:ascii="仿宋_GB2312" w:eastAsia="微软雅黑"/>
      <w:b/>
      <w:kern w:val="2"/>
      <w:sz w:val="23"/>
      <w:szCs w:val="23"/>
      <w:lang w:val="en-US" w:eastAsia="zh-CN" w:bidi="ar-SA"/>
    </w:rPr>
  </w:style>
  <w:style w:type="character" w:customStyle="1" w:styleId="717">
    <w:name w:val="my正文 Char"/>
    <w:link w:val="92"/>
    <w:qFormat/>
    <w:locked/>
    <w:uiPriority w:val="0"/>
    <w:rPr>
      <w:rFonts w:ascii="Tahoma" w:hAnsi="Tahoma"/>
      <w:sz w:val="24"/>
      <w:szCs w:val="24"/>
    </w:rPr>
  </w:style>
  <w:style w:type="character" w:customStyle="1" w:styleId="718">
    <w:name w:val="正文缩进 Char2"/>
    <w:link w:val="8"/>
    <w:qFormat/>
    <w:uiPriority w:val="0"/>
    <w:rPr>
      <w:rFonts w:ascii="宋体" w:eastAsia="宋体"/>
      <w:snapToGrid w:val="0"/>
      <w:color w:val="000000"/>
      <w:kern w:val="28"/>
      <w:sz w:val="28"/>
      <w:lang w:val="en-US" w:eastAsia="zh-CN" w:bidi="ar-SA"/>
    </w:rPr>
  </w:style>
  <w:style w:type="character" w:customStyle="1" w:styleId="719">
    <w:name w:val="Used by Word for text of Help footnotes Char Char1"/>
    <w:qFormat/>
    <w:uiPriority w:val="0"/>
    <w:rPr>
      <w:color w:val="0000FF"/>
      <w:sz w:val="21"/>
    </w:rPr>
  </w:style>
  <w:style w:type="character" w:customStyle="1" w:styleId="720">
    <w:name w:val="页眉 Char"/>
    <w:qFormat/>
    <w:uiPriority w:val="0"/>
    <w:rPr>
      <w:rFonts w:eastAsia="仿宋_GB2312"/>
      <w:kern w:val="2"/>
      <w:sz w:val="18"/>
      <w:lang w:val="en-US" w:eastAsia="zh-CN"/>
    </w:rPr>
  </w:style>
  <w:style w:type="character" w:customStyle="1" w:styleId="721">
    <w:name w:val="FA正文 Char Char"/>
    <w:qFormat/>
    <w:uiPriority w:val="0"/>
    <w:rPr>
      <w:rFonts w:hAnsi="宋体"/>
      <w:kern w:val="2"/>
      <w:sz w:val="24"/>
      <w:lang w:bidi="ar-SA"/>
    </w:rPr>
  </w:style>
  <w:style w:type="character" w:customStyle="1" w:styleId="722">
    <w:name w:val="纯文本 字符"/>
    <w:qFormat/>
    <w:uiPriority w:val="0"/>
    <w:rPr>
      <w:rFonts w:ascii="宋体" w:hAnsi="Courier New" w:eastAsia="宋体" w:cs="Arial"/>
      <w:snapToGrid w:val="0"/>
      <w:kern w:val="2"/>
      <w:sz w:val="21"/>
      <w:szCs w:val="21"/>
      <w:lang w:val="en-US" w:eastAsia="zh-CN" w:bidi="ar-SA"/>
    </w:rPr>
  </w:style>
  <w:style w:type="character" w:customStyle="1" w:styleId="723">
    <w:name w:val="3级 Char"/>
    <w:link w:val="93"/>
    <w:qFormat/>
    <w:uiPriority w:val="0"/>
    <w:rPr>
      <w:rFonts w:ascii="宋体" w:hAnsi="宋体"/>
      <w:b/>
      <w:bCs/>
      <w:sz w:val="28"/>
    </w:rPr>
  </w:style>
  <w:style w:type="character" w:customStyle="1" w:styleId="724">
    <w:name w:val="myp11"/>
    <w:qFormat/>
    <w:uiPriority w:val="0"/>
    <w:rPr>
      <w:rFonts w:ascii="仿宋_GB2312" w:eastAsia="微软雅黑"/>
      <w:b/>
      <w:kern w:val="2"/>
      <w:sz w:val="32"/>
      <w:szCs w:val="32"/>
      <w:lang w:val="en-US" w:eastAsia="zh-CN" w:bidi="ar-SA"/>
    </w:rPr>
  </w:style>
  <w:style w:type="character" w:customStyle="1" w:styleId="725">
    <w:name w:val="文档结构图 Char1"/>
    <w:link w:val="21"/>
    <w:qFormat/>
    <w:uiPriority w:val="0"/>
    <w:rPr>
      <w:kern w:val="2"/>
      <w:sz w:val="21"/>
      <w:szCs w:val="24"/>
      <w:shd w:val="clear" w:color="auto" w:fill="000080"/>
    </w:rPr>
  </w:style>
  <w:style w:type="character" w:customStyle="1" w:styleId="726">
    <w:name w:val="H6 Char"/>
    <w:qFormat/>
    <w:uiPriority w:val="0"/>
    <w:rPr>
      <w:rFonts w:ascii="Arial" w:hAnsi="Arial" w:eastAsia="黑体"/>
      <w:b/>
      <w:bCs/>
      <w:kern w:val="2"/>
      <w:sz w:val="24"/>
      <w:szCs w:val="24"/>
    </w:rPr>
  </w:style>
  <w:style w:type="character" w:customStyle="1" w:styleId="727">
    <w:name w:val="Char Char91"/>
    <w:qFormat/>
    <w:uiPriority w:val="0"/>
    <w:rPr>
      <w:rFonts w:eastAsia="宋体"/>
      <w:kern w:val="2"/>
      <w:sz w:val="18"/>
      <w:szCs w:val="18"/>
      <w:lang w:val="en-US" w:eastAsia="zh-CN" w:bidi="ar-SA"/>
    </w:rPr>
  </w:style>
  <w:style w:type="character" w:customStyle="1" w:styleId="728">
    <w:name w:val="副标题 Char1"/>
    <w:qFormat/>
    <w:uiPriority w:val="0"/>
    <w:rPr>
      <w:rFonts w:ascii="Cambria" w:hAnsi="Cambria" w:eastAsia="宋体" w:cs="Times New Roman"/>
      <w:b/>
      <w:bCs/>
      <w:snapToGrid w:val="0"/>
      <w:kern w:val="28"/>
      <w:sz w:val="32"/>
      <w:szCs w:val="32"/>
    </w:rPr>
  </w:style>
  <w:style w:type="character" w:customStyle="1" w:styleId="729">
    <w:name w:val="font61"/>
    <w:qFormat/>
    <w:uiPriority w:val="0"/>
    <w:rPr>
      <w:rFonts w:hint="eastAsia" w:ascii="仿宋" w:hAnsi="仿宋" w:eastAsia="仿宋" w:cs="仿宋"/>
      <w:color w:val="000000"/>
      <w:sz w:val="20"/>
      <w:szCs w:val="20"/>
      <w:u w:val="none"/>
    </w:rPr>
  </w:style>
  <w:style w:type="character" w:customStyle="1" w:styleId="73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1">
    <w:name w:val="Char Char211"/>
    <w:qFormat/>
    <w:uiPriority w:val="0"/>
    <w:rPr>
      <w:rFonts w:eastAsia="宋体"/>
      <w:b/>
      <w:bCs/>
      <w:kern w:val="2"/>
      <w:sz w:val="21"/>
      <w:szCs w:val="24"/>
      <w:lang w:val="en-US" w:eastAsia="zh-CN" w:bidi="ar-SA"/>
    </w:rPr>
  </w:style>
  <w:style w:type="character" w:customStyle="1" w:styleId="732">
    <w:name w:val="标题 2 Char"/>
    <w:qFormat/>
    <w:uiPriority w:val="0"/>
    <w:rPr>
      <w:rFonts w:ascii="Arial" w:hAnsi="Arial" w:eastAsia="黑体"/>
      <w:b/>
      <w:kern w:val="2"/>
      <w:sz w:val="32"/>
      <w:lang w:val="en-US" w:eastAsia="zh-CN"/>
    </w:rPr>
  </w:style>
  <w:style w:type="character" w:customStyle="1" w:styleId="733">
    <w:name w:val="maywed421"/>
    <w:qFormat/>
    <w:uiPriority w:val="0"/>
    <w:rPr>
      <w:color w:val="366FB6"/>
      <w:u w:val="none"/>
    </w:rPr>
  </w:style>
  <w:style w:type="character" w:customStyle="1" w:styleId="734">
    <w:name w:val="正文文本缩进 Char"/>
    <w:qFormat/>
    <w:uiPriority w:val="0"/>
    <w:rPr>
      <w:rFonts w:ascii="宋体" w:hAnsi="宋体"/>
      <w:kern w:val="2"/>
      <w:sz w:val="24"/>
      <w:szCs w:val="24"/>
    </w:rPr>
  </w:style>
  <w:style w:type="character" w:customStyle="1" w:styleId="735">
    <w:name w:val="Char Char102"/>
    <w:semiHidden/>
    <w:qFormat/>
    <w:uiPriority w:val="0"/>
    <w:rPr>
      <w:rFonts w:ascii="宋体" w:hAnsi="宋体"/>
      <w:kern w:val="2"/>
      <w:sz w:val="21"/>
      <w:szCs w:val="24"/>
      <w:lang w:val="en-US" w:eastAsia="zh-CN"/>
    </w:rPr>
  </w:style>
  <w:style w:type="character" w:customStyle="1" w:styleId="736">
    <w:name w:val="页眉 Char1"/>
    <w:qFormat/>
    <w:uiPriority w:val="0"/>
    <w:rPr>
      <w:rFonts w:eastAsia="宋体"/>
      <w:kern w:val="2"/>
      <w:sz w:val="18"/>
      <w:szCs w:val="18"/>
      <w:lang w:val="en-US" w:eastAsia="zh-CN" w:bidi="ar-SA"/>
    </w:rPr>
  </w:style>
  <w:style w:type="character" w:customStyle="1" w:styleId="737">
    <w:name w:val="md"/>
    <w:basedOn w:val="71"/>
    <w:qFormat/>
    <w:uiPriority w:val="0"/>
    <w:rPr>
      <w:rFonts w:ascii="Arial" w:hAnsi="Arial" w:eastAsia="黑体" w:cs="Arial"/>
      <w:snapToGrid w:val="0"/>
      <w:kern w:val="0"/>
      <w:szCs w:val="21"/>
    </w:rPr>
  </w:style>
  <w:style w:type="character" w:customStyle="1" w:styleId="738">
    <w:name w:val="big1"/>
    <w:qFormat/>
    <w:uiPriority w:val="0"/>
    <w:rPr>
      <w:rFonts w:hint="eastAsia" w:ascii="宋体" w:hAnsi="宋体" w:eastAsia="宋体"/>
      <w:color w:val="333333"/>
      <w:sz w:val="22"/>
      <w:szCs w:val="22"/>
    </w:rPr>
  </w:style>
  <w:style w:type="character" w:customStyle="1" w:styleId="739">
    <w:name w:val="Char Char311"/>
    <w:qFormat/>
    <w:uiPriority w:val="0"/>
    <w:rPr>
      <w:rFonts w:eastAsia="宋体"/>
      <w:kern w:val="2"/>
      <w:sz w:val="21"/>
      <w:szCs w:val="24"/>
      <w:lang w:val="en-US" w:eastAsia="zh-CN" w:bidi="ar-SA"/>
    </w:rPr>
  </w:style>
  <w:style w:type="character" w:customStyle="1" w:styleId="740">
    <w:name w:val="Char Char81"/>
    <w:qFormat/>
    <w:uiPriority w:val="6"/>
    <w:rPr>
      <w:rFonts w:eastAsia="宋体"/>
      <w:b/>
      <w:sz w:val="24"/>
      <w:lang w:eastAsia="zh-CN"/>
    </w:rPr>
  </w:style>
  <w:style w:type="character" w:customStyle="1" w:styleId="741">
    <w:name w:val="样式3 Char"/>
    <w:basedOn w:val="696"/>
    <w:qFormat/>
    <w:uiPriority w:val="0"/>
    <w:rPr>
      <w:rFonts w:ascii="仿宋_GB2312" w:hAnsi="仿宋" w:eastAsia="仿宋_GB2312" w:cs="仿宋_GB2312"/>
      <w:sz w:val="32"/>
      <w:szCs w:val="30"/>
      <w:lang w:val="zh-CN"/>
    </w:rPr>
  </w:style>
  <w:style w:type="character" w:customStyle="1" w:styleId="742">
    <w:name w:val="HTML 地址 Char"/>
    <w:link w:val="32"/>
    <w:qFormat/>
    <w:uiPriority w:val="0"/>
    <w:rPr>
      <w:rFonts w:ascii="宋体" w:hAnsi="宋体"/>
      <w:i/>
      <w:iCs/>
      <w:sz w:val="24"/>
      <w:szCs w:val="24"/>
    </w:rPr>
  </w:style>
  <w:style w:type="character" w:customStyle="1" w:styleId="743">
    <w:name w:val="正文首行缩进 2 Char1"/>
    <w:qFormat/>
    <w:uiPriority w:val="0"/>
    <w:rPr>
      <w:rFonts w:ascii="Times New Roman" w:hAnsi="Times New Roman" w:eastAsia="宋体" w:cs="Times New Roman"/>
      <w:kern w:val="2"/>
      <w:sz w:val="24"/>
      <w:szCs w:val="24"/>
    </w:rPr>
  </w:style>
  <w:style w:type="character" w:customStyle="1" w:styleId="744">
    <w:name w:val="副标题 Char2"/>
    <w:qFormat/>
    <w:uiPriority w:val="0"/>
    <w:rPr>
      <w:rFonts w:ascii="Cambria" w:hAnsi="Cambria" w:eastAsia="宋体" w:cs="Times New Roman"/>
      <w:b/>
      <w:bCs/>
      <w:snapToGrid w:val="0"/>
      <w:kern w:val="28"/>
      <w:sz w:val="32"/>
      <w:szCs w:val="32"/>
    </w:rPr>
  </w:style>
  <w:style w:type="character" w:customStyle="1" w:styleId="745">
    <w:name w:val="标题4-dyf Char"/>
    <w:link w:val="95"/>
    <w:qFormat/>
    <w:uiPriority w:val="0"/>
    <w:rPr>
      <w:rFonts w:ascii="Cambria" w:hAnsi="Cambria"/>
      <w:b/>
      <w:bCs/>
      <w:color w:val="000000"/>
      <w:kern w:val="2"/>
      <w:sz w:val="21"/>
      <w:szCs w:val="21"/>
    </w:rPr>
  </w:style>
  <w:style w:type="character" w:customStyle="1" w:styleId="746">
    <w:name w:val="dectext1"/>
    <w:qFormat/>
    <w:uiPriority w:val="0"/>
    <w:rPr>
      <w:rFonts w:ascii="宋体" w:hAnsi="宋体" w:eastAsia="宋体"/>
      <w:color w:val="333333"/>
      <w:sz w:val="21"/>
      <w:szCs w:val="21"/>
      <w:u w:val="none"/>
    </w:rPr>
  </w:style>
  <w:style w:type="character" w:customStyle="1" w:styleId="747">
    <w:name w:val="冯 Char"/>
    <w:link w:val="96"/>
    <w:qFormat/>
    <w:uiPriority w:val="0"/>
    <w:rPr>
      <w:rFonts w:ascii="宋体" w:hAnsi="宋体"/>
      <w:color w:val="000000"/>
      <w:sz w:val="24"/>
      <w:szCs w:val="24"/>
    </w:rPr>
  </w:style>
  <w:style w:type="character" w:customStyle="1" w:styleId="748">
    <w:name w:val="Header Char"/>
    <w:qFormat/>
    <w:locked/>
    <w:uiPriority w:val="0"/>
    <w:rPr>
      <w:rFonts w:eastAsia="宋体"/>
      <w:kern w:val="2"/>
      <w:sz w:val="18"/>
      <w:szCs w:val="18"/>
      <w:lang w:val="en-US" w:eastAsia="zh-CN" w:bidi="ar-SA"/>
    </w:rPr>
  </w:style>
  <w:style w:type="character" w:customStyle="1" w:styleId="749">
    <w:name w:val="Char Char12"/>
    <w:qFormat/>
    <w:uiPriority w:val="0"/>
    <w:rPr>
      <w:rFonts w:ascii="仿宋_GB2312" w:eastAsia="仿宋_GB2312"/>
      <w:b/>
      <w:bCs/>
      <w:kern w:val="2"/>
      <w:sz w:val="24"/>
      <w:szCs w:val="24"/>
      <w:lang w:val="zh-CN" w:eastAsia="zh-CN" w:bidi="ar-SA"/>
    </w:rPr>
  </w:style>
  <w:style w:type="character" w:customStyle="1" w:styleId="750">
    <w:name w:val="题注 Char"/>
    <w:link w:val="19"/>
    <w:qFormat/>
    <w:uiPriority w:val="0"/>
    <w:rPr>
      <w:b/>
      <w:kern w:val="2"/>
      <w:sz w:val="28"/>
    </w:rPr>
  </w:style>
  <w:style w:type="character" w:customStyle="1" w:styleId="751">
    <w:name w:val="普通文字 Char3"/>
    <w:qFormat/>
    <w:uiPriority w:val="0"/>
    <w:rPr>
      <w:rFonts w:ascii="宋体" w:hAnsi="Courier New" w:eastAsia="宋体"/>
      <w:kern w:val="2"/>
      <w:sz w:val="21"/>
      <w:lang w:val="en-US" w:eastAsia="zh-CN" w:bidi="ar-SA"/>
    </w:rPr>
  </w:style>
  <w:style w:type="character" w:customStyle="1" w:styleId="752">
    <w:name w:val="公文正文 Char"/>
    <w:qFormat/>
    <w:uiPriority w:val="0"/>
    <w:rPr>
      <w:rFonts w:ascii="仿宋_GB2312" w:eastAsia="仿宋_GB2312"/>
      <w:kern w:val="2"/>
      <w:sz w:val="24"/>
      <w:szCs w:val="24"/>
      <w:lang w:val="en-US" w:eastAsia="zh-CN" w:bidi="ar-SA"/>
    </w:rPr>
  </w:style>
  <w:style w:type="character" w:customStyle="1" w:styleId="753">
    <w:name w:val="正文首行缩进 Char Char Char Char Char"/>
    <w:qFormat/>
    <w:uiPriority w:val="0"/>
    <w:rPr>
      <w:rFonts w:ascii="宋体"/>
      <w:kern w:val="2"/>
      <w:sz w:val="24"/>
      <w:lang w:val="zh-CN"/>
    </w:rPr>
  </w:style>
  <w:style w:type="character" w:customStyle="1" w:styleId="754">
    <w:name w:val="PI Char"/>
    <w:qFormat/>
    <w:uiPriority w:val="0"/>
    <w:rPr>
      <w:rFonts w:ascii="宋体" w:hAnsi="宋体" w:eastAsia="宋体"/>
      <w:kern w:val="2"/>
      <w:sz w:val="24"/>
      <w:szCs w:val="24"/>
      <w:lang w:val="en-US" w:eastAsia="zh-CN" w:bidi="ar-SA"/>
    </w:rPr>
  </w:style>
  <w:style w:type="character" w:customStyle="1" w:styleId="755">
    <w:name w:val="Default Char"/>
    <w:link w:val="97"/>
    <w:qFormat/>
    <w:uiPriority w:val="0"/>
    <w:rPr>
      <w:rFonts w:ascii="仿宋_GB2312" w:eastAsia="仿宋_GB2312" w:cs="仿宋_GB2312"/>
      <w:color w:val="000000"/>
      <w:sz w:val="24"/>
      <w:szCs w:val="24"/>
      <w:lang w:val="en-US" w:eastAsia="zh-CN" w:bidi="ar-SA"/>
    </w:rPr>
  </w:style>
  <w:style w:type="character" w:customStyle="1" w:styleId="756">
    <w:name w:val="style91"/>
    <w:qFormat/>
    <w:uiPriority w:val="0"/>
    <w:rPr>
      <w:color w:val="333333"/>
    </w:rPr>
  </w:style>
  <w:style w:type="character" w:customStyle="1" w:styleId="757">
    <w:name w:val="列出段落 Char2"/>
    <w:qFormat/>
    <w:uiPriority w:val="34"/>
    <w:rPr>
      <w:rFonts w:ascii="Calibri" w:hAnsi="Calibri"/>
      <w:kern w:val="2"/>
      <w:sz w:val="28"/>
    </w:rPr>
  </w:style>
  <w:style w:type="character" w:customStyle="1" w:styleId="758">
    <w:name w:val="mdeck"/>
    <w:qFormat/>
    <w:uiPriority w:val="0"/>
    <w:rPr>
      <w:rFonts w:ascii="仿宋_GB2312" w:eastAsia="微软雅黑"/>
      <w:b/>
      <w:kern w:val="2"/>
      <w:sz w:val="32"/>
      <w:szCs w:val="32"/>
      <w:lang w:val="en-US" w:eastAsia="zh-CN" w:bidi="ar-SA"/>
    </w:rPr>
  </w:style>
  <w:style w:type="character" w:customStyle="1" w:styleId="759">
    <w:name w:val="unnamed11"/>
    <w:qFormat/>
    <w:uiPriority w:val="0"/>
    <w:rPr>
      <w:sz w:val="20"/>
      <w:szCs w:val="20"/>
    </w:rPr>
  </w:style>
  <w:style w:type="character" w:customStyle="1" w:styleId="760">
    <w:name w:val="正文文本 Char2"/>
    <w:semiHidden/>
    <w:qFormat/>
    <w:uiPriority w:val="99"/>
    <w:rPr>
      <w:rFonts w:ascii="Times New Roman" w:hAnsi="Times New Roman" w:eastAsia="宋体" w:cs="Times New Roman"/>
      <w:snapToGrid w:val="0"/>
      <w:kern w:val="0"/>
      <w:szCs w:val="24"/>
    </w:rPr>
  </w:style>
  <w:style w:type="character" w:customStyle="1" w:styleId="761">
    <w:name w:val="标书正文格式 Char"/>
    <w:qFormat/>
    <w:uiPriority w:val="0"/>
    <w:rPr>
      <w:rFonts w:eastAsia="楷体_GB2312"/>
      <w:kern w:val="2"/>
      <w:sz w:val="24"/>
      <w:szCs w:val="24"/>
      <w:lang w:bidi="ar-SA"/>
    </w:rPr>
  </w:style>
  <w:style w:type="character" w:customStyle="1" w:styleId="762">
    <w:name w:val="Char Char11"/>
    <w:qFormat/>
    <w:locked/>
    <w:uiPriority w:val="0"/>
    <w:rPr>
      <w:rFonts w:ascii="宋体" w:hAnsi="宋体" w:eastAsia="宋体"/>
      <w:b/>
      <w:kern w:val="2"/>
      <w:sz w:val="24"/>
      <w:szCs w:val="24"/>
      <w:lang w:val="en-US" w:eastAsia="zh-CN" w:bidi="ar-SA"/>
    </w:rPr>
  </w:style>
  <w:style w:type="character" w:customStyle="1" w:styleId="763">
    <w:name w:val="ca-131"/>
    <w:qFormat/>
    <w:uiPriority w:val="0"/>
    <w:rPr>
      <w:rFonts w:hint="eastAsia" w:ascii="仿宋_GB2312" w:eastAsia="仿宋_GB2312"/>
      <w:b/>
      <w:bCs/>
      <w:color w:val="000000"/>
      <w:spacing w:val="-20"/>
      <w:sz w:val="24"/>
      <w:szCs w:val="24"/>
    </w:rPr>
  </w:style>
  <w:style w:type="character" w:customStyle="1" w:styleId="764">
    <w:name w:val="tw4winMark"/>
    <w:qFormat/>
    <w:uiPriority w:val="0"/>
    <w:rPr>
      <w:rFonts w:ascii="Courier New" w:hAnsi="Courier New" w:cs="Courier New"/>
      <w:vanish/>
      <w:color w:val="800080"/>
      <w:sz w:val="24"/>
      <w:szCs w:val="24"/>
      <w:vertAlign w:val="subscript"/>
    </w:rPr>
  </w:style>
  <w:style w:type="character" w:customStyle="1" w:styleId="765">
    <w:name w:val="正文样式 Char"/>
    <w:link w:val="98"/>
    <w:qFormat/>
    <w:uiPriority w:val="0"/>
    <w:rPr>
      <w:rFonts w:ascii="Calibri" w:hAnsi="Calibri"/>
      <w:sz w:val="24"/>
      <w:szCs w:val="24"/>
    </w:rPr>
  </w:style>
  <w:style w:type="character" w:customStyle="1" w:styleId="766">
    <w:name w:val="表正文 Char3"/>
    <w:qFormat/>
    <w:uiPriority w:val="0"/>
    <w:rPr>
      <w:rFonts w:eastAsia="宋体"/>
    </w:rPr>
  </w:style>
  <w:style w:type="character" w:customStyle="1" w:styleId="767">
    <w:name w:val="H5 Char"/>
    <w:qFormat/>
    <w:uiPriority w:val="0"/>
    <w:rPr>
      <w:b/>
      <w:bCs/>
      <w:kern w:val="2"/>
      <w:sz w:val="28"/>
      <w:szCs w:val="28"/>
    </w:rPr>
  </w:style>
  <w:style w:type="character" w:customStyle="1" w:styleId="768">
    <w:name w:val="Char Char3"/>
    <w:qFormat/>
    <w:uiPriority w:val="0"/>
    <w:rPr>
      <w:rFonts w:eastAsia="宋体"/>
      <w:kern w:val="2"/>
      <w:sz w:val="21"/>
      <w:szCs w:val="24"/>
      <w:lang w:val="en-US" w:eastAsia="zh-CN" w:bidi="ar-SA"/>
    </w:rPr>
  </w:style>
  <w:style w:type="character" w:customStyle="1" w:styleId="769">
    <w:name w:val="正文 编号 Char"/>
    <w:qFormat/>
    <w:uiPriority w:val="0"/>
    <w:rPr>
      <w:rFonts w:ascii="仿宋_GB2312" w:hAnsi="仿宋_GB2312" w:eastAsia="仿宋_GB2312"/>
      <w:kern w:val="2"/>
      <w:sz w:val="24"/>
      <w:lang w:bidi="ar-SA"/>
    </w:rPr>
  </w:style>
  <w:style w:type="character" w:customStyle="1" w:styleId="770">
    <w:name w:val="question-title2"/>
    <w:qFormat/>
    <w:uiPriority w:val="6"/>
    <w:rPr>
      <w:rFonts w:ascii="Arial" w:hAnsi="Arial" w:eastAsia="黑体" w:cs="Arial"/>
      <w:snapToGrid w:val="0"/>
      <w:kern w:val="0"/>
      <w:szCs w:val="21"/>
    </w:rPr>
  </w:style>
  <w:style w:type="character" w:customStyle="1" w:styleId="771">
    <w:name w:val="gf正文1 Char Char"/>
    <w:link w:val="99"/>
    <w:qFormat/>
    <w:uiPriority w:val="0"/>
    <w:rPr>
      <w:rFonts w:ascii="宋体" w:hAnsi="宋体" w:cs="宋体"/>
      <w:kern w:val="2"/>
      <w:sz w:val="24"/>
      <w:szCs w:val="24"/>
    </w:rPr>
  </w:style>
  <w:style w:type="character" w:customStyle="1" w:styleId="772">
    <w:name w:val="Char Char15"/>
    <w:qFormat/>
    <w:uiPriority w:val="6"/>
    <w:rPr>
      <w:rFonts w:ascii="宋体" w:hAnsi="宋体"/>
      <w:kern w:val="1"/>
      <w:sz w:val="21"/>
    </w:rPr>
  </w:style>
  <w:style w:type="character" w:customStyle="1" w:styleId="773">
    <w:name w:val="正文缩进 Char3"/>
    <w:qFormat/>
    <w:uiPriority w:val="0"/>
    <w:rPr>
      <w:rFonts w:ascii="宋体" w:eastAsia="宋体"/>
      <w:snapToGrid w:val="0"/>
      <w:color w:val="000000"/>
      <w:kern w:val="28"/>
      <w:sz w:val="28"/>
      <w:lang w:val="en-US" w:eastAsia="zh-CN" w:bidi="ar-SA"/>
    </w:rPr>
  </w:style>
  <w:style w:type="character" w:customStyle="1" w:styleId="774">
    <w:name w:val="列出段落 Char1"/>
    <w:link w:val="100"/>
    <w:qFormat/>
    <w:uiPriority w:val="0"/>
    <w:rPr>
      <w:rFonts w:ascii="Calibri" w:hAnsi="Calibri"/>
      <w:sz w:val="24"/>
      <w:lang w:eastAsia="en-US"/>
    </w:rPr>
  </w:style>
  <w:style w:type="character" w:customStyle="1" w:styleId="775">
    <w:name w:val="Char Char8"/>
    <w:qFormat/>
    <w:uiPriority w:val="0"/>
    <w:rPr>
      <w:rFonts w:eastAsia="宋体"/>
      <w:b/>
      <w:sz w:val="24"/>
      <w:lang w:eastAsia="zh-CN"/>
    </w:rPr>
  </w:style>
  <w:style w:type="character" w:customStyle="1" w:styleId="776">
    <w:name w:val="Normal Indent Char Char"/>
    <w:qFormat/>
    <w:uiPriority w:val="0"/>
    <w:rPr>
      <w:rFonts w:eastAsia="宋体"/>
      <w:kern w:val="2"/>
      <w:sz w:val="21"/>
      <w:lang w:val="en-US" w:eastAsia="zh-CN" w:bidi="ar-SA"/>
    </w:rPr>
  </w:style>
  <w:style w:type="character" w:customStyle="1" w:styleId="777">
    <w:name w:val="列表段落 字符"/>
    <w:qFormat/>
    <w:uiPriority w:val="99"/>
  </w:style>
  <w:style w:type="character" w:customStyle="1" w:styleId="778">
    <w:name w:val="Ò³Ã¼ Char Char1"/>
    <w:qFormat/>
    <w:uiPriority w:val="0"/>
    <w:rPr>
      <w:rFonts w:eastAsia="宋体"/>
      <w:kern w:val="2"/>
      <w:sz w:val="18"/>
      <w:szCs w:val="18"/>
      <w:lang w:val="en-US" w:eastAsia="zh-CN" w:bidi="ar-SA"/>
    </w:rPr>
  </w:style>
  <w:style w:type="character" w:customStyle="1" w:styleId="779">
    <w:name w:val="方案正文 Char"/>
    <w:qFormat/>
    <w:uiPriority w:val="0"/>
    <w:rPr>
      <w:rFonts w:ascii="仿宋_GB2312" w:eastAsia="仿宋_GB2312"/>
      <w:b/>
      <w:color w:val="000000"/>
      <w:kern w:val="2"/>
      <w:sz w:val="24"/>
      <w:lang w:val="en-US" w:eastAsia="zh-CN" w:bidi="ar-SA"/>
    </w:rPr>
  </w:style>
  <w:style w:type="character" w:customStyle="1" w:styleId="780">
    <w:name w:val="Char Char30"/>
    <w:qFormat/>
    <w:uiPriority w:val="6"/>
    <w:rPr>
      <w:rFonts w:ascii="Arial" w:hAnsi="Arial" w:eastAsia="黑体"/>
      <w:kern w:val="1"/>
      <w:sz w:val="21"/>
      <w:szCs w:val="21"/>
    </w:rPr>
  </w:style>
  <w:style w:type="character" w:customStyle="1" w:styleId="781">
    <w:name w:val="正文文本缩进 Char3"/>
    <w:link w:val="3"/>
    <w:qFormat/>
    <w:uiPriority w:val="0"/>
    <w:rPr>
      <w:rFonts w:ascii="宋体" w:hAnsi="宋体"/>
      <w:kern w:val="2"/>
      <w:sz w:val="24"/>
      <w:szCs w:val="24"/>
    </w:rPr>
  </w:style>
  <w:style w:type="character" w:customStyle="1" w:styleId="782">
    <w:name w:val="font01"/>
    <w:qFormat/>
    <w:uiPriority w:val="0"/>
    <w:rPr>
      <w:rFonts w:hint="eastAsia" w:ascii="微软雅黑" w:hAnsi="微软雅黑" w:eastAsia="微软雅黑" w:cs="微软雅黑"/>
      <w:color w:val="000000"/>
      <w:sz w:val="20"/>
      <w:szCs w:val="20"/>
      <w:u w:val="none"/>
    </w:rPr>
  </w:style>
  <w:style w:type="character" w:customStyle="1" w:styleId="783">
    <w:name w:val="Char Char20"/>
    <w:qFormat/>
    <w:uiPriority w:val="6"/>
    <w:rPr>
      <w:kern w:val="1"/>
      <w:sz w:val="24"/>
    </w:rPr>
  </w:style>
  <w:style w:type="character" w:customStyle="1" w:styleId="784">
    <w:name w:val="tw4winExternal"/>
    <w:qFormat/>
    <w:uiPriority w:val="0"/>
    <w:rPr>
      <w:rFonts w:ascii="Courier New" w:hAnsi="Courier New" w:cs="Courier New"/>
      <w:color w:val="808080"/>
      <w:lang w:val="en-US" w:eastAsia="zh-CN"/>
    </w:rPr>
  </w:style>
  <w:style w:type="character" w:customStyle="1" w:styleId="785">
    <w:name w:val="标题 4 Char1"/>
    <w:qFormat/>
    <w:uiPriority w:val="9"/>
    <w:rPr>
      <w:rFonts w:ascii="Cambria" w:hAnsi="Cambria" w:eastAsia="宋体" w:cs="Times New Roman"/>
      <w:b/>
      <w:bCs/>
      <w:kern w:val="2"/>
      <w:sz w:val="28"/>
      <w:szCs w:val="28"/>
    </w:rPr>
  </w:style>
  <w:style w:type="character" w:customStyle="1" w:styleId="786">
    <w:name w:val="批注文字 Char2"/>
    <w:qFormat/>
    <w:uiPriority w:val="99"/>
    <w:rPr>
      <w:rFonts w:ascii="Times New Roman" w:hAnsi="Times New Roman" w:eastAsia="宋体" w:cs="Times New Roman"/>
      <w:snapToGrid w:val="0"/>
      <w:kern w:val="0"/>
      <w:szCs w:val="24"/>
    </w:rPr>
  </w:style>
  <w:style w:type="character" w:customStyle="1" w:styleId="787">
    <w:name w:val="正文文本 2 Char"/>
    <w:qFormat/>
    <w:uiPriority w:val="0"/>
    <w:rPr>
      <w:rFonts w:eastAsia="宋体"/>
      <w:kern w:val="2"/>
      <w:sz w:val="21"/>
      <w:szCs w:val="24"/>
      <w:lang w:val="en-US" w:eastAsia="zh-CN" w:bidi="ar-SA"/>
    </w:rPr>
  </w:style>
  <w:style w:type="character" w:customStyle="1" w:styleId="788">
    <w:name w:val="Ò³Ã¼ Char Char"/>
    <w:qFormat/>
    <w:uiPriority w:val="0"/>
    <w:rPr>
      <w:rFonts w:eastAsia="宋体"/>
      <w:kern w:val="2"/>
      <w:sz w:val="18"/>
      <w:lang w:val="en-US" w:eastAsia="zh-CN" w:bidi="ar-SA"/>
    </w:rPr>
  </w:style>
  <w:style w:type="character" w:customStyle="1" w:styleId="789">
    <w:name w:val="message1"/>
    <w:qFormat/>
    <w:uiPriority w:val="0"/>
    <w:rPr>
      <w:rFonts w:hint="default" w:ascii="Tahoma" w:hAnsi="Tahoma" w:cs="Tahoma"/>
      <w:sz w:val="18"/>
      <w:szCs w:val="18"/>
    </w:rPr>
  </w:style>
  <w:style w:type="character" w:customStyle="1" w:styleId="790">
    <w:name w:val="Char Char23"/>
    <w:qFormat/>
    <w:uiPriority w:val="6"/>
    <w:rPr>
      <w:color w:val="0000FF"/>
      <w:sz w:val="21"/>
    </w:rPr>
  </w:style>
  <w:style w:type="character" w:customStyle="1" w:styleId="791">
    <w:name w:val="批注框文本 字符"/>
    <w:qFormat/>
    <w:uiPriority w:val="0"/>
    <w:rPr>
      <w:rFonts w:ascii="Arial" w:hAnsi="Arial" w:eastAsia="黑体" w:cs="Arial"/>
      <w:snapToGrid w:val="0"/>
      <w:kern w:val="0"/>
      <w:sz w:val="18"/>
      <w:szCs w:val="18"/>
    </w:rPr>
  </w:style>
  <w:style w:type="character" w:customStyle="1" w:styleId="792">
    <w:name w:val="纯文本 Char2"/>
    <w:semiHidden/>
    <w:qFormat/>
    <w:uiPriority w:val="99"/>
    <w:rPr>
      <w:rFonts w:ascii="宋体" w:hAnsi="Courier New" w:eastAsia="宋体" w:cs="Courier New"/>
    </w:rPr>
  </w:style>
  <w:style w:type="character" w:customStyle="1" w:styleId="793">
    <w:name w:val="Char Char25"/>
    <w:qFormat/>
    <w:uiPriority w:val="6"/>
    <w:rPr>
      <w:rFonts w:ascii="宋体" w:hAnsi="宋体"/>
      <w:kern w:val="1"/>
      <w:sz w:val="24"/>
      <w:lang w:val="zh-CN"/>
    </w:rPr>
  </w:style>
  <w:style w:type="character" w:customStyle="1" w:styleId="794">
    <w:name w:val="Char Char411"/>
    <w:qFormat/>
    <w:uiPriority w:val="0"/>
    <w:rPr>
      <w:rFonts w:eastAsia="宋体"/>
      <w:b/>
      <w:sz w:val="24"/>
      <w:lang w:eastAsia="zh-CN" w:bidi="ar-SA"/>
    </w:rPr>
  </w:style>
  <w:style w:type="character" w:customStyle="1" w:styleId="795">
    <w:name w:val="Heading 7 Char"/>
    <w:qFormat/>
    <w:locked/>
    <w:uiPriority w:val="0"/>
    <w:rPr>
      <w:rFonts w:ascii="宋体" w:hAnsi="宋体" w:eastAsia="宋体"/>
      <w:b/>
      <w:bCs/>
      <w:kern w:val="2"/>
      <w:sz w:val="24"/>
      <w:szCs w:val="24"/>
      <w:lang w:val="en-US" w:eastAsia="zh-CN" w:bidi="ar-SA"/>
    </w:rPr>
  </w:style>
  <w:style w:type="character" w:customStyle="1" w:styleId="796">
    <w:name w:val="此正文 Char"/>
    <w:link w:val="102"/>
    <w:qFormat/>
    <w:uiPriority w:val="0"/>
    <w:rPr>
      <w:kern w:val="2"/>
      <w:sz w:val="24"/>
      <w:szCs w:val="24"/>
    </w:rPr>
  </w:style>
  <w:style w:type="character" w:customStyle="1" w:styleId="797">
    <w:name w:val="Char Char2"/>
    <w:qFormat/>
    <w:uiPriority w:val="0"/>
    <w:rPr>
      <w:rFonts w:eastAsia="宋体"/>
      <w:b/>
      <w:bCs/>
      <w:kern w:val="2"/>
      <w:sz w:val="21"/>
      <w:szCs w:val="24"/>
      <w:lang w:val="en-US" w:eastAsia="zh-CN" w:bidi="ar-SA"/>
    </w:rPr>
  </w:style>
  <w:style w:type="character" w:customStyle="1" w:styleId="798">
    <w:name w:val="标题 1 Char"/>
    <w:link w:val="5"/>
    <w:qFormat/>
    <w:uiPriority w:val="9"/>
    <w:rPr>
      <w:b/>
      <w:bCs/>
      <w:kern w:val="44"/>
      <w:sz w:val="44"/>
      <w:szCs w:val="44"/>
    </w:rPr>
  </w:style>
  <w:style w:type="character" w:customStyle="1" w:styleId="799">
    <w:name w:val="Footer-Even Char1"/>
    <w:qFormat/>
    <w:uiPriority w:val="0"/>
    <w:rPr>
      <w:rFonts w:eastAsia="宋体"/>
      <w:kern w:val="2"/>
      <w:sz w:val="18"/>
      <w:szCs w:val="18"/>
      <w:lang w:val="en-US" w:eastAsia="zh-CN" w:bidi="ar-SA"/>
    </w:rPr>
  </w:style>
  <w:style w:type="character" w:customStyle="1" w:styleId="800">
    <w:name w:val="Char Char29"/>
    <w:qFormat/>
    <w:uiPriority w:val="6"/>
    <w:rPr>
      <w:rFonts w:ascii="Arial" w:hAnsi="Arial" w:eastAsia="微软雅黑"/>
      <w:b/>
      <w:kern w:val="1"/>
      <w:sz w:val="44"/>
      <w:szCs w:val="32"/>
      <w:lang w:val="en-US" w:eastAsia="zh-CN" w:bidi="ar-SA"/>
    </w:rPr>
  </w:style>
  <w:style w:type="character" w:customStyle="1" w:styleId="801">
    <w:name w:val="标题 Char2"/>
    <w:link w:val="61"/>
    <w:qFormat/>
    <w:uiPriority w:val="10"/>
    <w:rPr>
      <w:b/>
      <w:sz w:val="24"/>
    </w:rPr>
  </w:style>
  <w:style w:type="character" w:customStyle="1" w:styleId="802">
    <w:name w:val="font81"/>
    <w:qFormat/>
    <w:uiPriority w:val="0"/>
    <w:rPr>
      <w:rFonts w:ascii="微软雅黑" w:hAnsi="微软雅黑" w:eastAsia="微软雅黑" w:cs="微软雅黑"/>
      <w:color w:val="000000"/>
      <w:sz w:val="20"/>
      <w:szCs w:val="20"/>
      <w:u w:val="none"/>
    </w:rPr>
  </w:style>
  <w:style w:type="character" w:customStyle="1" w:styleId="803">
    <w:name w:val="Char Char312"/>
    <w:qFormat/>
    <w:uiPriority w:val="0"/>
    <w:rPr>
      <w:rFonts w:ascii="Times New Roman" w:hAnsi="Times New Roman" w:eastAsia="宋体" w:cs="Times New Roman"/>
      <w:b/>
      <w:kern w:val="2"/>
      <w:sz w:val="32"/>
      <w:szCs w:val="24"/>
      <w:lang w:val="en-US" w:eastAsia="zh-CN" w:bidi="ar-SA"/>
    </w:rPr>
  </w:style>
  <w:style w:type="character" w:customStyle="1" w:styleId="804">
    <w:name w:val="t21"/>
    <w:qFormat/>
    <w:uiPriority w:val="0"/>
    <w:rPr>
      <w:rFonts w:ascii="仿宋_GB2312" w:eastAsia="微软雅黑"/>
      <w:b/>
      <w:kern w:val="2"/>
      <w:sz w:val="23"/>
      <w:szCs w:val="23"/>
      <w:lang w:val="en-US" w:eastAsia="zh-CN" w:bidi="ar-SA"/>
    </w:rPr>
  </w:style>
  <w:style w:type="character" w:customStyle="1" w:styleId="805">
    <w:name w:val="样式8 Char"/>
    <w:qFormat/>
    <w:uiPriority w:val="0"/>
    <w:rPr>
      <w:rFonts w:ascii="仿宋_GB2312" w:hAnsi="宋体" w:eastAsia="仿宋_GB2312"/>
      <w:b/>
      <w:bCs/>
      <w:kern w:val="2"/>
      <w:sz w:val="24"/>
      <w:szCs w:val="24"/>
    </w:rPr>
  </w:style>
  <w:style w:type="character" w:customStyle="1" w:styleId="806">
    <w:name w:val="表格 Char Char"/>
    <w:qFormat/>
    <w:uiPriority w:val="0"/>
    <w:rPr>
      <w:rFonts w:ascii="宋体" w:hAnsi="宋体" w:eastAsia="宋体"/>
      <w:lang w:bidi="ar-SA"/>
    </w:rPr>
  </w:style>
  <w:style w:type="character" w:customStyle="1" w:styleId="807">
    <w:name w:val="正文文本 字符1"/>
    <w:qFormat/>
    <w:uiPriority w:val="0"/>
    <w:rPr>
      <w:rFonts w:ascii="Calibri" w:hAnsi="Calibri" w:eastAsia="黑体" w:cs="Arial"/>
      <w:snapToGrid w:val="0"/>
      <w:kern w:val="2"/>
      <w:sz w:val="28"/>
      <w:szCs w:val="21"/>
    </w:rPr>
  </w:style>
  <w:style w:type="character" w:customStyle="1" w:styleId="808">
    <w:name w:val="标题 5 Char"/>
    <w:link w:val="10"/>
    <w:qFormat/>
    <w:uiPriority w:val="9"/>
    <w:rPr>
      <w:b/>
      <w:bCs/>
      <w:kern w:val="2"/>
      <w:sz w:val="28"/>
      <w:szCs w:val="28"/>
    </w:rPr>
  </w:style>
  <w:style w:type="character" w:customStyle="1" w:styleId="809">
    <w:name w:val="标题 6 Char1"/>
    <w:qFormat/>
    <w:uiPriority w:val="0"/>
    <w:rPr>
      <w:rFonts w:ascii="Arial" w:hAnsi="Arial" w:eastAsia="黑体" w:cs="Times New Roman"/>
      <w:b/>
      <w:sz w:val="24"/>
      <w:szCs w:val="20"/>
      <w:lang w:bidi="ar-SA"/>
    </w:rPr>
  </w:style>
  <w:style w:type="character" w:customStyle="1" w:styleId="810">
    <w:name w:val="带编号样式 Char"/>
    <w:qFormat/>
    <w:uiPriority w:val="0"/>
    <w:rPr>
      <w:rFonts w:ascii="仿宋_GB2312" w:eastAsia="仿宋_GB2312"/>
      <w:color w:val="000000"/>
      <w:sz w:val="24"/>
      <w:lang w:bidi="ar-SA"/>
    </w:rPr>
  </w:style>
  <w:style w:type="character" w:customStyle="1" w:styleId="811">
    <w:name w:val="unnamed31"/>
    <w:qFormat/>
    <w:uiPriority w:val="0"/>
    <w:rPr>
      <w:rFonts w:ascii="Tahoma" w:hAnsi="Tahoma" w:eastAsia="宋体"/>
      <w:b/>
      <w:kern w:val="2"/>
      <w:sz w:val="24"/>
      <w:szCs w:val="32"/>
      <w:u w:val="none"/>
      <w:lang w:val="en-US" w:eastAsia="zh-CN" w:bidi="ar-SA"/>
    </w:rPr>
  </w:style>
  <w:style w:type="character" w:customStyle="1" w:styleId="812">
    <w:name w:val="正文首行缩进 Char Char Char Char Char Char1"/>
    <w:qFormat/>
    <w:uiPriority w:val="0"/>
    <w:rPr>
      <w:rFonts w:ascii="宋体" w:eastAsia="宋体"/>
      <w:kern w:val="2"/>
      <w:sz w:val="24"/>
      <w:szCs w:val="24"/>
      <w:lang w:val="zh-CN" w:bidi="ar-SA"/>
    </w:rPr>
  </w:style>
  <w:style w:type="character" w:customStyle="1" w:styleId="813">
    <w:name w:val="称呼 Char"/>
    <w:link w:val="23"/>
    <w:qFormat/>
    <w:uiPriority w:val="0"/>
    <w:rPr>
      <w:rFonts w:ascii="仿宋_GB2312" w:eastAsia="仿宋_GB2312"/>
      <w:kern w:val="2"/>
      <w:sz w:val="28"/>
    </w:rPr>
  </w:style>
  <w:style w:type="character" w:customStyle="1" w:styleId="814">
    <w:name w:val="文本正文 Char Char"/>
    <w:qFormat/>
    <w:locked/>
    <w:uiPriority w:val="0"/>
    <w:rPr>
      <w:sz w:val="24"/>
      <w:lang w:bidi="ar-SA"/>
    </w:rPr>
  </w:style>
  <w:style w:type="character" w:customStyle="1" w:styleId="815">
    <w:name w:val="正文缩进 字符"/>
    <w:qFormat/>
    <w:uiPriority w:val="0"/>
    <w:rPr>
      <w:rFonts w:ascii="宋体" w:eastAsia="宋体"/>
      <w:snapToGrid w:val="0"/>
      <w:color w:val="000000"/>
      <w:kern w:val="28"/>
      <w:sz w:val="28"/>
      <w:lang w:val="en-US" w:eastAsia="zh-CN" w:bidi="ar-SA"/>
    </w:rPr>
  </w:style>
  <w:style w:type="character" w:customStyle="1" w:styleId="816">
    <w:name w:val="HTML 预设格式 Char"/>
    <w:link w:val="59"/>
    <w:qFormat/>
    <w:uiPriority w:val="0"/>
    <w:rPr>
      <w:rFonts w:ascii="黑体" w:hAnsi="Courier New" w:eastAsia="黑体"/>
    </w:rPr>
  </w:style>
  <w:style w:type="character" w:customStyle="1" w:styleId="817">
    <w:name w:val="正文文本 2 Char1"/>
    <w:link w:val="58"/>
    <w:qFormat/>
    <w:uiPriority w:val="0"/>
    <w:rPr>
      <w:kern w:val="2"/>
      <w:sz w:val="21"/>
      <w:szCs w:val="24"/>
    </w:rPr>
  </w:style>
  <w:style w:type="character" w:customStyle="1" w:styleId="818">
    <w:name w:val="样式 样式 标题 4h4H4Fab-4T5Ref Heading 1rh1Heading sqlsect 1.2.3.... +... Char"/>
    <w:link w:val="103"/>
    <w:qFormat/>
    <w:uiPriority w:val="0"/>
    <w:rPr>
      <w:rFonts w:ascii="微软雅黑" w:hAnsi="微软雅黑" w:eastAsia="微软雅黑"/>
      <w:b/>
      <w:bCs/>
      <w:kern w:val="2"/>
      <w:sz w:val="24"/>
      <w:szCs w:val="28"/>
    </w:rPr>
  </w:style>
  <w:style w:type="character" w:customStyle="1" w:styleId="819">
    <w:name w:val="正文非缩进 Char"/>
    <w:qFormat/>
    <w:uiPriority w:val="0"/>
    <w:rPr>
      <w:rFonts w:ascii="宋体" w:eastAsia="宋体"/>
      <w:snapToGrid w:val="0"/>
      <w:color w:val="000000"/>
      <w:kern w:val="28"/>
      <w:sz w:val="28"/>
      <w:lang w:val="en-US" w:eastAsia="zh-CN" w:bidi="ar-SA"/>
    </w:rPr>
  </w:style>
  <w:style w:type="character" w:customStyle="1" w:styleId="820">
    <w:name w:val="标题 7 Char"/>
    <w:link w:val="12"/>
    <w:qFormat/>
    <w:uiPriority w:val="0"/>
    <w:rPr>
      <w:b/>
      <w:bCs/>
      <w:kern w:val="2"/>
      <w:sz w:val="24"/>
      <w:szCs w:val="24"/>
    </w:rPr>
  </w:style>
  <w:style w:type="character" w:customStyle="1" w:styleId="821">
    <w:name w:val="正文文本缩进 2 Char"/>
    <w:link w:val="40"/>
    <w:qFormat/>
    <w:uiPriority w:val="0"/>
    <w:rPr>
      <w:rFonts w:ascii="宋体"/>
      <w:sz w:val="28"/>
    </w:rPr>
  </w:style>
  <w:style w:type="character" w:customStyle="1" w:styleId="822">
    <w:name w:val="Char Char5"/>
    <w:qFormat/>
    <w:uiPriority w:val="0"/>
    <w:rPr>
      <w:rFonts w:ascii="宋体" w:hAnsi="Courier New" w:eastAsia="宋体"/>
      <w:kern w:val="2"/>
      <w:sz w:val="21"/>
      <w:lang w:val="en-US" w:eastAsia="zh-CN"/>
    </w:rPr>
  </w:style>
  <w:style w:type="character" w:customStyle="1" w:styleId="823">
    <w:name w:val="脚注文本 Char"/>
    <w:link w:val="53"/>
    <w:qFormat/>
    <w:uiPriority w:val="0"/>
    <w:rPr>
      <w:color w:val="0000FF"/>
      <w:sz w:val="21"/>
    </w:rPr>
  </w:style>
  <w:style w:type="character" w:customStyle="1" w:styleId="824">
    <w:name w:val="称呼 Char1"/>
    <w:qFormat/>
    <w:uiPriority w:val="0"/>
    <w:rPr>
      <w:rFonts w:ascii="Times New Roman" w:hAnsi="Times New Roman" w:eastAsia="宋体" w:cs="Times New Roman"/>
      <w:szCs w:val="24"/>
    </w:rPr>
  </w:style>
  <w:style w:type="character" w:customStyle="1" w:styleId="825">
    <w:name w:val="正文1 Char"/>
    <w:qFormat/>
    <w:uiPriority w:val="0"/>
    <w:rPr>
      <w:rFonts w:ascii="宋体" w:eastAsia="宋体"/>
      <w:snapToGrid w:val="0"/>
      <w:color w:val="000000"/>
      <w:kern w:val="28"/>
      <w:sz w:val="28"/>
      <w:lang w:val="en-US" w:eastAsia="zh-CN" w:bidi="ar-SA"/>
    </w:rPr>
  </w:style>
  <w:style w:type="character" w:customStyle="1" w:styleId="826">
    <w:name w:val="正文缩进 Char1"/>
    <w:qFormat/>
    <w:uiPriority w:val="0"/>
    <w:rPr>
      <w:rFonts w:ascii="宋体" w:eastAsia="宋体"/>
      <w:snapToGrid w:val="0"/>
      <w:color w:val="000000"/>
      <w:kern w:val="28"/>
      <w:sz w:val="28"/>
      <w:lang w:val="en-US" w:eastAsia="zh-CN" w:bidi="ar-SA"/>
    </w:rPr>
  </w:style>
  <w:style w:type="character" w:customStyle="1" w:styleId="827">
    <w:name w:val="font21"/>
    <w:qFormat/>
    <w:uiPriority w:val="0"/>
    <w:rPr>
      <w:rFonts w:hint="eastAsia" w:ascii="宋体" w:hAnsi="宋体" w:eastAsia="宋体"/>
      <w:kern w:val="2"/>
      <w:sz w:val="28"/>
      <w:szCs w:val="28"/>
      <w:lang w:val="en-US" w:eastAsia="zh-CN" w:bidi="ar-SA"/>
    </w:rPr>
  </w:style>
  <w:style w:type="character" w:customStyle="1" w:styleId="828">
    <w:name w:val="Char Char26"/>
    <w:qFormat/>
    <w:uiPriority w:val="6"/>
    <w:rPr>
      <w:kern w:val="1"/>
      <w:sz w:val="21"/>
      <w:szCs w:val="24"/>
    </w:rPr>
  </w:style>
  <w:style w:type="character" w:customStyle="1" w:styleId="829">
    <w:name w:val="Item List Char"/>
    <w:link w:val="105"/>
    <w:qFormat/>
    <w:uiPriority w:val="0"/>
    <w:rPr>
      <w:rFonts w:ascii="Arial"/>
      <w:bCs/>
      <w:sz w:val="21"/>
      <w:szCs w:val="21"/>
      <w:lang w:val="en-US" w:eastAsia="zh-CN" w:bidi="ar-SA"/>
    </w:rPr>
  </w:style>
  <w:style w:type="character" w:customStyle="1" w:styleId="830">
    <w:name w:val="批注框文本 Char1"/>
    <w:qFormat/>
    <w:uiPriority w:val="0"/>
    <w:rPr>
      <w:rFonts w:ascii="Times New Roman" w:hAnsi="Times New Roman" w:eastAsia="宋体" w:cs="Times New Roman"/>
      <w:sz w:val="18"/>
      <w:szCs w:val="18"/>
    </w:rPr>
  </w:style>
  <w:style w:type="character" w:customStyle="1" w:styleId="831">
    <w:name w:val="纯文本 Char1"/>
    <w:link w:val="106"/>
    <w:qFormat/>
    <w:uiPriority w:val="0"/>
    <w:rPr>
      <w:rFonts w:ascii="宋体" w:hAnsi="Courier New"/>
    </w:rPr>
  </w:style>
  <w:style w:type="character" w:customStyle="1" w:styleId="832">
    <w:name w:val="正文首行缩进 Char"/>
    <w:link w:val="27"/>
    <w:qFormat/>
    <w:uiPriority w:val="0"/>
    <w:rPr>
      <w:rFonts w:ascii="宋体"/>
      <w:kern w:val="2"/>
      <w:sz w:val="24"/>
      <w:lang w:val="zh-CN"/>
    </w:rPr>
  </w:style>
  <w:style w:type="character" w:customStyle="1" w:styleId="833">
    <w:name w:val="h3 Char"/>
    <w:qFormat/>
    <w:uiPriority w:val="0"/>
    <w:rPr>
      <w:rFonts w:eastAsia="宋体"/>
      <w:b/>
      <w:kern w:val="2"/>
      <w:sz w:val="32"/>
      <w:lang w:val="en-US" w:eastAsia="zh-CN" w:bidi="ar-SA"/>
    </w:rPr>
  </w:style>
  <w:style w:type="character" w:customStyle="1" w:styleId="834">
    <w:name w:val="dandyren_title1"/>
    <w:qFormat/>
    <w:uiPriority w:val="0"/>
    <w:rPr>
      <w:b/>
      <w:bCs/>
      <w:color w:val="FF6633"/>
      <w:sz w:val="18"/>
      <w:szCs w:val="18"/>
    </w:rPr>
  </w:style>
  <w:style w:type="character" w:customStyle="1" w:styleId="835">
    <w:name w:val="Char Char31"/>
    <w:qFormat/>
    <w:uiPriority w:val="6"/>
    <w:rPr>
      <w:rFonts w:ascii="Arial" w:hAnsi="Arial" w:eastAsia="黑体"/>
      <w:kern w:val="1"/>
      <w:sz w:val="24"/>
      <w:szCs w:val="24"/>
    </w:rPr>
  </w:style>
  <w:style w:type="character" w:customStyle="1" w:styleId="836">
    <w:name w:val="h Char1"/>
    <w:qFormat/>
    <w:uiPriority w:val="0"/>
    <w:rPr>
      <w:sz w:val="18"/>
      <w:szCs w:val="18"/>
    </w:rPr>
  </w:style>
  <w:style w:type="character" w:customStyle="1" w:styleId="837">
    <w:name w:val="solutionfonts"/>
    <w:qFormat/>
    <w:uiPriority w:val="0"/>
  </w:style>
  <w:style w:type="character" w:customStyle="1" w:styleId="838">
    <w:name w:val="标题 4 Char2"/>
    <w:link w:val="9"/>
    <w:qFormat/>
    <w:uiPriority w:val="9"/>
    <w:rPr>
      <w:rFonts w:ascii="Arial" w:hAnsi="Arial" w:eastAsia="黑体"/>
      <w:b/>
      <w:bCs/>
      <w:kern w:val="2"/>
      <w:sz w:val="28"/>
      <w:szCs w:val="28"/>
      <w:lang w:val="zh-CN"/>
    </w:rPr>
  </w:style>
  <w:style w:type="character" w:customStyle="1" w:styleId="839">
    <w:name w:val="首行缩进 Char"/>
    <w:qFormat/>
    <w:uiPriority w:val="0"/>
    <w:rPr>
      <w:rFonts w:ascii="宋体" w:eastAsia="宋体"/>
      <w:kern w:val="2"/>
      <w:sz w:val="24"/>
      <w:lang w:val="en-US" w:eastAsia="zh-CN" w:bidi="ar-SA"/>
    </w:rPr>
  </w:style>
  <w:style w:type="character" w:customStyle="1" w:styleId="840">
    <w:name w:val="Char Char52"/>
    <w:qFormat/>
    <w:uiPriority w:val="0"/>
    <w:rPr>
      <w:rFonts w:ascii="宋体" w:hAnsi="Courier New" w:eastAsia="宋体"/>
      <w:kern w:val="2"/>
      <w:sz w:val="21"/>
      <w:lang w:val="en-US" w:eastAsia="zh-CN"/>
    </w:rPr>
  </w:style>
  <w:style w:type="character" w:customStyle="1" w:styleId="841">
    <w:name w:val="正文文本 3 Char"/>
    <w:link w:val="24"/>
    <w:qFormat/>
    <w:uiPriority w:val="0"/>
    <w:rPr>
      <w:kern w:val="2"/>
      <w:sz w:val="21"/>
    </w:rPr>
  </w:style>
  <w:style w:type="character" w:customStyle="1" w:styleId="842">
    <w:name w:val="font31"/>
    <w:qFormat/>
    <w:uiPriority w:val="0"/>
    <w:rPr>
      <w:rFonts w:hint="eastAsia" w:ascii="仿宋" w:hAnsi="仿宋" w:eastAsia="仿宋" w:cs="仿宋"/>
      <w:color w:val="000000"/>
      <w:sz w:val="20"/>
      <w:szCs w:val="20"/>
      <w:u w:val="none"/>
    </w:rPr>
  </w:style>
  <w:style w:type="character" w:customStyle="1" w:styleId="843">
    <w:name w:val="正文说明 Char"/>
    <w:link w:val="107"/>
    <w:qFormat/>
    <w:uiPriority w:val="0"/>
    <w:rPr>
      <w:sz w:val="24"/>
      <w:szCs w:val="24"/>
    </w:rPr>
  </w:style>
  <w:style w:type="character" w:customStyle="1" w:styleId="844">
    <w:name w:val="脚注文本 Char1"/>
    <w:qFormat/>
    <w:uiPriority w:val="0"/>
    <w:rPr>
      <w:rFonts w:ascii="Times New Roman" w:hAnsi="Times New Roman" w:eastAsia="宋体" w:cs="Times New Roman"/>
      <w:sz w:val="18"/>
      <w:szCs w:val="18"/>
    </w:rPr>
  </w:style>
  <w:style w:type="character" w:customStyle="1" w:styleId="845">
    <w:name w:val="Char Char1211"/>
    <w:qFormat/>
    <w:uiPriority w:val="0"/>
    <w:rPr>
      <w:rFonts w:ascii="仿宋_GB2312" w:eastAsia="仿宋_GB2312"/>
      <w:b/>
      <w:bCs/>
      <w:kern w:val="2"/>
      <w:sz w:val="24"/>
      <w:szCs w:val="24"/>
      <w:lang w:val="zh-CN" w:eastAsia="zh-CN" w:bidi="ar-SA"/>
    </w:rPr>
  </w:style>
  <w:style w:type="character" w:customStyle="1" w:styleId="846">
    <w:name w:val="标题 Char"/>
    <w:qFormat/>
    <w:uiPriority w:val="0"/>
    <w:rPr>
      <w:rFonts w:eastAsia="宋体"/>
      <w:b/>
      <w:sz w:val="24"/>
      <w:lang w:eastAsia="zh-CN" w:bidi="ar-SA"/>
    </w:rPr>
  </w:style>
  <w:style w:type="character" w:customStyle="1" w:styleId="847">
    <w:name w:val="Char Char35"/>
    <w:qFormat/>
    <w:uiPriority w:val="6"/>
    <w:rPr>
      <w:rFonts w:ascii="Arial" w:hAnsi="Arial" w:eastAsia="黑体"/>
      <w:b/>
      <w:kern w:val="1"/>
      <w:sz w:val="28"/>
      <w:szCs w:val="28"/>
      <w:lang w:val="zh-CN"/>
    </w:rPr>
  </w:style>
  <w:style w:type="character" w:customStyle="1" w:styleId="848">
    <w:name w:val="纯文本 Char Char Char"/>
    <w:qFormat/>
    <w:uiPriority w:val="0"/>
    <w:rPr>
      <w:rFonts w:ascii="宋体" w:hAnsi="Courier New" w:eastAsia="宋体"/>
      <w:kern w:val="2"/>
      <w:sz w:val="21"/>
      <w:lang w:val="en-US" w:eastAsia="zh-CN" w:bidi="ar-SA"/>
    </w:rPr>
  </w:style>
  <w:style w:type="character" w:customStyle="1" w:styleId="849">
    <w:name w:val="Table Text Char"/>
    <w:link w:val="108"/>
    <w:qFormat/>
    <w:uiPriority w:val="0"/>
    <w:rPr>
      <w:sz w:val="24"/>
      <w:szCs w:val="24"/>
    </w:rPr>
  </w:style>
  <w:style w:type="character" w:customStyle="1" w:styleId="850">
    <w:name w:val="正文1 Char1"/>
    <w:qFormat/>
    <w:uiPriority w:val="0"/>
    <w:rPr>
      <w:rFonts w:ascii="仿宋_GB2312" w:hAnsi="Courier New" w:eastAsia="仿宋_GB2312"/>
      <w:kern w:val="28"/>
      <w:sz w:val="24"/>
      <w:szCs w:val="24"/>
      <w:lang w:val="en-US" w:eastAsia="zh-CN"/>
    </w:rPr>
  </w:style>
  <w:style w:type="character" w:customStyle="1" w:styleId="851">
    <w:name w:val="页脚 Char1"/>
    <w:qFormat/>
    <w:uiPriority w:val="0"/>
    <w:rPr>
      <w:rFonts w:eastAsia="宋体"/>
      <w:kern w:val="2"/>
      <w:sz w:val="18"/>
      <w:szCs w:val="18"/>
      <w:lang w:val="en-US" w:eastAsia="zh-CN" w:bidi="ar-SA"/>
    </w:rPr>
  </w:style>
  <w:style w:type="character" w:customStyle="1" w:styleId="852">
    <w:name w:val="Bold"/>
    <w:qFormat/>
    <w:uiPriority w:val="0"/>
    <w:rPr>
      <w:rFonts w:ascii="Arial" w:hAnsi="Arial" w:eastAsia="黑体" w:cs="Times New Roman"/>
      <w:b/>
      <w:kern w:val="2"/>
      <w:sz w:val="32"/>
      <w:szCs w:val="32"/>
      <w:lang w:val="en-US" w:eastAsia="zh-CN" w:bidi="ar-SA"/>
    </w:rPr>
  </w:style>
  <w:style w:type="character" w:customStyle="1" w:styleId="853">
    <w:name w:val="批注文字 Char1"/>
    <w:link w:val="22"/>
    <w:qFormat/>
    <w:uiPriority w:val="99"/>
    <w:rPr>
      <w:kern w:val="2"/>
      <w:sz w:val="21"/>
      <w:szCs w:val="24"/>
    </w:rPr>
  </w:style>
  <w:style w:type="character" w:customStyle="1" w:styleId="854">
    <w:name w:val="签名 Char"/>
    <w:link w:val="45"/>
    <w:qFormat/>
    <w:uiPriority w:val="0"/>
    <w:rPr>
      <w:rFonts w:eastAsia="仿宋_GB2312"/>
      <w:sz w:val="24"/>
    </w:rPr>
  </w:style>
  <w:style w:type="character" w:customStyle="1" w:styleId="855">
    <w:name w:val="hui3"/>
    <w:qFormat/>
    <w:uiPriority w:val="0"/>
    <w:rPr>
      <w:color w:val="333333"/>
    </w:rPr>
  </w:style>
  <w:style w:type="character" w:customStyle="1" w:styleId="856">
    <w:name w:val="Char Char17"/>
    <w:qFormat/>
    <w:uiPriority w:val="6"/>
    <w:rPr>
      <w:rFonts w:eastAsia="仿宋_GB2312"/>
      <w:sz w:val="24"/>
    </w:rPr>
  </w:style>
  <w:style w:type="character" w:customStyle="1" w:styleId="857">
    <w:name w:val="标题 4 字符"/>
    <w:qFormat/>
    <w:uiPriority w:val="9"/>
    <w:rPr>
      <w:rFonts w:ascii="等线 Light" w:hAnsi="等线 Light" w:eastAsia="等线 Light" w:cs="Times New Roman"/>
      <w:b/>
      <w:bCs/>
      <w:snapToGrid w:val="0"/>
      <w:kern w:val="0"/>
      <w:sz w:val="28"/>
      <w:szCs w:val="28"/>
    </w:rPr>
  </w:style>
  <w:style w:type="character" w:customStyle="1" w:styleId="858">
    <w:name w:val="Char Char37"/>
    <w:qFormat/>
    <w:uiPriority w:val="6"/>
    <w:rPr>
      <w:b/>
      <w:kern w:val="1"/>
      <w:sz w:val="44"/>
      <w:szCs w:val="44"/>
    </w:rPr>
  </w:style>
  <w:style w:type="character" w:customStyle="1" w:styleId="859">
    <w:name w:val="列出段落 Char"/>
    <w:qFormat/>
    <w:uiPriority w:val="0"/>
    <w:rPr>
      <w:rFonts w:eastAsia="楷体_GB2312" w:cs="Lucida Sans"/>
      <w:kern w:val="2"/>
      <w:sz w:val="24"/>
      <w:szCs w:val="24"/>
      <w:lang w:val="en-US" w:eastAsia="zh-CN" w:bidi="ar-SA"/>
    </w:rPr>
  </w:style>
  <w:style w:type="character" w:customStyle="1" w:styleId="860">
    <w:name w:val="正文文本缩进 3 Char1"/>
    <w:semiHidden/>
    <w:qFormat/>
    <w:uiPriority w:val="99"/>
    <w:rPr>
      <w:rFonts w:ascii="Times New Roman" w:hAnsi="Times New Roman" w:eastAsia="宋体" w:cs="Times New Roman"/>
      <w:sz w:val="16"/>
      <w:szCs w:val="16"/>
    </w:rPr>
  </w:style>
  <w:style w:type="character" w:customStyle="1" w:styleId="861">
    <w:name w:val="公文正文 Char Char"/>
    <w:link w:val="109"/>
    <w:qFormat/>
    <w:uiPriority w:val="0"/>
    <w:rPr>
      <w:rFonts w:ascii="仿宋_GB2312" w:eastAsia="仿宋_GB2312"/>
      <w:kern w:val="2"/>
      <w:sz w:val="24"/>
      <w:szCs w:val="24"/>
    </w:rPr>
  </w:style>
  <w:style w:type="character" w:customStyle="1" w:styleId="862">
    <w:name w:val="Table Text Char1"/>
    <w:qFormat/>
    <w:uiPriority w:val="0"/>
    <w:rPr>
      <w:rFonts w:eastAsia="宋体"/>
      <w:sz w:val="24"/>
      <w:szCs w:val="24"/>
      <w:lang w:val="en-US" w:eastAsia="zh-CN" w:bidi="ar-SA"/>
    </w:rPr>
  </w:style>
  <w:style w:type="character" w:customStyle="1" w:styleId="863">
    <w:name w:val="标题 1 Char Char"/>
    <w:qFormat/>
    <w:uiPriority w:val="0"/>
    <w:rPr>
      <w:rFonts w:hint="eastAsia" w:ascii="宋体" w:hAnsi="宋体" w:eastAsia="宋体"/>
      <w:b/>
      <w:spacing w:val="-2"/>
      <w:sz w:val="24"/>
      <w:lang w:val="en-US" w:eastAsia="zh-CN" w:bidi="ar-SA"/>
    </w:rPr>
  </w:style>
  <w:style w:type="character" w:customStyle="1" w:styleId="864">
    <w:name w:val="正文（缩进2汉字） Char"/>
    <w:link w:val="110"/>
    <w:qFormat/>
    <w:uiPriority w:val="0"/>
    <w:rPr>
      <w:rFonts w:ascii="宋体"/>
    </w:rPr>
  </w:style>
  <w:style w:type="character" w:customStyle="1" w:styleId="865">
    <w:name w:val="标题 8 Char"/>
    <w:link w:val="13"/>
    <w:qFormat/>
    <w:uiPriority w:val="0"/>
    <w:rPr>
      <w:rFonts w:ascii="Arial" w:hAnsi="Arial" w:eastAsia="黑体"/>
      <w:kern w:val="2"/>
      <w:sz w:val="24"/>
      <w:szCs w:val="24"/>
    </w:rPr>
  </w:style>
  <w:style w:type="character" w:customStyle="1" w:styleId="866">
    <w:name w:val="标书表格字体格式 Char"/>
    <w:qFormat/>
    <w:uiPriority w:val="0"/>
    <w:rPr>
      <w:kern w:val="2"/>
      <w:sz w:val="21"/>
      <w:szCs w:val="24"/>
      <w:lang w:bidi="ar-SA"/>
    </w:rPr>
  </w:style>
  <w:style w:type="character" w:customStyle="1" w:styleId="867">
    <w:name w:val="tw4winError"/>
    <w:qFormat/>
    <w:uiPriority w:val="0"/>
    <w:rPr>
      <w:rFonts w:ascii="Courier New" w:hAnsi="Courier New" w:cs="Courier New"/>
      <w:color w:val="00FF00"/>
      <w:sz w:val="40"/>
      <w:szCs w:val="40"/>
    </w:rPr>
  </w:style>
  <w:style w:type="character" w:customStyle="1" w:styleId="868">
    <w:name w:val="Body Text(ch) Char Char"/>
    <w:qFormat/>
    <w:uiPriority w:val="0"/>
    <w:rPr>
      <w:rFonts w:ascii="宋体"/>
      <w:kern w:val="2"/>
      <w:sz w:val="24"/>
      <w:szCs w:val="21"/>
      <w:lang w:val="zh-CN"/>
    </w:rPr>
  </w:style>
  <w:style w:type="character" w:customStyle="1" w:styleId="869">
    <w:name w:val="正文首行缩进两字 Char"/>
    <w:qFormat/>
    <w:uiPriority w:val="0"/>
    <w:rPr>
      <w:sz w:val="24"/>
      <w:szCs w:val="24"/>
      <w:lang w:val="en-US" w:eastAsia="zh-CN" w:bidi="ar-SA"/>
    </w:rPr>
  </w:style>
  <w:style w:type="character" w:customStyle="1" w:styleId="870">
    <w:name w:val="正文文本 Char"/>
    <w:qFormat/>
    <w:uiPriority w:val="0"/>
    <w:rPr>
      <w:rFonts w:eastAsia="宋体"/>
      <w:kern w:val="2"/>
      <w:sz w:val="24"/>
      <w:szCs w:val="24"/>
      <w:lang w:val="en-US" w:eastAsia="zh-CN" w:bidi="ar-SA"/>
    </w:rPr>
  </w:style>
  <w:style w:type="character" w:customStyle="1" w:styleId="871">
    <w:name w:val="文档结构图 字符1"/>
    <w:qFormat/>
    <w:uiPriority w:val="0"/>
    <w:rPr>
      <w:rFonts w:ascii="宋体" w:hAnsi="Calibri" w:eastAsia="黑体" w:cs="Arial"/>
      <w:snapToGrid w:val="0"/>
      <w:kern w:val="2"/>
      <w:sz w:val="18"/>
      <w:szCs w:val="18"/>
    </w:rPr>
  </w:style>
  <w:style w:type="character" w:customStyle="1" w:styleId="872">
    <w:name w:val="content"/>
    <w:qFormat/>
    <w:uiPriority w:val="0"/>
  </w:style>
  <w:style w:type="character" w:customStyle="1" w:styleId="873">
    <w:name w:val="tw4winPopup"/>
    <w:qFormat/>
    <w:uiPriority w:val="0"/>
    <w:rPr>
      <w:rFonts w:ascii="Courier New" w:hAnsi="Courier New" w:cs="Courier New"/>
      <w:color w:val="008000"/>
      <w:lang w:val="en-US" w:eastAsia="zh-CN"/>
    </w:rPr>
  </w:style>
  <w:style w:type="character" w:customStyle="1" w:styleId="874">
    <w:name w:val="param-name"/>
    <w:qFormat/>
    <w:uiPriority w:val="99"/>
    <w:rPr>
      <w:rFonts w:ascii="Arial" w:hAnsi="Arial" w:eastAsia="黑体" w:cs="Arial"/>
      <w:snapToGrid w:val="0"/>
      <w:kern w:val="0"/>
      <w:szCs w:val="21"/>
    </w:rPr>
  </w:style>
  <w:style w:type="character" w:customStyle="1" w:styleId="875">
    <w:name w:val="标准正文格式 Char"/>
    <w:qFormat/>
    <w:uiPriority w:val="0"/>
    <w:rPr>
      <w:rFonts w:ascii="宋体" w:eastAsia="仿宋_GB2312" w:cs="宋体"/>
      <w:color w:val="000000"/>
      <w:sz w:val="24"/>
      <w:lang w:val="en-US" w:eastAsia="zh-CN" w:bidi="ar-SA"/>
    </w:rPr>
  </w:style>
  <w:style w:type="character" w:customStyle="1" w:styleId="876">
    <w:name w:val="Char Char212"/>
    <w:qFormat/>
    <w:uiPriority w:val="0"/>
    <w:rPr>
      <w:rFonts w:eastAsia="宋体"/>
      <w:b/>
      <w:bCs/>
      <w:kern w:val="2"/>
      <w:sz w:val="21"/>
      <w:szCs w:val="24"/>
      <w:lang w:val="en-US" w:eastAsia="zh-CN" w:bidi="ar-SA"/>
    </w:rPr>
  </w:style>
  <w:style w:type="character" w:customStyle="1" w:styleId="877">
    <w:name w:val="文档结构图 Char"/>
    <w:qFormat/>
    <w:uiPriority w:val="0"/>
    <w:rPr>
      <w:rFonts w:eastAsia="宋体"/>
      <w:kern w:val="2"/>
      <w:sz w:val="21"/>
      <w:szCs w:val="24"/>
      <w:lang w:val="en-US" w:eastAsia="zh-CN" w:bidi="ar-SA"/>
    </w:rPr>
  </w:style>
  <w:style w:type="character" w:customStyle="1" w:styleId="878">
    <w:name w:val="zbggmain style9"/>
    <w:qFormat/>
    <w:uiPriority w:val="0"/>
  </w:style>
  <w:style w:type="character" w:customStyle="1" w:styleId="879">
    <w:name w:val="Char Char16"/>
    <w:qFormat/>
    <w:uiPriority w:val="6"/>
    <w:rPr>
      <w:kern w:val="1"/>
      <w:sz w:val="18"/>
      <w:szCs w:val="18"/>
    </w:rPr>
  </w:style>
  <w:style w:type="character" w:customStyle="1" w:styleId="880">
    <w:name w:val="font51"/>
    <w:qFormat/>
    <w:uiPriority w:val="0"/>
    <w:rPr>
      <w:rFonts w:hint="eastAsia" w:ascii="仿宋" w:hAnsi="仿宋" w:eastAsia="仿宋" w:cs="仿宋"/>
      <w:color w:val="000000"/>
      <w:sz w:val="20"/>
      <w:szCs w:val="20"/>
      <w:u w:val="none"/>
    </w:rPr>
  </w:style>
  <w:style w:type="character" w:customStyle="1" w:styleId="881">
    <w:name w:val="Char Char82"/>
    <w:qFormat/>
    <w:uiPriority w:val="0"/>
    <w:rPr>
      <w:rFonts w:eastAsia="宋体"/>
      <w:b/>
      <w:sz w:val="24"/>
      <w:lang w:eastAsia="zh-CN"/>
    </w:rPr>
  </w:style>
  <w:style w:type="character" w:customStyle="1" w:styleId="882">
    <w:name w:val="正文文本缩进 3 Char"/>
    <w:link w:val="56"/>
    <w:qFormat/>
    <w:uiPriority w:val="0"/>
    <w:rPr>
      <w:kern w:val="2"/>
      <w:sz w:val="24"/>
    </w:rPr>
  </w:style>
  <w:style w:type="character" w:customStyle="1" w:styleId="883">
    <w:name w:val="日期 Char1"/>
    <w:semiHidden/>
    <w:qFormat/>
    <w:uiPriority w:val="99"/>
    <w:rPr>
      <w:rFonts w:ascii="Times New Roman" w:hAnsi="Times New Roman" w:eastAsia="宋体" w:cs="Times New Roman"/>
      <w:szCs w:val="24"/>
    </w:rPr>
  </w:style>
  <w:style w:type="character" w:customStyle="1" w:styleId="884">
    <w:name w:val="页眉 字符"/>
    <w:qFormat/>
    <w:uiPriority w:val="99"/>
    <w:rPr>
      <w:kern w:val="2"/>
      <w:sz w:val="18"/>
      <w:szCs w:val="18"/>
    </w:rPr>
  </w:style>
  <w:style w:type="character" w:customStyle="1" w:styleId="885">
    <w:name w:val="Char Char33"/>
    <w:qFormat/>
    <w:uiPriority w:val="6"/>
    <w:rPr>
      <w:rFonts w:ascii="Arial" w:hAnsi="Arial" w:eastAsia="黑体"/>
      <w:b/>
      <w:kern w:val="1"/>
      <w:sz w:val="24"/>
      <w:szCs w:val="24"/>
    </w:rPr>
  </w:style>
  <w:style w:type="character" w:customStyle="1" w:styleId="886">
    <w:name w:val="b11_01b Char"/>
    <w:link w:val="111"/>
    <w:qFormat/>
    <w:uiPriority w:val="0"/>
    <w:rPr>
      <w:rFonts w:ascii="Verdana" w:hAnsi="Verdana"/>
      <w:b/>
      <w:bCs/>
      <w:color w:val="4A82CA"/>
      <w:sz w:val="17"/>
      <w:szCs w:val="17"/>
    </w:rPr>
  </w:style>
  <w:style w:type="character" w:customStyle="1" w:styleId="887">
    <w:name w:val="Char Char121"/>
    <w:qFormat/>
    <w:uiPriority w:val="6"/>
    <w:rPr>
      <w:rFonts w:ascii="仿宋_GB2312" w:eastAsia="仿宋_GB2312"/>
      <w:b/>
      <w:bCs/>
      <w:kern w:val="2"/>
      <w:sz w:val="24"/>
      <w:szCs w:val="24"/>
      <w:lang w:val="zh-CN" w:eastAsia="zh-CN" w:bidi="ar-SA"/>
    </w:rPr>
  </w:style>
  <w:style w:type="character" w:customStyle="1" w:styleId="888">
    <w:name w:val="Footer-Even Char"/>
    <w:qFormat/>
    <w:uiPriority w:val="0"/>
    <w:rPr>
      <w:rFonts w:eastAsia="宋体"/>
      <w:kern w:val="2"/>
      <w:sz w:val="18"/>
      <w:lang w:val="en-US" w:eastAsia="zh-CN" w:bidi="ar-SA"/>
    </w:rPr>
  </w:style>
  <w:style w:type="character" w:customStyle="1" w:styleId="889">
    <w:name w:val="页脚 Char2"/>
    <w:link w:val="43"/>
    <w:qFormat/>
    <w:locked/>
    <w:uiPriority w:val="99"/>
    <w:rPr>
      <w:kern w:val="2"/>
      <w:sz w:val="18"/>
      <w:szCs w:val="18"/>
    </w:rPr>
  </w:style>
  <w:style w:type="character" w:customStyle="1" w:styleId="890">
    <w:name w:val="Char Char36"/>
    <w:qFormat/>
    <w:uiPriority w:val="6"/>
    <w:rPr>
      <w:rFonts w:ascii="仿宋_GB2312" w:hAnsi="仿宋_GB2312" w:eastAsia="仿宋_GB2312" w:cs="Arial"/>
      <w:b/>
      <w:kern w:val="1"/>
      <w:sz w:val="32"/>
      <w:szCs w:val="32"/>
      <w:lang w:val="zh-CN" w:eastAsia="zh-CN" w:bidi="ar-SA"/>
    </w:rPr>
  </w:style>
  <w:style w:type="character" w:customStyle="1" w:styleId="891">
    <w:name w:val="Char Char61"/>
    <w:qFormat/>
    <w:uiPriority w:val="6"/>
    <w:rPr>
      <w:rFonts w:eastAsia="宋体"/>
      <w:kern w:val="2"/>
      <w:sz w:val="21"/>
      <w:szCs w:val="24"/>
      <w:lang w:val="en-US" w:eastAsia="zh-CN" w:bidi="ar-SA"/>
    </w:rPr>
  </w:style>
  <w:style w:type="character" w:customStyle="1" w:styleId="892">
    <w:name w:val="正文文字缩进 2 Char Char"/>
    <w:qFormat/>
    <w:uiPriority w:val="0"/>
    <w:rPr>
      <w:rFonts w:ascii="宋体"/>
      <w:sz w:val="28"/>
    </w:rPr>
  </w:style>
  <w:style w:type="character" w:customStyle="1" w:styleId="893">
    <w:name w:val="f141"/>
    <w:qFormat/>
    <w:uiPriority w:val="0"/>
    <w:rPr>
      <w:rFonts w:ascii="Tahoma" w:hAnsi="Tahoma" w:eastAsia="宋体"/>
      <w:b/>
      <w:kern w:val="2"/>
      <w:sz w:val="21"/>
      <w:szCs w:val="21"/>
      <w:lang w:val="en-US" w:eastAsia="zh-CN" w:bidi="ar-SA"/>
    </w:rPr>
  </w:style>
  <w:style w:type="character" w:customStyle="1" w:styleId="894">
    <w:name w:val="段落 Char Char"/>
    <w:link w:val="112"/>
    <w:qFormat/>
    <w:uiPriority w:val="0"/>
    <w:rPr>
      <w:rFonts w:ascii="宋体" w:hAnsi="宋体"/>
      <w:sz w:val="24"/>
    </w:rPr>
  </w:style>
  <w:style w:type="character" w:customStyle="1" w:styleId="895">
    <w:name w:val="标题 3 Char2"/>
    <w:qFormat/>
    <w:uiPriority w:val="0"/>
    <w:rPr>
      <w:rFonts w:eastAsia="宋体"/>
      <w:b/>
      <w:bCs/>
      <w:kern w:val="2"/>
      <w:sz w:val="32"/>
      <w:szCs w:val="32"/>
      <w:lang w:val="en-US" w:eastAsia="zh-CN" w:bidi="ar-SA"/>
    </w:rPr>
  </w:style>
  <w:style w:type="character" w:customStyle="1" w:styleId="896">
    <w:name w:val="apple-converted-space"/>
    <w:qFormat/>
    <w:uiPriority w:val="0"/>
  </w:style>
  <w:style w:type="character" w:customStyle="1" w:styleId="897">
    <w:name w:val="页眉 Char2"/>
    <w:link w:val="44"/>
    <w:qFormat/>
    <w:uiPriority w:val="99"/>
    <w:rPr>
      <w:kern w:val="2"/>
      <w:sz w:val="18"/>
      <w:szCs w:val="18"/>
    </w:rPr>
  </w:style>
  <w:style w:type="character" w:customStyle="1" w:styleId="898">
    <w:name w:val="Char Char9"/>
    <w:qFormat/>
    <w:uiPriority w:val="0"/>
    <w:rPr>
      <w:rFonts w:eastAsia="宋体"/>
      <w:kern w:val="2"/>
      <w:sz w:val="18"/>
      <w:szCs w:val="18"/>
      <w:lang w:val="en-US" w:eastAsia="zh-CN" w:bidi="ar-SA"/>
    </w:rPr>
  </w:style>
  <w:style w:type="character" w:customStyle="1" w:styleId="899">
    <w:name w:val="Char Char41"/>
    <w:qFormat/>
    <w:uiPriority w:val="0"/>
    <w:rPr>
      <w:rFonts w:eastAsia="宋体"/>
      <w:b/>
      <w:sz w:val="24"/>
      <w:lang w:eastAsia="zh-CN" w:bidi="ar-SA"/>
    </w:rPr>
  </w:style>
  <w:style w:type="character" w:customStyle="1" w:styleId="900">
    <w:name w:val="large1"/>
    <w:qFormat/>
    <w:uiPriority w:val="0"/>
    <w:rPr>
      <w:rFonts w:hint="eastAsia" w:ascii="宋体" w:hAnsi="宋体" w:eastAsia="宋体"/>
      <w:sz w:val="21"/>
      <w:szCs w:val="21"/>
    </w:rPr>
  </w:style>
  <w:style w:type="character" w:customStyle="1" w:styleId="901">
    <w:name w:val="正文段 Char"/>
    <w:link w:val="113"/>
    <w:qFormat/>
    <w:uiPriority w:val="0"/>
    <w:rPr>
      <w:sz w:val="24"/>
    </w:rPr>
  </w:style>
  <w:style w:type="character" w:customStyle="1" w:styleId="902">
    <w:name w:val="Char Char13"/>
    <w:qFormat/>
    <w:uiPriority w:val="6"/>
    <w:rPr>
      <w:rFonts w:ascii="宋体" w:hAnsi="宋体"/>
      <w:kern w:val="1"/>
      <w:sz w:val="21"/>
      <w:szCs w:val="24"/>
    </w:rPr>
  </w:style>
  <w:style w:type="character" w:customStyle="1" w:styleId="903">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4">
    <w:name w:val="冯广丽 Char"/>
    <w:link w:val="114"/>
    <w:qFormat/>
    <w:uiPriority w:val="0"/>
    <w:rPr>
      <w:rFonts w:ascii="宋体" w:hAnsi="宋体"/>
      <w:kern w:val="2"/>
      <w:sz w:val="24"/>
      <w:szCs w:val="22"/>
    </w:rPr>
  </w:style>
  <w:style w:type="character" w:customStyle="1" w:styleId="905">
    <w:name w:val="批注文字 字符"/>
    <w:qFormat/>
    <w:uiPriority w:val="0"/>
    <w:rPr>
      <w:rFonts w:ascii="Arial" w:hAnsi="Arial" w:eastAsia="黑体" w:cs="Arial"/>
      <w:snapToGrid w:val="0"/>
      <w:kern w:val="0"/>
      <w:szCs w:val="21"/>
    </w:rPr>
  </w:style>
  <w:style w:type="character" w:customStyle="1" w:styleId="906">
    <w:name w:val="Char Char161"/>
    <w:qFormat/>
    <w:uiPriority w:val="0"/>
    <w:rPr>
      <w:rFonts w:eastAsia="宋体"/>
      <w:b/>
      <w:kern w:val="2"/>
      <w:sz w:val="32"/>
      <w:lang w:val="en-US" w:eastAsia="zh-CN"/>
    </w:rPr>
  </w:style>
  <w:style w:type="character" w:customStyle="1" w:styleId="907">
    <w:name w:val="javascript"/>
    <w:qFormat/>
    <w:uiPriority w:val="0"/>
  </w:style>
  <w:style w:type="character" w:customStyle="1" w:styleId="908">
    <w:name w:val="图名 Char"/>
    <w:qFormat/>
    <w:uiPriority w:val="0"/>
    <w:rPr>
      <w:rFonts w:ascii="Arial" w:hAnsi="Arial" w:eastAsia="黑体"/>
      <w:kern w:val="2"/>
      <w:sz w:val="24"/>
      <w:szCs w:val="24"/>
      <w:lang w:val="en-US" w:eastAsia="zh-CN" w:bidi="ar-SA"/>
    </w:rPr>
  </w:style>
  <w:style w:type="character" w:customStyle="1" w:styleId="909">
    <w:name w:val="Used by Word for text of Help footnotes Char Char"/>
    <w:qFormat/>
    <w:uiPriority w:val="0"/>
    <w:rPr>
      <w:rFonts w:ascii="Times New Roman" w:hAnsi="Times New Roman" w:eastAsia="宋体" w:cs="Times New Roman"/>
      <w:sz w:val="20"/>
      <w:szCs w:val="20"/>
    </w:rPr>
  </w:style>
  <w:style w:type="character" w:customStyle="1" w:styleId="910">
    <w:name w:val="编号，小四 Char"/>
    <w:link w:val="115"/>
    <w:qFormat/>
    <w:uiPriority w:val="0"/>
    <w:rPr>
      <w:rFonts w:ascii="Arial" w:hAnsi="Arial"/>
      <w:sz w:val="24"/>
    </w:rPr>
  </w:style>
  <w:style w:type="character" w:customStyle="1" w:styleId="911">
    <w:name w:val="Font Style82"/>
    <w:qFormat/>
    <w:uiPriority w:val="99"/>
    <w:rPr>
      <w:rFonts w:ascii="宋体" w:eastAsia="宋体" w:cs="宋体"/>
      <w:color w:val="000000"/>
      <w:sz w:val="14"/>
      <w:szCs w:val="14"/>
    </w:rPr>
  </w:style>
  <w:style w:type="character" w:customStyle="1" w:styleId="912">
    <w:name w:val="标题 2 Char Char"/>
    <w:qFormat/>
    <w:uiPriority w:val="0"/>
    <w:rPr>
      <w:rFonts w:ascii="楷体_GB2312" w:hAnsi="Arial" w:eastAsia="楷体_GB2312"/>
      <w:b/>
      <w:bCs/>
      <w:kern w:val="2"/>
      <w:sz w:val="24"/>
      <w:szCs w:val="32"/>
      <w:lang w:val="en-US" w:eastAsia="zh-CN" w:bidi="ar-SA"/>
    </w:rPr>
  </w:style>
  <w:style w:type="character" w:customStyle="1" w:styleId="913">
    <w:name w:val="未用 Char"/>
    <w:qFormat/>
    <w:uiPriority w:val="0"/>
    <w:rPr>
      <w:rFonts w:ascii="Arial" w:hAnsi="Arial" w:eastAsia="黑体"/>
      <w:kern w:val="2"/>
      <w:sz w:val="21"/>
      <w:szCs w:val="21"/>
      <w:lang w:val="en-US" w:eastAsia="zh-CN" w:bidi="ar-SA"/>
    </w:rPr>
  </w:style>
  <w:style w:type="character" w:customStyle="1" w:styleId="914">
    <w:name w:val="myp1111"/>
    <w:qFormat/>
    <w:uiPriority w:val="0"/>
    <w:rPr>
      <w:rFonts w:hint="default" w:ascii="ˎ̥" w:hAnsi="ˎ̥"/>
      <w:color w:val="000000"/>
      <w:sz w:val="20"/>
      <w:szCs w:val="20"/>
      <w:u w:val="none"/>
    </w:rPr>
  </w:style>
  <w:style w:type="character" w:customStyle="1" w:styleId="915">
    <w:name w:val="样式 标题 4h4H4Fab-4T5Ref Heading 1rh1Heading sqlsect 1.2.3.... Char"/>
    <w:link w:val="104"/>
    <w:qFormat/>
    <w:uiPriority w:val="0"/>
    <w:rPr>
      <w:rFonts w:ascii="微软雅黑" w:hAnsi="微软雅黑" w:eastAsia="微软雅黑"/>
      <w:b/>
      <w:bCs/>
      <w:kern w:val="2"/>
      <w:sz w:val="24"/>
      <w:szCs w:val="28"/>
    </w:rPr>
  </w:style>
  <w:style w:type="character" w:customStyle="1" w:styleId="916">
    <w:name w:val="h Char Char"/>
    <w:qFormat/>
    <w:uiPriority w:val="0"/>
    <w:rPr>
      <w:rFonts w:eastAsia="宋体"/>
      <w:kern w:val="2"/>
      <w:sz w:val="18"/>
      <w:lang w:val="en-US" w:eastAsia="zh-CN" w:bidi="ar-SA"/>
    </w:rPr>
  </w:style>
  <w:style w:type="character" w:customStyle="1" w:styleId="917">
    <w:name w:val="仿宋正文 Char"/>
    <w:link w:val="116"/>
    <w:qFormat/>
    <w:uiPriority w:val="0"/>
    <w:rPr>
      <w:rFonts w:ascii="仿宋_GB2312" w:eastAsia="仿宋_GB2312"/>
      <w:kern w:val="2"/>
      <w:sz w:val="24"/>
      <w:lang w:val="en-US" w:eastAsia="zh-CN" w:bidi="ar-SA"/>
    </w:rPr>
  </w:style>
  <w:style w:type="character" w:customStyle="1" w:styleId="918">
    <w:name w:val="正文首行缩进 Char Char Char Char Char Char"/>
    <w:qFormat/>
    <w:uiPriority w:val="0"/>
    <w:rPr>
      <w:rFonts w:ascii="宋体" w:eastAsia="宋体"/>
      <w:kern w:val="2"/>
      <w:sz w:val="24"/>
      <w:lang w:val="zh-CN" w:bidi="ar-SA"/>
    </w:rPr>
  </w:style>
  <w:style w:type="character" w:customStyle="1" w:styleId="919">
    <w:name w:val="样式 宋体"/>
    <w:qFormat/>
    <w:uiPriority w:val="0"/>
    <w:rPr>
      <w:rFonts w:ascii="宋体" w:hAnsi="宋体"/>
      <w:sz w:val="24"/>
    </w:rPr>
  </w:style>
  <w:style w:type="character" w:customStyle="1" w:styleId="920">
    <w:name w:val="tw4winJump"/>
    <w:qFormat/>
    <w:uiPriority w:val="0"/>
    <w:rPr>
      <w:rFonts w:ascii="Courier New" w:hAnsi="Courier New" w:cs="Courier New"/>
      <w:color w:val="008080"/>
      <w:lang w:val="en-US" w:eastAsia="zh-CN"/>
    </w:rPr>
  </w:style>
  <w:style w:type="character" w:customStyle="1" w:styleId="921">
    <w:name w:val="标题 1 字符"/>
    <w:qFormat/>
    <w:uiPriority w:val="9"/>
    <w:rPr>
      <w:rFonts w:ascii="Arial" w:hAnsi="Arial" w:eastAsia="黑体" w:cs="Arial"/>
      <w:b/>
      <w:bCs/>
      <w:snapToGrid w:val="0"/>
      <w:kern w:val="44"/>
      <w:sz w:val="44"/>
      <w:szCs w:val="44"/>
    </w:rPr>
  </w:style>
  <w:style w:type="character" w:customStyle="1" w:styleId="922">
    <w:name w:val="style36"/>
    <w:basedOn w:val="71"/>
    <w:qFormat/>
    <w:uiPriority w:val="0"/>
    <w:rPr>
      <w:rFonts w:ascii="Arial" w:hAnsi="Arial" w:eastAsia="黑体" w:cs="Arial"/>
      <w:snapToGrid w:val="0"/>
      <w:kern w:val="0"/>
      <w:szCs w:val="21"/>
    </w:rPr>
  </w:style>
  <w:style w:type="character" w:customStyle="1" w:styleId="923">
    <w:name w:val="pt9"/>
    <w:qFormat/>
    <w:uiPriority w:val="0"/>
    <w:rPr>
      <w:rFonts w:ascii="仿宋_GB2312" w:eastAsia="微软雅黑"/>
      <w:b/>
      <w:kern w:val="2"/>
      <w:sz w:val="32"/>
      <w:szCs w:val="32"/>
      <w:lang w:val="en-US" w:eastAsia="zh-CN" w:bidi="ar-SA"/>
    </w:rPr>
  </w:style>
  <w:style w:type="character" w:customStyle="1" w:styleId="924">
    <w:name w:val="DO_NOT_TRANSLATE"/>
    <w:qFormat/>
    <w:uiPriority w:val="0"/>
    <w:rPr>
      <w:rFonts w:ascii="Courier New" w:hAnsi="Courier New" w:cs="Courier New"/>
      <w:color w:val="800000"/>
      <w:lang w:val="en-US" w:eastAsia="zh-CN"/>
    </w:rPr>
  </w:style>
  <w:style w:type="character" w:customStyle="1" w:styleId="925">
    <w:name w:val="标书1 Char1"/>
    <w:qFormat/>
    <w:uiPriority w:val="0"/>
    <w:rPr>
      <w:rFonts w:eastAsia="宋体"/>
      <w:b/>
      <w:bCs/>
      <w:kern w:val="44"/>
      <w:sz w:val="44"/>
      <w:szCs w:val="44"/>
      <w:lang w:val="en-US" w:eastAsia="zh-CN" w:bidi="ar-SA"/>
    </w:rPr>
  </w:style>
  <w:style w:type="character" w:customStyle="1" w:styleId="926">
    <w:name w:val="页脚 字符"/>
    <w:qFormat/>
    <w:uiPriority w:val="99"/>
    <w:rPr>
      <w:kern w:val="2"/>
      <w:sz w:val="18"/>
      <w:szCs w:val="18"/>
    </w:rPr>
  </w:style>
  <w:style w:type="character" w:customStyle="1" w:styleId="927">
    <w:name w:val="正文2 Char"/>
    <w:qFormat/>
    <w:uiPriority w:val="0"/>
    <w:rPr>
      <w:rFonts w:eastAsia="宋体"/>
      <w:kern w:val="2"/>
      <w:sz w:val="24"/>
      <w:lang w:val="en-US" w:eastAsia="zh-CN" w:bidi="ar-SA"/>
    </w:rPr>
  </w:style>
  <w:style w:type="character" w:customStyle="1" w:styleId="928">
    <w:name w:val="Char Char21"/>
    <w:qFormat/>
    <w:uiPriority w:val="6"/>
    <w:rPr>
      <w:rFonts w:ascii="宋体" w:hAnsi="宋体"/>
      <w:kern w:val="1"/>
      <w:sz w:val="24"/>
      <w:szCs w:val="21"/>
      <w:lang w:val="zh-CN"/>
    </w:rPr>
  </w:style>
  <w:style w:type="character" w:customStyle="1" w:styleId="929">
    <w:name w:val="样式 正文缩进 + 首行缩进:  2 字符 Char Char"/>
    <w:link w:val="117"/>
    <w:qFormat/>
    <w:uiPriority w:val="0"/>
    <w:rPr>
      <w:rFonts w:cs="宋体"/>
      <w:kern w:val="2"/>
      <w:sz w:val="24"/>
    </w:rPr>
  </w:style>
  <w:style w:type="character" w:customStyle="1" w:styleId="930">
    <w:name w:val="正文文本 Char1"/>
    <w:link w:val="26"/>
    <w:qFormat/>
    <w:uiPriority w:val="0"/>
    <w:rPr>
      <w:rFonts w:ascii="宋体" w:hAnsi="Arial" w:eastAsia="宋体" w:cs="Arial"/>
      <w:snapToGrid w:val="0"/>
      <w:kern w:val="2"/>
      <w:sz w:val="24"/>
      <w:szCs w:val="21"/>
      <w:lang w:val="zh-CN" w:eastAsia="zh-CN" w:bidi="ar-SA"/>
    </w:rPr>
  </w:style>
  <w:style w:type="character" w:customStyle="1" w:styleId="931">
    <w:name w:val="gray6"/>
    <w:basedOn w:val="71"/>
    <w:qFormat/>
    <w:uiPriority w:val="0"/>
    <w:rPr>
      <w:rFonts w:ascii="Arial" w:hAnsi="Arial" w:eastAsia="黑体" w:cs="Arial"/>
      <w:snapToGrid w:val="0"/>
      <w:kern w:val="0"/>
      <w:szCs w:val="21"/>
    </w:rPr>
  </w:style>
  <w:style w:type="character" w:customStyle="1" w:styleId="932">
    <w:name w:val="hui"/>
    <w:basedOn w:val="71"/>
    <w:qFormat/>
    <w:uiPriority w:val="0"/>
    <w:rPr>
      <w:rFonts w:ascii="Arial" w:hAnsi="Arial" w:eastAsia="黑体" w:cs="Arial"/>
      <w:snapToGrid w:val="0"/>
      <w:kern w:val="0"/>
      <w:szCs w:val="21"/>
    </w:rPr>
  </w:style>
  <w:style w:type="character" w:customStyle="1" w:styleId="933">
    <w:name w:val="哈哈正文 Char Char"/>
    <w:qFormat/>
    <w:uiPriority w:val="0"/>
    <w:rPr>
      <w:rFonts w:ascii="宋体" w:hAnsi="宋体" w:eastAsia="宋体" w:cs="宋体"/>
      <w:kern w:val="2"/>
      <w:sz w:val="24"/>
      <w:lang w:val="en-US" w:eastAsia="zh-CN" w:bidi="ar-SA"/>
    </w:rPr>
  </w:style>
  <w:style w:type="character" w:customStyle="1" w:styleId="934">
    <w:name w:val="交叉引用"/>
    <w:qFormat/>
    <w:uiPriority w:val="1"/>
    <w:rPr>
      <w:rFonts w:ascii="Arial" w:hAnsi="Arial" w:eastAsia="黑体"/>
      <w:snapToGrid w:val="0"/>
      <w:color w:val="0000FF"/>
      <w:kern w:val="0"/>
      <w:sz w:val="20"/>
      <w:szCs w:val="21"/>
      <w:u w:val="single"/>
      <w:lang w:val="en-US" w:eastAsia="zh-CN"/>
    </w:rPr>
  </w:style>
  <w:style w:type="character" w:customStyle="1" w:styleId="935">
    <w:name w:val="正文缩进 字符1"/>
    <w:qFormat/>
    <w:uiPriority w:val="0"/>
    <w:rPr>
      <w:rFonts w:ascii="宋体" w:eastAsia="宋体"/>
      <w:snapToGrid w:val="0"/>
      <w:color w:val="000000"/>
      <w:kern w:val="28"/>
      <w:sz w:val="28"/>
      <w:lang w:val="en-US" w:eastAsia="zh-CN" w:bidi="ar-SA"/>
    </w:rPr>
  </w:style>
  <w:style w:type="character" w:customStyle="1" w:styleId="936">
    <w:name w:val="页脚 字符1"/>
    <w:qFormat/>
    <w:locked/>
    <w:uiPriority w:val="99"/>
    <w:rPr>
      <w:kern w:val="2"/>
      <w:sz w:val="18"/>
      <w:szCs w:val="18"/>
    </w:rPr>
  </w:style>
  <w:style w:type="character" w:customStyle="1" w:styleId="937">
    <w:name w:val="页眉 字符1"/>
    <w:qFormat/>
    <w:uiPriority w:val="99"/>
    <w:rPr>
      <w:kern w:val="2"/>
      <w:sz w:val="18"/>
      <w:szCs w:val="18"/>
    </w:rPr>
  </w:style>
  <w:style w:type="character" w:customStyle="1" w:styleId="938">
    <w:name w:val="尾注文本 Char"/>
    <w:link w:val="41"/>
    <w:qFormat/>
    <w:uiPriority w:val="0"/>
    <w:rPr>
      <w:kern w:val="2"/>
      <w:sz w:val="21"/>
      <w:szCs w:val="24"/>
      <w:lang w:val="zh-CN"/>
    </w:rPr>
  </w:style>
  <w:style w:type="character" w:customStyle="1" w:styleId="939">
    <w:name w:val="无间隔 Char"/>
    <w:link w:val="167"/>
    <w:qFormat/>
    <w:uiPriority w:val="99"/>
    <w:rPr>
      <w:kern w:val="2"/>
      <w:sz w:val="21"/>
      <w:szCs w:val="22"/>
    </w:rPr>
  </w:style>
  <w:style w:type="character" w:customStyle="1" w:styleId="940">
    <w:name w:val="标准文本 Char Char"/>
    <w:link w:val="605"/>
    <w:qFormat/>
    <w:uiPriority w:val="0"/>
    <w:rPr>
      <w:rFonts w:cs="宋体"/>
      <w:kern w:val="2"/>
      <w:sz w:val="24"/>
    </w:rPr>
  </w:style>
  <w:style w:type="character" w:customStyle="1" w:styleId="941">
    <w:name w:val="Char Char213"/>
    <w:qFormat/>
    <w:uiPriority w:val="0"/>
    <w:rPr>
      <w:rFonts w:eastAsia="Century Gothic"/>
      <w:b/>
      <w:bCs/>
      <w:kern w:val="44"/>
      <w:sz w:val="32"/>
      <w:szCs w:val="44"/>
      <w:lang w:val="en-US" w:eastAsia="zh-CN" w:bidi="ar-SA"/>
    </w:rPr>
  </w:style>
  <w:style w:type="character" w:customStyle="1" w:styleId="942">
    <w:name w:val="apple-style-span"/>
    <w:qFormat/>
    <w:uiPriority w:val="0"/>
    <w:rPr>
      <w:rFonts w:ascii="Arial" w:hAnsi="Arial" w:eastAsia="黑体" w:cs="Arial"/>
      <w:snapToGrid w:val="0"/>
      <w:kern w:val="0"/>
      <w:szCs w:val="21"/>
    </w:rPr>
  </w:style>
  <w:style w:type="character" w:customStyle="1" w:styleId="943">
    <w:name w:val="15"/>
    <w:qFormat/>
    <w:uiPriority w:val="0"/>
    <w:rPr>
      <w:rFonts w:hint="default" w:ascii="Calibri" w:hAnsi="Calibri"/>
      <w:color w:val="0000FF"/>
      <w:u w:val="single"/>
    </w:rPr>
  </w:style>
  <w:style w:type="character" w:customStyle="1" w:styleId="944">
    <w:name w:val="16"/>
    <w:qFormat/>
    <w:uiPriority w:val="0"/>
    <w:rPr>
      <w:rFonts w:hint="eastAsia" w:ascii="宋体" w:hAnsi="宋体" w:eastAsia="宋体"/>
      <w:color w:val="000000"/>
      <w:sz w:val="20"/>
      <w:szCs w:val="20"/>
    </w:rPr>
  </w:style>
  <w:style w:type="character" w:customStyle="1" w:styleId="945">
    <w:name w:val="edui-unclickable"/>
    <w:qFormat/>
    <w:uiPriority w:val="0"/>
    <w:rPr>
      <w:color w:val="808080"/>
    </w:rPr>
  </w:style>
  <w:style w:type="character" w:customStyle="1" w:styleId="946">
    <w:name w:val="tpc_content1"/>
    <w:qFormat/>
    <w:uiPriority w:val="0"/>
    <w:rPr>
      <w:sz w:val="20"/>
      <w:szCs w:val="20"/>
    </w:rPr>
  </w:style>
  <w:style w:type="character" w:customStyle="1" w:styleId="947">
    <w:name w:val="正文文本缩进 字符"/>
    <w:qFormat/>
    <w:uiPriority w:val="0"/>
    <w:rPr>
      <w:rFonts w:ascii="Century Gothic" w:hAnsi="Century Gothic" w:eastAsia="Century Gothic"/>
      <w:kern w:val="2"/>
      <w:sz w:val="24"/>
      <w:lang w:val="en-US" w:eastAsia="zh-CN" w:bidi="ar-SA"/>
    </w:rPr>
  </w:style>
  <w:style w:type="character" w:customStyle="1" w:styleId="948">
    <w:name w:val="正文文本 2 字符"/>
    <w:qFormat/>
    <w:uiPriority w:val="0"/>
    <w:rPr>
      <w:rFonts w:ascii="Arial" w:hAnsi="Arial" w:eastAsia="宋体"/>
      <w:kern w:val="2"/>
      <w:sz w:val="24"/>
      <w:szCs w:val="24"/>
      <w:lang w:val="en-US" w:eastAsia="zh-CN" w:bidi="ar-SA"/>
    </w:rPr>
  </w:style>
  <w:style w:type="character" w:customStyle="1" w:styleId="949">
    <w:name w:val="edui-clickable2"/>
    <w:qFormat/>
    <w:uiPriority w:val="0"/>
    <w:rPr>
      <w:color w:val="0000FF"/>
      <w:u w:val="single"/>
    </w:rPr>
  </w:style>
  <w:style w:type="character" w:customStyle="1" w:styleId="950">
    <w:name w:val="style1"/>
    <w:qFormat/>
    <w:uiPriority w:val="0"/>
    <w:rPr>
      <w:rFonts w:ascii="Arial" w:hAnsi="Arial" w:eastAsia="黑体" w:cs="Arial"/>
      <w:snapToGrid w:val="0"/>
      <w:kern w:val="0"/>
      <w:szCs w:val="21"/>
    </w:rPr>
  </w:style>
  <w:style w:type="character" w:customStyle="1" w:styleId="951">
    <w:name w:val="zbggtop11 style5"/>
    <w:qFormat/>
    <w:uiPriority w:val="0"/>
    <w:rPr>
      <w:rFonts w:ascii="Arial" w:hAnsi="Arial" w:eastAsia="黑体" w:cs="Arial"/>
      <w:snapToGrid w:val="0"/>
      <w:kern w:val="0"/>
      <w:szCs w:val="21"/>
    </w:rPr>
  </w:style>
  <w:style w:type="character" w:customStyle="1" w:styleId="952">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3">
    <w:name w:val="bulletintext1"/>
    <w:qFormat/>
    <w:uiPriority w:val="0"/>
    <w:rPr>
      <w:color w:val="000000"/>
      <w:sz w:val="18"/>
    </w:rPr>
  </w:style>
  <w:style w:type="character" w:customStyle="1" w:styleId="954">
    <w:name w:val="ksfind_class_select1"/>
    <w:basedOn w:val="71"/>
    <w:qFormat/>
    <w:uiPriority w:val="0"/>
    <w:rPr>
      <w:color w:val="000000"/>
      <w:shd w:val="clear" w:color="auto" w:fill="EFD200"/>
    </w:rPr>
  </w:style>
  <w:style w:type="character" w:customStyle="1" w:styleId="955">
    <w:name w:val="font71"/>
    <w:qFormat/>
    <w:uiPriority w:val="0"/>
    <w:rPr>
      <w:rFonts w:hint="eastAsia" w:ascii="宋体" w:hAnsi="宋体" w:eastAsia="宋体" w:cs="宋体"/>
      <w:color w:val="000000"/>
      <w:sz w:val="22"/>
      <w:szCs w:val="22"/>
      <w:u w:val="none"/>
    </w:rPr>
  </w:style>
  <w:style w:type="character" w:customStyle="1" w:styleId="956">
    <w:name w:val="font91"/>
    <w:qFormat/>
    <w:uiPriority w:val="0"/>
    <w:rPr>
      <w:rFonts w:hint="eastAsia" w:ascii="仿宋" w:hAnsi="仿宋" w:eastAsia="仿宋" w:cs="仿宋"/>
      <w:color w:val="000000"/>
      <w:sz w:val="22"/>
      <w:szCs w:val="22"/>
      <w:u w:val="none"/>
    </w:rPr>
  </w:style>
  <w:style w:type="table" w:customStyle="1" w:styleId="957">
    <w:name w:val="网格型2"/>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1"/>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6"/>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3"/>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4"/>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网格型5"/>
    <w:basedOn w:val="64"/>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63">
    <w:name w:val="_正文"/>
    <w:basedOn w:val="1"/>
    <w:qFormat/>
    <w:uiPriority w:val="0"/>
    <w:pPr>
      <w:tabs>
        <w:tab w:val="left" w:pos="840"/>
      </w:tabs>
      <w:adjustRightInd/>
      <w:spacing w:line="360" w:lineRule="auto"/>
      <w:ind w:firstLine="200" w:firstLineChars="200"/>
    </w:pPr>
    <w:rPr>
      <w:sz w:val="24"/>
    </w:rPr>
  </w:style>
  <w:style w:type="paragraph" w:customStyle="1" w:styleId="964">
    <w:name w:val="正文（上会）"/>
    <w:basedOn w:val="1"/>
    <w:qFormat/>
    <w:uiPriority w:val="0"/>
    <w:pPr>
      <w:adjustRightInd/>
      <w:spacing w:line="336" w:lineRule="auto"/>
      <w:ind w:firstLine="200" w:firstLineChars="200"/>
    </w:pPr>
    <w:rPr>
      <w:rFonts w:ascii="仿宋_GB2312" w:hAnsi="仿宋_GB2312" w:eastAsia="仿宋_GB2312" w:cs="仿宋_GB2312"/>
      <w:sz w:val="32"/>
      <w:szCs w:val="32"/>
    </w:rPr>
  </w:style>
  <w:style w:type="paragraph" w:customStyle="1" w:styleId="965">
    <w:name w:val="[Normal]"/>
    <w:qFormat/>
    <w:uiPriority w:val="0"/>
    <w:rPr>
      <w:rFonts w:ascii="宋体" w:hAnsi="宋体" w:eastAsia="宋体" w:cs="Times New Roman"/>
      <w:sz w:val="24"/>
      <w:szCs w:val="22"/>
      <w:lang w:val="zh-CN"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4.xml" Type="http://schemas.openxmlformats.org/officeDocument/2006/relationships/header"/><Relationship Id="rId11" Target="header5.xml" Type="http://schemas.openxmlformats.org/officeDocument/2006/relationships/header"/><Relationship Id="rId12" Target="footer5.xml" Type="http://schemas.openxmlformats.org/officeDocument/2006/relationships/footer"/><Relationship Id="rId13" Target="footer6.xml" Type="http://schemas.openxmlformats.org/officeDocument/2006/relationships/footer"/><Relationship Id="rId14" Target="header6.xml" Type="http://schemas.openxmlformats.org/officeDocument/2006/relationships/header"/><Relationship Id="rId15" Target="header7.xml" Type="http://schemas.openxmlformats.org/officeDocument/2006/relationships/header"/><Relationship Id="rId16" Target="footer7.xml" Type="http://schemas.openxmlformats.org/officeDocument/2006/relationships/footer"/><Relationship Id="rId17" Target="footer8.xml" Type="http://schemas.openxmlformats.org/officeDocument/2006/relationships/footer"/><Relationship Id="rId18" Target="header8.xml" Type="http://schemas.openxmlformats.org/officeDocument/2006/relationships/header"/><Relationship Id="rId19" Target="header9.xml" Type="http://schemas.openxmlformats.org/officeDocument/2006/relationships/header"/><Relationship Id="rId2" Target="settings.xml" Type="http://schemas.openxmlformats.org/officeDocument/2006/relationships/settings"/><Relationship Id="rId20" Target="footer9.xml" Type="http://schemas.openxmlformats.org/officeDocument/2006/relationships/footer"/><Relationship Id="rId21" Target="footer10.xml" Type="http://schemas.openxmlformats.org/officeDocument/2006/relationships/footer"/><Relationship Id="rId22" Target="header10.xml" Type="http://schemas.openxmlformats.org/officeDocument/2006/relationships/header"/><Relationship Id="rId23" Target="header11.xml" Type="http://schemas.openxmlformats.org/officeDocument/2006/relationships/header"/><Relationship Id="rId24" Target="footer11.xml" Type="http://schemas.openxmlformats.org/officeDocument/2006/relationships/footer"/><Relationship Id="rId25" Target="footer12.xml" Type="http://schemas.openxmlformats.org/officeDocument/2006/relationships/footer"/><Relationship Id="rId26" Target="theme/theme1.xml" Type="http://schemas.openxmlformats.org/officeDocument/2006/relationships/theme"/><Relationship Id="rId27" Target="../customXml/item1.xml" Type="http://schemas.openxmlformats.org/officeDocument/2006/relationships/customXml"/><Relationship Id="rId28"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header3.xml" Type="http://schemas.openxmlformats.org/officeDocument/2006/relationships/header"/><Relationship Id="rId9" Target="footer4.xml" Type="http://schemas.openxmlformats.org/officeDocument/2006/relationships/foot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34598</Words>
  <Characters>36685</Characters>
  <Lines>281</Lines>
  <Paragraphs>79</Paragraphs>
  <TotalTime>1</TotalTime>
  <ScaleCrop>false</ScaleCrop>
  <LinksUpToDate>false</LinksUpToDate>
  <CharactersWithSpaces>41995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2021-07-30T00:22:00Z</dcterms:created>
  <dc:creator>玥</dc:creator>
  <cp:lastModifiedBy>Ning</cp:lastModifiedBy>
  <cp:lastPrinted>2021-12-27T03:06:00Z</cp:lastPrinted>
  <dcterms:modified xsi:type="dcterms:W3CDTF">2023-10-07T00:53:37Z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