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33ED75">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绍兴市口腔医院食堂委托服务项目</w:t>
      </w:r>
    </w:p>
    <w:p w14:paraId="538A18DD">
      <w:pPr>
        <w:jc w:val="center"/>
        <w:outlineLvl w:val="0"/>
        <w:rPr>
          <w:rFonts w:hint="eastAsia" w:ascii="仿宋" w:hAnsi="仿宋" w:eastAsia="仿宋" w:cs="仿宋"/>
          <w:b/>
          <w:color w:val="auto"/>
          <w:sz w:val="72"/>
          <w:szCs w:val="72"/>
          <w:highlight w:val="none"/>
        </w:rPr>
      </w:pPr>
    </w:p>
    <w:p w14:paraId="63E9AB2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0837F4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C4EE56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7D3F46C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618848B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829940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F7B8DCA">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5575C25">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2BDBEF24">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ZJFY-20250009</w:t>
      </w:r>
    </w:p>
    <w:tbl>
      <w:tblPr>
        <w:tblStyle w:val="62"/>
        <w:tblW w:w="7801" w:type="dxa"/>
        <w:jc w:val="center"/>
        <w:tblLayout w:type="fixed"/>
        <w:tblCellMar>
          <w:top w:w="0" w:type="dxa"/>
          <w:left w:w="108" w:type="dxa"/>
          <w:bottom w:w="0" w:type="dxa"/>
          <w:right w:w="108" w:type="dxa"/>
        </w:tblCellMar>
      </w:tblPr>
      <w:tblGrid>
        <w:gridCol w:w="2356"/>
        <w:gridCol w:w="5445"/>
      </w:tblGrid>
      <w:tr w14:paraId="670B8AC5">
        <w:tblPrEx>
          <w:tblCellMar>
            <w:top w:w="0" w:type="dxa"/>
            <w:left w:w="108" w:type="dxa"/>
            <w:bottom w:w="0" w:type="dxa"/>
            <w:right w:w="108" w:type="dxa"/>
          </w:tblCellMar>
        </w:tblPrEx>
        <w:trPr>
          <w:trHeight w:val="443" w:hRule="atLeast"/>
          <w:jc w:val="center"/>
        </w:trPr>
        <w:tc>
          <w:tcPr>
            <w:tcW w:w="2356" w:type="dxa"/>
          </w:tcPr>
          <w:p w14:paraId="7F792C8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675578F6">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绍兴市口腔医院</w:t>
            </w:r>
          </w:p>
        </w:tc>
      </w:tr>
      <w:tr w14:paraId="7174A94C">
        <w:tblPrEx>
          <w:tblCellMar>
            <w:top w:w="0" w:type="dxa"/>
            <w:left w:w="108" w:type="dxa"/>
            <w:bottom w:w="0" w:type="dxa"/>
            <w:right w:w="108" w:type="dxa"/>
          </w:tblCellMar>
        </w:tblPrEx>
        <w:trPr>
          <w:trHeight w:val="494" w:hRule="atLeast"/>
          <w:jc w:val="center"/>
        </w:trPr>
        <w:tc>
          <w:tcPr>
            <w:tcW w:w="2356" w:type="dxa"/>
          </w:tcPr>
          <w:p w14:paraId="2EA780B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1154316"/>
              </w:rPr>
              <w:t>采购代理机构</w:t>
            </w:r>
            <w:r>
              <w:rPr>
                <w:rFonts w:hint="eastAsia" w:ascii="仿宋" w:hAnsi="仿宋" w:eastAsia="仿宋" w:cs="仿宋"/>
                <w:color w:val="auto"/>
                <w:sz w:val="28"/>
                <w:szCs w:val="28"/>
                <w:highlight w:val="none"/>
              </w:rPr>
              <w:t>：</w:t>
            </w:r>
          </w:p>
        </w:tc>
        <w:tc>
          <w:tcPr>
            <w:tcW w:w="5445" w:type="dxa"/>
          </w:tcPr>
          <w:p w14:paraId="45F1E52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浙江泛亚工程咨询有限公司</w:t>
            </w:r>
          </w:p>
        </w:tc>
      </w:tr>
      <w:tr w14:paraId="607798DD">
        <w:tblPrEx>
          <w:tblCellMar>
            <w:top w:w="0" w:type="dxa"/>
            <w:left w:w="108" w:type="dxa"/>
            <w:bottom w:w="0" w:type="dxa"/>
            <w:right w:w="108" w:type="dxa"/>
          </w:tblCellMar>
        </w:tblPrEx>
        <w:trPr>
          <w:trHeight w:val="524" w:hRule="atLeast"/>
          <w:jc w:val="center"/>
        </w:trPr>
        <w:tc>
          <w:tcPr>
            <w:tcW w:w="2356" w:type="dxa"/>
            <w:vAlign w:val="center"/>
          </w:tcPr>
          <w:p w14:paraId="0DDAB84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14:paraId="50267F7C">
            <w:pPr>
              <w:spacing w:after="100" w:afterAutospacing="1" w:line="440" w:lineRule="exact"/>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0C3F8100">
        <w:tblPrEx>
          <w:tblCellMar>
            <w:top w:w="0" w:type="dxa"/>
            <w:left w:w="108" w:type="dxa"/>
            <w:bottom w:w="0" w:type="dxa"/>
            <w:right w:w="108" w:type="dxa"/>
          </w:tblCellMar>
        </w:tblPrEx>
        <w:trPr>
          <w:trHeight w:val="419" w:hRule="atLeast"/>
          <w:jc w:val="center"/>
        </w:trPr>
        <w:tc>
          <w:tcPr>
            <w:tcW w:w="7801" w:type="dxa"/>
            <w:gridSpan w:val="2"/>
          </w:tcPr>
          <w:p w14:paraId="49A937A2">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六</w:t>
            </w:r>
            <w:r>
              <w:rPr>
                <w:rFonts w:hint="eastAsia" w:ascii="仿宋" w:hAnsi="仿宋" w:eastAsia="仿宋" w:cs="仿宋"/>
                <w:color w:val="auto"/>
                <w:sz w:val="28"/>
                <w:szCs w:val="28"/>
                <w:highlight w:val="none"/>
              </w:rPr>
              <w:t>月</w:t>
            </w:r>
          </w:p>
        </w:tc>
      </w:tr>
    </w:tbl>
    <w:p w14:paraId="1F0B762D">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5BA25E95">
      <w:pPr>
        <w:pStyle w:val="637"/>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1C840F6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p>
    <w:p w14:paraId="1FCD3DD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477167B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4FBD900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5EDEA46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770F40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251F6EE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2416B5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63FA88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8C9077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3980A97">
      <w:pPr>
        <w:spacing w:line="360" w:lineRule="auto"/>
        <w:ind w:firstLine="549" w:firstLineChars="229"/>
        <w:rPr>
          <w:rFonts w:hint="eastAsia" w:ascii="仿宋" w:hAnsi="仿宋" w:eastAsia="仿宋" w:cs="仿宋"/>
          <w:color w:val="auto"/>
          <w:sz w:val="24"/>
          <w:highlight w:val="none"/>
        </w:rPr>
      </w:pPr>
    </w:p>
    <w:p w14:paraId="03891EC7">
      <w:pPr>
        <w:spacing w:line="360" w:lineRule="auto"/>
        <w:ind w:firstLine="549" w:firstLineChars="229"/>
        <w:rPr>
          <w:rFonts w:hint="eastAsia" w:ascii="仿宋" w:hAnsi="仿宋" w:eastAsia="仿宋" w:cs="仿宋"/>
          <w:color w:val="auto"/>
          <w:sz w:val="24"/>
          <w:highlight w:val="none"/>
        </w:rPr>
      </w:pPr>
    </w:p>
    <w:p w14:paraId="678CB618">
      <w:pPr>
        <w:spacing w:line="360" w:lineRule="auto"/>
        <w:ind w:firstLine="549" w:firstLineChars="229"/>
        <w:rPr>
          <w:rFonts w:hint="eastAsia" w:ascii="仿宋" w:hAnsi="仿宋" w:eastAsia="仿宋" w:cs="仿宋"/>
          <w:color w:val="auto"/>
          <w:sz w:val="24"/>
          <w:highlight w:val="none"/>
        </w:rPr>
      </w:pPr>
    </w:p>
    <w:p w14:paraId="116345B0">
      <w:pPr>
        <w:spacing w:line="360" w:lineRule="auto"/>
        <w:ind w:firstLine="549" w:firstLineChars="229"/>
        <w:rPr>
          <w:rFonts w:hint="eastAsia" w:ascii="仿宋" w:hAnsi="仿宋" w:eastAsia="仿宋" w:cs="仿宋"/>
          <w:color w:val="auto"/>
          <w:sz w:val="24"/>
          <w:highlight w:val="none"/>
        </w:rPr>
      </w:pPr>
    </w:p>
    <w:p w14:paraId="4555C421">
      <w:pPr>
        <w:spacing w:line="360" w:lineRule="auto"/>
        <w:ind w:firstLine="549" w:firstLineChars="229"/>
        <w:rPr>
          <w:rFonts w:hint="eastAsia" w:ascii="仿宋" w:hAnsi="仿宋" w:eastAsia="仿宋" w:cs="仿宋"/>
          <w:color w:val="auto"/>
          <w:sz w:val="24"/>
          <w:highlight w:val="none"/>
        </w:rPr>
      </w:pPr>
    </w:p>
    <w:p w14:paraId="57FDACAE">
      <w:pPr>
        <w:spacing w:line="360" w:lineRule="auto"/>
        <w:ind w:firstLine="549" w:firstLineChars="229"/>
        <w:rPr>
          <w:rFonts w:hint="eastAsia" w:ascii="仿宋" w:hAnsi="仿宋" w:eastAsia="仿宋" w:cs="仿宋"/>
          <w:color w:val="auto"/>
          <w:sz w:val="24"/>
          <w:highlight w:val="none"/>
        </w:rPr>
      </w:pPr>
    </w:p>
    <w:p w14:paraId="2F8409F5">
      <w:pPr>
        <w:spacing w:line="360" w:lineRule="auto"/>
        <w:ind w:firstLine="549" w:firstLineChars="229"/>
        <w:rPr>
          <w:rFonts w:hint="eastAsia" w:ascii="仿宋" w:hAnsi="仿宋" w:eastAsia="仿宋" w:cs="仿宋"/>
          <w:color w:val="auto"/>
          <w:sz w:val="24"/>
          <w:highlight w:val="none"/>
        </w:rPr>
      </w:pPr>
    </w:p>
    <w:p w14:paraId="4B7CA845">
      <w:pPr>
        <w:spacing w:line="360" w:lineRule="auto"/>
        <w:ind w:firstLine="549" w:firstLineChars="229"/>
        <w:rPr>
          <w:rFonts w:hint="eastAsia" w:ascii="仿宋" w:hAnsi="仿宋" w:eastAsia="仿宋" w:cs="仿宋"/>
          <w:color w:val="auto"/>
          <w:sz w:val="24"/>
          <w:highlight w:val="none"/>
        </w:rPr>
      </w:pPr>
    </w:p>
    <w:p w14:paraId="10ACA7A6">
      <w:pPr>
        <w:spacing w:line="360" w:lineRule="auto"/>
        <w:ind w:firstLine="549" w:firstLineChars="229"/>
        <w:rPr>
          <w:rFonts w:hint="eastAsia" w:ascii="仿宋" w:hAnsi="仿宋" w:eastAsia="仿宋" w:cs="仿宋"/>
          <w:color w:val="auto"/>
          <w:sz w:val="24"/>
          <w:highlight w:val="none"/>
        </w:rPr>
      </w:pPr>
    </w:p>
    <w:p w14:paraId="69D17C24">
      <w:pPr>
        <w:spacing w:line="360" w:lineRule="auto"/>
        <w:ind w:firstLine="549" w:firstLineChars="229"/>
        <w:rPr>
          <w:rFonts w:hint="eastAsia" w:ascii="仿宋" w:hAnsi="仿宋" w:eastAsia="仿宋" w:cs="仿宋"/>
          <w:color w:val="auto"/>
          <w:sz w:val="24"/>
          <w:highlight w:val="none"/>
        </w:rPr>
      </w:pPr>
    </w:p>
    <w:p w14:paraId="71CCD79A">
      <w:pPr>
        <w:spacing w:line="360" w:lineRule="auto"/>
        <w:ind w:firstLine="549" w:firstLineChars="229"/>
        <w:rPr>
          <w:rFonts w:hint="eastAsia" w:ascii="仿宋" w:hAnsi="仿宋" w:eastAsia="仿宋" w:cs="仿宋"/>
          <w:color w:val="auto"/>
          <w:sz w:val="24"/>
          <w:highlight w:val="none"/>
        </w:rPr>
      </w:pPr>
    </w:p>
    <w:p w14:paraId="6B3BC504">
      <w:pPr>
        <w:spacing w:line="360" w:lineRule="auto"/>
        <w:rPr>
          <w:rFonts w:hint="eastAsia" w:ascii="仿宋" w:hAnsi="仿宋" w:eastAsia="仿宋" w:cs="仿宋"/>
          <w:color w:val="auto"/>
          <w:sz w:val="24"/>
          <w:highlight w:val="none"/>
        </w:rPr>
      </w:pPr>
    </w:p>
    <w:bookmarkEnd w:id="1"/>
    <w:p w14:paraId="050364E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2F92402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711D693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125A636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绍兴市口腔医院食堂委托服务项目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692A02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77A06F0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ZJFY-20250009</w:t>
      </w:r>
      <w:r>
        <w:rPr>
          <w:rFonts w:hint="eastAsia" w:ascii="仿宋" w:hAnsi="仿宋" w:eastAsia="仿宋" w:cs="仿宋"/>
          <w:b w:val="0"/>
          <w:bCs/>
          <w:color w:val="auto"/>
          <w:sz w:val="24"/>
          <w:highlight w:val="none"/>
        </w:rPr>
        <w:t xml:space="preserve"> </w:t>
      </w:r>
    </w:p>
    <w:p w14:paraId="0B4D5FF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绍兴市口腔医院食堂委托服务项目</w:t>
      </w:r>
      <w:r>
        <w:rPr>
          <w:rFonts w:hint="eastAsia" w:ascii="仿宋" w:hAnsi="仿宋" w:eastAsia="仿宋" w:cs="仿宋"/>
          <w:color w:val="auto"/>
          <w:sz w:val="24"/>
          <w:highlight w:val="none"/>
          <w:lang w:val="en-US" w:eastAsia="zh-CN"/>
        </w:rPr>
        <w:t xml:space="preserve"> </w:t>
      </w:r>
    </w:p>
    <w:p w14:paraId="2CCC4F36">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500000.00</w:t>
      </w:r>
    </w:p>
    <w:p w14:paraId="5FD8350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500000.00</w:t>
      </w:r>
    </w:p>
    <w:p w14:paraId="4CF5689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3E94AE5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0EE37A2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标项名称：绍兴市口腔医院食堂委托服务项目</w:t>
      </w:r>
    </w:p>
    <w:p w14:paraId="2C5A26D5">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6762FF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500000.00</w:t>
      </w:r>
    </w:p>
    <w:p w14:paraId="09DD745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349D0EB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_GB2312" w:cs="仿宋"/>
          <w:color w:val="auto"/>
          <w:sz w:val="24"/>
          <w:highlight w:val="none"/>
          <w:u w:val="single"/>
          <w:lang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sz w:val="24"/>
        </w:rPr>
        <w:t>按双方合同约定条款执行</w:t>
      </w:r>
      <w:r>
        <w:rPr>
          <w:rFonts w:hint="eastAsia" w:ascii="仿宋" w:hAnsi="仿宋" w:eastAsia="仿宋" w:cs="仿宋"/>
          <w:sz w:val="24"/>
          <w:lang w:eastAsia="zh-CN"/>
        </w:rPr>
        <w:t>。</w:t>
      </w:r>
    </w:p>
    <w:p w14:paraId="63D76E1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4"/>
            <w:highlight w:val="none"/>
            <w:lang w:eastAsia="zh-CN"/>
          </w:rPr>
          <w:id w:val="337506595"/>
        </w:sdtPr>
        <w:sdtEndPr>
          <w:rPr>
            <w:rFonts w:hint="eastAsia" w:ascii="仿宋" w:hAnsi="仿宋" w:eastAsia="仿宋" w:cs="仿宋"/>
            <w:color w:val="auto"/>
            <w:sz w:val="24"/>
            <w:highlight w:val="none"/>
            <w:lang w:eastAsia="zh-CN"/>
          </w:rPr>
        </w:sdtEndPr>
        <w:sdtContent>
          <w:r>
            <w:rPr>
              <w:rFonts w:hint="eastAsia" w:ascii="仿宋" w:hAnsi="仿宋" w:eastAsia="仿宋" w:cs="仿宋"/>
              <w:color w:val="auto"/>
              <w:sz w:val="24"/>
              <w:highlight w:val="none"/>
              <w:lang w:eastAsia="zh-CN"/>
            </w:rPr>
            <w:sym w:font="Wingdings" w:char="F0FE"/>
          </w:r>
        </w:sdtContent>
      </w:sdt>
      <w:r>
        <w:rPr>
          <w:rFonts w:hint="eastAsia" w:ascii="仿宋" w:hAnsi="仿宋" w:eastAsia="仿宋" w:cs="仿宋"/>
          <w:color w:val="auto"/>
          <w:sz w:val="24"/>
          <w:highlight w:val="none"/>
          <w:lang w:eastAsia="zh-CN"/>
        </w:rPr>
        <w:t>是，☐否。</w:t>
      </w:r>
    </w:p>
    <w:p w14:paraId="2B2170C9">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3F5BEDF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7A0D898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w:t>
      </w:r>
    </w:p>
    <w:p w14:paraId="5F6CCE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落实政府采购政策需满足的资格要求：</w:t>
      </w:r>
    </w:p>
    <w:p w14:paraId="6C37349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4900522"/>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4224B1A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82005"/>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29B30686">
      <w:pPr>
        <w:spacing w:line="360" w:lineRule="auto"/>
        <w:ind w:firstLine="897" w:firstLineChars="374"/>
        <w:rPr>
          <w:rFonts w:ascii="仿宋_GB2312" w:hAnsi="仿宋" w:eastAsia="仿宋_GB2312"/>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62709"/>
          <w:showingPlcHdr/>
        </w:sdtPr>
        <w:sdtEndPr>
          <w:rPr>
            <w:rFonts w:hint="eastAsia" w:ascii="仿宋_GB2312" w:hAnsi="仿宋" w:eastAsia="仿宋_GB2312" w:cs="Arial"/>
            <w:color w:val="auto"/>
            <w:szCs w:val="21"/>
            <w:highlight w:val="none"/>
          </w:rPr>
        </w:sdtEndPr>
        <w:sdtContent/>
      </w:sdt>
      <w:r>
        <w:rPr>
          <w:rFonts w:hint="eastAsia" w:ascii="仿宋_GB2312" w:hAnsi="仿宋" w:eastAsia="仿宋_GB2312"/>
          <w:color w:val="auto"/>
          <w:sz w:val="24"/>
          <w:highlight w:val="none"/>
        </w:rPr>
        <w:t>货物全部由符合政策要求的中小企业制造，提供中小企业声明函；</w:t>
      </w:r>
    </w:p>
    <w:p w14:paraId="5277DBC4">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59577"/>
                  <w:showingPlcHdr/>
                </w:sdtPr>
                <w:sdtEndPr>
                  <w:rPr>
                    <w:rFonts w:hint="eastAsia" w:ascii="仿宋_GB2312" w:hAnsi="仿宋" w:eastAsia="仿宋_GB2312" w:cs="Arial"/>
                    <w:color w:val="auto"/>
                    <w:szCs w:val="21"/>
                    <w:highlight w:val="none"/>
                  </w:rPr>
                </w:sdtEndPr>
                <w:sdtContent/>
              </w:sdt>
            </w:sdtContent>
          </w:sdt>
        </w:sdtContent>
      </w:sdt>
      <w:r>
        <w:rPr>
          <w:rFonts w:hint="eastAsia" w:ascii="仿宋_GB2312" w:hAnsi="仿宋" w:eastAsia="仿宋_GB2312"/>
          <w:color w:val="auto"/>
          <w:sz w:val="24"/>
          <w:highlight w:val="none"/>
        </w:rPr>
        <w:t>货物全部由符合政策要求的小微企业制造，提供中小企业声明函；</w:t>
      </w:r>
    </w:p>
    <w:p w14:paraId="5C43AC9D">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80916"/>
                          <w:showingPlcHdr/>
                        </w:sdtPr>
                        <w:sdtEndPr>
                          <w:rPr>
                            <w:rFonts w:hint="eastAsia" w:ascii="仿宋_GB2312" w:hAnsi="仿宋" w:eastAsia="仿宋_GB2312" w:cs="Arial"/>
                            <w:color w:val="auto"/>
                            <w:szCs w:val="21"/>
                            <w:highlight w:val="none"/>
                          </w:rPr>
                        </w:sdtEndPr>
                        <w:sdtContent/>
                      </w:sdt>
                    </w:sdtContent>
                  </w:sdt>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14:paraId="6AEAF39E">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0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7465895"/>
            </w:sdtPr>
            <w:sdtEndPr>
              <w:rPr>
                <w:rFonts w:hint="eastAsia" w:ascii="仿宋_GB2312" w:hAnsi="仿宋" w:eastAsia="仿宋_GB2312" w:cs="Arial"/>
                <w:color w:val="auto"/>
                <w:kern w:val="0"/>
                <w:sz w:val="24"/>
                <w:highlight w:val="none"/>
              </w:rPr>
            </w:sdtEndPr>
            <w:sdtContent>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52066"/>
                  <w:showingPlcHdr/>
                </w:sdtPr>
                <w:sdtEndPr>
                  <w:rPr>
                    <w:rFonts w:hint="eastAsia" w:ascii="仿宋_GB2312" w:hAnsi="仿宋" w:eastAsia="仿宋_GB2312" w:cs="Arial"/>
                    <w:color w:val="auto"/>
                    <w:szCs w:val="21"/>
                    <w:highlight w:val="none"/>
                  </w:rPr>
                </w:sdtEndPr>
                <w:sdtContent/>
              </w:sdt>
            </w:sdtContent>
          </w:sdt>
        </w:sdtContent>
      </w:sdt>
      <w:r>
        <w:rPr>
          <w:rFonts w:hint="eastAsia" w:ascii="仿宋_GB2312" w:hAnsi="仿宋" w:eastAsia="仿宋_GB2312"/>
          <w:color w:val="auto"/>
          <w:sz w:val="24"/>
          <w:highlight w:val="none"/>
        </w:rPr>
        <w:t>服务全部由符合政策要求的小微企业承接，提供中小企业声明函；</w:t>
      </w:r>
    </w:p>
    <w:p w14:paraId="7D65EA3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08BB201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F8A9F8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本项目的特定资格要求：</w:t>
      </w:r>
      <w:r>
        <w:rPr>
          <w:rFonts w:hint="eastAsia" w:ascii="仿宋" w:hAnsi="仿宋" w:eastAsia="仿宋" w:cs="仿宋"/>
          <w:b w:val="0"/>
          <w:bCs w:val="0"/>
          <w:color w:val="auto"/>
          <w:sz w:val="24"/>
          <w:highlight w:val="none"/>
          <w:u w:val="single"/>
          <w:lang w:val="en-US" w:eastAsia="zh-CN"/>
        </w:rPr>
        <w:t>无</w:t>
      </w:r>
      <w:r>
        <w:rPr>
          <w:rFonts w:hint="eastAsia" w:ascii="仿宋" w:hAnsi="仿宋" w:eastAsia="仿宋" w:cs="仿宋"/>
          <w:b w:val="0"/>
          <w:bCs w:val="0"/>
          <w:color w:val="auto"/>
          <w:sz w:val="24"/>
          <w:highlight w:val="none"/>
          <w:u w:val="single"/>
        </w:rPr>
        <w:t>；</w:t>
      </w:r>
    </w:p>
    <w:p w14:paraId="77257613">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76850B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2F5BBB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17F0CB0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839919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5699D84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477626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30A0213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28C8AD8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bookmarkStart w:id="190" w:name="_GoBack"/>
      <w:bookmarkEnd w:id="190"/>
    </w:p>
    <w:p w14:paraId="2E6FFDD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7C8244F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r>
        <w:rPr>
          <w:rFonts w:hint="eastAsia" w:ascii="仿宋" w:hAnsi="仿宋" w:eastAsia="仿宋" w:cs="仿宋"/>
          <w:color w:val="auto"/>
          <w:sz w:val="24"/>
          <w:highlight w:val="none"/>
          <w:lang w:eastAsia="zh-CN"/>
        </w:rPr>
        <w:t>，绍兴市越城区稽山街道天姥路5号楼2幢2楼201室（浙江泛亚工程咨询有限公司）。</w:t>
      </w:r>
    </w:p>
    <w:p w14:paraId="27835591">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489C93F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9B8E415">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78693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32F2B2A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w:t>
      </w:r>
      <w:r>
        <w:rPr>
          <w:rFonts w:hint="eastAsia" w:ascii="仿宋" w:hAnsi="仿宋" w:eastAsia="仿宋" w:cs="仿宋"/>
          <w:color w:val="auto"/>
          <w:sz w:val="24"/>
          <w:highlight w:val="none"/>
          <w:lang w:eastAsia="zh-CN"/>
        </w:rPr>
        <w:t>务</w:t>
      </w:r>
      <w:r>
        <w:rPr>
          <w:rFonts w:hint="eastAsia" w:ascii="仿宋" w:hAnsi="仿宋" w:eastAsia="仿宋" w:cs="仿宋"/>
          <w:color w:val="auto"/>
          <w:sz w:val="24"/>
          <w:highlight w:val="none"/>
        </w:rPr>
        <w:t>服务网-政府采购投诉处理-在线办理。</w:t>
      </w:r>
    </w:p>
    <w:p w14:paraId="4684F56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C65F25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6A310F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D911348">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28359096"/>
      <w:bookmarkStart w:id="7" w:name="_Toc35393806"/>
      <w:bookmarkStart w:id="8" w:name="_Toc28359019"/>
      <w:r>
        <w:rPr>
          <w:rFonts w:hint="eastAsia" w:ascii="仿宋" w:hAnsi="仿宋" w:eastAsia="仿宋" w:cs="仿宋"/>
          <w:color w:val="auto"/>
          <w:sz w:val="24"/>
          <w:szCs w:val="24"/>
          <w:highlight w:val="none"/>
        </w:rPr>
        <w:t>1</w:t>
      </w:r>
      <w:r>
        <w:rPr>
          <w:rFonts w:hint="eastAsia" w:asci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采购人信息</w:t>
      </w:r>
      <w:bookmarkEnd w:id="5"/>
      <w:bookmarkEnd w:id="6"/>
      <w:bookmarkEnd w:id="7"/>
      <w:bookmarkEnd w:id="8"/>
      <w:r>
        <w:rPr>
          <w:rFonts w:hint="eastAsia" w:ascii="仿宋" w:hAnsi="仿宋" w:eastAsia="仿宋" w:cs="仿宋"/>
          <w:color w:val="auto"/>
          <w:sz w:val="24"/>
          <w:szCs w:val="24"/>
          <w:highlight w:val="none"/>
        </w:rPr>
        <w:t>：</w:t>
      </w:r>
    </w:p>
    <w:p w14:paraId="2DC9FBF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绍兴市口腔医院</w:t>
      </w:r>
    </w:p>
    <w:p w14:paraId="037B730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绍兴市延安东路399号</w:t>
      </w:r>
      <w:r>
        <w:rPr>
          <w:rFonts w:hint="eastAsia" w:ascii="仿宋" w:hAnsi="仿宋" w:eastAsia="仿宋" w:cs="仿宋"/>
          <w:color w:val="auto"/>
          <w:sz w:val="24"/>
          <w:highlight w:val="none"/>
        </w:rPr>
        <w:t xml:space="preserve"> </w:t>
      </w:r>
    </w:p>
    <w:p w14:paraId="57E54BF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3BD1DFD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bookmarkStart w:id="9" w:name="_Toc28359020"/>
      <w:bookmarkStart w:id="10" w:name="_Toc35393638"/>
      <w:bookmarkStart w:id="11" w:name="_Toc35393807"/>
      <w:bookmarkStart w:id="12" w:name="_Toc28359097"/>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何银俭</w:t>
      </w:r>
    </w:p>
    <w:p w14:paraId="6F6C940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0575-88551138</w:t>
      </w:r>
    </w:p>
    <w:p w14:paraId="3D7A982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单浩涵</w:t>
      </w:r>
    </w:p>
    <w:p w14:paraId="75B31C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eastAsia="zh-CN"/>
        </w:rPr>
        <w:t>0575-88551156</w:t>
      </w:r>
    </w:p>
    <w:p w14:paraId="70ECB3A1">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w:t>
      </w:r>
      <w:r>
        <w:rPr>
          <w:rFonts w:hint="eastAsia" w:asci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采购代理机构信息</w:t>
      </w:r>
      <w:bookmarkEnd w:id="9"/>
      <w:bookmarkEnd w:id="10"/>
      <w:bookmarkEnd w:id="11"/>
      <w:bookmarkEnd w:id="12"/>
      <w:r>
        <w:rPr>
          <w:rFonts w:hint="eastAsia" w:ascii="仿宋" w:hAnsi="仿宋" w:eastAsia="仿宋" w:cs="仿宋"/>
          <w:color w:val="auto"/>
          <w:sz w:val="24"/>
          <w:szCs w:val="24"/>
          <w:highlight w:val="none"/>
        </w:rPr>
        <w:t>：</w:t>
      </w:r>
    </w:p>
    <w:p w14:paraId="1A28D0E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称：浙江泛亚工程咨询有限公司             </w:t>
      </w:r>
    </w:p>
    <w:p w14:paraId="4ABB52A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址：绍兴市越城区稽山街道天姥路5号楼2幢2楼201室 </w:t>
      </w:r>
    </w:p>
    <w:p w14:paraId="79F622C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59955B0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项目联系人（询问）：王伟</w:t>
      </w:r>
      <w:r>
        <w:rPr>
          <w:rFonts w:hint="eastAsia" w:ascii="仿宋" w:hAnsi="仿宋" w:eastAsia="仿宋" w:cs="仿宋"/>
          <w:color w:val="auto"/>
          <w:sz w:val="24"/>
          <w:highlight w:val="none"/>
          <w:lang w:eastAsia="zh-CN"/>
        </w:rPr>
        <w:t>、于欢</w:t>
      </w:r>
    </w:p>
    <w:p w14:paraId="5D1ED29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项目联系方式（询问）：13858435067 </w:t>
      </w:r>
    </w:p>
    <w:p w14:paraId="0B13476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质疑联系人：丁燕华             </w:t>
      </w:r>
    </w:p>
    <w:p w14:paraId="7B4AF97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8258004530</w:t>
      </w:r>
    </w:p>
    <w:p w14:paraId="5C27E34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35393639"/>
      <w:bookmarkStart w:id="15" w:name="_Toc28359098"/>
      <w:bookmarkStart w:id="16" w:name="_Toc28359021"/>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eastAsia="zh-CN"/>
        </w:rPr>
        <w:t>、</w:t>
      </w:r>
      <w:r>
        <w:rPr>
          <w:rFonts w:hint="eastAsia" w:ascii="仿宋" w:hAnsi="仿宋" w:eastAsia="仿宋" w:cs="仿宋"/>
          <w:b/>
          <w:color w:val="auto"/>
          <w:sz w:val="24"/>
          <w:highlight w:val="none"/>
        </w:rPr>
        <w:t xml:space="preserve">同级政府采购监督管理部门：            </w:t>
      </w:r>
    </w:p>
    <w:bookmarkEnd w:id="13"/>
    <w:bookmarkEnd w:id="14"/>
    <w:bookmarkEnd w:id="15"/>
    <w:bookmarkEnd w:id="16"/>
    <w:p w14:paraId="26E4C9F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0B63912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9540183">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368FB94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：张婷婷</w:t>
      </w:r>
      <w:r>
        <w:rPr>
          <w:rFonts w:hint="eastAsia" w:ascii="仿宋" w:hAnsi="仿宋" w:eastAsia="仿宋" w:cs="仿宋"/>
          <w:color w:val="auto"/>
          <w:sz w:val="24"/>
          <w:highlight w:val="none"/>
          <w:lang w:val="en-US" w:eastAsia="zh-CN"/>
        </w:rPr>
        <w:t xml:space="preserve"> </w:t>
      </w:r>
    </w:p>
    <w:p w14:paraId="3B691C8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w:t>
      </w:r>
      <w:r>
        <w:rPr>
          <w:rFonts w:hint="eastAsia" w:ascii="仿宋" w:hAnsi="仿宋" w:eastAsia="仿宋" w:cs="仿宋"/>
          <w:color w:val="auto"/>
          <w:sz w:val="24"/>
          <w:highlight w:val="none"/>
          <w:lang w:val="en-US" w:eastAsia="zh-CN"/>
        </w:rPr>
        <w:t>9697</w:t>
      </w:r>
      <w:r>
        <w:rPr>
          <w:rFonts w:hint="eastAsia" w:ascii="仿宋" w:hAnsi="仿宋" w:eastAsia="仿宋" w:cs="仿宋"/>
          <w:color w:val="auto"/>
          <w:sz w:val="24"/>
          <w:highlight w:val="none"/>
        </w:rPr>
        <w:t xml:space="preserve">    </w:t>
      </w:r>
    </w:p>
    <w:p w14:paraId="12DE71E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97554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20906E9">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938A7E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1CB04C8E">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85"/>
        <w:gridCol w:w="6730"/>
      </w:tblGrid>
      <w:tr w14:paraId="4A3D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5949DCB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3"/>
            <w:vAlign w:val="center"/>
          </w:tcPr>
          <w:p w14:paraId="3A28333F">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14:paraId="7A46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820AAB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3"/>
            <w:vAlign w:val="center"/>
          </w:tcPr>
          <w:p w14:paraId="10C94380">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14:paraId="176ED054">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6AD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DA0EDAB">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3"/>
            <w:vAlign w:val="center"/>
          </w:tcPr>
          <w:p w14:paraId="2B321571">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3940257E">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48DA6DBA">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1485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041378C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3"/>
            <w:vAlign w:val="center"/>
          </w:tcPr>
          <w:p w14:paraId="0C2834B9">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14:paraId="2118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489B3BB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3"/>
            <w:vAlign w:val="center"/>
          </w:tcPr>
          <w:p w14:paraId="670672EB">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14:paraId="2E38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4C384348">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3"/>
            <w:vAlign w:val="center"/>
          </w:tcPr>
          <w:p w14:paraId="375606D8">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14:paraId="4761F4D0">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14:paraId="243C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2AB2EFB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3"/>
            <w:vAlign w:val="center"/>
          </w:tcPr>
          <w:p w14:paraId="07EB3519">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14:paraId="780A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14:paraId="3A85E440">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3"/>
            <w:vAlign w:val="center"/>
          </w:tcPr>
          <w:p w14:paraId="7AA667C6">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14:paraId="1A12C8E6">
            <w:pPr>
              <w:spacing w:line="440" w:lineRule="exact"/>
              <w:rPr>
                <w:rFonts w:hint="eastAsia"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olor w:val="auto"/>
                    <w:kern w:val="0"/>
                    <w:sz w:val="24"/>
                    <w:highlight w:val="none"/>
                  </w:rPr>
                  <w:sym w:font="Wingdings" w:char="00FE"/>
                </w:r>
              </w:sdtContent>
            </w:sdt>
            <w:r>
              <w:rPr>
                <w:rFonts w:hint="eastAsia" w:ascii="仿宋_GB2312" w:hAnsi="仿宋" w:eastAsia="仿宋_GB2312"/>
                <w:color w:val="auto"/>
                <w:kern w:val="0"/>
                <w:sz w:val="24"/>
                <w:highlight w:val="none"/>
              </w:rPr>
              <w:t>A不组织。</w:t>
            </w:r>
          </w:p>
          <w:p w14:paraId="50D4266B">
            <w:pPr>
              <w:spacing w:line="440" w:lineRule="exact"/>
              <w:rPr>
                <w:rFonts w:ascii="仿宋_GB2312" w:hAnsi="宋体" w:eastAsia="仿宋_GB2312"/>
                <w:b/>
                <w:color w:val="auto"/>
                <w:sz w:val="24"/>
                <w:highlight w:val="none"/>
              </w:rPr>
            </w:pPr>
            <w:sdt>
              <w:sdtPr>
                <w:rPr>
                  <w:rFonts w:hint="eastAsia" w:ascii="仿宋_GB2312" w:hAnsi="仿宋" w:eastAsia="仿宋_GB2312"/>
                  <w:color w:val="auto"/>
                  <w:kern w:val="0"/>
                  <w:sz w:val="24"/>
                  <w:highlight w:val="none"/>
                </w:rPr>
                <w:id w:val="110"/>
              </w:sdtPr>
              <w:sdtEndPr>
                <w:rPr>
                  <w:rFonts w:hint="eastAsia" w:ascii="仿宋_GB2312" w:hAnsi="仿宋" w:eastAsia="仿宋_GB2312"/>
                  <w:color w:val="auto"/>
                  <w:kern w:val="0"/>
                  <w:sz w:val="24"/>
                  <w:highlight w:val="none"/>
                </w:rPr>
              </w:sdtEndPr>
              <w:sdtContent>
                <w:r>
                  <w:rPr>
                    <w:rFonts w:hint="eastAsia" w:ascii="仿宋_GB2312" w:hAnsi="仿宋" w:eastAsia="仿宋_GB2312"/>
                    <w:color w:val="auto"/>
                    <w:kern w:val="0"/>
                    <w:sz w:val="24"/>
                    <w:highlight w:val="none"/>
                  </w:rPr>
                  <w:t>☐</w:t>
                </w:r>
              </w:sdtContent>
            </w:sdt>
            <w:r>
              <w:rPr>
                <w:rFonts w:hint="eastAsia" w:ascii="仿宋_GB2312" w:hAnsi="仿宋" w:eastAsia="仿宋_GB2312"/>
                <w:color w:val="auto"/>
                <w:kern w:val="0"/>
                <w:sz w:val="24"/>
                <w:highlight w:val="none"/>
              </w:rPr>
              <w:t>B组织，时间：</w:t>
            </w:r>
            <w:r>
              <w:rPr>
                <w:rFonts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新宋体" w:eastAsia="仿宋_GB2312"/>
                <w:color w:val="auto"/>
                <w:highlight w:val="none"/>
                <w:u w:val="single"/>
              </w:rPr>
              <w:t xml:space="preserve"> </w:t>
            </w:r>
            <w:r>
              <w:rPr>
                <w:rFonts w:hint="eastAsia" w:ascii="仿宋_GB2312" w:hAnsi="新宋体" w:eastAsia="仿宋_GB2312"/>
                <w:color w:val="auto"/>
                <w:highlight w:val="none"/>
                <w:u w:val="single"/>
                <w:lang w:val="en-US" w:eastAsia="zh-CN"/>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14:paraId="1577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07781C5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3"/>
            <w:vAlign w:val="center"/>
          </w:tcPr>
          <w:p w14:paraId="4F1D8044">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14:paraId="73C7A49D">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14:paraId="1D06C34C">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14:paraId="37BE27D2">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3D525C43">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6354C406">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14:paraId="03F3AA99">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0A80EF9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14:paraId="34B99A7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1131DEA">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14:paraId="19BC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38E2931D">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3"/>
            <w:vAlign w:val="center"/>
          </w:tcPr>
          <w:p w14:paraId="1160FDE5">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4B4CC0B2">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14:paraId="4F0C9F54">
            <w:pP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lang w:eastAsia="zh-CN"/>
              </w:rPr>
              <w:t>□</w:t>
            </w:r>
            <w:r>
              <w:rPr>
                <w:rFonts w:hint="eastAsia" w:ascii="仿宋_GB2312" w:hAnsi="仿宋" w:eastAsia="仿宋_GB2312"/>
                <w:color w:val="auto"/>
                <w:kern w:val="0"/>
                <w:sz w:val="24"/>
                <w:highlight w:val="none"/>
              </w:rPr>
              <w:t>B有方案讲解演示：</w:t>
            </w:r>
          </w:p>
          <w:p w14:paraId="62820E81">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en-US" w:eastAsia="zh-CN"/>
              </w:rPr>
              <w:t>20</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14:paraId="77EE7B6C">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14:paraId="34EC7FC4">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14:paraId="1B976551">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eastAsia="zh-CN"/>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33D8A8B2">
            <w:pP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634F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57E86D09">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14:paraId="62BAB1A1">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gridSpan w:val="2"/>
            <w:vAlign w:val="center"/>
          </w:tcPr>
          <w:p w14:paraId="3042F1AE">
            <w:pPr>
              <w:spacing w:line="440" w:lineRule="exact"/>
              <w:rPr>
                <w:rFonts w:hint="eastAsia"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120"/>
              </w:sdtPr>
              <w:sdtEndPr>
                <w:rPr>
                  <w:rFonts w:hint="eastAsia" w:ascii="仿宋_GB2312" w:hAnsi="仿宋" w:eastAsia="仿宋_GB2312" w:cs="仿宋"/>
                  <w:color w:val="auto"/>
                  <w:kern w:val="0"/>
                  <w:sz w:val="24"/>
                  <w:highlight w:val="none"/>
                  <w:lang w:val="zh-CN"/>
                </w:rPr>
              </w:sdtEndPr>
              <w:sdtContent>
                <w:r>
                  <w:rPr>
                    <w:rFonts w:hint="eastAsia" w:ascii="仿宋_GB2312" w:hAnsi="仿宋" w:eastAsia="仿宋_GB2312" w:cs="仿宋"/>
                    <w:color w:val="auto"/>
                    <w:sz w:val="24"/>
                    <w:highlight w:val="none"/>
                    <w:lang w:val="zh-CN"/>
                  </w:rPr>
                  <w:sym w:font="Wingdings" w:char="F0FE"/>
                </w:r>
              </w:sdtContent>
            </w:sdt>
            <w:r>
              <w:rPr>
                <w:rFonts w:hint="eastAsia" w:ascii="仿宋_GB2312" w:hAnsi="仿宋" w:eastAsia="仿宋_GB2312" w:cs="仿宋"/>
                <w:color w:val="auto"/>
                <w:sz w:val="24"/>
                <w:highlight w:val="none"/>
                <w:lang w:val="zh-CN"/>
              </w:rPr>
              <w:t>本项目不允许采购进口产品。</w:t>
            </w:r>
          </w:p>
          <w:p w14:paraId="54E86F38">
            <w:pPr>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仿宋"/>
                  <w:color w:val="auto"/>
                  <w:sz w:val="24"/>
                  <w:highlight w:val="none"/>
                  <w:lang w:val="zh-CN"/>
                </w:rPr>
                <w:id w:val="121"/>
              </w:sdtPr>
              <w:sdtEndPr>
                <w:rPr>
                  <w:rFonts w:hint="eastAsia" w:ascii="仿宋_GB2312" w:hAnsi="仿宋" w:eastAsia="仿宋_GB2312" w:cs="仿宋"/>
                  <w:color w:val="auto"/>
                  <w:sz w:val="24"/>
                  <w:highlight w:val="none"/>
                  <w:lang w:val="zh-CN"/>
                </w:rPr>
              </w:sdtEndPr>
              <w:sdtContent>
                <w:r>
                  <w:rPr>
                    <w:rFonts w:hint="eastAsia" w:ascii="仿宋_GB2312" w:hAnsi="仿宋" w:eastAsia="仿宋_GB2312" w:cs="仿宋"/>
                    <w:color w:val="auto"/>
                    <w:sz w:val="24"/>
                    <w:highlight w:val="none"/>
                    <w:lang w:val="zh-CN"/>
                  </w:rPr>
                  <w:t>☐</w:t>
                </w:r>
              </w:sdtContent>
            </w:sdt>
            <w:r>
              <w:rPr>
                <w:rFonts w:hint="eastAsia" w:ascii="仿宋_GB2312" w:hAnsi="仿宋" w:eastAsia="仿宋_GB2312" w:cs="仿宋"/>
                <w:color w:val="auto"/>
                <w:sz w:val="24"/>
                <w:highlight w:val="none"/>
                <w:lang w:val="zh-CN"/>
              </w:rPr>
              <w:t>可以采购进口产品，优先采购向我国企业转让技术、与我国企业签订消化吸收再创新方案的供应商的进口产品；但如果因信息不对称等原因，仍有满足需求的国</w:t>
            </w:r>
            <w:r>
              <w:rPr>
                <w:rFonts w:hint="eastAsia" w:ascii="仿宋_GB2312" w:hAnsi="仿宋" w:eastAsia="仿宋_GB2312" w:cs="Arial"/>
                <w:color w:val="auto"/>
                <w:kern w:val="0"/>
                <w:sz w:val="24"/>
                <w:highlight w:val="none"/>
              </w:rPr>
              <w:t>内产品要求参与采购竞争的，采购人及其委托的采购代理机构不对其加以限制，将按照公平竞争原则实施采购。</w:t>
            </w:r>
          </w:p>
        </w:tc>
      </w:tr>
      <w:tr w14:paraId="04CD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1B80F9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14:paraId="547B3EAF">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gridSpan w:val="2"/>
            <w:vAlign w:val="center"/>
          </w:tcPr>
          <w:p w14:paraId="2F90C57B">
            <w:pPr>
              <w:spacing w:line="440" w:lineRule="exact"/>
              <w:rPr>
                <w:rFonts w:hint="eastAsia"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☐A货物类，单一产品或核心产品为：。</w:t>
            </w:r>
          </w:p>
          <w:p w14:paraId="2BBB96C9">
            <w:pPr>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仿宋"/>
                  <w:color w:val="auto"/>
                  <w:sz w:val="24"/>
                  <w:highlight w:val="none"/>
                  <w:lang w:val="zh-CN"/>
                </w:rPr>
                <w:id w:val="474885559"/>
              </w:sdtPr>
              <w:sdtEndPr>
                <w:rPr>
                  <w:rFonts w:hint="eastAsia" w:ascii="仿宋_GB2312" w:hAnsi="仿宋" w:eastAsia="仿宋_GB2312" w:cs="仿宋"/>
                  <w:color w:val="auto"/>
                  <w:sz w:val="24"/>
                  <w:highlight w:val="none"/>
                  <w:lang w:val="zh-CN"/>
                </w:rPr>
              </w:sdtEndPr>
              <w:sdtContent>
                <w:sdt>
                  <w:sdtPr>
                    <w:rPr>
                      <w:rFonts w:hint="eastAsia" w:ascii="仿宋_GB2312" w:hAnsi="仿宋" w:eastAsia="仿宋_GB2312" w:cs="仿宋"/>
                      <w:color w:val="auto"/>
                      <w:sz w:val="24"/>
                      <w:highlight w:val="none"/>
                      <w:lang w:val="zh-CN"/>
                    </w:rPr>
                    <w:id w:val="118727868"/>
                  </w:sdtPr>
                  <w:sdtEndPr>
                    <w:rPr>
                      <w:rFonts w:hint="eastAsia" w:ascii="仿宋_GB2312" w:hAnsi="仿宋" w:eastAsia="仿宋_GB2312" w:cs="仿宋"/>
                      <w:color w:val="auto"/>
                      <w:sz w:val="24"/>
                      <w:highlight w:val="none"/>
                      <w:lang w:val="zh-CN"/>
                    </w:rPr>
                  </w:sdtEndPr>
                  <w:sdtContent>
                    <w:r>
                      <w:rPr>
                        <w:rFonts w:hint="eastAsia" w:ascii="仿宋_GB2312" w:hAnsi="仿宋" w:eastAsia="仿宋_GB2312" w:cs="仿宋"/>
                        <w:color w:val="auto"/>
                        <w:sz w:val="24"/>
                        <w:highlight w:val="none"/>
                        <w:lang w:eastAsia="zh-CN"/>
                      </w:rPr>
                      <w:t>☑</w:t>
                    </w:r>
                  </w:sdtContent>
                </w:sdt>
              </w:sdtContent>
            </w:sdt>
            <w:r>
              <w:rPr>
                <w:rFonts w:hint="eastAsia" w:ascii="仿宋_GB2312" w:hAnsi="仿宋" w:eastAsia="仿宋_GB2312" w:cs="仿宋"/>
                <w:color w:val="auto"/>
                <w:sz w:val="24"/>
                <w:highlight w:val="none"/>
                <w:lang w:val="zh-CN"/>
              </w:rPr>
              <w:t>B服务类。</w:t>
            </w:r>
          </w:p>
        </w:tc>
      </w:tr>
      <w:tr w14:paraId="7214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E909CB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1640" w:type="dxa"/>
            <w:gridSpan w:val="2"/>
            <w:vAlign w:val="center"/>
          </w:tcPr>
          <w:p w14:paraId="481AE183">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6730" w:type="dxa"/>
            <w:vAlign w:val="center"/>
          </w:tcPr>
          <w:p w14:paraId="01450BE8">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宋体" w:eastAsia="仿宋_GB2312" w:cs="宋体"/>
                <w:color w:val="auto"/>
                <w:kern w:val="0"/>
                <w:sz w:val="24"/>
                <w:highlight w:val="none"/>
                <w:u w:val="single"/>
              </w:rPr>
              <w:t>租赁和商务服务业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r>
              <w:rPr>
                <w:color w:val="auto"/>
                <w:highlight w:val="none"/>
              </w:rPr>
              <w:t xml:space="preserve"> </w:t>
            </w:r>
          </w:p>
        </w:tc>
      </w:tr>
      <w:tr w14:paraId="65B2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3A9D9C0E">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14:paraId="23DBA226">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gridSpan w:val="2"/>
            <w:vAlign w:val="center"/>
          </w:tcPr>
          <w:p w14:paraId="4794D08D">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14:paraId="0567D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B496269">
            <w:pPr>
              <w:spacing w:line="440" w:lineRule="exact"/>
              <w:jc w:val="center"/>
              <w:rPr>
                <w:rFonts w:ascii="仿宋_GB2312" w:hAnsi="宋体" w:eastAsia="仿宋_GB2312"/>
                <w:color w:val="auto"/>
                <w:sz w:val="24"/>
                <w:highlight w:val="none"/>
              </w:rPr>
            </w:pPr>
          </w:p>
        </w:tc>
        <w:tc>
          <w:tcPr>
            <w:tcW w:w="855" w:type="dxa"/>
            <w:vMerge w:val="continue"/>
            <w:vAlign w:val="center"/>
          </w:tcPr>
          <w:p w14:paraId="068263C9">
            <w:pPr>
              <w:snapToGrid w:val="0"/>
              <w:spacing w:line="440" w:lineRule="exact"/>
              <w:rPr>
                <w:rFonts w:ascii="仿宋_GB2312" w:hAnsi="仿宋_GB2312" w:eastAsia="仿宋_GB2312" w:cs="仿宋_GB2312"/>
                <w:b/>
                <w:color w:val="auto"/>
                <w:sz w:val="24"/>
                <w:highlight w:val="none"/>
              </w:rPr>
            </w:pPr>
          </w:p>
        </w:tc>
        <w:tc>
          <w:tcPr>
            <w:tcW w:w="7515" w:type="dxa"/>
            <w:gridSpan w:val="2"/>
            <w:vAlign w:val="center"/>
          </w:tcPr>
          <w:p w14:paraId="1D255C02">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14:paraId="365D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D51050C">
            <w:pPr>
              <w:spacing w:line="440" w:lineRule="exact"/>
              <w:jc w:val="center"/>
              <w:rPr>
                <w:rFonts w:ascii="仿宋_GB2312" w:hAnsi="宋体" w:eastAsia="仿宋_GB2312"/>
                <w:color w:val="auto"/>
                <w:sz w:val="24"/>
                <w:highlight w:val="none"/>
              </w:rPr>
            </w:pPr>
          </w:p>
        </w:tc>
        <w:tc>
          <w:tcPr>
            <w:tcW w:w="855" w:type="dxa"/>
            <w:vMerge w:val="continue"/>
            <w:vAlign w:val="center"/>
          </w:tcPr>
          <w:p w14:paraId="12B7FC70">
            <w:pPr>
              <w:snapToGrid w:val="0"/>
              <w:spacing w:line="440" w:lineRule="exact"/>
              <w:rPr>
                <w:rFonts w:ascii="仿宋_GB2312" w:hAnsi="仿宋_GB2312" w:eastAsia="仿宋_GB2312" w:cs="仿宋_GB2312"/>
                <w:b/>
                <w:color w:val="auto"/>
                <w:sz w:val="24"/>
                <w:highlight w:val="none"/>
              </w:rPr>
            </w:pPr>
          </w:p>
        </w:tc>
        <w:tc>
          <w:tcPr>
            <w:tcW w:w="7515" w:type="dxa"/>
            <w:gridSpan w:val="2"/>
            <w:vAlign w:val="center"/>
          </w:tcPr>
          <w:p w14:paraId="32CD2FCF">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w:t>
            </w:r>
            <w:r>
              <w:rPr>
                <w:rFonts w:hint="eastAsia" w:ascii="仿宋_GB2312" w:hAnsi="仿宋" w:eastAsia="仿宋_GB2312" w:cs="仿宋"/>
                <w:color w:val="auto"/>
                <w:sz w:val="24"/>
                <w:highlight w:val="none"/>
                <w:lang w:eastAsia="zh-CN"/>
              </w:rPr>
              <w:t>重大税收违法失信主体</w:t>
            </w:r>
            <w:r>
              <w:rPr>
                <w:rFonts w:hint="eastAsia" w:ascii="仿宋_GB2312" w:hAnsi="仿宋" w:eastAsia="仿宋_GB2312" w:cs="仿宋"/>
                <w:color w:val="auto"/>
                <w:sz w:val="24"/>
                <w:highlight w:val="none"/>
              </w:rPr>
              <w:t>、政府采购严重违法失信行为记录名单的投标人将被拒绝参与政府采购活动。</w:t>
            </w:r>
          </w:p>
          <w:p w14:paraId="07EC02C3">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B53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02F106F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370" w:type="dxa"/>
            <w:gridSpan w:val="3"/>
            <w:vAlign w:val="center"/>
          </w:tcPr>
          <w:p w14:paraId="15D691D4">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14:paraId="3D21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DCCFAC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370" w:type="dxa"/>
            <w:gridSpan w:val="3"/>
            <w:vAlign w:val="center"/>
          </w:tcPr>
          <w:p w14:paraId="57EB3392">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14:paraId="68AC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2A57B69F">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16                                                                                                                                                                                                                                                                                                                                                                                                                                                                                                                                                                                                                                                                                                                                                                                                                                                                                                                                                                                                                                                                                                                                                                                                                                                                                                                                       </w:t>
            </w:r>
          </w:p>
        </w:tc>
        <w:tc>
          <w:tcPr>
            <w:tcW w:w="8370" w:type="dxa"/>
            <w:gridSpan w:val="3"/>
            <w:vAlign w:val="center"/>
          </w:tcPr>
          <w:p w14:paraId="268A29AD">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14:paraId="7F62221F">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14:paraId="6E12A540">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AD4498F">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14:paraId="6D8836CD">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14:paraId="40AB1AF8">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6C3D5F0">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14:paraId="0AD2BC46">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14:paraId="33115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48A80B7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17</w:t>
            </w:r>
          </w:p>
        </w:tc>
        <w:tc>
          <w:tcPr>
            <w:tcW w:w="8370" w:type="dxa"/>
            <w:gridSpan w:val="3"/>
            <w:vAlign w:val="center"/>
          </w:tcPr>
          <w:p w14:paraId="70A70E51">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14:paraId="5A0BDDB3">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14:paraId="7940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0BCCCC4E">
            <w:pPr>
              <w:spacing w:line="440" w:lineRule="exact"/>
              <w:rPr>
                <w:rFonts w:ascii="仿宋_GB2312" w:hAnsi="宋体" w:eastAsia="仿宋_GB2312"/>
                <w:color w:val="auto"/>
                <w:sz w:val="24"/>
                <w:highlight w:val="none"/>
              </w:rPr>
            </w:pPr>
          </w:p>
        </w:tc>
        <w:tc>
          <w:tcPr>
            <w:tcW w:w="8370" w:type="dxa"/>
            <w:gridSpan w:val="3"/>
            <w:vAlign w:val="center"/>
          </w:tcPr>
          <w:p w14:paraId="7D75E622">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124"/>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14:paraId="23DFF64B">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125"/>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15541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477BA28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370" w:type="dxa"/>
            <w:gridSpan w:val="3"/>
            <w:vAlign w:val="center"/>
          </w:tcPr>
          <w:p w14:paraId="00F4A64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_GB2312" w:hAnsi="宋体" w:eastAsia="仿宋_GB2312"/>
                <w:b/>
                <w:color w:val="auto"/>
                <w:sz w:val="24"/>
                <w:highlight w:val="none"/>
              </w:rPr>
              <w:t>采购代理服务费：</w:t>
            </w:r>
          </w:p>
          <w:p w14:paraId="6EB763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中标供应商须向采购代理机构按如下标准和规定交纳代理服务费：</w:t>
            </w:r>
          </w:p>
          <w:p w14:paraId="719623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①代理服务费收费标准：以中标通知书中确定的中标总金额作为服务费的计算基数，采用差额定率累进法进行计算，具体收费标准：中标金额在100万以下部分为1.5%*50%，代理服务费不足2500元按照2500元收取。</w:t>
            </w:r>
          </w:p>
          <w:p w14:paraId="2B7CF39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14:paraId="7262F7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0B12D8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公司名称：浙江泛亚工程咨询有限公司</w:t>
            </w:r>
          </w:p>
          <w:p w14:paraId="725C9A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开户行：中国建设银行杭州西湖支行</w:t>
            </w:r>
          </w:p>
          <w:p w14:paraId="1B2A63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号：33001619635050000853</w:t>
            </w:r>
          </w:p>
          <w:p w14:paraId="6C2DD4C1">
            <w:pPr>
              <w:spacing w:line="440" w:lineRule="exact"/>
              <w:jc w:val="left"/>
              <w:rPr>
                <w:rFonts w:ascii="仿宋_GB2312" w:hAnsi="仿宋" w:eastAsia="仿宋_GB2312" w:cs="仿宋"/>
                <w:b/>
                <w:color w:val="auto"/>
                <w:kern w:val="0"/>
                <w:sz w:val="24"/>
                <w:szCs w:val="21"/>
                <w:highlight w:val="none"/>
              </w:rPr>
            </w:pPr>
            <w:r>
              <w:rPr>
                <w:rFonts w:hint="eastAsia" w:ascii="仿宋" w:hAnsi="仿宋" w:eastAsia="仿宋" w:cs="仿宋"/>
                <w:color w:val="auto"/>
                <w:sz w:val="24"/>
                <w:highlight w:val="none"/>
              </w:rPr>
              <w:t>③代理服务费的交纳时间：领取中标通知书前交纳。</w:t>
            </w:r>
            <w:r>
              <w:rPr>
                <w:rFonts w:hint="eastAsia" w:ascii="仿宋_GB2312" w:hAnsi="宋体" w:eastAsia="仿宋_GB2312"/>
                <w:b/>
                <w:color w:val="auto"/>
                <w:sz w:val="24"/>
                <w:highlight w:val="none"/>
              </w:rPr>
              <w:t xml:space="preserve"> </w:t>
            </w:r>
          </w:p>
        </w:tc>
      </w:tr>
      <w:tr w14:paraId="4FE51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14:paraId="58C9CDA5">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14:paraId="46C5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14:paraId="2E4001A2">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4"/>
    </w:tbl>
    <w:p w14:paraId="66E425B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2F86BC5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06AF6249">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适用范围</w:t>
      </w:r>
    </w:p>
    <w:p w14:paraId="60B1A8C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D1B0BCB">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定义</w:t>
      </w:r>
    </w:p>
    <w:p w14:paraId="70B71AD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09FEED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71A0AF5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F759A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5B71A7C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B2D0BC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7D4673D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094C4D3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5ED5469D">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w:t>
      </w:r>
      <w:r>
        <w:rPr>
          <w:rFonts w:hint="eastAsia" w:ascii="仿宋_GB2312" w:hAnsi="仿宋" w:eastAsia="仿宋_GB2312"/>
          <w:b/>
          <w:color w:val="auto"/>
          <w:sz w:val="24"/>
          <w:highlight w:val="none"/>
          <w:lang w:eastAsia="zh-CN"/>
        </w:rPr>
        <w:t>、</w:t>
      </w:r>
      <w:r>
        <w:rPr>
          <w:rFonts w:hint="eastAsia" w:ascii="仿宋_GB2312" w:hAnsi="仿宋" w:eastAsia="仿宋_GB2312"/>
          <w:b/>
          <w:color w:val="auto"/>
          <w:sz w:val="24"/>
          <w:highlight w:val="none"/>
        </w:rPr>
        <w:t>采购项目需要落实的政府采购政策</w:t>
      </w:r>
    </w:p>
    <w:p w14:paraId="31B559B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D434C88">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09F5339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DF2589E">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67175D5">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3627F095">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188DC7D">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364E33C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1488DFAB">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3A8AC39">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1F6B2EDC">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6A9BB60E">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0D8186B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4308952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4BE1AB3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3674925C">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0761766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43256A5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099DBDF">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14:paraId="2BD12AA7">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对省级以上主管部门认定的首台套产品，自纳入《省推广应用指导目录》起三年内参加政府采购活动，视同已具备相应销售业绩，业绩分为满分。</w:t>
      </w:r>
    </w:p>
    <w:p w14:paraId="4E77AC59">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14:paraId="0E577CB3">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14:paraId="6E98823E">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w:t>
      </w:r>
      <w:r>
        <w:rPr>
          <w:rFonts w:hint="eastAsia" w:ascii="仿宋_GB2312" w:hAnsi="仿宋" w:eastAsia="仿宋_GB2312"/>
          <w:color w:val="auto"/>
          <w:sz w:val="24"/>
          <w:highlight w:val="none"/>
          <w:lang w:eastAsia="zh-CN"/>
        </w:rPr>
        <w:t>、</w:t>
      </w:r>
      <w:r>
        <w:rPr>
          <w:rFonts w:hint="eastAsia" w:ascii="仿宋_GB2312" w:hAnsi="仿宋" w:eastAsia="仿宋_GB2312"/>
          <w:color w:val="auto"/>
          <w:sz w:val="24"/>
          <w:highlight w:val="none"/>
        </w:rPr>
        <w:t>特别说明：</w:t>
      </w:r>
    </w:p>
    <w:p w14:paraId="72A7795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4EB6344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68602423">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D793BA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7F2694A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1D8DE30">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招标方式</w:t>
      </w:r>
    </w:p>
    <w:p w14:paraId="1BBDA53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78881E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7C5EC4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BF40CDE">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授权委托</w:t>
      </w:r>
    </w:p>
    <w:p w14:paraId="281138D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4983A94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投标费用</w:t>
      </w:r>
    </w:p>
    <w:p w14:paraId="2E37545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44C3A600">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招标文件的修改</w:t>
      </w:r>
    </w:p>
    <w:p w14:paraId="4BB5DDD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DEF7EE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E70F1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77521E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399345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067E15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D25FC5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参考品牌</w:t>
      </w:r>
    </w:p>
    <w:p w14:paraId="4CF70A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F36544F">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0808D5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4EB1126">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8DF13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C8C3A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DFA34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4D04F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45B72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8741D15">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57DDF2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4149FEBA">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BFCA62F">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投标文件的组成</w:t>
      </w:r>
    </w:p>
    <w:p w14:paraId="45DB7DAD">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CCDBC7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1D630E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5C226B8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49E6CC5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8559909">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w:t>
      </w:r>
    </w:p>
    <w:p w14:paraId="7C7A337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1.4.1中小企业声明函；</w:t>
      </w:r>
    </w:p>
    <w:p w14:paraId="30D4AF1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960" w:firstLineChars="4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4.2残疾人福利性单位声明函（如果有）；</w:t>
      </w:r>
    </w:p>
    <w:p w14:paraId="6B56FE7B">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14:paraId="1740CFF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2商务技术（资信）文件</w:t>
      </w:r>
      <w:r>
        <w:rPr>
          <w:rFonts w:hint="eastAsia" w:ascii="仿宋" w:hAnsi="仿宋" w:eastAsia="仿宋" w:cs="仿宋"/>
          <w:b/>
          <w:color w:val="auto"/>
          <w:sz w:val="24"/>
          <w:highlight w:val="none"/>
          <w:lang w:val="zh-CN"/>
        </w:rPr>
        <w:t>：</w:t>
      </w:r>
    </w:p>
    <w:p w14:paraId="258D04D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14:paraId="2381A60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14:paraId="1B2BBBD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14:paraId="277EDB5E">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eastAsia="仿宋_GB2312"/>
          <w:color w:val="auto"/>
          <w:highlight w:val="none"/>
        </w:rPr>
      </w:pPr>
      <w:r>
        <w:rPr>
          <w:rFonts w:hint="eastAsia" w:ascii="仿宋_GB2312" w:hAnsi="仿宋" w:eastAsia="仿宋_GB2312" w:cs="仿宋"/>
          <w:color w:val="auto"/>
          <w:sz w:val="24"/>
          <w:highlight w:val="none"/>
        </w:rPr>
        <w:t>2.2.4法定代表人身份证明书；</w:t>
      </w:r>
    </w:p>
    <w:p w14:paraId="3849C8F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2.2.5法定代表人及其授权代表身份证复印件;</w:t>
      </w:r>
    </w:p>
    <w:p w14:paraId="30188D7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9F9313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2.2.7廉政承诺书（格式见第六部分附件）；</w:t>
      </w:r>
    </w:p>
    <w:p w14:paraId="198D50F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果有）</w:t>
      </w:r>
    </w:p>
    <w:p w14:paraId="73754A0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2.2.9供应商应提供针对项目的完整技术解决方案：（如果有）</w:t>
      </w:r>
    </w:p>
    <w:p w14:paraId="1349A8E8">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5D0A738A">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96C845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14:paraId="6DFC2FD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2.2.10针对本项目建设的详细实施计划。本项目详细工作实施组织方案，包括(但不限于)以下内容：组织机构、工作时间进度表、工作程序和步骤、管理和协调方法、关键步骤的思路和要点。（如果有）</w:t>
      </w:r>
    </w:p>
    <w:p w14:paraId="5ACA2266">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果有）</w:t>
      </w:r>
    </w:p>
    <w:p w14:paraId="58768B8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2.2.12供应商售后服务证明材料：由供应商根据本项目要求提供相应的售后服务证明材料或售后服务承诺；（如果有）</w:t>
      </w:r>
    </w:p>
    <w:p w14:paraId="274F06E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果有）</w:t>
      </w:r>
    </w:p>
    <w:p w14:paraId="3250AFE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9890FF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2F6F53E">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2.2.16培训计划（如有）；</w:t>
      </w:r>
    </w:p>
    <w:p w14:paraId="346453E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2.2.17验收方案；（如果有）</w:t>
      </w:r>
    </w:p>
    <w:p w14:paraId="1A03860F">
      <w:pPr>
        <w:keepNext w:val="0"/>
        <w:keepLines w:val="0"/>
        <w:pageBreakBefore w:val="0"/>
        <w:widowControl w:val="0"/>
        <w:kinsoku/>
        <w:wordWrap/>
        <w:overflowPunct/>
        <w:topLinePunct w:val="0"/>
        <w:autoSpaceDE/>
        <w:autoSpaceDN/>
        <w:bidi w:val="0"/>
        <w:adjustRightInd w:val="0"/>
        <w:snapToGrid w:val="0"/>
        <w:spacing w:line="440" w:lineRule="exact"/>
        <w:ind w:firstLine="723" w:firstLineChars="300"/>
        <w:textAlignment w:val="auto"/>
        <w:rPr>
          <w:rFonts w:ascii="仿宋_GB2312" w:hAnsi="仿宋" w:eastAsia="仿宋_GB2312" w:cs="仿宋"/>
          <w:color w:val="auto"/>
          <w:sz w:val="24"/>
          <w:highlight w:val="none"/>
          <w:u w:val="wave"/>
        </w:rPr>
      </w:pPr>
      <w:r>
        <w:rPr>
          <w:rFonts w:hint="eastAsia" w:ascii="仿宋_GB2312" w:hAnsi="仿宋" w:eastAsia="仿宋_GB2312" w:cs="仿宋"/>
          <w:b/>
          <w:bCs/>
          <w:color w:val="auto"/>
          <w:sz w:val="24"/>
          <w:highlight w:val="none"/>
        </w:rPr>
        <w:t>2.2.18</w:t>
      </w:r>
      <w:r>
        <w:rPr>
          <w:rFonts w:hint="eastAsia" w:ascii="仿宋_GB2312" w:hAnsi="仿宋" w:eastAsia="仿宋_GB2312" w:cs="仿宋"/>
          <w:b/>
          <w:bCs/>
          <w:color w:val="auto"/>
          <w:sz w:val="24"/>
          <w:highlight w:val="none"/>
          <w:u w:val="wave"/>
        </w:rPr>
        <w:t>未尽事宜请各投标单位按评分标准和相对应标项相关要求制作；</w:t>
      </w:r>
    </w:p>
    <w:p w14:paraId="64E2E2E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eastAsia="仿宋_GB2312"/>
          <w:color w:val="auto"/>
          <w:highlight w:val="none"/>
          <w:lang w:val="zh-CN"/>
        </w:rPr>
      </w:pPr>
      <w:r>
        <w:rPr>
          <w:rFonts w:hint="eastAsia" w:ascii="仿宋_GB2312" w:hAnsi="仿宋" w:eastAsia="仿宋_GB2312" w:cs="仿宋"/>
          <w:color w:val="auto"/>
          <w:sz w:val="24"/>
          <w:highlight w:val="none"/>
        </w:rPr>
        <w:t>2.2.19投标人需要说明的其他文件和说明（格式自拟）。</w:t>
      </w:r>
    </w:p>
    <w:p w14:paraId="61F5082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EC1293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81FABD7">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917E9D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1CF5734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4285D47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476704F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eastAsia="zh-CN"/>
        </w:rPr>
        <w:t>、</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69FB2B86">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A32A9C7">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176898A">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5769EF0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78500F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B5F761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5E9BD436">
      <w:pPr>
        <w:pStyle w:val="132"/>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lang w:eastAsia="zh-CN"/>
        </w:rPr>
        <w:t>、</w:t>
      </w:r>
      <w:r>
        <w:rPr>
          <w:rFonts w:hint="eastAsia" w:ascii="仿宋" w:hAnsi="仿宋" w:eastAsia="仿宋" w:cs="仿宋"/>
          <w:b/>
          <w:color w:val="auto"/>
          <w:szCs w:val="24"/>
          <w:highlight w:val="none"/>
        </w:rPr>
        <w:t>投标文件的提交、补充、修改、撤回</w:t>
      </w:r>
    </w:p>
    <w:p w14:paraId="269CA44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E4800A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66A5D3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E7E36B1">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374980F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.1投标有效期为从提交投标文件的截止之日起90天。投标人的投标文件中承诺的投标有效期少于招标文件中载明的投标有效期的，投标无效。</w:t>
      </w:r>
    </w:p>
    <w:p w14:paraId="6B0BAC1B">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.2投标文件合格投递后，自投标截止日期起，在投标有效期内有效。</w:t>
      </w:r>
    </w:p>
    <w:p w14:paraId="140B7106">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14:paraId="040838B7">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CF72C7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7B52F79B">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电子招投标开标及评审程序</w:t>
      </w:r>
    </w:p>
    <w:p w14:paraId="2B8EFE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61895E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4364A1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1700DE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659AF5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671F49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2C5348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5D8A097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5ED174D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采购过程中出现以下情形，导致电子交易平台无法正常运行，或者无法保证电子交易的公平、公正和安全时，采购组织机构可中止电子交易活动：</w:t>
      </w:r>
    </w:p>
    <w:p w14:paraId="5CF95C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1D324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677D38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5F1BE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18ACB1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7B2BD3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AC99E5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评标</w:t>
      </w:r>
    </w:p>
    <w:p w14:paraId="68755A2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175511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5ED495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7221C6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12BB91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989FF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4223A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3250D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32560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50BA10E9">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投标文件的初审鉴定</w:t>
      </w:r>
    </w:p>
    <w:p w14:paraId="21BFCC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CCE0E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722609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21A79B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72F15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3168936C">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kern w:val="0"/>
          <w:sz w:val="24"/>
          <w:highlight w:val="none"/>
          <w:lang w:eastAsia="zh-CN"/>
        </w:rPr>
        <w:t>、</w:t>
      </w:r>
      <w:r>
        <w:rPr>
          <w:rFonts w:hint="eastAsia" w:ascii="仿宋" w:hAnsi="仿宋" w:eastAsia="仿宋" w:cs="仿宋"/>
          <w:b/>
          <w:color w:val="auto"/>
          <w:sz w:val="24"/>
          <w:highlight w:val="none"/>
        </w:rPr>
        <w:t>投标文件报价出现前后不一致的，按照下列规定修正：</w:t>
      </w:r>
    </w:p>
    <w:p w14:paraId="2BE6BD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FB19A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2BB3D5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214C55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5488CA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65B6A7A">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投标文件的评审、比较和否决</w:t>
      </w:r>
    </w:p>
    <w:p w14:paraId="64DDAE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693E3E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BF4FD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278A22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405F8B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4D2F6A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1AE37F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6D90D9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D18FC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00DA0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41AF71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9042A68">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投标文件的澄清</w:t>
      </w:r>
    </w:p>
    <w:p w14:paraId="17A18A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14:paraId="479FB442">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无效投标的情形</w:t>
      </w:r>
    </w:p>
    <w:p w14:paraId="617B9EEA">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1A142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493C9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18FD2E1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01B928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5C26EC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55C17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F6ED5C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C50EB9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46254A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77C717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0FD7D2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2755C24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0C78F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A8BA86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45FFD0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5E16E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5D88422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BC8CC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3A21591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5E9311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69DB63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292018F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1C4AE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A8D83D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7FDF45E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787657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04604B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2E63EB9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9BD641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C84DF2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55AA57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C7A0A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0C585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2E2F87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83B851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5F8EA0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5DB0EC1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A2385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CDB36B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4937BB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6D35AA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C29B9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5E5161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bCs w:val="0"/>
          <w:sz w:val="24"/>
          <w:highlight w:val="none"/>
        </w:rPr>
      </w:pPr>
      <w:r>
        <w:rPr>
          <w:rFonts w:hint="eastAsia" w:ascii="仿宋" w:hAnsi="仿宋" w:eastAsia="仿宋" w:cs="仿宋"/>
          <w:b/>
          <w:bCs w:val="0"/>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14:paraId="14D7A8E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8.26参与同一个采购包(标段)的供应商存在下列情形之一的其投标(响应)文件无效:</w:t>
      </w:r>
    </w:p>
    <w:p w14:paraId="220D5B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sz w:val="24"/>
          <w:highlight w:val="none"/>
          <w:lang w:val="en-US" w:eastAsia="zh-CN"/>
        </w:rPr>
        <w:t>不同供应商的电子投标(响应)文件上传计算机的网卡MAC地址、CPU序列号和硬盘序列号等硬件信息相同的;</w:t>
      </w:r>
    </w:p>
    <w:p w14:paraId="1B6191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sz w:val="24"/>
          <w:highlight w:val="none"/>
          <w:lang w:val="en-US" w:eastAsia="zh-CN"/>
        </w:rPr>
        <w:t>上传的电子投标(响应)文件若出现使用本项目其他投标(响应)供应商的数字证书加密的，或者加盖本项目其他投标(响应)供应商的电子印章的;</w:t>
      </w:r>
    </w:p>
    <w:p w14:paraId="4C89E7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sz w:val="24"/>
          <w:highlight w:val="none"/>
          <w:lang w:val="en-US" w:eastAsia="zh-CN"/>
        </w:rPr>
        <w:t>不同供应商的投标(响应)文件的内容存在三处(含)以上错误一致，且无法合理解释的;</w:t>
      </w:r>
    </w:p>
    <w:p w14:paraId="5D6A9E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sz w:val="24"/>
          <w:highlight w:val="none"/>
          <w:lang w:val="en-US" w:eastAsia="zh-CN"/>
        </w:rPr>
        <w:t>不同供应商联系人为同一人或不同联系人的联系电话一致，且无法合理解释的。</w:t>
      </w:r>
    </w:p>
    <w:p w14:paraId="365014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6C2376A6">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kern w:val="0"/>
          <w:sz w:val="24"/>
          <w:highlight w:val="none"/>
          <w:lang w:eastAsia="zh-CN"/>
        </w:rPr>
        <w:t>、</w:t>
      </w:r>
      <w:r>
        <w:rPr>
          <w:rFonts w:hint="eastAsia" w:ascii="仿宋" w:hAnsi="仿宋" w:eastAsia="仿宋" w:cs="仿宋"/>
          <w:b/>
          <w:color w:val="auto"/>
          <w:kern w:val="0"/>
          <w:sz w:val="24"/>
          <w:highlight w:val="none"/>
        </w:rPr>
        <w:t>评标过程保密</w:t>
      </w:r>
    </w:p>
    <w:p w14:paraId="2D6E02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97DB3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1E66F3B8">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239D62D5">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14665"/>
      <w:bookmarkEnd w:id="20"/>
      <w:bookmarkStart w:id="21" w:name="_Hlt68072998"/>
      <w:bookmarkEnd w:id="21"/>
      <w:bookmarkStart w:id="22" w:name="_Hlt74729768"/>
      <w:bookmarkEnd w:id="22"/>
      <w:bookmarkStart w:id="23" w:name="_Hlt68072990"/>
      <w:bookmarkEnd w:id="23"/>
      <w:bookmarkStart w:id="24" w:name="_Hlt68403820"/>
      <w:bookmarkEnd w:id="24"/>
      <w:bookmarkStart w:id="25" w:name="_Hlt74730295"/>
      <w:bookmarkEnd w:id="25"/>
      <w:bookmarkStart w:id="26" w:name="_Hlt68057669"/>
      <w:bookmarkEnd w:id="26"/>
      <w:bookmarkStart w:id="27" w:name="_Hlt68073093"/>
      <w:bookmarkEnd w:id="27"/>
      <w:bookmarkStart w:id="28" w:name="_Hlt75236290"/>
      <w:bookmarkEnd w:id="28"/>
      <w:bookmarkStart w:id="29" w:name="_Hlt75236101"/>
      <w:bookmarkEnd w:id="29"/>
      <w:bookmarkStart w:id="30" w:name="_Hlt75236011"/>
      <w:bookmarkEnd w:id="30"/>
      <w:bookmarkStart w:id="31" w:name="_Hlt74707468"/>
      <w:bookmarkEnd w:id="31"/>
      <w:bookmarkStart w:id="32" w:name="_Toc81372953"/>
      <w:bookmarkStart w:id="33" w:name="_Toc81372776"/>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5CA44326">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w:t>
      </w:r>
      <w:r>
        <w:rPr>
          <w:rFonts w:hint="eastAsia" w:ascii="仿宋" w:hAnsi="仿宋" w:eastAsia="仿宋" w:cs="仿宋"/>
          <w:b/>
          <w:color w:val="auto"/>
          <w:szCs w:val="24"/>
          <w:highlight w:val="none"/>
          <w:lang w:eastAsia="zh-CN"/>
        </w:rPr>
        <w:t>、</w:t>
      </w:r>
      <w:r>
        <w:rPr>
          <w:rFonts w:hint="eastAsia" w:ascii="仿宋" w:hAnsi="仿宋" w:eastAsia="仿宋" w:cs="仿宋"/>
          <w:b/>
          <w:color w:val="auto"/>
          <w:szCs w:val="24"/>
          <w:highlight w:val="none"/>
        </w:rPr>
        <w:t>中标条件</w:t>
      </w:r>
    </w:p>
    <w:p w14:paraId="3C5410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2A96AB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DF24A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384D8E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5DAF10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07FE945E">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中标确认</w:t>
      </w:r>
    </w:p>
    <w:p w14:paraId="40C759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64D6A0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5580D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3BE359D">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中标通知</w:t>
      </w:r>
    </w:p>
    <w:p w14:paraId="773AB8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4E871B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551D5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404D55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履约保证金</w:t>
      </w:r>
    </w:p>
    <w:p w14:paraId="53ED78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AC8B7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79D8EA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51ED21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7F7F7BAF">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合同签订及备案</w:t>
      </w:r>
    </w:p>
    <w:p w14:paraId="5B58F1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14:paraId="7CFF3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2C4500B7">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验收</w:t>
      </w:r>
    </w:p>
    <w:p w14:paraId="712E5B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621A8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7DD1F7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19BE6696">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售后服务考核</w:t>
      </w:r>
    </w:p>
    <w:p w14:paraId="18DB3E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CB9FEC0">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4E911FCC">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B78814A">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w:t>
      </w:r>
      <w:r>
        <w:rPr>
          <w:rFonts w:hint="eastAsia" w:ascii="仿宋" w:hAnsi="仿宋" w:eastAsia="仿宋" w:cs="仿宋"/>
          <w:b/>
          <w:bCs/>
          <w:i w:val="0"/>
          <w:iCs w:val="0"/>
          <w:color w:val="auto"/>
          <w:kern w:val="2"/>
          <w:sz w:val="24"/>
          <w:szCs w:val="20"/>
          <w:highlight w:val="none"/>
          <w:vertAlign w:val="baseline"/>
          <w:lang w:val="en-US" w:eastAsia="zh-CN" w:bidi="ar-SA"/>
        </w:rPr>
        <w:t>、</w:t>
      </w:r>
      <w:r>
        <w:rPr>
          <w:rFonts w:hint="default" w:ascii="仿宋" w:hAnsi="仿宋" w:eastAsia="仿宋" w:cs="仿宋"/>
          <w:b/>
          <w:bCs/>
          <w:i w:val="0"/>
          <w:iCs w:val="0"/>
          <w:color w:val="auto"/>
          <w:kern w:val="2"/>
          <w:sz w:val="24"/>
          <w:szCs w:val="20"/>
          <w:highlight w:val="none"/>
          <w:vertAlign w:val="baseline"/>
          <w:lang w:val="en-US" w:eastAsia="zh-CN" w:bidi="ar-SA"/>
        </w:rPr>
        <w:t>在线询问、质疑、投诉</w:t>
      </w:r>
    </w:p>
    <w:p w14:paraId="334EA91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w:t>
      </w:r>
      <w:r>
        <w:rPr>
          <w:rFonts w:hint="eastAsia" w:ascii="仿宋" w:hAnsi="仿宋" w:eastAsia="仿宋" w:cs="仿宋"/>
          <w:b w:val="0"/>
          <w:bCs w:val="0"/>
          <w:i w:val="0"/>
          <w:iCs w:val="0"/>
          <w:color w:val="auto"/>
          <w:kern w:val="2"/>
          <w:sz w:val="24"/>
          <w:szCs w:val="20"/>
          <w:highlight w:val="none"/>
          <w:vertAlign w:val="baseline"/>
          <w:lang w:val="en-US" w:eastAsia="zh-CN" w:bidi="ar-SA"/>
        </w:rPr>
        <w:t>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0738F35A">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供应商询问</w:t>
      </w:r>
    </w:p>
    <w:p w14:paraId="75E5D35C">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A1C6179">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供应商质疑</w:t>
      </w:r>
    </w:p>
    <w:p w14:paraId="2F6900F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15B690F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D5CB1B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ACDDA8A">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BB4086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3FDC2C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0795B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727B83E2">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46C8FA6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390410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9659F5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CD8D99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2FEFD0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987478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782F21E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0C279C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F628A1F">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3979F4D9">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供应商投诉</w:t>
      </w:r>
    </w:p>
    <w:p w14:paraId="4E84BD4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969734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657EED2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F0239F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7C71B1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013CC9F5">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1CA251B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0833954C">
      <w:pPr>
        <w:keepNext w:val="0"/>
        <w:keepLines w:val="0"/>
        <w:pageBreakBefore w:val="0"/>
        <w:kinsoku/>
        <w:wordWrap/>
        <w:overflowPunct/>
        <w:topLinePunct w:val="0"/>
        <w:autoSpaceDE/>
        <w:autoSpaceDN/>
        <w:bidi w:val="0"/>
        <w:adjustRightInd w:val="0"/>
        <w:snapToGrid w:val="0"/>
        <w:spacing w:line="440" w:lineRule="exact"/>
        <w:ind w:left="0" w:leftChars="0" w:right="0" w:rightChars="0"/>
        <w:rPr>
          <w:rFonts w:ascii="仿宋_GB2312" w:hAnsi="新宋体" w:eastAsia="仿宋_GB2312" w:cs="Arial"/>
          <w:b/>
          <w:bCs/>
          <w:color w:val="auto"/>
          <w:sz w:val="24"/>
          <w:highlight w:val="none"/>
        </w:rPr>
      </w:pPr>
      <w:bookmarkStart w:id="36" w:name="第五部分"/>
      <w:bookmarkStart w:id="37" w:name="_Toc86217003"/>
      <w:r>
        <w:rPr>
          <w:rFonts w:hint="eastAsia" w:ascii="仿宋_GB2312" w:hAnsi="新宋体" w:eastAsia="仿宋_GB2312" w:cs="Arial"/>
          <w:b/>
          <w:bCs/>
          <w:color w:val="auto"/>
          <w:sz w:val="24"/>
          <w:highlight w:val="none"/>
          <w:bdr w:val="single" w:color="auto" w:sz="4" w:space="0"/>
        </w:rPr>
        <w:t>01标</w:t>
      </w:r>
      <w:bookmarkStart w:id="38" w:name="_Toc32678"/>
      <w:bookmarkStart w:id="39" w:name="_Toc7206"/>
      <w:r>
        <w:rPr>
          <w:rFonts w:hint="eastAsia" w:ascii="仿宋_GB2312" w:hAnsi="新宋体" w:eastAsia="仿宋_GB2312" w:cs="Arial"/>
          <w:b/>
          <w:bCs/>
          <w:color w:val="auto"/>
          <w:sz w:val="24"/>
          <w:highlight w:val="none"/>
          <w:lang w:eastAsia="zh-CN"/>
        </w:rPr>
        <w:t>绍兴市口腔医院食堂委托服务项目</w:t>
      </w:r>
    </w:p>
    <w:tbl>
      <w:tblPr>
        <w:tblStyle w:val="62"/>
        <w:tblW w:w="8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3144"/>
        <w:gridCol w:w="2158"/>
        <w:gridCol w:w="1886"/>
      </w:tblGrid>
      <w:tr w14:paraId="2A78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1140" w:type="dxa"/>
            <w:noWrap w:val="0"/>
            <w:vAlign w:val="center"/>
          </w:tcPr>
          <w:p w14:paraId="00B086DF">
            <w:pPr>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标项</w:t>
            </w:r>
          </w:p>
        </w:tc>
        <w:tc>
          <w:tcPr>
            <w:tcW w:w="3144" w:type="dxa"/>
            <w:noWrap w:val="0"/>
            <w:vAlign w:val="center"/>
          </w:tcPr>
          <w:p w14:paraId="2B9FC88B">
            <w:pPr>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标段名称及数量</w:t>
            </w:r>
          </w:p>
          <w:p w14:paraId="0394DEED">
            <w:pPr>
              <w:jc w:val="center"/>
              <w:rPr>
                <w:rFonts w:hint="eastAsia" w:ascii="仿宋" w:hAnsi="仿宋" w:eastAsia="仿宋" w:cs="仿宋"/>
                <w:b/>
                <w:color w:val="000000"/>
                <w:sz w:val="24"/>
                <w:highlight w:val="none"/>
              </w:rPr>
            </w:pPr>
            <w:r>
              <w:rPr>
                <w:rFonts w:hint="eastAsia" w:ascii="仿宋" w:hAnsi="仿宋" w:eastAsia="仿宋" w:cs="仿宋"/>
                <w:b/>
                <w:bCs/>
                <w:color w:val="000000"/>
                <w:sz w:val="24"/>
                <w:highlight w:val="none"/>
              </w:rPr>
              <w:t>（详见招标文件）</w:t>
            </w:r>
          </w:p>
        </w:tc>
        <w:tc>
          <w:tcPr>
            <w:tcW w:w="2158" w:type="dxa"/>
            <w:noWrap w:val="0"/>
            <w:vAlign w:val="center"/>
          </w:tcPr>
          <w:p w14:paraId="7D84BBF7">
            <w:pPr>
              <w:jc w:val="center"/>
              <w:rPr>
                <w:rFonts w:hint="eastAsia" w:ascii="仿宋" w:hAnsi="仿宋" w:eastAsia="仿宋" w:cs="仿宋"/>
                <w:b/>
                <w:color w:val="000000"/>
                <w:kern w:val="0"/>
                <w:sz w:val="24"/>
                <w:highlight w:val="none"/>
              </w:rPr>
            </w:pPr>
            <w:r>
              <w:rPr>
                <w:rFonts w:hint="eastAsia" w:ascii="仿宋" w:hAnsi="仿宋" w:eastAsia="仿宋" w:cs="仿宋"/>
                <w:b/>
                <w:color w:val="000000"/>
                <w:kern w:val="0"/>
                <w:sz w:val="24"/>
                <w:highlight w:val="none"/>
              </w:rPr>
              <w:t>预算金额或上限价</w:t>
            </w:r>
          </w:p>
          <w:p w14:paraId="4C8B4F45">
            <w:pPr>
              <w:jc w:val="center"/>
              <w:rPr>
                <w:rFonts w:hint="eastAsia" w:ascii="仿宋" w:hAnsi="仿宋" w:eastAsia="仿宋" w:cs="仿宋"/>
                <w:b/>
                <w:color w:val="000000"/>
                <w:kern w:val="0"/>
                <w:sz w:val="24"/>
                <w:highlight w:val="none"/>
              </w:rPr>
            </w:pPr>
            <w:r>
              <w:rPr>
                <w:rFonts w:hint="eastAsia" w:ascii="仿宋" w:hAnsi="仿宋" w:eastAsia="仿宋" w:cs="仿宋"/>
                <w:b/>
                <w:color w:val="000000"/>
                <w:kern w:val="0"/>
                <w:sz w:val="24"/>
                <w:highlight w:val="none"/>
              </w:rPr>
              <w:t>（单位：人民币元）</w:t>
            </w:r>
          </w:p>
        </w:tc>
        <w:tc>
          <w:tcPr>
            <w:tcW w:w="1886" w:type="dxa"/>
            <w:noWrap w:val="0"/>
            <w:vAlign w:val="center"/>
          </w:tcPr>
          <w:p w14:paraId="545ADB19">
            <w:pPr>
              <w:jc w:val="center"/>
              <w:rPr>
                <w:rFonts w:hint="eastAsia" w:ascii="仿宋" w:hAnsi="仿宋" w:eastAsia="仿宋" w:cs="仿宋"/>
                <w:b/>
                <w:color w:val="000000"/>
                <w:kern w:val="0"/>
                <w:sz w:val="24"/>
                <w:highlight w:val="none"/>
              </w:rPr>
            </w:pPr>
            <w:r>
              <w:rPr>
                <w:rFonts w:hint="eastAsia" w:ascii="仿宋" w:hAnsi="仿宋" w:eastAsia="仿宋" w:cs="仿宋"/>
                <w:b/>
                <w:color w:val="000000"/>
                <w:kern w:val="0"/>
                <w:sz w:val="24"/>
                <w:highlight w:val="none"/>
              </w:rPr>
              <w:t>投标保证金</w:t>
            </w:r>
          </w:p>
          <w:p w14:paraId="46AC9A9C">
            <w:pPr>
              <w:jc w:val="center"/>
              <w:rPr>
                <w:rFonts w:hint="eastAsia" w:ascii="仿宋" w:hAnsi="仿宋" w:eastAsia="仿宋" w:cs="仿宋"/>
                <w:b/>
                <w:color w:val="000000"/>
                <w:kern w:val="0"/>
                <w:sz w:val="24"/>
                <w:highlight w:val="none"/>
              </w:rPr>
            </w:pPr>
            <w:r>
              <w:rPr>
                <w:rFonts w:hint="eastAsia" w:ascii="仿宋" w:hAnsi="仿宋" w:eastAsia="仿宋" w:cs="仿宋"/>
                <w:b/>
                <w:color w:val="000000"/>
                <w:kern w:val="0"/>
                <w:sz w:val="24"/>
                <w:highlight w:val="none"/>
              </w:rPr>
              <w:t>（单位：人民币元）</w:t>
            </w:r>
          </w:p>
        </w:tc>
      </w:tr>
      <w:tr w14:paraId="1E52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40" w:type="dxa"/>
            <w:noWrap w:val="0"/>
            <w:vAlign w:val="center"/>
          </w:tcPr>
          <w:p w14:paraId="262033CE">
            <w:pPr>
              <w:jc w:val="center"/>
              <w:rPr>
                <w:rFonts w:hint="eastAsia" w:ascii="仿宋" w:hAnsi="仿宋" w:eastAsia="仿宋" w:cs="仿宋"/>
                <w:sz w:val="24"/>
                <w:highlight w:val="none"/>
              </w:rPr>
            </w:pPr>
            <w:r>
              <w:rPr>
                <w:rFonts w:hint="eastAsia" w:ascii="仿宋" w:hAnsi="仿宋" w:eastAsia="仿宋" w:cs="仿宋"/>
                <w:sz w:val="24"/>
                <w:highlight w:val="none"/>
              </w:rPr>
              <w:t>01标</w:t>
            </w:r>
          </w:p>
        </w:tc>
        <w:tc>
          <w:tcPr>
            <w:tcW w:w="3144" w:type="dxa"/>
            <w:noWrap w:val="0"/>
            <w:vAlign w:val="center"/>
          </w:tcPr>
          <w:p w14:paraId="71C254DB">
            <w:pPr>
              <w:jc w:val="center"/>
              <w:rPr>
                <w:rFonts w:hint="eastAsia" w:ascii="仿宋" w:hAnsi="仿宋" w:eastAsia="仿宋" w:cs="仿宋"/>
                <w:sz w:val="24"/>
                <w:highlight w:val="none"/>
              </w:rPr>
            </w:pPr>
            <w:r>
              <w:rPr>
                <w:rFonts w:hint="eastAsia" w:ascii="仿宋" w:hAnsi="仿宋" w:eastAsia="仿宋" w:cs="仿宋"/>
                <w:sz w:val="24"/>
                <w:highlight w:val="none"/>
              </w:rPr>
              <w:t>食堂委托管理项目</w:t>
            </w:r>
          </w:p>
        </w:tc>
        <w:tc>
          <w:tcPr>
            <w:tcW w:w="2158" w:type="dxa"/>
            <w:noWrap w:val="0"/>
            <w:vAlign w:val="center"/>
          </w:tcPr>
          <w:p w14:paraId="0523D643">
            <w:pPr>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w:t>
            </w:r>
            <w:r>
              <w:rPr>
                <w:rFonts w:hint="eastAsia" w:ascii="仿宋" w:hAnsi="仿宋" w:eastAsia="仿宋" w:cs="仿宋"/>
                <w:color w:val="000000"/>
                <w:sz w:val="24"/>
                <w:highlight w:val="none"/>
                <w:lang w:val="en-US" w:eastAsia="zh-CN"/>
              </w:rPr>
              <w:t>500</w:t>
            </w:r>
            <w:r>
              <w:rPr>
                <w:rFonts w:hint="eastAsia" w:ascii="仿宋" w:hAnsi="仿宋" w:eastAsia="仿宋" w:cs="仿宋"/>
                <w:color w:val="000000"/>
                <w:sz w:val="24"/>
                <w:highlight w:val="none"/>
              </w:rPr>
              <w:t>000.00元</w:t>
            </w:r>
          </w:p>
        </w:tc>
        <w:tc>
          <w:tcPr>
            <w:tcW w:w="1886" w:type="dxa"/>
            <w:noWrap w:val="0"/>
            <w:vAlign w:val="center"/>
          </w:tcPr>
          <w:p w14:paraId="579B3CA3">
            <w:pPr>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￥0.00</w:t>
            </w:r>
          </w:p>
        </w:tc>
      </w:tr>
    </w:tbl>
    <w:p w14:paraId="63B17BB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en-US" w:eastAsia="zh-CN"/>
        </w:rPr>
        <w:t>一、项目概况:</w:t>
      </w:r>
    </w:p>
    <w:p w14:paraId="55C7696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职工食堂委托管理项目，包含但不限于为采购人员工、住院病人、公务来客接待和会议提供餐饮服务等。</w:t>
      </w:r>
    </w:p>
    <w:p w14:paraId="1E8FE5A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en-US" w:eastAsia="zh-CN"/>
        </w:rPr>
        <w:t>二、项目实施费用：</w:t>
      </w:r>
    </w:p>
    <w:p w14:paraId="0A93B2A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投标报价包括但不限于投标员工工资福利、税收、管理费、服装费、就餐、住宿、交通、投标员工养老保险等社保费、体检费用、人身意外伤害保险费等一切费用。</w:t>
      </w:r>
    </w:p>
    <w:p w14:paraId="1F29A16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en-US" w:eastAsia="zh-CN"/>
        </w:rPr>
        <w:t>三、服务内容：</w:t>
      </w:r>
    </w:p>
    <w:p w14:paraId="66D9B82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1、基本情况:</w:t>
      </w:r>
    </w:p>
    <w:p w14:paraId="476CAE1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提供早餐、中餐、晚餐、夜宵、手术等工作餐服务，满足住院病人饮食相关需要等。每天职工就餐情况：早餐50人左右，就餐时间6:30—8:00；午餐120人左右，就餐时间11:00—13:30；晚餐及夜宵10人左右，就餐时间17:00—21:30，因采购人有急诊，需24小时待命提供饮食。就餐之前必须把所有菜品都准备好，当天食物当天做，无隔夜食物，不得使用预制菜。</w:t>
      </w:r>
    </w:p>
    <w:p w14:paraId="286153F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住院患者每天就餐人数2-3人左右（具体根据医院实际情况），必须每周提前发布菜单，每日根据病人需求进行床边订餐、送餐，并确保因手术等导致各类误餐，工作人员按照院感要求做好相关检测，服务令病人满意无投诉。</w:t>
      </w:r>
    </w:p>
    <w:p w14:paraId="285BA3A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3）职工餐食供应要求：早餐提供面条、粥、蛋炒饭、油条、馒头、饺子、茶叶蛋、奶制品及其他糕点小吃等；中餐提供15道以上菜品；晚餐提供8道左右餐品，每天要有更新；病房餐饮根据医嘱点餐送餐；酱菜、汤等长期免费供应；菜价合理，每周菜谱菜价需采购人确认后公布。早餐、中餐就餐现场有现场管理人员。</w:t>
      </w:r>
    </w:p>
    <w:p w14:paraId="542D1BC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（4）住院患者餐食供应要求：满足住院患者早中晚等常规用餐需求，并能提供患者因手术或其他原因引起的包括流质、半流质等各类特殊饮食需求。</w:t>
      </w:r>
    </w:p>
    <w:p w14:paraId="4350139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提供炒菜、水果、饮料、杂粮品、糕点等，下班后提供卤食、熟食、净菜等销售。如遇采购人组织大型活动、召开大型会议等，投标人按照采购人要求提供较有特色的茶歇服务，长期为采购人员工免费提供绿豆汤、银耳羹、八宝粥或其他粥类等饮品。</w:t>
      </w:r>
    </w:p>
    <w:p w14:paraId="3D37604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2、服务要求：</w:t>
      </w:r>
    </w:p>
    <w:p w14:paraId="1A0BBD6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（1）按照食堂餐饮“5S”管理和有关技术标准、行业规范，根据采购人规章制度与有关要求，严格按食堂操作规程实施管理，为采购人提供餐食服务。</w:t>
      </w:r>
    </w:p>
    <w:p w14:paraId="362F1A8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需要8名或以上食堂工作人员，包括三名以上厨师，工作人员按卫生部门规定进行健康检查，持证（健康证）上岗，规范着装，服装及卫生用品等费用自理；配合工作场所定期除“四害”，环境卫生经上级部门检查合格。</w:t>
      </w:r>
    </w:p>
    <w:p w14:paraId="37AE5B1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（3）负责食堂一切使用运行管理，对食堂安全生产、综合治理工作负全面管理责任，包括消防、设备（施）、水、电、气等安全。</w:t>
      </w:r>
    </w:p>
    <w:p w14:paraId="526200E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（4）食堂卫生、安全、治安、消防、服务等方面日常管理与餐饮服务、成本核算等接受医院监管，由医院每月按照《食堂工作质量考核细则》进行考核（具体见附件），并定期对服务对象开展满意度调查。</w:t>
      </w:r>
    </w:p>
    <w:p w14:paraId="27ABACE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（5）因投标人原因（特殊情况除外）造成误餐或停餐、因投标人工作人员失职影响医院正常工作或造成后果，采购方有权追究投标人责任（包括经济赔偿）。</w:t>
      </w:r>
    </w:p>
    <w:p w14:paraId="5C4B338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（6）投标人对食堂实行直接管理，要求每日在岗（</w:t>
      </w:r>
      <w:r>
        <w:rPr>
          <w:rFonts w:hint="eastAsia" w:ascii="仿宋" w:hAnsi="仿宋" w:eastAsia="仿宋" w:cs="仿宋"/>
          <w:color w:val="000000"/>
          <w:kern w:val="0"/>
          <w:sz w:val="24"/>
          <w:highlight w:val="none"/>
          <w:lang w:val="en-US" w:eastAsia="zh-CN"/>
        </w:rPr>
        <w:t>上午在岗时间不得少于3小时、下午和晚上在岗时间不得少于3小时</w:t>
      </w:r>
      <w:r>
        <w:rPr>
          <w:rFonts w:hint="eastAsia" w:ascii="仿宋" w:hAnsi="仿宋" w:eastAsia="仿宋" w:cs="仿宋"/>
          <w:bCs/>
          <w:color w:val="auto"/>
          <w:sz w:val="24"/>
          <w:highlight w:val="none"/>
          <w:lang w:val="en-US" w:eastAsia="zh-CN"/>
        </w:rPr>
        <w:t>），不挂靠，不转让。</w:t>
      </w:r>
    </w:p>
    <w:p w14:paraId="04A8551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3、运行方式</w:t>
      </w:r>
    </w:p>
    <w:p w14:paraId="6376DD8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（1）投标人对食堂运作独立核算、自负盈亏、风险自担，合同期内发生的债权、债务均由投标人自行承担，与医院方无涉。</w:t>
      </w:r>
    </w:p>
    <w:p w14:paraId="6A64367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（2）投标人不对外开放、不擅自引进搭伙单位、不私自将经营管理权转让给第三者、不随意增加收费项目等。</w:t>
      </w:r>
    </w:p>
    <w:p w14:paraId="5877F5D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3）投标人工作人员的劳资福利、社会保险（含医疗保险、工伤保险等）、意外伤等费用以及住宿用房等均由投标人自理，并遵守国家劳动用工管理、食品卫生管理与财政管理等相关法律法规，若发生违规、违法行为，责任由投标人承担。投标人工作人员操作、服务过程中、上下班途中等发生的安全事件（故）等均由投标人负责，与医院无涉。</w:t>
      </w:r>
    </w:p>
    <w:p w14:paraId="5D3D691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4）负责食堂餐饮原辅料采购，规范索证，严把进货渠道与进货质量关，确保食物质量与食品安全，严禁购进变质霉变食物，保证食品安全和食品卫生达标；餐饮原辅料供应商需双方认可，质量不低于市场同类商品，价格不高于市场同类商品，供应商应提供正规食品检验凭证、进货渠道等相关证明文件，并做好台账管理。</w:t>
      </w:r>
    </w:p>
    <w:p w14:paraId="2CFF653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采购人提供食堂内现有操作场所、设备、厨房、餐厅、厨具、刀具、餐桌（椅）等硬件设施给投标人使用，投标人应严格管理，合理使用，不得人为损坏和缺失，合同期满按《食堂配备设施设备资产清单》归还采购人，若有损坏投标人需照价赔偿（正常损耗除外）。</w:t>
      </w:r>
    </w:p>
    <w:p w14:paraId="19FB76A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（6）食堂运行水、电、燃气费用由医院承担，但投标人须节能降耗，如发现浪费现象，采购人有权单方面对投标人进行处理，从投标人的管理费中直接扣除。</w:t>
      </w:r>
    </w:p>
    <w:p w14:paraId="6595CC1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en-US" w:eastAsia="zh-CN"/>
        </w:rPr>
        <w:t>四、服务期限和付款方式：</w:t>
      </w:r>
    </w:p>
    <w:p w14:paraId="56F7697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1、服务期限：本次招标管理服务期限为壹年（具体起止时间在合同签订时协商确定），中标</w:t>
      </w:r>
      <w:r>
        <w:rPr>
          <w:rFonts w:hint="eastAsia" w:ascii="仿宋" w:hAnsi="仿宋" w:eastAsia="仿宋" w:cs="仿宋"/>
          <w:bCs/>
          <w:color w:val="auto"/>
          <w:sz w:val="24"/>
          <w:highlight w:val="none"/>
          <w:lang w:val="en-US" w:eastAsia="zh-CN"/>
        </w:rPr>
        <w:t>人</w:t>
      </w:r>
      <w:r>
        <w:rPr>
          <w:rFonts w:hint="eastAsia" w:ascii="仿宋" w:hAnsi="仿宋" w:eastAsia="仿宋" w:cs="仿宋"/>
          <w:bCs/>
          <w:color w:val="auto"/>
          <w:sz w:val="24"/>
          <w:highlight w:val="none"/>
        </w:rPr>
        <w:t>不得转包和分包。</w:t>
      </w:r>
    </w:p>
    <w:p w14:paraId="56B265F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2、付款方式：按《浙江省财政厅关于进一步发挥政府采购政策功能全力推动经济稳进提质的通知》（浙财采监〔2022〕3号）等文件要求执行，具体付款方式由双方协商后在合同中明确。</w:t>
      </w:r>
    </w:p>
    <w:p w14:paraId="063F219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采购人根据</w:t>
      </w:r>
      <w:r>
        <w:rPr>
          <w:rFonts w:hint="eastAsia" w:ascii="仿宋" w:hAnsi="仿宋" w:eastAsia="仿宋" w:cs="仿宋"/>
          <w:bCs/>
          <w:color w:val="auto"/>
          <w:sz w:val="24"/>
          <w:highlight w:val="none"/>
          <w:lang w:eastAsia="zh-CN"/>
        </w:rPr>
        <w:t>考</w:t>
      </w:r>
      <w:r>
        <w:rPr>
          <w:rFonts w:hint="eastAsia" w:ascii="仿宋" w:hAnsi="仿宋" w:eastAsia="仿宋" w:cs="仿宋"/>
          <w:bCs/>
          <w:color w:val="auto"/>
          <w:sz w:val="24"/>
          <w:highlight w:val="none"/>
        </w:rPr>
        <w:t>核结果在收到发票后按月支付。</w:t>
      </w:r>
    </w:p>
    <w:p w14:paraId="4BE5C0D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color w:val="auto"/>
          <w:sz w:val="24"/>
          <w:highlight w:val="none"/>
          <w:lang w:val="en-US" w:eastAsia="zh-CN"/>
        </w:rPr>
      </w:pPr>
      <w:r>
        <w:rPr>
          <w:rFonts w:hint="eastAsia" w:ascii="仿宋" w:hAnsi="仿宋" w:eastAsia="仿宋" w:cs="仿宋"/>
          <w:b/>
          <w:bCs w:val="0"/>
          <w:color w:val="auto"/>
          <w:sz w:val="24"/>
          <w:highlight w:val="none"/>
          <w:lang w:val="en-US" w:eastAsia="zh-CN"/>
        </w:rPr>
        <w:t>五、管理扣款规则：</w:t>
      </w:r>
    </w:p>
    <w:p w14:paraId="70BC7E0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考核结果与服务项目挂钩，经费结算办法为： </w:t>
      </w:r>
    </w:p>
    <w:p w14:paraId="7EF16E5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A、月考核总分：≧95分，全额支付服务费。</w:t>
      </w:r>
    </w:p>
    <w:p w14:paraId="0B40933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B、月考核总分：≧85分&lt;95分，每降1分扣200元。</w:t>
      </w:r>
    </w:p>
    <w:p w14:paraId="2485E93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C、月考核总分：&lt;85分，扣除20%当月服务费。</w:t>
      </w:r>
    </w:p>
    <w:p w14:paraId="187FFDB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D、连续两次月考核分&lt;85分，或一月中被媒体、网络等曝光、投诉，或食堂等级下降者，经查实承包人有严重过失的，采购人有权扣除中标人当月服务费，并终止服务合同，合同因此终止的，双方按实际服务期限结算服务费。</w:t>
      </w:r>
    </w:p>
    <w:p w14:paraId="29E19B4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E、若因中标人原因造成采购人损失的由中标人承担全部责任。</w:t>
      </w:r>
    </w:p>
    <w:p w14:paraId="504B4B70">
      <w:pPr>
        <w:keepNext w:val="0"/>
        <w:keepLines w:val="0"/>
        <w:pageBreakBefore w:val="0"/>
        <w:kinsoku/>
        <w:wordWrap/>
        <w:overflowPunct/>
        <w:topLinePunct w:val="0"/>
        <w:autoSpaceDE/>
        <w:autoSpaceDN/>
        <w:bidi w:val="0"/>
        <w:adjustRightInd/>
        <w:snapToGrid w:val="0"/>
        <w:spacing w:line="440" w:lineRule="exact"/>
        <w:jc w:val="both"/>
        <w:textAlignment w:val="auto"/>
        <w:rPr>
          <w:rFonts w:hint="eastAsia" w:ascii="仿宋" w:hAnsi="仿宋" w:eastAsia="仿宋" w:cs="仿宋"/>
          <w:b/>
          <w:bCs/>
          <w:sz w:val="24"/>
          <w:szCs w:val="24"/>
          <w:highlight w:val="none"/>
        </w:rPr>
      </w:pPr>
    </w:p>
    <w:p w14:paraId="67062C62">
      <w:pPr>
        <w:keepNext w:val="0"/>
        <w:keepLines w:val="0"/>
        <w:pageBreakBefore w:val="0"/>
        <w:kinsoku/>
        <w:wordWrap/>
        <w:overflowPunct/>
        <w:topLinePunct w:val="0"/>
        <w:autoSpaceDE/>
        <w:autoSpaceDN/>
        <w:bidi w:val="0"/>
        <w:adjustRightInd/>
        <w:snapToGrid w:val="0"/>
        <w:spacing w:line="440" w:lineRule="exact"/>
        <w:jc w:val="both"/>
        <w:textAlignment w:val="auto"/>
        <w:rPr>
          <w:rFonts w:hint="eastAsia" w:ascii="仿宋" w:hAnsi="仿宋" w:eastAsia="仿宋" w:cs="仿宋"/>
          <w:b/>
          <w:bCs/>
          <w:sz w:val="24"/>
          <w:szCs w:val="24"/>
          <w:highlight w:val="none"/>
        </w:rPr>
      </w:pPr>
    </w:p>
    <w:p w14:paraId="2B58CAE8">
      <w:pPr>
        <w:keepNext w:val="0"/>
        <w:keepLines w:val="0"/>
        <w:pageBreakBefore w:val="0"/>
        <w:kinsoku/>
        <w:wordWrap/>
        <w:overflowPunct/>
        <w:topLinePunct w:val="0"/>
        <w:autoSpaceDE/>
        <w:autoSpaceDN/>
        <w:bidi w:val="0"/>
        <w:adjustRightInd/>
        <w:snapToGrid w:val="0"/>
        <w:spacing w:line="440" w:lineRule="exact"/>
        <w:jc w:val="both"/>
        <w:textAlignment w:val="auto"/>
        <w:rPr>
          <w:rFonts w:hint="eastAsia" w:ascii="仿宋" w:hAnsi="仿宋" w:eastAsia="仿宋" w:cs="仿宋"/>
          <w:b/>
          <w:bCs/>
          <w:sz w:val="24"/>
          <w:szCs w:val="24"/>
          <w:highlight w:val="none"/>
        </w:rPr>
      </w:pPr>
    </w:p>
    <w:p w14:paraId="239989F5">
      <w:pPr>
        <w:keepNext w:val="0"/>
        <w:keepLines w:val="0"/>
        <w:pageBreakBefore w:val="0"/>
        <w:kinsoku/>
        <w:wordWrap/>
        <w:overflowPunct/>
        <w:topLinePunct w:val="0"/>
        <w:autoSpaceDE/>
        <w:autoSpaceDN/>
        <w:bidi w:val="0"/>
        <w:adjustRightInd/>
        <w:snapToGrid w:val="0"/>
        <w:spacing w:line="440" w:lineRule="exact"/>
        <w:jc w:val="both"/>
        <w:textAlignment w:val="auto"/>
        <w:rPr>
          <w:rFonts w:hint="eastAsia" w:ascii="仿宋" w:hAnsi="仿宋" w:eastAsia="仿宋" w:cs="仿宋"/>
          <w:b/>
          <w:bCs/>
          <w:sz w:val="24"/>
          <w:szCs w:val="24"/>
          <w:highlight w:val="none"/>
        </w:rPr>
      </w:pPr>
    </w:p>
    <w:p w14:paraId="42CEB825">
      <w:pPr>
        <w:keepNext w:val="0"/>
        <w:keepLines w:val="0"/>
        <w:pageBreakBefore w:val="0"/>
        <w:kinsoku/>
        <w:wordWrap/>
        <w:overflowPunct/>
        <w:topLinePunct w:val="0"/>
        <w:autoSpaceDE/>
        <w:autoSpaceDN/>
        <w:bidi w:val="0"/>
        <w:adjustRightInd/>
        <w:snapToGrid w:val="0"/>
        <w:spacing w:line="440" w:lineRule="exact"/>
        <w:jc w:val="both"/>
        <w:textAlignment w:val="auto"/>
        <w:rPr>
          <w:rFonts w:hint="eastAsia" w:ascii="仿宋" w:hAnsi="仿宋" w:eastAsia="仿宋" w:cs="仿宋"/>
          <w:b/>
          <w:bCs/>
          <w:sz w:val="24"/>
          <w:szCs w:val="24"/>
          <w:highlight w:val="none"/>
        </w:rPr>
      </w:pPr>
    </w:p>
    <w:p w14:paraId="2755432C">
      <w:pPr>
        <w:keepNext w:val="0"/>
        <w:keepLines w:val="0"/>
        <w:pageBreakBefore w:val="0"/>
        <w:kinsoku/>
        <w:wordWrap/>
        <w:overflowPunct/>
        <w:topLinePunct w:val="0"/>
        <w:autoSpaceDE/>
        <w:autoSpaceDN/>
        <w:bidi w:val="0"/>
        <w:adjustRightInd/>
        <w:snapToGrid w:val="0"/>
        <w:spacing w:line="440" w:lineRule="exact"/>
        <w:jc w:val="both"/>
        <w:textAlignment w:val="auto"/>
        <w:rPr>
          <w:rFonts w:hint="eastAsia" w:ascii="仿宋" w:hAnsi="仿宋" w:eastAsia="仿宋" w:cs="仿宋"/>
          <w:bCs/>
          <w:kern w:val="2"/>
          <w:sz w:val="24"/>
          <w:szCs w:val="24"/>
          <w:highlight w:val="none"/>
          <w:lang w:val="en-US" w:eastAsia="zh-CN" w:bidi="ar-SA"/>
        </w:rPr>
      </w:pPr>
      <w:r>
        <w:rPr>
          <w:rFonts w:hint="eastAsia" w:ascii="仿宋" w:hAnsi="仿宋" w:eastAsia="仿宋" w:cs="仿宋"/>
          <w:b/>
          <w:bCs/>
          <w:sz w:val="24"/>
          <w:szCs w:val="24"/>
          <w:highlight w:val="none"/>
        </w:rPr>
        <w:t>附食堂工作质量考核细则：</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3274"/>
        <w:gridCol w:w="567"/>
        <w:gridCol w:w="3058"/>
        <w:gridCol w:w="706"/>
        <w:gridCol w:w="446"/>
      </w:tblGrid>
      <w:tr w14:paraId="1906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5000" w:type="pct"/>
            <w:gridSpan w:val="6"/>
            <w:noWrap/>
            <w:vAlign w:val="bottom"/>
          </w:tcPr>
          <w:p w14:paraId="6B93BF8E">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 xml:space="preserve">食堂工作质量考核细则—共100分      </w:t>
            </w:r>
            <w:r>
              <w:rPr>
                <w:rFonts w:hint="eastAsia" w:ascii="仿宋" w:hAnsi="仿宋" w:eastAsia="仿宋" w:cs="仿宋"/>
                <w:b/>
                <w:bCs/>
                <w:color w:val="000000"/>
                <w:kern w:val="0"/>
                <w:sz w:val="24"/>
                <w:highlight w:val="none"/>
                <w:lang w:val="en-US" w:eastAsia="zh-CN"/>
              </w:rPr>
              <w:t xml:space="preserve">        </w:t>
            </w:r>
            <w:r>
              <w:rPr>
                <w:rFonts w:hint="eastAsia" w:ascii="仿宋" w:hAnsi="仿宋" w:eastAsia="仿宋" w:cs="仿宋"/>
                <w:b/>
                <w:bCs/>
                <w:color w:val="000000"/>
                <w:kern w:val="0"/>
                <w:sz w:val="24"/>
                <w:highlight w:val="none"/>
              </w:rPr>
              <w:t>年   月</w:t>
            </w:r>
          </w:p>
        </w:tc>
      </w:tr>
      <w:tr w14:paraId="3352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000" w:type="pct"/>
            <w:gridSpan w:val="6"/>
            <w:noWrap/>
            <w:vAlign w:val="bottom"/>
          </w:tcPr>
          <w:p w14:paraId="2DC9A61B">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考核科室：             考核人：      　　　填报日期：　   年   月   日</w:t>
            </w:r>
          </w:p>
        </w:tc>
      </w:tr>
      <w:tr w14:paraId="6C83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61" w:type="pct"/>
            <w:noWrap w:val="0"/>
            <w:vAlign w:val="center"/>
          </w:tcPr>
          <w:p w14:paraId="0BD4B6C9">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项目</w:t>
            </w:r>
          </w:p>
        </w:tc>
        <w:tc>
          <w:tcPr>
            <w:tcW w:w="1927" w:type="pct"/>
            <w:noWrap w:val="0"/>
            <w:vAlign w:val="center"/>
          </w:tcPr>
          <w:p w14:paraId="50940084">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工作要求</w:t>
            </w:r>
          </w:p>
        </w:tc>
        <w:tc>
          <w:tcPr>
            <w:tcW w:w="334" w:type="pct"/>
            <w:noWrap w:val="0"/>
            <w:vAlign w:val="center"/>
          </w:tcPr>
          <w:p w14:paraId="67418363">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分值</w:t>
            </w:r>
          </w:p>
        </w:tc>
        <w:tc>
          <w:tcPr>
            <w:tcW w:w="1800" w:type="pct"/>
            <w:noWrap w:val="0"/>
            <w:vAlign w:val="center"/>
          </w:tcPr>
          <w:p w14:paraId="18CF6B3D">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考核评分</w:t>
            </w:r>
          </w:p>
        </w:tc>
        <w:tc>
          <w:tcPr>
            <w:tcW w:w="414" w:type="pct"/>
            <w:noWrap w:val="0"/>
            <w:vAlign w:val="center"/>
          </w:tcPr>
          <w:p w14:paraId="668CB1CC">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扣分因素</w:t>
            </w:r>
          </w:p>
        </w:tc>
        <w:tc>
          <w:tcPr>
            <w:tcW w:w="261" w:type="pct"/>
            <w:noWrap w:val="0"/>
            <w:vAlign w:val="center"/>
          </w:tcPr>
          <w:p w14:paraId="0F582B80">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得分</w:t>
            </w:r>
          </w:p>
        </w:tc>
      </w:tr>
      <w:tr w14:paraId="4ADD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 w:type="pct"/>
            <w:noWrap w:val="0"/>
            <w:vAlign w:val="center"/>
          </w:tcPr>
          <w:p w14:paraId="0D0C9A87">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基础</w:t>
            </w:r>
            <w:r>
              <w:rPr>
                <w:rFonts w:hint="eastAsia" w:ascii="仿宋" w:hAnsi="仿宋" w:eastAsia="仿宋" w:cs="仿宋"/>
                <w:b/>
                <w:bCs/>
                <w:color w:val="000000"/>
                <w:kern w:val="0"/>
                <w:sz w:val="24"/>
                <w:highlight w:val="none"/>
              </w:rPr>
              <w:br w:type="textWrapping"/>
            </w:r>
            <w:r>
              <w:rPr>
                <w:rFonts w:hint="eastAsia" w:ascii="仿宋" w:hAnsi="仿宋" w:eastAsia="仿宋" w:cs="仿宋"/>
                <w:b/>
                <w:bCs/>
                <w:color w:val="000000"/>
                <w:kern w:val="0"/>
                <w:sz w:val="24"/>
                <w:highlight w:val="none"/>
              </w:rPr>
              <w:t>管理</w:t>
            </w:r>
          </w:p>
        </w:tc>
        <w:tc>
          <w:tcPr>
            <w:tcW w:w="1927" w:type="pct"/>
            <w:noWrap w:val="0"/>
            <w:vAlign w:val="center"/>
          </w:tcPr>
          <w:p w14:paraId="7688DF87">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1、负责人每日到岗管理。</w:t>
            </w:r>
          </w:p>
          <w:p w14:paraId="07ADDF3B">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en-US" w:eastAsia="zh-CN"/>
              </w:rPr>
              <w:t>2</w:t>
            </w:r>
            <w:r>
              <w:rPr>
                <w:rFonts w:hint="eastAsia" w:ascii="仿宋" w:hAnsi="仿宋" w:eastAsia="仿宋" w:cs="仿宋"/>
                <w:color w:val="000000"/>
                <w:kern w:val="0"/>
                <w:sz w:val="24"/>
                <w:highlight w:val="none"/>
              </w:rPr>
              <w:t>、食堂管理制度健全，按餐饮“五常法”管理，考核达标。</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lang w:val="en-US" w:eastAsia="zh-CN"/>
              </w:rPr>
              <w:t>3</w:t>
            </w:r>
            <w:r>
              <w:rPr>
                <w:rFonts w:hint="eastAsia" w:ascii="仿宋" w:hAnsi="仿宋" w:eastAsia="仿宋" w:cs="仿宋"/>
                <w:color w:val="000000"/>
                <w:kern w:val="0"/>
                <w:sz w:val="24"/>
                <w:highlight w:val="none"/>
              </w:rPr>
              <w:t>、建立进货验收制度，原料进货渠道正规，索证齐全并建档保管。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lang w:val="en-US" w:eastAsia="zh-CN"/>
              </w:rPr>
              <w:t>4</w:t>
            </w:r>
            <w:r>
              <w:rPr>
                <w:rFonts w:hint="eastAsia" w:ascii="仿宋" w:hAnsi="仿宋" w:eastAsia="仿宋" w:cs="仿宋"/>
                <w:color w:val="000000"/>
                <w:kern w:val="0"/>
                <w:sz w:val="24"/>
                <w:highlight w:val="none"/>
              </w:rPr>
              <w:t>、明码标价，按合同要求成本核算，定价合理。</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lang w:val="en-US" w:eastAsia="zh-CN"/>
              </w:rPr>
              <w:t>5</w:t>
            </w:r>
            <w:r>
              <w:rPr>
                <w:rFonts w:hint="eastAsia" w:ascii="仿宋" w:hAnsi="仿宋" w:eastAsia="仿宋" w:cs="仿宋"/>
                <w:color w:val="000000"/>
                <w:kern w:val="0"/>
                <w:sz w:val="24"/>
                <w:highlight w:val="none"/>
              </w:rPr>
              <w:t>、认真完成医院交办的各项指令性任务。</w:t>
            </w:r>
          </w:p>
        </w:tc>
        <w:tc>
          <w:tcPr>
            <w:tcW w:w="334" w:type="pct"/>
            <w:noWrap w:val="0"/>
            <w:vAlign w:val="center"/>
          </w:tcPr>
          <w:p w14:paraId="3F40361C">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10分</w:t>
            </w:r>
          </w:p>
        </w:tc>
        <w:tc>
          <w:tcPr>
            <w:tcW w:w="1800" w:type="pct"/>
            <w:noWrap w:val="0"/>
            <w:vAlign w:val="center"/>
          </w:tcPr>
          <w:p w14:paraId="3C560108">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val="en-US" w:eastAsia="zh-CN"/>
              </w:rPr>
              <w:t>1、负责人未每日到岗或到岗时间不足</w:t>
            </w:r>
            <w:r>
              <w:rPr>
                <w:rFonts w:hint="eastAsia" w:ascii="仿宋" w:hAnsi="仿宋" w:eastAsia="仿宋" w:cs="仿宋"/>
                <w:color w:val="000000"/>
                <w:kern w:val="0"/>
                <w:sz w:val="24"/>
                <w:highlight w:val="none"/>
              </w:rPr>
              <w:t>扣0.2—3分/次</w:t>
            </w:r>
            <w:r>
              <w:rPr>
                <w:rFonts w:hint="eastAsia" w:ascii="仿宋" w:hAnsi="仿宋" w:eastAsia="仿宋" w:cs="仿宋"/>
                <w:color w:val="000000"/>
                <w:kern w:val="0"/>
                <w:sz w:val="24"/>
                <w:highlight w:val="none"/>
                <w:lang w:eastAsia="zh-CN"/>
              </w:rPr>
              <w:t>。</w:t>
            </w:r>
          </w:p>
          <w:p w14:paraId="209FCBCB">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en-US" w:eastAsia="zh-CN"/>
              </w:rPr>
              <w:t>2</w:t>
            </w:r>
            <w:r>
              <w:rPr>
                <w:rFonts w:hint="eastAsia" w:ascii="仿宋" w:hAnsi="仿宋" w:eastAsia="仿宋" w:cs="仿宋"/>
                <w:color w:val="000000"/>
                <w:kern w:val="0"/>
                <w:sz w:val="24"/>
                <w:highlight w:val="none"/>
              </w:rPr>
              <w:t>、未规范执行制度、实施“五常法”管理扣0.2—3分/次，考核未达标扣10分。</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lang w:val="en-US" w:eastAsia="zh-CN"/>
              </w:rPr>
              <w:t>3</w:t>
            </w:r>
            <w:r>
              <w:rPr>
                <w:rFonts w:hint="eastAsia" w:ascii="仿宋" w:hAnsi="仿宋" w:eastAsia="仿宋" w:cs="仿宋"/>
                <w:color w:val="000000"/>
                <w:kern w:val="0"/>
                <w:sz w:val="24"/>
                <w:highlight w:val="none"/>
              </w:rPr>
              <w:t>、进货不规范、未索证、有霉变过期原料扣0.2—3分/次。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lang w:val="en-US" w:eastAsia="zh-CN"/>
              </w:rPr>
              <w:t>4</w:t>
            </w:r>
            <w:r>
              <w:rPr>
                <w:rFonts w:hint="eastAsia" w:ascii="仿宋" w:hAnsi="仿宋" w:eastAsia="仿宋" w:cs="仿宋"/>
                <w:color w:val="000000"/>
                <w:kern w:val="0"/>
                <w:sz w:val="24"/>
                <w:highlight w:val="none"/>
              </w:rPr>
              <w:t>、未明码标价、按成本核算合理定价扣0.2—3分/次。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lang w:val="en-US" w:eastAsia="zh-CN"/>
              </w:rPr>
              <w:t>5</w:t>
            </w:r>
            <w:r>
              <w:rPr>
                <w:rFonts w:hint="eastAsia" w:ascii="仿宋" w:hAnsi="仿宋" w:eastAsia="仿宋" w:cs="仿宋"/>
                <w:color w:val="000000"/>
                <w:kern w:val="0"/>
                <w:sz w:val="24"/>
                <w:highlight w:val="none"/>
              </w:rPr>
              <w:t>、未按要求完成指令性任务扣1—3分/次。</w:t>
            </w:r>
          </w:p>
        </w:tc>
        <w:tc>
          <w:tcPr>
            <w:tcW w:w="414" w:type="pct"/>
            <w:noWrap w:val="0"/>
            <w:vAlign w:val="center"/>
          </w:tcPr>
          <w:p w14:paraId="4E113804">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c>
          <w:tcPr>
            <w:tcW w:w="261" w:type="pct"/>
            <w:noWrap w:val="0"/>
            <w:vAlign w:val="center"/>
          </w:tcPr>
          <w:p w14:paraId="41AB6DC2">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r>
      <w:tr w14:paraId="5D550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3" w:hRule="atLeast"/>
        </w:trPr>
        <w:tc>
          <w:tcPr>
            <w:tcW w:w="261" w:type="pct"/>
            <w:noWrap w:val="0"/>
            <w:vAlign w:val="center"/>
          </w:tcPr>
          <w:p w14:paraId="3E5193AE">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食品</w:t>
            </w:r>
            <w:r>
              <w:rPr>
                <w:rFonts w:hint="eastAsia" w:ascii="仿宋" w:hAnsi="仿宋" w:eastAsia="仿宋" w:cs="仿宋"/>
                <w:b/>
                <w:bCs/>
                <w:color w:val="000000"/>
                <w:kern w:val="0"/>
                <w:sz w:val="24"/>
                <w:highlight w:val="none"/>
              </w:rPr>
              <w:br w:type="textWrapping"/>
            </w:r>
            <w:r>
              <w:rPr>
                <w:rFonts w:hint="eastAsia" w:ascii="仿宋" w:hAnsi="仿宋" w:eastAsia="仿宋" w:cs="仿宋"/>
                <w:b/>
                <w:bCs/>
                <w:color w:val="000000"/>
                <w:kern w:val="0"/>
                <w:sz w:val="24"/>
                <w:highlight w:val="none"/>
              </w:rPr>
              <w:t>卫生</w:t>
            </w:r>
          </w:p>
        </w:tc>
        <w:tc>
          <w:tcPr>
            <w:tcW w:w="1927" w:type="pct"/>
            <w:noWrap w:val="0"/>
            <w:vAlign w:val="center"/>
          </w:tcPr>
          <w:p w14:paraId="205B223E">
            <w:pPr>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1、严格执行食品加工卫生“五.四”制度。</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2、严格按规定流程加工食品，成品</w:t>
            </w:r>
            <w:r>
              <w:rPr>
                <w:rFonts w:hint="eastAsia" w:ascii="仿宋" w:hAnsi="仿宋" w:eastAsia="仿宋" w:cs="仿宋"/>
                <w:color w:val="000000"/>
                <w:kern w:val="0"/>
                <w:sz w:val="24"/>
                <w:highlight w:val="none"/>
                <w:lang w:val="en-US" w:eastAsia="zh-CN"/>
              </w:rPr>
              <w:t>48</w:t>
            </w:r>
            <w:r>
              <w:rPr>
                <w:rFonts w:hint="eastAsia" w:ascii="仿宋" w:hAnsi="仿宋" w:eastAsia="仿宋" w:cs="仿宋"/>
                <w:color w:val="000000"/>
                <w:kern w:val="0"/>
                <w:sz w:val="24"/>
                <w:highlight w:val="none"/>
              </w:rPr>
              <w:t>小时留样。</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3、原料清洗和粗加工分类分别处理，不混杂使用清洗池和刀案，定期进行消毒曝晒。</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4、根据规定要求生、熟食品分别隔离存放，不使用有色袋作为储藏用具。</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5、冰库（柜）定期清洗、除霜，无变质、腐败、过期食品存放。</w:t>
            </w:r>
          </w:p>
          <w:p w14:paraId="3FC5C3CB">
            <w:pPr>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6、当天食物当天做，无隔夜食物。</w:t>
            </w:r>
          </w:p>
        </w:tc>
        <w:tc>
          <w:tcPr>
            <w:tcW w:w="334" w:type="pct"/>
            <w:noWrap w:val="0"/>
            <w:vAlign w:val="center"/>
          </w:tcPr>
          <w:p w14:paraId="0139D107">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25分</w:t>
            </w:r>
          </w:p>
        </w:tc>
        <w:tc>
          <w:tcPr>
            <w:tcW w:w="1800" w:type="pct"/>
            <w:noWrap w:val="0"/>
            <w:vAlign w:val="center"/>
          </w:tcPr>
          <w:p w14:paraId="543231E6">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1、未规范执行卫生“五.四”制度扣0.3—5分/次。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2、未按流程加工、留样扣0.3—5分/次，发生中毒事故（件）扣5—25分/次，情节严重的追究责任人的法律责任。</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3、未按要求清洗加工、生、熟刀案混用扣0.3—5分/次。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4、生、熟混放、使用有色袋扣0.3—3分/次。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5、冰柜清理不及时、存放食品不规范扣0.3—5分/次。</w:t>
            </w:r>
          </w:p>
          <w:p w14:paraId="26DAB1F4">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rPr>
            </w:pPr>
            <w:r>
              <w:rPr>
                <w:rFonts w:hint="eastAsia" w:ascii="仿宋" w:hAnsi="仿宋" w:eastAsia="仿宋" w:cs="仿宋"/>
                <w:color w:val="000000"/>
                <w:kern w:val="0"/>
                <w:sz w:val="24"/>
                <w:highlight w:val="none"/>
                <w:lang w:val="en-US" w:eastAsia="zh-CN"/>
              </w:rPr>
              <w:t>6、每发现一次非当天制作食物扣5分。</w:t>
            </w:r>
          </w:p>
        </w:tc>
        <w:tc>
          <w:tcPr>
            <w:tcW w:w="414" w:type="pct"/>
            <w:noWrap w:val="0"/>
            <w:vAlign w:val="center"/>
          </w:tcPr>
          <w:p w14:paraId="6C49B904">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c>
          <w:tcPr>
            <w:tcW w:w="261" w:type="pct"/>
            <w:noWrap w:val="0"/>
            <w:vAlign w:val="center"/>
          </w:tcPr>
          <w:p w14:paraId="0A4C5F25">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r>
      <w:tr w14:paraId="2CAB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 w:type="pct"/>
            <w:noWrap w:val="0"/>
            <w:vAlign w:val="center"/>
          </w:tcPr>
          <w:p w14:paraId="09AA0B94">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清洁消毒</w:t>
            </w:r>
          </w:p>
        </w:tc>
        <w:tc>
          <w:tcPr>
            <w:tcW w:w="1927" w:type="pct"/>
            <w:noWrap w:val="0"/>
            <w:vAlign w:val="center"/>
          </w:tcPr>
          <w:p w14:paraId="7A0717AE">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1、严格执行</w:t>
            </w:r>
            <w:r>
              <w:rPr>
                <w:rFonts w:hint="eastAsia" w:ascii="仿宋" w:hAnsi="仿宋" w:eastAsia="仿宋" w:cs="仿宋"/>
                <w:color w:val="000000"/>
                <w:kern w:val="0"/>
                <w:sz w:val="24"/>
                <w:highlight w:val="none"/>
                <w:lang w:val="en-US" w:eastAsia="zh-CN"/>
              </w:rPr>
              <w:t>食品相关法律法规</w:t>
            </w:r>
            <w:r>
              <w:rPr>
                <w:rFonts w:hint="eastAsia" w:ascii="仿宋" w:hAnsi="仿宋" w:eastAsia="仿宋" w:cs="仿宋"/>
                <w:color w:val="000000"/>
                <w:kern w:val="0"/>
                <w:sz w:val="24"/>
                <w:highlight w:val="none"/>
              </w:rPr>
              <w:t>，饭菜符合卫生标准，购买禽、畜类肉食索证，无病死肉类进入食堂，禁购“三无”产品和过期变质产品。</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2、工作人员持健康证上岗，建立健康档案，符合食堂从业人员个人卫生要求，穿戴整洁，售菜前应洗手、戴口罩、帽子等。</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3、规范执行清洁消毒制度，餐具（车）清洗、消毒符合要求，清洁餐具存放在保洁柜内，避免污染。</w:t>
            </w:r>
          </w:p>
        </w:tc>
        <w:tc>
          <w:tcPr>
            <w:tcW w:w="334" w:type="pct"/>
            <w:noWrap w:val="0"/>
            <w:vAlign w:val="center"/>
          </w:tcPr>
          <w:p w14:paraId="406EED1C">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15分</w:t>
            </w:r>
          </w:p>
        </w:tc>
        <w:tc>
          <w:tcPr>
            <w:tcW w:w="1800" w:type="pct"/>
            <w:noWrap w:val="0"/>
            <w:vAlign w:val="center"/>
          </w:tcPr>
          <w:p w14:paraId="55FE3D58">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1、违反《食品卫生法》扣0.5—5分/次，造成后果扣2—15分/次。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2、工作人员不规范上岗操作、着装扣0.2—5分/次。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3、餐具（车）清洗未消毒扣0.5—5分/次，消毒未达标扣1分/次。</w:t>
            </w:r>
          </w:p>
        </w:tc>
        <w:tc>
          <w:tcPr>
            <w:tcW w:w="414" w:type="pct"/>
            <w:noWrap w:val="0"/>
            <w:vAlign w:val="center"/>
          </w:tcPr>
          <w:p w14:paraId="3D38F80E">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c>
          <w:tcPr>
            <w:tcW w:w="261" w:type="pct"/>
            <w:noWrap w:val="0"/>
            <w:vAlign w:val="center"/>
          </w:tcPr>
          <w:p w14:paraId="7EA7A5F8">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r>
      <w:tr w14:paraId="7629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61" w:type="pct"/>
            <w:noWrap w:val="0"/>
            <w:vAlign w:val="center"/>
          </w:tcPr>
          <w:p w14:paraId="204D4C57">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环境</w:t>
            </w:r>
            <w:r>
              <w:rPr>
                <w:rFonts w:hint="eastAsia" w:ascii="仿宋" w:hAnsi="仿宋" w:eastAsia="仿宋" w:cs="仿宋"/>
                <w:b/>
                <w:bCs/>
                <w:color w:val="000000"/>
                <w:kern w:val="0"/>
                <w:sz w:val="24"/>
                <w:highlight w:val="none"/>
              </w:rPr>
              <w:br w:type="textWrapping"/>
            </w:r>
            <w:r>
              <w:rPr>
                <w:rFonts w:hint="eastAsia" w:ascii="仿宋" w:hAnsi="仿宋" w:eastAsia="仿宋" w:cs="仿宋"/>
                <w:b/>
                <w:bCs/>
                <w:color w:val="000000"/>
                <w:kern w:val="0"/>
                <w:sz w:val="24"/>
                <w:highlight w:val="none"/>
              </w:rPr>
              <w:t>保洁</w:t>
            </w:r>
          </w:p>
        </w:tc>
        <w:tc>
          <w:tcPr>
            <w:tcW w:w="1927" w:type="pct"/>
            <w:noWrap w:val="0"/>
            <w:vAlign w:val="center"/>
          </w:tcPr>
          <w:p w14:paraId="4B60A0D4">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en-US" w:eastAsia="zh-CN"/>
              </w:rPr>
              <w:t>1、</w:t>
            </w:r>
            <w:r>
              <w:rPr>
                <w:rFonts w:hint="eastAsia" w:ascii="仿宋" w:hAnsi="仿宋" w:eastAsia="仿宋" w:cs="仿宋"/>
                <w:color w:val="000000"/>
                <w:kern w:val="0"/>
                <w:sz w:val="24"/>
                <w:highlight w:val="none"/>
              </w:rPr>
              <w:t>食堂及周围环境整洁、卫生、安全，物品放置规范，无闲杂人员进出食堂。</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2、保洁责任落实，每日大扫除，保持食堂内各室整洁、干燥，室内无油垢，地面无污物，无蜘蛛网，窗明几净，地沟清洁通畅。</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3、餐厅保持清洁，随时清扫，桌椅摆放整齐，保证使用完好。</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4、虫媒灭控措施落实有效，适合时节开展灭蚊蝇、灭鼠、灭蟑工作，将“四害”密度控制在规定范围内。</w:t>
            </w:r>
          </w:p>
          <w:p w14:paraId="6C87F979">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highlight w:val="none"/>
                <w:lang w:val="en-US" w:eastAsia="zh-CN"/>
              </w:rPr>
            </w:pPr>
            <w:r>
              <w:rPr>
                <w:rFonts w:hint="eastAsia" w:ascii="仿宋" w:hAnsi="仿宋" w:eastAsia="仿宋" w:cs="仿宋"/>
                <w:color w:val="000000"/>
                <w:kern w:val="0"/>
                <w:sz w:val="24"/>
                <w:highlight w:val="none"/>
                <w:lang w:val="en-US" w:eastAsia="zh-CN"/>
              </w:rPr>
              <w:t>5、做好垃圾分类工作。</w:t>
            </w:r>
          </w:p>
        </w:tc>
        <w:tc>
          <w:tcPr>
            <w:tcW w:w="334" w:type="pct"/>
            <w:noWrap w:val="0"/>
            <w:vAlign w:val="center"/>
          </w:tcPr>
          <w:p w14:paraId="2AACC9F0">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15分</w:t>
            </w:r>
          </w:p>
        </w:tc>
        <w:tc>
          <w:tcPr>
            <w:tcW w:w="1800" w:type="pct"/>
            <w:noWrap w:val="0"/>
            <w:vAlign w:val="center"/>
          </w:tcPr>
          <w:p w14:paraId="7163582B">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en-US" w:eastAsia="zh-CN"/>
              </w:rPr>
              <w:t>1、</w:t>
            </w:r>
            <w:r>
              <w:rPr>
                <w:rFonts w:hint="eastAsia" w:ascii="仿宋" w:hAnsi="仿宋" w:eastAsia="仿宋" w:cs="仿宋"/>
                <w:color w:val="000000"/>
                <w:kern w:val="0"/>
                <w:sz w:val="24"/>
                <w:highlight w:val="none"/>
              </w:rPr>
              <w:t>环境卫生未保洁、物品放置不规范扣0.2—2分/次，未进行大扫除或留有卫生死角扣0.2—5分/次。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2、“四害”密度超标，发现害虫或虫迹、虫便扣0.2—5分/次。</w:t>
            </w:r>
          </w:p>
          <w:p w14:paraId="0BBC073C">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highlight w:val="none"/>
                <w:lang w:val="en-US" w:eastAsia="zh-CN"/>
              </w:rPr>
            </w:pPr>
            <w:r>
              <w:rPr>
                <w:rFonts w:hint="eastAsia" w:ascii="仿宋" w:hAnsi="仿宋" w:eastAsia="仿宋" w:cs="仿宋"/>
                <w:color w:val="000000"/>
                <w:kern w:val="0"/>
                <w:sz w:val="24"/>
                <w:highlight w:val="none"/>
                <w:lang w:val="en-US" w:eastAsia="zh-CN"/>
              </w:rPr>
              <w:t>3、未按规定做好垃圾分类工作的扣0.2—2分/次。</w:t>
            </w:r>
          </w:p>
        </w:tc>
        <w:tc>
          <w:tcPr>
            <w:tcW w:w="414" w:type="pct"/>
            <w:noWrap w:val="0"/>
            <w:vAlign w:val="center"/>
          </w:tcPr>
          <w:p w14:paraId="72A2E27B">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c>
          <w:tcPr>
            <w:tcW w:w="261" w:type="pct"/>
            <w:noWrap w:val="0"/>
            <w:vAlign w:val="center"/>
          </w:tcPr>
          <w:p w14:paraId="46B8EF76">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r>
      <w:tr w14:paraId="4637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261" w:type="pct"/>
            <w:noWrap w:val="0"/>
            <w:vAlign w:val="center"/>
          </w:tcPr>
          <w:p w14:paraId="08DD1E6F">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服务</w:t>
            </w:r>
            <w:r>
              <w:rPr>
                <w:rFonts w:hint="eastAsia" w:ascii="仿宋" w:hAnsi="仿宋" w:eastAsia="仿宋" w:cs="仿宋"/>
                <w:b/>
                <w:bCs/>
                <w:color w:val="000000"/>
                <w:kern w:val="0"/>
                <w:sz w:val="24"/>
                <w:highlight w:val="none"/>
              </w:rPr>
              <w:br w:type="textWrapping"/>
            </w:r>
            <w:r>
              <w:rPr>
                <w:rFonts w:hint="eastAsia" w:ascii="仿宋" w:hAnsi="仿宋" w:eastAsia="仿宋" w:cs="仿宋"/>
                <w:b/>
                <w:bCs/>
                <w:color w:val="000000"/>
                <w:kern w:val="0"/>
                <w:sz w:val="24"/>
                <w:highlight w:val="none"/>
              </w:rPr>
              <w:t>质量</w:t>
            </w:r>
          </w:p>
        </w:tc>
        <w:tc>
          <w:tcPr>
            <w:tcW w:w="1927" w:type="pct"/>
            <w:noWrap w:val="0"/>
            <w:vAlign w:val="center"/>
          </w:tcPr>
          <w:p w14:paraId="396DC573">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1、工作人员规范着装，餐服工作细心耐心，态度热情。</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2、合理安排菜单，不断丰富花色品种，饭菜新鲜、可口，保证职工早餐品种</w:t>
            </w:r>
            <w:r>
              <w:rPr>
                <w:rFonts w:hint="eastAsia" w:ascii="仿宋" w:hAnsi="仿宋" w:eastAsia="仿宋" w:cs="仿宋"/>
                <w:color w:val="000000"/>
                <w:kern w:val="0"/>
                <w:sz w:val="24"/>
                <w:highlight w:val="none"/>
                <w:lang w:val="en-US" w:eastAsia="zh-CN"/>
              </w:rPr>
              <w:t>8</w:t>
            </w:r>
            <w:r>
              <w:rPr>
                <w:rFonts w:hint="eastAsia" w:ascii="仿宋" w:hAnsi="仿宋" w:eastAsia="仿宋" w:cs="仿宋"/>
                <w:color w:val="000000"/>
                <w:kern w:val="0"/>
                <w:sz w:val="24"/>
                <w:highlight w:val="none"/>
              </w:rPr>
              <w:t>个以上、中餐品种15个以上、晚餐品种</w:t>
            </w:r>
            <w:r>
              <w:rPr>
                <w:rFonts w:hint="eastAsia" w:ascii="仿宋" w:hAnsi="仿宋" w:eastAsia="仿宋" w:cs="仿宋"/>
                <w:color w:val="000000"/>
                <w:kern w:val="0"/>
                <w:sz w:val="24"/>
                <w:highlight w:val="none"/>
                <w:lang w:val="en-US" w:eastAsia="zh-CN"/>
              </w:rPr>
              <w:t>8</w:t>
            </w:r>
            <w:r>
              <w:rPr>
                <w:rFonts w:hint="eastAsia" w:ascii="仿宋" w:hAnsi="仿宋" w:eastAsia="仿宋" w:cs="仿宋"/>
                <w:color w:val="000000"/>
                <w:kern w:val="0"/>
                <w:sz w:val="24"/>
                <w:highlight w:val="none"/>
              </w:rPr>
              <w:t>个以上，每周中（晚）餐提供3次以上杂粮、糕点或面食。</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3、主动听取职工对伙食的意见建议并认真整改，不断提高伙食质量，职工综合满意度8</w:t>
            </w:r>
            <w:r>
              <w:rPr>
                <w:rFonts w:hint="eastAsia" w:ascii="仿宋" w:hAnsi="仿宋" w:eastAsia="仿宋" w:cs="仿宋"/>
                <w:color w:val="000000"/>
                <w:kern w:val="0"/>
                <w:sz w:val="24"/>
                <w:highlight w:val="none"/>
                <w:lang w:val="en-US" w:eastAsia="zh-CN"/>
              </w:rPr>
              <w:t>5</w:t>
            </w:r>
            <w:r>
              <w:rPr>
                <w:rFonts w:hint="eastAsia" w:ascii="仿宋" w:hAnsi="仿宋" w:eastAsia="仿宋" w:cs="仿宋"/>
                <w:color w:val="000000"/>
                <w:kern w:val="0"/>
                <w:sz w:val="24"/>
                <w:highlight w:val="none"/>
              </w:rPr>
              <w:t>%以上。</w:t>
            </w:r>
          </w:p>
          <w:p w14:paraId="595FB726">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4、及时完成扶贫采购任务。</w:t>
            </w:r>
          </w:p>
        </w:tc>
        <w:tc>
          <w:tcPr>
            <w:tcW w:w="334" w:type="pct"/>
            <w:noWrap w:val="0"/>
            <w:vAlign w:val="center"/>
          </w:tcPr>
          <w:p w14:paraId="0183DBEA">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20分</w:t>
            </w:r>
          </w:p>
        </w:tc>
        <w:tc>
          <w:tcPr>
            <w:tcW w:w="1800" w:type="pct"/>
            <w:noWrap w:val="0"/>
            <w:vAlign w:val="center"/>
          </w:tcPr>
          <w:p w14:paraId="372C55FA">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1、未规范着装扣0.2分/次，服务态度差扣0.2—3分/次。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2、未按要求供应餐食扣0.2—3分/次。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3、未听取职工意见、及时整改扣0.3—3分，满意度下降1个百分点扣0.1分。</w:t>
            </w:r>
          </w:p>
          <w:p w14:paraId="1681CECE">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4、未完成扶贫采购任务，视采购比例情况扣1-5分。</w:t>
            </w:r>
          </w:p>
        </w:tc>
        <w:tc>
          <w:tcPr>
            <w:tcW w:w="414" w:type="pct"/>
            <w:noWrap w:val="0"/>
            <w:vAlign w:val="center"/>
          </w:tcPr>
          <w:p w14:paraId="200F88E7">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c>
          <w:tcPr>
            <w:tcW w:w="261" w:type="pct"/>
            <w:noWrap w:val="0"/>
            <w:vAlign w:val="center"/>
          </w:tcPr>
          <w:p w14:paraId="2607F81A">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r>
      <w:tr w14:paraId="31EF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1" w:hRule="atLeast"/>
        </w:trPr>
        <w:tc>
          <w:tcPr>
            <w:tcW w:w="261" w:type="pct"/>
            <w:noWrap w:val="0"/>
            <w:vAlign w:val="center"/>
          </w:tcPr>
          <w:p w14:paraId="152BE63C">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安全</w:t>
            </w:r>
            <w:r>
              <w:rPr>
                <w:rFonts w:hint="eastAsia" w:ascii="仿宋" w:hAnsi="仿宋" w:eastAsia="仿宋" w:cs="仿宋"/>
                <w:b/>
                <w:bCs/>
                <w:color w:val="000000"/>
                <w:kern w:val="0"/>
                <w:sz w:val="24"/>
                <w:highlight w:val="none"/>
              </w:rPr>
              <w:br w:type="textWrapping"/>
            </w:r>
            <w:r>
              <w:rPr>
                <w:rFonts w:hint="eastAsia" w:ascii="仿宋" w:hAnsi="仿宋" w:eastAsia="仿宋" w:cs="仿宋"/>
                <w:b/>
                <w:bCs/>
                <w:color w:val="000000"/>
                <w:kern w:val="0"/>
                <w:sz w:val="24"/>
                <w:highlight w:val="none"/>
              </w:rPr>
              <w:t>生产</w:t>
            </w:r>
          </w:p>
        </w:tc>
        <w:tc>
          <w:tcPr>
            <w:tcW w:w="1927" w:type="pct"/>
            <w:noWrap w:val="0"/>
            <w:vAlign w:val="center"/>
          </w:tcPr>
          <w:p w14:paraId="6DEDD302">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1、切实履行食堂安全生产管理责任，注重安全生产知识学习教育，工作人员熟悉掌握安全知识，认真落实食堂内防盗、防火、防投毒及用电安全。</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2、按操作规程使用高压蒸汽、管道煤气、燃气灶具、压力容器及电器等设备（施），定期进行油烟机、烟道清洗。</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3、安全通道标识醒目畅通，设施（备）使用完好，无事故隐患。</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4、工作（操作）场所不存放私人物品，车辆停放在指定位置。</w:t>
            </w:r>
          </w:p>
        </w:tc>
        <w:tc>
          <w:tcPr>
            <w:tcW w:w="334" w:type="pct"/>
            <w:noWrap w:val="0"/>
            <w:vAlign w:val="center"/>
          </w:tcPr>
          <w:p w14:paraId="3994F0EC">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15分</w:t>
            </w:r>
          </w:p>
        </w:tc>
        <w:tc>
          <w:tcPr>
            <w:tcW w:w="1800" w:type="pct"/>
            <w:noWrap w:val="0"/>
            <w:vAlign w:val="center"/>
          </w:tcPr>
          <w:p w14:paraId="218E0931">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1、工作人员不熟悉安全知识、未按操作规程操作扣0.3—3分/次，发现安全隐患处置不及时、发生安全事故（件）扣5—15分/次，情节严重追究责任人法律责任。</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2、不规范存放私人物品、车辆乱停乱放扣0.2—2分/次。</w:t>
            </w:r>
          </w:p>
        </w:tc>
        <w:tc>
          <w:tcPr>
            <w:tcW w:w="414" w:type="pct"/>
            <w:noWrap w:val="0"/>
            <w:vAlign w:val="center"/>
          </w:tcPr>
          <w:p w14:paraId="597B0A10">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c>
          <w:tcPr>
            <w:tcW w:w="261" w:type="pct"/>
            <w:noWrap w:val="0"/>
            <w:vAlign w:val="center"/>
          </w:tcPr>
          <w:p w14:paraId="6577C8A7">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r>
      <w:tr w14:paraId="0EAB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4738" w:type="pct"/>
            <w:gridSpan w:val="5"/>
            <w:noWrap w:val="0"/>
            <w:vAlign w:val="center"/>
          </w:tcPr>
          <w:p w14:paraId="040AA5F2">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考　　核　　得　　分</w:t>
            </w:r>
          </w:p>
        </w:tc>
        <w:tc>
          <w:tcPr>
            <w:tcW w:w="261" w:type="pct"/>
            <w:noWrap w:val="0"/>
            <w:vAlign w:val="center"/>
          </w:tcPr>
          <w:p w14:paraId="27392731">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r>
      <w:tr w14:paraId="75C9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5000" w:type="pct"/>
            <w:gridSpan w:val="6"/>
            <w:noWrap w:val="0"/>
            <w:vAlign w:val="bottom"/>
          </w:tcPr>
          <w:p w14:paraId="313CF54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说明：此表作为总务</w:t>
            </w:r>
            <w:r>
              <w:rPr>
                <w:rFonts w:hint="eastAsia" w:ascii="仿宋" w:hAnsi="仿宋" w:eastAsia="仿宋" w:cs="仿宋"/>
                <w:color w:val="000000"/>
                <w:kern w:val="0"/>
                <w:sz w:val="24"/>
                <w:highlight w:val="none"/>
                <w:lang w:val="en-US" w:eastAsia="zh-CN"/>
              </w:rPr>
              <w:t>设备</w:t>
            </w:r>
            <w:r>
              <w:rPr>
                <w:rFonts w:hint="eastAsia" w:ascii="仿宋" w:hAnsi="仿宋" w:eastAsia="仿宋" w:cs="仿宋"/>
                <w:color w:val="000000"/>
                <w:kern w:val="0"/>
                <w:sz w:val="24"/>
                <w:highlight w:val="none"/>
              </w:rPr>
              <w:t>科每月对食堂的工作质量考核，与各使用科室《食堂满意度测评表》结合，占食堂考核得分权重的60%，与医院支付食堂费用挂钩。考核分</w:t>
            </w:r>
            <w:r>
              <w:rPr>
                <w:rFonts w:hint="eastAsia" w:ascii="仿宋" w:hAnsi="仿宋" w:eastAsia="仿宋" w:cs="仿宋"/>
                <w:color w:val="000000"/>
                <w:kern w:val="0"/>
                <w:sz w:val="24"/>
                <w:highlight w:val="none"/>
                <w:lang w:val="en-US" w:eastAsia="zh-CN"/>
              </w:rPr>
              <w:t>95</w:t>
            </w:r>
            <w:r>
              <w:rPr>
                <w:rFonts w:hint="eastAsia" w:ascii="仿宋" w:hAnsi="仿宋" w:eastAsia="仿宋" w:cs="仿宋"/>
                <w:color w:val="000000"/>
                <w:kern w:val="0"/>
                <w:sz w:val="24"/>
                <w:highlight w:val="none"/>
              </w:rPr>
              <w:t>分以上</w:t>
            </w:r>
            <w:r>
              <w:rPr>
                <w:rFonts w:hint="eastAsia" w:ascii="仿宋" w:hAnsi="仿宋" w:eastAsia="仿宋" w:cs="仿宋"/>
                <w:color w:val="000000"/>
                <w:kern w:val="0"/>
                <w:sz w:val="24"/>
                <w:highlight w:val="none"/>
                <w:lang w:eastAsia="zh-CN"/>
              </w:rPr>
              <w:t>（</w:t>
            </w:r>
            <w:r>
              <w:rPr>
                <w:rFonts w:hint="eastAsia" w:ascii="仿宋" w:hAnsi="仿宋" w:eastAsia="仿宋" w:cs="仿宋"/>
                <w:color w:val="000000"/>
                <w:kern w:val="0"/>
                <w:sz w:val="24"/>
                <w:highlight w:val="none"/>
                <w:lang w:val="en-US" w:eastAsia="zh-CN"/>
              </w:rPr>
              <w:t>含95分</w:t>
            </w:r>
            <w:r>
              <w:rPr>
                <w:rFonts w:hint="eastAsia" w:ascii="仿宋" w:hAnsi="仿宋" w:eastAsia="仿宋" w:cs="仿宋"/>
                <w:color w:val="000000"/>
                <w:kern w:val="0"/>
                <w:sz w:val="24"/>
                <w:highlight w:val="none"/>
                <w:lang w:eastAsia="zh-CN"/>
              </w:rPr>
              <w:t>）</w:t>
            </w:r>
            <w:r>
              <w:rPr>
                <w:rFonts w:hint="eastAsia" w:ascii="仿宋" w:hAnsi="仿宋" w:eastAsia="仿宋" w:cs="仿宋"/>
                <w:color w:val="000000"/>
                <w:kern w:val="0"/>
                <w:sz w:val="24"/>
                <w:highlight w:val="none"/>
              </w:rPr>
              <w:t>为</w:t>
            </w:r>
            <w:r>
              <w:rPr>
                <w:rFonts w:hint="eastAsia" w:ascii="仿宋" w:hAnsi="仿宋" w:eastAsia="仿宋" w:cs="仿宋"/>
                <w:color w:val="000000"/>
                <w:kern w:val="0"/>
                <w:sz w:val="24"/>
                <w:highlight w:val="none"/>
                <w:lang w:val="en-US" w:eastAsia="zh-CN"/>
              </w:rPr>
              <w:t>优秀</w:t>
            </w:r>
            <w:r>
              <w:rPr>
                <w:rFonts w:hint="eastAsia" w:ascii="仿宋" w:hAnsi="仿宋" w:eastAsia="仿宋" w:cs="仿宋"/>
                <w:color w:val="000000"/>
                <w:kern w:val="0"/>
                <w:sz w:val="24"/>
                <w:highlight w:val="none"/>
              </w:rPr>
              <w:t>，</w:t>
            </w:r>
            <w:r>
              <w:rPr>
                <w:rFonts w:hint="eastAsia" w:ascii="仿宋" w:hAnsi="仿宋" w:eastAsia="仿宋" w:cs="仿宋"/>
                <w:bCs/>
                <w:color w:val="auto"/>
                <w:sz w:val="24"/>
                <w:highlight w:val="none"/>
                <w:lang w:val="en-US" w:eastAsia="zh-CN"/>
              </w:rPr>
              <w:t>全额支付服务费；考核分95分以下85分以上（含85分）每降1分扣200元；考核分85分以下扣除20%当月服务费。</w:t>
            </w:r>
          </w:p>
        </w:tc>
      </w:tr>
    </w:tbl>
    <w:p w14:paraId="553C6EC1">
      <w:pPr>
        <w:keepNext w:val="0"/>
        <w:keepLines w:val="0"/>
        <w:pageBreakBefore w:val="0"/>
        <w:kinsoku/>
        <w:wordWrap/>
        <w:overflowPunct/>
        <w:topLinePunct w:val="0"/>
        <w:autoSpaceDE/>
        <w:autoSpaceDN/>
        <w:bidi w:val="0"/>
        <w:adjustRightInd w:val="0"/>
        <w:snapToGrid w:val="0"/>
        <w:spacing w:line="440" w:lineRule="exact"/>
        <w:ind w:left="0" w:leftChars="0" w:right="0" w:rightChars="0"/>
        <w:rPr>
          <w:rFonts w:ascii="仿宋_GB2312" w:hAnsi="新宋体" w:eastAsia="仿宋_GB2312" w:cs="Arial"/>
          <w:b/>
          <w:bCs/>
          <w:color w:val="auto"/>
          <w:sz w:val="24"/>
          <w:highlight w:val="none"/>
        </w:rPr>
      </w:pPr>
    </w:p>
    <w:p w14:paraId="655DA7F9">
      <w:pPr>
        <w:keepNext w:val="0"/>
        <w:keepLines w:val="0"/>
        <w:pageBreakBefore w:val="0"/>
        <w:kinsoku/>
        <w:wordWrap/>
        <w:overflowPunct/>
        <w:topLinePunct w:val="0"/>
        <w:autoSpaceDE/>
        <w:autoSpaceDN/>
        <w:bidi w:val="0"/>
        <w:adjustRightInd w:val="0"/>
        <w:snapToGrid w:val="0"/>
        <w:spacing w:line="440" w:lineRule="exact"/>
        <w:ind w:left="0" w:leftChars="0" w:right="0" w:rightChars="0"/>
        <w:rPr>
          <w:rFonts w:ascii="仿宋_GB2312" w:hAnsi="新宋体" w:eastAsia="仿宋_GB2312" w:cs="Arial"/>
          <w:b/>
          <w:bCs/>
          <w:color w:val="auto"/>
          <w:sz w:val="24"/>
          <w:highlight w:val="none"/>
        </w:rPr>
      </w:pPr>
    </w:p>
    <w:bookmarkEnd w:id="38"/>
    <w:bookmarkEnd w:id="39"/>
    <w:p w14:paraId="25A34AD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B73334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8B2016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1FEC1C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6AF3A7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7A37689">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2B3E203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1B7565F9">
      <w:pPr>
        <w:rPr>
          <w:rFonts w:ascii="仿宋" w:hAnsi="仿宋" w:eastAsia="仿宋"/>
          <w:color w:val="auto"/>
          <w:sz w:val="24"/>
          <w:highlight w:val="none"/>
          <w:u w:val="single"/>
        </w:rPr>
      </w:pPr>
      <w:r>
        <w:rPr>
          <w:rFonts w:hint="eastAsia" w:ascii="仿宋" w:hAnsi="仿宋" w:eastAsia="仿宋"/>
          <w:color w:val="auto"/>
          <w:sz w:val="24"/>
          <w:highlight w:val="none"/>
        </w:rPr>
        <w:t>合同编号：</w:t>
      </w:r>
    </w:p>
    <w:p w14:paraId="770F6BD7">
      <w:pPr>
        <w:spacing w:line="480" w:lineRule="auto"/>
        <w:jc w:val="center"/>
        <w:rPr>
          <w:rFonts w:ascii="仿宋" w:hAnsi="仿宋" w:eastAsia="仿宋"/>
          <w:b/>
          <w:color w:val="auto"/>
          <w:sz w:val="28"/>
          <w:szCs w:val="28"/>
          <w:highlight w:val="none"/>
        </w:rPr>
      </w:pPr>
    </w:p>
    <w:p w14:paraId="643167D0">
      <w:pPr>
        <w:spacing w:line="480" w:lineRule="auto"/>
        <w:jc w:val="center"/>
        <w:rPr>
          <w:rFonts w:ascii="仿宋" w:hAnsi="仿宋" w:eastAsia="仿宋"/>
          <w:b/>
          <w:color w:val="auto"/>
          <w:sz w:val="24"/>
          <w:highlight w:val="none"/>
        </w:rPr>
      </w:pPr>
    </w:p>
    <w:p w14:paraId="62546F64">
      <w:pPr>
        <w:spacing w:line="480" w:lineRule="auto"/>
        <w:jc w:val="center"/>
        <w:rPr>
          <w:rFonts w:ascii="仿宋" w:hAnsi="仿宋" w:eastAsia="仿宋"/>
          <w:b/>
          <w:color w:val="auto"/>
          <w:sz w:val="24"/>
          <w:highlight w:val="none"/>
        </w:rPr>
      </w:pPr>
    </w:p>
    <w:p w14:paraId="4C7CF10E">
      <w:pPr>
        <w:spacing w:line="480" w:lineRule="auto"/>
        <w:jc w:val="center"/>
        <w:rPr>
          <w:rFonts w:ascii="仿宋" w:hAnsi="仿宋" w:eastAsia="仿宋" w:cs="仿宋_GB2312"/>
          <w:b/>
          <w:color w:val="auto"/>
          <w:sz w:val="36"/>
          <w:szCs w:val="36"/>
          <w:highlight w:val="none"/>
        </w:rPr>
      </w:pPr>
      <w:r>
        <w:rPr>
          <w:rFonts w:hint="eastAsia" w:ascii="仿宋" w:hAnsi="仿宋" w:eastAsia="仿宋" w:cs="仿宋_GB2312"/>
          <w:b/>
          <w:color w:val="auto"/>
          <w:sz w:val="36"/>
          <w:szCs w:val="36"/>
          <w:highlight w:val="none"/>
        </w:rPr>
        <w:t>政府采购合同参考范本</w:t>
      </w:r>
    </w:p>
    <w:p w14:paraId="72C0FDA2">
      <w:pPr>
        <w:spacing w:line="480" w:lineRule="auto"/>
        <w:jc w:val="center"/>
        <w:rPr>
          <w:rFonts w:ascii="仿宋" w:hAnsi="仿宋" w:eastAsia="仿宋" w:cs="仿宋_GB2312"/>
          <w:b/>
          <w:color w:val="auto"/>
          <w:sz w:val="36"/>
          <w:szCs w:val="36"/>
          <w:highlight w:val="none"/>
        </w:rPr>
      </w:pPr>
      <w:r>
        <w:rPr>
          <w:rFonts w:hint="eastAsia" w:ascii="仿宋" w:hAnsi="仿宋" w:eastAsia="仿宋" w:cs="仿宋_GB2312"/>
          <w:b/>
          <w:color w:val="auto"/>
          <w:sz w:val="36"/>
          <w:szCs w:val="36"/>
          <w:highlight w:val="none"/>
        </w:rPr>
        <w:t>（服务类）</w:t>
      </w:r>
    </w:p>
    <w:p w14:paraId="666E5938">
      <w:pPr>
        <w:pStyle w:val="702"/>
        <w:rPr>
          <w:rFonts w:ascii="仿宋" w:hAnsi="仿宋" w:eastAsia="仿宋"/>
          <w:color w:val="auto"/>
          <w:szCs w:val="24"/>
          <w:highlight w:val="none"/>
        </w:rPr>
      </w:pPr>
    </w:p>
    <w:p w14:paraId="78AA0B91">
      <w:pPr>
        <w:pStyle w:val="702"/>
        <w:rPr>
          <w:rFonts w:ascii="仿宋" w:hAnsi="仿宋" w:eastAsia="仿宋"/>
          <w:color w:val="auto"/>
          <w:szCs w:val="24"/>
          <w:highlight w:val="none"/>
        </w:rPr>
      </w:pPr>
    </w:p>
    <w:p w14:paraId="2F5647B1">
      <w:pPr>
        <w:pStyle w:val="702"/>
        <w:jc w:val="center"/>
        <w:rPr>
          <w:rFonts w:ascii="仿宋" w:hAnsi="仿宋" w:eastAsia="仿宋"/>
          <w:color w:val="auto"/>
          <w:szCs w:val="24"/>
          <w:highlight w:val="none"/>
        </w:rPr>
      </w:pPr>
    </w:p>
    <w:p w14:paraId="4E97CE1F">
      <w:pPr>
        <w:pStyle w:val="702"/>
        <w:ind w:firstLine="2843" w:firstLineChars="1180"/>
        <w:rPr>
          <w:rFonts w:ascii="仿宋" w:hAnsi="仿宋" w:eastAsia="仿宋"/>
          <w:b/>
          <w:color w:val="auto"/>
          <w:szCs w:val="24"/>
          <w:highlight w:val="none"/>
        </w:rPr>
      </w:pPr>
      <w:r>
        <w:rPr>
          <w:rFonts w:hint="eastAsia" w:ascii="仿宋" w:hAnsi="仿宋" w:eastAsia="仿宋"/>
          <w:b/>
          <w:color w:val="auto"/>
          <w:szCs w:val="24"/>
          <w:highlight w:val="none"/>
        </w:rPr>
        <w:t>第一部分  合同书</w:t>
      </w:r>
    </w:p>
    <w:p w14:paraId="61722B3A">
      <w:pPr>
        <w:pStyle w:val="702"/>
        <w:rPr>
          <w:rFonts w:ascii="仿宋" w:hAnsi="仿宋" w:eastAsia="仿宋"/>
          <w:color w:val="auto"/>
          <w:szCs w:val="24"/>
          <w:highlight w:val="none"/>
        </w:rPr>
      </w:pPr>
    </w:p>
    <w:p w14:paraId="405909B2">
      <w:pPr>
        <w:pStyle w:val="702"/>
        <w:rPr>
          <w:rFonts w:ascii="仿宋" w:hAnsi="仿宋" w:eastAsia="仿宋"/>
          <w:color w:val="auto"/>
          <w:szCs w:val="24"/>
          <w:highlight w:val="none"/>
        </w:rPr>
      </w:pPr>
    </w:p>
    <w:p w14:paraId="4E78326E">
      <w:pPr>
        <w:spacing w:before="120" w:line="22" w:lineRule="atLeast"/>
        <w:rPr>
          <w:rFonts w:ascii="仿宋" w:hAnsi="仿宋" w:eastAsia="仿宋"/>
          <w:color w:val="auto"/>
          <w:sz w:val="24"/>
          <w:highlight w:val="none"/>
        </w:rPr>
      </w:pPr>
    </w:p>
    <w:p w14:paraId="502361C4">
      <w:pPr>
        <w:spacing w:before="120" w:line="22" w:lineRule="atLeast"/>
        <w:ind w:left="960"/>
        <w:rPr>
          <w:rFonts w:ascii="仿宋" w:hAnsi="仿宋" w:eastAsia="仿宋"/>
          <w:color w:val="auto"/>
          <w:sz w:val="24"/>
          <w:highlight w:val="none"/>
        </w:rPr>
      </w:pPr>
      <w:r>
        <w:rPr>
          <w:rFonts w:hint="eastAsia" w:ascii="仿宋" w:hAnsi="仿宋" w:eastAsia="仿宋"/>
          <w:color w:val="auto"/>
          <w:sz w:val="24"/>
          <w:highlight w:val="none"/>
        </w:rPr>
        <w:t>项目名称：</w:t>
      </w:r>
    </w:p>
    <w:p w14:paraId="2C11EF35">
      <w:pPr>
        <w:pStyle w:val="599"/>
        <w:spacing w:before="120" w:line="22" w:lineRule="atLeast"/>
        <w:rPr>
          <w:rFonts w:ascii="仿宋" w:hAnsi="仿宋" w:eastAsia="仿宋"/>
          <w:color w:val="auto"/>
          <w:szCs w:val="24"/>
          <w:highlight w:val="none"/>
        </w:rPr>
      </w:pPr>
    </w:p>
    <w:p w14:paraId="3E757519">
      <w:pPr>
        <w:pStyle w:val="599"/>
        <w:spacing w:before="120" w:line="22" w:lineRule="atLeast"/>
        <w:rPr>
          <w:rFonts w:ascii="仿宋" w:hAnsi="仿宋" w:eastAsia="仿宋"/>
          <w:color w:val="auto"/>
          <w:szCs w:val="24"/>
          <w:highlight w:val="none"/>
        </w:rPr>
      </w:pPr>
    </w:p>
    <w:p w14:paraId="5C426605">
      <w:pPr>
        <w:rPr>
          <w:rFonts w:ascii="仿宋" w:hAnsi="仿宋" w:eastAsia="仿宋"/>
          <w:color w:val="auto"/>
          <w:sz w:val="24"/>
          <w:highlight w:val="none"/>
        </w:rPr>
      </w:pPr>
    </w:p>
    <w:p w14:paraId="76447D8D">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p>
    <w:p w14:paraId="4A22F98F">
      <w:pPr>
        <w:spacing w:before="120" w:line="22" w:lineRule="atLeast"/>
        <w:rPr>
          <w:rFonts w:ascii="仿宋" w:hAnsi="仿宋" w:eastAsia="仿宋"/>
          <w:color w:val="auto"/>
          <w:sz w:val="24"/>
          <w:highlight w:val="none"/>
        </w:rPr>
      </w:pPr>
    </w:p>
    <w:p w14:paraId="4A343437">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p>
    <w:p w14:paraId="33FE749F">
      <w:pPr>
        <w:spacing w:before="120" w:line="22" w:lineRule="atLeast"/>
        <w:rPr>
          <w:rFonts w:ascii="仿宋" w:hAnsi="仿宋" w:eastAsia="仿宋"/>
          <w:color w:val="auto"/>
          <w:sz w:val="24"/>
          <w:highlight w:val="none"/>
        </w:rPr>
      </w:pPr>
    </w:p>
    <w:p w14:paraId="65704213">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p>
    <w:p w14:paraId="47D075BB">
      <w:pPr>
        <w:spacing w:before="120" w:line="22" w:lineRule="atLeast"/>
        <w:rPr>
          <w:rFonts w:ascii="仿宋" w:hAnsi="仿宋" w:eastAsia="仿宋"/>
          <w:color w:val="auto"/>
          <w:sz w:val="24"/>
          <w:highlight w:val="none"/>
        </w:rPr>
      </w:pPr>
    </w:p>
    <w:p w14:paraId="4336C92E">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签订日期：年月日</w:t>
      </w:r>
    </w:p>
    <w:p w14:paraId="16FDE239">
      <w:pPr>
        <w:widowControl/>
        <w:jc w:val="left"/>
        <w:rPr>
          <w:rFonts w:ascii="仿宋" w:hAnsi="仿宋" w:eastAsia="仿宋"/>
          <w:color w:val="auto"/>
          <w:kern w:val="0"/>
          <w:sz w:val="24"/>
          <w:highlight w:val="none"/>
        </w:rPr>
        <w:sectPr>
          <w:footerReference r:id="rId8" w:type="first"/>
          <w:footerReference r:id="rId7" w:type="default"/>
          <w:pgSz w:w="11907" w:h="16840"/>
          <w:pgMar w:top="1474" w:right="1814" w:bottom="1474" w:left="1814" w:header="851" w:footer="851" w:gutter="0"/>
          <w:cols w:space="720" w:num="1"/>
          <w:titlePg/>
          <w:docGrid w:linePitch="286" w:charSpace="0"/>
        </w:sectPr>
      </w:pPr>
    </w:p>
    <w:p w14:paraId="319FD701">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年月日</w:t>
      </w:r>
      <w:r>
        <w:rPr>
          <w:rFonts w:hint="eastAsia" w:ascii="仿宋" w:hAnsi="仿宋" w:eastAsia="仿宋"/>
          <w:color w:val="auto"/>
          <w:sz w:val="24"/>
          <w:highlight w:val="none"/>
        </w:rPr>
        <w:t>，</w:t>
      </w:r>
      <w:r>
        <w:rPr>
          <w:rFonts w:hint="eastAsia" w:ascii="仿宋" w:hAnsi="仿宋" w:eastAsia="仿宋"/>
          <w:color w:val="auto"/>
          <w:sz w:val="24"/>
          <w:highlight w:val="none"/>
          <w:u w:val="single"/>
        </w:rPr>
        <w:t>（采购人）</w:t>
      </w:r>
      <w:r>
        <w:rPr>
          <w:rFonts w:hint="eastAsia" w:ascii="仿宋" w:hAnsi="仿宋" w:eastAsia="仿宋"/>
          <w:color w:val="auto"/>
          <w:sz w:val="24"/>
          <w:highlight w:val="none"/>
        </w:rPr>
        <w:t>以</w:t>
      </w:r>
      <w:r>
        <w:rPr>
          <w:rFonts w:ascii="仿宋" w:hAnsi="仿宋" w:eastAsia="仿宋"/>
          <w:color w:val="auto"/>
          <w:sz w:val="24"/>
          <w:highlight w:val="none"/>
          <w:u w:val="single"/>
        </w:rPr>
        <w:t xml:space="preserve">   （政府采购方式）  </w:t>
      </w:r>
      <w:r>
        <w:rPr>
          <w:rFonts w:hint="eastAsia" w:ascii="仿宋" w:hAnsi="仿宋" w:eastAsia="仿宋"/>
          <w:color w:val="auto"/>
          <w:sz w:val="24"/>
          <w:highlight w:val="none"/>
        </w:rPr>
        <w:t>对</w:t>
      </w:r>
      <w:r>
        <w:rPr>
          <w:rFonts w:ascii="仿宋" w:hAnsi="仿宋" w:eastAsia="仿宋"/>
          <w:color w:val="auto"/>
          <w:sz w:val="24"/>
          <w:highlight w:val="none"/>
          <w:u w:val="single"/>
        </w:rPr>
        <w:t xml:space="preserve">   （同前</w:t>
      </w:r>
      <w:r>
        <w:rPr>
          <w:rFonts w:hint="eastAsia" w:ascii="仿宋" w:hAnsi="仿宋" w:eastAsia="仿宋"/>
          <w:color w:val="auto"/>
          <w:sz w:val="24"/>
          <w:highlight w:val="none"/>
          <w:u w:val="single"/>
        </w:rPr>
        <w:t>页项目名称）</w:t>
      </w:r>
      <w:r>
        <w:rPr>
          <w:rFonts w:hint="eastAsia" w:ascii="仿宋" w:hAnsi="仿宋" w:eastAsia="仿宋"/>
          <w:color w:val="auto"/>
          <w:sz w:val="24"/>
          <w:highlight w:val="none"/>
        </w:rPr>
        <w:t>项目进行了采购。经</w:t>
      </w:r>
      <w:r>
        <w:rPr>
          <w:rFonts w:ascii="仿宋" w:hAnsi="仿宋" w:eastAsia="仿宋"/>
          <w:color w:val="auto"/>
          <w:sz w:val="24"/>
          <w:highlight w:val="none"/>
          <w:u w:val="single"/>
        </w:rPr>
        <w:t xml:space="preserve">   （相关评定主体名称）   </w:t>
      </w:r>
      <w:r>
        <w:rPr>
          <w:rFonts w:hint="eastAsia" w:ascii="仿宋" w:hAnsi="仿宋" w:eastAsia="仿宋"/>
          <w:color w:val="auto"/>
          <w:sz w:val="24"/>
          <w:highlight w:val="none"/>
        </w:rPr>
        <w:t>评定，</w:t>
      </w:r>
      <w:r>
        <w:rPr>
          <w:rFonts w:ascii="仿宋" w:hAnsi="仿宋" w:eastAsia="仿宋"/>
          <w:color w:val="auto"/>
          <w:sz w:val="24"/>
          <w:highlight w:val="none"/>
          <w:u w:val="single"/>
        </w:rPr>
        <w:t xml:space="preserve">   （中标供应商名称）</w:t>
      </w:r>
      <w:r>
        <w:rPr>
          <w:rFonts w:hint="eastAsia" w:ascii="仿宋" w:hAnsi="仿宋" w:eastAsia="仿宋"/>
          <w:color w:val="auto"/>
          <w:sz w:val="24"/>
          <w:highlight w:val="none"/>
        </w:rPr>
        <w:t>为该项目中标供应商。现于中标通知书发出之日起三十日内，按照采购文件确定的事项签订本合同。</w:t>
      </w:r>
    </w:p>
    <w:p w14:paraId="54E1FB1E">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olor w:val="auto"/>
          <w:sz w:val="24"/>
          <w:highlight w:val="none"/>
          <w:u w:val="single"/>
        </w:rPr>
        <w:t>（采购人）</w:t>
      </w:r>
      <w:r>
        <w:rPr>
          <w:rFonts w:ascii="仿宋" w:hAnsi="仿宋" w:eastAsia="仿宋"/>
          <w:color w:val="auto"/>
          <w:sz w:val="24"/>
          <w:highlight w:val="none"/>
          <w:lang w:val="zh-CN"/>
        </w:rPr>
        <w:t>(以下简称：甲方)和</w:t>
      </w:r>
      <w:r>
        <w:rPr>
          <w:rFonts w:ascii="仿宋" w:hAnsi="仿宋" w:eastAsia="仿宋"/>
          <w:color w:val="auto"/>
          <w:sz w:val="24"/>
          <w:highlight w:val="none"/>
          <w:u w:val="single"/>
        </w:rPr>
        <w:t xml:space="preserve">   （中标供应商名称）   </w:t>
      </w:r>
      <w:r>
        <w:rPr>
          <w:rFonts w:ascii="仿宋" w:hAnsi="仿宋" w:eastAsia="仿宋"/>
          <w:color w:val="auto"/>
          <w:sz w:val="24"/>
          <w:highlight w:val="none"/>
          <w:lang w:val="zh-CN"/>
        </w:rPr>
        <w:t>(以下简称：乙方)协商一致，约定以下合同</w:t>
      </w:r>
      <w:r>
        <w:rPr>
          <w:rFonts w:hint="eastAsia" w:ascii="仿宋" w:hAnsi="仿宋" w:eastAsia="仿宋"/>
          <w:color w:val="auto"/>
          <w:sz w:val="24"/>
          <w:highlight w:val="none"/>
        </w:rPr>
        <w:t>条款，以兹共同遵守、全面履行。</w:t>
      </w:r>
    </w:p>
    <w:p w14:paraId="38292A83">
      <w:pPr>
        <w:spacing w:line="560" w:lineRule="exact"/>
        <w:ind w:firstLine="482" w:firstLineChars="200"/>
        <w:outlineLvl w:val="0"/>
        <w:rPr>
          <w:rFonts w:ascii="仿宋" w:hAnsi="仿宋" w:eastAsia="仿宋"/>
          <w:b/>
          <w:color w:val="auto"/>
          <w:sz w:val="24"/>
          <w:highlight w:val="none"/>
        </w:rPr>
      </w:pPr>
      <w:bookmarkStart w:id="40" w:name="_Toc3029"/>
      <w:bookmarkStart w:id="41" w:name="_Toc2232"/>
      <w:bookmarkStart w:id="42" w:name="_Toc24059"/>
      <w:r>
        <w:rPr>
          <w:rFonts w:ascii="仿宋" w:hAnsi="仿宋" w:eastAsia="仿宋"/>
          <w:b/>
          <w:color w:val="auto"/>
          <w:sz w:val="24"/>
          <w:highlight w:val="none"/>
        </w:rPr>
        <w:t xml:space="preserve">1.1 </w:t>
      </w:r>
      <w:r>
        <w:rPr>
          <w:rFonts w:hint="eastAsia" w:ascii="仿宋" w:hAnsi="仿宋" w:eastAsia="仿宋"/>
          <w:b/>
          <w:color w:val="auto"/>
          <w:sz w:val="24"/>
          <w:highlight w:val="none"/>
        </w:rPr>
        <w:t>合同组成部分</w:t>
      </w:r>
      <w:bookmarkEnd w:id="40"/>
      <w:bookmarkEnd w:id="41"/>
      <w:bookmarkEnd w:id="42"/>
    </w:p>
    <w:p w14:paraId="1897F242">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A86DCD5">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1.1.1 </w:t>
      </w:r>
      <w:r>
        <w:rPr>
          <w:rFonts w:hint="eastAsia" w:ascii="仿宋" w:hAnsi="仿宋" w:eastAsia="仿宋"/>
          <w:color w:val="auto"/>
          <w:sz w:val="24"/>
          <w:highlight w:val="none"/>
        </w:rPr>
        <w:t>本合同及其补充合同、变更协议；</w:t>
      </w:r>
    </w:p>
    <w:p w14:paraId="6ED86B8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1.1.2 </w:t>
      </w:r>
      <w:r>
        <w:rPr>
          <w:rFonts w:hint="eastAsia" w:ascii="仿宋" w:hAnsi="仿宋" w:eastAsia="仿宋"/>
          <w:color w:val="auto"/>
          <w:sz w:val="24"/>
          <w:highlight w:val="none"/>
        </w:rPr>
        <w:t>中标通知书；</w:t>
      </w:r>
    </w:p>
    <w:p w14:paraId="3FF2365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1.1.3 </w:t>
      </w:r>
      <w:r>
        <w:rPr>
          <w:rFonts w:hint="eastAsia" w:ascii="仿宋" w:hAnsi="仿宋" w:eastAsia="仿宋"/>
          <w:color w:val="auto"/>
          <w:sz w:val="24"/>
          <w:highlight w:val="none"/>
        </w:rPr>
        <w:t>投标文件（含澄清或者说明文件）；</w:t>
      </w:r>
    </w:p>
    <w:p w14:paraId="0AB028FD">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1.1.4 </w:t>
      </w:r>
      <w:r>
        <w:rPr>
          <w:rFonts w:hint="eastAsia" w:ascii="仿宋" w:hAnsi="仿宋" w:eastAsia="仿宋"/>
          <w:color w:val="auto"/>
          <w:sz w:val="24"/>
          <w:highlight w:val="none"/>
        </w:rPr>
        <w:t>招标文件（含澄清或者修改文件）；</w:t>
      </w:r>
    </w:p>
    <w:p w14:paraId="4686AA4F">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1.1.5 </w:t>
      </w:r>
      <w:r>
        <w:rPr>
          <w:rFonts w:hint="eastAsia" w:ascii="仿宋" w:hAnsi="仿宋" w:eastAsia="仿宋"/>
          <w:color w:val="auto"/>
          <w:sz w:val="24"/>
          <w:highlight w:val="none"/>
        </w:rPr>
        <w:t>其他相关采购文件。</w:t>
      </w:r>
    </w:p>
    <w:p w14:paraId="1146F1C3">
      <w:pPr>
        <w:spacing w:line="560" w:lineRule="exact"/>
        <w:ind w:firstLine="482" w:firstLineChars="200"/>
        <w:outlineLvl w:val="0"/>
        <w:rPr>
          <w:rFonts w:ascii="仿宋" w:hAnsi="仿宋" w:eastAsia="仿宋"/>
          <w:b/>
          <w:color w:val="auto"/>
          <w:sz w:val="24"/>
          <w:highlight w:val="none"/>
        </w:rPr>
      </w:pPr>
      <w:bookmarkStart w:id="43" w:name="_Toc21295"/>
      <w:bookmarkStart w:id="44" w:name="_Toc24300"/>
      <w:bookmarkStart w:id="45" w:name="_Toc27126"/>
      <w:r>
        <w:rPr>
          <w:rFonts w:ascii="仿宋" w:hAnsi="仿宋" w:eastAsia="仿宋"/>
          <w:b/>
          <w:color w:val="auto"/>
          <w:sz w:val="24"/>
          <w:highlight w:val="none"/>
        </w:rPr>
        <w:t xml:space="preserve">1.2 </w:t>
      </w:r>
      <w:bookmarkEnd w:id="43"/>
      <w:bookmarkEnd w:id="44"/>
      <w:bookmarkEnd w:id="45"/>
      <w:r>
        <w:rPr>
          <w:rFonts w:hint="eastAsia" w:ascii="仿宋" w:hAnsi="仿宋" w:eastAsia="仿宋"/>
          <w:b/>
          <w:color w:val="auto"/>
          <w:sz w:val="24"/>
          <w:highlight w:val="none"/>
        </w:rPr>
        <w:t>服务</w:t>
      </w:r>
    </w:p>
    <w:p w14:paraId="79C43B40">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1.2.1 </w:t>
      </w:r>
      <w:r>
        <w:rPr>
          <w:rFonts w:hint="eastAsia" w:ascii="仿宋" w:hAnsi="仿宋" w:eastAsia="仿宋"/>
          <w:color w:val="auto"/>
          <w:sz w:val="24"/>
          <w:highlight w:val="none"/>
        </w:rPr>
        <w:t>服务内容：；</w:t>
      </w:r>
    </w:p>
    <w:p w14:paraId="38107FFC">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1.2.2</w:t>
      </w:r>
      <w:r>
        <w:rPr>
          <w:rFonts w:hint="eastAsia" w:ascii="仿宋" w:hAnsi="仿宋" w:eastAsia="仿宋"/>
          <w:color w:val="auto"/>
          <w:sz w:val="24"/>
          <w:highlight w:val="none"/>
        </w:rPr>
        <w:t>服务数量：；</w:t>
      </w:r>
    </w:p>
    <w:p w14:paraId="0D820D2F">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1.2.3 </w:t>
      </w:r>
      <w:r>
        <w:rPr>
          <w:rFonts w:hint="eastAsia" w:ascii="仿宋" w:hAnsi="仿宋" w:eastAsia="仿宋"/>
          <w:color w:val="auto"/>
          <w:sz w:val="24"/>
          <w:highlight w:val="none"/>
        </w:rPr>
        <w:t>服务质量：</w:t>
      </w:r>
      <w:r>
        <w:rPr>
          <w:rFonts w:hint="eastAsia" w:ascii="仿宋" w:hAnsi="仿宋" w:eastAsia="仿宋"/>
          <w:color w:val="auto"/>
          <w:sz w:val="24"/>
          <w:highlight w:val="none"/>
          <w:u w:val="single"/>
        </w:rPr>
        <w:t>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w:t>
      </w:r>
    </w:p>
    <w:p w14:paraId="04BA67A9">
      <w:pPr>
        <w:spacing w:line="560" w:lineRule="exact"/>
        <w:ind w:firstLine="482" w:firstLineChars="200"/>
        <w:outlineLvl w:val="0"/>
        <w:rPr>
          <w:rFonts w:ascii="仿宋" w:hAnsi="仿宋" w:eastAsia="仿宋"/>
          <w:b/>
          <w:color w:val="auto"/>
          <w:sz w:val="24"/>
          <w:highlight w:val="none"/>
        </w:rPr>
      </w:pPr>
      <w:bookmarkStart w:id="46" w:name="_Toc21631"/>
      <w:bookmarkStart w:id="47" w:name="_Toc21551"/>
      <w:bookmarkStart w:id="48" w:name="_Toc23292"/>
      <w:r>
        <w:rPr>
          <w:rFonts w:ascii="仿宋" w:hAnsi="仿宋" w:eastAsia="仿宋"/>
          <w:b/>
          <w:color w:val="auto"/>
          <w:sz w:val="24"/>
          <w:highlight w:val="none"/>
        </w:rPr>
        <w:t xml:space="preserve">1.3 </w:t>
      </w:r>
      <w:r>
        <w:rPr>
          <w:rFonts w:hint="eastAsia" w:ascii="仿宋" w:hAnsi="仿宋" w:eastAsia="仿宋"/>
          <w:b/>
          <w:color w:val="auto"/>
          <w:sz w:val="24"/>
          <w:highlight w:val="none"/>
        </w:rPr>
        <w:t>价款</w:t>
      </w:r>
      <w:bookmarkEnd w:id="46"/>
      <w:bookmarkEnd w:id="47"/>
      <w:bookmarkEnd w:id="48"/>
    </w:p>
    <w:p w14:paraId="5A34EAC5">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本合同总价为：￥元（大写：元人民币）。</w:t>
      </w:r>
    </w:p>
    <w:p w14:paraId="65F79E1F">
      <w:pPr>
        <w:spacing w:line="560" w:lineRule="exact"/>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1CA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5EDF1308">
            <w:pPr>
              <w:pStyle w:val="320"/>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6A948503">
            <w:pPr>
              <w:pStyle w:val="320"/>
              <w:spacing w:line="560" w:lineRule="exact"/>
              <w:ind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4D630AAC">
            <w:pPr>
              <w:pStyle w:val="320"/>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分项价格</w:t>
            </w:r>
          </w:p>
        </w:tc>
      </w:tr>
      <w:tr w14:paraId="4EE8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29643754">
            <w:pPr>
              <w:pStyle w:val="320"/>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58D4147C">
            <w:pPr>
              <w:pStyle w:val="320"/>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341DCD7C">
            <w:pPr>
              <w:pStyle w:val="320"/>
              <w:spacing w:line="560" w:lineRule="exact"/>
              <w:ind w:firstLine="200"/>
              <w:jc w:val="center"/>
              <w:rPr>
                <w:rFonts w:ascii="仿宋" w:hAnsi="仿宋" w:eastAsia="仿宋"/>
                <w:color w:val="auto"/>
                <w:sz w:val="24"/>
                <w:szCs w:val="24"/>
                <w:highlight w:val="none"/>
              </w:rPr>
            </w:pPr>
          </w:p>
        </w:tc>
      </w:tr>
      <w:tr w14:paraId="371D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0E3FA2F9">
            <w:pPr>
              <w:pStyle w:val="320"/>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2EB8DF5C">
            <w:pPr>
              <w:pStyle w:val="320"/>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6AAC1E67">
            <w:pPr>
              <w:pStyle w:val="320"/>
              <w:spacing w:line="560" w:lineRule="exact"/>
              <w:ind w:firstLine="200"/>
              <w:jc w:val="center"/>
              <w:rPr>
                <w:rFonts w:ascii="仿宋" w:hAnsi="仿宋" w:eastAsia="仿宋"/>
                <w:color w:val="auto"/>
                <w:sz w:val="24"/>
                <w:szCs w:val="24"/>
                <w:highlight w:val="none"/>
              </w:rPr>
            </w:pPr>
          </w:p>
        </w:tc>
      </w:tr>
      <w:tr w14:paraId="574D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4EF95E16">
            <w:pPr>
              <w:pStyle w:val="320"/>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5FC382E1">
            <w:pPr>
              <w:pStyle w:val="320"/>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67D3FCAE">
            <w:pPr>
              <w:pStyle w:val="320"/>
              <w:spacing w:line="560" w:lineRule="exact"/>
              <w:ind w:firstLine="200"/>
              <w:jc w:val="center"/>
              <w:rPr>
                <w:rFonts w:ascii="仿宋" w:hAnsi="仿宋" w:eastAsia="仿宋"/>
                <w:color w:val="auto"/>
                <w:sz w:val="24"/>
                <w:szCs w:val="24"/>
                <w:highlight w:val="none"/>
              </w:rPr>
            </w:pPr>
          </w:p>
        </w:tc>
      </w:tr>
      <w:tr w14:paraId="58C0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2F8DC3A9">
            <w:pPr>
              <w:pStyle w:val="320"/>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45C8662E">
            <w:pPr>
              <w:pStyle w:val="320"/>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47497756">
            <w:pPr>
              <w:pStyle w:val="320"/>
              <w:spacing w:line="560" w:lineRule="exact"/>
              <w:ind w:firstLine="200"/>
              <w:jc w:val="center"/>
              <w:rPr>
                <w:rFonts w:ascii="仿宋" w:hAnsi="仿宋" w:eastAsia="仿宋"/>
                <w:color w:val="auto"/>
                <w:sz w:val="24"/>
                <w:szCs w:val="24"/>
                <w:highlight w:val="none"/>
              </w:rPr>
            </w:pPr>
          </w:p>
        </w:tc>
      </w:tr>
      <w:tr w14:paraId="770F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14:paraId="59ABD1AE">
            <w:pPr>
              <w:pStyle w:val="320"/>
              <w:spacing w:line="560" w:lineRule="exact"/>
              <w:ind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180F5DB1">
            <w:pPr>
              <w:pStyle w:val="320"/>
              <w:spacing w:line="560" w:lineRule="exact"/>
              <w:ind w:firstLine="200"/>
              <w:jc w:val="center"/>
              <w:rPr>
                <w:rFonts w:ascii="仿宋" w:hAnsi="仿宋" w:eastAsia="仿宋"/>
                <w:color w:val="auto"/>
                <w:sz w:val="24"/>
                <w:szCs w:val="24"/>
                <w:highlight w:val="none"/>
              </w:rPr>
            </w:pPr>
          </w:p>
        </w:tc>
      </w:tr>
    </w:tbl>
    <w:p w14:paraId="1C67515D">
      <w:pPr>
        <w:spacing w:line="440" w:lineRule="exact"/>
        <w:ind w:firstLine="482" w:firstLineChars="200"/>
        <w:outlineLvl w:val="0"/>
        <w:rPr>
          <w:rFonts w:ascii="仿宋" w:hAnsi="仿宋" w:eastAsia="仿宋"/>
          <w:b/>
          <w:color w:val="auto"/>
          <w:sz w:val="24"/>
          <w:highlight w:val="none"/>
        </w:rPr>
      </w:pPr>
      <w:bookmarkStart w:id="49" w:name="_Toc22618"/>
      <w:bookmarkStart w:id="50" w:name="_Toc10340"/>
      <w:bookmarkStart w:id="51" w:name="_Toc1814"/>
      <w:r>
        <w:rPr>
          <w:rFonts w:ascii="仿宋" w:hAnsi="仿宋" w:eastAsia="仿宋"/>
          <w:b/>
          <w:color w:val="auto"/>
          <w:sz w:val="24"/>
          <w:highlight w:val="none"/>
        </w:rPr>
        <w:t xml:space="preserve">1.4 </w:t>
      </w:r>
      <w:r>
        <w:rPr>
          <w:rFonts w:hint="eastAsia" w:ascii="仿宋" w:hAnsi="仿宋" w:eastAsia="仿宋"/>
          <w:b/>
          <w:color w:val="auto"/>
          <w:sz w:val="24"/>
          <w:highlight w:val="none"/>
        </w:rPr>
        <w:t>付款</w:t>
      </w:r>
      <w:bookmarkEnd w:id="49"/>
      <w:bookmarkEnd w:id="50"/>
      <w:bookmarkEnd w:id="51"/>
      <w:r>
        <w:rPr>
          <w:rFonts w:hint="eastAsia" w:ascii="仿宋" w:hAnsi="仿宋" w:eastAsia="仿宋"/>
          <w:b/>
          <w:color w:val="auto"/>
          <w:sz w:val="24"/>
          <w:highlight w:val="none"/>
        </w:rPr>
        <w:t>方式、时间和条件</w:t>
      </w:r>
    </w:p>
    <w:p w14:paraId="5E065292">
      <w:pPr>
        <w:pStyle w:val="958"/>
        <w:spacing w:before="0" w:beforeAutospacing="0" w:after="0" w:afterAutospacing="0" w:line="440" w:lineRule="exact"/>
        <w:ind w:firstLine="480"/>
        <w:rPr>
          <w:rFonts w:ascii="仿宋" w:hAnsi="仿宋" w:eastAsia="仿宋" w:cs="Times New Roman"/>
          <w:color w:val="auto"/>
          <w:highlight w:val="none"/>
        </w:rPr>
      </w:pPr>
      <w:r>
        <w:rPr>
          <w:rFonts w:ascii="仿宋" w:hAnsi="仿宋" w:eastAsia="仿宋" w:cs="Times New Roman"/>
          <w:color w:val="auto"/>
          <w:highlight w:val="none"/>
        </w:rPr>
        <w:t>1.4.1</w:t>
      </w:r>
      <w:r>
        <w:rPr>
          <w:rFonts w:hint="eastAsia" w:ascii="仿宋" w:hAnsi="仿宋" w:eastAsia="仿宋" w:cs="Times New Roman"/>
          <w:color w:val="auto"/>
          <w:highlight w:val="none"/>
        </w:rPr>
        <w:t>甲方应严格履行合同，及时组织验收，验收合格后及时将合同款支付完毕。对于满足合同约定支付条件的，甲方自收到发票后</w:t>
      </w:r>
      <w:r>
        <w:rPr>
          <w:rFonts w:ascii="仿宋" w:hAnsi="仿宋" w:eastAsia="仿宋" w:cs="Times New Roman"/>
          <w:color w:val="auto"/>
          <w:highlight w:val="none"/>
        </w:rPr>
        <w:t>5个工作日内将资金支付到合同约定的乙方账户，有条件的甲方可以即时支付。甲方不得以机构变动、人员更替、政策调整、单位放假等为由延迟付款。</w:t>
      </w:r>
    </w:p>
    <w:p w14:paraId="328D2E54">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1.4.2甲方在政府采购合同中约定预付款，</w:t>
      </w:r>
      <w:r>
        <w:rPr>
          <w:rFonts w:hint="eastAsia" w:ascii="仿宋" w:hAnsi="仿宋" w:eastAsia="仿宋"/>
          <w:color w:val="auto"/>
          <w:sz w:val="24"/>
          <w:highlight w:val="none"/>
        </w:rPr>
        <w:t>对中小企业合同预付款比例原则上不低于合同金额的40％，不高于合同金额的70%；项目分年安排预算的，每年预付款比例不低于项目年度计划支付资金额的40％，不高于年度计划支付资金额的70%；采购项目实施以人工投入为主的，预付款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本规定。</w:t>
      </w:r>
    </w:p>
    <w:p w14:paraId="47B68E0A">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1.4.3</w:t>
      </w:r>
      <w:r>
        <w:rPr>
          <w:rFonts w:hint="eastAsia" w:ascii="仿宋" w:hAnsi="仿宋" w:eastAsia="仿宋"/>
          <w:color w:val="auto"/>
          <w:sz w:val="24"/>
          <w:highlight w:val="none"/>
        </w:rPr>
        <w:t>甲方迟延支付乙方款项的，向乙方支付逾期利息。双方可以在合同专用条款中约定逾期利率，约定利率不得低于合同订立时</w:t>
      </w:r>
      <w:r>
        <w:rPr>
          <w:rFonts w:ascii="仿宋" w:hAnsi="仿宋" w:eastAsia="仿宋"/>
          <w:color w:val="auto"/>
          <w:sz w:val="24"/>
          <w:highlight w:val="none"/>
        </w:rPr>
        <w:t>1年</w:t>
      </w:r>
      <w:r>
        <w:rPr>
          <w:rFonts w:hint="eastAsia" w:ascii="仿宋" w:hAnsi="仿宋" w:eastAsia="仿宋"/>
          <w:color w:val="auto"/>
          <w:sz w:val="24"/>
          <w:highlight w:val="none"/>
        </w:rPr>
        <w:t>期贷款市场报价利率；未作约定的，按照每日利率万分之五支付逾期利息。</w:t>
      </w:r>
    </w:p>
    <w:p w14:paraId="421CA529">
      <w:pPr>
        <w:spacing w:line="440" w:lineRule="exact"/>
        <w:ind w:firstLine="480" w:firstLineChars="200"/>
        <w:outlineLvl w:val="0"/>
        <w:rPr>
          <w:rFonts w:ascii="仿宋" w:hAnsi="仿宋" w:eastAsia="仿宋"/>
          <w:color w:val="auto"/>
          <w:sz w:val="24"/>
          <w:highlight w:val="none"/>
        </w:rPr>
      </w:pPr>
      <w:r>
        <w:rPr>
          <w:rFonts w:ascii="仿宋" w:hAnsi="仿宋" w:eastAsia="仿宋"/>
          <w:color w:val="auto"/>
          <w:sz w:val="24"/>
          <w:highlight w:val="none"/>
        </w:rPr>
        <w:t>1.4.4资金支付的方式、时间和条件详见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2FAF85AA">
      <w:pPr>
        <w:spacing w:line="440" w:lineRule="exact"/>
        <w:ind w:firstLine="482" w:firstLineChars="200"/>
        <w:outlineLvl w:val="0"/>
        <w:rPr>
          <w:rFonts w:ascii="仿宋" w:hAnsi="仿宋" w:eastAsia="仿宋"/>
          <w:b/>
          <w:color w:val="auto"/>
          <w:sz w:val="24"/>
          <w:highlight w:val="none"/>
        </w:rPr>
      </w:pPr>
      <w:bookmarkStart w:id="52" w:name="_Toc32071"/>
      <w:bookmarkStart w:id="53" w:name="_Toc19304"/>
      <w:bookmarkStart w:id="54" w:name="_Toc2846"/>
      <w:r>
        <w:rPr>
          <w:rFonts w:ascii="仿宋" w:hAnsi="仿宋" w:eastAsia="仿宋"/>
          <w:b/>
          <w:color w:val="auto"/>
          <w:sz w:val="24"/>
          <w:highlight w:val="none"/>
        </w:rPr>
        <w:t>1.5</w:t>
      </w:r>
      <w:r>
        <w:rPr>
          <w:rFonts w:hint="eastAsia" w:ascii="仿宋" w:hAnsi="仿宋" w:eastAsia="仿宋"/>
          <w:b/>
          <w:color w:val="auto"/>
          <w:sz w:val="24"/>
          <w:highlight w:val="none"/>
        </w:rPr>
        <w:t>交付期限、地点和方式</w:t>
      </w:r>
      <w:bookmarkEnd w:id="52"/>
      <w:bookmarkEnd w:id="53"/>
      <w:bookmarkEnd w:id="54"/>
    </w:p>
    <w:p w14:paraId="2342BAAF">
      <w:pPr>
        <w:spacing w:line="44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1.5.1 </w:t>
      </w:r>
      <w:r>
        <w:rPr>
          <w:rFonts w:hint="eastAsia" w:ascii="仿宋" w:hAnsi="仿宋" w:eastAsia="仿宋"/>
          <w:color w:val="auto"/>
          <w:sz w:val="24"/>
          <w:highlight w:val="none"/>
        </w:rPr>
        <w:t>交付期限：</w:t>
      </w:r>
      <w:r>
        <w:rPr>
          <w:rFonts w:ascii="仿宋" w:hAnsi="仿宋" w:eastAsia="仿宋"/>
          <w:color w:val="auto"/>
          <w:sz w:val="24"/>
          <w:highlight w:val="none"/>
        </w:rPr>
        <w:t>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3DCEFB03">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1.5.2 </w:t>
      </w:r>
      <w:r>
        <w:rPr>
          <w:rFonts w:hint="eastAsia" w:ascii="仿宋" w:hAnsi="仿宋" w:eastAsia="仿宋"/>
          <w:color w:val="auto"/>
          <w:sz w:val="24"/>
          <w:highlight w:val="none"/>
        </w:rPr>
        <w:t>交付地点：</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42855375">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1.5.3 </w:t>
      </w:r>
      <w:r>
        <w:rPr>
          <w:rFonts w:hint="eastAsia" w:ascii="仿宋" w:hAnsi="仿宋" w:eastAsia="仿宋"/>
          <w:color w:val="auto"/>
          <w:sz w:val="24"/>
          <w:highlight w:val="none"/>
        </w:rPr>
        <w:t>交付方式：</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470E3D60">
      <w:pPr>
        <w:spacing w:line="560" w:lineRule="exact"/>
        <w:ind w:firstLine="482" w:firstLineChars="200"/>
        <w:outlineLvl w:val="0"/>
        <w:rPr>
          <w:rFonts w:ascii="仿宋" w:hAnsi="仿宋" w:eastAsia="仿宋"/>
          <w:b/>
          <w:color w:val="auto"/>
          <w:sz w:val="24"/>
          <w:highlight w:val="none"/>
        </w:rPr>
      </w:pPr>
      <w:bookmarkStart w:id="55" w:name="_Toc27250"/>
      <w:bookmarkStart w:id="56" w:name="_Toc19554"/>
      <w:bookmarkStart w:id="57" w:name="_Toc21423"/>
      <w:r>
        <w:rPr>
          <w:rFonts w:ascii="仿宋" w:hAnsi="仿宋" w:eastAsia="仿宋"/>
          <w:b/>
          <w:color w:val="auto"/>
          <w:sz w:val="24"/>
          <w:highlight w:val="none"/>
        </w:rPr>
        <w:t xml:space="preserve">1.6 </w:t>
      </w:r>
      <w:r>
        <w:rPr>
          <w:rFonts w:hint="eastAsia" w:ascii="仿宋" w:hAnsi="仿宋" w:eastAsia="仿宋"/>
          <w:b/>
          <w:color w:val="auto"/>
          <w:sz w:val="24"/>
          <w:highlight w:val="none"/>
        </w:rPr>
        <w:t>违约责任</w:t>
      </w:r>
      <w:bookmarkEnd w:id="55"/>
      <w:bookmarkEnd w:id="56"/>
      <w:bookmarkEnd w:id="57"/>
    </w:p>
    <w:p w14:paraId="64BA4C0F">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1.6.1 </w:t>
      </w:r>
      <w:r>
        <w:rPr>
          <w:rFonts w:hint="eastAsia" w:ascii="仿宋" w:hAnsi="仿宋" w:eastAsia="仿宋"/>
          <w:color w:val="auto"/>
          <w:sz w:val="24"/>
          <w:highlight w:val="none"/>
        </w:rPr>
        <w:t>除不可抗力外，如果乙方没有按照本合同约定的期限、地点和方式提供服务，那么甲方可要求乙方支付违约金，违约金按每迟延交付一日的应提供服务而未交付价格的</w:t>
      </w:r>
      <w:r>
        <w:rPr>
          <w:rFonts w:ascii="仿宋" w:hAnsi="仿宋" w:eastAsia="仿宋"/>
          <w:color w:val="auto"/>
          <w:sz w:val="24"/>
          <w:highlight w:val="none"/>
        </w:rPr>
        <w:t>%计算，最高限额为本合同总价的%；迟延交付的违约金计算数额达到前述最高限额之日起，甲方有权在要求乙方支付违约金的同时，书面通知乙方解除本合同；</w:t>
      </w:r>
    </w:p>
    <w:p w14:paraId="1937736E">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1.6.2 </w:t>
      </w:r>
      <w:r>
        <w:rPr>
          <w:rFonts w:hint="eastAsia" w:ascii="仿宋" w:hAnsi="仿宋" w:eastAsia="仿宋"/>
          <w:color w:val="auto"/>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color w:val="auto"/>
          <w:sz w:val="24"/>
          <w:highlight w:val="none"/>
        </w:rPr>
        <w:t>%计算，最高限额为本合同总价的%；迟延付款的违约金计算数额达到前述最高限额之日起，乙方有权在要求甲方支付违约金的同时，书面通知甲方解除本合同；</w:t>
      </w:r>
    </w:p>
    <w:p w14:paraId="7E23A3BC">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1.6.3 </w:t>
      </w:r>
      <w:r>
        <w:rPr>
          <w:rFonts w:hint="eastAsia" w:ascii="仿宋" w:hAnsi="仿宋" w:eastAsia="仿宋"/>
          <w:color w:val="auto"/>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415733D">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1.6.4 </w:t>
      </w:r>
      <w:r>
        <w:rPr>
          <w:rFonts w:hint="eastAsia" w:ascii="仿宋" w:hAnsi="仿宋" w:eastAsia="仿宋"/>
          <w:color w:val="auto"/>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442450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1.6.5 </w:t>
      </w:r>
      <w:r>
        <w:rPr>
          <w:rFonts w:hint="eastAsia" w:ascii="仿宋" w:hAnsi="仿宋" w:eastAsia="仿宋"/>
          <w:color w:val="auto"/>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B41BDC5">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1.6.6 </w:t>
      </w:r>
      <w:r>
        <w:rPr>
          <w:rFonts w:hint="eastAsia" w:ascii="仿宋" w:hAnsi="仿宋" w:eastAsia="仿宋"/>
          <w:color w:val="auto"/>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14:paraId="052B6FE7">
      <w:pPr>
        <w:spacing w:line="560" w:lineRule="exact"/>
        <w:ind w:left="-420" w:leftChars="-200" w:right="-420" w:rightChars="-200" w:firstLine="960" w:firstLineChars="400"/>
        <w:rPr>
          <w:rFonts w:ascii="仿宋" w:hAnsi="仿宋" w:eastAsia="仿宋"/>
          <w:color w:val="auto"/>
          <w:highlight w:val="none"/>
        </w:rPr>
      </w:pPr>
      <w:r>
        <w:rPr>
          <w:rFonts w:hint="eastAsia" w:ascii="仿宋" w:hAnsi="仿宋" w:eastAsia="仿宋"/>
          <w:color w:val="auto"/>
          <w:sz w:val="24"/>
          <w:highlight w:val="none"/>
        </w:rPr>
        <w:t>1.6.7违约责任</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另有约定的，从其约定。</w:t>
      </w:r>
    </w:p>
    <w:p w14:paraId="0DF027C4">
      <w:pPr>
        <w:spacing w:line="560" w:lineRule="exact"/>
        <w:ind w:firstLine="482" w:firstLineChars="200"/>
        <w:outlineLvl w:val="0"/>
        <w:rPr>
          <w:rFonts w:ascii="仿宋" w:hAnsi="仿宋" w:eastAsia="仿宋"/>
          <w:b/>
          <w:color w:val="auto"/>
          <w:sz w:val="24"/>
          <w:highlight w:val="none"/>
        </w:rPr>
      </w:pPr>
      <w:bookmarkStart w:id="58" w:name="_Toc28375"/>
      <w:bookmarkStart w:id="59" w:name="_Toc15583"/>
      <w:bookmarkStart w:id="60" w:name="_Toc16021"/>
      <w:r>
        <w:rPr>
          <w:rFonts w:ascii="仿宋" w:hAnsi="仿宋" w:eastAsia="仿宋"/>
          <w:b/>
          <w:color w:val="auto"/>
          <w:sz w:val="24"/>
          <w:highlight w:val="none"/>
        </w:rPr>
        <w:t xml:space="preserve">1.7 </w:t>
      </w:r>
      <w:r>
        <w:rPr>
          <w:rFonts w:hint="eastAsia" w:ascii="仿宋" w:hAnsi="仿宋" w:eastAsia="仿宋"/>
          <w:b/>
          <w:color w:val="auto"/>
          <w:sz w:val="24"/>
          <w:highlight w:val="none"/>
        </w:rPr>
        <w:t>合同争议的解决</w:t>
      </w:r>
      <w:bookmarkEnd w:id="58"/>
      <w:bookmarkEnd w:id="59"/>
      <w:bookmarkEnd w:id="60"/>
    </w:p>
    <w:p w14:paraId="5587278B">
      <w:pPr>
        <w:spacing w:line="560" w:lineRule="exact"/>
        <w:ind w:left="-61" w:leftChars="-29" w:right="-420" w:rightChars="-200" w:firstLine="240" w:firstLineChars="100"/>
        <w:rPr>
          <w:rFonts w:ascii="仿宋" w:hAnsi="仿宋" w:eastAsia="仿宋"/>
          <w:color w:val="auto"/>
          <w:sz w:val="24"/>
          <w:highlight w:val="none"/>
        </w:rPr>
      </w:pPr>
      <w:r>
        <w:rPr>
          <w:rFonts w:hint="eastAsia" w:ascii="仿宋" w:hAnsi="仿宋" w:eastAsia="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b/>
          <w:i/>
          <w:color w:val="auto"/>
          <w:sz w:val="24"/>
          <w:highlight w:val="none"/>
          <w:u w:val="single"/>
        </w:rPr>
        <w:t xml:space="preserve"> 合同专用条款  </w:t>
      </w:r>
      <w:r>
        <w:rPr>
          <w:rFonts w:hint="eastAsia" w:ascii="仿宋" w:hAnsi="仿宋" w:eastAsia="仿宋"/>
          <w:color w:val="auto"/>
          <w:sz w:val="24"/>
          <w:highlight w:val="none"/>
        </w:rPr>
        <w:t>条款规定的方式解决：</w:t>
      </w:r>
    </w:p>
    <w:p w14:paraId="74142CA9">
      <w:pPr>
        <w:spacing w:line="560" w:lineRule="exact"/>
        <w:ind w:left="-420" w:leftChars="-200" w:right="-420" w:rightChars="-200" w:firstLine="600" w:firstLineChars="250"/>
        <w:rPr>
          <w:rFonts w:ascii="仿宋" w:hAnsi="仿宋" w:eastAsia="仿宋"/>
          <w:color w:val="auto"/>
          <w:sz w:val="24"/>
          <w:highlight w:val="none"/>
        </w:rPr>
      </w:pPr>
      <w:r>
        <w:rPr>
          <w:rFonts w:ascii="仿宋" w:hAnsi="仿宋" w:eastAsia="仿宋"/>
          <w:color w:val="auto"/>
          <w:sz w:val="24"/>
          <w:highlight w:val="none"/>
        </w:rPr>
        <w:t xml:space="preserve">1.7.1 </w:t>
      </w:r>
      <w:r>
        <w:rPr>
          <w:rFonts w:hint="eastAsia" w:ascii="仿宋" w:hAnsi="仿宋" w:eastAsia="仿宋"/>
          <w:color w:val="auto"/>
          <w:sz w:val="24"/>
          <w:highlight w:val="none"/>
        </w:rPr>
        <w:t>将争议提交</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仲裁委员会依申请仲裁时其现行有效的仲裁规则裁决；</w:t>
      </w:r>
    </w:p>
    <w:p w14:paraId="4DC0CDEE">
      <w:pPr>
        <w:spacing w:line="560" w:lineRule="exact"/>
        <w:ind w:left="-420" w:leftChars="-200" w:right="-420" w:rightChars="-200" w:firstLine="600" w:firstLineChars="250"/>
        <w:rPr>
          <w:rFonts w:ascii="仿宋" w:hAnsi="仿宋" w:eastAsia="仿宋"/>
          <w:color w:val="auto"/>
          <w:sz w:val="24"/>
          <w:highlight w:val="none"/>
        </w:rPr>
      </w:pPr>
      <w:r>
        <w:rPr>
          <w:rFonts w:ascii="仿宋" w:hAnsi="仿宋" w:eastAsia="仿宋"/>
          <w:color w:val="auto"/>
          <w:sz w:val="24"/>
          <w:highlight w:val="none"/>
        </w:rPr>
        <w:t xml:space="preserve">1.7.2 </w:t>
      </w:r>
      <w:r>
        <w:rPr>
          <w:rFonts w:hint="eastAsia" w:ascii="仿宋" w:hAnsi="仿宋" w:eastAsia="仿宋"/>
          <w:color w:val="auto"/>
          <w:sz w:val="24"/>
          <w:highlight w:val="none"/>
        </w:rPr>
        <w:t>向</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人民法院起诉。</w:t>
      </w:r>
    </w:p>
    <w:p w14:paraId="74AC16AC">
      <w:pPr>
        <w:spacing w:line="560" w:lineRule="exact"/>
        <w:ind w:firstLine="482" w:firstLineChars="200"/>
        <w:outlineLvl w:val="0"/>
        <w:rPr>
          <w:rFonts w:ascii="仿宋" w:hAnsi="仿宋" w:eastAsia="仿宋"/>
          <w:b/>
          <w:color w:val="auto"/>
          <w:sz w:val="24"/>
          <w:highlight w:val="none"/>
        </w:rPr>
      </w:pPr>
      <w:bookmarkStart w:id="61" w:name="_Toc11173"/>
      <w:bookmarkStart w:id="62" w:name="_Toc7245"/>
      <w:bookmarkStart w:id="63" w:name="_Toc15322"/>
      <w:r>
        <w:rPr>
          <w:rFonts w:ascii="仿宋" w:hAnsi="仿宋" w:eastAsia="仿宋"/>
          <w:b/>
          <w:color w:val="auto"/>
          <w:sz w:val="24"/>
          <w:highlight w:val="none"/>
        </w:rPr>
        <w:t xml:space="preserve">1.8 </w:t>
      </w:r>
      <w:r>
        <w:rPr>
          <w:rFonts w:hint="eastAsia" w:ascii="仿宋" w:hAnsi="仿宋" w:eastAsia="仿宋"/>
          <w:b/>
          <w:color w:val="auto"/>
          <w:sz w:val="24"/>
          <w:highlight w:val="none"/>
        </w:rPr>
        <w:t>合同生效</w:t>
      </w:r>
      <w:bookmarkEnd w:id="61"/>
      <w:bookmarkEnd w:id="62"/>
      <w:bookmarkEnd w:id="63"/>
    </w:p>
    <w:p w14:paraId="010231D2">
      <w:pPr>
        <w:spacing w:line="560" w:lineRule="exact"/>
        <w:ind w:firstLine="480" w:firstLineChars="200"/>
        <w:rPr>
          <w:rFonts w:ascii="仿宋" w:hAnsi="仿宋" w:eastAsia="仿宋"/>
          <w:b/>
          <w:color w:val="auto"/>
          <w:sz w:val="24"/>
          <w:highlight w:val="none"/>
        </w:rPr>
      </w:pPr>
      <w:r>
        <w:rPr>
          <w:rFonts w:hint="eastAsia" w:ascii="仿宋" w:hAnsi="仿宋" w:eastAsia="仿宋"/>
          <w:color w:val="auto"/>
          <w:sz w:val="24"/>
          <w:highlight w:val="none"/>
        </w:rPr>
        <w:t>本合同自双方当事人盖章或者签字时生效。</w:t>
      </w:r>
    </w:p>
    <w:p w14:paraId="75BDA3BC">
      <w:pPr>
        <w:autoSpaceDE w:val="0"/>
        <w:autoSpaceDN w:val="0"/>
        <w:spacing w:line="240" w:lineRule="exact"/>
        <w:rPr>
          <w:rFonts w:ascii="仿宋" w:hAnsi="仿宋" w:eastAsia="仿宋"/>
          <w:color w:val="auto"/>
          <w:sz w:val="24"/>
          <w:highlight w:val="none"/>
          <w:lang w:val="zh-CN"/>
        </w:rPr>
      </w:pPr>
    </w:p>
    <w:p w14:paraId="36DBE3EF">
      <w:pPr>
        <w:autoSpaceDE w:val="0"/>
        <w:autoSpaceDN w:val="0"/>
        <w:spacing w:line="560" w:lineRule="exact"/>
        <w:rPr>
          <w:rFonts w:ascii="仿宋" w:hAnsi="仿宋" w:eastAsia="仿宋"/>
          <w:color w:val="auto"/>
          <w:sz w:val="24"/>
          <w:highlight w:val="none"/>
          <w:lang w:val="zh-CN"/>
        </w:rPr>
      </w:pPr>
      <w:r>
        <w:rPr>
          <w:rFonts w:hint="eastAsia" w:ascii="仿宋" w:hAnsi="仿宋" w:eastAsia="仿宋"/>
          <w:b/>
          <w:color w:val="auto"/>
          <w:sz w:val="24"/>
          <w:highlight w:val="none"/>
          <w:lang w:val="zh-CN"/>
        </w:rPr>
        <w:t>甲方</w:t>
      </w:r>
      <w:r>
        <w:rPr>
          <w:rFonts w:hint="eastAsia" w:ascii="仿宋" w:hAnsi="仿宋" w:eastAsia="仿宋"/>
          <w:color w:val="auto"/>
          <w:sz w:val="24"/>
          <w:highlight w:val="none"/>
          <w:lang w:val="zh-CN"/>
        </w:rPr>
        <w:t>：</w:t>
      </w:r>
      <w:r>
        <w:rPr>
          <w:rFonts w:ascii="仿宋" w:hAnsi="仿宋" w:eastAsia="仿宋"/>
          <w:b/>
          <w:color w:val="auto"/>
          <w:sz w:val="24"/>
          <w:highlight w:val="none"/>
          <w:lang w:val="zh-CN"/>
        </w:rPr>
        <w:t xml:space="preserve">      乙方</w:t>
      </w:r>
      <w:r>
        <w:rPr>
          <w:rFonts w:hint="eastAsia" w:ascii="仿宋" w:hAnsi="仿宋" w:eastAsia="仿宋"/>
          <w:color w:val="auto"/>
          <w:sz w:val="24"/>
          <w:highlight w:val="none"/>
          <w:lang w:val="zh-CN"/>
        </w:rPr>
        <w:t>：</w:t>
      </w:r>
    </w:p>
    <w:p w14:paraId="4FF6E426">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统一社会信用代码：统一社会信用代码或身份证号码：</w:t>
      </w:r>
    </w:p>
    <w:p w14:paraId="67D67277">
      <w:pPr>
        <w:autoSpaceDE w:val="0"/>
        <w:autoSpaceDN w:val="0"/>
        <w:spacing w:line="240" w:lineRule="exact"/>
        <w:rPr>
          <w:rFonts w:ascii="仿宋" w:hAnsi="仿宋" w:eastAsia="仿宋"/>
          <w:color w:val="auto"/>
          <w:sz w:val="24"/>
          <w:highlight w:val="none"/>
          <w:lang w:val="zh-CN"/>
        </w:rPr>
      </w:pPr>
    </w:p>
    <w:p w14:paraId="4D2CE7CB">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住所：住所：</w:t>
      </w:r>
    </w:p>
    <w:p w14:paraId="775D4996">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法定代表人或法定代表人</w:t>
      </w:r>
    </w:p>
    <w:p w14:paraId="77ADEFE5">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授权代表（签字）：</w:t>
      </w:r>
      <w:r>
        <w:rPr>
          <w:rFonts w:ascii="仿宋" w:hAnsi="仿宋" w:eastAsia="仿宋"/>
          <w:color w:val="auto"/>
          <w:sz w:val="24"/>
          <w:highlight w:val="none"/>
          <w:lang w:val="zh-CN"/>
        </w:rPr>
        <w:t xml:space="preserve">                        或授权代表（签字）: </w:t>
      </w:r>
    </w:p>
    <w:p w14:paraId="177ED321">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联系人：联系人：</w:t>
      </w:r>
    </w:p>
    <w:p w14:paraId="363B897E">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约定送达地址：约定送达地址：</w:t>
      </w:r>
    </w:p>
    <w:p w14:paraId="19DAC018">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邮政编码：邮政编码：</w:t>
      </w:r>
    </w:p>
    <w:p w14:paraId="20A4BDF3">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电话</w:t>
      </w:r>
      <w:r>
        <w:rPr>
          <w:rFonts w:ascii="仿宋" w:hAnsi="仿宋" w:eastAsia="仿宋"/>
          <w:color w:val="auto"/>
          <w:sz w:val="24"/>
          <w:highlight w:val="none"/>
          <w:lang w:val="zh-CN"/>
        </w:rPr>
        <w:t xml:space="preserve">:                                    电话: </w:t>
      </w:r>
    </w:p>
    <w:p w14:paraId="26505B7A">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传真</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传真</w:t>
      </w:r>
      <w:r>
        <w:rPr>
          <w:rFonts w:ascii="仿宋" w:hAnsi="仿宋" w:eastAsia="仿宋"/>
          <w:color w:val="auto"/>
          <w:sz w:val="24"/>
          <w:highlight w:val="none"/>
          <w:lang w:val="zh-CN"/>
        </w:rPr>
        <w:t>:</w:t>
      </w:r>
    </w:p>
    <w:p w14:paraId="45966318">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lang w:val="zh-CN"/>
        </w:rPr>
        <w:t>电子邮箱：电子邮箱：</w:t>
      </w:r>
    </w:p>
    <w:p w14:paraId="7CA73120">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开户银行：</w:t>
      </w:r>
      <w:r>
        <w:rPr>
          <w:rFonts w:ascii="仿宋" w:hAnsi="仿宋" w:eastAsia="仿宋"/>
          <w:color w:val="auto"/>
          <w:sz w:val="24"/>
          <w:highlight w:val="none"/>
        </w:rPr>
        <w:t xml:space="preserve">                               开户银行： </w:t>
      </w:r>
    </w:p>
    <w:p w14:paraId="0F2931B1">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开户名称：</w:t>
      </w:r>
      <w:r>
        <w:rPr>
          <w:rFonts w:ascii="仿宋" w:hAnsi="仿宋" w:eastAsia="仿宋"/>
          <w:color w:val="auto"/>
          <w:sz w:val="24"/>
          <w:highlight w:val="none"/>
        </w:rPr>
        <w:t xml:space="preserve">                               开户名称： </w:t>
      </w:r>
    </w:p>
    <w:p w14:paraId="135A7725">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开户账号：开户账号：</w:t>
      </w:r>
    </w:p>
    <w:p w14:paraId="19C35888">
      <w:pPr>
        <w:widowControl/>
        <w:spacing w:line="560" w:lineRule="exact"/>
        <w:jc w:val="left"/>
        <w:rPr>
          <w:rFonts w:ascii="仿宋" w:hAnsi="仿宋" w:eastAsia="仿宋"/>
          <w:b/>
          <w:color w:val="auto"/>
          <w:sz w:val="24"/>
          <w:highlight w:val="none"/>
        </w:rPr>
      </w:pPr>
      <w:bookmarkStart w:id="64" w:name="_Toc331685783"/>
    </w:p>
    <w:p w14:paraId="45C6F34A">
      <w:pPr>
        <w:pStyle w:val="702"/>
        <w:pageBreakBefore/>
        <w:spacing w:line="560" w:lineRule="exact"/>
        <w:ind w:firstLine="723"/>
        <w:jc w:val="center"/>
        <w:rPr>
          <w:rFonts w:ascii="仿宋" w:hAnsi="仿宋" w:eastAsia="仿宋"/>
          <w:b/>
          <w:color w:val="auto"/>
          <w:sz w:val="36"/>
          <w:szCs w:val="36"/>
          <w:highlight w:val="none"/>
        </w:rPr>
      </w:pPr>
      <w:r>
        <w:rPr>
          <w:rFonts w:hint="eastAsia" w:ascii="仿宋" w:hAnsi="仿宋" w:eastAsia="仿宋"/>
          <w:b/>
          <w:color w:val="auto"/>
          <w:sz w:val="36"/>
          <w:szCs w:val="36"/>
          <w:highlight w:val="none"/>
        </w:rPr>
        <w:t>第二部分合同一般条款</w:t>
      </w:r>
      <w:bookmarkEnd w:id="64"/>
    </w:p>
    <w:p w14:paraId="38A9B99B">
      <w:pPr>
        <w:spacing w:line="560" w:lineRule="exact"/>
        <w:ind w:firstLine="482" w:firstLineChars="200"/>
        <w:outlineLvl w:val="0"/>
        <w:rPr>
          <w:rFonts w:ascii="仿宋" w:hAnsi="仿宋" w:eastAsia="仿宋"/>
          <w:b/>
          <w:color w:val="auto"/>
          <w:sz w:val="24"/>
          <w:highlight w:val="none"/>
        </w:rPr>
      </w:pPr>
      <w:bookmarkStart w:id="65" w:name="_Ref467378463"/>
      <w:bookmarkStart w:id="66" w:name="_Toc487900349"/>
      <w:bookmarkStart w:id="67" w:name="_Ref467379225"/>
      <w:bookmarkStart w:id="68" w:name="_Ref467379101"/>
      <w:bookmarkStart w:id="69" w:name="_Ref467378499"/>
      <w:bookmarkStart w:id="70" w:name="_Toc19614"/>
      <w:bookmarkStart w:id="71" w:name="_Toc28763"/>
      <w:bookmarkStart w:id="72" w:name="_Ref467378404"/>
      <w:bookmarkStart w:id="73" w:name="_Ref467379109"/>
      <w:bookmarkStart w:id="74" w:name="_Toc16917"/>
      <w:bookmarkStart w:id="75" w:name="_Ref467379195"/>
      <w:bookmarkStart w:id="76" w:name="_Ref467379205"/>
      <w:bookmarkStart w:id="77" w:name="_Toc279701240"/>
      <w:bookmarkStart w:id="78" w:name="_Ref467379094"/>
      <w:bookmarkStart w:id="79" w:name="_Ref467379214"/>
      <w:bookmarkStart w:id="80" w:name="_Toc259093669"/>
      <w:r>
        <w:rPr>
          <w:rFonts w:ascii="仿宋" w:hAnsi="仿宋" w:eastAsia="仿宋"/>
          <w:b/>
          <w:color w:val="auto"/>
          <w:sz w:val="24"/>
          <w:highlight w:val="none"/>
        </w:rPr>
        <w:t xml:space="preserve">2.1 </w:t>
      </w:r>
      <w:r>
        <w:rPr>
          <w:rFonts w:hint="eastAsia" w:ascii="仿宋" w:hAnsi="仿宋" w:eastAsia="仿宋"/>
          <w:b/>
          <w:color w:val="auto"/>
          <w:sz w:val="24"/>
          <w:highlight w:val="none"/>
        </w:rPr>
        <w:t>定义</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75894D00">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本合同中的下列词语应按以下内容进行解释：</w:t>
      </w:r>
    </w:p>
    <w:p w14:paraId="3448A7C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2.1.1 </w:t>
      </w:r>
      <w:r>
        <w:rPr>
          <w:rFonts w:hint="eastAsia" w:ascii="仿宋" w:hAnsi="仿宋" w:eastAsia="仿宋"/>
          <w:color w:val="auto"/>
          <w:sz w:val="24"/>
          <w:highlight w:val="none"/>
        </w:rPr>
        <w:t>“合同”系指采购人和中标供应商签订的载明双方当事人所达成的协议，并包括所有的附件、附录和构成合同的其他文件。</w:t>
      </w:r>
    </w:p>
    <w:p w14:paraId="0BDB9066">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2.1.2 </w:t>
      </w:r>
      <w:r>
        <w:rPr>
          <w:rFonts w:hint="eastAsia" w:ascii="仿宋" w:hAnsi="仿宋" w:eastAsia="仿宋"/>
          <w:color w:val="auto"/>
          <w:sz w:val="24"/>
          <w:highlight w:val="none"/>
        </w:rPr>
        <w:t>“合同价”系指根据合同约定，中标供应商在完全履行合同义务后，采购人应支付给中标供应商的价格。</w:t>
      </w:r>
    </w:p>
    <w:p w14:paraId="70BA0A41">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2.1.3 </w:t>
      </w:r>
      <w:r>
        <w:rPr>
          <w:rFonts w:hint="eastAsia" w:ascii="仿宋" w:hAnsi="仿宋" w:eastAsia="仿宋"/>
          <w:color w:val="auto"/>
          <w:sz w:val="24"/>
          <w:highlight w:val="none"/>
        </w:rPr>
        <w:t>“服务”系指中标供应商根据合同约定应向采购人履行的除货物和工程以外的其他政府采购对象，包括采购人自身需要的服务和向社会公众提供的公共服务。</w:t>
      </w:r>
    </w:p>
    <w:p w14:paraId="294F4F46">
      <w:pPr>
        <w:spacing w:line="560" w:lineRule="exact"/>
        <w:ind w:firstLine="480" w:firstLineChars="200"/>
        <w:rPr>
          <w:rFonts w:ascii="仿宋" w:hAnsi="仿宋" w:eastAsia="仿宋"/>
          <w:color w:val="auto"/>
          <w:sz w:val="24"/>
          <w:highlight w:val="none"/>
        </w:rPr>
      </w:pPr>
      <w:bookmarkStart w:id="81" w:name="_Ref467378840"/>
      <w:r>
        <w:rPr>
          <w:rFonts w:ascii="仿宋" w:hAnsi="仿宋" w:eastAsia="仿宋"/>
          <w:color w:val="auto"/>
          <w:sz w:val="24"/>
          <w:highlight w:val="none"/>
        </w:rPr>
        <w:t xml:space="preserve">2.1.4 </w:t>
      </w:r>
      <w:r>
        <w:rPr>
          <w:rFonts w:hint="eastAsia" w:ascii="仿宋" w:hAnsi="仿宋" w:eastAsia="仿宋"/>
          <w:color w:val="auto"/>
          <w:sz w:val="24"/>
          <w:highlight w:val="none"/>
        </w:rPr>
        <w:t>“甲方”系指与中标供应商签署合同的采购人</w:t>
      </w:r>
      <w:bookmarkEnd w:id="81"/>
      <w:r>
        <w:rPr>
          <w:rFonts w:hint="eastAsia" w:ascii="仿宋" w:hAnsi="仿宋" w:eastAsia="仿宋"/>
          <w:color w:val="auto"/>
          <w:sz w:val="24"/>
          <w:highlight w:val="none"/>
        </w:rPr>
        <w:t>。</w:t>
      </w:r>
    </w:p>
    <w:p w14:paraId="2DDA39F9">
      <w:pPr>
        <w:spacing w:line="560" w:lineRule="exact"/>
        <w:ind w:firstLine="480" w:firstLineChars="200"/>
        <w:rPr>
          <w:rFonts w:ascii="仿宋" w:hAnsi="仿宋" w:eastAsia="仿宋"/>
          <w:color w:val="auto"/>
          <w:sz w:val="24"/>
          <w:highlight w:val="none"/>
        </w:rPr>
      </w:pPr>
      <w:bookmarkStart w:id="82" w:name="_Ref467379400"/>
      <w:r>
        <w:rPr>
          <w:rFonts w:ascii="仿宋" w:hAnsi="仿宋" w:eastAsia="仿宋"/>
          <w:color w:val="auto"/>
          <w:sz w:val="24"/>
          <w:highlight w:val="none"/>
        </w:rPr>
        <w:t xml:space="preserve">2.1.5 </w:t>
      </w:r>
      <w:r>
        <w:rPr>
          <w:rFonts w:hint="eastAsia" w:ascii="仿宋" w:hAnsi="仿宋" w:eastAsia="仿宋"/>
          <w:color w:val="auto"/>
          <w:sz w:val="24"/>
          <w:highlight w:val="none"/>
        </w:rPr>
        <w:t>“乙方”系指根据合同约定提供服务的中标供应商</w:t>
      </w:r>
      <w:bookmarkEnd w:id="82"/>
      <w:r>
        <w:rPr>
          <w:rFonts w:hint="eastAsia" w:ascii="仿宋" w:hAnsi="仿宋" w:eastAsia="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5C776E98">
      <w:pPr>
        <w:spacing w:line="560" w:lineRule="exact"/>
        <w:ind w:firstLine="480" w:firstLineChars="200"/>
        <w:rPr>
          <w:rFonts w:ascii="仿宋" w:hAnsi="仿宋" w:eastAsia="仿宋"/>
          <w:color w:val="auto"/>
          <w:sz w:val="24"/>
          <w:highlight w:val="none"/>
        </w:rPr>
      </w:pPr>
      <w:bookmarkStart w:id="83" w:name="_Ref467379436"/>
      <w:r>
        <w:rPr>
          <w:rFonts w:ascii="仿宋" w:hAnsi="仿宋" w:eastAsia="仿宋"/>
          <w:color w:val="auto"/>
          <w:sz w:val="24"/>
          <w:highlight w:val="none"/>
        </w:rPr>
        <w:t xml:space="preserve">2.1.6 </w:t>
      </w:r>
      <w:r>
        <w:rPr>
          <w:rFonts w:hint="eastAsia" w:ascii="仿宋" w:hAnsi="仿宋" w:eastAsia="仿宋"/>
          <w:color w:val="auto"/>
          <w:sz w:val="24"/>
          <w:highlight w:val="none"/>
        </w:rPr>
        <w:t>“现场”系指合同约定服务地点。</w:t>
      </w:r>
      <w:bookmarkEnd w:id="83"/>
    </w:p>
    <w:p w14:paraId="05BD4808">
      <w:pPr>
        <w:spacing w:line="560" w:lineRule="exact"/>
        <w:ind w:firstLine="482" w:firstLineChars="200"/>
        <w:outlineLvl w:val="0"/>
        <w:rPr>
          <w:rFonts w:ascii="仿宋" w:hAnsi="仿宋" w:eastAsia="仿宋"/>
          <w:b/>
          <w:color w:val="auto"/>
          <w:sz w:val="24"/>
          <w:highlight w:val="none"/>
        </w:rPr>
      </w:pPr>
      <w:bookmarkStart w:id="84" w:name="_Toc32504"/>
      <w:bookmarkStart w:id="85" w:name="_Toc259093670"/>
      <w:bookmarkStart w:id="86" w:name="_Toc279701241"/>
      <w:bookmarkStart w:id="87" w:name="_Toc487900350"/>
      <w:bookmarkStart w:id="88" w:name="_Toc27635"/>
      <w:bookmarkStart w:id="89" w:name="_Toc13336"/>
      <w:r>
        <w:rPr>
          <w:rFonts w:ascii="仿宋" w:hAnsi="仿宋" w:eastAsia="仿宋"/>
          <w:b/>
          <w:color w:val="auto"/>
          <w:sz w:val="24"/>
          <w:highlight w:val="none"/>
        </w:rPr>
        <w:t xml:space="preserve">2.2 </w:t>
      </w:r>
      <w:r>
        <w:rPr>
          <w:rFonts w:hint="eastAsia" w:ascii="仿宋" w:hAnsi="仿宋" w:eastAsia="仿宋"/>
          <w:b/>
          <w:color w:val="auto"/>
          <w:sz w:val="24"/>
          <w:highlight w:val="none"/>
        </w:rPr>
        <w:t>技术规范</w:t>
      </w:r>
      <w:bookmarkEnd w:id="84"/>
      <w:bookmarkEnd w:id="85"/>
      <w:bookmarkEnd w:id="86"/>
      <w:bookmarkEnd w:id="87"/>
      <w:bookmarkEnd w:id="88"/>
      <w:bookmarkEnd w:id="89"/>
    </w:p>
    <w:p w14:paraId="5F35D51D">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服务所应遵守的技术规范应与采购文件规定的技术规范和技术规范附件</w:t>
      </w:r>
      <w:r>
        <w:rPr>
          <w:rFonts w:ascii="仿宋" w:hAnsi="仿宋" w:eastAsia="仿宋"/>
          <w:color w:val="auto"/>
          <w:sz w:val="24"/>
          <w:highlight w:val="none"/>
        </w:rPr>
        <w:t>(如果有的话)及其技术规范偏差表(如果被甲方接受的话)相一致；如果采购文件中没有技术规范的相应说明，那么应以国家有关部门最新颁布的相应标准和规范为准。</w:t>
      </w:r>
    </w:p>
    <w:p w14:paraId="32FD96E0">
      <w:pPr>
        <w:spacing w:line="560" w:lineRule="exact"/>
        <w:ind w:firstLine="482" w:firstLineChars="200"/>
        <w:outlineLvl w:val="0"/>
        <w:rPr>
          <w:rFonts w:ascii="仿宋" w:hAnsi="仿宋" w:eastAsia="仿宋"/>
          <w:b/>
          <w:color w:val="auto"/>
          <w:sz w:val="24"/>
          <w:highlight w:val="none"/>
        </w:rPr>
      </w:pPr>
      <w:bookmarkStart w:id="90" w:name="_Toc487900351"/>
      <w:bookmarkStart w:id="91" w:name="_Toc9829"/>
      <w:bookmarkStart w:id="92" w:name="_Toc31634"/>
      <w:bookmarkStart w:id="93" w:name="_Toc279701242"/>
      <w:bookmarkStart w:id="94" w:name="_Toc259093671"/>
      <w:bookmarkStart w:id="95" w:name="_Toc27853"/>
      <w:r>
        <w:rPr>
          <w:rFonts w:ascii="仿宋" w:hAnsi="仿宋" w:eastAsia="仿宋"/>
          <w:b/>
          <w:color w:val="auto"/>
          <w:sz w:val="24"/>
          <w:highlight w:val="none"/>
        </w:rPr>
        <w:t xml:space="preserve">2.3 </w:t>
      </w:r>
      <w:r>
        <w:rPr>
          <w:rFonts w:hint="eastAsia" w:ascii="仿宋" w:hAnsi="仿宋" w:eastAsia="仿宋"/>
          <w:b/>
          <w:color w:val="auto"/>
          <w:sz w:val="24"/>
          <w:highlight w:val="none"/>
        </w:rPr>
        <w:t>知识产权</w:t>
      </w:r>
      <w:bookmarkEnd w:id="90"/>
      <w:bookmarkEnd w:id="91"/>
      <w:bookmarkEnd w:id="92"/>
      <w:bookmarkEnd w:id="93"/>
      <w:bookmarkEnd w:id="94"/>
      <w:bookmarkEnd w:id="95"/>
    </w:p>
    <w:p w14:paraId="4936A28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2.3.1 </w:t>
      </w:r>
      <w:r>
        <w:rPr>
          <w:rFonts w:hint="eastAsia" w:ascii="仿宋" w:hAnsi="仿宋" w:eastAsia="仿宋"/>
          <w:color w:val="auto"/>
          <w:sz w:val="24"/>
          <w:highlight w:val="none"/>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14:paraId="3735D296">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2.3.2</w:t>
      </w:r>
      <w:r>
        <w:rPr>
          <w:rFonts w:hint="eastAsia" w:ascii="仿宋" w:hAnsi="仿宋" w:eastAsia="仿宋"/>
          <w:color w:val="auto"/>
          <w:sz w:val="24"/>
          <w:highlight w:val="none"/>
        </w:rPr>
        <w:t>合同涉及技术成果的归属</w:t>
      </w:r>
      <w:r>
        <w:rPr>
          <w:rFonts w:ascii="仿宋" w:hAnsi="仿宋" w:eastAsia="仿宋"/>
          <w:color w:val="auto"/>
          <w:sz w:val="24"/>
          <w:highlight w:val="none"/>
        </w:rPr>
        <w:t>，详见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24F84DFC">
      <w:pPr>
        <w:spacing w:line="560" w:lineRule="exact"/>
        <w:ind w:firstLine="482" w:firstLineChars="200"/>
        <w:outlineLvl w:val="0"/>
        <w:rPr>
          <w:rFonts w:ascii="仿宋" w:hAnsi="仿宋" w:eastAsia="仿宋"/>
          <w:b/>
          <w:color w:val="auto"/>
          <w:sz w:val="24"/>
          <w:highlight w:val="none"/>
        </w:rPr>
      </w:pPr>
      <w:bookmarkStart w:id="96" w:name="_Ref467379527"/>
      <w:bookmarkStart w:id="97" w:name="_Ref467378541"/>
      <w:bookmarkStart w:id="98" w:name="_Toc259093674"/>
      <w:bookmarkStart w:id="99" w:name="_Ref467379542"/>
      <w:bookmarkStart w:id="100" w:name="_Toc487900354"/>
      <w:bookmarkStart w:id="101" w:name="_Ref467379536"/>
      <w:bookmarkStart w:id="102" w:name="_Ref467378591"/>
      <w:bookmarkStart w:id="103" w:name="_Toc279701245"/>
      <w:bookmarkStart w:id="104" w:name="_Toc26182"/>
      <w:bookmarkStart w:id="105" w:name="_Toc30272"/>
      <w:bookmarkStart w:id="106" w:name="_Toc19074"/>
      <w:r>
        <w:rPr>
          <w:rFonts w:ascii="仿宋" w:hAnsi="仿宋" w:eastAsia="仿宋"/>
          <w:b/>
          <w:color w:val="auto"/>
          <w:sz w:val="24"/>
          <w:highlight w:val="none"/>
        </w:rPr>
        <w:t>2.</w:t>
      </w:r>
      <w:bookmarkEnd w:id="96"/>
      <w:bookmarkEnd w:id="97"/>
      <w:bookmarkEnd w:id="98"/>
      <w:bookmarkEnd w:id="99"/>
      <w:bookmarkEnd w:id="100"/>
      <w:bookmarkEnd w:id="101"/>
      <w:bookmarkEnd w:id="102"/>
      <w:bookmarkEnd w:id="103"/>
      <w:r>
        <w:rPr>
          <w:rFonts w:hint="eastAsia" w:ascii="仿宋" w:hAnsi="仿宋" w:eastAsia="仿宋"/>
          <w:b/>
          <w:color w:val="auto"/>
          <w:sz w:val="24"/>
          <w:highlight w:val="none"/>
        </w:rPr>
        <w:t>4</w:t>
      </w:r>
      <w:r>
        <w:rPr>
          <w:rFonts w:ascii="仿宋" w:hAnsi="仿宋" w:eastAsia="仿宋"/>
          <w:b/>
          <w:color w:val="auto"/>
          <w:sz w:val="24"/>
          <w:highlight w:val="none"/>
        </w:rPr>
        <w:t xml:space="preserve"> </w:t>
      </w:r>
      <w:r>
        <w:rPr>
          <w:rFonts w:hint="eastAsia" w:ascii="仿宋" w:hAnsi="仿宋" w:eastAsia="仿宋"/>
          <w:b/>
          <w:color w:val="auto"/>
          <w:sz w:val="24"/>
          <w:highlight w:val="none"/>
        </w:rPr>
        <w:t>履约检查和问题反馈</w:t>
      </w:r>
      <w:bookmarkEnd w:id="104"/>
      <w:bookmarkEnd w:id="105"/>
      <w:bookmarkEnd w:id="106"/>
    </w:p>
    <w:p w14:paraId="06DEF758">
      <w:pPr>
        <w:spacing w:line="560" w:lineRule="exact"/>
        <w:ind w:firstLine="480" w:firstLineChars="200"/>
        <w:rPr>
          <w:rFonts w:ascii="仿宋" w:hAnsi="仿宋" w:eastAsia="仿宋"/>
          <w:color w:val="auto"/>
          <w:sz w:val="24"/>
          <w:highlight w:val="none"/>
        </w:rPr>
      </w:pPr>
      <w:bookmarkStart w:id="107" w:name="_Ref467379657"/>
      <w:r>
        <w:rPr>
          <w:rFonts w:ascii="仿宋" w:hAnsi="仿宋" w:eastAsia="仿宋"/>
          <w:color w:val="auto"/>
          <w:sz w:val="24"/>
          <w:highlight w:val="none"/>
        </w:rPr>
        <w:t>2.</w:t>
      </w:r>
      <w:r>
        <w:rPr>
          <w:rFonts w:hint="eastAsia" w:ascii="仿宋" w:hAnsi="仿宋" w:eastAsia="仿宋"/>
          <w:color w:val="auto"/>
          <w:sz w:val="24"/>
          <w:highlight w:val="none"/>
        </w:rPr>
        <w:t>4</w:t>
      </w:r>
      <w:r>
        <w:rPr>
          <w:rFonts w:ascii="仿宋" w:hAnsi="仿宋" w:eastAsia="仿宋"/>
          <w:color w:val="auto"/>
          <w:sz w:val="24"/>
          <w:highlight w:val="none"/>
        </w:rPr>
        <w:t>.1</w:t>
      </w:r>
      <w:bookmarkEnd w:id="107"/>
      <w:bookmarkStart w:id="108" w:name="_Toc186431854"/>
      <w:bookmarkStart w:id="109" w:name="_Toc259093676"/>
      <w:bookmarkStart w:id="110" w:name="_Toc487900357"/>
      <w:bookmarkStart w:id="111" w:name="_Ref467379807"/>
      <w:bookmarkStart w:id="112" w:name="_Ref467379793"/>
      <w:bookmarkStart w:id="113" w:name="_Toc279701247"/>
      <w:r>
        <w:rPr>
          <w:rFonts w:hint="eastAsia" w:ascii="仿宋" w:hAnsi="仿宋" w:eastAsia="仿宋"/>
          <w:color w:val="auto"/>
          <w:sz w:val="24"/>
          <w:highlight w:val="none"/>
        </w:rPr>
        <w:t>甲方有权在其认为必要时，对乙方是否能够按照合同约定提供服务进行履约检查，以确保乙方所提供服务能够依约满足甲方之项目需求，但不得因履约检查妨碍乙方的正常工作，乙方应予积极配合；</w:t>
      </w:r>
    </w:p>
    <w:p w14:paraId="4BFCBAD8">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4</w:t>
      </w:r>
      <w:r>
        <w:rPr>
          <w:rFonts w:ascii="仿宋" w:hAnsi="仿宋" w:eastAsia="仿宋"/>
          <w:color w:val="auto"/>
          <w:sz w:val="24"/>
          <w:highlight w:val="none"/>
        </w:rPr>
        <w:t xml:space="preserve">.2 </w:t>
      </w:r>
      <w:r>
        <w:rPr>
          <w:rFonts w:hint="eastAsia" w:ascii="仿宋" w:hAnsi="仿宋" w:eastAsia="仿宋"/>
          <w:color w:val="auto"/>
          <w:sz w:val="24"/>
          <w:highlight w:val="none"/>
        </w:rPr>
        <w:t>合同履行期间，甲方有权将履行过程中出现的问题反馈给乙方，双方当事人应以书面形式约定需要完善和改进的内容</w:t>
      </w:r>
      <w:bookmarkEnd w:id="108"/>
      <w:bookmarkStart w:id="114" w:name="_Toc186431855"/>
      <w:r>
        <w:rPr>
          <w:rFonts w:hint="eastAsia" w:ascii="仿宋" w:hAnsi="仿宋" w:eastAsia="仿宋"/>
          <w:color w:val="auto"/>
          <w:sz w:val="24"/>
          <w:highlight w:val="none"/>
        </w:rPr>
        <w:t>。</w:t>
      </w:r>
    </w:p>
    <w:bookmarkEnd w:id="109"/>
    <w:bookmarkEnd w:id="110"/>
    <w:bookmarkEnd w:id="111"/>
    <w:bookmarkEnd w:id="112"/>
    <w:bookmarkEnd w:id="113"/>
    <w:bookmarkEnd w:id="114"/>
    <w:p w14:paraId="6E0CDC42">
      <w:pPr>
        <w:spacing w:line="560" w:lineRule="exact"/>
        <w:ind w:firstLine="482" w:firstLineChars="200"/>
        <w:outlineLvl w:val="0"/>
        <w:rPr>
          <w:rFonts w:ascii="仿宋" w:hAnsi="仿宋" w:eastAsia="仿宋"/>
          <w:b/>
          <w:color w:val="auto"/>
          <w:sz w:val="24"/>
          <w:highlight w:val="none"/>
        </w:rPr>
      </w:pPr>
      <w:bookmarkStart w:id="115" w:name="_Toc7502"/>
      <w:bookmarkStart w:id="116" w:name="_Toc279701254"/>
      <w:bookmarkStart w:id="117" w:name="_Toc487900364"/>
      <w:bookmarkStart w:id="118" w:name="_Toc259093683"/>
      <w:bookmarkStart w:id="119" w:name="_Ref467378121"/>
      <w:r>
        <w:rPr>
          <w:rFonts w:ascii="仿宋" w:hAnsi="仿宋" w:eastAsia="仿宋"/>
          <w:b/>
          <w:color w:val="auto"/>
          <w:sz w:val="24"/>
          <w:highlight w:val="none"/>
        </w:rPr>
        <w:t>2.</w:t>
      </w:r>
      <w:r>
        <w:rPr>
          <w:rFonts w:hint="eastAsia" w:ascii="仿宋" w:hAnsi="仿宋" w:eastAsia="仿宋"/>
          <w:b/>
          <w:color w:val="auto"/>
          <w:sz w:val="24"/>
          <w:highlight w:val="none"/>
        </w:rPr>
        <w:t>5</w:t>
      </w:r>
      <w:r>
        <w:rPr>
          <w:rFonts w:ascii="仿宋" w:hAnsi="仿宋" w:eastAsia="仿宋"/>
          <w:b/>
          <w:color w:val="auto"/>
          <w:sz w:val="24"/>
          <w:highlight w:val="none"/>
        </w:rPr>
        <w:t xml:space="preserve"> </w:t>
      </w:r>
      <w:r>
        <w:rPr>
          <w:rFonts w:hint="eastAsia" w:ascii="仿宋" w:hAnsi="仿宋" w:eastAsia="仿宋"/>
          <w:b/>
          <w:color w:val="auto"/>
          <w:sz w:val="24"/>
          <w:highlight w:val="none"/>
        </w:rPr>
        <w:t>合同变更</w:t>
      </w:r>
      <w:bookmarkEnd w:id="115"/>
    </w:p>
    <w:p w14:paraId="634782EE">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20" w:name="_Toc487900369"/>
      <w:bookmarkStart w:id="121" w:name="_Toc259093688"/>
      <w:bookmarkStart w:id="122" w:name="_Toc279701259"/>
    </w:p>
    <w:p w14:paraId="4A8DA18F">
      <w:pPr>
        <w:spacing w:line="560" w:lineRule="exact"/>
        <w:ind w:firstLine="482" w:firstLineChars="200"/>
        <w:outlineLvl w:val="0"/>
        <w:rPr>
          <w:rFonts w:ascii="仿宋" w:hAnsi="仿宋" w:eastAsia="仿宋"/>
          <w:b/>
          <w:color w:val="auto"/>
          <w:sz w:val="24"/>
          <w:highlight w:val="none"/>
        </w:rPr>
      </w:pPr>
      <w:bookmarkStart w:id="123" w:name="_Toc10366"/>
      <w:bookmarkStart w:id="124" w:name="_Toc15237"/>
      <w:bookmarkStart w:id="125" w:name="_Toc22955"/>
      <w:r>
        <w:rPr>
          <w:rFonts w:ascii="仿宋" w:hAnsi="仿宋" w:eastAsia="仿宋"/>
          <w:b/>
          <w:color w:val="auto"/>
          <w:sz w:val="24"/>
          <w:highlight w:val="none"/>
        </w:rPr>
        <w:t>2.</w:t>
      </w:r>
      <w:r>
        <w:rPr>
          <w:rFonts w:hint="eastAsia" w:ascii="仿宋" w:hAnsi="仿宋" w:eastAsia="仿宋"/>
          <w:b/>
          <w:color w:val="auto"/>
          <w:sz w:val="24"/>
          <w:highlight w:val="none"/>
        </w:rPr>
        <w:t>6</w:t>
      </w:r>
      <w:r>
        <w:rPr>
          <w:rFonts w:ascii="仿宋" w:hAnsi="仿宋" w:eastAsia="仿宋"/>
          <w:b/>
          <w:color w:val="auto"/>
          <w:sz w:val="24"/>
          <w:highlight w:val="none"/>
        </w:rPr>
        <w:t xml:space="preserve"> </w:t>
      </w:r>
      <w:r>
        <w:rPr>
          <w:rFonts w:hint="eastAsia" w:ascii="仿宋" w:hAnsi="仿宋" w:eastAsia="仿宋"/>
          <w:b/>
          <w:color w:val="auto"/>
          <w:sz w:val="24"/>
          <w:highlight w:val="none"/>
        </w:rPr>
        <w:t>合同转让</w:t>
      </w:r>
      <w:bookmarkEnd w:id="120"/>
      <w:bookmarkEnd w:id="121"/>
      <w:bookmarkEnd w:id="122"/>
      <w:r>
        <w:rPr>
          <w:rFonts w:hint="eastAsia" w:ascii="仿宋" w:hAnsi="仿宋" w:eastAsia="仿宋"/>
          <w:b/>
          <w:color w:val="auto"/>
          <w:sz w:val="24"/>
          <w:highlight w:val="none"/>
        </w:rPr>
        <w:t>和分包</w:t>
      </w:r>
      <w:bookmarkEnd w:id="123"/>
      <w:bookmarkEnd w:id="124"/>
      <w:bookmarkEnd w:id="125"/>
      <w:r>
        <w:rPr>
          <w:rFonts w:hint="eastAsia" w:ascii="仿宋" w:hAnsi="仿宋" w:eastAsia="仿宋"/>
          <w:b/>
          <w:color w:val="auto"/>
          <w:sz w:val="24"/>
          <w:highlight w:val="none"/>
        </w:rPr>
        <w:t>（如有）</w:t>
      </w:r>
    </w:p>
    <w:p w14:paraId="18CBEE72">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6</w:t>
      </w:r>
      <w:r>
        <w:rPr>
          <w:rFonts w:ascii="仿宋" w:hAnsi="仿宋" w:eastAsia="仿宋"/>
          <w:color w:val="auto"/>
          <w:sz w:val="24"/>
          <w:highlight w:val="none"/>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5A14D4D">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6</w:t>
      </w:r>
      <w:r>
        <w:rPr>
          <w:rFonts w:ascii="仿宋" w:hAnsi="仿宋" w:eastAsia="仿宋"/>
          <w:color w:val="auto"/>
          <w:sz w:val="24"/>
          <w:highlight w:val="none"/>
        </w:rPr>
        <w:t>.2乙方采取分包方式履行合同的，甲方可直接向分包供应商支付款项。</w:t>
      </w:r>
    </w:p>
    <w:p w14:paraId="20213A8A">
      <w:pPr>
        <w:spacing w:line="560" w:lineRule="exact"/>
        <w:ind w:firstLine="482" w:firstLineChars="200"/>
        <w:outlineLvl w:val="0"/>
        <w:rPr>
          <w:rFonts w:ascii="仿宋" w:hAnsi="仿宋" w:eastAsia="仿宋"/>
          <w:b/>
          <w:color w:val="auto"/>
          <w:sz w:val="24"/>
          <w:highlight w:val="none"/>
        </w:rPr>
      </w:pPr>
      <w:bookmarkStart w:id="126" w:name="_Toc16508"/>
      <w:bookmarkStart w:id="127" w:name="_Toc13566"/>
      <w:bookmarkStart w:id="128" w:name="_Toc14066"/>
      <w:r>
        <w:rPr>
          <w:rFonts w:ascii="仿宋" w:hAnsi="仿宋" w:eastAsia="仿宋"/>
          <w:b/>
          <w:color w:val="auto"/>
          <w:sz w:val="24"/>
          <w:highlight w:val="none"/>
        </w:rPr>
        <w:t>2.</w:t>
      </w:r>
      <w:r>
        <w:rPr>
          <w:rFonts w:hint="eastAsia" w:ascii="仿宋" w:hAnsi="仿宋" w:eastAsia="仿宋"/>
          <w:b/>
          <w:color w:val="auto"/>
          <w:sz w:val="24"/>
          <w:highlight w:val="none"/>
        </w:rPr>
        <w:t>7</w:t>
      </w:r>
      <w:r>
        <w:rPr>
          <w:rFonts w:ascii="仿宋" w:hAnsi="仿宋" w:eastAsia="仿宋"/>
          <w:b/>
          <w:color w:val="auto"/>
          <w:sz w:val="24"/>
          <w:highlight w:val="none"/>
        </w:rPr>
        <w:t xml:space="preserve"> </w:t>
      </w:r>
      <w:r>
        <w:rPr>
          <w:rFonts w:hint="eastAsia" w:ascii="仿宋" w:hAnsi="仿宋" w:eastAsia="仿宋"/>
          <w:b/>
          <w:color w:val="auto"/>
          <w:sz w:val="24"/>
          <w:highlight w:val="none"/>
        </w:rPr>
        <w:t>不可抗力</w:t>
      </w:r>
      <w:bookmarkEnd w:id="126"/>
      <w:bookmarkEnd w:id="127"/>
      <w:bookmarkEnd w:id="128"/>
    </w:p>
    <w:p w14:paraId="640B48C1">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.1如果任何一方遭遇法律规定的不可抗力，致使合同履行受阻时，履行合同的期限应予延长，延长的期限应相当于不可抗力所影响的时间；</w:t>
      </w:r>
    </w:p>
    <w:p w14:paraId="3F8E873B">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 xml:space="preserve">.2 </w:t>
      </w:r>
      <w:r>
        <w:rPr>
          <w:rFonts w:hint="eastAsia" w:ascii="仿宋" w:hAnsi="仿宋" w:eastAsia="仿宋"/>
          <w:color w:val="auto"/>
          <w:sz w:val="24"/>
          <w:highlight w:val="none"/>
        </w:rPr>
        <w:t>因不可抗力致使不能实现合同目的的，当事人可以解除合同；</w:t>
      </w:r>
    </w:p>
    <w:p w14:paraId="154C5DDA">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 xml:space="preserve">.3 </w:t>
      </w:r>
      <w:r>
        <w:rPr>
          <w:rFonts w:hint="eastAsia" w:ascii="仿宋" w:hAnsi="仿宋" w:eastAsia="仿宋"/>
          <w:color w:val="auto"/>
          <w:sz w:val="24"/>
          <w:highlight w:val="none"/>
        </w:rPr>
        <w:t>因不可抗力致使合同有变更必要的，双方当事人应在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约定时间内以书面形式变更合同；</w:t>
      </w:r>
    </w:p>
    <w:p w14:paraId="1972383C">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.4受不可抗力影响的一方在不可抗力发生后，应在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约定时间内以书面形式通知对方当事人，并在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约定时间内，将有关部门出具的证明文件送达对方当事人。</w:t>
      </w:r>
    </w:p>
    <w:p w14:paraId="7C32D95C">
      <w:pPr>
        <w:spacing w:line="560" w:lineRule="exact"/>
        <w:ind w:firstLine="482" w:firstLineChars="200"/>
        <w:outlineLvl w:val="0"/>
        <w:rPr>
          <w:rFonts w:ascii="仿宋" w:hAnsi="仿宋" w:eastAsia="仿宋"/>
          <w:b/>
          <w:color w:val="auto"/>
          <w:sz w:val="24"/>
          <w:highlight w:val="none"/>
        </w:rPr>
      </w:pPr>
      <w:bookmarkStart w:id="129" w:name="_Toc259093684"/>
      <w:bookmarkStart w:id="130" w:name="_Toc6969"/>
      <w:bookmarkStart w:id="131" w:name="_Toc689"/>
      <w:bookmarkStart w:id="132" w:name="_Toc30676"/>
      <w:bookmarkStart w:id="133" w:name="_Toc279701255"/>
      <w:bookmarkStart w:id="134" w:name="_Toc487900365"/>
      <w:r>
        <w:rPr>
          <w:rFonts w:ascii="仿宋" w:hAnsi="仿宋" w:eastAsia="仿宋"/>
          <w:b/>
          <w:color w:val="auto"/>
          <w:sz w:val="24"/>
          <w:highlight w:val="none"/>
        </w:rPr>
        <w:t>2.</w:t>
      </w:r>
      <w:r>
        <w:rPr>
          <w:rFonts w:hint="eastAsia" w:ascii="仿宋" w:hAnsi="仿宋" w:eastAsia="仿宋"/>
          <w:b/>
          <w:color w:val="auto"/>
          <w:sz w:val="24"/>
          <w:highlight w:val="none"/>
        </w:rPr>
        <w:t>8</w:t>
      </w:r>
      <w:r>
        <w:rPr>
          <w:rFonts w:ascii="仿宋" w:hAnsi="仿宋" w:eastAsia="仿宋"/>
          <w:b/>
          <w:color w:val="auto"/>
          <w:sz w:val="24"/>
          <w:highlight w:val="none"/>
        </w:rPr>
        <w:t xml:space="preserve"> </w:t>
      </w:r>
      <w:r>
        <w:rPr>
          <w:rFonts w:hint="eastAsia" w:ascii="仿宋" w:hAnsi="仿宋" w:eastAsia="仿宋"/>
          <w:b/>
          <w:color w:val="auto"/>
          <w:sz w:val="24"/>
          <w:highlight w:val="none"/>
        </w:rPr>
        <w:t>税费</w:t>
      </w:r>
      <w:bookmarkEnd w:id="129"/>
      <w:bookmarkEnd w:id="130"/>
      <w:bookmarkEnd w:id="131"/>
      <w:bookmarkEnd w:id="132"/>
      <w:bookmarkEnd w:id="133"/>
      <w:bookmarkEnd w:id="134"/>
    </w:p>
    <w:p w14:paraId="30206569">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与合同有关的一切税费，均按照中华人民共和国法律的相关规定。</w:t>
      </w:r>
    </w:p>
    <w:p w14:paraId="493FC8DC">
      <w:pPr>
        <w:spacing w:line="560" w:lineRule="exact"/>
        <w:ind w:firstLine="482" w:firstLineChars="200"/>
        <w:outlineLvl w:val="0"/>
        <w:rPr>
          <w:rFonts w:ascii="仿宋" w:hAnsi="仿宋" w:eastAsia="仿宋"/>
          <w:b/>
          <w:color w:val="auto"/>
          <w:sz w:val="24"/>
          <w:highlight w:val="none"/>
        </w:rPr>
      </w:pPr>
      <w:bookmarkStart w:id="135" w:name="_Toc8298"/>
      <w:bookmarkStart w:id="136" w:name="_Toc487900368"/>
      <w:bookmarkStart w:id="137" w:name="_Toc16959"/>
      <w:bookmarkStart w:id="138" w:name="_Toc259093687"/>
      <w:bookmarkStart w:id="139" w:name="_Toc7102"/>
      <w:bookmarkStart w:id="140" w:name="_Toc279701258"/>
      <w:r>
        <w:rPr>
          <w:rFonts w:ascii="仿宋" w:hAnsi="仿宋" w:eastAsia="仿宋"/>
          <w:b/>
          <w:color w:val="auto"/>
          <w:sz w:val="24"/>
          <w:highlight w:val="none"/>
        </w:rPr>
        <w:t>2.</w:t>
      </w:r>
      <w:r>
        <w:rPr>
          <w:rFonts w:hint="eastAsia" w:ascii="仿宋" w:hAnsi="仿宋" w:eastAsia="仿宋"/>
          <w:b/>
          <w:color w:val="auto"/>
          <w:sz w:val="24"/>
          <w:highlight w:val="none"/>
        </w:rPr>
        <w:t>9</w:t>
      </w:r>
      <w:r>
        <w:rPr>
          <w:rFonts w:ascii="仿宋" w:hAnsi="仿宋" w:eastAsia="仿宋"/>
          <w:b/>
          <w:color w:val="auto"/>
          <w:sz w:val="24"/>
          <w:highlight w:val="none"/>
        </w:rPr>
        <w:t>乙方破产</w:t>
      </w:r>
      <w:bookmarkEnd w:id="135"/>
      <w:bookmarkEnd w:id="136"/>
      <w:bookmarkEnd w:id="137"/>
      <w:bookmarkEnd w:id="138"/>
      <w:bookmarkEnd w:id="139"/>
      <w:bookmarkEnd w:id="140"/>
    </w:p>
    <w:p w14:paraId="18A3B5F1">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1AF6BD6">
      <w:pPr>
        <w:spacing w:line="560" w:lineRule="exact"/>
        <w:ind w:firstLine="482" w:firstLineChars="200"/>
        <w:outlineLvl w:val="0"/>
        <w:rPr>
          <w:rFonts w:ascii="仿宋" w:hAnsi="仿宋" w:eastAsia="仿宋"/>
          <w:b/>
          <w:color w:val="auto"/>
          <w:sz w:val="24"/>
          <w:highlight w:val="none"/>
        </w:rPr>
      </w:pPr>
      <w:bookmarkStart w:id="141" w:name="_Toc15387"/>
      <w:bookmarkStart w:id="142" w:name="_Toc29333"/>
      <w:bookmarkStart w:id="143" w:name="_Toc6134"/>
      <w:r>
        <w:rPr>
          <w:rFonts w:ascii="仿宋" w:hAnsi="仿宋" w:eastAsia="仿宋"/>
          <w:b/>
          <w:color w:val="auto"/>
          <w:sz w:val="24"/>
          <w:highlight w:val="none"/>
        </w:rPr>
        <w:t>2.1</w:t>
      </w:r>
      <w:r>
        <w:rPr>
          <w:rFonts w:hint="eastAsia" w:ascii="仿宋" w:hAnsi="仿宋" w:eastAsia="仿宋"/>
          <w:b/>
          <w:color w:val="auto"/>
          <w:sz w:val="24"/>
          <w:highlight w:val="none"/>
        </w:rPr>
        <w:t>0合同中止、终止</w:t>
      </w:r>
      <w:bookmarkEnd w:id="141"/>
      <w:bookmarkEnd w:id="142"/>
      <w:bookmarkEnd w:id="143"/>
    </w:p>
    <w:p w14:paraId="16A487E7">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0</w:t>
      </w:r>
      <w:r>
        <w:rPr>
          <w:rFonts w:ascii="仿宋" w:hAnsi="仿宋" w:eastAsia="仿宋"/>
          <w:color w:val="auto"/>
          <w:sz w:val="24"/>
          <w:highlight w:val="none"/>
        </w:rPr>
        <w:t xml:space="preserve">.1 </w:t>
      </w:r>
      <w:r>
        <w:rPr>
          <w:rFonts w:hint="eastAsia" w:ascii="仿宋" w:hAnsi="仿宋" w:eastAsia="仿宋"/>
          <w:color w:val="auto"/>
          <w:sz w:val="24"/>
          <w:highlight w:val="none"/>
        </w:rPr>
        <w:t>双方当事人不得擅自中止或者终止合同；</w:t>
      </w:r>
    </w:p>
    <w:p w14:paraId="6593E5C9">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0</w:t>
      </w:r>
      <w:r>
        <w:rPr>
          <w:rFonts w:ascii="仿宋" w:hAnsi="仿宋" w:eastAsia="仿宋"/>
          <w:color w:val="auto"/>
          <w:sz w:val="24"/>
          <w:highlight w:val="none"/>
        </w:rPr>
        <w:t>.2合同继续履行将损害国家利益和社会公共利益的，双方当事人应当中止或者终止合同。有过错的一方应当承担赔偿责任，双方当事人都有过错的，各自承担相应的责任。</w:t>
      </w:r>
    </w:p>
    <w:p w14:paraId="4F6CB034">
      <w:pPr>
        <w:spacing w:line="560" w:lineRule="exact"/>
        <w:ind w:firstLine="482" w:firstLineChars="200"/>
        <w:outlineLvl w:val="0"/>
        <w:rPr>
          <w:rFonts w:ascii="仿宋" w:hAnsi="仿宋" w:eastAsia="仿宋"/>
          <w:b/>
          <w:color w:val="auto"/>
          <w:sz w:val="24"/>
          <w:highlight w:val="none"/>
        </w:rPr>
      </w:pPr>
      <w:bookmarkStart w:id="144" w:name="_Toc1125"/>
      <w:bookmarkStart w:id="145" w:name="_Toc14563"/>
      <w:bookmarkStart w:id="146" w:name="_Toc6596"/>
      <w:r>
        <w:rPr>
          <w:rFonts w:ascii="仿宋" w:hAnsi="仿宋" w:eastAsia="仿宋"/>
          <w:b/>
          <w:color w:val="auto"/>
          <w:sz w:val="24"/>
          <w:highlight w:val="none"/>
        </w:rPr>
        <w:t>2.1</w:t>
      </w:r>
      <w:r>
        <w:rPr>
          <w:rFonts w:hint="eastAsia" w:ascii="仿宋" w:hAnsi="仿宋" w:eastAsia="仿宋"/>
          <w:b/>
          <w:color w:val="auto"/>
          <w:sz w:val="24"/>
          <w:highlight w:val="none"/>
        </w:rPr>
        <w:t>1</w:t>
      </w:r>
      <w:r>
        <w:rPr>
          <w:rFonts w:ascii="仿宋" w:hAnsi="仿宋" w:eastAsia="仿宋"/>
          <w:b/>
          <w:color w:val="auto"/>
          <w:sz w:val="24"/>
          <w:highlight w:val="none"/>
        </w:rPr>
        <w:t>检验和验收</w:t>
      </w:r>
      <w:bookmarkEnd w:id="144"/>
      <w:bookmarkEnd w:id="145"/>
      <w:bookmarkEnd w:id="146"/>
    </w:p>
    <w:p w14:paraId="64E30315">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1</w:t>
      </w:r>
      <w:r>
        <w:rPr>
          <w:rFonts w:ascii="仿宋" w:hAnsi="仿宋" w:eastAsia="仿宋"/>
          <w:color w:val="auto"/>
          <w:sz w:val="24"/>
          <w:highlight w:val="none"/>
        </w:rPr>
        <w:t>.1</w:t>
      </w:r>
      <w:r>
        <w:rPr>
          <w:rFonts w:hint="eastAsia" w:ascii="仿宋" w:hAnsi="仿宋" w:eastAsia="仿宋"/>
          <w:color w:val="auto"/>
          <w:sz w:val="24"/>
          <w:highlight w:val="none"/>
        </w:rPr>
        <w:t>服务</w:t>
      </w:r>
      <w:r>
        <w:rPr>
          <w:rFonts w:ascii="仿宋" w:hAnsi="仿宋" w:eastAsia="仿宋"/>
          <w:color w:val="auto"/>
          <w:sz w:val="24"/>
          <w:highlight w:val="none"/>
        </w:rPr>
        <w:t>交付前，乙方应对</w:t>
      </w:r>
      <w:r>
        <w:rPr>
          <w:rFonts w:hint="eastAsia" w:ascii="仿宋" w:hAnsi="仿宋" w:eastAsia="仿宋"/>
          <w:color w:val="auto"/>
          <w:sz w:val="24"/>
          <w:highlight w:val="none"/>
        </w:rPr>
        <w:t>服务内容</w:t>
      </w:r>
      <w:r>
        <w:rPr>
          <w:rFonts w:ascii="仿宋" w:hAnsi="仿宋" w:eastAsia="仿宋"/>
          <w:color w:val="auto"/>
          <w:sz w:val="24"/>
          <w:highlight w:val="none"/>
        </w:rPr>
        <w:t>进行详细、全面的检验，并向甲方出具证明</w:t>
      </w:r>
      <w:r>
        <w:rPr>
          <w:rFonts w:hint="eastAsia" w:ascii="仿宋" w:hAnsi="仿宋" w:eastAsia="仿宋"/>
          <w:color w:val="auto"/>
          <w:sz w:val="24"/>
          <w:highlight w:val="none"/>
        </w:rPr>
        <w:t>服务</w:t>
      </w:r>
      <w:r>
        <w:rPr>
          <w:rFonts w:ascii="仿宋" w:hAnsi="仿宋" w:eastAsia="仿宋"/>
          <w:color w:val="auto"/>
          <w:sz w:val="24"/>
          <w:highlight w:val="none"/>
        </w:rPr>
        <w:t>符合合同约定的文件；</w:t>
      </w:r>
      <w:r>
        <w:rPr>
          <w:rFonts w:hint="eastAsia" w:ascii="仿宋" w:hAnsi="仿宋" w:eastAsia="仿宋"/>
          <w:color w:val="auto"/>
          <w:sz w:val="24"/>
          <w:highlight w:val="none"/>
        </w:rPr>
        <w:t>服务</w:t>
      </w:r>
      <w:r>
        <w:rPr>
          <w:rFonts w:ascii="仿宋" w:hAnsi="仿宋" w:eastAsia="仿宋"/>
          <w:color w:val="auto"/>
          <w:sz w:val="24"/>
          <w:highlight w:val="none"/>
        </w:rPr>
        <w:t>交付时，乙方在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约定时间内组织验收，并可依法邀请相关方参加，验收应出具验收书。</w:t>
      </w:r>
    </w:p>
    <w:p w14:paraId="53576D97">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1</w:t>
      </w:r>
      <w:r>
        <w:rPr>
          <w:rFonts w:ascii="仿宋" w:hAnsi="仿宋" w:eastAsia="仿宋"/>
          <w:color w:val="auto"/>
          <w:sz w:val="24"/>
          <w:highlight w:val="none"/>
        </w:rPr>
        <w:t>.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5F1F0EDF">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1</w:t>
      </w:r>
      <w:r>
        <w:rPr>
          <w:rFonts w:ascii="仿宋" w:hAnsi="仿宋" w:eastAsia="仿宋"/>
          <w:color w:val="auto"/>
          <w:sz w:val="24"/>
          <w:highlight w:val="none"/>
        </w:rPr>
        <w:t xml:space="preserve">.3 </w:t>
      </w:r>
      <w:r>
        <w:rPr>
          <w:rFonts w:hint="eastAsia" w:ascii="仿宋" w:hAnsi="仿宋" w:eastAsia="仿宋"/>
          <w:color w:val="auto"/>
          <w:sz w:val="24"/>
          <w:highlight w:val="none"/>
        </w:rPr>
        <w:t>检验和验收标准、程序等具体内容以及前述验收书的效力详见</w:t>
      </w:r>
      <w:r>
        <w:rPr>
          <w:rFonts w:hint="eastAsia" w:ascii="仿宋" w:hAnsi="仿宋" w:eastAsia="仿宋"/>
          <w:b/>
          <w:i/>
          <w:color w:val="auto"/>
          <w:sz w:val="24"/>
          <w:highlight w:val="none"/>
          <w:u w:val="single"/>
        </w:rPr>
        <w:t>合同专用条款</w:t>
      </w:r>
      <w:r>
        <w:rPr>
          <w:rFonts w:hint="eastAsia" w:ascii="仿宋" w:hAnsi="仿宋" w:eastAsia="仿宋"/>
          <w:i/>
          <w:color w:val="auto"/>
          <w:sz w:val="24"/>
          <w:highlight w:val="none"/>
        </w:rPr>
        <w:t>。</w:t>
      </w:r>
    </w:p>
    <w:bookmarkEnd w:id="116"/>
    <w:bookmarkEnd w:id="117"/>
    <w:bookmarkEnd w:id="118"/>
    <w:bookmarkEnd w:id="119"/>
    <w:p w14:paraId="707E9230">
      <w:pPr>
        <w:spacing w:line="560" w:lineRule="exact"/>
        <w:ind w:firstLine="482" w:firstLineChars="200"/>
        <w:outlineLvl w:val="0"/>
        <w:rPr>
          <w:rFonts w:ascii="仿宋" w:hAnsi="仿宋" w:eastAsia="仿宋"/>
          <w:b/>
          <w:color w:val="auto"/>
          <w:sz w:val="24"/>
          <w:highlight w:val="none"/>
        </w:rPr>
      </w:pPr>
      <w:bookmarkStart w:id="147" w:name="_Toc259093690"/>
      <w:bookmarkStart w:id="148" w:name="_Toc279701261"/>
      <w:bookmarkStart w:id="149" w:name="_Toc487900371"/>
      <w:bookmarkStart w:id="150" w:name="_Toc19604"/>
      <w:bookmarkStart w:id="151" w:name="_Toc25182"/>
      <w:bookmarkStart w:id="152" w:name="_Toc11284"/>
      <w:r>
        <w:rPr>
          <w:rFonts w:ascii="仿宋" w:hAnsi="仿宋" w:eastAsia="仿宋"/>
          <w:b/>
          <w:color w:val="auto"/>
          <w:sz w:val="24"/>
          <w:highlight w:val="none"/>
        </w:rPr>
        <w:t>2.1</w:t>
      </w:r>
      <w:r>
        <w:rPr>
          <w:rFonts w:hint="eastAsia" w:ascii="仿宋" w:hAnsi="仿宋" w:eastAsia="仿宋"/>
          <w:b/>
          <w:color w:val="auto"/>
          <w:sz w:val="24"/>
          <w:highlight w:val="none"/>
        </w:rPr>
        <w:t>2</w:t>
      </w:r>
      <w:r>
        <w:rPr>
          <w:rFonts w:ascii="仿宋" w:hAnsi="仿宋" w:eastAsia="仿宋"/>
          <w:b/>
          <w:color w:val="auto"/>
          <w:sz w:val="24"/>
          <w:highlight w:val="none"/>
        </w:rPr>
        <w:t xml:space="preserve"> </w:t>
      </w:r>
      <w:r>
        <w:rPr>
          <w:rFonts w:hint="eastAsia" w:ascii="仿宋" w:hAnsi="仿宋" w:eastAsia="仿宋"/>
          <w:b/>
          <w:color w:val="auto"/>
          <w:sz w:val="24"/>
          <w:highlight w:val="none"/>
        </w:rPr>
        <w:t>通知</w:t>
      </w:r>
      <w:bookmarkEnd w:id="147"/>
      <w:bookmarkEnd w:id="148"/>
      <w:bookmarkEnd w:id="149"/>
      <w:r>
        <w:rPr>
          <w:rFonts w:hint="eastAsia" w:ascii="仿宋" w:hAnsi="仿宋" w:eastAsia="仿宋"/>
          <w:b/>
          <w:color w:val="auto"/>
          <w:sz w:val="24"/>
          <w:highlight w:val="none"/>
        </w:rPr>
        <w:t>和送达</w:t>
      </w:r>
      <w:bookmarkEnd w:id="150"/>
      <w:bookmarkEnd w:id="151"/>
      <w:bookmarkEnd w:id="152"/>
    </w:p>
    <w:p w14:paraId="2207175B">
      <w:pPr>
        <w:spacing w:line="560" w:lineRule="exact"/>
        <w:ind w:firstLine="480" w:firstLineChars="200"/>
        <w:rPr>
          <w:rFonts w:ascii="仿宋" w:hAnsi="仿宋" w:eastAsia="仿宋"/>
          <w:color w:val="auto"/>
          <w:sz w:val="24"/>
          <w:highlight w:val="none"/>
        </w:rPr>
      </w:pPr>
      <w:bookmarkStart w:id="153" w:name="_Toc3135"/>
      <w:bookmarkStart w:id="154" w:name="_Toc6698"/>
      <w:bookmarkStart w:id="155" w:name="_Toc259093691"/>
      <w:bookmarkStart w:id="156" w:name="_Toc487900372"/>
      <w:bookmarkStart w:id="157" w:name="_Toc279701262"/>
      <w:r>
        <w:rPr>
          <w:rFonts w:ascii="仿宋" w:hAnsi="仿宋" w:eastAsia="仿宋"/>
          <w:color w:val="auto"/>
          <w:sz w:val="24"/>
          <w:highlight w:val="none"/>
        </w:rPr>
        <w:t>2.1</w:t>
      </w:r>
      <w:r>
        <w:rPr>
          <w:rFonts w:hint="eastAsia" w:ascii="仿宋" w:hAnsi="仿宋" w:eastAsia="仿宋"/>
          <w:color w:val="auto"/>
          <w:sz w:val="24"/>
          <w:highlight w:val="none"/>
        </w:rPr>
        <w:t>2</w:t>
      </w:r>
      <w:r>
        <w:rPr>
          <w:rFonts w:ascii="仿宋" w:hAnsi="仿宋" w:eastAsia="仿宋"/>
          <w:color w:val="auto"/>
          <w:sz w:val="24"/>
          <w:highlight w:val="none"/>
        </w:rPr>
        <w:t>.1</w:t>
      </w:r>
      <w:r>
        <w:rPr>
          <w:rFonts w:hint="eastAsia" w:ascii="仿宋" w:hAnsi="仿宋" w:eastAsia="仿宋"/>
          <w:color w:val="auto"/>
          <w:sz w:val="24"/>
          <w:highlight w:val="none"/>
        </w:rPr>
        <w:t>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53"/>
      <w:bookmarkEnd w:id="154"/>
    </w:p>
    <w:p w14:paraId="29BE1F08">
      <w:pPr>
        <w:spacing w:line="560" w:lineRule="exact"/>
        <w:ind w:firstLine="480" w:firstLineChars="200"/>
        <w:rPr>
          <w:rFonts w:ascii="仿宋" w:hAnsi="仿宋" w:eastAsia="仿宋"/>
          <w:color w:val="auto"/>
          <w:sz w:val="24"/>
          <w:highlight w:val="none"/>
        </w:rPr>
      </w:pPr>
      <w:bookmarkStart w:id="158" w:name="_Toc23294"/>
      <w:bookmarkStart w:id="159" w:name="_Toc23128"/>
      <w:r>
        <w:rPr>
          <w:rFonts w:ascii="仿宋" w:hAnsi="仿宋" w:eastAsia="仿宋"/>
          <w:color w:val="auto"/>
          <w:sz w:val="24"/>
          <w:highlight w:val="none"/>
        </w:rPr>
        <w:t>2.1</w:t>
      </w:r>
      <w:r>
        <w:rPr>
          <w:rFonts w:hint="eastAsia" w:ascii="仿宋" w:hAnsi="仿宋" w:eastAsia="仿宋"/>
          <w:color w:val="auto"/>
          <w:sz w:val="24"/>
          <w:highlight w:val="none"/>
        </w:rPr>
        <w:t>2</w:t>
      </w:r>
      <w:r>
        <w:rPr>
          <w:rFonts w:ascii="仿宋" w:hAnsi="仿宋" w:eastAsia="仿宋"/>
          <w:color w:val="auto"/>
          <w:sz w:val="24"/>
          <w:highlight w:val="none"/>
        </w:rPr>
        <w:t>.2以当面交付方式送达的，交付之时视为送达；以电子邮件方式送达的，发出电子邮件之时视为送达；以传真方式送达的，发出传真之时视为送达；以邮寄方式送达</w:t>
      </w:r>
      <w:r>
        <w:rPr>
          <w:rFonts w:hint="eastAsia" w:ascii="仿宋" w:hAnsi="仿宋" w:eastAsia="仿宋"/>
          <w:color w:val="auto"/>
          <w:sz w:val="24"/>
          <w:highlight w:val="none"/>
        </w:rPr>
        <w:t>的，邮件挂号寄出或者交邮之日之次日视为送达。</w:t>
      </w:r>
      <w:bookmarkEnd w:id="158"/>
      <w:bookmarkEnd w:id="159"/>
    </w:p>
    <w:p w14:paraId="7C9AA7AC">
      <w:pPr>
        <w:spacing w:line="560" w:lineRule="exact"/>
        <w:ind w:firstLine="482" w:firstLineChars="200"/>
        <w:outlineLvl w:val="0"/>
        <w:rPr>
          <w:rFonts w:ascii="仿宋" w:hAnsi="仿宋" w:eastAsia="仿宋"/>
          <w:b/>
          <w:color w:val="auto"/>
          <w:sz w:val="24"/>
          <w:highlight w:val="none"/>
        </w:rPr>
      </w:pPr>
      <w:bookmarkStart w:id="160" w:name="_Toc30599"/>
      <w:bookmarkStart w:id="161" w:name="_Toc4355"/>
      <w:bookmarkStart w:id="162" w:name="_Toc18540"/>
      <w:r>
        <w:rPr>
          <w:rFonts w:ascii="仿宋" w:hAnsi="仿宋" w:eastAsia="仿宋"/>
          <w:b/>
          <w:color w:val="auto"/>
          <w:sz w:val="24"/>
          <w:highlight w:val="none"/>
        </w:rPr>
        <w:t>2.1</w:t>
      </w:r>
      <w:r>
        <w:rPr>
          <w:rFonts w:hint="eastAsia" w:ascii="仿宋" w:hAnsi="仿宋" w:eastAsia="仿宋"/>
          <w:b/>
          <w:color w:val="auto"/>
          <w:sz w:val="24"/>
          <w:highlight w:val="none"/>
        </w:rPr>
        <w:t>3</w:t>
      </w:r>
      <w:r>
        <w:rPr>
          <w:rFonts w:ascii="仿宋" w:hAnsi="仿宋" w:eastAsia="仿宋"/>
          <w:b/>
          <w:color w:val="auto"/>
          <w:sz w:val="24"/>
          <w:highlight w:val="none"/>
        </w:rPr>
        <w:t xml:space="preserve"> </w:t>
      </w:r>
      <w:r>
        <w:rPr>
          <w:rFonts w:hint="eastAsia" w:ascii="仿宋" w:hAnsi="仿宋" w:eastAsia="仿宋"/>
          <w:b/>
          <w:color w:val="auto"/>
          <w:sz w:val="24"/>
          <w:highlight w:val="none"/>
        </w:rPr>
        <w:t>计量单位</w:t>
      </w:r>
      <w:bookmarkEnd w:id="155"/>
      <w:bookmarkEnd w:id="156"/>
      <w:bookmarkEnd w:id="157"/>
      <w:bookmarkEnd w:id="160"/>
      <w:bookmarkEnd w:id="161"/>
      <w:bookmarkEnd w:id="162"/>
    </w:p>
    <w:p w14:paraId="192FB184">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除技术规范中另有规定外</w:t>
      </w:r>
      <w:r>
        <w:rPr>
          <w:rFonts w:ascii="仿宋" w:hAnsi="仿宋" w:eastAsia="仿宋"/>
          <w:color w:val="auto"/>
          <w:sz w:val="24"/>
          <w:highlight w:val="none"/>
        </w:rPr>
        <w:t>,合同的计量单位均使用国家法定计量单位。</w:t>
      </w:r>
    </w:p>
    <w:p w14:paraId="70C6C071">
      <w:pPr>
        <w:spacing w:line="560" w:lineRule="exact"/>
        <w:ind w:firstLine="482" w:firstLineChars="200"/>
        <w:outlineLvl w:val="0"/>
        <w:rPr>
          <w:rFonts w:ascii="仿宋" w:hAnsi="仿宋" w:eastAsia="仿宋"/>
          <w:b/>
          <w:color w:val="auto"/>
          <w:sz w:val="24"/>
          <w:highlight w:val="none"/>
        </w:rPr>
      </w:pPr>
      <w:bookmarkStart w:id="163" w:name="_Toc10330"/>
      <w:bookmarkStart w:id="164" w:name="_Toc12773"/>
      <w:bookmarkStart w:id="165" w:name="_Toc259093692"/>
      <w:bookmarkStart w:id="166" w:name="_Toc487900373"/>
      <w:bookmarkStart w:id="167" w:name="_Toc18567"/>
      <w:bookmarkStart w:id="168" w:name="_Toc279701263"/>
      <w:r>
        <w:rPr>
          <w:rFonts w:ascii="仿宋" w:hAnsi="仿宋" w:eastAsia="仿宋"/>
          <w:b/>
          <w:color w:val="auto"/>
          <w:sz w:val="24"/>
          <w:highlight w:val="none"/>
        </w:rPr>
        <w:t>2.1</w:t>
      </w:r>
      <w:r>
        <w:rPr>
          <w:rFonts w:hint="eastAsia" w:ascii="仿宋" w:hAnsi="仿宋" w:eastAsia="仿宋"/>
          <w:b/>
          <w:color w:val="auto"/>
          <w:sz w:val="24"/>
          <w:highlight w:val="none"/>
        </w:rPr>
        <w:t>4合同使用的文字和适用的法律</w:t>
      </w:r>
      <w:bookmarkEnd w:id="163"/>
      <w:bookmarkEnd w:id="164"/>
      <w:bookmarkEnd w:id="165"/>
      <w:bookmarkEnd w:id="166"/>
      <w:bookmarkEnd w:id="167"/>
      <w:bookmarkEnd w:id="168"/>
    </w:p>
    <w:p w14:paraId="14D441C0">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4</w:t>
      </w:r>
      <w:r>
        <w:rPr>
          <w:rFonts w:ascii="仿宋" w:hAnsi="仿宋" w:eastAsia="仿宋"/>
          <w:color w:val="auto"/>
          <w:sz w:val="24"/>
          <w:highlight w:val="none"/>
        </w:rPr>
        <w:t xml:space="preserve">.1 </w:t>
      </w:r>
      <w:r>
        <w:rPr>
          <w:rFonts w:hint="eastAsia" w:ascii="仿宋" w:hAnsi="仿宋" w:eastAsia="仿宋"/>
          <w:color w:val="auto"/>
          <w:sz w:val="24"/>
          <w:highlight w:val="none"/>
        </w:rPr>
        <w:t>合同使用汉语书就、变更和解释；</w:t>
      </w:r>
    </w:p>
    <w:p w14:paraId="6CE3D62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4</w:t>
      </w:r>
      <w:r>
        <w:rPr>
          <w:rFonts w:ascii="仿宋" w:hAnsi="仿宋" w:eastAsia="仿宋"/>
          <w:color w:val="auto"/>
          <w:sz w:val="24"/>
          <w:highlight w:val="none"/>
        </w:rPr>
        <w:t xml:space="preserve">.2 </w:t>
      </w:r>
      <w:r>
        <w:rPr>
          <w:rFonts w:hint="eastAsia" w:ascii="仿宋" w:hAnsi="仿宋" w:eastAsia="仿宋"/>
          <w:color w:val="auto"/>
          <w:sz w:val="24"/>
          <w:highlight w:val="none"/>
        </w:rPr>
        <w:t>合同适用中华人民共和国法律。</w:t>
      </w:r>
    </w:p>
    <w:p w14:paraId="36C203BC">
      <w:pPr>
        <w:spacing w:line="560" w:lineRule="exact"/>
        <w:ind w:firstLine="482" w:firstLineChars="200"/>
        <w:outlineLvl w:val="0"/>
        <w:rPr>
          <w:rFonts w:ascii="仿宋" w:hAnsi="仿宋" w:eastAsia="仿宋"/>
          <w:b/>
          <w:color w:val="auto"/>
          <w:sz w:val="24"/>
          <w:highlight w:val="none"/>
        </w:rPr>
      </w:pPr>
      <w:bookmarkStart w:id="169" w:name="_Toc16673"/>
      <w:bookmarkStart w:id="170" w:name="_Toc12004"/>
      <w:bookmarkStart w:id="171" w:name="_Toc259093693"/>
      <w:bookmarkStart w:id="172" w:name="_Toc3148"/>
      <w:bookmarkStart w:id="173" w:name="_Toc279701264"/>
      <w:bookmarkStart w:id="174" w:name="_Toc487900374"/>
      <w:r>
        <w:rPr>
          <w:rFonts w:ascii="仿宋" w:hAnsi="仿宋" w:eastAsia="仿宋"/>
          <w:b/>
          <w:color w:val="auto"/>
          <w:sz w:val="24"/>
          <w:highlight w:val="none"/>
        </w:rPr>
        <w:t>2.</w:t>
      </w:r>
      <w:r>
        <w:rPr>
          <w:rFonts w:hint="eastAsia" w:ascii="仿宋" w:hAnsi="仿宋" w:eastAsia="仿宋"/>
          <w:b/>
          <w:color w:val="auto"/>
          <w:sz w:val="24"/>
          <w:highlight w:val="none"/>
        </w:rPr>
        <w:t>15履约保证金</w:t>
      </w:r>
      <w:bookmarkEnd w:id="169"/>
      <w:bookmarkEnd w:id="170"/>
      <w:bookmarkEnd w:id="171"/>
      <w:bookmarkEnd w:id="172"/>
      <w:bookmarkEnd w:id="173"/>
    </w:p>
    <w:p w14:paraId="0C24B6C5">
      <w:pPr>
        <w:pStyle w:val="958"/>
        <w:spacing w:before="0" w:beforeAutospacing="0" w:after="0" w:afterAutospacing="0" w:line="360" w:lineRule="auto"/>
        <w:ind w:firstLine="420"/>
        <w:rPr>
          <w:rFonts w:ascii="仿宋" w:hAnsi="仿宋" w:eastAsia="仿宋"/>
          <w:color w:val="auto"/>
          <w:highlight w:val="none"/>
        </w:rPr>
      </w:pPr>
      <w:r>
        <w:rPr>
          <w:rFonts w:ascii="仿宋" w:hAnsi="仿宋" w:eastAsia="仿宋"/>
          <w:color w:val="auto"/>
          <w:highlight w:val="none"/>
        </w:rPr>
        <w:t>2.</w:t>
      </w:r>
      <w:r>
        <w:rPr>
          <w:rFonts w:hint="eastAsia" w:ascii="仿宋" w:hAnsi="仿宋" w:eastAsia="仿宋"/>
          <w:color w:val="auto"/>
          <w:highlight w:val="none"/>
        </w:rPr>
        <w:t>15</w:t>
      </w:r>
      <w:r>
        <w:rPr>
          <w:rFonts w:ascii="仿宋" w:hAnsi="仿宋" w:eastAsia="仿宋"/>
          <w:color w:val="auto"/>
          <w:highlight w:val="none"/>
        </w:rPr>
        <w:t xml:space="preserve">.1 </w:t>
      </w:r>
      <w:r>
        <w:rPr>
          <w:rFonts w:hint="eastAsia" w:ascii="仿宋" w:hAnsi="仿宋" w:eastAsia="仿宋"/>
          <w:color w:val="auto"/>
          <w:highlight w:val="none"/>
        </w:rPr>
        <w:t>采购文件要求乙方提交履约保证金的，乙方应按</w:t>
      </w:r>
      <w:r>
        <w:rPr>
          <w:rFonts w:hint="eastAsia" w:ascii="仿宋" w:hAnsi="仿宋" w:eastAsia="仿宋"/>
          <w:b/>
          <w:i/>
          <w:color w:val="auto"/>
          <w:highlight w:val="none"/>
          <w:u w:val="single"/>
        </w:rPr>
        <w:t>合同专用条款</w:t>
      </w:r>
      <w:r>
        <w:rPr>
          <w:rFonts w:hint="eastAsia" w:ascii="仿宋" w:hAnsi="仿宋" w:eastAsia="仿宋"/>
          <w:color w:val="auto"/>
          <w:highlight w:val="none"/>
        </w:rPr>
        <w:t>约定的方式，以支票、汇票、本票或者金融机构、担保机构出具的保函等非现金形式，提交不超过合同金额2.</w:t>
      </w:r>
      <w:r>
        <w:rPr>
          <w:rFonts w:ascii="仿宋" w:hAnsi="仿宋" w:eastAsia="仿宋"/>
          <w:color w:val="auto"/>
          <w:highlight w:val="none"/>
        </w:rPr>
        <w:t>5%的履约保证金；鼓励和支持乙方以银行、保险公司出具的保函形式提供履约保证。</w:t>
      </w:r>
    </w:p>
    <w:p w14:paraId="693556E1">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15</w:t>
      </w:r>
      <w:r>
        <w:rPr>
          <w:rFonts w:ascii="仿宋" w:hAnsi="仿宋" w:eastAsia="仿宋"/>
          <w:color w:val="auto"/>
          <w:sz w:val="24"/>
          <w:highlight w:val="none"/>
        </w:rPr>
        <w:t xml:space="preserve">.2  </w:t>
      </w:r>
      <w:r>
        <w:rPr>
          <w:rFonts w:hint="eastAsia" w:ascii="仿宋" w:hAnsi="仿宋" w:eastAsia="仿宋"/>
          <w:color w:val="auto"/>
          <w:sz w:val="24"/>
          <w:highlight w:val="none"/>
        </w:rPr>
        <w:t>履约保证金在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约定的方式将履约保证金退还乙方，逾期退还的，乙方可要求甲方支付违约金，违约金按每迟延退还一日的应退还而未退还金额的</w:t>
      </w:r>
      <w:r>
        <w:rPr>
          <w:rFonts w:ascii="仿宋" w:hAnsi="仿宋" w:eastAsia="仿宋"/>
          <w:color w:val="auto"/>
          <w:sz w:val="24"/>
          <w:highlight w:val="none"/>
        </w:rPr>
        <w:t xml:space="preserve">%计算，最高限额为本合同履约保证金的%； </w:t>
      </w:r>
    </w:p>
    <w:p w14:paraId="726685D0">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15</w:t>
      </w:r>
      <w:r>
        <w:rPr>
          <w:rFonts w:ascii="仿宋" w:hAnsi="仿宋" w:eastAsia="仿宋"/>
          <w:color w:val="auto"/>
          <w:sz w:val="24"/>
          <w:highlight w:val="none"/>
        </w:rPr>
        <w:t xml:space="preserve">.3 </w:t>
      </w:r>
      <w:r>
        <w:rPr>
          <w:rFonts w:hint="eastAsia" w:ascii="仿宋" w:hAnsi="仿宋" w:eastAsia="仿宋"/>
          <w:color w:val="auto"/>
          <w:sz w:val="24"/>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CDDD44E">
      <w:pPr>
        <w:spacing w:line="560" w:lineRule="exact"/>
        <w:ind w:firstLine="480" w:firstLineChars="200"/>
        <w:rPr>
          <w:rFonts w:ascii="仿宋" w:hAnsi="仿宋" w:eastAsia="仿宋"/>
          <w:color w:val="auto"/>
          <w:highlight w:val="none"/>
        </w:rPr>
      </w:pPr>
      <w:r>
        <w:rPr>
          <w:rFonts w:ascii="仿宋" w:hAnsi="仿宋" w:eastAsia="仿宋"/>
          <w:color w:val="auto"/>
          <w:sz w:val="24"/>
          <w:highlight w:val="none"/>
        </w:rPr>
        <w:t>2.</w:t>
      </w:r>
      <w:r>
        <w:rPr>
          <w:rFonts w:hint="eastAsia" w:ascii="仿宋" w:hAnsi="仿宋" w:eastAsia="仿宋"/>
          <w:color w:val="auto"/>
          <w:sz w:val="24"/>
          <w:highlight w:val="none"/>
        </w:rPr>
        <w:t>15</w:t>
      </w:r>
      <w:r>
        <w:rPr>
          <w:rFonts w:ascii="仿宋" w:hAnsi="仿宋" w:eastAsia="仿宋"/>
          <w:color w:val="auto"/>
          <w:sz w:val="24"/>
          <w:highlight w:val="none"/>
        </w:rPr>
        <w:t>.4</w:t>
      </w:r>
      <w:r>
        <w:rPr>
          <w:rFonts w:hint="eastAsia" w:ascii="仿宋" w:hAnsi="仿宋" w:eastAsia="仿宋"/>
          <w:color w:val="auto"/>
          <w:sz w:val="24"/>
          <w:highlight w:val="none"/>
        </w:rPr>
        <w:t>甲方</w:t>
      </w:r>
      <w:r>
        <w:rPr>
          <w:rFonts w:ascii="仿宋" w:hAnsi="仿宋" w:eastAsia="仿宋"/>
          <w:color w:val="auto"/>
          <w:sz w:val="24"/>
          <w:highlight w:val="none"/>
        </w:rPr>
        <w:t>在</w:t>
      </w:r>
      <w:r>
        <w:rPr>
          <w:rFonts w:hint="eastAsia" w:ascii="仿宋" w:hAnsi="仿宋" w:eastAsia="仿宋"/>
          <w:color w:val="auto"/>
          <w:sz w:val="24"/>
          <w:highlight w:val="none"/>
        </w:rPr>
        <w:t>乙方</w:t>
      </w:r>
      <w:r>
        <w:rPr>
          <w:rFonts w:ascii="仿宋" w:hAnsi="仿宋" w:eastAsia="仿宋"/>
          <w:color w:val="auto"/>
          <w:sz w:val="24"/>
          <w:highlight w:val="none"/>
        </w:rPr>
        <w:t>履行完合同约定义务事项后及时退还，延迟退还的，应当按照合同约定和法律规定承担相应的赔偿责任。</w:t>
      </w:r>
    </w:p>
    <w:p w14:paraId="7609F0FD">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15</w:t>
      </w:r>
      <w:r>
        <w:rPr>
          <w:rFonts w:ascii="仿宋" w:hAnsi="仿宋" w:eastAsia="仿宋"/>
          <w:color w:val="auto"/>
          <w:sz w:val="24"/>
          <w:highlight w:val="none"/>
        </w:rPr>
        <w:t>对于因甲方原因导致变更、中止或者终止政府采购合同的，甲方应当依照合同约定对供应商受到的损失予以赔偿或者补偿。</w:t>
      </w:r>
    </w:p>
    <w:bookmarkEnd w:id="174"/>
    <w:p w14:paraId="5B3AE001">
      <w:pPr>
        <w:spacing w:line="560" w:lineRule="exact"/>
        <w:ind w:firstLine="482" w:firstLineChars="200"/>
        <w:outlineLvl w:val="0"/>
        <w:rPr>
          <w:rFonts w:ascii="仿宋" w:hAnsi="仿宋" w:eastAsia="仿宋"/>
          <w:b/>
          <w:color w:val="auto"/>
          <w:sz w:val="24"/>
          <w:highlight w:val="none"/>
        </w:rPr>
      </w:pPr>
      <w:bookmarkStart w:id="175" w:name="_Toc19890"/>
      <w:bookmarkStart w:id="176" w:name="_Toc6885"/>
      <w:bookmarkStart w:id="177" w:name="_Toc14001"/>
      <w:r>
        <w:rPr>
          <w:rFonts w:ascii="仿宋" w:hAnsi="仿宋" w:eastAsia="仿宋"/>
          <w:b/>
          <w:color w:val="auto"/>
          <w:sz w:val="24"/>
          <w:highlight w:val="none"/>
        </w:rPr>
        <w:t>2.</w:t>
      </w:r>
      <w:r>
        <w:rPr>
          <w:rFonts w:hint="eastAsia" w:ascii="仿宋" w:hAnsi="仿宋" w:eastAsia="仿宋"/>
          <w:b/>
          <w:color w:val="auto"/>
          <w:sz w:val="24"/>
          <w:highlight w:val="none"/>
        </w:rPr>
        <w:t>16合同份数</w:t>
      </w:r>
      <w:bookmarkEnd w:id="175"/>
      <w:bookmarkEnd w:id="176"/>
      <w:bookmarkEnd w:id="177"/>
    </w:p>
    <w:p w14:paraId="7AB4C72D">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合同份数按</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规定，每份均具有同等法律效力。</w:t>
      </w:r>
    </w:p>
    <w:p w14:paraId="06472C53">
      <w:pPr>
        <w:pStyle w:val="702"/>
        <w:spacing w:line="560" w:lineRule="exact"/>
        <w:jc w:val="center"/>
        <w:rPr>
          <w:rFonts w:ascii="仿宋" w:hAnsi="仿宋" w:eastAsia="仿宋"/>
          <w:b/>
          <w:color w:val="auto"/>
          <w:szCs w:val="24"/>
          <w:highlight w:val="none"/>
        </w:rPr>
      </w:pPr>
      <w:r>
        <w:rPr>
          <w:rFonts w:ascii="仿宋" w:hAnsi="仿宋" w:eastAsia="仿宋" w:cs="Times New Roman"/>
          <w:color w:val="auto"/>
          <w:kern w:val="0"/>
          <w:szCs w:val="24"/>
          <w:highlight w:val="none"/>
        </w:rPr>
        <w:br w:type="page"/>
      </w:r>
      <w:bookmarkStart w:id="178" w:name="_Toc331685784"/>
      <w:bookmarkEnd w:id="178"/>
      <w:r>
        <w:rPr>
          <w:rFonts w:hint="eastAsia" w:ascii="仿宋" w:hAnsi="仿宋" w:eastAsia="仿宋"/>
          <w:b/>
          <w:color w:val="auto"/>
          <w:szCs w:val="24"/>
          <w:highlight w:val="none"/>
        </w:rPr>
        <w:t>第三部分合同专用条款</w:t>
      </w:r>
    </w:p>
    <w:p w14:paraId="0AE841B4">
      <w:pPr>
        <w:spacing w:line="560" w:lineRule="exact"/>
        <w:ind w:left="-420" w:leftChars="-200" w:right="-420" w:rightChars="-200" w:firstLine="480" w:firstLineChars="200"/>
        <w:rPr>
          <w:rFonts w:ascii="仿宋" w:hAnsi="仿宋" w:eastAsia="仿宋"/>
          <w:color w:val="auto"/>
          <w:highlight w:val="none"/>
        </w:rPr>
      </w:pPr>
      <w:r>
        <w:rPr>
          <w:rFonts w:hint="eastAsia" w:ascii="仿宋" w:hAnsi="仿宋" w:eastAsia="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07BC6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noWrap w:val="0"/>
            <w:vAlign w:val="center"/>
          </w:tcPr>
          <w:p w14:paraId="50DF0253">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条款号</w:t>
            </w:r>
          </w:p>
        </w:tc>
        <w:tc>
          <w:tcPr>
            <w:tcW w:w="8275" w:type="dxa"/>
            <w:noWrap w:val="0"/>
            <w:vAlign w:val="center"/>
          </w:tcPr>
          <w:p w14:paraId="19CE39B1">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约定内容</w:t>
            </w:r>
          </w:p>
        </w:tc>
      </w:tr>
      <w:tr w14:paraId="06998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36B70E81">
            <w:pPr>
              <w:spacing w:line="360" w:lineRule="auto"/>
              <w:rPr>
                <w:rFonts w:ascii="仿宋" w:hAnsi="仿宋" w:eastAsia="仿宋"/>
                <w:color w:val="auto"/>
                <w:sz w:val="24"/>
                <w:highlight w:val="none"/>
              </w:rPr>
            </w:pPr>
            <w:r>
              <w:rPr>
                <w:rFonts w:ascii="仿宋" w:hAnsi="仿宋" w:eastAsia="仿宋"/>
                <w:color w:val="auto"/>
                <w:sz w:val="24"/>
                <w:highlight w:val="none"/>
              </w:rPr>
              <w:t>1.4.4</w:t>
            </w:r>
          </w:p>
        </w:tc>
        <w:tc>
          <w:tcPr>
            <w:tcW w:w="8275" w:type="dxa"/>
            <w:noWrap w:val="0"/>
            <w:vAlign w:val="center"/>
          </w:tcPr>
          <w:p w14:paraId="2DA1E228">
            <w:pPr>
              <w:spacing w:line="360" w:lineRule="auto"/>
              <w:rPr>
                <w:rFonts w:ascii="仿宋" w:hAnsi="仿宋" w:eastAsia="仿宋"/>
                <w:color w:val="auto"/>
                <w:sz w:val="24"/>
                <w:highlight w:val="none"/>
              </w:rPr>
            </w:pPr>
          </w:p>
        </w:tc>
      </w:tr>
      <w:tr w14:paraId="252799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5FA701AD">
            <w:pPr>
              <w:spacing w:line="360" w:lineRule="auto"/>
              <w:rPr>
                <w:rFonts w:ascii="仿宋" w:hAnsi="仿宋" w:eastAsia="仿宋"/>
                <w:color w:val="auto"/>
                <w:sz w:val="24"/>
                <w:highlight w:val="none"/>
              </w:rPr>
            </w:pPr>
            <w:r>
              <w:rPr>
                <w:rFonts w:ascii="仿宋" w:hAnsi="仿宋" w:eastAsia="仿宋"/>
                <w:color w:val="auto"/>
                <w:sz w:val="24"/>
                <w:highlight w:val="none"/>
              </w:rPr>
              <w:t xml:space="preserve">1.5.1 </w:t>
            </w:r>
          </w:p>
        </w:tc>
        <w:tc>
          <w:tcPr>
            <w:tcW w:w="8275" w:type="dxa"/>
            <w:noWrap w:val="0"/>
            <w:vAlign w:val="center"/>
          </w:tcPr>
          <w:p w14:paraId="3F947A98">
            <w:pPr>
              <w:spacing w:line="360" w:lineRule="auto"/>
              <w:rPr>
                <w:rFonts w:ascii="仿宋" w:hAnsi="仿宋" w:eastAsia="仿宋"/>
                <w:color w:val="auto"/>
                <w:sz w:val="24"/>
                <w:highlight w:val="none"/>
              </w:rPr>
            </w:pPr>
          </w:p>
        </w:tc>
      </w:tr>
      <w:tr w14:paraId="7D4F5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6B880916">
            <w:pPr>
              <w:spacing w:line="360" w:lineRule="auto"/>
              <w:rPr>
                <w:rFonts w:ascii="仿宋" w:hAnsi="仿宋" w:eastAsia="仿宋"/>
                <w:color w:val="auto"/>
                <w:sz w:val="24"/>
                <w:highlight w:val="none"/>
              </w:rPr>
            </w:pPr>
            <w:r>
              <w:rPr>
                <w:rFonts w:ascii="仿宋" w:hAnsi="仿宋" w:eastAsia="仿宋"/>
                <w:color w:val="auto"/>
                <w:sz w:val="24"/>
                <w:highlight w:val="none"/>
              </w:rPr>
              <w:t>1.5.2</w:t>
            </w:r>
          </w:p>
        </w:tc>
        <w:tc>
          <w:tcPr>
            <w:tcW w:w="8275" w:type="dxa"/>
            <w:noWrap w:val="0"/>
            <w:vAlign w:val="center"/>
          </w:tcPr>
          <w:p w14:paraId="1FCEBCDB">
            <w:pPr>
              <w:spacing w:line="360" w:lineRule="auto"/>
              <w:rPr>
                <w:rFonts w:ascii="仿宋" w:hAnsi="仿宋" w:eastAsia="仿宋"/>
                <w:color w:val="auto"/>
                <w:sz w:val="24"/>
                <w:highlight w:val="none"/>
              </w:rPr>
            </w:pPr>
          </w:p>
        </w:tc>
      </w:tr>
      <w:tr w14:paraId="0CD03B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58062E3A">
            <w:pPr>
              <w:spacing w:line="360" w:lineRule="auto"/>
              <w:rPr>
                <w:rFonts w:ascii="仿宋" w:hAnsi="仿宋" w:eastAsia="仿宋"/>
                <w:color w:val="auto"/>
                <w:sz w:val="24"/>
                <w:highlight w:val="none"/>
              </w:rPr>
            </w:pPr>
            <w:r>
              <w:rPr>
                <w:rFonts w:ascii="仿宋" w:hAnsi="仿宋" w:eastAsia="仿宋"/>
                <w:color w:val="auto"/>
                <w:sz w:val="24"/>
                <w:highlight w:val="none"/>
              </w:rPr>
              <w:t xml:space="preserve">1.5.3 </w:t>
            </w:r>
          </w:p>
        </w:tc>
        <w:tc>
          <w:tcPr>
            <w:tcW w:w="8275" w:type="dxa"/>
            <w:noWrap w:val="0"/>
            <w:vAlign w:val="center"/>
          </w:tcPr>
          <w:p w14:paraId="47A644F9">
            <w:pPr>
              <w:spacing w:line="360" w:lineRule="auto"/>
              <w:rPr>
                <w:rFonts w:ascii="仿宋" w:hAnsi="仿宋" w:eastAsia="仿宋"/>
                <w:color w:val="auto"/>
                <w:sz w:val="24"/>
                <w:highlight w:val="none"/>
              </w:rPr>
            </w:pPr>
          </w:p>
        </w:tc>
      </w:tr>
      <w:tr w14:paraId="375D5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0FD9AB50">
            <w:pPr>
              <w:spacing w:line="360" w:lineRule="auto"/>
              <w:rPr>
                <w:rFonts w:ascii="仿宋" w:hAnsi="仿宋" w:eastAsia="仿宋"/>
                <w:color w:val="auto"/>
                <w:sz w:val="24"/>
                <w:highlight w:val="none"/>
              </w:rPr>
            </w:pPr>
            <w:r>
              <w:rPr>
                <w:rFonts w:hint="eastAsia" w:ascii="仿宋" w:hAnsi="仿宋" w:eastAsia="仿宋"/>
                <w:color w:val="auto"/>
                <w:sz w:val="24"/>
                <w:highlight w:val="none"/>
              </w:rPr>
              <w:t>1.6.7</w:t>
            </w:r>
          </w:p>
        </w:tc>
        <w:tc>
          <w:tcPr>
            <w:tcW w:w="8275" w:type="dxa"/>
            <w:noWrap w:val="0"/>
            <w:vAlign w:val="center"/>
          </w:tcPr>
          <w:p w14:paraId="1E71DE75">
            <w:pPr>
              <w:spacing w:line="360" w:lineRule="auto"/>
              <w:rPr>
                <w:rFonts w:ascii="仿宋" w:hAnsi="仿宋" w:eastAsia="仿宋"/>
                <w:color w:val="auto"/>
                <w:sz w:val="24"/>
                <w:highlight w:val="none"/>
              </w:rPr>
            </w:pPr>
          </w:p>
        </w:tc>
      </w:tr>
      <w:tr w14:paraId="590D0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2ADB873D">
            <w:pPr>
              <w:spacing w:line="360" w:lineRule="auto"/>
              <w:rPr>
                <w:rFonts w:ascii="仿宋" w:hAnsi="仿宋" w:eastAsia="仿宋"/>
                <w:color w:val="auto"/>
                <w:sz w:val="24"/>
                <w:highlight w:val="none"/>
              </w:rPr>
            </w:pPr>
            <w:r>
              <w:rPr>
                <w:rFonts w:hint="eastAsia" w:ascii="仿宋" w:hAnsi="仿宋" w:eastAsia="仿宋"/>
                <w:color w:val="auto"/>
                <w:sz w:val="24"/>
                <w:highlight w:val="none"/>
              </w:rPr>
              <w:t>1.7</w:t>
            </w:r>
          </w:p>
        </w:tc>
        <w:tc>
          <w:tcPr>
            <w:tcW w:w="8275" w:type="dxa"/>
            <w:noWrap w:val="0"/>
            <w:vAlign w:val="center"/>
          </w:tcPr>
          <w:p w14:paraId="46BCE900">
            <w:pPr>
              <w:spacing w:line="360" w:lineRule="auto"/>
              <w:rPr>
                <w:rFonts w:ascii="仿宋" w:hAnsi="仿宋" w:eastAsia="仿宋"/>
                <w:color w:val="auto"/>
                <w:sz w:val="24"/>
                <w:highlight w:val="none"/>
              </w:rPr>
            </w:pPr>
          </w:p>
        </w:tc>
      </w:tr>
      <w:tr w14:paraId="30CA5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3C8DE435">
            <w:pPr>
              <w:spacing w:line="360" w:lineRule="auto"/>
              <w:rPr>
                <w:rFonts w:ascii="仿宋" w:hAnsi="仿宋" w:eastAsia="仿宋"/>
                <w:color w:val="auto"/>
                <w:sz w:val="24"/>
                <w:highlight w:val="none"/>
              </w:rPr>
            </w:pPr>
            <w:r>
              <w:rPr>
                <w:rFonts w:hint="eastAsia" w:ascii="仿宋" w:hAnsi="仿宋" w:eastAsia="仿宋"/>
                <w:color w:val="auto"/>
                <w:sz w:val="24"/>
                <w:highlight w:val="none"/>
              </w:rPr>
              <w:t>1.7.1</w:t>
            </w:r>
          </w:p>
        </w:tc>
        <w:tc>
          <w:tcPr>
            <w:tcW w:w="8275" w:type="dxa"/>
            <w:noWrap w:val="0"/>
            <w:vAlign w:val="center"/>
          </w:tcPr>
          <w:p w14:paraId="6852F815">
            <w:pPr>
              <w:spacing w:line="360" w:lineRule="auto"/>
              <w:rPr>
                <w:rFonts w:ascii="仿宋" w:hAnsi="仿宋" w:eastAsia="仿宋"/>
                <w:color w:val="auto"/>
                <w:sz w:val="24"/>
                <w:highlight w:val="none"/>
              </w:rPr>
            </w:pPr>
          </w:p>
        </w:tc>
      </w:tr>
      <w:tr w14:paraId="1E206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68E4D432">
            <w:pPr>
              <w:spacing w:line="360" w:lineRule="auto"/>
              <w:rPr>
                <w:rFonts w:ascii="仿宋" w:hAnsi="仿宋" w:eastAsia="仿宋"/>
                <w:color w:val="auto"/>
                <w:sz w:val="24"/>
                <w:highlight w:val="none"/>
              </w:rPr>
            </w:pPr>
            <w:r>
              <w:rPr>
                <w:rFonts w:hint="eastAsia" w:ascii="仿宋" w:hAnsi="仿宋" w:eastAsia="仿宋"/>
                <w:color w:val="auto"/>
                <w:sz w:val="24"/>
                <w:highlight w:val="none"/>
              </w:rPr>
              <w:t>1.7.2</w:t>
            </w:r>
          </w:p>
        </w:tc>
        <w:tc>
          <w:tcPr>
            <w:tcW w:w="8275" w:type="dxa"/>
            <w:noWrap w:val="0"/>
            <w:vAlign w:val="center"/>
          </w:tcPr>
          <w:p w14:paraId="6D6BEF1C">
            <w:pPr>
              <w:spacing w:line="360" w:lineRule="auto"/>
              <w:rPr>
                <w:rFonts w:ascii="仿宋" w:hAnsi="仿宋" w:eastAsia="仿宋"/>
                <w:color w:val="auto"/>
                <w:sz w:val="24"/>
                <w:highlight w:val="none"/>
              </w:rPr>
            </w:pPr>
          </w:p>
        </w:tc>
      </w:tr>
      <w:tr w14:paraId="09217B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29C0D898">
            <w:pPr>
              <w:spacing w:line="360" w:lineRule="auto"/>
              <w:rPr>
                <w:rFonts w:ascii="仿宋" w:hAnsi="仿宋" w:eastAsia="仿宋"/>
                <w:color w:val="auto"/>
                <w:sz w:val="24"/>
                <w:highlight w:val="none"/>
              </w:rPr>
            </w:pPr>
            <w:r>
              <w:rPr>
                <w:rFonts w:ascii="仿宋" w:hAnsi="仿宋" w:eastAsia="仿宋"/>
                <w:color w:val="auto"/>
                <w:sz w:val="24"/>
                <w:highlight w:val="none"/>
              </w:rPr>
              <w:t>2.3.2</w:t>
            </w:r>
          </w:p>
        </w:tc>
        <w:tc>
          <w:tcPr>
            <w:tcW w:w="8275" w:type="dxa"/>
            <w:noWrap w:val="0"/>
            <w:vAlign w:val="center"/>
          </w:tcPr>
          <w:p w14:paraId="4611FCE2">
            <w:pPr>
              <w:spacing w:line="360" w:lineRule="auto"/>
              <w:ind w:left="-420" w:leftChars="-200" w:right="-420" w:rightChars="-200" w:firstLine="480" w:firstLineChars="200"/>
              <w:rPr>
                <w:rFonts w:ascii="仿宋" w:hAnsi="仿宋" w:eastAsia="仿宋"/>
                <w:color w:val="auto"/>
                <w:sz w:val="24"/>
                <w:highlight w:val="none"/>
              </w:rPr>
            </w:pPr>
          </w:p>
        </w:tc>
      </w:tr>
      <w:tr w14:paraId="3FC437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25F3C080">
            <w:pPr>
              <w:spacing w:line="360" w:lineRule="auto"/>
              <w:rPr>
                <w:rFonts w:ascii="仿宋" w:hAnsi="仿宋" w:eastAsia="仿宋"/>
                <w:color w:val="auto"/>
                <w:sz w:val="24"/>
                <w:highlight w:val="none"/>
              </w:rPr>
            </w:pPr>
            <w:r>
              <w:rPr>
                <w:rFonts w:ascii="仿宋" w:hAnsi="仿宋" w:eastAsia="仿宋"/>
                <w:color w:val="auto"/>
                <w:sz w:val="24"/>
                <w:highlight w:val="none"/>
              </w:rPr>
              <w:t>2.4.1</w:t>
            </w:r>
          </w:p>
        </w:tc>
        <w:tc>
          <w:tcPr>
            <w:tcW w:w="8275" w:type="dxa"/>
            <w:noWrap w:val="0"/>
            <w:vAlign w:val="center"/>
          </w:tcPr>
          <w:p w14:paraId="34298A7D">
            <w:pPr>
              <w:spacing w:line="360" w:lineRule="auto"/>
              <w:ind w:left="-420" w:leftChars="-200" w:right="-420" w:rightChars="-200" w:firstLine="480" w:firstLineChars="200"/>
              <w:rPr>
                <w:rFonts w:ascii="仿宋" w:hAnsi="仿宋" w:eastAsia="仿宋"/>
                <w:color w:val="auto"/>
                <w:sz w:val="24"/>
                <w:highlight w:val="none"/>
              </w:rPr>
            </w:pPr>
          </w:p>
        </w:tc>
      </w:tr>
      <w:tr w14:paraId="0DFC4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5627AA12">
            <w:pPr>
              <w:spacing w:line="360" w:lineRule="auto"/>
              <w:rPr>
                <w:rFonts w:ascii="仿宋" w:hAnsi="仿宋" w:eastAsia="仿宋"/>
                <w:color w:val="auto"/>
                <w:sz w:val="24"/>
                <w:highlight w:val="none"/>
              </w:rPr>
            </w:pPr>
            <w:r>
              <w:rPr>
                <w:rFonts w:hint="eastAsia" w:ascii="仿宋" w:hAnsi="仿宋" w:eastAsia="仿宋"/>
                <w:color w:val="auto"/>
                <w:sz w:val="24"/>
                <w:highlight w:val="none"/>
              </w:rPr>
              <w:t>2.4.2</w:t>
            </w:r>
          </w:p>
        </w:tc>
        <w:tc>
          <w:tcPr>
            <w:tcW w:w="8275" w:type="dxa"/>
            <w:noWrap w:val="0"/>
            <w:vAlign w:val="center"/>
          </w:tcPr>
          <w:p w14:paraId="640FEE81">
            <w:pPr>
              <w:spacing w:line="360" w:lineRule="auto"/>
              <w:rPr>
                <w:rFonts w:ascii="仿宋" w:hAnsi="仿宋" w:eastAsia="仿宋"/>
                <w:color w:val="auto"/>
                <w:sz w:val="24"/>
                <w:highlight w:val="none"/>
              </w:rPr>
            </w:pPr>
          </w:p>
        </w:tc>
      </w:tr>
      <w:tr w14:paraId="7C94A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top"/>
          </w:tcPr>
          <w:p w14:paraId="612564C4">
            <w:pPr>
              <w:spacing w:line="360" w:lineRule="auto"/>
              <w:rPr>
                <w:rFonts w:ascii="仿宋" w:hAnsi="仿宋" w:eastAsia="仿宋"/>
                <w:color w:val="auto"/>
                <w:sz w:val="24"/>
                <w:highlight w:val="none"/>
              </w:rPr>
            </w:pPr>
            <w:r>
              <w:rPr>
                <w:rFonts w:hint="eastAsia" w:ascii="仿宋" w:hAnsi="仿宋" w:eastAsia="仿宋"/>
                <w:color w:val="auto"/>
                <w:sz w:val="24"/>
                <w:highlight w:val="none"/>
              </w:rPr>
              <w:t xml:space="preserve">2.8 </w:t>
            </w:r>
          </w:p>
        </w:tc>
        <w:tc>
          <w:tcPr>
            <w:tcW w:w="8275" w:type="dxa"/>
            <w:noWrap w:val="0"/>
            <w:vAlign w:val="top"/>
          </w:tcPr>
          <w:p w14:paraId="58450FCB">
            <w:pPr>
              <w:spacing w:line="360" w:lineRule="auto"/>
              <w:rPr>
                <w:rFonts w:ascii="仿宋" w:hAnsi="仿宋" w:eastAsia="仿宋"/>
                <w:color w:val="auto"/>
                <w:sz w:val="24"/>
                <w:highlight w:val="none"/>
              </w:rPr>
            </w:pPr>
          </w:p>
        </w:tc>
      </w:tr>
      <w:tr w14:paraId="4B3B6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3E6A7A6D">
            <w:pPr>
              <w:spacing w:line="360" w:lineRule="auto"/>
              <w:rPr>
                <w:rFonts w:ascii="仿宋" w:hAnsi="仿宋" w:eastAsia="仿宋"/>
                <w:color w:val="auto"/>
                <w:sz w:val="24"/>
                <w:highlight w:val="none"/>
              </w:rPr>
            </w:pPr>
            <w:r>
              <w:rPr>
                <w:rFonts w:ascii="仿宋" w:hAnsi="仿宋" w:eastAsia="仿宋"/>
                <w:color w:val="auto"/>
                <w:sz w:val="24"/>
                <w:highlight w:val="none"/>
              </w:rPr>
              <w:t>2.12.3</w:t>
            </w:r>
          </w:p>
        </w:tc>
        <w:tc>
          <w:tcPr>
            <w:tcW w:w="8275" w:type="dxa"/>
            <w:noWrap w:val="0"/>
            <w:vAlign w:val="center"/>
          </w:tcPr>
          <w:p w14:paraId="4BDC5533">
            <w:pPr>
              <w:spacing w:line="360" w:lineRule="auto"/>
              <w:rPr>
                <w:rFonts w:ascii="仿宋" w:hAnsi="仿宋" w:eastAsia="仿宋"/>
                <w:color w:val="auto"/>
                <w:sz w:val="24"/>
                <w:highlight w:val="none"/>
              </w:rPr>
            </w:pPr>
          </w:p>
        </w:tc>
      </w:tr>
      <w:tr w14:paraId="77282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783B4FBE">
            <w:pPr>
              <w:spacing w:line="360" w:lineRule="auto"/>
              <w:rPr>
                <w:rFonts w:ascii="仿宋" w:hAnsi="仿宋" w:eastAsia="仿宋"/>
                <w:color w:val="auto"/>
                <w:sz w:val="24"/>
                <w:highlight w:val="none"/>
              </w:rPr>
            </w:pPr>
            <w:r>
              <w:rPr>
                <w:rFonts w:ascii="仿宋" w:hAnsi="仿宋" w:eastAsia="仿宋"/>
                <w:color w:val="auto"/>
                <w:sz w:val="24"/>
                <w:highlight w:val="none"/>
              </w:rPr>
              <w:t>2.12.4</w:t>
            </w:r>
          </w:p>
        </w:tc>
        <w:tc>
          <w:tcPr>
            <w:tcW w:w="8275" w:type="dxa"/>
            <w:noWrap w:val="0"/>
            <w:vAlign w:val="center"/>
          </w:tcPr>
          <w:p w14:paraId="78AE5D1D">
            <w:pPr>
              <w:spacing w:line="360" w:lineRule="auto"/>
              <w:rPr>
                <w:rFonts w:ascii="仿宋" w:hAnsi="仿宋" w:eastAsia="仿宋"/>
                <w:color w:val="auto"/>
                <w:sz w:val="24"/>
                <w:highlight w:val="none"/>
              </w:rPr>
            </w:pPr>
          </w:p>
        </w:tc>
      </w:tr>
      <w:tr w14:paraId="3498C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7ACFD280">
            <w:pPr>
              <w:spacing w:line="360" w:lineRule="auto"/>
              <w:rPr>
                <w:rFonts w:ascii="仿宋" w:hAnsi="仿宋" w:eastAsia="仿宋"/>
                <w:color w:val="auto"/>
                <w:sz w:val="24"/>
                <w:highlight w:val="none"/>
              </w:rPr>
            </w:pPr>
            <w:r>
              <w:rPr>
                <w:rFonts w:ascii="仿宋" w:hAnsi="仿宋" w:eastAsia="仿宋"/>
                <w:color w:val="auto"/>
                <w:sz w:val="24"/>
                <w:highlight w:val="none"/>
              </w:rPr>
              <w:t>2.16.1</w:t>
            </w:r>
          </w:p>
        </w:tc>
        <w:tc>
          <w:tcPr>
            <w:tcW w:w="8275" w:type="dxa"/>
            <w:noWrap w:val="0"/>
            <w:vAlign w:val="center"/>
          </w:tcPr>
          <w:p w14:paraId="0FE0B379">
            <w:pPr>
              <w:spacing w:line="360" w:lineRule="auto"/>
              <w:rPr>
                <w:rFonts w:ascii="仿宋" w:hAnsi="仿宋" w:eastAsia="仿宋"/>
                <w:color w:val="auto"/>
                <w:sz w:val="24"/>
                <w:highlight w:val="none"/>
              </w:rPr>
            </w:pPr>
          </w:p>
        </w:tc>
      </w:tr>
      <w:tr w14:paraId="56849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center"/>
          </w:tcPr>
          <w:p w14:paraId="2FE5EAAE">
            <w:pPr>
              <w:spacing w:line="360" w:lineRule="auto"/>
              <w:rPr>
                <w:rFonts w:ascii="仿宋" w:hAnsi="仿宋" w:eastAsia="仿宋"/>
                <w:color w:val="auto"/>
                <w:sz w:val="24"/>
                <w:highlight w:val="none"/>
              </w:rPr>
            </w:pPr>
            <w:r>
              <w:rPr>
                <w:rFonts w:ascii="仿宋" w:hAnsi="仿宋" w:eastAsia="仿宋"/>
                <w:color w:val="auto"/>
                <w:sz w:val="24"/>
                <w:highlight w:val="none"/>
              </w:rPr>
              <w:t>2.16.3</w:t>
            </w:r>
          </w:p>
        </w:tc>
        <w:tc>
          <w:tcPr>
            <w:tcW w:w="8275" w:type="dxa"/>
            <w:noWrap w:val="0"/>
            <w:vAlign w:val="center"/>
          </w:tcPr>
          <w:p w14:paraId="2FD00EFF">
            <w:pPr>
              <w:spacing w:line="360" w:lineRule="auto"/>
              <w:rPr>
                <w:rFonts w:ascii="仿宋" w:hAnsi="仿宋" w:eastAsia="仿宋"/>
                <w:color w:val="auto"/>
                <w:sz w:val="24"/>
                <w:highlight w:val="none"/>
              </w:rPr>
            </w:pPr>
          </w:p>
        </w:tc>
      </w:tr>
      <w:tr w14:paraId="421B3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top"/>
          </w:tcPr>
          <w:p w14:paraId="0517287F">
            <w:pPr>
              <w:spacing w:line="360" w:lineRule="auto"/>
              <w:rPr>
                <w:rFonts w:ascii="仿宋" w:hAnsi="仿宋" w:eastAsia="仿宋"/>
                <w:color w:val="auto"/>
                <w:sz w:val="24"/>
                <w:highlight w:val="none"/>
              </w:rPr>
            </w:pPr>
            <w:r>
              <w:rPr>
                <w:rFonts w:hint="eastAsia" w:ascii="仿宋" w:hAnsi="仿宋" w:eastAsia="仿宋"/>
                <w:color w:val="auto"/>
                <w:sz w:val="24"/>
                <w:highlight w:val="none"/>
              </w:rPr>
              <w:t>2.20.1</w:t>
            </w:r>
          </w:p>
        </w:tc>
        <w:tc>
          <w:tcPr>
            <w:tcW w:w="8275" w:type="dxa"/>
            <w:noWrap w:val="0"/>
            <w:vAlign w:val="top"/>
          </w:tcPr>
          <w:p w14:paraId="4F5F9714">
            <w:pPr>
              <w:spacing w:line="360" w:lineRule="auto"/>
              <w:rPr>
                <w:rFonts w:ascii="仿宋" w:hAnsi="仿宋" w:eastAsia="仿宋"/>
                <w:color w:val="auto"/>
                <w:sz w:val="24"/>
                <w:highlight w:val="none"/>
              </w:rPr>
            </w:pPr>
          </w:p>
        </w:tc>
      </w:tr>
      <w:tr w14:paraId="21D3D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14:paraId="67CCCD49">
            <w:pPr>
              <w:spacing w:line="360" w:lineRule="auto"/>
              <w:rPr>
                <w:rFonts w:ascii="仿宋" w:hAnsi="仿宋" w:eastAsia="仿宋"/>
                <w:color w:val="auto"/>
                <w:sz w:val="24"/>
                <w:highlight w:val="none"/>
              </w:rPr>
            </w:pPr>
            <w:r>
              <w:rPr>
                <w:rFonts w:ascii="仿宋" w:hAnsi="仿宋" w:eastAsia="仿宋"/>
                <w:color w:val="auto"/>
                <w:sz w:val="24"/>
                <w:highlight w:val="none"/>
              </w:rPr>
              <w:t xml:space="preserve">2.20.2 </w:t>
            </w:r>
          </w:p>
        </w:tc>
        <w:tc>
          <w:tcPr>
            <w:tcW w:w="8275" w:type="dxa"/>
            <w:noWrap w:val="0"/>
            <w:vAlign w:val="center"/>
          </w:tcPr>
          <w:p w14:paraId="7A7F48CD">
            <w:pPr>
              <w:spacing w:line="360" w:lineRule="auto"/>
              <w:rPr>
                <w:rFonts w:ascii="仿宋" w:hAnsi="仿宋" w:eastAsia="仿宋"/>
                <w:color w:val="auto"/>
                <w:sz w:val="24"/>
                <w:highlight w:val="none"/>
              </w:rPr>
            </w:pPr>
          </w:p>
        </w:tc>
      </w:tr>
      <w:tr w14:paraId="4F37A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14:paraId="2DB3B020">
            <w:pPr>
              <w:spacing w:line="360" w:lineRule="auto"/>
              <w:ind w:left="-420" w:leftChars="-200" w:right="-420" w:rightChars="-200" w:firstLine="480" w:firstLineChars="200"/>
              <w:outlineLvl w:val="0"/>
              <w:rPr>
                <w:rFonts w:ascii="仿宋" w:hAnsi="仿宋" w:eastAsia="仿宋"/>
                <w:color w:val="auto"/>
                <w:sz w:val="24"/>
                <w:highlight w:val="none"/>
              </w:rPr>
            </w:pPr>
            <w:r>
              <w:rPr>
                <w:rFonts w:ascii="仿宋" w:hAnsi="仿宋" w:eastAsia="仿宋"/>
                <w:color w:val="auto"/>
                <w:sz w:val="24"/>
                <w:highlight w:val="none"/>
              </w:rPr>
              <w:t>2.2</w:t>
            </w:r>
            <w:r>
              <w:rPr>
                <w:rFonts w:hint="eastAsia" w:ascii="仿宋" w:hAnsi="仿宋" w:eastAsia="仿宋"/>
                <w:color w:val="auto"/>
                <w:sz w:val="24"/>
                <w:highlight w:val="none"/>
              </w:rPr>
              <w:t>2</w:t>
            </w:r>
          </w:p>
        </w:tc>
        <w:tc>
          <w:tcPr>
            <w:tcW w:w="8275" w:type="dxa"/>
            <w:noWrap w:val="0"/>
            <w:vAlign w:val="center"/>
          </w:tcPr>
          <w:p w14:paraId="409CC2E5">
            <w:pPr>
              <w:spacing w:line="360" w:lineRule="auto"/>
              <w:rPr>
                <w:rFonts w:ascii="仿宋" w:hAnsi="仿宋" w:eastAsia="仿宋"/>
                <w:color w:val="auto"/>
                <w:sz w:val="24"/>
                <w:highlight w:val="none"/>
              </w:rPr>
            </w:pPr>
          </w:p>
        </w:tc>
      </w:tr>
    </w:tbl>
    <w:p w14:paraId="30E3AABE">
      <w:pPr>
        <w:spacing w:line="360" w:lineRule="auto"/>
        <w:ind w:left="-420" w:leftChars="-200" w:right="-420" w:rightChars="-200" w:firstLine="480" w:firstLineChars="200"/>
        <w:rPr>
          <w:rFonts w:hint="eastAsia" w:ascii="仿宋" w:hAnsi="仿宋" w:eastAsia="仿宋" w:cs="仿宋"/>
          <w:color w:val="auto"/>
          <w:sz w:val="24"/>
          <w:highlight w:val="none"/>
        </w:rPr>
      </w:pPr>
    </w:p>
    <w:p w14:paraId="078798E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72B26CD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2A46C34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885BD4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136979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D47DCC9">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F892E46">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DF2359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4F2A2C3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80</w:t>
      </w:r>
      <w:r>
        <w:rPr>
          <w:rFonts w:hint="eastAsia" w:ascii="仿宋" w:hAnsi="仿宋" w:eastAsia="仿宋" w:cs="仿宋"/>
          <w:b/>
          <w:bCs/>
          <w:iCs/>
          <w:color w:val="auto"/>
          <w:sz w:val="24"/>
          <w:highlight w:val="none"/>
        </w:rPr>
        <w:t>分）</w:t>
      </w:r>
    </w:p>
    <w:tbl>
      <w:tblPr>
        <w:tblStyle w:val="62"/>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523"/>
        <w:gridCol w:w="5865"/>
        <w:gridCol w:w="795"/>
      </w:tblGrid>
      <w:tr w14:paraId="3024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35999115">
            <w:pPr>
              <w:jc w:val="center"/>
              <w:rPr>
                <w:rFonts w:hint="eastAsia" w:ascii="仿宋" w:hAnsi="仿宋" w:eastAsia="仿宋" w:cs="仿宋"/>
                <w:b/>
                <w:bCs w:val="0"/>
                <w:color w:val="auto"/>
                <w:kern w:val="2"/>
                <w:sz w:val="24"/>
                <w:szCs w:val="24"/>
                <w:highlight w:val="none"/>
                <w:lang w:val="en-US" w:eastAsia="zh-CN"/>
              </w:rPr>
            </w:pPr>
            <w:r>
              <w:rPr>
                <w:rFonts w:hint="eastAsia" w:ascii="仿宋" w:hAnsi="仿宋" w:eastAsia="仿宋" w:cs="仿宋"/>
                <w:b/>
                <w:bCs w:val="0"/>
                <w:color w:val="auto"/>
                <w:kern w:val="2"/>
                <w:sz w:val="24"/>
                <w:szCs w:val="24"/>
                <w:highlight w:val="none"/>
                <w:lang w:val="en-US" w:eastAsia="zh-CN"/>
              </w:rPr>
              <w:t>序号</w:t>
            </w:r>
          </w:p>
        </w:tc>
        <w:tc>
          <w:tcPr>
            <w:tcW w:w="1523" w:type="dxa"/>
            <w:noWrap w:val="0"/>
            <w:vAlign w:val="center"/>
          </w:tcPr>
          <w:p w14:paraId="1F7768C9">
            <w:pPr>
              <w:jc w:val="center"/>
              <w:rPr>
                <w:rFonts w:hint="eastAsia" w:ascii="仿宋" w:hAnsi="仿宋" w:eastAsia="仿宋" w:cs="仿宋"/>
                <w:b/>
                <w:bCs w:val="0"/>
                <w:color w:val="auto"/>
                <w:kern w:val="2"/>
                <w:sz w:val="24"/>
                <w:szCs w:val="24"/>
                <w:highlight w:val="none"/>
                <w:lang w:val="en-US" w:eastAsia="zh-CN"/>
              </w:rPr>
            </w:pPr>
            <w:r>
              <w:rPr>
                <w:rFonts w:hint="eastAsia" w:ascii="仿宋" w:hAnsi="仿宋" w:eastAsia="仿宋" w:cs="仿宋"/>
                <w:b/>
                <w:bCs w:val="0"/>
                <w:color w:val="auto"/>
                <w:kern w:val="2"/>
                <w:sz w:val="24"/>
                <w:szCs w:val="24"/>
                <w:highlight w:val="none"/>
                <w:lang w:val="en-US" w:eastAsia="zh-CN"/>
              </w:rPr>
              <w:t>评审内容</w:t>
            </w:r>
          </w:p>
        </w:tc>
        <w:tc>
          <w:tcPr>
            <w:tcW w:w="5865" w:type="dxa"/>
            <w:noWrap w:val="0"/>
            <w:vAlign w:val="center"/>
          </w:tcPr>
          <w:p w14:paraId="638D0C60">
            <w:pPr>
              <w:jc w:val="center"/>
              <w:rPr>
                <w:rFonts w:hint="eastAsia" w:ascii="仿宋" w:hAnsi="仿宋" w:eastAsia="仿宋" w:cs="仿宋"/>
                <w:b/>
                <w:bCs w:val="0"/>
                <w:color w:val="auto"/>
                <w:kern w:val="2"/>
                <w:sz w:val="24"/>
                <w:szCs w:val="24"/>
                <w:highlight w:val="none"/>
                <w:lang w:val="en-US" w:eastAsia="zh-CN"/>
              </w:rPr>
            </w:pPr>
            <w:r>
              <w:rPr>
                <w:rFonts w:hint="eastAsia" w:ascii="仿宋" w:hAnsi="仿宋" w:eastAsia="仿宋" w:cs="仿宋"/>
                <w:b/>
                <w:bCs w:val="0"/>
                <w:color w:val="auto"/>
                <w:sz w:val="24"/>
                <w:szCs w:val="24"/>
                <w:highlight w:val="none"/>
              </w:rPr>
              <w:t>评分标准说明</w:t>
            </w:r>
          </w:p>
        </w:tc>
        <w:tc>
          <w:tcPr>
            <w:tcW w:w="795" w:type="dxa"/>
            <w:noWrap w:val="0"/>
            <w:vAlign w:val="center"/>
          </w:tcPr>
          <w:p w14:paraId="35993D1F">
            <w:pPr>
              <w:jc w:val="center"/>
              <w:rPr>
                <w:rFonts w:hint="eastAsia" w:ascii="仿宋" w:hAnsi="仿宋" w:eastAsia="仿宋" w:cs="仿宋"/>
                <w:b/>
                <w:bCs w:val="0"/>
                <w:color w:val="auto"/>
                <w:kern w:val="2"/>
                <w:sz w:val="24"/>
                <w:szCs w:val="24"/>
                <w:highlight w:val="none"/>
                <w:lang w:val="en-US" w:eastAsia="zh-CN"/>
              </w:rPr>
            </w:pPr>
            <w:r>
              <w:rPr>
                <w:rFonts w:hint="eastAsia" w:ascii="仿宋" w:hAnsi="仿宋" w:eastAsia="仿宋" w:cs="仿宋"/>
                <w:b/>
                <w:bCs w:val="0"/>
                <w:color w:val="auto"/>
                <w:kern w:val="2"/>
                <w:sz w:val="24"/>
                <w:szCs w:val="24"/>
                <w:highlight w:val="none"/>
                <w:lang w:val="en-US" w:eastAsia="zh-CN"/>
              </w:rPr>
              <w:t>分值</w:t>
            </w:r>
          </w:p>
        </w:tc>
      </w:tr>
      <w:tr w14:paraId="3536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40779FF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523" w:type="dxa"/>
            <w:noWrap w:val="0"/>
            <w:vAlign w:val="center"/>
          </w:tcPr>
          <w:p w14:paraId="1D15B13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经营方案</w:t>
            </w:r>
          </w:p>
        </w:tc>
        <w:tc>
          <w:tcPr>
            <w:tcW w:w="5865" w:type="dxa"/>
            <w:noWrap w:val="0"/>
            <w:vAlign w:val="center"/>
          </w:tcPr>
          <w:p w14:paraId="5BBD2B22">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提供针对本项目整体的可行性方案：包括</w:t>
            </w:r>
            <w:r>
              <w:rPr>
                <w:rFonts w:hint="eastAsia" w:ascii="仿宋" w:hAnsi="仿宋" w:eastAsia="仿宋" w:cs="仿宋"/>
                <w:color w:val="auto"/>
                <w:sz w:val="24"/>
                <w:szCs w:val="24"/>
                <w:highlight w:val="none"/>
                <w:lang w:val="en-US" w:eastAsia="zh-CN"/>
              </w:rPr>
              <w:t>但不限于</w:t>
            </w:r>
            <w:r>
              <w:rPr>
                <w:rFonts w:hint="eastAsia" w:ascii="仿宋" w:hAnsi="仿宋" w:eastAsia="仿宋" w:cs="仿宋"/>
                <w:color w:val="auto"/>
                <w:sz w:val="24"/>
                <w:szCs w:val="24"/>
                <w:highlight w:val="none"/>
              </w:rPr>
              <w:t>服务时间、</w:t>
            </w:r>
            <w:r>
              <w:rPr>
                <w:rFonts w:hint="eastAsia" w:ascii="仿宋" w:hAnsi="仿宋" w:eastAsia="仿宋" w:cs="仿宋"/>
                <w:color w:val="auto"/>
                <w:sz w:val="24"/>
                <w:szCs w:val="24"/>
                <w:highlight w:val="none"/>
                <w:lang w:val="en-US" w:eastAsia="zh-CN"/>
              </w:rPr>
              <w:t>菜谱</w:t>
            </w:r>
            <w:r>
              <w:rPr>
                <w:rFonts w:hint="eastAsia" w:ascii="仿宋" w:hAnsi="仿宋" w:eastAsia="仿宋" w:cs="仿宋"/>
                <w:color w:val="auto"/>
                <w:sz w:val="24"/>
                <w:szCs w:val="24"/>
                <w:highlight w:val="none"/>
              </w:rPr>
              <w:t>花色品种</w:t>
            </w:r>
            <w:r>
              <w:rPr>
                <w:rFonts w:hint="eastAsia" w:ascii="仿宋" w:hAnsi="仿宋" w:eastAsia="仿宋" w:cs="仿宋"/>
                <w:color w:val="auto"/>
                <w:sz w:val="24"/>
                <w:szCs w:val="24"/>
                <w:highlight w:val="none"/>
                <w:lang w:val="en-US" w:eastAsia="zh-CN"/>
              </w:rPr>
              <w:t>及价格</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节能降耗、服务细则</w:t>
            </w:r>
            <w:r>
              <w:rPr>
                <w:rFonts w:hint="eastAsia" w:ascii="仿宋" w:hAnsi="仿宋" w:eastAsia="仿宋" w:cs="仿宋"/>
                <w:color w:val="auto"/>
                <w:sz w:val="24"/>
                <w:szCs w:val="24"/>
                <w:highlight w:val="none"/>
              </w:rPr>
              <w:t>以及提供特色服务等</w:t>
            </w:r>
            <w:r>
              <w:rPr>
                <w:rFonts w:hint="eastAsia" w:ascii="仿宋" w:hAnsi="仿宋" w:eastAsia="仿宋" w:cs="仿宋"/>
                <w:color w:val="auto"/>
                <w:sz w:val="24"/>
                <w:szCs w:val="24"/>
                <w:highlight w:val="none"/>
                <w:lang w:val="en-US" w:eastAsia="zh-CN"/>
              </w:rPr>
              <w:t>情况</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由</w:t>
            </w:r>
            <w:r>
              <w:rPr>
                <w:rFonts w:hint="eastAsia" w:ascii="仿宋" w:hAnsi="仿宋" w:eastAsia="仿宋" w:cs="仿宋"/>
                <w:color w:val="auto"/>
                <w:sz w:val="24"/>
                <w:szCs w:val="24"/>
                <w:highlight w:val="none"/>
              </w:rPr>
              <w:t>评委根据方案的完整性</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合理性</w:t>
            </w:r>
            <w:r>
              <w:rPr>
                <w:rFonts w:hint="eastAsia" w:ascii="仿宋" w:hAnsi="仿宋" w:eastAsia="仿宋" w:cs="仿宋"/>
                <w:color w:val="auto"/>
                <w:sz w:val="24"/>
                <w:szCs w:val="24"/>
                <w:highlight w:val="none"/>
              </w:rPr>
              <w:t>及对食堂服务需求的针对性进行</w:t>
            </w:r>
            <w:r>
              <w:rPr>
                <w:rFonts w:hint="eastAsia" w:ascii="仿宋" w:hAnsi="仿宋" w:eastAsia="仿宋" w:cs="仿宋"/>
                <w:color w:val="auto"/>
                <w:sz w:val="24"/>
                <w:szCs w:val="24"/>
                <w:highlight w:val="none"/>
                <w:lang w:val="en-US" w:eastAsia="zh-CN"/>
              </w:rPr>
              <w:t>打分</w:t>
            </w:r>
            <w:r>
              <w:rPr>
                <w:rFonts w:hint="eastAsia" w:ascii="仿宋" w:hAnsi="仿宋" w:eastAsia="仿宋" w:cs="仿宋"/>
                <w:color w:val="auto"/>
                <w:sz w:val="24"/>
                <w:szCs w:val="24"/>
                <w:highlight w:val="none"/>
                <w:lang w:eastAsia="zh-CN"/>
              </w:rPr>
              <w:t>。</w:t>
            </w:r>
            <w:bookmarkStart w:id="179" w:name="OLE_LINK1"/>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bookmarkEnd w:id="179"/>
          </w:p>
        </w:tc>
        <w:tc>
          <w:tcPr>
            <w:tcW w:w="795" w:type="dxa"/>
            <w:noWrap w:val="0"/>
            <w:vAlign w:val="center"/>
          </w:tcPr>
          <w:p w14:paraId="144E4194">
            <w:pPr>
              <w:widowControl/>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p>
        </w:tc>
      </w:tr>
      <w:tr w14:paraId="5FD2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11F346E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523" w:type="dxa"/>
            <w:noWrap w:val="0"/>
            <w:vAlign w:val="center"/>
          </w:tcPr>
          <w:p w14:paraId="55EC9BD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工作人员配置的合理性</w:t>
            </w:r>
          </w:p>
        </w:tc>
        <w:tc>
          <w:tcPr>
            <w:tcW w:w="5865" w:type="dxa"/>
            <w:noWrap w:val="0"/>
            <w:vAlign w:val="center"/>
          </w:tcPr>
          <w:p w14:paraId="66BF117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根据提供针对本项目的工作人员配置，工作人员配置（包括但不限于配置人员数量、人员执业证书等情况）需符合医院实际情况需要和合理性及考虑人力资源的充分利用，由评委进行打分。</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36570FF8">
            <w:pPr>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p>
        </w:tc>
      </w:tr>
      <w:tr w14:paraId="763B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0B0CB30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523" w:type="dxa"/>
            <w:noWrap w:val="0"/>
            <w:vAlign w:val="center"/>
          </w:tcPr>
          <w:p w14:paraId="6088276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主要人员要求</w:t>
            </w:r>
          </w:p>
        </w:tc>
        <w:tc>
          <w:tcPr>
            <w:tcW w:w="5865" w:type="dxa"/>
            <w:noWrap w:val="0"/>
            <w:vAlign w:val="center"/>
          </w:tcPr>
          <w:p w14:paraId="7502732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拟派项目经理：具有中级或以上厨师证得3分。</w:t>
            </w:r>
            <w:r>
              <w:rPr>
                <w:rFonts w:hint="eastAsia" w:ascii="仿宋" w:hAnsi="仿宋" w:eastAsia="仿宋" w:cs="仿宋"/>
                <w:sz w:val="24"/>
                <w:szCs w:val="24"/>
                <w:highlight w:val="none"/>
                <w:lang w:eastAsia="zh-CN"/>
              </w:rPr>
              <w:t>（提供社保证明</w:t>
            </w:r>
            <w:r>
              <w:rPr>
                <w:rFonts w:hint="eastAsia" w:ascii="仿宋" w:hAnsi="仿宋" w:eastAsia="仿宋" w:cs="仿宋"/>
                <w:sz w:val="24"/>
                <w:szCs w:val="24"/>
                <w:highlight w:val="none"/>
                <w:lang w:val="en-US" w:eastAsia="zh-CN"/>
              </w:rPr>
              <w:t>或劳动合同，</w:t>
            </w:r>
            <w:r>
              <w:rPr>
                <w:rFonts w:hint="eastAsia" w:ascii="仿宋" w:hAnsi="仿宋" w:eastAsia="仿宋" w:cs="仿宋"/>
                <w:sz w:val="24"/>
                <w:szCs w:val="24"/>
                <w:highlight w:val="none"/>
                <w:lang w:eastAsia="zh-CN"/>
              </w:rPr>
              <w:t>提供人员证书复印件并加盖投标人公章）</w:t>
            </w:r>
          </w:p>
        </w:tc>
        <w:tc>
          <w:tcPr>
            <w:tcW w:w="795" w:type="dxa"/>
            <w:noWrap w:val="0"/>
            <w:vAlign w:val="center"/>
          </w:tcPr>
          <w:p w14:paraId="21BD9122">
            <w:pPr>
              <w:spacing w:line="320" w:lineRule="exact"/>
              <w:jc w:val="center"/>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3</w:t>
            </w:r>
          </w:p>
        </w:tc>
      </w:tr>
      <w:tr w14:paraId="339C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16" w:type="dxa"/>
            <w:noWrap w:val="0"/>
            <w:vAlign w:val="center"/>
          </w:tcPr>
          <w:p w14:paraId="7101042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4</w:t>
            </w:r>
          </w:p>
        </w:tc>
        <w:tc>
          <w:tcPr>
            <w:tcW w:w="1523" w:type="dxa"/>
            <w:noWrap w:val="0"/>
            <w:vAlign w:val="center"/>
          </w:tcPr>
          <w:p w14:paraId="207C7D6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员工培训方案</w:t>
            </w:r>
          </w:p>
        </w:tc>
        <w:tc>
          <w:tcPr>
            <w:tcW w:w="5865" w:type="dxa"/>
            <w:noWrap w:val="0"/>
            <w:vAlign w:val="center"/>
          </w:tcPr>
          <w:p w14:paraId="11ECF150">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提供针对本项目的员工培训方案，包括但不限于可行的员工训练或者培训措施等方面进行打分。</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3E9CCF24">
            <w:pPr>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p>
        </w:tc>
      </w:tr>
      <w:tr w14:paraId="00C4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2C7CB65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5</w:t>
            </w:r>
          </w:p>
        </w:tc>
        <w:tc>
          <w:tcPr>
            <w:tcW w:w="1523" w:type="dxa"/>
            <w:noWrap w:val="0"/>
            <w:vAlign w:val="center"/>
          </w:tcPr>
          <w:p w14:paraId="640C146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食品质量管理</w:t>
            </w:r>
          </w:p>
        </w:tc>
        <w:tc>
          <w:tcPr>
            <w:tcW w:w="5865" w:type="dxa"/>
            <w:noWrap w:val="0"/>
            <w:vAlign w:val="center"/>
          </w:tcPr>
          <w:p w14:paraId="13927883">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根据投标人管理的规范性和合理性，包括但不限于五常法管理、食品质量管理、色标管理的规范性和合理性进行打分。</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1138E3A3">
            <w:pPr>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p>
        </w:tc>
      </w:tr>
      <w:tr w14:paraId="49E4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3C3BB66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6</w:t>
            </w:r>
          </w:p>
        </w:tc>
        <w:tc>
          <w:tcPr>
            <w:tcW w:w="1523" w:type="dxa"/>
            <w:noWrap w:val="0"/>
            <w:vAlign w:val="center"/>
          </w:tcPr>
          <w:p w14:paraId="5C69387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设备管理</w:t>
            </w:r>
          </w:p>
        </w:tc>
        <w:tc>
          <w:tcPr>
            <w:tcW w:w="5865" w:type="dxa"/>
            <w:noWrap w:val="0"/>
            <w:vAlign w:val="center"/>
          </w:tcPr>
          <w:p w14:paraId="4CF8AD1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根据投标人对食堂设备管理规范性和合理性进行打分。</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3BC564D6">
            <w:pPr>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p>
        </w:tc>
      </w:tr>
      <w:tr w14:paraId="6D0F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27FB1554">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p>
        </w:tc>
        <w:tc>
          <w:tcPr>
            <w:tcW w:w="1523" w:type="dxa"/>
            <w:noWrap w:val="0"/>
            <w:vAlign w:val="center"/>
          </w:tcPr>
          <w:p w14:paraId="6D7EB53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突发事件应急方案</w:t>
            </w:r>
          </w:p>
        </w:tc>
        <w:tc>
          <w:tcPr>
            <w:tcW w:w="5865" w:type="dxa"/>
            <w:noWrap w:val="0"/>
            <w:vAlign w:val="center"/>
          </w:tcPr>
          <w:p w14:paraId="028CBEA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根据投标人针对本项目的消防安全、食品安全及其他相关安全，制定相配套的计划、应急预案、制度等内容进行打分。</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044B44C4">
            <w:pPr>
              <w:spacing w:line="32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r>
      <w:tr w14:paraId="475B7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1FAA000A">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523" w:type="dxa"/>
            <w:noWrap w:val="0"/>
            <w:vAlign w:val="center"/>
          </w:tcPr>
          <w:p w14:paraId="475635A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环境卫生</w:t>
            </w:r>
          </w:p>
        </w:tc>
        <w:tc>
          <w:tcPr>
            <w:tcW w:w="5865" w:type="dxa"/>
            <w:noWrap w:val="0"/>
            <w:vAlign w:val="center"/>
          </w:tcPr>
          <w:p w14:paraId="5BA00A9B">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根据投标人针对本项目的环境卫生管理制定相配套的工作方案和制度等内容进行打分。</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203FE737">
            <w:pPr>
              <w:spacing w:line="32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r>
      <w:tr w14:paraId="2902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08C92FD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523" w:type="dxa"/>
            <w:noWrap w:val="0"/>
            <w:vAlign w:val="center"/>
          </w:tcPr>
          <w:p w14:paraId="0D3D109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eastAsia="zh-CN"/>
              </w:rPr>
              <w:t>服务质量考核标准</w:t>
            </w:r>
          </w:p>
        </w:tc>
        <w:tc>
          <w:tcPr>
            <w:tcW w:w="5865" w:type="dxa"/>
            <w:noWrap w:val="0"/>
            <w:vAlign w:val="center"/>
          </w:tcPr>
          <w:p w14:paraId="23D834E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eastAsia="zh-CN"/>
              </w:rPr>
              <w:t>投标人提供针对本项目的服务质量考核标准，包含但不限于服务质量考核制度、监督检查制度、管理人员考核制度及标准等内容进行打分。</w:t>
            </w:r>
            <w:bookmarkStart w:id="180" w:name="OLE_LINK2"/>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bookmarkEnd w:id="180"/>
          </w:p>
        </w:tc>
        <w:tc>
          <w:tcPr>
            <w:tcW w:w="795" w:type="dxa"/>
            <w:noWrap w:val="0"/>
            <w:vAlign w:val="center"/>
          </w:tcPr>
          <w:p w14:paraId="3A53FA67">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lang w:val="en-US" w:eastAsia="zh-CN"/>
              </w:rPr>
              <w:t>6</w:t>
            </w:r>
          </w:p>
        </w:tc>
      </w:tr>
      <w:tr w14:paraId="6EC9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36E3815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523" w:type="dxa"/>
            <w:noWrap w:val="0"/>
            <w:vAlign w:val="center"/>
          </w:tcPr>
          <w:p w14:paraId="1C43542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承诺的优惠条件和优质服务内容</w:t>
            </w:r>
          </w:p>
        </w:tc>
        <w:tc>
          <w:tcPr>
            <w:tcW w:w="5865" w:type="dxa"/>
            <w:noWrap w:val="0"/>
            <w:vAlign w:val="center"/>
          </w:tcPr>
          <w:p w14:paraId="35FB120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根据提供的特色增值服务方案（包括但不限于合理优化服务承诺，适度开展重大节假日优惠等活动等具有的实质性优惠）进行打分。（本项分值设置为10,9,8,7,6,5,4,3,2,1,0分）</w:t>
            </w:r>
          </w:p>
        </w:tc>
        <w:tc>
          <w:tcPr>
            <w:tcW w:w="795" w:type="dxa"/>
            <w:noWrap w:val="0"/>
            <w:vAlign w:val="center"/>
          </w:tcPr>
          <w:p w14:paraId="1AD18C9D">
            <w:pPr>
              <w:spacing w:line="32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10</w:t>
            </w:r>
          </w:p>
        </w:tc>
      </w:tr>
      <w:tr w14:paraId="2C18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655FB9E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1523" w:type="dxa"/>
            <w:noWrap w:val="0"/>
            <w:vAlign w:val="center"/>
          </w:tcPr>
          <w:p w14:paraId="03EB594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垃圾分类</w:t>
            </w:r>
          </w:p>
        </w:tc>
        <w:tc>
          <w:tcPr>
            <w:tcW w:w="5865" w:type="dxa"/>
            <w:noWrap w:val="0"/>
            <w:vAlign w:val="center"/>
          </w:tcPr>
          <w:p w14:paraId="328D6DD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投标人根据采购人实际制定可实行的生活垃圾分类工作方案，由评委进行打分。</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19153595">
            <w:pPr>
              <w:spacing w:line="32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r>
      <w:tr w14:paraId="1563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7E076840">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1523" w:type="dxa"/>
            <w:noWrap w:val="0"/>
            <w:vAlign w:val="center"/>
          </w:tcPr>
          <w:p w14:paraId="3F3F616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iCs/>
                <w:color w:val="auto"/>
                <w:sz w:val="24"/>
                <w:szCs w:val="24"/>
                <w:highlight w:val="none"/>
              </w:rPr>
              <w:t>赔偿承诺</w:t>
            </w:r>
          </w:p>
        </w:tc>
        <w:tc>
          <w:tcPr>
            <w:tcW w:w="5865" w:type="dxa"/>
            <w:noWrap w:val="0"/>
            <w:vAlign w:val="center"/>
          </w:tcPr>
          <w:p w14:paraId="39029F7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val="0"/>
                <w:iCs w:val="0"/>
                <w:color w:val="auto"/>
                <w:sz w:val="24"/>
                <w:szCs w:val="24"/>
                <w:highlight w:val="none"/>
              </w:rPr>
              <w:t>根据投标人</w:t>
            </w:r>
            <w:r>
              <w:rPr>
                <w:rFonts w:hint="eastAsia" w:ascii="仿宋" w:hAnsi="仿宋" w:eastAsia="仿宋" w:cs="仿宋"/>
                <w:bCs w:val="0"/>
                <w:iCs w:val="0"/>
                <w:color w:val="auto"/>
                <w:sz w:val="24"/>
                <w:szCs w:val="24"/>
                <w:highlight w:val="none"/>
                <w:lang w:eastAsia="zh-CN"/>
              </w:rPr>
              <w:t>提供</w:t>
            </w:r>
            <w:r>
              <w:rPr>
                <w:rFonts w:hint="eastAsia" w:ascii="仿宋" w:hAnsi="仿宋" w:eastAsia="仿宋" w:cs="仿宋"/>
                <w:bCs w:val="0"/>
                <w:iCs w:val="0"/>
                <w:color w:val="auto"/>
                <w:sz w:val="24"/>
                <w:szCs w:val="24"/>
                <w:highlight w:val="none"/>
              </w:rPr>
              <w:t>赔偿承诺</w:t>
            </w:r>
            <w:r>
              <w:rPr>
                <w:rFonts w:hint="eastAsia" w:ascii="仿宋" w:hAnsi="仿宋" w:eastAsia="仿宋" w:cs="仿宋"/>
                <w:bCs w:val="0"/>
                <w:iCs w:val="0"/>
                <w:color w:val="auto"/>
                <w:sz w:val="24"/>
                <w:szCs w:val="24"/>
                <w:highlight w:val="none"/>
                <w:lang w:eastAsia="zh-CN"/>
              </w:rPr>
              <w:t>，</w:t>
            </w:r>
            <w:r>
              <w:rPr>
                <w:rFonts w:hint="eastAsia" w:ascii="仿宋" w:hAnsi="仿宋" w:eastAsia="仿宋" w:cs="仿宋"/>
                <w:bCs w:val="0"/>
                <w:iCs w:val="0"/>
                <w:color w:val="auto"/>
                <w:sz w:val="24"/>
                <w:szCs w:val="24"/>
                <w:highlight w:val="none"/>
              </w:rPr>
              <w:t>包含但不限于对医院相关损失赔偿，有制度、有赔偿细则、有专人落实</w:t>
            </w:r>
            <w:r>
              <w:rPr>
                <w:rFonts w:hint="eastAsia" w:ascii="仿宋" w:hAnsi="仿宋" w:eastAsia="仿宋" w:cs="仿宋"/>
                <w:bCs w:val="0"/>
                <w:iCs w:val="0"/>
                <w:color w:val="auto"/>
                <w:sz w:val="24"/>
                <w:szCs w:val="24"/>
                <w:highlight w:val="none"/>
                <w:lang w:eastAsia="zh-CN"/>
              </w:rPr>
              <w:t>等内容</w:t>
            </w:r>
            <w:r>
              <w:rPr>
                <w:rFonts w:hint="eastAsia" w:ascii="仿宋" w:hAnsi="仿宋" w:eastAsia="仿宋" w:cs="仿宋"/>
                <w:color w:val="auto"/>
                <w:sz w:val="24"/>
                <w:szCs w:val="24"/>
                <w:highlight w:val="none"/>
                <w:lang w:val="en-US" w:eastAsia="zh-CN"/>
              </w:rPr>
              <w:t>进行打分</w:t>
            </w:r>
            <w:r>
              <w:rPr>
                <w:rFonts w:hint="eastAsia" w:ascii="仿宋" w:hAnsi="仿宋" w:eastAsia="仿宋" w:cs="仿宋"/>
                <w:bCs w:val="0"/>
                <w:iCs w:val="0"/>
                <w:color w:val="auto"/>
                <w:sz w:val="24"/>
                <w:szCs w:val="24"/>
                <w:highlight w:val="none"/>
                <w:lang w:eastAsia="zh-CN"/>
              </w:rPr>
              <w:t>。</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6257C436">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lang w:val="en-US" w:eastAsia="zh-CN"/>
              </w:rPr>
              <w:t>6</w:t>
            </w:r>
          </w:p>
        </w:tc>
      </w:tr>
      <w:tr w14:paraId="5E19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6D1CB1BE">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1523" w:type="dxa"/>
            <w:noWrap w:val="0"/>
            <w:vAlign w:val="center"/>
          </w:tcPr>
          <w:p w14:paraId="176E653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国家832平台采购原料</w:t>
            </w:r>
          </w:p>
        </w:tc>
        <w:tc>
          <w:tcPr>
            <w:tcW w:w="5865" w:type="dxa"/>
            <w:noWrap w:val="0"/>
            <w:vAlign w:val="center"/>
          </w:tcPr>
          <w:p w14:paraId="2F81487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承诺每月国家832平台采购原料不少于5000元的得5分。（提供承诺书并加盖投标人公章，格式自拟）</w:t>
            </w:r>
          </w:p>
        </w:tc>
        <w:tc>
          <w:tcPr>
            <w:tcW w:w="795" w:type="dxa"/>
            <w:noWrap w:val="0"/>
            <w:vAlign w:val="center"/>
          </w:tcPr>
          <w:p w14:paraId="0FD4F214">
            <w:pPr>
              <w:spacing w:line="32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r>
      <w:tr w14:paraId="6BC2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5E48764A">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1523" w:type="dxa"/>
            <w:noWrap w:val="0"/>
            <w:vAlign w:val="center"/>
          </w:tcPr>
          <w:p w14:paraId="4F0F5AE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业绩</w:t>
            </w:r>
          </w:p>
        </w:tc>
        <w:tc>
          <w:tcPr>
            <w:tcW w:w="5865" w:type="dxa"/>
            <w:noWrap w:val="0"/>
            <w:vAlign w:val="center"/>
          </w:tcPr>
          <w:p w14:paraId="425755E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投标人自2022年1月1日（以合同签订时间为准）至今具有同类业绩的，每提供一个合同得1分，最高得2分。（提供合同原件扫描件加盖投标人公章，不提供不得分）</w:t>
            </w:r>
          </w:p>
        </w:tc>
        <w:tc>
          <w:tcPr>
            <w:tcW w:w="795" w:type="dxa"/>
            <w:noWrap w:val="0"/>
            <w:vAlign w:val="center"/>
          </w:tcPr>
          <w:p w14:paraId="7D7E56CD">
            <w:pPr>
              <w:spacing w:line="32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p>
        </w:tc>
      </w:tr>
    </w:tbl>
    <w:p w14:paraId="40AE07C5">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20</w:t>
      </w:r>
      <w:r>
        <w:rPr>
          <w:rFonts w:hint="eastAsia" w:ascii="仿宋" w:hAnsi="仿宋" w:eastAsia="仿宋" w:cs="仿宋"/>
          <w:b/>
          <w:bCs/>
          <w:iCs/>
          <w:color w:val="auto"/>
          <w:sz w:val="24"/>
          <w:highlight w:val="none"/>
        </w:rPr>
        <w:t>分）</w:t>
      </w:r>
    </w:p>
    <w:p w14:paraId="2A8633F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lang w:val="en-US" w:eastAsia="zh-CN"/>
        </w:rPr>
        <w:t>2.2</w:t>
      </w:r>
      <w:r>
        <w:rPr>
          <w:rFonts w:hint="eastAsia" w:ascii="仿宋" w:hAnsi="仿宋" w:eastAsia="仿宋" w:cs="仿宋"/>
          <w:b w:val="0"/>
          <w:bCs w:val="0"/>
          <w:iCs/>
          <w:color w:val="auto"/>
          <w:sz w:val="24"/>
          <w:highlight w:val="none"/>
        </w:rPr>
        <w:t>.1评标基准价：即满足招标文件要求且投标价格最低的投标报价为评标基准价，其价格分为满分。</w:t>
      </w:r>
    </w:p>
    <w:p w14:paraId="12DF578A">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lang w:val="en-US" w:eastAsia="zh-CN"/>
        </w:rPr>
        <w:t>2.2</w:t>
      </w:r>
      <w:r>
        <w:rPr>
          <w:rFonts w:hint="eastAsia" w:ascii="仿宋" w:hAnsi="仿宋" w:eastAsia="仿宋" w:cs="仿宋"/>
          <w:b w:val="0"/>
          <w:bCs w:val="0"/>
          <w:iCs/>
          <w:color w:val="auto"/>
          <w:sz w:val="24"/>
          <w:highlight w:val="none"/>
        </w:rPr>
        <w:t>.2其他投标人的价格分统一按照下列公式计算：</w:t>
      </w:r>
    </w:p>
    <w:p w14:paraId="4B2A1CA9">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投标报价得分=(评标基准价／投标报价)×价格权值×100</w:t>
      </w:r>
    </w:p>
    <w:p w14:paraId="737E40C0">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lang w:val="en-US" w:eastAsia="zh-CN"/>
        </w:rPr>
      </w:pPr>
      <w:r>
        <w:rPr>
          <w:rFonts w:hint="eastAsia" w:ascii="仿宋" w:hAnsi="仿宋" w:eastAsia="仿宋" w:cs="仿宋"/>
          <w:b w:val="0"/>
          <w:bCs w:val="0"/>
          <w:iCs/>
          <w:color w:val="auto"/>
          <w:sz w:val="24"/>
          <w:highlight w:val="none"/>
        </w:rPr>
        <w:t>即：投标报价得分=(评标基准价／投标报价)×</w:t>
      </w:r>
      <w:r>
        <w:rPr>
          <w:rFonts w:hint="eastAsia" w:ascii="仿宋" w:hAnsi="仿宋" w:eastAsia="仿宋" w:cs="仿宋"/>
          <w:b w:val="0"/>
          <w:bCs w:val="0"/>
          <w:iCs/>
          <w:color w:val="auto"/>
          <w:sz w:val="24"/>
          <w:highlight w:val="none"/>
          <w:lang w:val="en-US" w:eastAsia="zh-CN"/>
        </w:rPr>
        <w:t>20</w:t>
      </w:r>
    </w:p>
    <w:p w14:paraId="4AD4434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u w:val="single"/>
          <w:lang w:val="en-US" w:eastAsia="zh-CN"/>
        </w:rPr>
        <w:sectPr>
          <w:footerReference r:id="rId10" w:type="first"/>
          <w:footerReference r:id="rId9" w:type="default"/>
          <w:pgSz w:w="11906" w:h="16838"/>
          <w:pgMar w:top="1276" w:right="1418" w:bottom="1247" w:left="1418" w:header="851" w:footer="992" w:gutter="0"/>
          <w:cols w:space="720" w:num="1"/>
          <w:titlePg/>
          <w:docGrid w:linePitch="312" w:charSpace="0"/>
        </w:sectPr>
      </w:pPr>
    </w:p>
    <w:p w14:paraId="7966A786">
      <w:pPr>
        <w:rPr>
          <w:rFonts w:hint="eastAsia"/>
          <w:color w:val="auto"/>
          <w:highlight w:val="none"/>
        </w:rPr>
      </w:pPr>
    </w:p>
    <w:p w14:paraId="15577302">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18995B59">
      <w:pPr>
        <w:spacing w:line="360" w:lineRule="auto"/>
        <w:jc w:val="center"/>
        <w:outlineLvl w:val="0"/>
        <w:rPr>
          <w:rFonts w:hint="eastAsia" w:ascii="仿宋" w:hAnsi="仿宋" w:eastAsia="仿宋" w:cs="仿宋"/>
          <w:b/>
          <w:color w:val="auto"/>
          <w:kern w:val="0"/>
          <w:sz w:val="36"/>
          <w:szCs w:val="36"/>
          <w:highlight w:val="none"/>
        </w:rPr>
      </w:pPr>
    </w:p>
    <w:p w14:paraId="4A95A83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BAA0E3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98F7380">
      <w:pPr>
        <w:spacing w:line="360" w:lineRule="auto"/>
        <w:jc w:val="center"/>
        <w:outlineLvl w:val="0"/>
        <w:rPr>
          <w:rFonts w:hint="eastAsia" w:ascii="仿宋" w:hAnsi="仿宋" w:eastAsia="仿宋" w:cs="仿宋"/>
          <w:b/>
          <w:color w:val="auto"/>
          <w:kern w:val="0"/>
          <w:sz w:val="36"/>
          <w:szCs w:val="36"/>
          <w:highlight w:val="none"/>
        </w:rPr>
      </w:pPr>
    </w:p>
    <w:p w14:paraId="7126FF1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8432DB2">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EFA509A">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247885C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493BD55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73E62705">
      <w:pPr>
        <w:snapToGrid w:val="0"/>
        <w:spacing w:line="360" w:lineRule="auto"/>
        <w:ind w:firstLine="480" w:firstLineChars="200"/>
        <w:rPr>
          <w:rFonts w:hint="eastAsia" w:ascii="仿宋" w:hAnsi="仿宋" w:eastAsia="仿宋" w:cs="仿宋"/>
          <w:color w:val="auto"/>
          <w:sz w:val="24"/>
          <w:highlight w:val="none"/>
        </w:rPr>
      </w:pPr>
    </w:p>
    <w:p w14:paraId="7B976E71">
      <w:pPr>
        <w:spacing w:line="360" w:lineRule="auto"/>
        <w:ind w:firstLine="480" w:firstLineChars="200"/>
        <w:rPr>
          <w:rFonts w:hint="eastAsia" w:ascii="仿宋" w:hAnsi="仿宋" w:eastAsia="仿宋" w:cs="仿宋"/>
          <w:color w:val="auto"/>
          <w:sz w:val="24"/>
          <w:highlight w:val="none"/>
        </w:rPr>
      </w:pPr>
    </w:p>
    <w:p w14:paraId="0CF8C3F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A5D2F5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1BD2C9B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D6FC0F5">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8BD6EF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E1E76C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3308FF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F4C2BD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416A98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C5133B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47ADE1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6BD009D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8AA5DC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2DCD8B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210316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7C7F3C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153F18A">
      <w:pPr>
        <w:snapToGrid w:val="0"/>
        <w:spacing w:line="360" w:lineRule="auto"/>
        <w:ind w:right="480"/>
        <w:jc w:val="center"/>
        <w:rPr>
          <w:rFonts w:hint="eastAsia" w:ascii="仿宋" w:hAnsi="仿宋" w:eastAsia="仿宋" w:cs="仿宋"/>
          <w:b/>
          <w:color w:val="auto"/>
          <w:kern w:val="0"/>
          <w:sz w:val="32"/>
          <w:szCs w:val="32"/>
          <w:highlight w:val="none"/>
        </w:rPr>
      </w:pPr>
    </w:p>
    <w:p w14:paraId="6CCE21F6">
      <w:pPr>
        <w:snapToGrid w:val="0"/>
        <w:spacing w:line="360" w:lineRule="auto"/>
        <w:ind w:right="480"/>
        <w:jc w:val="center"/>
        <w:rPr>
          <w:rFonts w:hint="eastAsia" w:ascii="仿宋" w:hAnsi="仿宋" w:eastAsia="仿宋" w:cs="仿宋"/>
          <w:b/>
          <w:color w:val="auto"/>
          <w:kern w:val="0"/>
          <w:sz w:val="32"/>
          <w:szCs w:val="32"/>
          <w:highlight w:val="none"/>
        </w:rPr>
      </w:pPr>
    </w:p>
    <w:p w14:paraId="617AE433">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A519DAA">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4D8F73A8">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08209DA5">
      <w:pPr>
        <w:snapToGrid w:val="0"/>
        <w:spacing w:line="360" w:lineRule="auto"/>
        <w:ind w:right="480"/>
        <w:jc w:val="center"/>
        <w:rPr>
          <w:rFonts w:hint="eastAsia" w:ascii="仿宋" w:hAnsi="仿宋" w:eastAsia="仿宋" w:cs="仿宋"/>
          <w:b/>
          <w:color w:val="auto"/>
          <w:kern w:val="0"/>
          <w:sz w:val="32"/>
          <w:szCs w:val="32"/>
          <w:highlight w:val="none"/>
        </w:rPr>
      </w:pPr>
    </w:p>
    <w:p w14:paraId="3FD69E6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3405024E">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7E2E1505">
      <w:pPr>
        <w:snapToGrid w:val="0"/>
        <w:spacing w:line="360" w:lineRule="auto"/>
        <w:ind w:right="480"/>
        <w:jc w:val="center"/>
        <w:rPr>
          <w:rFonts w:hint="eastAsia" w:ascii="仿宋" w:hAnsi="仿宋" w:eastAsia="仿宋" w:cs="仿宋"/>
          <w:b/>
          <w:color w:val="auto"/>
          <w:kern w:val="0"/>
          <w:sz w:val="32"/>
          <w:szCs w:val="32"/>
          <w:highlight w:val="none"/>
        </w:rPr>
      </w:pPr>
    </w:p>
    <w:p w14:paraId="4186FBB1">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58200D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3FBCC23">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493ECE4">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201BC8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53FFF0E">
      <w:pPr>
        <w:widowControl/>
        <w:spacing w:line="360" w:lineRule="auto"/>
        <w:ind w:left="150"/>
        <w:jc w:val="center"/>
        <w:rPr>
          <w:rFonts w:hint="eastAsia" w:ascii="仿宋" w:hAnsi="仿宋" w:eastAsia="仿宋" w:cs="仿宋"/>
          <w:b/>
          <w:color w:val="auto"/>
          <w:kern w:val="0"/>
          <w:sz w:val="32"/>
          <w:szCs w:val="32"/>
          <w:highlight w:val="none"/>
        </w:rPr>
      </w:pPr>
    </w:p>
    <w:p w14:paraId="740515F9">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34FBA52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31E6C5C">
      <w:pPr>
        <w:spacing w:line="360" w:lineRule="auto"/>
        <w:jc w:val="center"/>
        <w:outlineLvl w:val="0"/>
        <w:rPr>
          <w:rFonts w:hint="eastAsia" w:ascii="仿宋" w:hAnsi="仿宋" w:eastAsia="仿宋" w:cs="仿宋"/>
          <w:b/>
          <w:color w:val="auto"/>
          <w:kern w:val="0"/>
          <w:sz w:val="24"/>
          <w:highlight w:val="none"/>
        </w:rPr>
      </w:pPr>
    </w:p>
    <w:p w14:paraId="0AF5A07B">
      <w:pPr>
        <w:spacing w:line="360" w:lineRule="auto"/>
        <w:jc w:val="center"/>
        <w:outlineLvl w:val="0"/>
        <w:rPr>
          <w:rFonts w:hint="eastAsia" w:ascii="仿宋" w:hAnsi="仿宋" w:eastAsia="仿宋" w:cs="仿宋"/>
          <w:b/>
          <w:color w:val="auto"/>
          <w:kern w:val="0"/>
          <w:sz w:val="24"/>
          <w:highlight w:val="none"/>
        </w:rPr>
      </w:pPr>
    </w:p>
    <w:p w14:paraId="617B1D8E">
      <w:pPr>
        <w:spacing w:line="360" w:lineRule="auto"/>
        <w:jc w:val="center"/>
        <w:outlineLvl w:val="0"/>
        <w:rPr>
          <w:rFonts w:hint="eastAsia" w:ascii="仿宋" w:hAnsi="仿宋" w:eastAsia="仿宋" w:cs="仿宋"/>
          <w:b/>
          <w:color w:val="auto"/>
          <w:kern w:val="0"/>
          <w:sz w:val="24"/>
          <w:highlight w:val="none"/>
        </w:rPr>
      </w:pPr>
    </w:p>
    <w:p w14:paraId="721C14B6">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val="en-US" w:eastAsia="zh-CN"/>
        </w:rPr>
        <w:t>六</w:t>
      </w:r>
      <w:r>
        <w:rPr>
          <w:rFonts w:hint="eastAsia" w:ascii="仿宋" w:hAnsi="仿宋" w:eastAsia="仿宋" w:cs="仿宋"/>
          <w:color w:val="auto"/>
          <w:kern w:val="2"/>
          <w:sz w:val="32"/>
          <w:szCs w:val="32"/>
          <w:highlight w:val="none"/>
        </w:rPr>
        <w:t>、</w:t>
      </w:r>
      <w:r>
        <w:rPr>
          <w:rFonts w:hint="eastAsia" w:ascii="仿宋" w:hAnsi="仿宋" w:eastAsia="仿宋" w:cs="仿宋"/>
          <w:color w:val="auto"/>
          <w:sz w:val="32"/>
          <w:szCs w:val="32"/>
          <w:highlight w:val="none"/>
        </w:rPr>
        <w:t>中小企业声明函</w:t>
      </w:r>
    </w:p>
    <w:p w14:paraId="77910ABF">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2FBFF9C">
      <w:pPr>
        <w:pStyle w:val="79"/>
        <w:rPr>
          <w:rFonts w:hint="eastAsia" w:ascii="仿宋" w:hAnsi="仿宋" w:eastAsia="仿宋" w:cs="仿宋"/>
          <w:b/>
          <w:color w:val="auto"/>
          <w:sz w:val="24"/>
          <w:highlight w:val="none"/>
        </w:rPr>
      </w:pPr>
    </w:p>
    <w:p w14:paraId="20114BDD">
      <w:pPr>
        <w:pStyle w:val="80"/>
        <w:rPr>
          <w:rFonts w:hint="eastAsia" w:ascii="仿宋" w:hAnsi="仿宋" w:eastAsia="仿宋" w:cs="仿宋"/>
          <w:b/>
          <w:color w:val="auto"/>
          <w:sz w:val="24"/>
          <w:highlight w:val="none"/>
        </w:rPr>
      </w:pPr>
    </w:p>
    <w:p w14:paraId="34EF346C">
      <w:pPr>
        <w:rPr>
          <w:rFonts w:hint="eastAsia" w:ascii="仿宋" w:hAnsi="仿宋" w:eastAsia="仿宋" w:cs="仿宋"/>
          <w:b/>
          <w:color w:val="auto"/>
          <w:sz w:val="24"/>
          <w:highlight w:val="none"/>
        </w:rPr>
      </w:pPr>
    </w:p>
    <w:p w14:paraId="3BD5DED3">
      <w:pPr>
        <w:pStyle w:val="79"/>
        <w:rPr>
          <w:rFonts w:hint="eastAsia" w:ascii="仿宋" w:hAnsi="仿宋" w:eastAsia="仿宋" w:cs="仿宋"/>
          <w:b/>
          <w:color w:val="auto"/>
          <w:sz w:val="24"/>
          <w:highlight w:val="none"/>
        </w:rPr>
      </w:pPr>
    </w:p>
    <w:p w14:paraId="4B096D74">
      <w:pPr>
        <w:pStyle w:val="80"/>
        <w:rPr>
          <w:rFonts w:hint="eastAsia" w:ascii="仿宋" w:hAnsi="仿宋" w:eastAsia="仿宋" w:cs="仿宋"/>
          <w:b/>
          <w:color w:val="auto"/>
          <w:sz w:val="24"/>
          <w:highlight w:val="none"/>
        </w:rPr>
      </w:pPr>
    </w:p>
    <w:p w14:paraId="7F935481">
      <w:pPr>
        <w:rPr>
          <w:rFonts w:hint="eastAsia" w:ascii="仿宋" w:hAnsi="仿宋" w:eastAsia="仿宋" w:cs="仿宋"/>
          <w:b/>
          <w:color w:val="auto"/>
          <w:sz w:val="24"/>
          <w:highlight w:val="none"/>
        </w:rPr>
      </w:pPr>
    </w:p>
    <w:p w14:paraId="732CC2B8">
      <w:pPr>
        <w:rPr>
          <w:rFonts w:hint="eastAsia" w:ascii="仿宋" w:hAnsi="仿宋" w:eastAsia="仿宋" w:cs="仿宋"/>
          <w:b/>
          <w:color w:val="auto"/>
          <w:sz w:val="24"/>
          <w:highlight w:val="none"/>
        </w:rPr>
      </w:pPr>
    </w:p>
    <w:p w14:paraId="3E6DB2E8">
      <w:pPr>
        <w:rPr>
          <w:rFonts w:hint="eastAsia" w:ascii="仿宋" w:hAnsi="仿宋" w:eastAsia="仿宋" w:cs="仿宋"/>
          <w:b/>
          <w:color w:val="auto"/>
          <w:sz w:val="24"/>
          <w:highlight w:val="none"/>
        </w:rPr>
      </w:pPr>
    </w:p>
    <w:p w14:paraId="6E2B9BF6">
      <w:pPr>
        <w:rPr>
          <w:rFonts w:hint="eastAsia"/>
          <w:highlight w:val="none"/>
          <w:lang w:eastAsia="zh-CN"/>
        </w:rPr>
      </w:pPr>
    </w:p>
    <w:p w14:paraId="2D6435E6">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七</w:t>
      </w:r>
      <w:r>
        <w:rPr>
          <w:rFonts w:hint="eastAsia" w:ascii="仿宋" w:hAnsi="仿宋" w:eastAsia="仿宋" w:cs="仿宋"/>
          <w:b/>
          <w:color w:val="auto"/>
          <w:sz w:val="32"/>
          <w:szCs w:val="32"/>
          <w:highlight w:val="none"/>
          <w:lang w:eastAsia="zh-CN"/>
        </w:rPr>
        <w:t>、残疾人福利性单位声明函（如果有）</w:t>
      </w:r>
    </w:p>
    <w:p w14:paraId="08FBDFF5">
      <w:pPr>
        <w:pStyle w:val="23"/>
        <w:jc w:val="center"/>
        <w:rPr>
          <w:rFonts w:hint="eastAsia"/>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810DF84">
      <w:pPr>
        <w:spacing w:line="336" w:lineRule="auto"/>
        <w:jc w:val="center"/>
        <w:rPr>
          <w:rFonts w:hint="eastAsia" w:ascii="仿宋" w:hAnsi="仿宋" w:eastAsia="仿宋" w:cs="仿宋"/>
          <w:b/>
          <w:color w:val="auto"/>
          <w:kern w:val="0"/>
          <w:sz w:val="36"/>
          <w:szCs w:val="36"/>
          <w:highlight w:val="none"/>
        </w:rPr>
      </w:pPr>
    </w:p>
    <w:p w14:paraId="50086201">
      <w:pPr>
        <w:pStyle w:val="23"/>
        <w:rPr>
          <w:rFonts w:hint="eastAsia" w:ascii="仿宋" w:hAnsi="仿宋" w:eastAsia="仿宋" w:cs="仿宋"/>
          <w:b/>
          <w:color w:val="auto"/>
          <w:kern w:val="0"/>
          <w:sz w:val="36"/>
          <w:szCs w:val="36"/>
          <w:highlight w:val="none"/>
        </w:rPr>
      </w:pPr>
    </w:p>
    <w:p w14:paraId="46118577">
      <w:pPr>
        <w:pStyle w:val="24"/>
        <w:rPr>
          <w:rFonts w:hint="eastAsia" w:ascii="仿宋" w:hAnsi="仿宋" w:eastAsia="仿宋" w:cs="仿宋"/>
          <w:b/>
          <w:color w:val="auto"/>
          <w:kern w:val="0"/>
          <w:sz w:val="36"/>
          <w:szCs w:val="36"/>
          <w:highlight w:val="none"/>
        </w:rPr>
      </w:pPr>
    </w:p>
    <w:p w14:paraId="372BA62C">
      <w:pPr>
        <w:rPr>
          <w:rFonts w:hint="eastAsia" w:ascii="仿宋" w:hAnsi="仿宋" w:eastAsia="仿宋" w:cs="仿宋"/>
          <w:b/>
          <w:color w:val="auto"/>
          <w:kern w:val="0"/>
          <w:sz w:val="36"/>
          <w:szCs w:val="36"/>
          <w:highlight w:val="none"/>
        </w:rPr>
      </w:pPr>
    </w:p>
    <w:p w14:paraId="5BA23F7F">
      <w:pPr>
        <w:pStyle w:val="23"/>
        <w:rPr>
          <w:rFonts w:hint="eastAsia" w:ascii="仿宋" w:hAnsi="仿宋" w:eastAsia="仿宋" w:cs="仿宋"/>
          <w:b/>
          <w:color w:val="auto"/>
          <w:kern w:val="0"/>
          <w:sz w:val="36"/>
          <w:szCs w:val="36"/>
          <w:highlight w:val="none"/>
        </w:rPr>
      </w:pPr>
    </w:p>
    <w:p w14:paraId="046569A4">
      <w:pPr>
        <w:pStyle w:val="24"/>
        <w:rPr>
          <w:rFonts w:hint="eastAsia" w:ascii="仿宋" w:hAnsi="仿宋" w:eastAsia="仿宋" w:cs="仿宋"/>
          <w:b/>
          <w:color w:val="auto"/>
          <w:kern w:val="0"/>
          <w:sz w:val="36"/>
          <w:szCs w:val="36"/>
          <w:highlight w:val="none"/>
        </w:rPr>
      </w:pPr>
    </w:p>
    <w:p w14:paraId="0A3C95D3">
      <w:pPr>
        <w:rPr>
          <w:rFonts w:hint="eastAsia" w:ascii="仿宋" w:hAnsi="仿宋" w:eastAsia="仿宋" w:cs="仿宋"/>
          <w:b/>
          <w:color w:val="auto"/>
          <w:kern w:val="0"/>
          <w:sz w:val="36"/>
          <w:szCs w:val="36"/>
          <w:highlight w:val="none"/>
        </w:rPr>
      </w:pPr>
    </w:p>
    <w:p w14:paraId="238BCEFA">
      <w:pPr>
        <w:pStyle w:val="23"/>
        <w:rPr>
          <w:rFonts w:hint="eastAsia" w:ascii="仿宋" w:hAnsi="仿宋" w:eastAsia="仿宋" w:cs="仿宋"/>
          <w:b/>
          <w:color w:val="auto"/>
          <w:kern w:val="0"/>
          <w:sz w:val="36"/>
          <w:szCs w:val="36"/>
          <w:highlight w:val="none"/>
        </w:rPr>
      </w:pPr>
    </w:p>
    <w:p w14:paraId="213BEA2D">
      <w:pPr>
        <w:pStyle w:val="24"/>
        <w:rPr>
          <w:rFonts w:hint="eastAsia" w:ascii="仿宋" w:hAnsi="仿宋" w:eastAsia="仿宋" w:cs="仿宋"/>
          <w:b/>
          <w:color w:val="auto"/>
          <w:kern w:val="0"/>
          <w:sz w:val="36"/>
          <w:szCs w:val="36"/>
          <w:highlight w:val="none"/>
        </w:rPr>
      </w:pPr>
    </w:p>
    <w:p w14:paraId="292521BE">
      <w:pPr>
        <w:rPr>
          <w:rFonts w:hint="eastAsia" w:ascii="仿宋" w:hAnsi="仿宋" w:eastAsia="仿宋" w:cs="仿宋"/>
          <w:b/>
          <w:color w:val="auto"/>
          <w:kern w:val="0"/>
          <w:sz w:val="36"/>
          <w:szCs w:val="36"/>
          <w:highlight w:val="none"/>
        </w:rPr>
      </w:pPr>
    </w:p>
    <w:p w14:paraId="51C95C46">
      <w:pPr>
        <w:pStyle w:val="23"/>
        <w:rPr>
          <w:rFonts w:hint="eastAsia" w:ascii="仿宋" w:hAnsi="仿宋" w:eastAsia="仿宋" w:cs="仿宋"/>
          <w:b/>
          <w:color w:val="auto"/>
          <w:kern w:val="0"/>
          <w:sz w:val="36"/>
          <w:szCs w:val="36"/>
          <w:highlight w:val="none"/>
        </w:rPr>
      </w:pPr>
    </w:p>
    <w:p w14:paraId="4DC92168">
      <w:pPr>
        <w:pStyle w:val="24"/>
        <w:rPr>
          <w:rFonts w:hint="eastAsia"/>
          <w:highlight w:val="none"/>
        </w:rPr>
      </w:pPr>
    </w:p>
    <w:p w14:paraId="2630788E">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63F65A">
      <w:pPr>
        <w:spacing w:line="336" w:lineRule="auto"/>
        <w:jc w:val="center"/>
        <w:outlineLvl w:val="0"/>
        <w:rPr>
          <w:rFonts w:ascii="仿宋" w:hAnsi="仿宋" w:eastAsia="仿宋" w:cs="仿宋"/>
          <w:b/>
          <w:color w:val="auto"/>
          <w:kern w:val="0"/>
          <w:sz w:val="24"/>
          <w:highlight w:val="none"/>
        </w:rPr>
      </w:pPr>
    </w:p>
    <w:p w14:paraId="54B86258">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5CF8F12">
      <w:pPr>
        <w:pStyle w:val="904"/>
        <w:numPr>
          <w:ilvl w:val="0"/>
          <w:numId w:val="0"/>
        </w:numPr>
        <w:spacing w:line="336" w:lineRule="auto"/>
        <w:ind w:left="0" w:leftChars="0" w:firstLine="0" w:firstLineChars="0"/>
        <w:jc w:val="both"/>
        <w:rPr>
          <w:rFonts w:ascii="仿宋" w:eastAsia="仿宋" w:cs="仿宋"/>
          <w:highlight w:val="none"/>
        </w:rPr>
      </w:pPr>
      <w:r>
        <w:rPr>
          <w:rFonts w:ascii="仿宋" w:hAnsi="仿宋" w:eastAsia="仿宋" w:cs="仿宋"/>
          <w:kern w:val="2"/>
          <w:sz w:val="24"/>
          <w:szCs w:val="24"/>
          <w:highlight w:val="none"/>
          <w:lang w:val="en-US" w:eastAsia="zh-CN" w:bidi="ar-SA"/>
        </w:rPr>
        <w:t>（1）</w:t>
      </w:r>
      <w:r>
        <w:rPr>
          <w:rFonts w:hint="eastAsia" w:ascii="仿宋" w:eastAsia="仿宋" w:cs="仿宋"/>
          <w:highlight w:val="none"/>
          <w:lang w:eastAsia="zh-CN"/>
        </w:rPr>
        <w:t>投标函</w:t>
      </w:r>
      <w:r>
        <w:rPr>
          <w:rFonts w:hint="eastAsia" w:ascii="仿宋" w:eastAsia="仿宋" w:cs="仿宋"/>
          <w:highlight w:val="none"/>
        </w:rPr>
        <w:t>………………………………………………………………………（页码）</w:t>
      </w:r>
    </w:p>
    <w:p w14:paraId="6F132487">
      <w:pPr>
        <w:pStyle w:val="904"/>
        <w:spacing w:line="336" w:lineRule="auto"/>
        <w:ind w:left="0" w:firstLine="0" w:firstLineChars="0"/>
        <w:rPr>
          <w:rFonts w:cs="仿宋"/>
          <w:color w:val="auto"/>
          <w:highlight w:val="none"/>
        </w:rPr>
      </w:pPr>
      <w:r>
        <w:rPr>
          <w:rFonts w:hint="eastAsia" w:cs="仿宋"/>
          <w:color w:val="auto"/>
          <w:highlight w:val="none"/>
          <w:lang w:val="zh-CN"/>
        </w:rPr>
        <w:t>（</w:t>
      </w:r>
      <w:r>
        <w:rPr>
          <w:rFonts w:hint="eastAsia" w:cs="仿宋"/>
          <w:color w:val="auto"/>
          <w:highlight w:val="none"/>
          <w:lang w:val="en-US" w:eastAsia="zh-CN"/>
        </w:rPr>
        <w:t>2</w:t>
      </w:r>
      <w:r>
        <w:rPr>
          <w:rFonts w:hint="eastAsia" w:cs="仿宋"/>
          <w:color w:val="auto"/>
          <w:highlight w:val="none"/>
          <w:lang w:val="zh-CN"/>
        </w:rPr>
        <w:t>）</w:t>
      </w:r>
      <w:r>
        <w:rPr>
          <w:rFonts w:hint="eastAsia" w:cs="仿宋"/>
          <w:color w:val="auto"/>
          <w:highlight w:val="none"/>
        </w:rPr>
        <w:t>法定代表人授权书……………………………………</w:t>
      </w:r>
      <w:r>
        <w:rPr>
          <w:rFonts w:hint="eastAsia" w:hAnsi="仿宋_GB2312" w:cs="仿宋_GB2312"/>
          <w:color w:val="auto"/>
          <w:highlight w:val="none"/>
        </w:rPr>
        <w:t>…………………</w:t>
      </w:r>
      <w:r>
        <w:rPr>
          <w:rFonts w:hint="eastAsia" w:hAnsi="仿宋_GB2312" w:cs="仿宋_GB2312"/>
          <w:color w:val="auto"/>
          <w:highlight w:val="none"/>
          <w:lang w:eastAsia="zh-CN"/>
        </w:rPr>
        <w:t>…</w:t>
      </w:r>
      <w:r>
        <w:rPr>
          <w:rFonts w:hint="eastAsia" w:cs="仿宋"/>
          <w:color w:val="auto"/>
          <w:highlight w:val="none"/>
        </w:rPr>
        <w:t>（页码）</w:t>
      </w:r>
    </w:p>
    <w:p w14:paraId="583EFED2">
      <w:pPr>
        <w:pStyle w:val="904"/>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w:t>
      </w:r>
      <w:r>
        <w:rPr>
          <w:rFonts w:hint="eastAsia" w:hAnsi="仿宋_GB2312" w:cs="仿宋_GB2312"/>
          <w:color w:val="auto"/>
          <w:highlight w:val="none"/>
          <w:lang w:eastAsia="zh-CN"/>
        </w:rPr>
        <w:t>…</w:t>
      </w:r>
      <w:r>
        <w:rPr>
          <w:rFonts w:hint="eastAsia" w:cs="仿宋"/>
          <w:color w:val="auto"/>
          <w:highlight w:val="none"/>
        </w:rPr>
        <w:t>（页码）</w:t>
      </w:r>
    </w:p>
    <w:p w14:paraId="0AE4EE24">
      <w:pPr>
        <w:pStyle w:val="904"/>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w:t>
      </w:r>
      <w:r>
        <w:rPr>
          <w:rFonts w:hint="eastAsia" w:cs="仿宋"/>
          <w:color w:val="auto"/>
          <w:highlight w:val="none"/>
        </w:rPr>
        <w:t>（页码）</w:t>
      </w:r>
    </w:p>
    <w:p w14:paraId="57584FD7">
      <w:pPr>
        <w:pStyle w:val="904"/>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法定代表人身份证明书……………………………………………………（页码）</w:t>
      </w:r>
    </w:p>
    <w:p w14:paraId="1652A694">
      <w:pPr>
        <w:pStyle w:val="904"/>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商务技术偏离表……………………………………………………………（页码）</w:t>
      </w:r>
    </w:p>
    <w:p w14:paraId="4428B910">
      <w:pPr>
        <w:pStyle w:val="904"/>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…………………………………………（页码）</w:t>
      </w:r>
    </w:p>
    <w:p w14:paraId="610E59E6">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……………（页码）</w:t>
      </w:r>
    </w:p>
    <w:p w14:paraId="4794CF55">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54A59430">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4A5B35F9">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002F0262">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44E869DC">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D436B72">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1EEF7864">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2C929EC2">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180560ED">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5235EAB0">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935DA31">
      <w:pPr>
        <w:snapToGrid w:val="0"/>
        <w:spacing w:line="360" w:lineRule="auto"/>
        <w:jc w:val="center"/>
        <w:rPr>
          <w:rFonts w:hint="eastAsia" w:ascii="仿宋" w:hAnsi="仿宋" w:eastAsia="仿宋" w:cs="仿宋"/>
          <w:b/>
          <w:color w:val="auto"/>
          <w:kern w:val="0"/>
          <w:sz w:val="32"/>
          <w:szCs w:val="32"/>
          <w:highlight w:val="none"/>
          <w:lang w:val="zh-CN"/>
        </w:rPr>
      </w:pPr>
    </w:p>
    <w:p w14:paraId="21E8B007">
      <w:pPr>
        <w:snapToGrid w:val="0"/>
        <w:spacing w:line="360" w:lineRule="auto"/>
        <w:jc w:val="center"/>
        <w:rPr>
          <w:rFonts w:hint="eastAsia" w:ascii="仿宋" w:hAnsi="仿宋" w:eastAsia="仿宋" w:cs="仿宋"/>
          <w:b/>
          <w:color w:val="auto"/>
          <w:kern w:val="0"/>
          <w:sz w:val="32"/>
          <w:szCs w:val="32"/>
          <w:highlight w:val="none"/>
          <w:lang w:val="zh-CN"/>
        </w:rPr>
      </w:pPr>
    </w:p>
    <w:p w14:paraId="0F8A0200">
      <w:pPr>
        <w:snapToGrid w:val="0"/>
        <w:spacing w:line="360" w:lineRule="auto"/>
        <w:jc w:val="center"/>
        <w:rPr>
          <w:rFonts w:hint="eastAsia" w:ascii="仿宋" w:hAnsi="仿宋" w:eastAsia="仿宋" w:cs="仿宋"/>
          <w:b/>
          <w:color w:val="auto"/>
          <w:kern w:val="0"/>
          <w:sz w:val="32"/>
          <w:szCs w:val="32"/>
          <w:highlight w:val="none"/>
          <w:lang w:val="zh-CN"/>
        </w:rPr>
      </w:pPr>
    </w:p>
    <w:p w14:paraId="7C52DC60">
      <w:pPr>
        <w:snapToGrid w:val="0"/>
        <w:spacing w:line="360" w:lineRule="auto"/>
        <w:jc w:val="both"/>
        <w:rPr>
          <w:rFonts w:hint="eastAsia" w:ascii="仿宋" w:hAnsi="仿宋" w:eastAsia="仿宋" w:cs="仿宋"/>
          <w:b/>
          <w:color w:val="auto"/>
          <w:kern w:val="0"/>
          <w:sz w:val="32"/>
          <w:szCs w:val="32"/>
          <w:highlight w:val="none"/>
          <w:lang w:val="zh-CN"/>
        </w:rPr>
      </w:pPr>
    </w:p>
    <w:p w14:paraId="7BD8B0C7">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246D840">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2EBFC92">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0E6F70EC">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747542C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78D6061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1.我方同意在投标人须知规定的开标日期起遵守本投标文件中的承诺且在投标有效期满之前均具有约束力。</w:t>
      </w:r>
    </w:p>
    <w:p w14:paraId="0545010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0630076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4EA9191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2EE0389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37E9B6F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89CD4A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347793C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1192CB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1E2AC5F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C9D9D9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64BB00E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D7858A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30E07F0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80AA32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0C7610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C199FA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596384F0">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4FED9D8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6C094BB2">
      <w:pPr>
        <w:jc w:val="center"/>
        <w:rPr>
          <w:rFonts w:hint="eastAsia" w:ascii="仿宋" w:hAnsi="仿宋" w:eastAsia="仿宋" w:cs="仿宋"/>
          <w:b/>
          <w:color w:val="auto"/>
          <w:sz w:val="24"/>
          <w:highlight w:val="none"/>
        </w:rPr>
      </w:pPr>
    </w:p>
    <w:p w14:paraId="00C49EE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A4AF24A">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AC6A22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EBF09D6">
      <w:pPr>
        <w:snapToGrid w:val="0"/>
        <w:spacing w:line="600" w:lineRule="exact"/>
        <w:jc w:val="left"/>
        <w:rPr>
          <w:rFonts w:hint="eastAsia" w:ascii="仿宋" w:hAnsi="仿宋" w:eastAsia="仿宋" w:cs="仿宋"/>
          <w:color w:val="auto"/>
          <w:sz w:val="24"/>
          <w:highlight w:val="none"/>
        </w:rPr>
      </w:pPr>
    </w:p>
    <w:p w14:paraId="1DD5BA8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13BA1F2">
      <w:pPr>
        <w:spacing w:line="360" w:lineRule="exact"/>
        <w:rPr>
          <w:rFonts w:hint="eastAsia" w:ascii="仿宋" w:hAnsi="仿宋" w:eastAsia="仿宋" w:cs="仿宋"/>
          <w:color w:val="auto"/>
          <w:sz w:val="24"/>
          <w:highlight w:val="none"/>
        </w:rPr>
      </w:pPr>
    </w:p>
    <w:p w14:paraId="5986EA8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0F36BA3">
      <w:pPr>
        <w:spacing w:line="360" w:lineRule="exact"/>
        <w:rPr>
          <w:rFonts w:hint="eastAsia" w:ascii="仿宋" w:hAnsi="仿宋" w:eastAsia="仿宋" w:cs="仿宋"/>
          <w:color w:val="auto"/>
          <w:sz w:val="24"/>
          <w:highlight w:val="none"/>
        </w:rPr>
      </w:pPr>
    </w:p>
    <w:p w14:paraId="5CE062D9">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AB31D7D">
      <w:pPr>
        <w:spacing w:line="360" w:lineRule="exact"/>
        <w:rPr>
          <w:rFonts w:hint="eastAsia" w:ascii="仿宋" w:hAnsi="仿宋" w:eastAsia="仿宋" w:cs="仿宋"/>
          <w:color w:val="auto"/>
          <w:sz w:val="24"/>
          <w:highlight w:val="none"/>
        </w:rPr>
      </w:pPr>
    </w:p>
    <w:p w14:paraId="55763953">
      <w:pPr>
        <w:spacing w:line="360" w:lineRule="exact"/>
        <w:rPr>
          <w:rFonts w:hint="eastAsia" w:ascii="仿宋" w:hAnsi="仿宋" w:eastAsia="仿宋" w:cs="仿宋"/>
          <w:color w:val="auto"/>
          <w:sz w:val="24"/>
          <w:highlight w:val="none"/>
        </w:rPr>
      </w:pPr>
    </w:p>
    <w:p w14:paraId="01857D2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169ED0A8">
      <w:pPr>
        <w:spacing w:line="360" w:lineRule="exact"/>
        <w:rPr>
          <w:rFonts w:hint="eastAsia" w:ascii="仿宋" w:hAnsi="仿宋" w:eastAsia="仿宋" w:cs="仿宋"/>
          <w:color w:val="auto"/>
          <w:sz w:val="24"/>
          <w:highlight w:val="none"/>
        </w:rPr>
      </w:pPr>
    </w:p>
    <w:p w14:paraId="414CB819">
      <w:pPr>
        <w:spacing w:line="360" w:lineRule="exact"/>
        <w:rPr>
          <w:rFonts w:hint="eastAsia" w:ascii="仿宋" w:hAnsi="仿宋" w:eastAsia="仿宋" w:cs="仿宋"/>
          <w:color w:val="auto"/>
          <w:sz w:val="24"/>
          <w:highlight w:val="none"/>
        </w:rPr>
      </w:pPr>
    </w:p>
    <w:p w14:paraId="4EFE752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D740FE4">
      <w:pPr>
        <w:spacing w:line="360" w:lineRule="exact"/>
        <w:rPr>
          <w:rFonts w:hint="eastAsia" w:ascii="仿宋" w:hAnsi="仿宋" w:eastAsia="仿宋" w:cs="仿宋"/>
          <w:color w:val="auto"/>
          <w:sz w:val="24"/>
          <w:highlight w:val="none"/>
        </w:rPr>
      </w:pPr>
    </w:p>
    <w:p w14:paraId="5ED7A242">
      <w:pPr>
        <w:spacing w:line="360" w:lineRule="exact"/>
        <w:rPr>
          <w:rFonts w:hint="eastAsia" w:ascii="仿宋" w:hAnsi="仿宋" w:eastAsia="仿宋" w:cs="仿宋"/>
          <w:color w:val="auto"/>
          <w:sz w:val="24"/>
          <w:highlight w:val="none"/>
        </w:rPr>
      </w:pPr>
    </w:p>
    <w:p w14:paraId="50545A62">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A8A72D7">
      <w:pPr>
        <w:ind w:firstLine="4920" w:firstLineChars="2050"/>
        <w:jc w:val="left"/>
        <w:rPr>
          <w:rFonts w:hint="eastAsia" w:ascii="仿宋" w:hAnsi="仿宋" w:eastAsia="仿宋" w:cs="仿宋"/>
          <w:color w:val="auto"/>
          <w:sz w:val="24"/>
          <w:highlight w:val="none"/>
        </w:rPr>
      </w:pPr>
    </w:p>
    <w:p w14:paraId="5E0DE649">
      <w:pPr>
        <w:spacing w:line="800" w:lineRule="exact"/>
        <w:rPr>
          <w:rFonts w:hint="eastAsia" w:ascii="仿宋" w:hAnsi="仿宋" w:eastAsia="仿宋" w:cs="仿宋"/>
          <w:b/>
          <w:color w:val="auto"/>
          <w:sz w:val="24"/>
          <w:highlight w:val="none"/>
        </w:rPr>
      </w:pPr>
    </w:p>
    <w:p w14:paraId="66AF904F">
      <w:pPr>
        <w:spacing w:line="800" w:lineRule="exact"/>
        <w:rPr>
          <w:rFonts w:hint="eastAsia" w:ascii="仿宋" w:hAnsi="仿宋" w:eastAsia="仿宋" w:cs="仿宋"/>
          <w:b/>
          <w:color w:val="auto"/>
          <w:sz w:val="24"/>
          <w:highlight w:val="none"/>
        </w:rPr>
      </w:pPr>
    </w:p>
    <w:p w14:paraId="559D6D39">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6EC274D">
      <w:pPr>
        <w:jc w:val="center"/>
        <w:rPr>
          <w:rFonts w:hint="eastAsia" w:ascii="仿宋" w:hAnsi="仿宋" w:eastAsia="仿宋" w:cs="仿宋"/>
          <w:b/>
          <w:color w:val="auto"/>
          <w:sz w:val="24"/>
          <w:highlight w:val="none"/>
        </w:rPr>
      </w:pPr>
    </w:p>
    <w:p w14:paraId="343FA0A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422B67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7D5E620">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882283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6318040">
      <w:pPr>
        <w:snapToGrid w:val="0"/>
        <w:spacing w:line="600" w:lineRule="exact"/>
        <w:jc w:val="left"/>
        <w:rPr>
          <w:rFonts w:hint="eastAsia" w:ascii="仿宋" w:hAnsi="仿宋" w:eastAsia="仿宋" w:cs="仿宋"/>
          <w:color w:val="auto"/>
          <w:sz w:val="24"/>
          <w:highlight w:val="none"/>
        </w:rPr>
      </w:pPr>
    </w:p>
    <w:p w14:paraId="42C5EA2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464DCC1">
      <w:pPr>
        <w:spacing w:line="360" w:lineRule="exact"/>
        <w:rPr>
          <w:rFonts w:hint="eastAsia" w:ascii="仿宋" w:hAnsi="仿宋" w:eastAsia="仿宋" w:cs="仿宋"/>
          <w:color w:val="auto"/>
          <w:sz w:val="24"/>
          <w:highlight w:val="none"/>
        </w:rPr>
      </w:pPr>
    </w:p>
    <w:p w14:paraId="5033E61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320E1CC">
      <w:pPr>
        <w:spacing w:line="360" w:lineRule="exact"/>
        <w:rPr>
          <w:rFonts w:hint="eastAsia" w:ascii="仿宋" w:hAnsi="仿宋" w:eastAsia="仿宋" w:cs="仿宋"/>
          <w:color w:val="auto"/>
          <w:sz w:val="24"/>
          <w:highlight w:val="none"/>
        </w:rPr>
      </w:pPr>
    </w:p>
    <w:p w14:paraId="6176918F">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46DAFE7">
      <w:pPr>
        <w:spacing w:line="360" w:lineRule="exact"/>
        <w:rPr>
          <w:rFonts w:hint="eastAsia" w:ascii="仿宋" w:hAnsi="仿宋" w:eastAsia="仿宋" w:cs="仿宋"/>
          <w:color w:val="auto"/>
          <w:sz w:val="24"/>
          <w:highlight w:val="none"/>
        </w:rPr>
      </w:pPr>
    </w:p>
    <w:p w14:paraId="0211D57F">
      <w:pPr>
        <w:spacing w:line="360" w:lineRule="exact"/>
        <w:rPr>
          <w:rFonts w:hint="eastAsia" w:ascii="仿宋" w:hAnsi="仿宋" w:eastAsia="仿宋" w:cs="仿宋"/>
          <w:color w:val="auto"/>
          <w:sz w:val="24"/>
          <w:highlight w:val="none"/>
        </w:rPr>
      </w:pPr>
    </w:p>
    <w:p w14:paraId="3BBC2A04">
      <w:pPr>
        <w:jc w:val="center"/>
        <w:rPr>
          <w:rFonts w:hint="eastAsia" w:ascii="仿宋" w:hAnsi="仿宋" w:eastAsia="仿宋" w:cs="仿宋"/>
          <w:b/>
          <w:color w:val="auto"/>
          <w:kern w:val="0"/>
          <w:sz w:val="32"/>
          <w:szCs w:val="32"/>
          <w:highlight w:val="none"/>
        </w:rPr>
      </w:pPr>
    </w:p>
    <w:p w14:paraId="370D1FC5">
      <w:pPr>
        <w:rPr>
          <w:rFonts w:hint="eastAsia" w:ascii="仿宋" w:hAnsi="仿宋" w:eastAsia="仿宋" w:cs="仿宋"/>
          <w:color w:val="auto"/>
          <w:highlight w:val="none"/>
        </w:rPr>
      </w:pPr>
    </w:p>
    <w:p w14:paraId="0E9F4DC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CDF303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8C4D09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F3AE22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754C3FC">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CD0467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21AC50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B3EEEC5">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2F356BDE">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D8E186A">
      <w:pPr>
        <w:spacing w:line="800" w:lineRule="exact"/>
        <w:jc w:val="center"/>
        <w:rPr>
          <w:rFonts w:hint="eastAsia" w:ascii="仿宋" w:hAnsi="仿宋" w:eastAsia="仿宋" w:cs="仿宋"/>
          <w:b/>
          <w:color w:val="auto"/>
          <w:sz w:val="30"/>
          <w:szCs w:val="30"/>
          <w:highlight w:val="none"/>
          <w:lang w:eastAsia="zh-CN"/>
        </w:rPr>
      </w:pPr>
    </w:p>
    <w:p w14:paraId="4412B229">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4BE9C03A">
      <w:pPr>
        <w:spacing w:line="800" w:lineRule="exact"/>
        <w:rPr>
          <w:rFonts w:hint="eastAsia" w:ascii="仿宋" w:hAnsi="仿宋" w:eastAsia="仿宋" w:cs="仿宋"/>
          <w:b/>
          <w:color w:val="auto"/>
          <w:sz w:val="24"/>
          <w:highlight w:val="none"/>
        </w:rPr>
      </w:pPr>
    </w:p>
    <w:p w14:paraId="6BFC7D62">
      <w:pPr>
        <w:spacing w:line="800" w:lineRule="exact"/>
        <w:rPr>
          <w:rFonts w:hint="eastAsia" w:ascii="仿宋" w:hAnsi="仿宋" w:eastAsia="仿宋" w:cs="仿宋"/>
          <w:b/>
          <w:color w:val="auto"/>
          <w:sz w:val="24"/>
          <w:highlight w:val="none"/>
        </w:rPr>
      </w:pPr>
    </w:p>
    <w:p w14:paraId="2C69DCA6">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14014EA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8DEF0E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358C03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E4E146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3BA0D1DF">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CFA299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B898ED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1C07753">
      <w:pPr>
        <w:spacing w:line="440" w:lineRule="exact"/>
        <w:rPr>
          <w:rFonts w:hint="eastAsia" w:ascii="仿宋" w:hAnsi="仿宋" w:eastAsia="仿宋" w:cs="仿宋"/>
          <w:color w:val="auto"/>
          <w:sz w:val="24"/>
          <w:highlight w:val="none"/>
        </w:rPr>
      </w:pPr>
    </w:p>
    <w:p w14:paraId="5F5833F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1129D002">
      <w:pPr>
        <w:spacing w:line="440" w:lineRule="exact"/>
        <w:ind w:right="480"/>
        <w:rPr>
          <w:rFonts w:hint="eastAsia" w:ascii="仿宋" w:hAnsi="仿宋" w:eastAsia="仿宋" w:cs="仿宋"/>
          <w:color w:val="auto"/>
          <w:sz w:val="24"/>
          <w:highlight w:val="none"/>
        </w:rPr>
      </w:pPr>
    </w:p>
    <w:p w14:paraId="7A1C3F5D">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372A5F2">
      <w:pPr>
        <w:jc w:val="center"/>
        <w:rPr>
          <w:rFonts w:hint="eastAsia" w:ascii="仿宋" w:hAnsi="仿宋" w:eastAsia="仿宋" w:cs="仿宋"/>
          <w:b/>
          <w:color w:val="auto"/>
          <w:kern w:val="0"/>
          <w:sz w:val="32"/>
          <w:szCs w:val="32"/>
          <w:highlight w:val="none"/>
        </w:rPr>
      </w:pPr>
    </w:p>
    <w:p w14:paraId="5F1037BE">
      <w:pPr>
        <w:jc w:val="center"/>
        <w:rPr>
          <w:rFonts w:hint="eastAsia" w:ascii="仿宋" w:hAnsi="仿宋" w:eastAsia="仿宋" w:cs="仿宋"/>
          <w:b/>
          <w:color w:val="auto"/>
          <w:kern w:val="0"/>
          <w:sz w:val="32"/>
          <w:szCs w:val="32"/>
          <w:highlight w:val="none"/>
        </w:rPr>
      </w:pPr>
    </w:p>
    <w:p w14:paraId="6C8C9028">
      <w:pPr>
        <w:jc w:val="both"/>
        <w:rPr>
          <w:rFonts w:hint="eastAsia" w:ascii="仿宋" w:hAnsi="仿宋" w:eastAsia="仿宋" w:cs="仿宋"/>
          <w:b/>
          <w:color w:val="auto"/>
          <w:kern w:val="0"/>
          <w:sz w:val="32"/>
          <w:szCs w:val="32"/>
          <w:highlight w:val="none"/>
        </w:rPr>
      </w:pPr>
    </w:p>
    <w:p w14:paraId="4D00FE4A">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A93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A2CEF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61A8AFB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958297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1CD1C09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715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CE041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568ABD77">
            <w:pPr>
              <w:jc w:val="center"/>
              <w:rPr>
                <w:rFonts w:hint="eastAsia" w:ascii="仿宋" w:hAnsi="仿宋" w:eastAsia="仿宋" w:cs="仿宋"/>
                <w:b/>
                <w:color w:val="auto"/>
                <w:kern w:val="0"/>
                <w:sz w:val="32"/>
                <w:szCs w:val="32"/>
                <w:highlight w:val="none"/>
              </w:rPr>
            </w:pPr>
          </w:p>
        </w:tc>
        <w:tc>
          <w:tcPr>
            <w:tcW w:w="3546" w:type="dxa"/>
          </w:tcPr>
          <w:p w14:paraId="5F795369">
            <w:pPr>
              <w:jc w:val="center"/>
              <w:rPr>
                <w:rFonts w:hint="eastAsia" w:ascii="仿宋" w:hAnsi="仿宋" w:eastAsia="仿宋" w:cs="仿宋"/>
                <w:b/>
                <w:color w:val="auto"/>
                <w:kern w:val="0"/>
                <w:sz w:val="32"/>
                <w:szCs w:val="32"/>
                <w:highlight w:val="none"/>
              </w:rPr>
            </w:pPr>
          </w:p>
        </w:tc>
        <w:tc>
          <w:tcPr>
            <w:tcW w:w="1276" w:type="dxa"/>
          </w:tcPr>
          <w:p w14:paraId="132D0231">
            <w:pPr>
              <w:jc w:val="center"/>
              <w:rPr>
                <w:rFonts w:hint="eastAsia" w:ascii="仿宋" w:hAnsi="仿宋" w:eastAsia="仿宋" w:cs="仿宋"/>
                <w:b/>
                <w:color w:val="auto"/>
                <w:kern w:val="0"/>
                <w:sz w:val="32"/>
                <w:szCs w:val="32"/>
                <w:highlight w:val="none"/>
              </w:rPr>
            </w:pPr>
          </w:p>
        </w:tc>
      </w:tr>
      <w:tr w14:paraId="1AA0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DFE528">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F0F62DD">
            <w:pPr>
              <w:jc w:val="center"/>
              <w:rPr>
                <w:rFonts w:hint="eastAsia" w:ascii="仿宋" w:hAnsi="仿宋" w:eastAsia="仿宋" w:cs="仿宋"/>
                <w:b/>
                <w:color w:val="auto"/>
                <w:kern w:val="0"/>
                <w:sz w:val="32"/>
                <w:szCs w:val="32"/>
                <w:highlight w:val="none"/>
              </w:rPr>
            </w:pPr>
          </w:p>
        </w:tc>
        <w:tc>
          <w:tcPr>
            <w:tcW w:w="3546" w:type="dxa"/>
          </w:tcPr>
          <w:p w14:paraId="41D26D27">
            <w:pPr>
              <w:jc w:val="center"/>
              <w:rPr>
                <w:rFonts w:hint="eastAsia" w:ascii="仿宋" w:hAnsi="仿宋" w:eastAsia="仿宋" w:cs="仿宋"/>
                <w:b/>
                <w:color w:val="auto"/>
                <w:kern w:val="0"/>
                <w:sz w:val="32"/>
                <w:szCs w:val="32"/>
                <w:highlight w:val="none"/>
              </w:rPr>
            </w:pPr>
          </w:p>
        </w:tc>
        <w:tc>
          <w:tcPr>
            <w:tcW w:w="1276" w:type="dxa"/>
          </w:tcPr>
          <w:p w14:paraId="2479121C">
            <w:pPr>
              <w:jc w:val="center"/>
              <w:rPr>
                <w:rFonts w:hint="eastAsia" w:ascii="仿宋" w:hAnsi="仿宋" w:eastAsia="仿宋" w:cs="仿宋"/>
                <w:b/>
                <w:color w:val="auto"/>
                <w:kern w:val="0"/>
                <w:sz w:val="32"/>
                <w:szCs w:val="32"/>
                <w:highlight w:val="none"/>
              </w:rPr>
            </w:pPr>
          </w:p>
        </w:tc>
      </w:tr>
      <w:tr w14:paraId="3AEC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49D1A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FD8B3FF">
            <w:pPr>
              <w:jc w:val="center"/>
              <w:rPr>
                <w:rFonts w:hint="eastAsia" w:ascii="仿宋" w:hAnsi="仿宋" w:eastAsia="仿宋" w:cs="仿宋"/>
                <w:b/>
                <w:color w:val="auto"/>
                <w:kern w:val="0"/>
                <w:sz w:val="32"/>
                <w:szCs w:val="32"/>
                <w:highlight w:val="none"/>
              </w:rPr>
            </w:pPr>
          </w:p>
        </w:tc>
        <w:tc>
          <w:tcPr>
            <w:tcW w:w="3546" w:type="dxa"/>
          </w:tcPr>
          <w:p w14:paraId="142AF484">
            <w:pPr>
              <w:jc w:val="center"/>
              <w:rPr>
                <w:rFonts w:hint="eastAsia" w:ascii="仿宋" w:hAnsi="仿宋" w:eastAsia="仿宋" w:cs="仿宋"/>
                <w:b/>
                <w:color w:val="auto"/>
                <w:kern w:val="0"/>
                <w:sz w:val="32"/>
                <w:szCs w:val="32"/>
                <w:highlight w:val="none"/>
              </w:rPr>
            </w:pPr>
          </w:p>
        </w:tc>
        <w:tc>
          <w:tcPr>
            <w:tcW w:w="1276" w:type="dxa"/>
          </w:tcPr>
          <w:p w14:paraId="78400D76">
            <w:pPr>
              <w:jc w:val="center"/>
              <w:rPr>
                <w:rFonts w:hint="eastAsia" w:ascii="仿宋" w:hAnsi="仿宋" w:eastAsia="仿宋" w:cs="仿宋"/>
                <w:b/>
                <w:color w:val="auto"/>
                <w:kern w:val="0"/>
                <w:sz w:val="32"/>
                <w:szCs w:val="32"/>
                <w:highlight w:val="none"/>
              </w:rPr>
            </w:pPr>
          </w:p>
        </w:tc>
      </w:tr>
    </w:tbl>
    <w:p w14:paraId="57E177A0">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D2E638B">
      <w:pPr>
        <w:jc w:val="center"/>
        <w:rPr>
          <w:rFonts w:hint="eastAsia" w:ascii="仿宋" w:hAnsi="仿宋" w:eastAsia="仿宋" w:cs="仿宋"/>
          <w:b/>
          <w:color w:val="auto"/>
          <w:kern w:val="0"/>
          <w:sz w:val="32"/>
          <w:szCs w:val="32"/>
          <w:highlight w:val="none"/>
        </w:rPr>
      </w:pPr>
    </w:p>
    <w:p w14:paraId="1B125913">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6BC387F5">
      <w:pPr>
        <w:widowControl/>
        <w:adjustRightInd/>
        <w:jc w:val="left"/>
        <w:rPr>
          <w:rFonts w:hint="eastAsia" w:ascii="仿宋" w:hAnsi="仿宋" w:eastAsia="仿宋" w:cs="仿宋"/>
          <w:b/>
          <w:bCs/>
          <w:color w:val="auto"/>
          <w:sz w:val="32"/>
          <w:szCs w:val="32"/>
          <w:highlight w:val="none"/>
          <w:lang w:eastAsia="zh-CN"/>
        </w:rPr>
      </w:pPr>
    </w:p>
    <w:p w14:paraId="1E4DDB3A">
      <w:pPr>
        <w:widowControl/>
        <w:adjustRightInd/>
        <w:jc w:val="center"/>
        <w:rPr>
          <w:rFonts w:hint="eastAsia" w:ascii="仿宋" w:hAnsi="仿宋" w:eastAsia="仿宋" w:cs="仿宋"/>
          <w:b/>
          <w:bCs/>
          <w:color w:val="auto"/>
          <w:sz w:val="32"/>
          <w:szCs w:val="32"/>
          <w:highlight w:val="none"/>
          <w:lang w:eastAsia="zh-CN"/>
        </w:rPr>
      </w:pPr>
    </w:p>
    <w:p w14:paraId="129EE2CE">
      <w:pPr>
        <w:widowControl/>
        <w:adjustRightInd/>
        <w:jc w:val="center"/>
        <w:rPr>
          <w:rFonts w:hint="eastAsia" w:ascii="仿宋" w:hAnsi="仿宋" w:eastAsia="仿宋" w:cs="仿宋"/>
          <w:b/>
          <w:bCs/>
          <w:color w:val="auto"/>
          <w:sz w:val="32"/>
          <w:szCs w:val="32"/>
          <w:highlight w:val="none"/>
          <w:lang w:eastAsia="zh-CN"/>
        </w:rPr>
      </w:pPr>
    </w:p>
    <w:p w14:paraId="3B07899B">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D4B067E">
      <w:pPr>
        <w:snapToGrid w:val="0"/>
        <w:spacing w:line="360" w:lineRule="auto"/>
        <w:rPr>
          <w:rFonts w:hint="eastAsia" w:ascii="仿宋" w:hAnsi="仿宋" w:eastAsia="仿宋" w:cs="仿宋"/>
          <w:color w:val="auto"/>
          <w:sz w:val="24"/>
          <w:highlight w:val="none"/>
        </w:rPr>
      </w:pPr>
    </w:p>
    <w:p w14:paraId="550356E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42A8FE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03D48F2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B3DFFC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252161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BBACC4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1DA2C17">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76B3AE8">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FB1D323">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24E457D">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9C80DF8">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A7EBF8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7BA796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EDD036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1D8B75A">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0348ED3">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2DC419A">
      <w:pPr>
        <w:spacing w:line="360" w:lineRule="auto"/>
        <w:jc w:val="center"/>
        <w:rPr>
          <w:rFonts w:hint="eastAsia" w:ascii="仿宋" w:hAnsi="仿宋" w:eastAsia="仿宋" w:cs="仿宋"/>
          <w:b/>
          <w:bCs/>
          <w:color w:val="auto"/>
          <w:sz w:val="24"/>
          <w:highlight w:val="none"/>
        </w:rPr>
      </w:pPr>
    </w:p>
    <w:p w14:paraId="4B1D892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807715A">
      <w:pPr>
        <w:spacing w:line="360" w:lineRule="auto"/>
        <w:jc w:val="center"/>
        <w:rPr>
          <w:rFonts w:hint="eastAsia" w:ascii="仿宋" w:hAnsi="仿宋" w:eastAsia="仿宋" w:cs="仿宋"/>
          <w:b/>
          <w:bCs/>
          <w:color w:val="auto"/>
          <w:sz w:val="24"/>
          <w:highlight w:val="none"/>
        </w:rPr>
      </w:pPr>
    </w:p>
    <w:p w14:paraId="6104B456">
      <w:pPr>
        <w:pStyle w:val="79"/>
        <w:jc w:val="center"/>
        <w:rPr>
          <w:rFonts w:hint="eastAsia" w:ascii="仿宋" w:hAnsi="仿宋" w:eastAsia="仿宋" w:cs="仿宋"/>
          <w:b/>
          <w:bCs/>
          <w:color w:val="auto"/>
          <w:sz w:val="24"/>
          <w:highlight w:val="none"/>
        </w:rPr>
      </w:pPr>
    </w:p>
    <w:p w14:paraId="5B207B74">
      <w:pPr>
        <w:spacing w:line="360" w:lineRule="auto"/>
        <w:jc w:val="center"/>
        <w:rPr>
          <w:rFonts w:hint="eastAsia" w:ascii="仿宋_GB2312" w:hAnsi="仿宋_GB2312" w:eastAsia="仿宋_GB2312" w:cs="仿宋_GB2312"/>
          <w:b/>
          <w:color w:val="auto"/>
          <w:sz w:val="32"/>
          <w:szCs w:val="32"/>
          <w:highlight w:val="none"/>
          <w:lang w:eastAsia="zh-CN"/>
        </w:rPr>
      </w:pPr>
    </w:p>
    <w:p w14:paraId="1A15B14C">
      <w:pPr>
        <w:spacing w:line="360" w:lineRule="auto"/>
        <w:jc w:val="center"/>
        <w:rPr>
          <w:rFonts w:hint="eastAsia" w:ascii="仿宋_GB2312" w:hAnsi="仿宋_GB2312" w:eastAsia="仿宋_GB2312" w:cs="仿宋_GB2312"/>
          <w:b/>
          <w:color w:val="auto"/>
          <w:sz w:val="32"/>
          <w:szCs w:val="32"/>
          <w:highlight w:val="none"/>
          <w:lang w:eastAsia="zh-CN"/>
        </w:rPr>
      </w:pPr>
    </w:p>
    <w:p w14:paraId="72AFAA80">
      <w:pPr>
        <w:spacing w:line="360" w:lineRule="auto"/>
        <w:jc w:val="center"/>
        <w:rPr>
          <w:rFonts w:hint="eastAsia" w:ascii="仿宋_GB2312" w:hAnsi="仿宋_GB2312" w:eastAsia="仿宋_GB2312" w:cs="仿宋_GB2312"/>
          <w:b/>
          <w:color w:val="auto"/>
          <w:sz w:val="32"/>
          <w:szCs w:val="32"/>
          <w:highlight w:val="none"/>
          <w:lang w:eastAsia="zh-CN"/>
        </w:rPr>
      </w:pPr>
    </w:p>
    <w:p w14:paraId="1E901A01">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72397321">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E6449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6EFF3B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ABAB88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4E9F6D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F02C5D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1574D4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F6991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56981C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81C48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E1344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24AE48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1C68FC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3A08FA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A011CD0">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84032F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D6E7607">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857C49C">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061A484">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1A6DE5E">
            <w:pPr>
              <w:autoSpaceDE w:val="0"/>
              <w:autoSpaceDN w:val="0"/>
              <w:spacing w:line="360" w:lineRule="auto"/>
              <w:rPr>
                <w:rFonts w:ascii="仿宋_GB2312" w:hAnsi="仿宋_GB2312" w:eastAsia="仿宋_GB2312" w:cs="仿宋_GB2312"/>
                <w:color w:val="auto"/>
                <w:sz w:val="24"/>
                <w:highlight w:val="none"/>
              </w:rPr>
            </w:pPr>
          </w:p>
        </w:tc>
      </w:tr>
      <w:tr w14:paraId="4A94583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42DF42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AFF44A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A0EE3B6">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5BDD58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30D887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2447D7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9ABEF24">
            <w:pPr>
              <w:autoSpaceDE w:val="0"/>
              <w:autoSpaceDN w:val="0"/>
              <w:spacing w:line="360" w:lineRule="auto"/>
              <w:rPr>
                <w:rFonts w:ascii="仿宋_GB2312" w:hAnsi="仿宋_GB2312" w:eastAsia="仿宋_GB2312" w:cs="仿宋_GB2312"/>
                <w:color w:val="auto"/>
                <w:sz w:val="24"/>
                <w:highlight w:val="none"/>
              </w:rPr>
            </w:pPr>
          </w:p>
        </w:tc>
      </w:tr>
      <w:tr w14:paraId="2E91EAD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1AB551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2145319">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783962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2FC6B7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8E0F4FF">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1EFD644">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B0625EF">
            <w:pPr>
              <w:autoSpaceDE w:val="0"/>
              <w:autoSpaceDN w:val="0"/>
              <w:spacing w:line="360" w:lineRule="auto"/>
              <w:rPr>
                <w:rFonts w:ascii="仿宋_GB2312" w:hAnsi="仿宋_GB2312" w:eastAsia="仿宋_GB2312" w:cs="仿宋_GB2312"/>
                <w:color w:val="auto"/>
                <w:sz w:val="24"/>
                <w:highlight w:val="none"/>
              </w:rPr>
            </w:pPr>
          </w:p>
        </w:tc>
      </w:tr>
    </w:tbl>
    <w:p w14:paraId="1EFA297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3E729D3">
      <w:pPr>
        <w:autoSpaceDE w:val="0"/>
        <w:autoSpaceDN w:val="0"/>
        <w:spacing w:line="360" w:lineRule="auto"/>
        <w:rPr>
          <w:rFonts w:ascii="仿宋_GB2312" w:hAnsi="仿宋_GB2312" w:eastAsia="仿宋_GB2312" w:cs="仿宋_GB2312"/>
          <w:b/>
          <w:color w:val="auto"/>
          <w:sz w:val="24"/>
          <w:highlight w:val="none"/>
        </w:rPr>
      </w:pPr>
    </w:p>
    <w:p w14:paraId="79ECD10B">
      <w:pPr>
        <w:autoSpaceDE w:val="0"/>
        <w:autoSpaceDN w:val="0"/>
        <w:spacing w:line="360" w:lineRule="auto"/>
        <w:rPr>
          <w:rFonts w:ascii="仿宋_GB2312" w:hAnsi="仿宋_GB2312" w:eastAsia="仿宋_GB2312" w:cs="仿宋_GB2312"/>
          <w:color w:val="auto"/>
          <w:sz w:val="24"/>
          <w:highlight w:val="none"/>
        </w:rPr>
      </w:pPr>
    </w:p>
    <w:p w14:paraId="0AAA68A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EA65B2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F71EE5F">
      <w:pPr>
        <w:pStyle w:val="649"/>
        <w:ind w:firstLine="0"/>
        <w:jc w:val="both"/>
        <w:rPr>
          <w:rFonts w:hAnsi="仿宋_GB2312" w:cs="仿宋_GB2312"/>
          <w:color w:val="auto"/>
          <w:highlight w:val="none"/>
        </w:rPr>
      </w:pPr>
    </w:p>
    <w:p w14:paraId="67BE714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441ADBC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2F4ACC9">
      <w:pPr>
        <w:spacing w:line="360" w:lineRule="auto"/>
        <w:jc w:val="center"/>
        <w:rPr>
          <w:rFonts w:ascii="仿宋_GB2312" w:hAnsi="仿宋_GB2312" w:eastAsia="仿宋_GB2312" w:cs="仿宋_GB2312"/>
          <w:color w:val="auto"/>
          <w:sz w:val="24"/>
          <w:highlight w:val="none"/>
        </w:rPr>
      </w:pPr>
    </w:p>
    <w:p w14:paraId="0586FDEA">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E9D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3D5669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2D93B25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3F0F81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40EFF93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55EF35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BEBCEC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27F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EC45B7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33CBA63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3C0DDA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321EB99">
            <w:pPr>
              <w:spacing w:line="360" w:lineRule="auto"/>
              <w:jc w:val="center"/>
              <w:rPr>
                <w:rFonts w:ascii="仿宋_GB2312" w:hAnsi="仿宋_GB2312" w:eastAsia="仿宋_GB2312" w:cs="仿宋_GB2312"/>
                <w:color w:val="auto"/>
                <w:sz w:val="24"/>
                <w:highlight w:val="none"/>
              </w:rPr>
            </w:pPr>
          </w:p>
        </w:tc>
        <w:tc>
          <w:tcPr>
            <w:tcW w:w="1080" w:type="dxa"/>
            <w:vAlign w:val="center"/>
          </w:tcPr>
          <w:p w14:paraId="4BBD0FB6">
            <w:pPr>
              <w:spacing w:line="360" w:lineRule="auto"/>
              <w:jc w:val="center"/>
              <w:rPr>
                <w:rFonts w:ascii="仿宋_GB2312" w:hAnsi="仿宋_GB2312" w:eastAsia="仿宋_GB2312" w:cs="仿宋_GB2312"/>
                <w:color w:val="auto"/>
                <w:sz w:val="24"/>
                <w:highlight w:val="none"/>
              </w:rPr>
            </w:pPr>
          </w:p>
        </w:tc>
        <w:tc>
          <w:tcPr>
            <w:tcW w:w="1332" w:type="dxa"/>
            <w:vAlign w:val="center"/>
          </w:tcPr>
          <w:p w14:paraId="11882565">
            <w:pPr>
              <w:spacing w:line="360" w:lineRule="auto"/>
              <w:jc w:val="center"/>
              <w:rPr>
                <w:rFonts w:ascii="仿宋_GB2312" w:hAnsi="仿宋_GB2312" w:eastAsia="仿宋_GB2312" w:cs="仿宋_GB2312"/>
                <w:color w:val="auto"/>
                <w:sz w:val="24"/>
                <w:highlight w:val="none"/>
              </w:rPr>
            </w:pPr>
          </w:p>
        </w:tc>
      </w:tr>
      <w:tr w14:paraId="0ED9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0DB2F4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1910FB1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18D5C5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B42DBD0">
            <w:pPr>
              <w:spacing w:line="360" w:lineRule="auto"/>
              <w:jc w:val="center"/>
              <w:rPr>
                <w:rFonts w:ascii="仿宋_GB2312" w:hAnsi="仿宋_GB2312" w:eastAsia="仿宋_GB2312" w:cs="仿宋_GB2312"/>
                <w:color w:val="auto"/>
                <w:sz w:val="24"/>
                <w:highlight w:val="none"/>
              </w:rPr>
            </w:pPr>
          </w:p>
        </w:tc>
        <w:tc>
          <w:tcPr>
            <w:tcW w:w="1080" w:type="dxa"/>
            <w:vAlign w:val="center"/>
          </w:tcPr>
          <w:p w14:paraId="5DB7AEE0">
            <w:pPr>
              <w:spacing w:line="360" w:lineRule="auto"/>
              <w:jc w:val="center"/>
              <w:rPr>
                <w:rFonts w:ascii="仿宋_GB2312" w:hAnsi="仿宋_GB2312" w:eastAsia="仿宋_GB2312" w:cs="仿宋_GB2312"/>
                <w:color w:val="auto"/>
                <w:sz w:val="24"/>
                <w:highlight w:val="none"/>
              </w:rPr>
            </w:pPr>
          </w:p>
        </w:tc>
        <w:tc>
          <w:tcPr>
            <w:tcW w:w="1332" w:type="dxa"/>
            <w:vAlign w:val="center"/>
          </w:tcPr>
          <w:p w14:paraId="02293BC2">
            <w:pPr>
              <w:spacing w:line="360" w:lineRule="auto"/>
              <w:jc w:val="center"/>
              <w:rPr>
                <w:rFonts w:ascii="仿宋_GB2312" w:hAnsi="仿宋_GB2312" w:eastAsia="仿宋_GB2312" w:cs="仿宋_GB2312"/>
                <w:color w:val="auto"/>
                <w:sz w:val="24"/>
                <w:highlight w:val="none"/>
              </w:rPr>
            </w:pPr>
          </w:p>
        </w:tc>
      </w:tr>
      <w:tr w14:paraId="036B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290673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616ABE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73A784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374F6D1">
            <w:pPr>
              <w:spacing w:line="360" w:lineRule="auto"/>
              <w:jc w:val="center"/>
              <w:rPr>
                <w:rFonts w:ascii="仿宋_GB2312" w:hAnsi="仿宋_GB2312" w:eastAsia="仿宋_GB2312" w:cs="仿宋_GB2312"/>
                <w:color w:val="auto"/>
                <w:sz w:val="24"/>
                <w:highlight w:val="none"/>
              </w:rPr>
            </w:pPr>
          </w:p>
        </w:tc>
        <w:tc>
          <w:tcPr>
            <w:tcW w:w="1080" w:type="dxa"/>
            <w:vAlign w:val="center"/>
          </w:tcPr>
          <w:p w14:paraId="492EF7C9">
            <w:pPr>
              <w:spacing w:line="360" w:lineRule="auto"/>
              <w:jc w:val="center"/>
              <w:rPr>
                <w:rFonts w:ascii="仿宋_GB2312" w:hAnsi="仿宋_GB2312" w:eastAsia="仿宋_GB2312" w:cs="仿宋_GB2312"/>
                <w:color w:val="auto"/>
                <w:sz w:val="24"/>
                <w:highlight w:val="none"/>
              </w:rPr>
            </w:pPr>
          </w:p>
        </w:tc>
        <w:tc>
          <w:tcPr>
            <w:tcW w:w="1332" w:type="dxa"/>
            <w:vAlign w:val="center"/>
          </w:tcPr>
          <w:p w14:paraId="135921A8">
            <w:pPr>
              <w:spacing w:line="360" w:lineRule="auto"/>
              <w:jc w:val="center"/>
              <w:rPr>
                <w:rFonts w:ascii="仿宋_GB2312" w:hAnsi="仿宋_GB2312" w:eastAsia="仿宋_GB2312" w:cs="仿宋_GB2312"/>
                <w:color w:val="auto"/>
                <w:sz w:val="24"/>
                <w:highlight w:val="none"/>
              </w:rPr>
            </w:pPr>
          </w:p>
        </w:tc>
      </w:tr>
      <w:tr w14:paraId="2E3E7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691577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E29092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05DC3E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B516C30">
            <w:pPr>
              <w:spacing w:line="360" w:lineRule="auto"/>
              <w:jc w:val="center"/>
              <w:rPr>
                <w:rFonts w:ascii="仿宋_GB2312" w:hAnsi="仿宋_GB2312" w:eastAsia="仿宋_GB2312" w:cs="仿宋_GB2312"/>
                <w:color w:val="auto"/>
                <w:sz w:val="24"/>
                <w:highlight w:val="none"/>
              </w:rPr>
            </w:pPr>
          </w:p>
        </w:tc>
        <w:tc>
          <w:tcPr>
            <w:tcW w:w="1080" w:type="dxa"/>
            <w:vAlign w:val="center"/>
          </w:tcPr>
          <w:p w14:paraId="49D6ABF3">
            <w:pPr>
              <w:spacing w:line="360" w:lineRule="auto"/>
              <w:jc w:val="center"/>
              <w:rPr>
                <w:rFonts w:ascii="仿宋_GB2312" w:hAnsi="仿宋_GB2312" w:eastAsia="仿宋_GB2312" w:cs="仿宋_GB2312"/>
                <w:color w:val="auto"/>
                <w:sz w:val="24"/>
                <w:highlight w:val="none"/>
              </w:rPr>
            </w:pPr>
          </w:p>
        </w:tc>
        <w:tc>
          <w:tcPr>
            <w:tcW w:w="1332" w:type="dxa"/>
            <w:vAlign w:val="center"/>
          </w:tcPr>
          <w:p w14:paraId="46830B4F">
            <w:pPr>
              <w:spacing w:line="360" w:lineRule="auto"/>
              <w:jc w:val="center"/>
              <w:rPr>
                <w:rFonts w:ascii="仿宋_GB2312" w:hAnsi="仿宋_GB2312" w:eastAsia="仿宋_GB2312" w:cs="仿宋_GB2312"/>
                <w:color w:val="auto"/>
                <w:sz w:val="24"/>
                <w:highlight w:val="none"/>
              </w:rPr>
            </w:pPr>
          </w:p>
        </w:tc>
      </w:tr>
      <w:tr w14:paraId="560A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18AAE1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C25C8D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E44A85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A950E76">
            <w:pPr>
              <w:spacing w:line="360" w:lineRule="auto"/>
              <w:jc w:val="center"/>
              <w:rPr>
                <w:rFonts w:ascii="仿宋_GB2312" w:hAnsi="仿宋_GB2312" w:eastAsia="仿宋_GB2312" w:cs="仿宋_GB2312"/>
                <w:color w:val="auto"/>
                <w:sz w:val="24"/>
                <w:highlight w:val="none"/>
              </w:rPr>
            </w:pPr>
          </w:p>
        </w:tc>
        <w:tc>
          <w:tcPr>
            <w:tcW w:w="1080" w:type="dxa"/>
            <w:vAlign w:val="center"/>
          </w:tcPr>
          <w:p w14:paraId="41C50880">
            <w:pPr>
              <w:spacing w:line="360" w:lineRule="auto"/>
              <w:jc w:val="center"/>
              <w:rPr>
                <w:rFonts w:ascii="仿宋_GB2312" w:hAnsi="仿宋_GB2312" w:eastAsia="仿宋_GB2312" w:cs="仿宋_GB2312"/>
                <w:color w:val="auto"/>
                <w:sz w:val="24"/>
                <w:highlight w:val="none"/>
              </w:rPr>
            </w:pPr>
          </w:p>
        </w:tc>
        <w:tc>
          <w:tcPr>
            <w:tcW w:w="1332" w:type="dxa"/>
            <w:vAlign w:val="center"/>
          </w:tcPr>
          <w:p w14:paraId="3B834347">
            <w:pPr>
              <w:spacing w:line="360" w:lineRule="auto"/>
              <w:jc w:val="center"/>
              <w:rPr>
                <w:rFonts w:ascii="仿宋_GB2312" w:hAnsi="仿宋_GB2312" w:eastAsia="仿宋_GB2312" w:cs="仿宋_GB2312"/>
                <w:color w:val="auto"/>
                <w:sz w:val="24"/>
                <w:highlight w:val="none"/>
              </w:rPr>
            </w:pPr>
          </w:p>
        </w:tc>
      </w:tr>
    </w:tbl>
    <w:p w14:paraId="0BF341A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EECD033">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5D23D62E">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7" o:title=""/>
            <o:lock v:ext="edit" aspectratio="t"/>
            <w10:wrap type="none"/>
            <w10:anchorlock/>
          </v:shape>
          <o:OLEObject Type="Embed" ProgID="Package" ShapeID="_x0000_i1025" DrawAspect="Content" ObjectID="_1468075725" r:id="rId1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9" o:title=""/>
            <o:lock v:ext="edit" aspectratio="t"/>
            <w10:wrap type="none"/>
            <w10:anchorlock/>
          </v:shape>
          <o:OLEObject Type="Embed" ProgID="Package" ShapeID="_x0000_i1026" DrawAspect="Content" ObjectID="_1468075726" r:id="rId18">
            <o:LockedField>false</o:LockedField>
          </o:OLEObject>
        </w:object>
      </w:r>
    </w:p>
    <w:p w14:paraId="64604328">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108BE6B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6A2D5D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1ECAD4">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631190A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263D54DE">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27A79FB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957D355">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EDF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2D8625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41933B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74881B8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62F284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4C2748C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17FC14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6AE7BCC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64EE913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01D459A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543466B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15E4D8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BCC0A6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1B018D8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5D237A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6347A1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14236A8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125C4C6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6EE7307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6269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58A4A067">
            <w:pPr>
              <w:spacing w:line="360" w:lineRule="auto"/>
              <w:rPr>
                <w:rFonts w:ascii="仿宋_GB2312" w:hAnsi="仿宋_GB2312" w:eastAsia="仿宋_GB2312" w:cs="仿宋_GB2312"/>
                <w:color w:val="auto"/>
                <w:sz w:val="24"/>
                <w:highlight w:val="none"/>
              </w:rPr>
            </w:pPr>
          </w:p>
        </w:tc>
        <w:tc>
          <w:tcPr>
            <w:tcW w:w="552" w:type="dxa"/>
          </w:tcPr>
          <w:p w14:paraId="64AD43A8">
            <w:pPr>
              <w:spacing w:line="360" w:lineRule="auto"/>
              <w:rPr>
                <w:rFonts w:ascii="仿宋_GB2312" w:hAnsi="仿宋_GB2312" w:eastAsia="仿宋_GB2312" w:cs="仿宋_GB2312"/>
                <w:color w:val="auto"/>
                <w:sz w:val="24"/>
                <w:highlight w:val="none"/>
              </w:rPr>
            </w:pPr>
          </w:p>
        </w:tc>
        <w:tc>
          <w:tcPr>
            <w:tcW w:w="552" w:type="dxa"/>
          </w:tcPr>
          <w:p w14:paraId="6E3EF41B">
            <w:pPr>
              <w:spacing w:line="360" w:lineRule="auto"/>
              <w:rPr>
                <w:rFonts w:ascii="仿宋_GB2312" w:hAnsi="仿宋_GB2312" w:eastAsia="仿宋_GB2312" w:cs="仿宋_GB2312"/>
                <w:color w:val="auto"/>
                <w:sz w:val="24"/>
                <w:highlight w:val="none"/>
              </w:rPr>
            </w:pPr>
          </w:p>
        </w:tc>
        <w:tc>
          <w:tcPr>
            <w:tcW w:w="552" w:type="dxa"/>
          </w:tcPr>
          <w:p w14:paraId="0BC2919E">
            <w:pPr>
              <w:spacing w:line="360" w:lineRule="auto"/>
              <w:rPr>
                <w:rFonts w:ascii="仿宋_GB2312" w:hAnsi="仿宋_GB2312" w:eastAsia="仿宋_GB2312" w:cs="仿宋_GB2312"/>
                <w:color w:val="auto"/>
                <w:sz w:val="24"/>
                <w:highlight w:val="none"/>
              </w:rPr>
            </w:pPr>
          </w:p>
        </w:tc>
        <w:tc>
          <w:tcPr>
            <w:tcW w:w="552" w:type="dxa"/>
          </w:tcPr>
          <w:p w14:paraId="26EEA41C">
            <w:pPr>
              <w:spacing w:line="360" w:lineRule="auto"/>
              <w:rPr>
                <w:rFonts w:ascii="仿宋_GB2312" w:hAnsi="仿宋_GB2312" w:eastAsia="仿宋_GB2312" w:cs="仿宋_GB2312"/>
                <w:color w:val="auto"/>
                <w:sz w:val="24"/>
                <w:highlight w:val="none"/>
              </w:rPr>
            </w:pPr>
          </w:p>
        </w:tc>
        <w:tc>
          <w:tcPr>
            <w:tcW w:w="552" w:type="dxa"/>
          </w:tcPr>
          <w:p w14:paraId="1E41FDDF">
            <w:pPr>
              <w:spacing w:line="360" w:lineRule="auto"/>
              <w:rPr>
                <w:rFonts w:ascii="仿宋_GB2312" w:hAnsi="仿宋_GB2312" w:eastAsia="仿宋_GB2312" w:cs="仿宋_GB2312"/>
                <w:color w:val="auto"/>
                <w:sz w:val="24"/>
                <w:highlight w:val="none"/>
              </w:rPr>
            </w:pPr>
          </w:p>
        </w:tc>
        <w:tc>
          <w:tcPr>
            <w:tcW w:w="552" w:type="dxa"/>
          </w:tcPr>
          <w:p w14:paraId="5F5C063B">
            <w:pPr>
              <w:spacing w:line="360" w:lineRule="auto"/>
              <w:rPr>
                <w:rFonts w:ascii="仿宋_GB2312" w:hAnsi="仿宋_GB2312" w:eastAsia="仿宋_GB2312" w:cs="仿宋_GB2312"/>
                <w:color w:val="auto"/>
                <w:sz w:val="24"/>
                <w:highlight w:val="none"/>
              </w:rPr>
            </w:pPr>
          </w:p>
        </w:tc>
        <w:tc>
          <w:tcPr>
            <w:tcW w:w="553" w:type="dxa"/>
          </w:tcPr>
          <w:p w14:paraId="651D44D7">
            <w:pPr>
              <w:spacing w:line="360" w:lineRule="auto"/>
              <w:rPr>
                <w:rFonts w:ascii="仿宋_GB2312" w:hAnsi="仿宋_GB2312" w:eastAsia="仿宋_GB2312" w:cs="仿宋_GB2312"/>
                <w:color w:val="auto"/>
                <w:sz w:val="24"/>
                <w:highlight w:val="none"/>
              </w:rPr>
            </w:pPr>
          </w:p>
        </w:tc>
        <w:tc>
          <w:tcPr>
            <w:tcW w:w="553" w:type="dxa"/>
          </w:tcPr>
          <w:p w14:paraId="13DC5522">
            <w:pPr>
              <w:spacing w:line="360" w:lineRule="auto"/>
              <w:rPr>
                <w:rFonts w:ascii="仿宋_GB2312" w:hAnsi="仿宋_GB2312" w:eastAsia="仿宋_GB2312" w:cs="仿宋_GB2312"/>
                <w:color w:val="auto"/>
                <w:sz w:val="24"/>
                <w:highlight w:val="none"/>
              </w:rPr>
            </w:pPr>
          </w:p>
        </w:tc>
        <w:tc>
          <w:tcPr>
            <w:tcW w:w="553" w:type="dxa"/>
          </w:tcPr>
          <w:p w14:paraId="556123DE">
            <w:pPr>
              <w:spacing w:line="360" w:lineRule="auto"/>
              <w:rPr>
                <w:rFonts w:ascii="仿宋_GB2312" w:hAnsi="仿宋_GB2312" w:eastAsia="仿宋_GB2312" w:cs="仿宋_GB2312"/>
                <w:color w:val="auto"/>
                <w:sz w:val="24"/>
                <w:highlight w:val="none"/>
              </w:rPr>
            </w:pPr>
          </w:p>
        </w:tc>
        <w:tc>
          <w:tcPr>
            <w:tcW w:w="553" w:type="dxa"/>
          </w:tcPr>
          <w:p w14:paraId="13939CE3">
            <w:pPr>
              <w:spacing w:line="360" w:lineRule="auto"/>
              <w:rPr>
                <w:rFonts w:ascii="仿宋_GB2312" w:hAnsi="仿宋_GB2312" w:eastAsia="仿宋_GB2312" w:cs="仿宋_GB2312"/>
                <w:color w:val="auto"/>
                <w:sz w:val="24"/>
                <w:highlight w:val="none"/>
              </w:rPr>
            </w:pPr>
          </w:p>
        </w:tc>
        <w:tc>
          <w:tcPr>
            <w:tcW w:w="553" w:type="dxa"/>
          </w:tcPr>
          <w:p w14:paraId="514EE5A1">
            <w:pPr>
              <w:spacing w:line="360" w:lineRule="auto"/>
              <w:rPr>
                <w:rFonts w:ascii="仿宋_GB2312" w:hAnsi="仿宋_GB2312" w:eastAsia="仿宋_GB2312" w:cs="仿宋_GB2312"/>
                <w:color w:val="auto"/>
                <w:sz w:val="24"/>
                <w:highlight w:val="none"/>
              </w:rPr>
            </w:pPr>
          </w:p>
        </w:tc>
        <w:tc>
          <w:tcPr>
            <w:tcW w:w="553" w:type="dxa"/>
          </w:tcPr>
          <w:p w14:paraId="63D744F2">
            <w:pPr>
              <w:spacing w:line="360" w:lineRule="auto"/>
              <w:rPr>
                <w:rFonts w:ascii="仿宋_GB2312" w:hAnsi="仿宋_GB2312" w:eastAsia="仿宋_GB2312" w:cs="仿宋_GB2312"/>
                <w:color w:val="auto"/>
                <w:sz w:val="24"/>
                <w:highlight w:val="none"/>
              </w:rPr>
            </w:pPr>
          </w:p>
        </w:tc>
        <w:tc>
          <w:tcPr>
            <w:tcW w:w="553" w:type="dxa"/>
          </w:tcPr>
          <w:p w14:paraId="47535381">
            <w:pPr>
              <w:spacing w:line="360" w:lineRule="auto"/>
              <w:rPr>
                <w:rFonts w:ascii="仿宋_GB2312" w:hAnsi="仿宋_GB2312" w:eastAsia="仿宋_GB2312" w:cs="仿宋_GB2312"/>
                <w:color w:val="auto"/>
                <w:sz w:val="24"/>
                <w:highlight w:val="none"/>
              </w:rPr>
            </w:pPr>
          </w:p>
        </w:tc>
        <w:tc>
          <w:tcPr>
            <w:tcW w:w="553" w:type="dxa"/>
          </w:tcPr>
          <w:p w14:paraId="2EDBC08F">
            <w:pPr>
              <w:spacing w:line="360" w:lineRule="auto"/>
              <w:rPr>
                <w:rFonts w:ascii="仿宋_GB2312" w:hAnsi="仿宋_GB2312" w:eastAsia="仿宋_GB2312" w:cs="仿宋_GB2312"/>
                <w:color w:val="auto"/>
                <w:sz w:val="24"/>
                <w:highlight w:val="none"/>
              </w:rPr>
            </w:pPr>
          </w:p>
        </w:tc>
        <w:tc>
          <w:tcPr>
            <w:tcW w:w="553" w:type="dxa"/>
          </w:tcPr>
          <w:p w14:paraId="16316AAC">
            <w:pPr>
              <w:spacing w:line="360" w:lineRule="auto"/>
              <w:rPr>
                <w:rFonts w:ascii="仿宋_GB2312" w:hAnsi="仿宋_GB2312" w:eastAsia="仿宋_GB2312" w:cs="仿宋_GB2312"/>
                <w:color w:val="auto"/>
                <w:sz w:val="24"/>
                <w:highlight w:val="none"/>
              </w:rPr>
            </w:pPr>
          </w:p>
        </w:tc>
        <w:tc>
          <w:tcPr>
            <w:tcW w:w="553" w:type="dxa"/>
          </w:tcPr>
          <w:p w14:paraId="57F0962F">
            <w:pPr>
              <w:spacing w:line="360" w:lineRule="auto"/>
              <w:rPr>
                <w:rFonts w:ascii="仿宋_GB2312" w:hAnsi="仿宋_GB2312" w:eastAsia="仿宋_GB2312" w:cs="仿宋_GB2312"/>
                <w:color w:val="auto"/>
                <w:sz w:val="24"/>
                <w:highlight w:val="none"/>
              </w:rPr>
            </w:pPr>
          </w:p>
        </w:tc>
      </w:tr>
      <w:tr w14:paraId="3801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34F19AD">
            <w:pPr>
              <w:spacing w:line="360" w:lineRule="auto"/>
              <w:rPr>
                <w:rFonts w:ascii="仿宋_GB2312" w:hAnsi="仿宋_GB2312" w:eastAsia="仿宋_GB2312" w:cs="仿宋_GB2312"/>
                <w:color w:val="auto"/>
                <w:sz w:val="24"/>
                <w:highlight w:val="none"/>
              </w:rPr>
            </w:pPr>
          </w:p>
        </w:tc>
        <w:tc>
          <w:tcPr>
            <w:tcW w:w="552" w:type="dxa"/>
          </w:tcPr>
          <w:p w14:paraId="7ECFD5DE">
            <w:pPr>
              <w:spacing w:line="360" w:lineRule="auto"/>
              <w:rPr>
                <w:rFonts w:ascii="仿宋_GB2312" w:hAnsi="仿宋_GB2312" w:eastAsia="仿宋_GB2312" w:cs="仿宋_GB2312"/>
                <w:color w:val="auto"/>
                <w:sz w:val="24"/>
                <w:highlight w:val="none"/>
              </w:rPr>
            </w:pPr>
          </w:p>
        </w:tc>
        <w:tc>
          <w:tcPr>
            <w:tcW w:w="552" w:type="dxa"/>
          </w:tcPr>
          <w:p w14:paraId="6F39F77F">
            <w:pPr>
              <w:spacing w:line="360" w:lineRule="auto"/>
              <w:rPr>
                <w:rFonts w:ascii="仿宋_GB2312" w:hAnsi="仿宋_GB2312" w:eastAsia="仿宋_GB2312" w:cs="仿宋_GB2312"/>
                <w:color w:val="auto"/>
                <w:sz w:val="24"/>
                <w:highlight w:val="none"/>
              </w:rPr>
            </w:pPr>
          </w:p>
        </w:tc>
        <w:tc>
          <w:tcPr>
            <w:tcW w:w="552" w:type="dxa"/>
          </w:tcPr>
          <w:p w14:paraId="60919F94">
            <w:pPr>
              <w:spacing w:line="360" w:lineRule="auto"/>
              <w:rPr>
                <w:rFonts w:ascii="仿宋_GB2312" w:hAnsi="仿宋_GB2312" w:eastAsia="仿宋_GB2312" w:cs="仿宋_GB2312"/>
                <w:color w:val="auto"/>
                <w:sz w:val="24"/>
                <w:highlight w:val="none"/>
              </w:rPr>
            </w:pPr>
          </w:p>
        </w:tc>
        <w:tc>
          <w:tcPr>
            <w:tcW w:w="552" w:type="dxa"/>
          </w:tcPr>
          <w:p w14:paraId="0785AC20">
            <w:pPr>
              <w:spacing w:line="360" w:lineRule="auto"/>
              <w:rPr>
                <w:rFonts w:ascii="仿宋_GB2312" w:hAnsi="仿宋_GB2312" w:eastAsia="仿宋_GB2312" w:cs="仿宋_GB2312"/>
                <w:color w:val="auto"/>
                <w:sz w:val="24"/>
                <w:highlight w:val="none"/>
              </w:rPr>
            </w:pPr>
          </w:p>
        </w:tc>
        <w:tc>
          <w:tcPr>
            <w:tcW w:w="552" w:type="dxa"/>
          </w:tcPr>
          <w:p w14:paraId="5D8961C9">
            <w:pPr>
              <w:spacing w:line="360" w:lineRule="auto"/>
              <w:rPr>
                <w:rFonts w:ascii="仿宋_GB2312" w:hAnsi="仿宋_GB2312" w:eastAsia="仿宋_GB2312" w:cs="仿宋_GB2312"/>
                <w:color w:val="auto"/>
                <w:sz w:val="24"/>
                <w:highlight w:val="none"/>
              </w:rPr>
            </w:pPr>
          </w:p>
        </w:tc>
        <w:tc>
          <w:tcPr>
            <w:tcW w:w="552" w:type="dxa"/>
          </w:tcPr>
          <w:p w14:paraId="18DA3897">
            <w:pPr>
              <w:spacing w:line="360" w:lineRule="auto"/>
              <w:rPr>
                <w:rFonts w:ascii="仿宋_GB2312" w:hAnsi="仿宋_GB2312" w:eastAsia="仿宋_GB2312" w:cs="仿宋_GB2312"/>
                <w:color w:val="auto"/>
                <w:sz w:val="24"/>
                <w:highlight w:val="none"/>
              </w:rPr>
            </w:pPr>
          </w:p>
        </w:tc>
        <w:tc>
          <w:tcPr>
            <w:tcW w:w="553" w:type="dxa"/>
          </w:tcPr>
          <w:p w14:paraId="30CFABA9">
            <w:pPr>
              <w:spacing w:line="360" w:lineRule="auto"/>
              <w:rPr>
                <w:rFonts w:ascii="仿宋_GB2312" w:hAnsi="仿宋_GB2312" w:eastAsia="仿宋_GB2312" w:cs="仿宋_GB2312"/>
                <w:color w:val="auto"/>
                <w:sz w:val="24"/>
                <w:highlight w:val="none"/>
              </w:rPr>
            </w:pPr>
          </w:p>
        </w:tc>
        <w:tc>
          <w:tcPr>
            <w:tcW w:w="553" w:type="dxa"/>
          </w:tcPr>
          <w:p w14:paraId="7F0B1257">
            <w:pPr>
              <w:spacing w:line="360" w:lineRule="auto"/>
              <w:rPr>
                <w:rFonts w:ascii="仿宋_GB2312" w:hAnsi="仿宋_GB2312" w:eastAsia="仿宋_GB2312" w:cs="仿宋_GB2312"/>
                <w:color w:val="auto"/>
                <w:sz w:val="24"/>
                <w:highlight w:val="none"/>
              </w:rPr>
            </w:pPr>
          </w:p>
        </w:tc>
        <w:tc>
          <w:tcPr>
            <w:tcW w:w="553" w:type="dxa"/>
          </w:tcPr>
          <w:p w14:paraId="67096CA2">
            <w:pPr>
              <w:spacing w:line="360" w:lineRule="auto"/>
              <w:rPr>
                <w:rFonts w:ascii="仿宋_GB2312" w:hAnsi="仿宋_GB2312" w:eastAsia="仿宋_GB2312" w:cs="仿宋_GB2312"/>
                <w:color w:val="auto"/>
                <w:sz w:val="24"/>
                <w:highlight w:val="none"/>
              </w:rPr>
            </w:pPr>
          </w:p>
        </w:tc>
        <w:tc>
          <w:tcPr>
            <w:tcW w:w="553" w:type="dxa"/>
          </w:tcPr>
          <w:p w14:paraId="75177279">
            <w:pPr>
              <w:spacing w:line="360" w:lineRule="auto"/>
              <w:rPr>
                <w:rFonts w:ascii="仿宋_GB2312" w:hAnsi="仿宋_GB2312" w:eastAsia="仿宋_GB2312" w:cs="仿宋_GB2312"/>
                <w:color w:val="auto"/>
                <w:sz w:val="24"/>
                <w:highlight w:val="none"/>
              </w:rPr>
            </w:pPr>
          </w:p>
        </w:tc>
        <w:tc>
          <w:tcPr>
            <w:tcW w:w="553" w:type="dxa"/>
          </w:tcPr>
          <w:p w14:paraId="5123081F">
            <w:pPr>
              <w:spacing w:line="360" w:lineRule="auto"/>
              <w:rPr>
                <w:rFonts w:ascii="仿宋_GB2312" w:hAnsi="仿宋_GB2312" w:eastAsia="仿宋_GB2312" w:cs="仿宋_GB2312"/>
                <w:color w:val="auto"/>
                <w:sz w:val="24"/>
                <w:highlight w:val="none"/>
              </w:rPr>
            </w:pPr>
          </w:p>
        </w:tc>
        <w:tc>
          <w:tcPr>
            <w:tcW w:w="553" w:type="dxa"/>
          </w:tcPr>
          <w:p w14:paraId="54A6A84D">
            <w:pPr>
              <w:spacing w:line="360" w:lineRule="auto"/>
              <w:rPr>
                <w:rFonts w:ascii="仿宋_GB2312" w:hAnsi="仿宋_GB2312" w:eastAsia="仿宋_GB2312" w:cs="仿宋_GB2312"/>
                <w:color w:val="auto"/>
                <w:sz w:val="24"/>
                <w:highlight w:val="none"/>
              </w:rPr>
            </w:pPr>
          </w:p>
        </w:tc>
        <w:tc>
          <w:tcPr>
            <w:tcW w:w="553" w:type="dxa"/>
          </w:tcPr>
          <w:p w14:paraId="27A71248">
            <w:pPr>
              <w:spacing w:line="360" w:lineRule="auto"/>
              <w:rPr>
                <w:rFonts w:ascii="仿宋_GB2312" w:hAnsi="仿宋_GB2312" w:eastAsia="仿宋_GB2312" w:cs="仿宋_GB2312"/>
                <w:color w:val="auto"/>
                <w:sz w:val="24"/>
                <w:highlight w:val="none"/>
              </w:rPr>
            </w:pPr>
          </w:p>
        </w:tc>
        <w:tc>
          <w:tcPr>
            <w:tcW w:w="553" w:type="dxa"/>
          </w:tcPr>
          <w:p w14:paraId="3F75ECE5">
            <w:pPr>
              <w:spacing w:line="360" w:lineRule="auto"/>
              <w:rPr>
                <w:rFonts w:ascii="仿宋_GB2312" w:hAnsi="仿宋_GB2312" w:eastAsia="仿宋_GB2312" w:cs="仿宋_GB2312"/>
                <w:color w:val="auto"/>
                <w:sz w:val="24"/>
                <w:highlight w:val="none"/>
              </w:rPr>
            </w:pPr>
          </w:p>
        </w:tc>
        <w:tc>
          <w:tcPr>
            <w:tcW w:w="553" w:type="dxa"/>
          </w:tcPr>
          <w:p w14:paraId="2CE238AD">
            <w:pPr>
              <w:spacing w:line="360" w:lineRule="auto"/>
              <w:rPr>
                <w:rFonts w:ascii="仿宋_GB2312" w:hAnsi="仿宋_GB2312" w:eastAsia="仿宋_GB2312" w:cs="仿宋_GB2312"/>
                <w:color w:val="auto"/>
                <w:sz w:val="24"/>
                <w:highlight w:val="none"/>
              </w:rPr>
            </w:pPr>
          </w:p>
        </w:tc>
        <w:tc>
          <w:tcPr>
            <w:tcW w:w="553" w:type="dxa"/>
          </w:tcPr>
          <w:p w14:paraId="0AEB575A">
            <w:pPr>
              <w:spacing w:line="360" w:lineRule="auto"/>
              <w:rPr>
                <w:rFonts w:ascii="仿宋_GB2312" w:hAnsi="仿宋_GB2312" w:eastAsia="仿宋_GB2312" w:cs="仿宋_GB2312"/>
                <w:color w:val="auto"/>
                <w:sz w:val="24"/>
                <w:highlight w:val="none"/>
              </w:rPr>
            </w:pPr>
          </w:p>
        </w:tc>
      </w:tr>
      <w:tr w14:paraId="1CAB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E1A5B4E">
            <w:pPr>
              <w:spacing w:line="360" w:lineRule="auto"/>
              <w:rPr>
                <w:rFonts w:ascii="仿宋_GB2312" w:hAnsi="仿宋_GB2312" w:eastAsia="仿宋_GB2312" w:cs="仿宋_GB2312"/>
                <w:color w:val="auto"/>
                <w:sz w:val="24"/>
                <w:highlight w:val="none"/>
              </w:rPr>
            </w:pPr>
          </w:p>
        </w:tc>
        <w:tc>
          <w:tcPr>
            <w:tcW w:w="552" w:type="dxa"/>
          </w:tcPr>
          <w:p w14:paraId="64C81AD3">
            <w:pPr>
              <w:spacing w:line="360" w:lineRule="auto"/>
              <w:rPr>
                <w:rFonts w:ascii="仿宋_GB2312" w:hAnsi="仿宋_GB2312" w:eastAsia="仿宋_GB2312" w:cs="仿宋_GB2312"/>
                <w:color w:val="auto"/>
                <w:sz w:val="24"/>
                <w:highlight w:val="none"/>
              </w:rPr>
            </w:pPr>
          </w:p>
        </w:tc>
        <w:tc>
          <w:tcPr>
            <w:tcW w:w="552" w:type="dxa"/>
          </w:tcPr>
          <w:p w14:paraId="319CDBBE">
            <w:pPr>
              <w:spacing w:line="360" w:lineRule="auto"/>
              <w:rPr>
                <w:rFonts w:ascii="仿宋_GB2312" w:hAnsi="仿宋_GB2312" w:eastAsia="仿宋_GB2312" w:cs="仿宋_GB2312"/>
                <w:color w:val="auto"/>
                <w:sz w:val="24"/>
                <w:highlight w:val="none"/>
              </w:rPr>
            </w:pPr>
          </w:p>
        </w:tc>
        <w:tc>
          <w:tcPr>
            <w:tcW w:w="552" w:type="dxa"/>
          </w:tcPr>
          <w:p w14:paraId="3CEFC0E9">
            <w:pPr>
              <w:spacing w:line="360" w:lineRule="auto"/>
              <w:rPr>
                <w:rFonts w:ascii="仿宋_GB2312" w:hAnsi="仿宋_GB2312" w:eastAsia="仿宋_GB2312" w:cs="仿宋_GB2312"/>
                <w:color w:val="auto"/>
                <w:sz w:val="24"/>
                <w:highlight w:val="none"/>
              </w:rPr>
            </w:pPr>
          </w:p>
        </w:tc>
        <w:tc>
          <w:tcPr>
            <w:tcW w:w="552" w:type="dxa"/>
          </w:tcPr>
          <w:p w14:paraId="2D175F82">
            <w:pPr>
              <w:spacing w:line="360" w:lineRule="auto"/>
              <w:rPr>
                <w:rFonts w:ascii="仿宋_GB2312" w:hAnsi="仿宋_GB2312" w:eastAsia="仿宋_GB2312" w:cs="仿宋_GB2312"/>
                <w:color w:val="auto"/>
                <w:sz w:val="24"/>
                <w:highlight w:val="none"/>
              </w:rPr>
            </w:pPr>
          </w:p>
        </w:tc>
        <w:tc>
          <w:tcPr>
            <w:tcW w:w="552" w:type="dxa"/>
          </w:tcPr>
          <w:p w14:paraId="178F699D">
            <w:pPr>
              <w:spacing w:line="360" w:lineRule="auto"/>
              <w:rPr>
                <w:rFonts w:ascii="仿宋_GB2312" w:hAnsi="仿宋_GB2312" w:eastAsia="仿宋_GB2312" w:cs="仿宋_GB2312"/>
                <w:color w:val="auto"/>
                <w:sz w:val="24"/>
                <w:highlight w:val="none"/>
              </w:rPr>
            </w:pPr>
          </w:p>
        </w:tc>
        <w:tc>
          <w:tcPr>
            <w:tcW w:w="552" w:type="dxa"/>
          </w:tcPr>
          <w:p w14:paraId="074C83E4">
            <w:pPr>
              <w:spacing w:line="360" w:lineRule="auto"/>
              <w:rPr>
                <w:rFonts w:ascii="仿宋_GB2312" w:hAnsi="仿宋_GB2312" w:eastAsia="仿宋_GB2312" w:cs="仿宋_GB2312"/>
                <w:color w:val="auto"/>
                <w:sz w:val="24"/>
                <w:highlight w:val="none"/>
              </w:rPr>
            </w:pPr>
          </w:p>
        </w:tc>
        <w:tc>
          <w:tcPr>
            <w:tcW w:w="553" w:type="dxa"/>
          </w:tcPr>
          <w:p w14:paraId="5B48E64E">
            <w:pPr>
              <w:spacing w:line="360" w:lineRule="auto"/>
              <w:rPr>
                <w:rFonts w:ascii="仿宋_GB2312" w:hAnsi="仿宋_GB2312" w:eastAsia="仿宋_GB2312" w:cs="仿宋_GB2312"/>
                <w:color w:val="auto"/>
                <w:sz w:val="24"/>
                <w:highlight w:val="none"/>
              </w:rPr>
            </w:pPr>
          </w:p>
        </w:tc>
        <w:tc>
          <w:tcPr>
            <w:tcW w:w="553" w:type="dxa"/>
          </w:tcPr>
          <w:p w14:paraId="76D3DE4C">
            <w:pPr>
              <w:spacing w:line="360" w:lineRule="auto"/>
              <w:rPr>
                <w:rFonts w:ascii="仿宋_GB2312" w:hAnsi="仿宋_GB2312" w:eastAsia="仿宋_GB2312" w:cs="仿宋_GB2312"/>
                <w:color w:val="auto"/>
                <w:sz w:val="24"/>
                <w:highlight w:val="none"/>
              </w:rPr>
            </w:pPr>
          </w:p>
        </w:tc>
        <w:tc>
          <w:tcPr>
            <w:tcW w:w="553" w:type="dxa"/>
          </w:tcPr>
          <w:p w14:paraId="212C20F7">
            <w:pPr>
              <w:spacing w:line="360" w:lineRule="auto"/>
              <w:rPr>
                <w:rFonts w:ascii="仿宋_GB2312" w:hAnsi="仿宋_GB2312" w:eastAsia="仿宋_GB2312" w:cs="仿宋_GB2312"/>
                <w:color w:val="auto"/>
                <w:sz w:val="24"/>
                <w:highlight w:val="none"/>
              </w:rPr>
            </w:pPr>
          </w:p>
        </w:tc>
        <w:tc>
          <w:tcPr>
            <w:tcW w:w="553" w:type="dxa"/>
          </w:tcPr>
          <w:p w14:paraId="025F9633">
            <w:pPr>
              <w:spacing w:line="360" w:lineRule="auto"/>
              <w:rPr>
                <w:rFonts w:ascii="仿宋_GB2312" w:hAnsi="仿宋_GB2312" w:eastAsia="仿宋_GB2312" w:cs="仿宋_GB2312"/>
                <w:color w:val="auto"/>
                <w:sz w:val="24"/>
                <w:highlight w:val="none"/>
              </w:rPr>
            </w:pPr>
          </w:p>
        </w:tc>
        <w:tc>
          <w:tcPr>
            <w:tcW w:w="553" w:type="dxa"/>
          </w:tcPr>
          <w:p w14:paraId="7882F307">
            <w:pPr>
              <w:spacing w:line="360" w:lineRule="auto"/>
              <w:rPr>
                <w:rFonts w:ascii="仿宋_GB2312" w:hAnsi="仿宋_GB2312" w:eastAsia="仿宋_GB2312" w:cs="仿宋_GB2312"/>
                <w:color w:val="auto"/>
                <w:sz w:val="24"/>
                <w:highlight w:val="none"/>
              </w:rPr>
            </w:pPr>
          </w:p>
        </w:tc>
        <w:tc>
          <w:tcPr>
            <w:tcW w:w="553" w:type="dxa"/>
          </w:tcPr>
          <w:p w14:paraId="0BC5F65E">
            <w:pPr>
              <w:spacing w:line="360" w:lineRule="auto"/>
              <w:rPr>
                <w:rFonts w:ascii="仿宋_GB2312" w:hAnsi="仿宋_GB2312" w:eastAsia="仿宋_GB2312" w:cs="仿宋_GB2312"/>
                <w:color w:val="auto"/>
                <w:sz w:val="24"/>
                <w:highlight w:val="none"/>
              </w:rPr>
            </w:pPr>
          </w:p>
        </w:tc>
        <w:tc>
          <w:tcPr>
            <w:tcW w:w="553" w:type="dxa"/>
          </w:tcPr>
          <w:p w14:paraId="76168C7B">
            <w:pPr>
              <w:spacing w:line="360" w:lineRule="auto"/>
              <w:rPr>
                <w:rFonts w:ascii="仿宋_GB2312" w:hAnsi="仿宋_GB2312" w:eastAsia="仿宋_GB2312" w:cs="仿宋_GB2312"/>
                <w:color w:val="auto"/>
                <w:sz w:val="24"/>
                <w:highlight w:val="none"/>
              </w:rPr>
            </w:pPr>
          </w:p>
        </w:tc>
        <w:tc>
          <w:tcPr>
            <w:tcW w:w="553" w:type="dxa"/>
          </w:tcPr>
          <w:p w14:paraId="3ECD4760">
            <w:pPr>
              <w:spacing w:line="360" w:lineRule="auto"/>
              <w:rPr>
                <w:rFonts w:ascii="仿宋_GB2312" w:hAnsi="仿宋_GB2312" w:eastAsia="仿宋_GB2312" w:cs="仿宋_GB2312"/>
                <w:color w:val="auto"/>
                <w:sz w:val="24"/>
                <w:highlight w:val="none"/>
              </w:rPr>
            </w:pPr>
          </w:p>
        </w:tc>
        <w:tc>
          <w:tcPr>
            <w:tcW w:w="553" w:type="dxa"/>
          </w:tcPr>
          <w:p w14:paraId="7069D423">
            <w:pPr>
              <w:spacing w:line="360" w:lineRule="auto"/>
              <w:rPr>
                <w:rFonts w:ascii="仿宋_GB2312" w:hAnsi="仿宋_GB2312" w:eastAsia="仿宋_GB2312" w:cs="仿宋_GB2312"/>
                <w:color w:val="auto"/>
                <w:sz w:val="24"/>
                <w:highlight w:val="none"/>
              </w:rPr>
            </w:pPr>
          </w:p>
        </w:tc>
        <w:tc>
          <w:tcPr>
            <w:tcW w:w="553" w:type="dxa"/>
          </w:tcPr>
          <w:p w14:paraId="30317130">
            <w:pPr>
              <w:spacing w:line="360" w:lineRule="auto"/>
              <w:rPr>
                <w:rFonts w:ascii="仿宋_GB2312" w:hAnsi="仿宋_GB2312" w:eastAsia="仿宋_GB2312" w:cs="仿宋_GB2312"/>
                <w:color w:val="auto"/>
                <w:sz w:val="24"/>
                <w:highlight w:val="none"/>
              </w:rPr>
            </w:pPr>
          </w:p>
        </w:tc>
      </w:tr>
    </w:tbl>
    <w:p w14:paraId="772E36C4">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1DC84CE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6AA67D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D2D7B15">
      <w:pPr>
        <w:spacing w:line="360" w:lineRule="auto"/>
        <w:rPr>
          <w:rFonts w:ascii="仿宋_GB2312" w:hAnsi="仿宋_GB2312" w:eastAsia="仿宋_GB2312" w:cs="仿宋_GB2312"/>
          <w:color w:val="auto"/>
          <w:kern w:val="0"/>
          <w:sz w:val="24"/>
          <w:highlight w:val="none"/>
        </w:rPr>
      </w:pPr>
    </w:p>
    <w:p w14:paraId="025C6ABC">
      <w:pPr>
        <w:spacing w:line="360" w:lineRule="auto"/>
        <w:rPr>
          <w:rFonts w:ascii="仿宋_GB2312" w:hAnsi="仿宋_GB2312" w:eastAsia="仿宋_GB2312" w:cs="仿宋_GB2312"/>
          <w:b/>
          <w:bCs/>
          <w:color w:val="auto"/>
          <w:sz w:val="32"/>
          <w:szCs w:val="32"/>
          <w:highlight w:val="none"/>
        </w:rPr>
      </w:pPr>
    </w:p>
    <w:p w14:paraId="39B0FA8B">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十一</w:t>
      </w:r>
      <w:r>
        <w:rPr>
          <w:rFonts w:hint="eastAsia" w:ascii="仿宋_GB2312" w:hAnsi="仿宋_GB2312" w:eastAsia="仿宋_GB2312" w:cs="仿宋_GB2312"/>
          <w:b/>
          <w:bCs/>
          <w:color w:val="auto"/>
          <w:sz w:val="32"/>
          <w:szCs w:val="32"/>
          <w:highlight w:val="none"/>
        </w:rPr>
        <w:t>、售后服务方案</w:t>
      </w:r>
    </w:p>
    <w:p w14:paraId="40E134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6D91E8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8CF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F95206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D866C3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202572B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12337A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311510D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092A574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2F4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C1DE26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C5B3F42">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339B9A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0C5463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342D66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C7C3004">
            <w:pPr>
              <w:autoSpaceDE w:val="0"/>
              <w:autoSpaceDN w:val="0"/>
              <w:spacing w:line="360" w:lineRule="auto"/>
              <w:jc w:val="center"/>
              <w:rPr>
                <w:rFonts w:ascii="仿宋_GB2312" w:hAnsi="仿宋_GB2312" w:eastAsia="仿宋_GB2312" w:cs="仿宋_GB2312"/>
                <w:color w:val="auto"/>
                <w:sz w:val="24"/>
                <w:highlight w:val="none"/>
              </w:rPr>
            </w:pPr>
          </w:p>
        </w:tc>
      </w:tr>
      <w:tr w14:paraId="2A78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76A4534">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C5942D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C1DBC3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4D9B13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035C4F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DBF9F02">
            <w:pPr>
              <w:autoSpaceDE w:val="0"/>
              <w:autoSpaceDN w:val="0"/>
              <w:spacing w:line="360" w:lineRule="auto"/>
              <w:jc w:val="center"/>
              <w:rPr>
                <w:rFonts w:ascii="仿宋_GB2312" w:hAnsi="仿宋_GB2312" w:eastAsia="仿宋_GB2312" w:cs="仿宋_GB2312"/>
                <w:color w:val="auto"/>
                <w:sz w:val="24"/>
                <w:highlight w:val="none"/>
              </w:rPr>
            </w:pPr>
          </w:p>
        </w:tc>
      </w:tr>
      <w:tr w14:paraId="798A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0169BA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D923B8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E129C6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0E36B6F">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769704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997B292">
            <w:pPr>
              <w:autoSpaceDE w:val="0"/>
              <w:autoSpaceDN w:val="0"/>
              <w:spacing w:line="360" w:lineRule="auto"/>
              <w:jc w:val="center"/>
              <w:rPr>
                <w:rFonts w:ascii="仿宋_GB2312" w:hAnsi="仿宋_GB2312" w:eastAsia="仿宋_GB2312" w:cs="仿宋_GB2312"/>
                <w:color w:val="auto"/>
                <w:sz w:val="24"/>
                <w:highlight w:val="none"/>
              </w:rPr>
            </w:pPr>
          </w:p>
        </w:tc>
      </w:tr>
    </w:tbl>
    <w:p w14:paraId="4A45209C">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F8D006A">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DBA95A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C1D89B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7934B7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E3FA0B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AD3891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3848FB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D3DB66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9904FF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8E7E7D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368BD5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DCEF2D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27D90E0">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2249A1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3199B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657829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E896048">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7C00CE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DFE55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981B7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6A897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6FB02A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924EBB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782A7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F8F1575">
            <w:pPr>
              <w:autoSpaceDE w:val="0"/>
              <w:autoSpaceDN w:val="0"/>
              <w:spacing w:line="240" w:lineRule="exact"/>
              <w:rPr>
                <w:rFonts w:ascii="仿宋_GB2312" w:hAnsi="仿宋_GB2312" w:eastAsia="仿宋_GB2312" w:cs="仿宋_GB2312"/>
                <w:color w:val="auto"/>
                <w:sz w:val="24"/>
                <w:highlight w:val="none"/>
              </w:rPr>
            </w:pPr>
          </w:p>
        </w:tc>
      </w:tr>
      <w:tr w14:paraId="05489A6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C4F49A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B92A5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8D5D70F">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507BB2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DF2E0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CB004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1FA98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33C51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5D1478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FEA7BA5">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F5DE0CD">
            <w:pPr>
              <w:autoSpaceDE w:val="0"/>
              <w:autoSpaceDN w:val="0"/>
              <w:spacing w:line="240" w:lineRule="exact"/>
              <w:rPr>
                <w:rFonts w:ascii="仿宋_GB2312" w:hAnsi="仿宋_GB2312" w:eastAsia="仿宋_GB2312" w:cs="仿宋_GB2312"/>
                <w:color w:val="auto"/>
                <w:sz w:val="24"/>
                <w:highlight w:val="none"/>
              </w:rPr>
            </w:pPr>
          </w:p>
        </w:tc>
      </w:tr>
      <w:tr w14:paraId="587AEC7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4F8ED5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8026287">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71A800F">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DC94D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4D2F92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297F9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CBE32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C4973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0C6E6B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075CF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A5E988B">
            <w:pPr>
              <w:autoSpaceDE w:val="0"/>
              <w:autoSpaceDN w:val="0"/>
              <w:spacing w:line="240" w:lineRule="exact"/>
              <w:rPr>
                <w:rFonts w:ascii="仿宋_GB2312" w:hAnsi="仿宋_GB2312" w:eastAsia="仿宋_GB2312" w:cs="仿宋_GB2312"/>
                <w:color w:val="auto"/>
                <w:sz w:val="24"/>
                <w:highlight w:val="none"/>
              </w:rPr>
            </w:pPr>
          </w:p>
        </w:tc>
      </w:tr>
    </w:tbl>
    <w:p w14:paraId="350B49E7">
      <w:pPr>
        <w:spacing w:line="360" w:lineRule="auto"/>
        <w:ind w:firstLine="480" w:firstLineChars="200"/>
        <w:rPr>
          <w:rFonts w:ascii="仿宋_GB2312" w:hAnsi="仿宋_GB2312" w:eastAsia="仿宋_GB2312" w:cs="仿宋_GB2312"/>
          <w:color w:val="auto"/>
          <w:sz w:val="24"/>
          <w:szCs w:val="20"/>
          <w:highlight w:val="none"/>
        </w:rPr>
      </w:pPr>
    </w:p>
    <w:p w14:paraId="674A212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115AB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0E33FD9">
      <w:pPr>
        <w:spacing w:line="360" w:lineRule="auto"/>
        <w:rPr>
          <w:rFonts w:hint="eastAsia" w:ascii="仿宋_GB2312" w:hAnsi="仿宋_GB2312" w:eastAsia="仿宋_GB2312" w:cs="仿宋_GB2312"/>
          <w:b/>
          <w:color w:val="auto"/>
          <w:sz w:val="30"/>
          <w:szCs w:val="30"/>
          <w:highlight w:val="none"/>
          <w:lang w:eastAsia="zh-CN"/>
        </w:rPr>
      </w:pPr>
    </w:p>
    <w:p w14:paraId="5BBBC92A">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70DEDED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57373A4A">
      <w:pPr>
        <w:spacing w:line="336" w:lineRule="auto"/>
        <w:ind w:firstLine="3600" w:firstLineChars="1500"/>
        <w:rPr>
          <w:rFonts w:hint="eastAsia" w:ascii="仿宋" w:hAnsi="仿宋" w:eastAsia="仿宋" w:cs="仿宋"/>
          <w:color w:val="auto"/>
          <w:sz w:val="24"/>
          <w:highlight w:val="none"/>
        </w:rPr>
      </w:pPr>
    </w:p>
    <w:p w14:paraId="642057A2">
      <w:pPr>
        <w:pStyle w:val="79"/>
        <w:rPr>
          <w:rFonts w:hint="eastAsia"/>
          <w:color w:val="auto"/>
          <w:highlight w:val="none"/>
        </w:rPr>
      </w:pPr>
    </w:p>
    <w:p w14:paraId="74396BD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8AFE04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14DA70">
      <w:pPr>
        <w:pStyle w:val="79"/>
        <w:rPr>
          <w:color w:val="auto"/>
          <w:highlight w:val="none"/>
        </w:rPr>
      </w:pPr>
    </w:p>
    <w:p w14:paraId="418EDF8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701A3621">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1B9495F">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543CF8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6CEEE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5E3CEB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2E3FD2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0C96AAA">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697CB83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7B149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909B2C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0A978B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818517E">
            <w:pPr>
              <w:autoSpaceDE w:val="0"/>
              <w:autoSpaceDN w:val="0"/>
              <w:spacing w:line="360" w:lineRule="auto"/>
              <w:jc w:val="center"/>
              <w:rPr>
                <w:rFonts w:ascii="仿宋_GB2312" w:hAnsi="仿宋_GB2312" w:eastAsia="仿宋_GB2312" w:cs="仿宋_GB2312"/>
                <w:color w:val="auto"/>
                <w:sz w:val="24"/>
                <w:highlight w:val="none"/>
              </w:rPr>
            </w:pPr>
          </w:p>
        </w:tc>
      </w:tr>
      <w:tr w14:paraId="5BB8E9E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D200D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95591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300BC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B6860F">
            <w:pPr>
              <w:autoSpaceDE w:val="0"/>
              <w:autoSpaceDN w:val="0"/>
              <w:spacing w:line="360" w:lineRule="auto"/>
              <w:jc w:val="center"/>
              <w:rPr>
                <w:rFonts w:ascii="仿宋_GB2312" w:hAnsi="仿宋_GB2312" w:eastAsia="仿宋_GB2312" w:cs="仿宋_GB2312"/>
                <w:color w:val="auto"/>
                <w:sz w:val="24"/>
                <w:highlight w:val="none"/>
              </w:rPr>
            </w:pPr>
          </w:p>
        </w:tc>
      </w:tr>
      <w:tr w14:paraId="5681A9F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63511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BF2473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37B229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DFFD4A">
            <w:pPr>
              <w:autoSpaceDE w:val="0"/>
              <w:autoSpaceDN w:val="0"/>
              <w:spacing w:line="360" w:lineRule="auto"/>
              <w:jc w:val="center"/>
              <w:rPr>
                <w:rFonts w:ascii="仿宋_GB2312" w:hAnsi="仿宋_GB2312" w:eastAsia="仿宋_GB2312" w:cs="仿宋_GB2312"/>
                <w:color w:val="auto"/>
                <w:sz w:val="24"/>
                <w:highlight w:val="none"/>
              </w:rPr>
            </w:pPr>
          </w:p>
        </w:tc>
      </w:tr>
      <w:tr w14:paraId="22128D9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3CA8A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401EAD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3409F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549F8A">
            <w:pPr>
              <w:autoSpaceDE w:val="0"/>
              <w:autoSpaceDN w:val="0"/>
              <w:spacing w:line="360" w:lineRule="auto"/>
              <w:jc w:val="center"/>
              <w:rPr>
                <w:rFonts w:ascii="仿宋_GB2312" w:hAnsi="仿宋_GB2312" w:eastAsia="仿宋_GB2312" w:cs="仿宋_GB2312"/>
                <w:color w:val="auto"/>
                <w:sz w:val="24"/>
                <w:highlight w:val="none"/>
              </w:rPr>
            </w:pPr>
          </w:p>
        </w:tc>
      </w:tr>
      <w:tr w14:paraId="01812BB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2068C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CBF4F0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F9149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2B5FE56">
            <w:pPr>
              <w:autoSpaceDE w:val="0"/>
              <w:autoSpaceDN w:val="0"/>
              <w:spacing w:line="360" w:lineRule="auto"/>
              <w:jc w:val="center"/>
              <w:rPr>
                <w:rFonts w:ascii="仿宋_GB2312" w:hAnsi="仿宋_GB2312" w:eastAsia="仿宋_GB2312" w:cs="仿宋_GB2312"/>
                <w:color w:val="auto"/>
                <w:sz w:val="24"/>
                <w:highlight w:val="none"/>
              </w:rPr>
            </w:pPr>
          </w:p>
        </w:tc>
      </w:tr>
      <w:tr w14:paraId="634CBA0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A43C90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E81007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D55A47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35C1D0">
            <w:pPr>
              <w:autoSpaceDE w:val="0"/>
              <w:autoSpaceDN w:val="0"/>
              <w:spacing w:line="360" w:lineRule="auto"/>
              <w:jc w:val="center"/>
              <w:rPr>
                <w:rFonts w:ascii="仿宋_GB2312" w:hAnsi="仿宋_GB2312" w:eastAsia="仿宋_GB2312" w:cs="仿宋_GB2312"/>
                <w:color w:val="auto"/>
                <w:sz w:val="24"/>
                <w:highlight w:val="none"/>
              </w:rPr>
            </w:pPr>
          </w:p>
        </w:tc>
      </w:tr>
      <w:tr w14:paraId="3DC42BC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49DEBC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193B80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8C111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87A9A8">
            <w:pPr>
              <w:autoSpaceDE w:val="0"/>
              <w:autoSpaceDN w:val="0"/>
              <w:spacing w:line="360" w:lineRule="auto"/>
              <w:jc w:val="center"/>
              <w:rPr>
                <w:rFonts w:ascii="仿宋_GB2312" w:hAnsi="仿宋_GB2312" w:eastAsia="仿宋_GB2312" w:cs="仿宋_GB2312"/>
                <w:color w:val="auto"/>
                <w:sz w:val="24"/>
                <w:highlight w:val="none"/>
              </w:rPr>
            </w:pPr>
          </w:p>
        </w:tc>
      </w:tr>
      <w:tr w14:paraId="6D03D6E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940E4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419C66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B42615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5596B3">
            <w:pPr>
              <w:autoSpaceDE w:val="0"/>
              <w:autoSpaceDN w:val="0"/>
              <w:spacing w:line="360" w:lineRule="auto"/>
              <w:jc w:val="center"/>
              <w:rPr>
                <w:rFonts w:ascii="仿宋_GB2312" w:hAnsi="仿宋_GB2312" w:eastAsia="仿宋_GB2312" w:cs="仿宋_GB2312"/>
                <w:color w:val="auto"/>
                <w:sz w:val="24"/>
                <w:highlight w:val="none"/>
              </w:rPr>
            </w:pPr>
          </w:p>
        </w:tc>
      </w:tr>
      <w:tr w14:paraId="4FC38DA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AF79D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F6C387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CECD1B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7A6CB6">
            <w:pPr>
              <w:autoSpaceDE w:val="0"/>
              <w:autoSpaceDN w:val="0"/>
              <w:spacing w:line="360" w:lineRule="auto"/>
              <w:jc w:val="center"/>
              <w:rPr>
                <w:rFonts w:ascii="仿宋_GB2312" w:hAnsi="仿宋_GB2312" w:eastAsia="仿宋_GB2312" w:cs="仿宋_GB2312"/>
                <w:color w:val="auto"/>
                <w:sz w:val="24"/>
                <w:highlight w:val="none"/>
              </w:rPr>
            </w:pPr>
          </w:p>
        </w:tc>
      </w:tr>
    </w:tbl>
    <w:p w14:paraId="5A6FE7C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2DDFD0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39159A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BA5C6F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1AB86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063B7C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C30A08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255E09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C807A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C2367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CF10F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77DED9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5BBC562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CB363C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77854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686D9B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6F93733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DD7EBD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69D4C4F">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B6FB7C">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6F427EB">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1B961C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7BD30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1BDD0C">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B2A0A9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C0DF2CC">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EBAB949">
            <w:pPr>
              <w:autoSpaceDE w:val="0"/>
              <w:autoSpaceDN w:val="0"/>
              <w:spacing w:line="360" w:lineRule="auto"/>
              <w:rPr>
                <w:rFonts w:ascii="仿宋_GB2312" w:hAnsi="仿宋_GB2312" w:eastAsia="仿宋_GB2312" w:cs="仿宋_GB2312"/>
                <w:color w:val="auto"/>
                <w:sz w:val="24"/>
                <w:highlight w:val="none"/>
              </w:rPr>
            </w:pPr>
          </w:p>
        </w:tc>
      </w:tr>
      <w:tr w14:paraId="7BB8FE9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8A76A68">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20BBB4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723951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76925DC">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E9B9D4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758257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01E1C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BC8C1B9">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8A211D">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C5EB972">
            <w:pPr>
              <w:autoSpaceDE w:val="0"/>
              <w:autoSpaceDN w:val="0"/>
              <w:spacing w:line="360" w:lineRule="auto"/>
              <w:rPr>
                <w:rFonts w:ascii="仿宋_GB2312" w:hAnsi="仿宋_GB2312" w:eastAsia="仿宋_GB2312" w:cs="仿宋_GB2312"/>
                <w:color w:val="auto"/>
                <w:sz w:val="24"/>
                <w:highlight w:val="none"/>
              </w:rPr>
            </w:pPr>
          </w:p>
        </w:tc>
      </w:tr>
    </w:tbl>
    <w:p w14:paraId="2CDEA1F5">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4BCC4DF">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42BFC87">
      <w:pPr>
        <w:spacing w:line="360" w:lineRule="auto"/>
        <w:ind w:firstLine="480" w:firstLineChars="200"/>
        <w:rPr>
          <w:rFonts w:ascii="仿宋_GB2312" w:hAnsi="仿宋_GB2312" w:eastAsia="仿宋_GB2312" w:cs="仿宋_GB2312"/>
          <w:color w:val="auto"/>
          <w:sz w:val="24"/>
          <w:szCs w:val="20"/>
          <w:highlight w:val="none"/>
        </w:rPr>
      </w:pPr>
    </w:p>
    <w:p w14:paraId="3A43966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4BBB51A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B5C3C0">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0931A9A7">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7F99DF9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2D3AB07">
      <w:pPr>
        <w:spacing w:line="360" w:lineRule="auto"/>
        <w:rPr>
          <w:rFonts w:ascii="仿宋_GB2312" w:hAnsi="仿宋_GB2312" w:eastAsia="仿宋_GB2312" w:cs="仿宋_GB2312"/>
          <w:color w:val="auto"/>
          <w:sz w:val="18"/>
          <w:szCs w:val="18"/>
          <w:highlight w:val="none"/>
        </w:rPr>
      </w:pPr>
    </w:p>
    <w:p w14:paraId="180C4B2E">
      <w:pPr>
        <w:pStyle w:val="79"/>
        <w:rPr>
          <w:color w:val="auto"/>
          <w:highlight w:val="none"/>
        </w:rPr>
      </w:pPr>
    </w:p>
    <w:p w14:paraId="01EE625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430187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5BE8D29">
      <w:pPr>
        <w:spacing w:line="360" w:lineRule="auto"/>
        <w:rPr>
          <w:rFonts w:ascii="仿宋_GB2312" w:hAnsi="仿宋_GB2312" w:eastAsia="仿宋_GB2312" w:cs="仿宋_GB2312"/>
          <w:b/>
          <w:bCs/>
          <w:color w:val="auto"/>
          <w:sz w:val="18"/>
          <w:szCs w:val="18"/>
          <w:highlight w:val="none"/>
        </w:rPr>
      </w:pPr>
    </w:p>
    <w:p w14:paraId="25D9B4A1">
      <w:pPr>
        <w:spacing w:line="360" w:lineRule="auto"/>
        <w:rPr>
          <w:rFonts w:ascii="仿宋_GB2312" w:hAnsi="仿宋_GB2312" w:eastAsia="仿宋_GB2312" w:cs="仿宋_GB2312"/>
          <w:b/>
          <w:bCs/>
          <w:color w:val="auto"/>
          <w:sz w:val="32"/>
          <w:szCs w:val="32"/>
          <w:highlight w:val="none"/>
        </w:rPr>
      </w:pPr>
    </w:p>
    <w:p w14:paraId="45C61CC0">
      <w:pPr>
        <w:spacing w:line="360" w:lineRule="auto"/>
        <w:rPr>
          <w:rFonts w:ascii="仿宋_GB2312" w:hAnsi="仿宋_GB2312" w:eastAsia="仿宋_GB2312" w:cs="仿宋_GB2312"/>
          <w:b/>
          <w:bCs/>
          <w:color w:val="auto"/>
          <w:sz w:val="32"/>
          <w:szCs w:val="32"/>
          <w:highlight w:val="none"/>
        </w:rPr>
      </w:pPr>
    </w:p>
    <w:p w14:paraId="201B103F">
      <w:pPr>
        <w:spacing w:line="360" w:lineRule="auto"/>
        <w:rPr>
          <w:rFonts w:ascii="仿宋_GB2312" w:hAnsi="仿宋_GB2312" w:eastAsia="仿宋_GB2312" w:cs="仿宋_GB2312"/>
          <w:b/>
          <w:bCs/>
          <w:color w:val="auto"/>
          <w:sz w:val="32"/>
          <w:szCs w:val="32"/>
          <w:highlight w:val="none"/>
        </w:rPr>
      </w:pPr>
    </w:p>
    <w:p w14:paraId="23AAF64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05BC22C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60F8926">
      <w:pPr>
        <w:snapToGrid w:val="0"/>
        <w:spacing w:line="360" w:lineRule="auto"/>
        <w:ind w:right="960"/>
        <w:jc w:val="right"/>
        <w:rPr>
          <w:rFonts w:ascii="仿宋_GB2312" w:hAnsi="仿宋_GB2312" w:eastAsia="仿宋_GB2312" w:cs="仿宋_GB2312"/>
          <w:color w:val="auto"/>
          <w:kern w:val="0"/>
          <w:sz w:val="24"/>
          <w:highlight w:val="none"/>
          <w:lang w:val="zh-CN"/>
        </w:rPr>
      </w:pPr>
    </w:p>
    <w:p w14:paraId="16CEFB80">
      <w:pPr>
        <w:snapToGrid w:val="0"/>
        <w:spacing w:line="360" w:lineRule="auto"/>
        <w:ind w:right="960"/>
        <w:jc w:val="right"/>
        <w:rPr>
          <w:rFonts w:ascii="仿宋_GB2312" w:hAnsi="仿宋_GB2312" w:eastAsia="仿宋_GB2312" w:cs="仿宋_GB2312"/>
          <w:color w:val="auto"/>
          <w:kern w:val="0"/>
          <w:sz w:val="24"/>
          <w:highlight w:val="none"/>
          <w:lang w:val="zh-CN"/>
        </w:rPr>
      </w:pPr>
    </w:p>
    <w:p w14:paraId="4C12A3D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E44312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DEB54B6">
      <w:pPr>
        <w:spacing w:line="360" w:lineRule="auto"/>
        <w:rPr>
          <w:rFonts w:ascii="仿宋_GB2312" w:hAnsi="仿宋_GB2312" w:eastAsia="仿宋_GB2312" w:cs="仿宋_GB2312"/>
          <w:b/>
          <w:bCs/>
          <w:color w:val="auto"/>
          <w:sz w:val="32"/>
          <w:szCs w:val="32"/>
          <w:highlight w:val="none"/>
        </w:rPr>
      </w:pPr>
    </w:p>
    <w:p w14:paraId="650C6038">
      <w:pPr>
        <w:spacing w:line="360" w:lineRule="auto"/>
        <w:rPr>
          <w:rFonts w:ascii="仿宋_GB2312" w:hAnsi="仿宋_GB2312" w:eastAsia="仿宋_GB2312" w:cs="仿宋_GB2312"/>
          <w:b/>
          <w:bCs/>
          <w:color w:val="auto"/>
          <w:sz w:val="32"/>
          <w:szCs w:val="32"/>
          <w:highlight w:val="none"/>
        </w:rPr>
      </w:pPr>
    </w:p>
    <w:p w14:paraId="732CA0D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3975113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CBF0B58">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FB825C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0C5383B">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8EBE6FE">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58F66E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9ACD258">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818FE0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C3FBBC4">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19401F8">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C8DEFE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E26015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290EB25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3C4274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FFE6D1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484F54E9">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44E4B6C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DB84F76">
            <w:pPr>
              <w:suppressAutoHyphens/>
              <w:autoSpaceDE w:val="0"/>
              <w:autoSpaceDN w:val="0"/>
              <w:spacing w:line="360" w:lineRule="auto"/>
              <w:rPr>
                <w:rFonts w:ascii="仿宋_GB2312" w:hAnsi="仿宋_GB2312" w:eastAsia="仿宋_GB2312" w:cs="仿宋_GB2312"/>
                <w:color w:val="auto"/>
                <w:sz w:val="24"/>
                <w:highlight w:val="none"/>
              </w:rPr>
            </w:pPr>
          </w:p>
        </w:tc>
      </w:tr>
      <w:tr w14:paraId="5C463DB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ADE2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179EBE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A323C2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BD8BE5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BE16CF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DB7B05F">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58BA37A9">
            <w:pPr>
              <w:suppressAutoHyphens/>
              <w:autoSpaceDE w:val="0"/>
              <w:autoSpaceDN w:val="0"/>
              <w:spacing w:line="360" w:lineRule="auto"/>
              <w:rPr>
                <w:rFonts w:ascii="仿宋_GB2312" w:hAnsi="仿宋_GB2312" w:eastAsia="仿宋_GB2312" w:cs="仿宋_GB2312"/>
                <w:color w:val="auto"/>
                <w:sz w:val="24"/>
                <w:highlight w:val="none"/>
              </w:rPr>
            </w:pPr>
          </w:p>
        </w:tc>
      </w:tr>
    </w:tbl>
    <w:p w14:paraId="530B99D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5D8B174">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74483344">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7E970D32">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21E4EC34">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48F1AA62">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9916A6F">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288027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675C10B">
      <w:pPr>
        <w:spacing w:line="360" w:lineRule="auto"/>
        <w:ind w:firstLine="480" w:firstLineChars="200"/>
        <w:rPr>
          <w:rFonts w:ascii="仿宋_GB2312" w:hAnsi="仿宋_GB2312" w:eastAsia="仿宋_GB2312" w:cs="仿宋_GB2312"/>
          <w:color w:val="auto"/>
          <w:sz w:val="24"/>
          <w:szCs w:val="20"/>
          <w:highlight w:val="none"/>
        </w:rPr>
      </w:pPr>
    </w:p>
    <w:p w14:paraId="1AA4BFF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9B3278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E9DECB">
      <w:pPr>
        <w:spacing w:line="336" w:lineRule="auto"/>
        <w:jc w:val="center"/>
        <w:rPr>
          <w:rFonts w:hint="eastAsia" w:ascii="仿宋" w:hAnsi="仿宋" w:eastAsia="仿宋" w:cs="仿宋"/>
          <w:color w:val="auto"/>
          <w:sz w:val="24"/>
          <w:highlight w:val="none"/>
        </w:rPr>
      </w:pPr>
    </w:p>
    <w:p w14:paraId="610C756A">
      <w:pPr>
        <w:spacing w:line="336" w:lineRule="auto"/>
        <w:jc w:val="center"/>
        <w:rPr>
          <w:rFonts w:hint="eastAsia" w:ascii="仿宋" w:hAnsi="仿宋" w:eastAsia="仿宋" w:cs="仿宋"/>
          <w:color w:val="auto"/>
          <w:sz w:val="24"/>
          <w:highlight w:val="none"/>
        </w:rPr>
      </w:pPr>
    </w:p>
    <w:p w14:paraId="4E3E5EBA">
      <w:pPr>
        <w:spacing w:line="336" w:lineRule="auto"/>
        <w:jc w:val="center"/>
        <w:rPr>
          <w:rFonts w:hint="eastAsia" w:ascii="仿宋" w:hAnsi="仿宋" w:eastAsia="仿宋" w:cs="仿宋"/>
          <w:color w:val="auto"/>
          <w:sz w:val="24"/>
          <w:highlight w:val="none"/>
        </w:rPr>
      </w:pPr>
    </w:p>
    <w:p w14:paraId="14AD4C9E">
      <w:pPr>
        <w:spacing w:line="336"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2D0C89F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FAB229F">
      <w:pPr>
        <w:spacing w:line="360" w:lineRule="auto"/>
        <w:jc w:val="center"/>
        <w:rPr>
          <w:rFonts w:ascii="仿宋_GB2312" w:hAnsi="仿宋_GB2312" w:eastAsia="仿宋_GB2312" w:cs="仿宋_GB2312"/>
          <w:color w:val="auto"/>
          <w:sz w:val="24"/>
          <w:highlight w:val="none"/>
        </w:rPr>
      </w:pPr>
    </w:p>
    <w:p w14:paraId="5728B4C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ED3155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52A6697">
      <w:pPr>
        <w:spacing w:line="360" w:lineRule="auto"/>
        <w:jc w:val="center"/>
        <w:rPr>
          <w:rFonts w:ascii="仿宋_GB2312" w:hAnsi="仿宋_GB2312" w:eastAsia="仿宋_GB2312" w:cs="仿宋_GB2312"/>
          <w:b/>
          <w:bCs/>
          <w:color w:val="auto"/>
          <w:sz w:val="30"/>
          <w:szCs w:val="30"/>
          <w:highlight w:val="none"/>
        </w:rPr>
      </w:pPr>
    </w:p>
    <w:p w14:paraId="2C44CC2A">
      <w:pPr>
        <w:spacing w:line="360" w:lineRule="auto"/>
        <w:jc w:val="center"/>
        <w:rPr>
          <w:rFonts w:ascii="仿宋_GB2312" w:hAnsi="仿宋_GB2312" w:eastAsia="仿宋_GB2312" w:cs="仿宋_GB2312"/>
          <w:b/>
          <w:bCs/>
          <w:color w:val="auto"/>
          <w:sz w:val="30"/>
          <w:szCs w:val="30"/>
          <w:highlight w:val="none"/>
        </w:rPr>
      </w:pPr>
    </w:p>
    <w:p w14:paraId="21CF3D53">
      <w:pPr>
        <w:spacing w:line="360" w:lineRule="auto"/>
        <w:jc w:val="center"/>
        <w:rPr>
          <w:rFonts w:ascii="仿宋_GB2312" w:hAnsi="仿宋_GB2312" w:eastAsia="仿宋_GB2312" w:cs="仿宋_GB2312"/>
          <w:b/>
          <w:bCs/>
          <w:color w:val="auto"/>
          <w:sz w:val="24"/>
          <w:highlight w:val="none"/>
        </w:rPr>
      </w:pPr>
    </w:p>
    <w:p w14:paraId="357D3828">
      <w:pPr>
        <w:spacing w:line="360" w:lineRule="auto"/>
        <w:jc w:val="center"/>
        <w:rPr>
          <w:rFonts w:ascii="仿宋_GB2312" w:hAnsi="仿宋_GB2312" w:eastAsia="仿宋_GB2312" w:cs="仿宋_GB2312"/>
          <w:b/>
          <w:bCs/>
          <w:color w:val="auto"/>
          <w:sz w:val="24"/>
          <w:highlight w:val="none"/>
        </w:rPr>
      </w:pPr>
    </w:p>
    <w:p w14:paraId="486E867B">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6473818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C02AC58">
      <w:pPr>
        <w:spacing w:line="360" w:lineRule="auto"/>
        <w:rPr>
          <w:rFonts w:ascii="仿宋_GB2312" w:hAnsi="仿宋_GB2312" w:eastAsia="仿宋_GB2312" w:cs="仿宋_GB2312"/>
          <w:color w:val="auto"/>
          <w:sz w:val="24"/>
          <w:highlight w:val="none"/>
        </w:rPr>
      </w:pPr>
    </w:p>
    <w:p w14:paraId="62CB22D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EB4EFD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DAC40C">
      <w:pPr>
        <w:pStyle w:val="80"/>
        <w:rPr>
          <w:rFonts w:hint="eastAsia"/>
          <w:color w:val="auto"/>
          <w:highlight w:val="none"/>
        </w:rPr>
        <w:sectPr>
          <w:pgSz w:w="11906" w:h="16838"/>
          <w:pgMar w:top="1276" w:right="1418" w:bottom="1247" w:left="1418" w:header="851" w:footer="992" w:gutter="0"/>
          <w:cols w:space="720" w:num="1"/>
          <w:titlePg/>
          <w:docGrid w:linePitch="312" w:charSpace="0"/>
        </w:sectPr>
      </w:pPr>
    </w:p>
    <w:p w14:paraId="7DE42E1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0EE503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E02BC6F">
      <w:pPr>
        <w:spacing w:line="360" w:lineRule="auto"/>
        <w:jc w:val="center"/>
        <w:outlineLvl w:val="0"/>
        <w:rPr>
          <w:rFonts w:hint="eastAsia" w:ascii="仿宋" w:hAnsi="仿宋" w:eastAsia="仿宋" w:cs="仿宋"/>
          <w:b/>
          <w:color w:val="auto"/>
          <w:kern w:val="0"/>
          <w:sz w:val="36"/>
          <w:szCs w:val="36"/>
          <w:highlight w:val="none"/>
        </w:rPr>
      </w:pPr>
    </w:p>
    <w:p w14:paraId="07DC316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1846EA2">
      <w:pPr>
        <w:snapToGrid w:val="0"/>
        <w:spacing w:line="360" w:lineRule="auto"/>
        <w:ind w:right="480"/>
        <w:jc w:val="center"/>
        <w:rPr>
          <w:rFonts w:hint="eastAsia" w:ascii="仿宋" w:hAnsi="仿宋" w:eastAsia="仿宋" w:cs="仿宋"/>
          <w:b/>
          <w:color w:val="auto"/>
          <w:kern w:val="0"/>
          <w:sz w:val="32"/>
          <w:szCs w:val="32"/>
          <w:highlight w:val="none"/>
        </w:rPr>
      </w:pPr>
    </w:p>
    <w:p w14:paraId="3EDCC39E">
      <w:pPr>
        <w:snapToGrid w:val="0"/>
        <w:spacing w:line="360" w:lineRule="auto"/>
        <w:ind w:right="480"/>
        <w:jc w:val="center"/>
        <w:rPr>
          <w:rFonts w:hint="eastAsia" w:ascii="仿宋" w:hAnsi="仿宋" w:eastAsia="仿宋" w:cs="仿宋"/>
          <w:b/>
          <w:color w:val="auto"/>
          <w:kern w:val="0"/>
          <w:sz w:val="32"/>
          <w:szCs w:val="32"/>
          <w:highlight w:val="none"/>
        </w:rPr>
      </w:pPr>
    </w:p>
    <w:p w14:paraId="2E844CF0">
      <w:pPr>
        <w:snapToGrid w:val="0"/>
        <w:spacing w:line="360" w:lineRule="auto"/>
        <w:ind w:right="480"/>
        <w:jc w:val="center"/>
        <w:rPr>
          <w:rFonts w:hint="eastAsia" w:ascii="仿宋" w:hAnsi="仿宋" w:eastAsia="仿宋" w:cs="仿宋"/>
          <w:b/>
          <w:color w:val="auto"/>
          <w:kern w:val="0"/>
          <w:sz w:val="32"/>
          <w:szCs w:val="32"/>
          <w:highlight w:val="none"/>
        </w:rPr>
      </w:pPr>
    </w:p>
    <w:p w14:paraId="549359F0">
      <w:pPr>
        <w:snapToGrid w:val="0"/>
        <w:spacing w:line="360" w:lineRule="auto"/>
        <w:ind w:right="480"/>
        <w:jc w:val="center"/>
        <w:rPr>
          <w:rFonts w:hint="eastAsia" w:ascii="仿宋" w:hAnsi="仿宋" w:eastAsia="仿宋" w:cs="仿宋"/>
          <w:b/>
          <w:color w:val="auto"/>
          <w:kern w:val="0"/>
          <w:sz w:val="32"/>
          <w:szCs w:val="32"/>
          <w:highlight w:val="none"/>
        </w:rPr>
      </w:pPr>
    </w:p>
    <w:p w14:paraId="53C7EAEF">
      <w:pPr>
        <w:snapToGrid w:val="0"/>
        <w:spacing w:line="360" w:lineRule="auto"/>
        <w:ind w:right="480"/>
        <w:jc w:val="center"/>
        <w:rPr>
          <w:rFonts w:hint="eastAsia" w:ascii="仿宋" w:hAnsi="仿宋" w:eastAsia="仿宋" w:cs="仿宋"/>
          <w:b/>
          <w:color w:val="auto"/>
          <w:kern w:val="0"/>
          <w:sz w:val="32"/>
          <w:szCs w:val="32"/>
          <w:highlight w:val="none"/>
        </w:rPr>
      </w:pPr>
    </w:p>
    <w:p w14:paraId="2D9F386A">
      <w:pPr>
        <w:snapToGrid w:val="0"/>
        <w:spacing w:line="360" w:lineRule="auto"/>
        <w:ind w:right="480"/>
        <w:jc w:val="center"/>
        <w:rPr>
          <w:rFonts w:hint="eastAsia" w:ascii="仿宋" w:hAnsi="仿宋" w:eastAsia="仿宋" w:cs="仿宋"/>
          <w:b/>
          <w:color w:val="auto"/>
          <w:kern w:val="0"/>
          <w:sz w:val="32"/>
          <w:szCs w:val="32"/>
          <w:highlight w:val="none"/>
        </w:rPr>
      </w:pPr>
    </w:p>
    <w:p w14:paraId="2838247B">
      <w:pPr>
        <w:snapToGrid w:val="0"/>
        <w:spacing w:line="360" w:lineRule="auto"/>
        <w:ind w:right="480"/>
        <w:jc w:val="center"/>
        <w:rPr>
          <w:rFonts w:hint="eastAsia" w:ascii="仿宋" w:hAnsi="仿宋" w:eastAsia="仿宋" w:cs="仿宋"/>
          <w:b/>
          <w:color w:val="auto"/>
          <w:kern w:val="0"/>
          <w:sz w:val="32"/>
          <w:szCs w:val="32"/>
          <w:highlight w:val="none"/>
        </w:rPr>
      </w:pPr>
    </w:p>
    <w:p w14:paraId="2640BC92">
      <w:pPr>
        <w:snapToGrid w:val="0"/>
        <w:spacing w:line="360" w:lineRule="auto"/>
        <w:ind w:right="480"/>
        <w:jc w:val="center"/>
        <w:rPr>
          <w:rFonts w:hint="eastAsia" w:ascii="仿宋" w:hAnsi="仿宋" w:eastAsia="仿宋" w:cs="仿宋"/>
          <w:b/>
          <w:color w:val="auto"/>
          <w:kern w:val="0"/>
          <w:sz w:val="32"/>
          <w:szCs w:val="32"/>
          <w:highlight w:val="none"/>
        </w:rPr>
      </w:pPr>
    </w:p>
    <w:p w14:paraId="61920251">
      <w:pPr>
        <w:snapToGrid w:val="0"/>
        <w:spacing w:line="360" w:lineRule="auto"/>
        <w:ind w:right="480"/>
        <w:jc w:val="center"/>
        <w:rPr>
          <w:rFonts w:hint="eastAsia" w:ascii="仿宋" w:hAnsi="仿宋" w:eastAsia="仿宋" w:cs="仿宋"/>
          <w:b/>
          <w:color w:val="auto"/>
          <w:kern w:val="0"/>
          <w:sz w:val="32"/>
          <w:szCs w:val="32"/>
          <w:highlight w:val="none"/>
        </w:rPr>
      </w:pPr>
    </w:p>
    <w:p w14:paraId="7D03ADEF">
      <w:pPr>
        <w:snapToGrid w:val="0"/>
        <w:spacing w:line="360" w:lineRule="auto"/>
        <w:ind w:right="480"/>
        <w:jc w:val="center"/>
        <w:rPr>
          <w:rFonts w:hint="eastAsia" w:ascii="仿宋" w:hAnsi="仿宋" w:eastAsia="仿宋" w:cs="仿宋"/>
          <w:b/>
          <w:color w:val="auto"/>
          <w:kern w:val="0"/>
          <w:sz w:val="32"/>
          <w:szCs w:val="32"/>
          <w:highlight w:val="none"/>
        </w:rPr>
      </w:pPr>
    </w:p>
    <w:p w14:paraId="142B89B1">
      <w:pPr>
        <w:snapToGrid w:val="0"/>
        <w:spacing w:line="360" w:lineRule="auto"/>
        <w:ind w:right="480"/>
        <w:jc w:val="center"/>
        <w:rPr>
          <w:rFonts w:hint="eastAsia" w:ascii="仿宋" w:hAnsi="仿宋" w:eastAsia="仿宋" w:cs="仿宋"/>
          <w:b/>
          <w:color w:val="auto"/>
          <w:kern w:val="0"/>
          <w:sz w:val="32"/>
          <w:szCs w:val="32"/>
          <w:highlight w:val="none"/>
        </w:rPr>
      </w:pPr>
    </w:p>
    <w:p w14:paraId="59138990">
      <w:pPr>
        <w:snapToGrid w:val="0"/>
        <w:spacing w:line="360" w:lineRule="auto"/>
        <w:ind w:right="480"/>
        <w:jc w:val="center"/>
        <w:rPr>
          <w:rFonts w:hint="eastAsia" w:ascii="仿宋" w:hAnsi="仿宋" w:eastAsia="仿宋" w:cs="仿宋"/>
          <w:b/>
          <w:color w:val="auto"/>
          <w:kern w:val="0"/>
          <w:sz w:val="32"/>
          <w:szCs w:val="32"/>
          <w:highlight w:val="none"/>
        </w:rPr>
      </w:pPr>
    </w:p>
    <w:p w14:paraId="005AEA52">
      <w:pPr>
        <w:snapToGrid w:val="0"/>
        <w:spacing w:line="360" w:lineRule="auto"/>
        <w:ind w:right="480"/>
        <w:jc w:val="center"/>
        <w:rPr>
          <w:rFonts w:hint="eastAsia" w:ascii="仿宋" w:hAnsi="仿宋" w:eastAsia="仿宋" w:cs="仿宋"/>
          <w:b/>
          <w:color w:val="auto"/>
          <w:kern w:val="0"/>
          <w:sz w:val="32"/>
          <w:szCs w:val="32"/>
          <w:highlight w:val="none"/>
        </w:rPr>
      </w:pPr>
    </w:p>
    <w:p w14:paraId="5C29CB6E">
      <w:pPr>
        <w:snapToGrid w:val="0"/>
        <w:spacing w:line="360" w:lineRule="auto"/>
        <w:ind w:right="480"/>
        <w:jc w:val="both"/>
        <w:rPr>
          <w:rFonts w:hint="eastAsia" w:ascii="仿宋" w:hAnsi="仿宋" w:eastAsia="仿宋" w:cs="仿宋"/>
          <w:b/>
          <w:color w:val="auto"/>
          <w:kern w:val="0"/>
          <w:sz w:val="32"/>
          <w:szCs w:val="32"/>
          <w:highlight w:val="none"/>
        </w:rPr>
      </w:pPr>
    </w:p>
    <w:p w14:paraId="6476C52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2" w:type="first"/>
          <w:footerReference r:id="rId11" w:type="default"/>
          <w:pgSz w:w="11906" w:h="16838"/>
          <w:pgMar w:top="1276" w:right="1418" w:bottom="1247" w:left="1418" w:header="851" w:footer="992" w:gutter="0"/>
          <w:cols w:space="720" w:num="1"/>
          <w:titlePg/>
          <w:docGrid w:linePitch="312" w:charSpace="0"/>
        </w:sectPr>
      </w:pPr>
    </w:p>
    <w:p w14:paraId="065FDC3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A8D669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4967EE5">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2EFF30BE">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749E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0EAE0FE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65FC95D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77552931">
            <w:pPr>
              <w:spacing w:line="360" w:lineRule="auto"/>
              <w:jc w:val="center"/>
              <w:rPr>
                <w:rFonts w:hint="eastAsia" w:ascii="仿宋" w:hAnsi="仿宋" w:eastAsia="仿宋" w:cs="仿宋"/>
                <w:b/>
                <w:color w:val="auto"/>
                <w:sz w:val="24"/>
                <w:highlight w:val="none"/>
              </w:rPr>
            </w:pPr>
          </w:p>
          <w:p w14:paraId="30777EA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2AF802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323A4E3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5A00106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0FA82CF2">
            <w:pPr>
              <w:spacing w:line="360" w:lineRule="auto"/>
              <w:jc w:val="center"/>
              <w:rPr>
                <w:rFonts w:hint="eastAsia" w:ascii="仿宋" w:hAnsi="仿宋" w:eastAsia="仿宋" w:cs="仿宋"/>
                <w:b/>
                <w:color w:val="auto"/>
                <w:sz w:val="24"/>
                <w:highlight w:val="none"/>
              </w:rPr>
            </w:pPr>
          </w:p>
          <w:p w14:paraId="727E7C5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30DF5280">
            <w:pPr>
              <w:spacing w:line="360" w:lineRule="auto"/>
              <w:jc w:val="center"/>
              <w:rPr>
                <w:rFonts w:hint="eastAsia" w:ascii="仿宋" w:hAnsi="仿宋" w:eastAsia="仿宋" w:cs="仿宋"/>
                <w:b/>
                <w:color w:val="auto"/>
                <w:sz w:val="24"/>
                <w:highlight w:val="none"/>
              </w:rPr>
            </w:pPr>
          </w:p>
          <w:p w14:paraId="455F85C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468C62AD">
            <w:pPr>
              <w:spacing w:line="360" w:lineRule="auto"/>
              <w:jc w:val="center"/>
              <w:rPr>
                <w:rFonts w:hint="eastAsia" w:ascii="仿宋" w:hAnsi="仿宋" w:eastAsia="仿宋" w:cs="仿宋"/>
                <w:b/>
                <w:color w:val="auto"/>
                <w:sz w:val="24"/>
                <w:highlight w:val="none"/>
              </w:rPr>
            </w:pPr>
          </w:p>
        </w:tc>
      </w:tr>
      <w:tr w14:paraId="6BF6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0A33A48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5E7202AD">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64E98A85">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73FB065">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5C4C431">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398D74B7">
            <w:pPr>
              <w:spacing w:line="360" w:lineRule="auto"/>
              <w:jc w:val="center"/>
              <w:rPr>
                <w:rFonts w:hint="eastAsia" w:ascii="仿宋" w:hAnsi="仿宋" w:eastAsia="仿宋" w:cs="仿宋"/>
                <w:color w:val="auto"/>
                <w:sz w:val="24"/>
                <w:highlight w:val="none"/>
              </w:rPr>
            </w:pPr>
          </w:p>
        </w:tc>
        <w:tc>
          <w:tcPr>
            <w:tcW w:w="2127" w:type="dxa"/>
          </w:tcPr>
          <w:p w14:paraId="1500B536">
            <w:pPr>
              <w:spacing w:line="360" w:lineRule="auto"/>
              <w:jc w:val="center"/>
              <w:rPr>
                <w:rFonts w:hint="eastAsia" w:ascii="仿宋" w:hAnsi="仿宋" w:eastAsia="仿宋" w:cs="仿宋"/>
                <w:color w:val="auto"/>
                <w:sz w:val="24"/>
                <w:highlight w:val="none"/>
              </w:rPr>
            </w:pPr>
          </w:p>
        </w:tc>
        <w:tc>
          <w:tcPr>
            <w:tcW w:w="2126" w:type="dxa"/>
            <w:vAlign w:val="center"/>
          </w:tcPr>
          <w:p w14:paraId="1A0C0505">
            <w:pPr>
              <w:spacing w:line="360" w:lineRule="auto"/>
              <w:jc w:val="center"/>
              <w:rPr>
                <w:rFonts w:hint="eastAsia" w:ascii="仿宋" w:hAnsi="仿宋" w:eastAsia="仿宋" w:cs="仿宋"/>
                <w:color w:val="auto"/>
                <w:sz w:val="24"/>
                <w:highlight w:val="none"/>
              </w:rPr>
            </w:pPr>
          </w:p>
        </w:tc>
      </w:tr>
      <w:tr w14:paraId="52A8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FCBAB5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3065F10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4BB8755F">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9FF11D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3E51A76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4C9D245">
            <w:pPr>
              <w:spacing w:line="360" w:lineRule="auto"/>
              <w:jc w:val="center"/>
              <w:rPr>
                <w:rFonts w:hint="eastAsia" w:ascii="仿宋" w:hAnsi="仿宋" w:eastAsia="仿宋" w:cs="仿宋"/>
                <w:color w:val="auto"/>
                <w:sz w:val="24"/>
                <w:highlight w:val="none"/>
              </w:rPr>
            </w:pPr>
          </w:p>
        </w:tc>
        <w:tc>
          <w:tcPr>
            <w:tcW w:w="2127" w:type="dxa"/>
          </w:tcPr>
          <w:p w14:paraId="377D8B81">
            <w:pPr>
              <w:spacing w:line="360" w:lineRule="auto"/>
              <w:jc w:val="center"/>
              <w:rPr>
                <w:rFonts w:hint="eastAsia" w:ascii="仿宋" w:hAnsi="仿宋" w:eastAsia="仿宋" w:cs="仿宋"/>
                <w:color w:val="auto"/>
                <w:sz w:val="24"/>
                <w:highlight w:val="none"/>
              </w:rPr>
            </w:pPr>
          </w:p>
        </w:tc>
        <w:tc>
          <w:tcPr>
            <w:tcW w:w="2126" w:type="dxa"/>
            <w:vAlign w:val="center"/>
          </w:tcPr>
          <w:p w14:paraId="19F55CEA">
            <w:pPr>
              <w:spacing w:line="360" w:lineRule="auto"/>
              <w:jc w:val="center"/>
              <w:rPr>
                <w:rFonts w:hint="eastAsia" w:ascii="仿宋" w:hAnsi="仿宋" w:eastAsia="仿宋" w:cs="仿宋"/>
                <w:color w:val="auto"/>
                <w:sz w:val="24"/>
                <w:highlight w:val="none"/>
              </w:rPr>
            </w:pPr>
          </w:p>
        </w:tc>
      </w:tr>
      <w:tr w14:paraId="0CFE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0034E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1767232D">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35756365">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45A245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3B0AA256">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F9C5E0B">
            <w:pPr>
              <w:spacing w:line="360" w:lineRule="auto"/>
              <w:jc w:val="center"/>
              <w:rPr>
                <w:rFonts w:hint="eastAsia" w:ascii="仿宋" w:hAnsi="仿宋" w:eastAsia="仿宋" w:cs="仿宋"/>
                <w:color w:val="auto"/>
                <w:sz w:val="24"/>
                <w:highlight w:val="none"/>
              </w:rPr>
            </w:pPr>
          </w:p>
        </w:tc>
        <w:tc>
          <w:tcPr>
            <w:tcW w:w="2127" w:type="dxa"/>
          </w:tcPr>
          <w:p w14:paraId="2F90D1C9">
            <w:pPr>
              <w:spacing w:line="360" w:lineRule="auto"/>
              <w:jc w:val="center"/>
              <w:rPr>
                <w:rFonts w:hint="eastAsia" w:ascii="仿宋" w:hAnsi="仿宋" w:eastAsia="仿宋" w:cs="仿宋"/>
                <w:color w:val="auto"/>
                <w:sz w:val="24"/>
                <w:highlight w:val="none"/>
              </w:rPr>
            </w:pPr>
          </w:p>
        </w:tc>
        <w:tc>
          <w:tcPr>
            <w:tcW w:w="2126" w:type="dxa"/>
            <w:vAlign w:val="center"/>
          </w:tcPr>
          <w:p w14:paraId="06D5EAA5">
            <w:pPr>
              <w:spacing w:line="360" w:lineRule="auto"/>
              <w:jc w:val="center"/>
              <w:rPr>
                <w:rFonts w:hint="eastAsia" w:ascii="仿宋" w:hAnsi="仿宋" w:eastAsia="仿宋" w:cs="仿宋"/>
                <w:color w:val="auto"/>
                <w:sz w:val="24"/>
                <w:highlight w:val="none"/>
              </w:rPr>
            </w:pPr>
          </w:p>
        </w:tc>
      </w:tr>
      <w:tr w14:paraId="06F69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EC50737">
            <w:pPr>
              <w:spacing w:line="360" w:lineRule="auto"/>
              <w:jc w:val="center"/>
              <w:rPr>
                <w:rFonts w:hint="eastAsia" w:ascii="仿宋" w:hAnsi="仿宋" w:eastAsia="仿宋" w:cs="仿宋"/>
                <w:color w:val="auto"/>
                <w:sz w:val="24"/>
                <w:highlight w:val="none"/>
              </w:rPr>
            </w:pPr>
          </w:p>
        </w:tc>
        <w:tc>
          <w:tcPr>
            <w:tcW w:w="992" w:type="dxa"/>
            <w:vAlign w:val="center"/>
          </w:tcPr>
          <w:p w14:paraId="1AF1105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4CE64C0">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24A84E2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3B19F75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2DA0BA2">
            <w:pPr>
              <w:spacing w:line="360" w:lineRule="auto"/>
              <w:jc w:val="center"/>
              <w:rPr>
                <w:rFonts w:hint="eastAsia" w:ascii="仿宋" w:hAnsi="仿宋" w:eastAsia="仿宋" w:cs="仿宋"/>
                <w:color w:val="auto"/>
                <w:sz w:val="24"/>
                <w:highlight w:val="none"/>
              </w:rPr>
            </w:pPr>
          </w:p>
        </w:tc>
        <w:tc>
          <w:tcPr>
            <w:tcW w:w="2127" w:type="dxa"/>
          </w:tcPr>
          <w:p w14:paraId="5C464631">
            <w:pPr>
              <w:spacing w:line="360" w:lineRule="auto"/>
              <w:jc w:val="center"/>
              <w:rPr>
                <w:rFonts w:hint="eastAsia" w:ascii="仿宋" w:hAnsi="仿宋" w:eastAsia="仿宋" w:cs="仿宋"/>
                <w:color w:val="auto"/>
                <w:sz w:val="24"/>
                <w:highlight w:val="none"/>
              </w:rPr>
            </w:pPr>
          </w:p>
        </w:tc>
        <w:tc>
          <w:tcPr>
            <w:tcW w:w="2126" w:type="dxa"/>
            <w:vAlign w:val="center"/>
          </w:tcPr>
          <w:p w14:paraId="625AE04B">
            <w:pPr>
              <w:spacing w:line="360" w:lineRule="auto"/>
              <w:jc w:val="center"/>
              <w:rPr>
                <w:rFonts w:hint="eastAsia" w:ascii="仿宋" w:hAnsi="仿宋" w:eastAsia="仿宋" w:cs="仿宋"/>
                <w:color w:val="auto"/>
                <w:sz w:val="24"/>
                <w:highlight w:val="none"/>
              </w:rPr>
            </w:pPr>
          </w:p>
        </w:tc>
      </w:tr>
      <w:tr w14:paraId="6051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EFF55BB">
            <w:pPr>
              <w:spacing w:line="360" w:lineRule="auto"/>
              <w:jc w:val="center"/>
              <w:rPr>
                <w:rFonts w:hint="eastAsia" w:ascii="仿宋" w:hAnsi="仿宋" w:eastAsia="仿宋" w:cs="仿宋"/>
                <w:color w:val="auto"/>
                <w:sz w:val="24"/>
                <w:highlight w:val="none"/>
              </w:rPr>
            </w:pPr>
          </w:p>
        </w:tc>
        <w:tc>
          <w:tcPr>
            <w:tcW w:w="992" w:type="dxa"/>
            <w:vAlign w:val="center"/>
          </w:tcPr>
          <w:p w14:paraId="553F6B1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1D6C386">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751060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DD8402F">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7F0EC6E">
            <w:pPr>
              <w:spacing w:line="360" w:lineRule="auto"/>
              <w:jc w:val="center"/>
              <w:rPr>
                <w:rFonts w:hint="eastAsia" w:ascii="仿宋" w:hAnsi="仿宋" w:eastAsia="仿宋" w:cs="仿宋"/>
                <w:color w:val="auto"/>
                <w:sz w:val="24"/>
                <w:highlight w:val="none"/>
              </w:rPr>
            </w:pPr>
          </w:p>
        </w:tc>
        <w:tc>
          <w:tcPr>
            <w:tcW w:w="2127" w:type="dxa"/>
          </w:tcPr>
          <w:p w14:paraId="78973236">
            <w:pPr>
              <w:spacing w:line="360" w:lineRule="auto"/>
              <w:jc w:val="center"/>
              <w:rPr>
                <w:rFonts w:hint="eastAsia" w:ascii="仿宋" w:hAnsi="仿宋" w:eastAsia="仿宋" w:cs="仿宋"/>
                <w:color w:val="auto"/>
                <w:sz w:val="24"/>
                <w:highlight w:val="none"/>
              </w:rPr>
            </w:pPr>
          </w:p>
        </w:tc>
        <w:tc>
          <w:tcPr>
            <w:tcW w:w="2126" w:type="dxa"/>
            <w:vAlign w:val="center"/>
          </w:tcPr>
          <w:p w14:paraId="1242F800">
            <w:pPr>
              <w:spacing w:line="360" w:lineRule="auto"/>
              <w:jc w:val="center"/>
              <w:rPr>
                <w:rFonts w:hint="eastAsia" w:ascii="仿宋" w:hAnsi="仿宋" w:eastAsia="仿宋" w:cs="仿宋"/>
                <w:color w:val="auto"/>
                <w:sz w:val="24"/>
                <w:highlight w:val="none"/>
              </w:rPr>
            </w:pPr>
          </w:p>
        </w:tc>
      </w:tr>
      <w:tr w14:paraId="2E18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2750ED0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34F6E8D7">
            <w:pPr>
              <w:spacing w:line="360" w:lineRule="auto"/>
              <w:jc w:val="center"/>
              <w:rPr>
                <w:rFonts w:hint="eastAsia" w:ascii="仿宋" w:hAnsi="仿宋" w:eastAsia="仿宋" w:cs="仿宋"/>
                <w:color w:val="auto"/>
                <w:sz w:val="24"/>
                <w:highlight w:val="none"/>
              </w:rPr>
            </w:pPr>
          </w:p>
        </w:tc>
      </w:tr>
      <w:tr w14:paraId="6BA6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1B2328F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3EF4D508">
            <w:pPr>
              <w:spacing w:line="360" w:lineRule="auto"/>
              <w:jc w:val="center"/>
              <w:rPr>
                <w:rFonts w:hint="eastAsia" w:ascii="仿宋" w:hAnsi="仿宋" w:eastAsia="仿宋" w:cs="仿宋"/>
                <w:color w:val="auto"/>
                <w:sz w:val="24"/>
                <w:highlight w:val="none"/>
              </w:rPr>
            </w:pPr>
          </w:p>
        </w:tc>
      </w:tr>
    </w:tbl>
    <w:p w14:paraId="08D03160">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0567C08B">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5095FF08">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05F1AF6">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70BFE0A">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32184ED">
      <w:pPr>
        <w:spacing w:line="360" w:lineRule="auto"/>
        <w:ind w:firstLine="482" w:firstLineChars="200"/>
        <w:rPr>
          <w:rFonts w:hint="eastAsia" w:ascii="仿宋" w:hAnsi="仿宋" w:eastAsia="仿宋" w:cs="仿宋"/>
          <w:b/>
          <w:color w:val="auto"/>
          <w:kern w:val="0"/>
          <w:sz w:val="24"/>
          <w:highlight w:val="none"/>
        </w:rPr>
      </w:pPr>
    </w:p>
    <w:p w14:paraId="76B49F0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099268F">
      <w:pPr>
        <w:spacing w:line="360" w:lineRule="exact"/>
        <w:rPr>
          <w:rFonts w:hint="eastAsia" w:ascii="仿宋" w:hAnsi="仿宋" w:eastAsia="仿宋" w:cs="仿宋"/>
          <w:color w:val="auto"/>
          <w:sz w:val="24"/>
          <w:highlight w:val="none"/>
        </w:rPr>
      </w:pPr>
    </w:p>
    <w:p w14:paraId="35187D72">
      <w:pPr>
        <w:spacing w:line="360" w:lineRule="exact"/>
        <w:rPr>
          <w:rFonts w:hint="eastAsia" w:ascii="仿宋" w:hAnsi="仿宋" w:eastAsia="仿宋" w:cs="仿宋"/>
          <w:color w:val="auto"/>
          <w:sz w:val="24"/>
          <w:highlight w:val="none"/>
        </w:rPr>
      </w:pPr>
    </w:p>
    <w:p w14:paraId="0D85988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51C92731">
      <w:pPr>
        <w:spacing w:line="360" w:lineRule="exact"/>
        <w:rPr>
          <w:rFonts w:hint="eastAsia" w:ascii="仿宋" w:hAnsi="仿宋" w:eastAsia="仿宋" w:cs="仿宋"/>
          <w:color w:val="auto"/>
          <w:sz w:val="24"/>
          <w:highlight w:val="none"/>
        </w:rPr>
      </w:pPr>
    </w:p>
    <w:p w14:paraId="2A79F6F4">
      <w:pPr>
        <w:spacing w:line="360" w:lineRule="exact"/>
        <w:rPr>
          <w:rFonts w:hint="eastAsia" w:ascii="仿宋" w:hAnsi="仿宋" w:eastAsia="仿宋" w:cs="仿宋"/>
          <w:color w:val="auto"/>
          <w:sz w:val="24"/>
          <w:highlight w:val="none"/>
        </w:rPr>
      </w:pPr>
    </w:p>
    <w:p w14:paraId="5D959857">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20631BA">
      <w:pPr>
        <w:spacing w:line="336" w:lineRule="auto"/>
        <w:jc w:val="center"/>
        <w:rPr>
          <w:rFonts w:hint="eastAsia" w:ascii="仿宋" w:hAnsi="仿宋" w:eastAsia="仿宋" w:cs="仿宋"/>
          <w:b/>
          <w:color w:val="auto"/>
          <w:kern w:val="0"/>
          <w:sz w:val="36"/>
          <w:szCs w:val="36"/>
          <w:highlight w:val="none"/>
        </w:rPr>
      </w:pPr>
    </w:p>
    <w:p w14:paraId="0DAFD775">
      <w:pPr>
        <w:spacing w:line="336" w:lineRule="auto"/>
        <w:jc w:val="center"/>
        <w:rPr>
          <w:rFonts w:hint="eastAsia" w:ascii="仿宋" w:hAnsi="仿宋" w:eastAsia="仿宋" w:cs="仿宋"/>
          <w:b/>
          <w:color w:val="auto"/>
          <w:kern w:val="0"/>
          <w:sz w:val="36"/>
          <w:szCs w:val="36"/>
          <w:highlight w:val="none"/>
        </w:rPr>
      </w:pPr>
    </w:p>
    <w:p w14:paraId="143D8D73">
      <w:pPr>
        <w:spacing w:line="336" w:lineRule="auto"/>
        <w:jc w:val="center"/>
        <w:rPr>
          <w:rFonts w:hint="eastAsia" w:ascii="仿宋" w:hAnsi="仿宋" w:eastAsia="仿宋" w:cs="仿宋"/>
          <w:b/>
          <w:color w:val="auto"/>
          <w:kern w:val="0"/>
          <w:sz w:val="36"/>
          <w:szCs w:val="36"/>
          <w:highlight w:val="none"/>
        </w:rPr>
      </w:pPr>
    </w:p>
    <w:p w14:paraId="5A822BCA">
      <w:pPr>
        <w:spacing w:line="336" w:lineRule="auto"/>
        <w:jc w:val="center"/>
        <w:rPr>
          <w:rFonts w:hint="eastAsia" w:ascii="仿宋" w:hAnsi="仿宋" w:eastAsia="仿宋" w:cs="仿宋"/>
          <w:b/>
          <w:color w:val="auto"/>
          <w:kern w:val="0"/>
          <w:sz w:val="36"/>
          <w:szCs w:val="36"/>
          <w:highlight w:val="none"/>
        </w:rPr>
      </w:pPr>
    </w:p>
    <w:p w14:paraId="1ECA8B2D">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7FF0310E">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0E4D5A15">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3BEEA1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B2B3267">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0D0C4FD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36E009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0681D5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C4BB3B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2FCB0EF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C785BC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9B57D8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4D6EA80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F93484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8F053D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996D91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7AD6AE7A">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B9B501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543AFB9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9DC40A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9412FA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60059F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C01E59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449A63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13E96A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2CCACE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BAA5CA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0F8D3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7BC8140">
      <w:pPr>
        <w:spacing w:line="360" w:lineRule="auto"/>
        <w:rPr>
          <w:rFonts w:hint="eastAsia" w:ascii="仿宋" w:hAnsi="仿宋" w:eastAsia="仿宋" w:cs="仿宋"/>
          <w:b/>
          <w:color w:val="auto"/>
          <w:sz w:val="24"/>
          <w:highlight w:val="none"/>
        </w:rPr>
      </w:pPr>
    </w:p>
    <w:p w14:paraId="0183FD57">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EF41F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326383E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30AC178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044A30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BD1DC8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BC41C1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A7E450E">
      <w:pPr>
        <w:widowControl/>
        <w:spacing w:line="360" w:lineRule="auto"/>
        <w:ind w:firstLine="600" w:firstLineChars="200"/>
        <w:jc w:val="left"/>
        <w:rPr>
          <w:rFonts w:hint="eastAsia" w:ascii="仿宋" w:hAnsi="仿宋" w:eastAsia="仿宋" w:cs="仿宋"/>
          <w:color w:val="auto"/>
          <w:sz w:val="30"/>
          <w:szCs w:val="30"/>
          <w:highlight w:val="none"/>
        </w:rPr>
      </w:pPr>
    </w:p>
    <w:p w14:paraId="70D479B9">
      <w:pPr>
        <w:spacing w:line="360" w:lineRule="auto"/>
        <w:jc w:val="center"/>
        <w:rPr>
          <w:rFonts w:hint="eastAsia" w:ascii="仿宋" w:hAnsi="仿宋" w:eastAsia="仿宋" w:cs="仿宋"/>
          <w:b/>
          <w:color w:val="auto"/>
          <w:spacing w:val="6"/>
          <w:sz w:val="32"/>
          <w:szCs w:val="32"/>
          <w:highlight w:val="none"/>
        </w:rPr>
      </w:pPr>
    </w:p>
    <w:p w14:paraId="28EA5EDC">
      <w:pPr>
        <w:spacing w:line="360" w:lineRule="auto"/>
        <w:jc w:val="center"/>
        <w:rPr>
          <w:rFonts w:hint="eastAsia" w:ascii="仿宋" w:hAnsi="仿宋" w:eastAsia="仿宋" w:cs="仿宋"/>
          <w:b/>
          <w:color w:val="auto"/>
          <w:spacing w:val="6"/>
          <w:sz w:val="32"/>
          <w:szCs w:val="32"/>
          <w:highlight w:val="none"/>
        </w:rPr>
      </w:pPr>
    </w:p>
    <w:p w14:paraId="1F532D7B">
      <w:pPr>
        <w:spacing w:line="360" w:lineRule="auto"/>
        <w:jc w:val="center"/>
        <w:rPr>
          <w:rFonts w:hint="eastAsia" w:ascii="仿宋" w:hAnsi="仿宋" w:eastAsia="仿宋" w:cs="仿宋"/>
          <w:b/>
          <w:color w:val="auto"/>
          <w:spacing w:val="6"/>
          <w:sz w:val="32"/>
          <w:szCs w:val="32"/>
          <w:highlight w:val="none"/>
        </w:rPr>
      </w:pPr>
    </w:p>
    <w:p w14:paraId="106F599D">
      <w:pPr>
        <w:spacing w:line="360" w:lineRule="auto"/>
        <w:jc w:val="center"/>
        <w:rPr>
          <w:rFonts w:hint="eastAsia" w:ascii="仿宋" w:hAnsi="仿宋" w:eastAsia="仿宋" w:cs="仿宋"/>
          <w:b/>
          <w:color w:val="auto"/>
          <w:spacing w:val="6"/>
          <w:sz w:val="32"/>
          <w:szCs w:val="32"/>
          <w:highlight w:val="none"/>
        </w:rPr>
      </w:pPr>
    </w:p>
    <w:p w14:paraId="27656159">
      <w:pPr>
        <w:spacing w:line="360" w:lineRule="auto"/>
        <w:jc w:val="center"/>
        <w:rPr>
          <w:rFonts w:hint="eastAsia" w:ascii="仿宋" w:hAnsi="仿宋" w:eastAsia="仿宋" w:cs="仿宋"/>
          <w:b/>
          <w:color w:val="auto"/>
          <w:spacing w:val="6"/>
          <w:sz w:val="32"/>
          <w:szCs w:val="32"/>
          <w:highlight w:val="none"/>
        </w:rPr>
      </w:pPr>
    </w:p>
    <w:p w14:paraId="05835102">
      <w:pPr>
        <w:spacing w:line="360" w:lineRule="auto"/>
        <w:jc w:val="center"/>
        <w:rPr>
          <w:rFonts w:hint="eastAsia" w:ascii="仿宋" w:hAnsi="仿宋" w:eastAsia="仿宋" w:cs="仿宋"/>
          <w:b/>
          <w:color w:val="auto"/>
          <w:spacing w:val="6"/>
          <w:sz w:val="32"/>
          <w:szCs w:val="32"/>
          <w:highlight w:val="none"/>
        </w:rPr>
      </w:pPr>
    </w:p>
    <w:p w14:paraId="2FACC0F0">
      <w:pPr>
        <w:spacing w:line="360" w:lineRule="auto"/>
        <w:jc w:val="center"/>
        <w:rPr>
          <w:rFonts w:hint="eastAsia" w:ascii="仿宋" w:hAnsi="仿宋" w:eastAsia="仿宋" w:cs="仿宋"/>
          <w:b/>
          <w:color w:val="auto"/>
          <w:spacing w:val="6"/>
          <w:sz w:val="32"/>
          <w:szCs w:val="32"/>
          <w:highlight w:val="none"/>
        </w:rPr>
      </w:pPr>
    </w:p>
    <w:p w14:paraId="7BD9D8CF">
      <w:pPr>
        <w:spacing w:line="360" w:lineRule="auto"/>
        <w:jc w:val="center"/>
        <w:rPr>
          <w:rFonts w:hint="eastAsia" w:ascii="仿宋" w:hAnsi="仿宋" w:eastAsia="仿宋" w:cs="仿宋"/>
          <w:b/>
          <w:color w:val="auto"/>
          <w:spacing w:val="6"/>
          <w:sz w:val="32"/>
          <w:szCs w:val="32"/>
          <w:highlight w:val="none"/>
        </w:rPr>
      </w:pPr>
    </w:p>
    <w:p w14:paraId="434EA3B1">
      <w:pPr>
        <w:spacing w:line="360" w:lineRule="auto"/>
        <w:jc w:val="center"/>
        <w:rPr>
          <w:rFonts w:hint="eastAsia" w:ascii="仿宋" w:hAnsi="仿宋" w:eastAsia="仿宋" w:cs="仿宋"/>
          <w:b/>
          <w:color w:val="auto"/>
          <w:spacing w:val="6"/>
          <w:sz w:val="32"/>
          <w:szCs w:val="32"/>
          <w:highlight w:val="none"/>
        </w:rPr>
      </w:pPr>
    </w:p>
    <w:p w14:paraId="7BE06B81">
      <w:pPr>
        <w:spacing w:line="360" w:lineRule="auto"/>
        <w:jc w:val="center"/>
        <w:rPr>
          <w:rFonts w:hint="eastAsia" w:ascii="仿宋" w:hAnsi="仿宋" w:eastAsia="仿宋" w:cs="仿宋"/>
          <w:b/>
          <w:color w:val="auto"/>
          <w:spacing w:val="6"/>
          <w:sz w:val="32"/>
          <w:szCs w:val="32"/>
          <w:highlight w:val="none"/>
        </w:rPr>
      </w:pPr>
    </w:p>
    <w:p w14:paraId="3C95D77C">
      <w:pPr>
        <w:spacing w:line="360" w:lineRule="auto"/>
        <w:jc w:val="center"/>
        <w:rPr>
          <w:rFonts w:hint="eastAsia" w:ascii="仿宋" w:hAnsi="仿宋" w:eastAsia="仿宋" w:cs="仿宋"/>
          <w:b/>
          <w:color w:val="auto"/>
          <w:spacing w:val="6"/>
          <w:sz w:val="32"/>
          <w:szCs w:val="32"/>
          <w:highlight w:val="none"/>
        </w:rPr>
      </w:pPr>
    </w:p>
    <w:p w14:paraId="35F5362C">
      <w:pPr>
        <w:spacing w:line="360" w:lineRule="auto"/>
        <w:jc w:val="center"/>
        <w:rPr>
          <w:rFonts w:hint="eastAsia" w:ascii="仿宋" w:hAnsi="仿宋" w:eastAsia="仿宋" w:cs="仿宋"/>
          <w:b/>
          <w:color w:val="auto"/>
          <w:spacing w:val="6"/>
          <w:sz w:val="32"/>
          <w:szCs w:val="32"/>
          <w:highlight w:val="none"/>
        </w:rPr>
      </w:pPr>
    </w:p>
    <w:p w14:paraId="2A033A2C">
      <w:pPr>
        <w:spacing w:line="360" w:lineRule="auto"/>
        <w:jc w:val="center"/>
        <w:rPr>
          <w:rFonts w:hint="eastAsia" w:ascii="仿宋" w:hAnsi="仿宋" w:eastAsia="仿宋" w:cs="仿宋"/>
          <w:b/>
          <w:color w:val="auto"/>
          <w:spacing w:val="6"/>
          <w:sz w:val="32"/>
          <w:szCs w:val="32"/>
          <w:highlight w:val="none"/>
        </w:rPr>
      </w:pPr>
    </w:p>
    <w:p w14:paraId="51240E84">
      <w:pPr>
        <w:spacing w:line="360" w:lineRule="auto"/>
        <w:jc w:val="left"/>
        <w:rPr>
          <w:rFonts w:hint="eastAsia" w:ascii="仿宋" w:hAnsi="仿宋" w:eastAsia="仿宋" w:cs="仿宋"/>
          <w:b/>
          <w:color w:val="auto"/>
          <w:spacing w:val="6"/>
          <w:sz w:val="32"/>
          <w:szCs w:val="32"/>
          <w:highlight w:val="none"/>
        </w:rPr>
      </w:pPr>
    </w:p>
    <w:p w14:paraId="6DB85438">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10B74841">
      <w:pPr>
        <w:spacing w:line="360" w:lineRule="auto"/>
        <w:jc w:val="center"/>
        <w:rPr>
          <w:rFonts w:hint="eastAsia" w:ascii="仿宋" w:hAnsi="仿宋" w:eastAsia="仿宋" w:cs="仿宋"/>
          <w:b/>
          <w:color w:val="auto"/>
          <w:sz w:val="24"/>
          <w:highlight w:val="none"/>
        </w:rPr>
      </w:pPr>
    </w:p>
    <w:p w14:paraId="0372DD3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5532F0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DAED15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54DDE19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9337EBF">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390E031">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8A6B42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AFB327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3C29785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44764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C7A3F6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B1D67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3EE9D5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5D5953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3239F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B7A148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82B91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2C3182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633F39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6BD37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4B15E1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2D1EEF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CAC0BD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984CA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693A317">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EEAAAB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CD2033B">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A6C30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14918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7C2421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461BFE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8491D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3F0DFF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6F674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BA3E79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B36785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98525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DDB548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3D2B4A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6DE24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8F17763">
      <w:pPr>
        <w:spacing w:line="360" w:lineRule="auto"/>
        <w:rPr>
          <w:rFonts w:hint="eastAsia" w:ascii="仿宋" w:hAnsi="仿宋" w:eastAsia="仿宋" w:cs="仿宋"/>
          <w:b/>
          <w:color w:val="auto"/>
          <w:sz w:val="24"/>
          <w:highlight w:val="none"/>
        </w:rPr>
      </w:pPr>
    </w:p>
    <w:p w14:paraId="736C1739">
      <w:pPr>
        <w:spacing w:line="360" w:lineRule="auto"/>
        <w:rPr>
          <w:rFonts w:hint="eastAsia" w:ascii="仿宋" w:hAnsi="仿宋" w:eastAsia="仿宋" w:cs="仿宋"/>
          <w:b/>
          <w:color w:val="auto"/>
          <w:sz w:val="24"/>
          <w:highlight w:val="none"/>
        </w:rPr>
      </w:pPr>
    </w:p>
    <w:p w14:paraId="58E05F1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A6DFB0D">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C91629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59F959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70C4D9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65B00D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B047CF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7B1245A3">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4A626F1">
      <w:pPr>
        <w:spacing w:line="360" w:lineRule="auto"/>
        <w:rPr>
          <w:rFonts w:hint="eastAsia" w:ascii="仿宋" w:hAnsi="仿宋" w:eastAsia="仿宋" w:cs="仿宋"/>
          <w:b/>
          <w:color w:val="auto"/>
          <w:sz w:val="24"/>
          <w:highlight w:val="none"/>
        </w:rPr>
      </w:pPr>
    </w:p>
    <w:p w14:paraId="31DDB6B6">
      <w:pPr>
        <w:autoSpaceDE w:val="0"/>
        <w:autoSpaceDN w:val="0"/>
        <w:jc w:val="center"/>
        <w:rPr>
          <w:rFonts w:hint="eastAsia" w:ascii="仿宋" w:hAnsi="仿宋" w:eastAsia="仿宋" w:cs="仿宋"/>
          <w:b/>
          <w:color w:val="auto"/>
          <w:spacing w:val="6"/>
          <w:sz w:val="32"/>
          <w:szCs w:val="32"/>
          <w:highlight w:val="none"/>
        </w:rPr>
      </w:pPr>
    </w:p>
    <w:p w14:paraId="2FF11446">
      <w:pPr>
        <w:autoSpaceDE w:val="0"/>
        <w:autoSpaceDN w:val="0"/>
        <w:jc w:val="center"/>
        <w:rPr>
          <w:rFonts w:hint="eastAsia" w:ascii="仿宋" w:hAnsi="仿宋" w:eastAsia="仿宋" w:cs="仿宋"/>
          <w:b/>
          <w:color w:val="auto"/>
          <w:spacing w:val="6"/>
          <w:sz w:val="32"/>
          <w:szCs w:val="32"/>
          <w:highlight w:val="none"/>
        </w:rPr>
      </w:pPr>
    </w:p>
    <w:p w14:paraId="3AAE9CF4">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4B94B0D">
      <w:pPr>
        <w:spacing w:line="360" w:lineRule="auto"/>
        <w:rPr>
          <w:rFonts w:hint="eastAsia" w:ascii="仿宋" w:hAnsi="仿宋" w:eastAsia="仿宋" w:cs="仿宋"/>
          <w:color w:val="auto"/>
          <w:sz w:val="24"/>
          <w:highlight w:val="none"/>
          <w:u w:val="single"/>
        </w:rPr>
      </w:pPr>
    </w:p>
    <w:p w14:paraId="0878F2D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74A3569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534EA3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7B4FB8B">
      <w:pPr>
        <w:spacing w:line="360" w:lineRule="auto"/>
        <w:ind w:firstLine="494"/>
        <w:rPr>
          <w:rFonts w:hint="eastAsia" w:ascii="仿宋" w:hAnsi="仿宋" w:eastAsia="仿宋" w:cs="仿宋"/>
          <w:color w:val="auto"/>
          <w:sz w:val="24"/>
          <w:highlight w:val="none"/>
        </w:rPr>
      </w:pPr>
    </w:p>
    <w:p w14:paraId="40010E9D">
      <w:pPr>
        <w:spacing w:line="360" w:lineRule="auto"/>
        <w:ind w:firstLine="494"/>
        <w:rPr>
          <w:rFonts w:hint="eastAsia" w:ascii="仿宋" w:hAnsi="仿宋" w:eastAsia="仿宋" w:cs="仿宋"/>
          <w:color w:val="auto"/>
          <w:sz w:val="24"/>
          <w:highlight w:val="none"/>
        </w:rPr>
      </w:pPr>
    </w:p>
    <w:p w14:paraId="6CDAB0BD">
      <w:pPr>
        <w:spacing w:line="360" w:lineRule="auto"/>
        <w:ind w:firstLine="494"/>
        <w:rPr>
          <w:rFonts w:hint="eastAsia" w:ascii="仿宋" w:hAnsi="仿宋" w:eastAsia="仿宋" w:cs="仿宋"/>
          <w:color w:val="auto"/>
          <w:sz w:val="24"/>
          <w:highlight w:val="none"/>
        </w:rPr>
      </w:pPr>
    </w:p>
    <w:p w14:paraId="6CAD3D4D">
      <w:pPr>
        <w:spacing w:line="360" w:lineRule="auto"/>
        <w:ind w:firstLine="494"/>
        <w:rPr>
          <w:rFonts w:hint="eastAsia" w:ascii="仿宋" w:hAnsi="仿宋" w:eastAsia="仿宋" w:cs="仿宋"/>
          <w:color w:val="auto"/>
          <w:sz w:val="24"/>
          <w:highlight w:val="none"/>
        </w:rPr>
      </w:pPr>
    </w:p>
    <w:p w14:paraId="5089C3B8">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A8E943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3201A14">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34D70D3C">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ABDCACD">
      <w:pPr>
        <w:autoSpaceDE w:val="0"/>
        <w:autoSpaceDN w:val="0"/>
        <w:jc w:val="center"/>
        <w:rPr>
          <w:rFonts w:hint="eastAsia" w:ascii="仿宋" w:hAnsi="仿宋" w:eastAsia="仿宋" w:cs="仿宋"/>
          <w:b/>
          <w:color w:val="auto"/>
          <w:spacing w:val="6"/>
          <w:sz w:val="32"/>
          <w:szCs w:val="32"/>
          <w:highlight w:val="none"/>
        </w:rPr>
      </w:pPr>
    </w:p>
    <w:p w14:paraId="3D503072">
      <w:pPr>
        <w:autoSpaceDE w:val="0"/>
        <w:autoSpaceDN w:val="0"/>
        <w:jc w:val="center"/>
        <w:rPr>
          <w:rFonts w:hint="eastAsia" w:ascii="仿宋" w:hAnsi="仿宋" w:eastAsia="仿宋" w:cs="仿宋"/>
          <w:b/>
          <w:color w:val="auto"/>
          <w:spacing w:val="6"/>
          <w:sz w:val="32"/>
          <w:szCs w:val="32"/>
          <w:highlight w:val="none"/>
        </w:rPr>
      </w:pPr>
    </w:p>
    <w:p w14:paraId="3EBF4295">
      <w:pPr>
        <w:autoSpaceDE w:val="0"/>
        <w:autoSpaceDN w:val="0"/>
        <w:jc w:val="center"/>
        <w:rPr>
          <w:rFonts w:hint="eastAsia" w:ascii="仿宋" w:hAnsi="仿宋" w:eastAsia="仿宋" w:cs="仿宋"/>
          <w:b/>
          <w:color w:val="auto"/>
          <w:spacing w:val="6"/>
          <w:sz w:val="32"/>
          <w:szCs w:val="32"/>
          <w:highlight w:val="none"/>
        </w:rPr>
      </w:pPr>
    </w:p>
    <w:p w14:paraId="3D938C76">
      <w:pPr>
        <w:autoSpaceDE w:val="0"/>
        <w:autoSpaceDN w:val="0"/>
        <w:jc w:val="center"/>
        <w:rPr>
          <w:rFonts w:hint="eastAsia" w:ascii="仿宋" w:hAnsi="仿宋" w:eastAsia="仿宋" w:cs="仿宋"/>
          <w:b/>
          <w:color w:val="auto"/>
          <w:spacing w:val="6"/>
          <w:sz w:val="32"/>
          <w:szCs w:val="32"/>
          <w:highlight w:val="none"/>
        </w:rPr>
      </w:pPr>
    </w:p>
    <w:p w14:paraId="78795939">
      <w:pPr>
        <w:autoSpaceDE w:val="0"/>
        <w:autoSpaceDN w:val="0"/>
        <w:jc w:val="center"/>
        <w:rPr>
          <w:rFonts w:hint="eastAsia" w:ascii="仿宋" w:hAnsi="仿宋" w:eastAsia="仿宋" w:cs="仿宋"/>
          <w:b/>
          <w:color w:val="auto"/>
          <w:spacing w:val="6"/>
          <w:sz w:val="32"/>
          <w:szCs w:val="32"/>
          <w:highlight w:val="none"/>
        </w:rPr>
      </w:pPr>
    </w:p>
    <w:p w14:paraId="62534955">
      <w:pPr>
        <w:autoSpaceDE w:val="0"/>
        <w:autoSpaceDN w:val="0"/>
        <w:jc w:val="center"/>
        <w:rPr>
          <w:rFonts w:hint="eastAsia" w:ascii="仿宋" w:hAnsi="仿宋" w:eastAsia="仿宋" w:cs="仿宋"/>
          <w:b/>
          <w:color w:val="auto"/>
          <w:spacing w:val="6"/>
          <w:sz w:val="32"/>
          <w:szCs w:val="32"/>
          <w:highlight w:val="none"/>
        </w:rPr>
      </w:pPr>
    </w:p>
    <w:p w14:paraId="4E01335C">
      <w:pPr>
        <w:autoSpaceDE w:val="0"/>
        <w:autoSpaceDN w:val="0"/>
        <w:jc w:val="center"/>
        <w:rPr>
          <w:rFonts w:hint="eastAsia" w:ascii="仿宋" w:hAnsi="仿宋" w:eastAsia="仿宋" w:cs="仿宋"/>
          <w:b/>
          <w:color w:val="auto"/>
          <w:spacing w:val="6"/>
          <w:sz w:val="32"/>
          <w:szCs w:val="32"/>
          <w:highlight w:val="none"/>
        </w:rPr>
      </w:pPr>
    </w:p>
    <w:p w14:paraId="0FD6D168">
      <w:pPr>
        <w:pStyle w:val="23"/>
        <w:rPr>
          <w:rFonts w:hint="eastAsia" w:ascii="仿宋" w:hAnsi="仿宋" w:eastAsia="仿宋" w:cs="仿宋"/>
          <w:b/>
          <w:color w:val="auto"/>
          <w:spacing w:val="6"/>
          <w:sz w:val="32"/>
          <w:szCs w:val="32"/>
          <w:highlight w:val="none"/>
        </w:rPr>
      </w:pPr>
    </w:p>
    <w:p w14:paraId="6C4436CF">
      <w:pPr>
        <w:rPr>
          <w:rFonts w:hint="eastAsia" w:ascii="仿宋" w:hAnsi="仿宋" w:eastAsia="仿宋" w:cs="仿宋"/>
          <w:b/>
          <w:color w:val="auto"/>
          <w:spacing w:val="6"/>
          <w:sz w:val="32"/>
          <w:szCs w:val="32"/>
          <w:highlight w:val="none"/>
        </w:rPr>
      </w:pPr>
    </w:p>
    <w:p w14:paraId="3E308792">
      <w:pPr>
        <w:pStyle w:val="23"/>
        <w:rPr>
          <w:rFonts w:hint="eastAsia"/>
          <w:color w:val="auto"/>
          <w:highlight w:val="none"/>
        </w:rPr>
      </w:pPr>
    </w:p>
    <w:p w14:paraId="64D92F31">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77027C66">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BD0E1B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20E3ACB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21F524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19C14D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411E200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7FA70A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E807D3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4959BCA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B25455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81" w:name="_Hlk101131882"/>
      <w:r>
        <w:rPr>
          <w:rFonts w:hint="eastAsia" w:ascii="仿宋" w:hAnsi="仿宋" w:eastAsia="仿宋" w:cs="仿宋"/>
          <w:color w:val="auto"/>
          <w:kern w:val="0"/>
          <w:sz w:val="24"/>
          <w:highlight w:val="none"/>
          <w:u w:val="single"/>
        </w:rPr>
        <w:t>联合体成员X,……</w:t>
      </w:r>
      <w:bookmarkEnd w:id="181"/>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82"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82"/>
      <w:r>
        <w:rPr>
          <w:rFonts w:hint="eastAsia" w:ascii="仿宋" w:hAnsi="仿宋" w:eastAsia="仿宋" w:cs="仿宋"/>
          <w:b/>
          <w:color w:val="auto"/>
          <w:kern w:val="0"/>
          <w:sz w:val="24"/>
          <w:highlight w:val="none"/>
          <w:lang w:val="zh-CN"/>
        </w:rPr>
        <w:t>）</w:t>
      </w:r>
    </w:p>
    <w:p w14:paraId="79F957CA">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83"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83"/>
    </w:p>
    <w:p w14:paraId="01E97FD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69ED1ED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93247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BE6754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FDD185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6E90FDE">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A70307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CEB7EE8">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228DD1AA">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C9816E0">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21FDB0A">
      <w:pPr>
        <w:autoSpaceDE w:val="0"/>
        <w:autoSpaceDN w:val="0"/>
        <w:jc w:val="center"/>
        <w:rPr>
          <w:rFonts w:hint="eastAsia" w:ascii="仿宋" w:hAnsi="仿宋" w:eastAsia="仿宋" w:cs="仿宋"/>
          <w:b/>
          <w:color w:val="auto"/>
          <w:spacing w:val="6"/>
          <w:sz w:val="32"/>
          <w:szCs w:val="32"/>
          <w:highlight w:val="none"/>
        </w:rPr>
      </w:pPr>
    </w:p>
    <w:p w14:paraId="4507F5D5">
      <w:pPr>
        <w:autoSpaceDE w:val="0"/>
        <w:autoSpaceDN w:val="0"/>
        <w:jc w:val="center"/>
        <w:rPr>
          <w:rFonts w:hint="eastAsia" w:ascii="仿宋" w:hAnsi="仿宋" w:eastAsia="仿宋" w:cs="仿宋"/>
          <w:b/>
          <w:color w:val="auto"/>
          <w:spacing w:val="6"/>
          <w:sz w:val="32"/>
          <w:szCs w:val="32"/>
          <w:highlight w:val="none"/>
        </w:rPr>
      </w:pPr>
    </w:p>
    <w:p w14:paraId="760C75C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0CA9029F">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0FDFBF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C83BD2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C73477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7DA95D4">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3BB7DBF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04085B0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353F8F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B610D70">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F68D16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DDCC8C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33FED8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C27DAB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954535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4246A5B">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8953B93">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2890A7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0B9021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42CA6A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10262D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27CC51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7015617D">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C8CE20F">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6DD0A6D">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8C48DF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224ABF9">
      <w:pPr>
        <w:autoSpaceDE w:val="0"/>
        <w:autoSpaceDN w:val="0"/>
        <w:jc w:val="center"/>
        <w:rPr>
          <w:rFonts w:hint="eastAsia" w:ascii="仿宋" w:hAnsi="仿宋" w:eastAsia="仿宋" w:cs="仿宋"/>
          <w:b/>
          <w:color w:val="auto"/>
          <w:spacing w:val="6"/>
          <w:sz w:val="32"/>
          <w:szCs w:val="32"/>
          <w:highlight w:val="none"/>
        </w:rPr>
      </w:pPr>
    </w:p>
    <w:p w14:paraId="256BF390">
      <w:pPr>
        <w:autoSpaceDE w:val="0"/>
        <w:autoSpaceDN w:val="0"/>
        <w:jc w:val="center"/>
        <w:rPr>
          <w:rFonts w:hint="eastAsia" w:ascii="仿宋" w:hAnsi="仿宋" w:eastAsia="仿宋" w:cs="仿宋"/>
          <w:b/>
          <w:color w:val="auto"/>
          <w:spacing w:val="6"/>
          <w:sz w:val="32"/>
          <w:szCs w:val="32"/>
          <w:highlight w:val="none"/>
        </w:rPr>
      </w:pPr>
    </w:p>
    <w:p w14:paraId="46B6C994">
      <w:pPr>
        <w:autoSpaceDE w:val="0"/>
        <w:autoSpaceDN w:val="0"/>
        <w:jc w:val="center"/>
        <w:rPr>
          <w:rFonts w:hint="eastAsia" w:ascii="仿宋" w:hAnsi="仿宋" w:eastAsia="仿宋" w:cs="仿宋"/>
          <w:b/>
          <w:color w:val="auto"/>
          <w:spacing w:val="6"/>
          <w:sz w:val="32"/>
          <w:szCs w:val="32"/>
          <w:highlight w:val="none"/>
        </w:rPr>
      </w:pPr>
    </w:p>
    <w:p w14:paraId="2C70FD1D">
      <w:pPr>
        <w:autoSpaceDE w:val="0"/>
        <w:autoSpaceDN w:val="0"/>
        <w:jc w:val="center"/>
        <w:rPr>
          <w:rFonts w:hint="eastAsia" w:ascii="仿宋" w:hAnsi="仿宋" w:eastAsia="仿宋" w:cs="仿宋"/>
          <w:b/>
          <w:color w:val="auto"/>
          <w:spacing w:val="6"/>
          <w:sz w:val="32"/>
          <w:szCs w:val="32"/>
          <w:highlight w:val="none"/>
        </w:rPr>
      </w:pPr>
    </w:p>
    <w:p w14:paraId="76214DA4">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84" w:name="OLE_LINK14"/>
      <w:bookmarkStart w:id="185" w:name="OLE_LINK13"/>
      <w:r>
        <w:rPr>
          <w:rFonts w:hint="eastAsia" w:ascii="仿宋" w:hAnsi="仿宋" w:eastAsia="仿宋" w:cs="仿宋"/>
          <w:b/>
          <w:color w:val="auto"/>
          <w:spacing w:val="6"/>
          <w:sz w:val="32"/>
          <w:szCs w:val="32"/>
          <w:highlight w:val="none"/>
        </w:rPr>
        <w:t>残疾人福利性单位声明函</w:t>
      </w:r>
    </w:p>
    <w:bookmarkEnd w:id="184"/>
    <w:bookmarkEnd w:id="185"/>
    <w:p w14:paraId="0C5B2057">
      <w:pPr>
        <w:spacing w:line="360" w:lineRule="auto"/>
        <w:rPr>
          <w:rFonts w:hint="eastAsia" w:ascii="仿宋" w:hAnsi="仿宋" w:eastAsia="仿宋" w:cs="仿宋"/>
          <w:b/>
          <w:color w:val="auto"/>
          <w:spacing w:val="6"/>
          <w:sz w:val="30"/>
          <w:szCs w:val="30"/>
          <w:highlight w:val="none"/>
        </w:rPr>
      </w:pPr>
    </w:p>
    <w:p w14:paraId="4650062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F64D72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188216B">
      <w:pPr>
        <w:spacing w:line="360" w:lineRule="auto"/>
        <w:ind w:firstLine="480" w:firstLineChars="200"/>
        <w:rPr>
          <w:rFonts w:hint="eastAsia" w:ascii="仿宋" w:hAnsi="仿宋" w:eastAsia="仿宋" w:cs="仿宋"/>
          <w:color w:val="auto"/>
          <w:sz w:val="24"/>
          <w:highlight w:val="none"/>
        </w:rPr>
      </w:pPr>
    </w:p>
    <w:p w14:paraId="503572B5">
      <w:pPr>
        <w:spacing w:line="360" w:lineRule="auto"/>
        <w:ind w:firstLine="480" w:firstLineChars="200"/>
        <w:rPr>
          <w:rFonts w:hint="eastAsia" w:ascii="仿宋" w:hAnsi="仿宋" w:eastAsia="仿宋" w:cs="仿宋"/>
          <w:color w:val="auto"/>
          <w:sz w:val="24"/>
          <w:highlight w:val="none"/>
        </w:rPr>
      </w:pPr>
    </w:p>
    <w:p w14:paraId="0C2A072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B41E2E2">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F63B488">
      <w:pPr>
        <w:autoSpaceDE w:val="0"/>
        <w:autoSpaceDN w:val="0"/>
        <w:jc w:val="center"/>
        <w:rPr>
          <w:rFonts w:hint="eastAsia" w:ascii="仿宋" w:hAnsi="仿宋" w:eastAsia="仿宋" w:cs="仿宋"/>
          <w:b/>
          <w:color w:val="auto"/>
          <w:spacing w:val="6"/>
          <w:sz w:val="32"/>
          <w:szCs w:val="32"/>
          <w:highlight w:val="none"/>
        </w:rPr>
      </w:pPr>
    </w:p>
    <w:p w14:paraId="6A1F5C14">
      <w:pPr>
        <w:autoSpaceDE w:val="0"/>
        <w:autoSpaceDN w:val="0"/>
        <w:jc w:val="center"/>
        <w:rPr>
          <w:rFonts w:hint="eastAsia" w:ascii="仿宋" w:hAnsi="仿宋" w:eastAsia="仿宋" w:cs="仿宋"/>
          <w:b/>
          <w:color w:val="auto"/>
          <w:spacing w:val="6"/>
          <w:sz w:val="32"/>
          <w:szCs w:val="32"/>
          <w:highlight w:val="none"/>
        </w:rPr>
      </w:pPr>
    </w:p>
    <w:p w14:paraId="6F7CE665">
      <w:pPr>
        <w:autoSpaceDE w:val="0"/>
        <w:autoSpaceDN w:val="0"/>
        <w:jc w:val="center"/>
        <w:rPr>
          <w:rFonts w:hint="eastAsia" w:ascii="仿宋" w:hAnsi="仿宋" w:eastAsia="仿宋" w:cs="仿宋"/>
          <w:b/>
          <w:color w:val="auto"/>
          <w:spacing w:val="6"/>
          <w:sz w:val="32"/>
          <w:szCs w:val="32"/>
          <w:highlight w:val="none"/>
        </w:rPr>
      </w:pPr>
    </w:p>
    <w:p w14:paraId="45311B58">
      <w:pPr>
        <w:autoSpaceDE w:val="0"/>
        <w:autoSpaceDN w:val="0"/>
        <w:jc w:val="center"/>
        <w:rPr>
          <w:rFonts w:hint="eastAsia" w:ascii="仿宋" w:hAnsi="仿宋" w:eastAsia="仿宋" w:cs="仿宋"/>
          <w:b/>
          <w:color w:val="auto"/>
          <w:spacing w:val="6"/>
          <w:sz w:val="32"/>
          <w:szCs w:val="32"/>
          <w:highlight w:val="none"/>
        </w:rPr>
      </w:pPr>
    </w:p>
    <w:p w14:paraId="51B8333B">
      <w:pPr>
        <w:autoSpaceDE w:val="0"/>
        <w:autoSpaceDN w:val="0"/>
        <w:jc w:val="center"/>
        <w:rPr>
          <w:rFonts w:hint="eastAsia" w:ascii="仿宋" w:hAnsi="仿宋" w:eastAsia="仿宋" w:cs="仿宋"/>
          <w:b/>
          <w:color w:val="auto"/>
          <w:spacing w:val="6"/>
          <w:sz w:val="32"/>
          <w:szCs w:val="32"/>
          <w:highlight w:val="none"/>
        </w:rPr>
      </w:pPr>
    </w:p>
    <w:p w14:paraId="4B87F496">
      <w:pPr>
        <w:autoSpaceDE w:val="0"/>
        <w:autoSpaceDN w:val="0"/>
        <w:jc w:val="center"/>
        <w:rPr>
          <w:rFonts w:hint="eastAsia" w:ascii="仿宋" w:hAnsi="仿宋" w:eastAsia="仿宋" w:cs="仿宋"/>
          <w:b/>
          <w:color w:val="auto"/>
          <w:spacing w:val="6"/>
          <w:sz w:val="32"/>
          <w:szCs w:val="32"/>
          <w:highlight w:val="none"/>
        </w:rPr>
      </w:pPr>
    </w:p>
    <w:p w14:paraId="6A502739">
      <w:pPr>
        <w:autoSpaceDE w:val="0"/>
        <w:autoSpaceDN w:val="0"/>
        <w:jc w:val="center"/>
        <w:rPr>
          <w:rFonts w:hint="eastAsia" w:ascii="仿宋" w:hAnsi="仿宋" w:eastAsia="仿宋" w:cs="仿宋"/>
          <w:b/>
          <w:color w:val="auto"/>
          <w:spacing w:val="6"/>
          <w:sz w:val="32"/>
          <w:szCs w:val="32"/>
          <w:highlight w:val="none"/>
        </w:rPr>
      </w:pPr>
    </w:p>
    <w:p w14:paraId="100876A9">
      <w:pPr>
        <w:autoSpaceDE w:val="0"/>
        <w:autoSpaceDN w:val="0"/>
        <w:jc w:val="center"/>
        <w:rPr>
          <w:rFonts w:hint="eastAsia" w:ascii="仿宋" w:hAnsi="仿宋" w:eastAsia="仿宋" w:cs="仿宋"/>
          <w:b/>
          <w:color w:val="auto"/>
          <w:spacing w:val="6"/>
          <w:sz w:val="32"/>
          <w:szCs w:val="32"/>
          <w:highlight w:val="none"/>
        </w:rPr>
      </w:pPr>
    </w:p>
    <w:p w14:paraId="729D5D72">
      <w:pPr>
        <w:autoSpaceDE w:val="0"/>
        <w:autoSpaceDN w:val="0"/>
        <w:jc w:val="center"/>
        <w:rPr>
          <w:rFonts w:hint="eastAsia" w:ascii="仿宋" w:hAnsi="仿宋" w:eastAsia="仿宋" w:cs="仿宋"/>
          <w:b/>
          <w:color w:val="auto"/>
          <w:spacing w:val="6"/>
          <w:sz w:val="32"/>
          <w:szCs w:val="32"/>
          <w:highlight w:val="none"/>
        </w:rPr>
      </w:pPr>
    </w:p>
    <w:p w14:paraId="66A39018">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705D37B5">
      <w:pPr>
        <w:spacing w:line="360" w:lineRule="auto"/>
        <w:jc w:val="center"/>
        <w:rPr>
          <w:rFonts w:hint="eastAsia" w:ascii="仿宋" w:hAnsi="仿宋" w:eastAsia="仿宋" w:cs="仿宋"/>
          <w:color w:val="auto"/>
          <w:sz w:val="24"/>
          <w:highlight w:val="none"/>
          <w:u w:val="single"/>
        </w:rPr>
      </w:pPr>
    </w:p>
    <w:p w14:paraId="7F676F0E">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767EEBA5">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595619E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C2C0A6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E7E8A4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CB9669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B16AB5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025290E">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5E7ED84">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306B8D3">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173E5A90">
      <w:pPr>
        <w:spacing w:line="360" w:lineRule="auto"/>
        <w:ind w:right="420"/>
        <w:rPr>
          <w:rFonts w:hint="eastAsia" w:ascii="仿宋" w:hAnsi="仿宋" w:eastAsia="仿宋" w:cs="仿宋"/>
          <w:color w:val="auto"/>
          <w:sz w:val="24"/>
          <w:highlight w:val="none"/>
        </w:rPr>
      </w:pPr>
    </w:p>
    <w:p w14:paraId="460DDE2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69FE6936">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2119E49">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719626B">
      <w:pPr>
        <w:pStyle w:val="3"/>
        <w:rPr>
          <w:rFonts w:hint="eastAsia" w:ascii="仿宋" w:hAnsi="仿宋" w:eastAsia="仿宋" w:cs="仿宋"/>
          <w:color w:val="auto"/>
          <w:highlight w:val="none"/>
          <w:lang w:val="en-US"/>
        </w:rPr>
      </w:pPr>
    </w:p>
    <w:p w14:paraId="1ADD718F">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1ED0E21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76AA1A54">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09E3442">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7179411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0A93986">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2B9A932">
      <w:pPr>
        <w:pStyle w:val="23"/>
        <w:rPr>
          <w:rFonts w:hint="eastAsia"/>
          <w:color w:val="auto"/>
          <w:highlight w:val="none"/>
          <w:lang w:val="en-US" w:eastAsia="zh-CN"/>
        </w:rPr>
      </w:pPr>
    </w:p>
    <w:p w14:paraId="6D84437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AFF2B4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5A570F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7D963F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683C8C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571306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998C36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33E189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FAA5BEB">
      <w:pPr>
        <w:widowControl/>
        <w:jc w:val="left"/>
        <w:rPr>
          <w:rFonts w:hint="eastAsia" w:ascii="仿宋" w:hAnsi="仿宋" w:eastAsia="仿宋" w:cs="仿宋"/>
          <w:color w:val="auto"/>
          <w:kern w:val="0"/>
          <w:sz w:val="24"/>
          <w:highlight w:val="none"/>
        </w:rPr>
      </w:pPr>
    </w:p>
    <w:p w14:paraId="7886CC5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232F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8FFCB0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3F3BE8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3C5BD2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71273F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B8BF58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D86A71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A3726C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3B011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46A4E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6B7E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7C35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AD08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DDC0C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CEA42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E952B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D72B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24BC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52BF4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22AE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469E0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86EAB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8B0D6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87A02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64E3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84A950">
            <w:pPr>
              <w:widowControl/>
              <w:jc w:val="left"/>
              <w:rPr>
                <w:rFonts w:hint="eastAsia" w:ascii="仿宋" w:hAnsi="仿宋" w:eastAsia="仿宋" w:cs="仿宋"/>
                <w:color w:val="auto"/>
                <w:kern w:val="0"/>
                <w:sz w:val="24"/>
                <w:highlight w:val="none"/>
              </w:rPr>
            </w:pPr>
          </w:p>
        </w:tc>
        <w:tc>
          <w:tcPr>
            <w:tcW w:w="1560" w:type="dxa"/>
            <w:vAlign w:val="center"/>
          </w:tcPr>
          <w:p w14:paraId="780BDA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8370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16EE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46E85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91C4B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A8A6A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964A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BF93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7643F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3521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195A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1B02F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AC7E1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6598F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75C5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DDC406">
            <w:pPr>
              <w:widowControl/>
              <w:jc w:val="left"/>
              <w:rPr>
                <w:rFonts w:hint="eastAsia" w:ascii="仿宋" w:hAnsi="仿宋" w:eastAsia="仿宋" w:cs="仿宋"/>
                <w:color w:val="auto"/>
                <w:kern w:val="0"/>
                <w:sz w:val="24"/>
                <w:highlight w:val="none"/>
              </w:rPr>
            </w:pPr>
          </w:p>
        </w:tc>
        <w:tc>
          <w:tcPr>
            <w:tcW w:w="1560" w:type="dxa"/>
            <w:vAlign w:val="center"/>
          </w:tcPr>
          <w:p w14:paraId="523A66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945A5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8056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4616CF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8C0AF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FCA3B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37223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DEBD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8E533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FA9D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0EFC7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60342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BC638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2F6E64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EFB8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0673C5">
            <w:pPr>
              <w:widowControl/>
              <w:jc w:val="left"/>
              <w:rPr>
                <w:rFonts w:hint="eastAsia" w:ascii="仿宋" w:hAnsi="仿宋" w:eastAsia="仿宋" w:cs="仿宋"/>
                <w:color w:val="auto"/>
                <w:kern w:val="0"/>
                <w:sz w:val="24"/>
                <w:highlight w:val="none"/>
              </w:rPr>
            </w:pPr>
          </w:p>
        </w:tc>
        <w:tc>
          <w:tcPr>
            <w:tcW w:w="1560" w:type="dxa"/>
            <w:vAlign w:val="center"/>
          </w:tcPr>
          <w:p w14:paraId="43133F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B6D3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7BE9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452A3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97F2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36A5E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3F859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DD58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08138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223A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E2AC7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A19A1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E19EC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99255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F831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67CC75">
            <w:pPr>
              <w:widowControl/>
              <w:jc w:val="left"/>
              <w:rPr>
                <w:rFonts w:hint="eastAsia" w:ascii="仿宋" w:hAnsi="仿宋" w:eastAsia="仿宋" w:cs="仿宋"/>
                <w:color w:val="auto"/>
                <w:kern w:val="0"/>
                <w:sz w:val="24"/>
                <w:highlight w:val="none"/>
              </w:rPr>
            </w:pPr>
          </w:p>
        </w:tc>
        <w:tc>
          <w:tcPr>
            <w:tcW w:w="1560" w:type="dxa"/>
            <w:vAlign w:val="center"/>
          </w:tcPr>
          <w:p w14:paraId="3BA08B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2C8C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5F21D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96661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FE6D0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76B2DD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612E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217B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A745B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6AE1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C30D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2CA12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FDEFA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6AADB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56D3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443005">
            <w:pPr>
              <w:widowControl/>
              <w:jc w:val="left"/>
              <w:rPr>
                <w:rFonts w:hint="eastAsia" w:ascii="仿宋" w:hAnsi="仿宋" w:eastAsia="仿宋" w:cs="仿宋"/>
                <w:color w:val="auto"/>
                <w:kern w:val="0"/>
                <w:sz w:val="24"/>
                <w:highlight w:val="none"/>
              </w:rPr>
            </w:pPr>
          </w:p>
        </w:tc>
        <w:tc>
          <w:tcPr>
            <w:tcW w:w="1560" w:type="dxa"/>
            <w:vAlign w:val="center"/>
          </w:tcPr>
          <w:p w14:paraId="588321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D1045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82AA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C8DBA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03BB1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2D63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C7A4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4C99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156D85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F4FC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42A41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792D7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62733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10EF1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3BAB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954BCF">
            <w:pPr>
              <w:widowControl/>
              <w:jc w:val="left"/>
              <w:rPr>
                <w:rFonts w:hint="eastAsia" w:ascii="仿宋" w:hAnsi="仿宋" w:eastAsia="仿宋" w:cs="仿宋"/>
                <w:color w:val="auto"/>
                <w:kern w:val="0"/>
                <w:sz w:val="24"/>
                <w:highlight w:val="none"/>
              </w:rPr>
            </w:pPr>
          </w:p>
        </w:tc>
        <w:tc>
          <w:tcPr>
            <w:tcW w:w="1560" w:type="dxa"/>
            <w:vAlign w:val="center"/>
          </w:tcPr>
          <w:p w14:paraId="101FA9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866F5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D9CF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907F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9F58F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D4367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1909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4155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05B32E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81A1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516DC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F6B66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03F1A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2F2C7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4060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096A90">
            <w:pPr>
              <w:widowControl/>
              <w:jc w:val="left"/>
              <w:rPr>
                <w:rFonts w:hint="eastAsia" w:ascii="仿宋" w:hAnsi="仿宋" w:eastAsia="仿宋" w:cs="仿宋"/>
                <w:color w:val="auto"/>
                <w:kern w:val="0"/>
                <w:sz w:val="24"/>
                <w:highlight w:val="none"/>
              </w:rPr>
            </w:pPr>
          </w:p>
        </w:tc>
        <w:tc>
          <w:tcPr>
            <w:tcW w:w="1560" w:type="dxa"/>
            <w:vAlign w:val="center"/>
          </w:tcPr>
          <w:p w14:paraId="4FF8A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A5CB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4787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8A7EC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64D19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633D4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6591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778A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8815F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759D0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254D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7ADAA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4EB9B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19DC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94C5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5407D1">
            <w:pPr>
              <w:widowControl/>
              <w:jc w:val="left"/>
              <w:rPr>
                <w:rFonts w:hint="eastAsia" w:ascii="仿宋" w:hAnsi="仿宋" w:eastAsia="仿宋" w:cs="仿宋"/>
                <w:color w:val="auto"/>
                <w:kern w:val="0"/>
                <w:sz w:val="24"/>
                <w:highlight w:val="none"/>
              </w:rPr>
            </w:pPr>
          </w:p>
        </w:tc>
        <w:tc>
          <w:tcPr>
            <w:tcW w:w="1560" w:type="dxa"/>
            <w:vAlign w:val="center"/>
          </w:tcPr>
          <w:p w14:paraId="43CDE2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528A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6288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1A33D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7757D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5161C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90C2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C561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F8C35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9924B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7186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C4C82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7876F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73759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AE9A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C46B49">
            <w:pPr>
              <w:widowControl/>
              <w:jc w:val="left"/>
              <w:rPr>
                <w:rFonts w:hint="eastAsia" w:ascii="仿宋" w:hAnsi="仿宋" w:eastAsia="仿宋" w:cs="仿宋"/>
                <w:color w:val="auto"/>
                <w:kern w:val="0"/>
                <w:sz w:val="24"/>
                <w:highlight w:val="none"/>
              </w:rPr>
            </w:pPr>
          </w:p>
        </w:tc>
        <w:tc>
          <w:tcPr>
            <w:tcW w:w="1560" w:type="dxa"/>
            <w:vAlign w:val="center"/>
          </w:tcPr>
          <w:p w14:paraId="598BB8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0B6D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66F58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A4CEF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39345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D1BE5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164B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1EBD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FF703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26F5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BD141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40D907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52B03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78C16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BBA5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4D8D6F">
            <w:pPr>
              <w:widowControl/>
              <w:jc w:val="left"/>
              <w:rPr>
                <w:rFonts w:hint="eastAsia" w:ascii="仿宋" w:hAnsi="仿宋" w:eastAsia="仿宋" w:cs="仿宋"/>
                <w:color w:val="auto"/>
                <w:kern w:val="0"/>
                <w:sz w:val="24"/>
                <w:highlight w:val="none"/>
              </w:rPr>
            </w:pPr>
          </w:p>
        </w:tc>
        <w:tc>
          <w:tcPr>
            <w:tcW w:w="1560" w:type="dxa"/>
            <w:vAlign w:val="center"/>
          </w:tcPr>
          <w:p w14:paraId="252DDC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9DCE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4B79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18CC0B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D942D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5BD4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52BB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053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35CAE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968AE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5271A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F825A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858F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1A9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8AC9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AA3C0D">
            <w:pPr>
              <w:widowControl/>
              <w:jc w:val="left"/>
              <w:rPr>
                <w:rFonts w:hint="eastAsia" w:ascii="仿宋" w:hAnsi="仿宋" w:eastAsia="仿宋" w:cs="仿宋"/>
                <w:color w:val="auto"/>
                <w:kern w:val="0"/>
                <w:sz w:val="24"/>
                <w:highlight w:val="none"/>
              </w:rPr>
            </w:pPr>
          </w:p>
        </w:tc>
        <w:tc>
          <w:tcPr>
            <w:tcW w:w="1560" w:type="dxa"/>
            <w:vAlign w:val="center"/>
          </w:tcPr>
          <w:p w14:paraId="216AAA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3202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ED1F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13C55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68411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FCCE2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A8B5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7EF4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C80E5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D1C95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C067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6D62C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41EA77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EE805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14A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68D12E">
            <w:pPr>
              <w:widowControl/>
              <w:jc w:val="left"/>
              <w:rPr>
                <w:rFonts w:hint="eastAsia" w:ascii="仿宋" w:hAnsi="仿宋" w:eastAsia="仿宋" w:cs="仿宋"/>
                <w:color w:val="auto"/>
                <w:kern w:val="0"/>
                <w:sz w:val="24"/>
                <w:highlight w:val="none"/>
              </w:rPr>
            </w:pPr>
          </w:p>
        </w:tc>
        <w:tc>
          <w:tcPr>
            <w:tcW w:w="1560" w:type="dxa"/>
            <w:vAlign w:val="center"/>
          </w:tcPr>
          <w:p w14:paraId="5BEF5D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9B743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1BACD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09B3A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04387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D7CAD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2E7CD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D9A2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35201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0018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4046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D59E0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611A3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BDD6F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140F2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04FCD8">
            <w:pPr>
              <w:widowControl/>
              <w:jc w:val="left"/>
              <w:rPr>
                <w:rFonts w:hint="eastAsia" w:ascii="仿宋" w:hAnsi="仿宋" w:eastAsia="仿宋" w:cs="仿宋"/>
                <w:color w:val="auto"/>
                <w:kern w:val="0"/>
                <w:sz w:val="24"/>
                <w:highlight w:val="none"/>
              </w:rPr>
            </w:pPr>
          </w:p>
        </w:tc>
        <w:tc>
          <w:tcPr>
            <w:tcW w:w="1560" w:type="dxa"/>
            <w:vAlign w:val="center"/>
          </w:tcPr>
          <w:p w14:paraId="4DBBE7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4DA25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5F10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6B4A4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0D487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52BE3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14A6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811C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78EA7E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7CB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39E90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55F0C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A198D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F0910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D121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5D1005">
            <w:pPr>
              <w:widowControl/>
              <w:jc w:val="left"/>
              <w:rPr>
                <w:rFonts w:hint="eastAsia" w:ascii="仿宋" w:hAnsi="仿宋" w:eastAsia="仿宋" w:cs="仿宋"/>
                <w:color w:val="auto"/>
                <w:kern w:val="0"/>
                <w:sz w:val="24"/>
                <w:highlight w:val="none"/>
              </w:rPr>
            </w:pPr>
          </w:p>
        </w:tc>
        <w:tc>
          <w:tcPr>
            <w:tcW w:w="1560" w:type="dxa"/>
            <w:vAlign w:val="center"/>
          </w:tcPr>
          <w:p w14:paraId="2A2A6B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C2E28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87C0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A10D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10E47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6EB18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EE25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BE660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789CD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B33DA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E533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28CDE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67F95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321F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5006F1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91AF4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4A14A7E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5F1586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11CAC99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71BCDF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AD4C20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4914F19">
      <w:pPr>
        <w:widowControl/>
        <w:jc w:val="left"/>
        <w:rPr>
          <w:rFonts w:hint="eastAsia" w:ascii="仿宋" w:hAnsi="仿宋" w:eastAsia="仿宋" w:cs="仿宋"/>
          <w:color w:val="auto"/>
          <w:kern w:val="0"/>
          <w:sz w:val="24"/>
          <w:highlight w:val="none"/>
        </w:rPr>
      </w:pPr>
    </w:p>
    <w:p w14:paraId="17310D61">
      <w:pPr>
        <w:widowControl/>
        <w:jc w:val="left"/>
        <w:rPr>
          <w:rFonts w:hint="eastAsia" w:ascii="仿宋" w:hAnsi="仿宋" w:eastAsia="仿宋" w:cs="仿宋"/>
          <w:color w:val="auto"/>
          <w:kern w:val="0"/>
          <w:sz w:val="24"/>
          <w:highlight w:val="none"/>
        </w:rPr>
      </w:pPr>
    </w:p>
    <w:p w14:paraId="606912D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C398490">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67E13F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F40AE9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58DD588">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2AF895F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9A37BD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E2721E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74B20724">
      <w:pPr>
        <w:widowControl/>
        <w:jc w:val="left"/>
        <w:rPr>
          <w:rFonts w:hint="eastAsia" w:ascii="仿宋" w:hAnsi="仿宋" w:eastAsia="仿宋" w:cs="仿宋"/>
          <w:color w:val="auto"/>
          <w:kern w:val="0"/>
          <w:sz w:val="18"/>
          <w:szCs w:val="18"/>
          <w:highlight w:val="none"/>
        </w:rPr>
      </w:pPr>
    </w:p>
    <w:p w14:paraId="2AABBCFF">
      <w:pPr>
        <w:widowControl/>
        <w:jc w:val="left"/>
        <w:rPr>
          <w:rFonts w:hint="eastAsia" w:ascii="仿宋" w:hAnsi="仿宋" w:eastAsia="仿宋" w:cs="仿宋"/>
          <w:color w:val="auto"/>
          <w:kern w:val="0"/>
          <w:sz w:val="18"/>
          <w:szCs w:val="18"/>
          <w:highlight w:val="none"/>
        </w:rPr>
      </w:pPr>
    </w:p>
    <w:p w14:paraId="08396F01">
      <w:pPr>
        <w:widowControl/>
        <w:jc w:val="left"/>
        <w:rPr>
          <w:rFonts w:hint="eastAsia" w:ascii="仿宋" w:hAnsi="仿宋" w:eastAsia="仿宋" w:cs="仿宋"/>
          <w:color w:val="auto"/>
          <w:kern w:val="0"/>
          <w:sz w:val="18"/>
          <w:szCs w:val="18"/>
          <w:highlight w:val="none"/>
        </w:rPr>
      </w:pPr>
    </w:p>
    <w:p w14:paraId="1C70039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97402F2">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927E9F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67042E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429270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312DC5C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584763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EE23FE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74768A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1B49606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DA7E8C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6DE126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6C4F1DB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00BE1D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55E192F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2C7469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BD0957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C26048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3A256F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A00EA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12E6EC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61625D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3528979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5BCBF9C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1E62CAC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4A9465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3DC32F1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41F42D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E0DA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87F340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96C9B0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6BDBA8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1FA4A9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B5CE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A3D82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D9D15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7AC1B5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16B92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BDD22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7272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902E15">
            <w:pPr>
              <w:widowControl/>
              <w:jc w:val="left"/>
              <w:rPr>
                <w:rFonts w:hint="eastAsia" w:ascii="仿宋" w:hAnsi="仿宋" w:eastAsia="仿宋" w:cs="仿宋"/>
                <w:color w:val="auto"/>
                <w:kern w:val="0"/>
                <w:sz w:val="24"/>
                <w:highlight w:val="none"/>
              </w:rPr>
            </w:pPr>
          </w:p>
        </w:tc>
        <w:tc>
          <w:tcPr>
            <w:tcW w:w="1025" w:type="dxa"/>
            <w:vMerge w:val="continue"/>
            <w:vAlign w:val="center"/>
          </w:tcPr>
          <w:p w14:paraId="50503E47">
            <w:pPr>
              <w:widowControl/>
              <w:jc w:val="left"/>
              <w:rPr>
                <w:rFonts w:hint="eastAsia" w:ascii="仿宋" w:hAnsi="仿宋" w:eastAsia="仿宋" w:cs="仿宋"/>
                <w:color w:val="auto"/>
                <w:kern w:val="0"/>
                <w:sz w:val="24"/>
                <w:highlight w:val="none"/>
              </w:rPr>
            </w:pPr>
          </w:p>
        </w:tc>
        <w:tc>
          <w:tcPr>
            <w:tcW w:w="2836" w:type="dxa"/>
            <w:vMerge w:val="continue"/>
            <w:vAlign w:val="center"/>
          </w:tcPr>
          <w:p w14:paraId="6CA661F9">
            <w:pPr>
              <w:widowControl/>
              <w:jc w:val="left"/>
              <w:rPr>
                <w:rFonts w:hint="eastAsia" w:ascii="仿宋" w:hAnsi="仿宋" w:eastAsia="仿宋" w:cs="仿宋"/>
                <w:color w:val="auto"/>
                <w:kern w:val="0"/>
                <w:sz w:val="24"/>
                <w:highlight w:val="none"/>
              </w:rPr>
            </w:pPr>
          </w:p>
        </w:tc>
        <w:tc>
          <w:tcPr>
            <w:tcW w:w="606" w:type="dxa"/>
            <w:vAlign w:val="center"/>
          </w:tcPr>
          <w:p w14:paraId="3B2D14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FCDA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5989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095FB7">
            <w:pPr>
              <w:widowControl/>
              <w:jc w:val="left"/>
              <w:rPr>
                <w:rFonts w:hint="eastAsia" w:ascii="仿宋" w:hAnsi="仿宋" w:eastAsia="仿宋" w:cs="仿宋"/>
                <w:color w:val="auto"/>
                <w:kern w:val="0"/>
                <w:sz w:val="24"/>
                <w:highlight w:val="none"/>
              </w:rPr>
            </w:pPr>
          </w:p>
        </w:tc>
        <w:tc>
          <w:tcPr>
            <w:tcW w:w="1025" w:type="dxa"/>
            <w:vMerge w:val="continue"/>
            <w:vAlign w:val="center"/>
          </w:tcPr>
          <w:p w14:paraId="22C6A01B">
            <w:pPr>
              <w:widowControl/>
              <w:jc w:val="left"/>
              <w:rPr>
                <w:rFonts w:hint="eastAsia" w:ascii="仿宋" w:hAnsi="仿宋" w:eastAsia="仿宋" w:cs="仿宋"/>
                <w:color w:val="auto"/>
                <w:kern w:val="0"/>
                <w:sz w:val="24"/>
                <w:highlight w:val="none"/>
              </w:rPr>
            </w:pPr>
          </w:p>
        </w:tc>
        <w:tc>
          <w:tcPr>
            <w:tcW w:w="2836" w:type="dxa"/>
            <w:vMerge w:val="continue"/>
            <w:vAlign w:val="center"/>
          </w:tcPr>
          <w:p w14:paraId="27775ADA">
            <w:pPr>
              <w:widowControl/>
              <w:jc w:val="left"/>
              <w:rPr>
                <w:rFonts w:hint="eastAsia" w:ascii="仿宋" w:hAnsi="仿宋" w:eastAsia="仿宋" w:cs="仿宋"/>
                <w:color w:val="auto"/>
                <w:kern w:val="0"/>
                <w:sz w:val="24"/>
                <w:highlight w:val="none"/>
              </w:rPr>
            </w:pPr>
          </w:p>
        </w:tc>
        <w:tc>
          <w:tcPr>
            <w:tcW w:w="606" w:type="dxa"/>
            <w:vAlign w:val="center"/>
          </w:tcPr>
          <w:p w14:paraId="0AC246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91944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6AEE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17D66D">
            <w:pPr>
              <w:widowControl/>
              <w:jc w:val="left"/>
              <w:rPr>
                <w:rFonts w:hint="eastAsia" w:ascii="仿宋" w:hAnsi="仿宋" w:eastAsia="仿宋" w:cs="仿宋"/>
                <w:color w:val="auto"/>
                <w:kern w:val="0"/>
                <w:sz w:val="24"/>
                <w:highlight w:val="none"/>
              </w:rPr>
            </w:pPr>
          </w:p>
        </w:tc>
        <w:tc>
          <w:tcPr>
            <w:tcW w:w="1025" w:type="dxa"/>
            <w:vMerge w:val="restart"/>
            <w:vAlign w:val="center"/>
          </w:tcPr>
          <w:p w14:paraId="1A0E97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807BD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63B6C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C649C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B148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2A5F04">
            <w:pPr>
              <w:widowControl/>
              <w:jc w:val="left"/>
              <w:rPr>
                <w:rFonts w:hint="eastAsia" w:ascii="仿宋" w:hAnsi="仿宋" w:eastAsia="仿宋" w:cs="仿宋"/>
                <w:color w:val="auto"/>
                <w:kern w:val="0"/>
                <w:sz w:val="24"/>
                <w:highlight w:val="none"/>
              </w:rPr>
            </w:pPr>
          </w:p>
        </w:tc>
        <w:tc>
          <w:tcPr>
            <w:tcW w:w="1025" w:type="dxa"/>
            <w:vMerge w:val="continue"/>
            <w:vAlign w:val="center"/>
          </w:tcPr>
          <w:p w14:paraId="58F20DF1">
            <w:pPr>
              <w:widowControl/>
              <w:jc w:val="left"/>
              <w:rPr>
                <w:rFonts w:hint="eastAsia" w:ascii="仿宋" w:hAnsi="仿宋" w:eastAsia="仿宋" w:cs="仿宋"/>
                <w:color w:val="auto"/>
                <w:kern w:val="0"/>
                <w:sz w:val="24"/>
                <w:highlight w:val="none"/>
              </w:rPr>
            </w:pPr>
          </w:p>
        </w:tc>
        <w:tc>
          <w:tcPr>
            <w:tcW w:w="2836" w:type="dxa"/>
            <w:vMerge w:val="continue"/>
            <w:vAlign w:val="center"/>
          </w:tcPr>
          <w:p w14:paraId="419B4053">
            <w:pPr>
              <w:widowControl/>
              <w:jc w:val="left"/>
              <w:rPr>
                <w:rFonts w:hint="eastAsia" w:ascii="仿宋" w:hAnsi="仿宋" w:eastAsia="仿宋" w:cs="仿宋"/>
                <w:color w:val="auto"/>
                <w:kern w:val="0"/>
                <w:sz w:val="24"/>
                <w:highlight w:val="none"/>
              </w:rPr>
            </w:pPr>
          </w:p>
        </w:tc>
        <w:tc>
          <w:tcPr>
            <w:tcW w:w="606" w:type="dxa"/>
            <w:vAlign w:val="center"/>
          </w:tcPr>
          <w:p w14:paraId="61F995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5A96E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9A08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DC4C5F">
            <w:pPr>
              <w:widowControl/>
              <w:jc w:val="left"/>
              <w:rPr>
                <w:rFonts w:hint="eastAsia" w:ascii="仿宋" w:hAnsi="仿宋" w:eastAsia="仿宋" w:cs="仿宋"/>
                <w:color w:val="auto"/>
                <w:kern w:val="0"/>
                <w:sz w:val="24"/>
                <w:highlight w:val="none"/>
              </w:rPr>
            </w:pPr>
          </w:p>
        </w:tc>
        <w:tc>
          <w:tcPr>
            <w:tcW w:w="1025" w:type="dxa"/>
            <w:vMerge w:val="continue"/>
            <w:vAlign w:val="center"/>
          </w:tcPr>
          <w:p w14:paraId="0A3224AA">
            <w:pPr>
              <w:widowControl/>
              <w:jc w:val="left"/>
              <w:rPr>
                <w:rFonts w:hint="eastAsia" w:ascii="仿宋" w:hAnsi="仿宋" w:eastAsia="仿宋" w:cs="仿宋"/>
                <w:color w:val="auto"/>
                <w:kern w:val="0"/>
                <w:sz w:val="24"/>
                <w:highlight w:val="none"/>
              </w:rPr>
            </w:pPr>
          </w:p>
        </w:tc>
        <w:tc>
          <w:tcPr>
            <w:tcW w:w="2836" w:type="dxa"/>
            <w:vMerge w:val="continue"/>
            <w:vAlign w:val="center"/>
          </w:tcPr>
          <w:p w14:paraId="384C9B33">
            <w:pPr>
              <w:widowControl/>
              <w:jc w:val="left"/>
              <w:rPr>
                <w:rFonts w:hint="eastAsia" w:ascii="仿宋" w:hAnsi="仿宋" w:eastAsia="仿宋" w:cs="仿宋"/>
                <w:color w:val="auto"/>
                <w:kern w:val="0"/>
                <w:sz w:val="24"/>
                <w:highlight w:val="none"/>
              </w:rPr>
            </w:pPr>
          </w:p>
        </w:tc>
        <w:tc>
          <w:tcPr>
            <w:tcW w:w="606" w:type="dxa"/>
            <w:vAlign w:val="center"/>
          </w:tcPr>
          <w:p w14:paraId="16F50A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B81C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BBBE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6F33DA">
            <w:pPr>
              <w:widowControl/>
              <w:jc w:val="left"/>
              <w:rPr>
                <w:rFonts w:hint="eastAsia" w:ascii="仿宋" w:hAnsi="仿宋" w:eastAsia="仿宋" w:cs="仿宋"/>
                <w:color w:val="auto"/>
                <w:kern w:val="0"/>
                <w:sz w:val="24"/>
                <w:highlight w:val="none"/>
              </w:rPr>
            </w:pPr>
          </w:p>
        </w:tc>
        <w:tc>
          <w:tcPr>
            <w:tcW w:w="1025" w:type="dxa"/>
            <w:vMerge w:val="continue"/>
            <w:vAlign w:val="center"/>
          </w:tcPr>
          <w:p w14:paraId="02522216">
            <w:pPr>
              <w:widowControl/>
              <w:jc w:val="left"/>
              <w:rPr>
                <w:rFonts w:hint="eastAsia" w:ascii="仿宋" w:hAnsi="仿宋" w:eastAsia="仿宋" w:cs="仿宋"/>
                <w:color w:val="auto"/>
                <w:kern w:val="0"/>
                <w:sz w:val="24"/>
                <w:highlight w:val="none"/>
              </w:rPr>
            </w:pPr>
          </w:p>
        </w:tc>
        <w:tc>
          <w:tcPr>
            <w:tcW w:w="2836" w:type="dxa"/>
            <w:vMerge w:val="restart"/>
            <w:vAlign w:val="center"/>
          </w:tcPr>
          <w:p w14:paraId="42AD31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294B2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01E21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39AC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10A45A">
            <w:pPr>
              <w:widowControl/>
              <w:jc w:val="left"/>
              <w:rPr>
                <w:rFonts w:hint="eastAsia" w:ascii="仿宋" w:hAnsi="仿宋" w:eastAsia="仿宋" w:cs="仿宋"/>
                <w:color w:val="auto"/>
                <w:kern w:val="0"/>
                <w:sz w:val="24"/>
                <w:highlight w:val="none"/>
              </w:rPr>
            </w:pPr>
          </w:p>
        </w:tc>
        <w:tc>
          <w:tcPr>
            <w:tcW w:w="1025" w:type="dxa"/>
            <w:vMerge w:val="continue"/>
            <w:vAlign w:val="center"/>
          </w:tcPr>
          <w:p w14:paraId="1BE378C0">
            <w:pPr>
              <w:widowControl/>
              <w:jc w:val="left"/>
              <w:rPr>
                <w:rFonts w:hint="eastAsia" w:ascii="仿宋" w:hAnsi="仿宋" w:eastAsia="仿宋" w:cs="仿宋"/>
                <w:color w:val="auto"/>
                <w:kern w:val="0"/>
                <w:sz w:val="24"/>
                <w:highlight w:val="none"/>
              </w:rPr>
            </w:pPr>
          </w:p>
        </w:tc>
        <w:tc>
          <w:tcPr>
            <w:tcW w:w="2836" w:type="dxa"/>
            <w:vMerge w:val="continue"/>
            <w:vAlign w:val="center"/>
          </w:tcPr>
          <w:p w14:paraId="44A6A231">
            <w:pPr>
              <w:widowControl/>
              <w:jc w:val="left"/>
              <w:rPr>
                <w:rFonts w:hint="eastAsia" w:ascii="仿宋" w:hAnsi="仿宋" w:eastAsia="仿宋" w:cs="仿宋"/>
                <w:color w:val="auto"/>
                <w:kern w:val="0"/>
                <w:sz w:val="24"/>
                <w:highlight w:val="none"/>
              </w:rPr>
            </w:pPr>
          </w:p>
        </w:tc>
        <w:tc>
          <w:tcPr>
            <w:tcW w:w="606" w:type="dxa"/>
            <w:vAlign w:val="center"/>
          </w:tcPr>
          <w:p w14:paraId="0BE8F9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A5723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CBA0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75B736">
            <w:pPr>
              <w:widowControl/>
              <w:jc w:val="left"/>
              <w:rPr>
                <w:rFonts w:hint="eastAsia" w:ascii="仿宋" w:hAnsi="仿宋" w:eastAsia="仿宋" w:cs="仿宋"/>
                <w:color w:val="auto"/>
                <w:kern w:val="0"/>
                <w:sz w:val="24"/>
                <w:highlight w:val="none"/>
              </w:rPr>
            </w:pPr>
          </w:p>
        </w:tc>
        <w:tc>
          <w:tcPr>
            <w:tcW w:w="1025" w:type="dxa"/>
            <w:vMerge w:val="continue"/>
            <w:vAlign w:val="center"/>
          </w:tcPr>
          <w:p w14:paraId="0B71B340">
            <w:pPr>
              <w:widowControl/>
              <w:jc w:val="left"/>
              <w:rPr>
                <w:rFonts w:hint="eastAsia" w:ascii="仿宋" w:hAnsi="仿宋" w:eastAsia="仿宋" w:cs="仿宋"/>
                <w:color w:val="auto"/>
                <w:kern w:val="0"/>
                <w:sz w:val="24"/>
                <w:highlight w:val="none"/>
              </w:rPr>
            </w:pPr>
          </w:p>
        </w:tc>
        <w:tc>
          <w:tcPr>
            <w:tcW w:w="2836" w:type="dxa"/>
            <w:vMerge w:val="continue"/>
            <w:vAlign w:val="center"/>
          </w:tcPr>
          <w:p w14:paraId="65E2B181">
            <w:pPr>
              <w:widowControl/>
              <w:jc w:val="left"/>
              <w:rPr>
                <w:rFonts w:hint="eastAsia" w:ascii="仿宋" w:hAnsi="仿宋" w:eastAsia="仿宋" w:cs="仿宋"/>
                <w:color w:val="auto"/>
                <w:kern w:val="0"/>
                <w:sz w:val="24"/>
                <w:highlight w:val="none"/>
              </w:rPr>
            </w:pPr>
          </w:p>
        </w:tc>
        <w:tc>
          <w:tcPr>
            <w:tcW w:w="606" w:type="dxa"/>
            <w:vAlign w:val="center"/>
          </w:tcPr>
          <w:p w14:paraId="0DBDCF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7502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60ED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3C4F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A0F9B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5314B0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6B92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2079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DBE3374">
            <w:pPr>
              <w:widowControl/>
              <w:jc w:val="left"/>
              <w:rPr>
                <w:rFonts w:hint="eastAsia" w:ascii="仿宋" w:hAnsi="仿宋" w:eastAsia="仿宋" w:cs="仿宋"/>
                <w:color w:val="auto"/>
                <w:kern w:val="0"/>
                <w:sz w:val="24"/>
                <w:highlight w:val="none"/>
              </w:rPr>
            </w:pPr>
          </w:p>
        </w:tc>
        <w:tc>
          <w:tcPr>
            <w:tcW w:w="2836" w:type="dxa"/>
            <w:vMerge w:val="continue"/>
            <w:vAlign w:val="center"/>
          </w:tcPr>
          <w:p w14:paraId="53C1007A">
            <w:pPr>
              <w:widowControl/>
              <w:jc w:val="left"/>
              <w:rPr>
                <w:rFonts w:hint="eastAsia" w:ascii="仿宋" w:hAnsi="仿宋" w:eastAsia="仿宋" w:cs="仿宋"/>
                <w:color w:val="auto"/>
                <w:kern w:val="0"/>
                <w:sz w:val="24"/>
                <w:highlight w:val="none"/>
              </w:rPr>
            </w:pPr>
          </w:p>
        </w:tc>
        <w:tc>
          <w:tcPr>
            <w:tcW w:w="606" w:type="dxa"/>
            <w:vAlign w:val="center"/>
          </w:tcPr>
          <w:p w14:paraId="73829E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E129C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7401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C3E97F2">
            <w:pPr>
              <w:widowControl/>
              <w:jc w:val="left"/>
              <w:rPr>
                <w:rFonts w:hint="eastAsia" w:ascii="仿宋" w:hAnsi="仿宋" w:eastAsia="仿宋" w:cs="仿宋"/>
                <w:color w:val="auto"/>
                <w:kern w:val="0"/>
                <w:sz w:val="24"/>
                <w:highlight w:val="none"/>
              </w:rPr>
            </w:pPr>
          </w:p>
        </w:tc>
        <w:tc>
          <w:tcPr>
            <w:tcW w:w="2836" w:type="dxa"/>
            <w:vMerge w:val="continue"/>
            <w:vAlign w:val="center"/>
          </w:tcPr>
          <w:p w14:paraId="0B0A66CD">
            <w:pPr>
              <w:widowControl/>
              <w:jc w:val="left"/>
              <w:rPr>
                <w:rFonts w:hint="eastAsia" w:ascii="仿宋" w:hAnsi="仿宋" w:eastAsia="仿宋" w:cs="仿宋"/>
                <w:color w:val="auto"/>
                <w:kern w:val="0"/>
                <w:sz w:val="24"/>
                <w:highlight w:val="none"/>
              </w:rPr>
            </w:pPr>
          </w:p>
        </w:tc>
        <w:tc>
          <w:tcPr>
            <w:tcW w:w="606" w:type="dxa"/>
            <w:vAlign w:val="center"/>
          </w:tcPr>
          <w:p w14:paraId="170D00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ED93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637A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E3D5F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7F561D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9CC19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DAE9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127B0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C9DFCB5">
            <w:pPr>
              <w:widowControl/>
              <w:jc w:val="left"/>
              <w:rPr>
                <w:rFonts w:hint="eastAsia" w:ascii="仿宋" w:hAnsi="仿宋" w:eastAsia="仿宋" w:cs="仿宋"/>
                <w:color w:val="auto"/>
                <w:kern w:val="0"/>
                <w:sz w:val="24"/>
                <w:highlight w:val="none"/>
              </w:rPr>
            </w:pPr>
          </w:p>
        </w:tc>
        <w:tc>
          <w:tcPr>
            <w:tcW w:w="2836" w:type="dxa"/>
            <w:vMerge w:val="continue"/>
            <w:vAlign w:val="center"/>
          </w:tcPr>
          <w:p w14:paraId="1E267989">
            <w:pPr>
              <w:widowControl/>
              <w:jc w:val="left"/>
              <w:rPr>
                <w:rFonts w:hint="eastAsia" w:ascii="仿宋" w:hAnsi="仿宋" w:eastAsia="仿宋" w:cs="仿宋"/>
                <w:color w:val="auto"/>
                <w:kern w:val="0"/>
                <w:sz w:val="24"/>
                <w:highlight w:val="none"/>
              </w:rPr>
            </w:pPr>
          </w:p>
        </w:tc>
        <w:tc>
          <w:tcPr>
            <w:tcW w:w="606" w:type="dxa"/>
            <w:vAlign w:val="center"/>
          </w:tcPr>
          <w:p w14:paraId="7AD6CD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6B13C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6DDA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0FF11A1">
            <w:pPr>
              <w:widowControl/>
              <w:jc w:val="left"/>
              <w:rPr>
                <w:rFonts w:hint="eastAsia" w:ascii="仿宋" w:hAnsi="仿宋" w:eastAsia="仿宋" w:cs="仿宋"/>
                <w:color w:val="auto"/>
                <w:kern w:val="0"/>
                <w:sz w:val="24"/>
                <w:highlight w:val="none"/>
              </w:rPr>
            </w:pPr>
          </w:p>
        </w:tc>
        <w:tc>
          <w:tcPr>
            <w:tcW w:w="2836" w:type="dxa"/>
            <w:vMerge w:val="continue"/>
            <w:vAlign w:val="center"/>
          </w:tcPr>
          <w:p w14:paraId="2230E8A5">
            <w:pPr>
              <w:widowControl/>
              <w:jc w:val="left"/>
              <w:rPr>
                <w:rFonts w:hint="eastAsia" w:ascii="仿宋" w:hAnsi="仿宋" w:eastAsia="仿宋" w:cs="仿宋"/>
                <w:color w:val="auto"/>
                <w:kern w:val="0"/>
                <w:sz w:val="24"/>
                <w:highlight w:val="none"/>
              </w:rPr>
            </w:pPr>
          </w:p>
        </w:tc>
        <w:tc>
          <w:tcPr>
            <w:tcW w:w="606" w:type="dxa"/>
            <w:vAlign w:val="center"/>
          </w:tcPr>
          <w:p w14:paraId="36044D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013CA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8A17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57BEB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28A3CF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9C29C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6D75A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7243A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C6A9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9EF56D">
            <w:pPr>
              <w:widowControl/>
              <w:jc w:val="left"/>
              <w:rPr>
                <w:rFonts w:hint="eastAsia" w:ascii="仿宋" w:hAnsi="仿宋" w:eastAsia="仿宋" w:cs="仿宋"/>
                <w:color w:val="auto"/>
                <w:kern w:val="0"/>
                <w:sz w:val="24"/>
                <w:highlight w:val="none"/>
              </w:rPr>
            </w:pPr>
          </w:p>
        </w:tc>
        <w:tc>
          <w:tcPr>
            <w:tcW w:w="1025" w:type="dxa"/>
            <w:vMerge w:val="continue"/>
            <w:vAlign w:val="center"/>
          </w:tcPr>
          <w:p w14:paraId="53DBE6C5">
            <w:pPr>
              <w:widowControl/>
              <w:jc w:val="left"/>
              <w:rPr>
                <w:rFonts w:hint="eastAsia" w:ascii="仿宋" w:hAnsi="仿宋" w:eastAsia="仿宋" w:cs="仿宋"/>
                <w:color w:val="auto"/>
                <w:kern w:val="0"/>
                <w:sz w:val="24"/>
                <w:highlight w:val="none"/>
              </w:rPr>
            </w:pPr>
          </w:p>
        </w:tc>
        <w:tc>
          <w:tcPr>
            <w:tcW w:w="2836" w:type="dxa"/>
            <w:vMerge w:val="continue"/>
            <w:vAlign w:val="center"/>
          </w:tcPr>
          <w:p w14:paraId="1E36699B">
            <w:pPr>
              <w:widowControl/>
              <w:jc w:val="left"/>
              <w:rPr>
                <w:rFonts w:hint="eastAsia" w:ascii="仿宋" w:hAnsi="仿宋" w:eastAsia="仿宋" w:cs="仿宋"/>
                <w:color w:val="auto"/>
                <w:kern w:val="0"/>
                <w:sz w:val="24"/>
                <w:highlight w:val="none"/>
              </w:rPr>
            </w:pPr>
          </w:p>
        </w:tc>
        <w:tc>
          <w:tcPr>
            <w:tcW w:w="606" w:type="dxa"/>
            <w:vAlign w:val="center"/>
          </w:tcPr>
          <w:p w14:paraId="09DF3E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1B33B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4AEB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85EFA0">
            <w:pPr>
              <w:widowControl/>
              <w:jc w:val="left"/>
              <w:rPr>
                <w:rFonts w:hint="eastAsia" w:ascii="仿宋" w:hAnsi="仿宋" w:eastAsia="仿宋" w:cs="仿宋"/>
                <w:color w:val="auto"/>
                <w:kern w:val="0"/>
                <w:sz w:val="24"/>
                <w:highlight w:val="none"/>
              </w:rPr>
            </w:pPr>
          </w:p>
        </w:tc>
        <w:tc>
          <w:tcPr>
            <w:tcW w:w="1025" w:type="dxa"/>
            <w:vMerge w:val="continue"/>
            <w:vAlign w:val="center"/>
          </w:tcPr>
          <w:p w14:paraId="3D97BE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D8DE8E3">
            <w:pPr>
              <w:widowControl/>
              <w:jc w:val="left"/>
              <w:rPr>
                <w:rFonts w:hint="eastAsia" w:ascii="仿宋" w:hAnsi="仿宋" w:eastAsia="仿宋" w:cs="仿宋"/>
                <w:color w:val="auto"/>
                <w:kern w:val="0"/>
                <w:sz w:val="24"/>
                <w:highlight w:val="none"/>
              </w:rPr>
            </w:pPr>
          </w:p>
        </w:tc>
        <w:tc>
          <w:tcPr>
            <w:tcW w:w="606" w:type="dxa"/>
            <w:vAlign w:val="center"/>
          </w:tcPr>
          <w:p w14:paraId="46D1E0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23FB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5983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BCF624">
            <w:pPr>
              <w:widowControl/>
              <w:jc w:val="left"/>
              <w:rPr>
                <w:rFonts w:hint="eastAsia" w:ascii="仿宋" w:hAnsi="仿宋" w:eastAsia="仿宋" w:cs="仿宋"/>
                <w:color w:val="auto"/>
                <w:kern w:val="0"/>
                <w:sz w:val="24"/>
                <w:highlight w:val="none"/>
              </w:rPr>
            </w:pPr>
          </w:p>
        </w:tc>
        <w:tc>
          <w:tcPr>
            <w:tcW w:w="1025" w:type="dxa"/>
            <w:vMerge w:val="restart"/>
            <w:vAlign w:val="center"/>
          </w:tcPr>
          <w:p w14:paraId="6D624C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E31ED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A12E0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3C27E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DBF5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C004AB">
            <w:pPr>
              <w:widowControl/>
              <w:jc w:val="left"/>
              <w:rPr>
                <w:rFonts w:hint="eastAsia" w:ascii="仿宋" w:hAnsi="仿宋" w:eastAsia="仿宋" w:cs="仿宋"/>
                <w:color w:val="auto"/>
                <w:kern w:val="0"/>
                <w:sz w:val="24"/>
                <w:highlight w:val="none"/>
              </w:rPr>
            </w:pPr>
          </w:p>
        </w:tc>
        <w:tc>
          <w:tcPr>
            <w:tcW w:w="1025" w:type="dxa"/>
            <w:vMerge w:val="continue"/>
            <w:vAlign w:val="center"/>
          </w:tcPr>
          <w:p w14:paraId="4E9B96FA">
            <w:pPr>
              <w:widowControl/>
              <w:jc w:val="left"/>
              <w:rPr>
                <w:rFonts w:hint="eastAsia" w:ascii="仿宋" w:hAnsi="仿宋" w:eastAsia="仿宋" w:cs="仿宋"/>
                <w:color w:val="auto"/>
                <w:kern w:val="0"/>
                <w:sz w:val="24"/>
                <w:highlight w:val="none"/>
              </w:rPr>
            </w:pPr>
          </w:p>
        </w:tc>
        <w:tc>
          <w:tcPr>
            <w:tcW w:w="2836" w:type="dxa"/>
            <w:vMerge w:val="continue"/>
            <w:vAlign w:val="center"/>
          </w:tcPr>
          <w:p w14:paraId="2CF63578">
            <w:pPr>
              <w:widowControl/>
              <w:jc w:val="left"/>
              <w:rPr>
                <w:rFonts w:hint="eastAsia" w:ascii="仿宋" w:hAnsi="仿宋" w:eastAsia="仿宋" w:cs="仿宋"/>
                <w:color w:val="auto"/>
                <w:kern w:val="0"/>
                <w:sz w:val="24"/>
                <w:highlight w:val="none"/>
              </w:rPr>
            </w:pPr>
          </w:p>
        </w:tc>
        <w:tc>
          <w:tcPr>
            <w:tcW w:w="606" w:type="dxa"/>
            <w:vAlign w:val="center"/>
          </w:tcPr>
          <w:p w14:paraId="05151E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2BAC4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BB97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ADB10D">
            <w:pPr>
              <w:widowControl/>
              <w:jc w:val="left"/>
              <w:rPr>
                <w:rFonts w:hint="eastAsia" w:ascii="仿宋" w:hAnsi="仿宋" w:eastAsia="仿宋" w:cs="仿宋"/>
                <w:color w:val="auto"/>
                <w:kern w:val="0"/>
                <w:sz w:val="24"/>
                <w:highlight w:val="none"/>
              </w:rPr>
            </w:pPr>
          </w:p>
        </w:tc>
        <w:tc>
          <w:tcPr>
            <w:tcW w:w="1025" w:type="dxa"/>
            <w:vMerge w:val="continue"/>
            <w:vAlign w:val="center"/>
          </w:tcPr>
          <w:p w14:paraId="4F00B256">
            <w:pPr>
              <w:widowControl/>
              <w:jc w:val="left"/>
              <w:rPr>
                <w:rFonts w:hint="eastAsia" w:ascii="仿宋" w:hAnsi="仿宋" w:eastAsia="仿宋" w:cs="仿宋"/>
                <w:color w:val="auto"/>
                <w:kern w:val="0"/>
                <w:sz w:val="24"/>
                <w:highlight w:val="none"/>
              </w:rPr>
            </w:pPr>
          </w:p>
        </w:tc>
        <w:tc>
          <w:tcPr>
            <w:tcW w:w="2836" w:type="dxa"/>
            <w:vMerge w:val="continue"/>
            <w:vAlign w:val="center"/>
          </w:tcPr>
          <w:p w14:paraId="1C3DC238">
            <w:pPr>
              <w:widowControl/>
              <w:jc w:val="left"/>
              <w:rPr>
                <w:rFonts w:hint="eastAsia" w:ascii="仿宋" w:hAnsi="仿宋" w:eastAsia="仿宋" w:cs="仿宋"/>
                <w:color w:val="auto"/>
                <w:kern w:val="0"/>
                <w:sz w:val="24"/>
                <w:highlight w:val="none"/>
              </w:rPr>
            </w:pPr>
          </w:p>
        </w:tc>
        <w:tc>
          <w:tcPr>
            <w:tcW w:w="606" w:type="dxa"/>
            <w:vAlign w:val="center"/>
          </w:tcPr>
          <w:p w14:paraId="29B82C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ACA70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95C7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C76DDB">
            <w:pPr>
              <w:widowControl/>
              <w:jc w:val="left"/>
              <w:rPr>
                <w:rFonts w:hint="eastAsia" w:ascii="仿宋" w:hAnsi="仿宋" w:eastAsia="仿宋" w:cs="仿宋"/>
                <w:color w:val="auto"/>
                <w:kern w:val="0"/>
                <w:sz w:val="24"/>
                <w:highlight w:val="none"/>
              </w:rPr>
            </w:pPr>
          </w:p>
        </w:tc>
        <w:tc>
          <w:tcPr>
            <w:tcW w:w="1025" w:type="dxa"/>
            <w:vMerge w:val="restart"/>
            <w:vAlign w:val="center"/>
          </w:tcPr>
          <w:p w14:paraId="5F9293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44901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BB2C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3B9C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06CF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8EE454">
            <w:pPr>
              <w:widowControl/>
              <w:jc w:val="left"/>
              <w:rPr>
                <w:rFonts w:hint="eastAsia" w:ascii="仿宋" w:hAnsi="仿宋" w:eastAsia="仿宋" w:cs="仿宋"/>
                <w:color w:val="auto"/>
                <w:kern w:val="0"/>
                <w:sz w:val="24"/>
                <w:highlight w:val="none"/>
              </w:rPr>
            </w:pPr>
          </w:p>
        </w:tc>
        <w:tc>
          <w:tcPr>
            <w:tcW w:w="1025" w:type="dxa"/>
            <w:vMerge w:val="continue"/>
            <w:vAlign w:val="center"/>
          </w:tcPr>
          <w:p w14:paraId="467EF1AC">
            <w:pPr>
              <w:widowControl/>
              <w:jc w:val="left"/>
              <w:rPr>
                <w:rFonts w:hint="eastAsia" w:ascii="仿宋" w:hAnsi="仿宋" w:eastAsia="仿宋" w:cs="仿宋"/>
                <w:color w:val="auto"/>
                <w:kern w:val="0"/>
                <w:sz w:val="24"/>
                <w:highlight w:val="none"/>
              </w:rPr>
            </w:pPr>
          </w:p>
        </w:tc>
        <w:tc>
          <w:tcPr>
            <w:tcW w:w="2836" w:type="dxa"/>
            <w:vMerge w:val="continue"/>
            <w:vAlign w:val="center"/>
          </w:tcPr>
          <w:p w14:paraId="7864D33B">
            <w:pPr>
              <w:widowControl/>
              <w:jc w:val="left"/>
              <w:rPr>
                <w:rFonts w:hint="eastAsia" w:ascii="仿宋" w:hAnsi="仿宋" w:eastAsia="仿宋" w:cs="仿宋"/>
                <w:color w:val="auto"/>
                <w:kern w:val="0"/>
                <w:sz w:val="24"/>
                <w:highlight w:val="none"/>
              </w:rPr>
            </w:pPr>
          </w:p>
        </w:tc>
        <w:tc>
          <w:tcPr>
            <w:tcW w:w="606" w:type="dxa"/>
            <w:vAlign w:val="center"/>
          </w:tcPr>
          <w:p w14:paraId="69E34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93A9D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3954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FFFD79">
            <w:pPr>
              <w:widowControl/>
              <w:jc w:val="left"/>
              <w:rPr>
                <w:rFonts w:hint="eastAsia" w:ascii="仿宋" w:hAnsi="仿宋" w:eastAsia="仿宋" w:cs="仿宋"/>
                <w:color w:val="auto"/>
                <w:kern w:val="0"/>
                <w:sz w:val="24"/>
                <w:highlight w:val="none"/>
              </w:rPr>
            </w:pPr>
          </w:p>
        </w:tc>
        <w:tc>
          <w:tcPr>
            <w:tcW w:w="1025" w:type="dxa"/>
            <w:vMerge w:val="continue"/>
            <w:vAlign w:val="center"/>
          </w:tcPr>
          <w:p w14:paraId="2FA1A59D">
            <w:pPr>
              <w:widowControl/>
              <w:jc w:val="left"/>
              <w:rPr>
                <w:rFonts w:hint="eastAsia" w:ascii="仿宋" w:hAnsi="仿宋" w:eastAsia="仿宋" w:cs="仿宋"/>
                <w:color w:val="auto"/>
                <w:kern w:val="0"/>
                <w:sz w:val="24"/>
                <w:highlight w:val="none"/>
              </w:rPr>
            </w:pPr>
          </w:p>
        </w:tc>
        <w:tc>
          <w:tcPr>
            <w:tcW w:w="2836" w:type="dxa"/>
            <w:vMerge w:val="continue"/>
            <w:vAlign w:val="center"/>
          </w:tcPr>
          <w:p w14:paraId="3B8BC76B">
            <w:pPr>
              <w:widowControl/>
              <w:jc w:val="left"/>
              <w:rPr>
                <w:rFonts w:hint="eastAsia" w:ascii="仿宋" w:hAnsi="仿宋" w:eastAsia="仿宋" w:cs="仿宋"/>
                <w:color w:val="auto"/>
                <w:kern w:val="0"/>
                <w:sz w:val="24"/>
                <w:highlight w:val="none"/>
              </w:rPr>
            </w:pPr>
          </w:p>
        </w:tc>
        <w:tc>
          <w:tcPr>
            <w:tcW w:w="606" w:type="dxa"/>
            <w:vAlign w:val="center"/>
          </w:tcPr>
          <w:p w14:paraId="38BE7E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E3D46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5457C1D">
      <w:pPr>
        <w:rPr>
          <w:rFonts w:hint="eastAsia" w:ascii="仿宋" w:hAnsi="仿宋" w:eastAsia="仿宋" w:cs="仿宋"/>
          <w:color w:val="auto"/>
          <w:sz w:val="24"/>
          <w:highlight w:val="none"/>
        </w:rPr>
      </w:pPr>
    </w:p>
    <w:p w14:paraId="4DE6FFE2">
      <w:pPr>
        <w:ind w:firstLine="420" w:firstLineChars="200"/>
        <w:rPr>
          <w:rFonts w:hint="eastAsia" w:ascii="仿宋" w:hAnsi="仿宋" w:eastAsia="仿宋" w:cs="仿宋"/>
          <w:color w:val="auto"/>
          <w:highlight w:val="none"/>
        </w:rPr>
      </w:pPr>
    </w:p>
    <w:p w14:paraId="0FAD43B3">
      <w:pPr>
        <w:spacing w:line="360" w:lineRule="auto"/>
        <w:ind w:right="420"/>
        <w:rPr>
          <w:rFonts w:hint="eastAsia" w:ascii="仿宋" w:hAnsi="仿宋" w:eastAsia="仿宋" w:cs="仿宋"/>
          <w:color w:val="auto"/>
          <w:highlight w:val="none"/>
        </w:rPr>
      </w:pPr>
    </w:p>
    <w:p w14:paraId="1A74A956">
      <w:pPr>
        <w:spacing w:line="360" w:lineRule="auto"/>
        <w:rPr>
          <w:rFonts w:ascii="宋体" w:hAnsi="宋体" w:cs="宋体"/>
          <w:bCs/>
          <w:color w:val="auto"/>
          <w:sz w:val="24"/>
          <w:highlight w:val="none"/>
        </w:rPr>
      </w:pPr>
    </w:p>
    <w:sectPr>
      <w:footerReference r:id="rId14" w:type="first"/>
      <w:footerReference r:id="rId13" w:type="default"/>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9B65C">
    <w:pPr>
      <w:pStyle w:val="40"/>
      <w:framePr w:wrap="around" w:vAnchor="text" w:hAnchor="margin" w:xAlign="right" w:y="1"/>
      <w:rPr>
        <w:rStyle w:val="72"/>
      </w:rPr>
    </w:pPr>
    <w:r>
      <w:fldChar w:fldCharType="begin"/>
    </w:r>
    <w:r>
      <w:rPr>
        <w:rStyle w:val="72"/>
      </w:rPr>
      <w:instrText xml:space="preserve">PAGE  </w:instrText>
    </w:r>
    <w:r>
      <w:fldChar w:fldCharType="end"/>
    </w:r>
  </w:p>
  <w:p w14:paraId="2CC3A09B">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07D9E">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86" w:name="_Toc36110187"/>
    <w:bookmarkStart w:id="187" w:name="_Toc131845147"/>
    <w:bookmarkStart w:id="188" w:name="_Toc164085800"/>
    <w:bookmarkStart w:id="189" w:name="_Toc91899912"/>
    <w:r>
      <w:rPr>
        <w:rFonts w:hint="eastAsia" w:ascii="仿宋_GB2312" w:eastAsia="仿宋_GB2312"/>
        <w:kern w:val="0"/>
        <w:szCs w:val="21"/>
      </w:rPr>
      <w:t xml:space="preserve"> 页</w:t>
    </w:r>
    <w:bookmarkEnd w:id="186"/>
    <w:bookmarkEnd w:id="187"/>
    <w:bookmarkEnd w:id="188"/>
    <w:bookmarkEnd w:id="18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88D3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DF0A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102</w:t>
    </w:r>
    <w:r>
      <w:rPr>
        <w:rFonts w:hint="eastAsia" w:ascii="仿宋_GB2312" w:eastAsia="仿宋_GB2312"/>
        <w:kern w:val="0"/>
      </w:rPr>
      <w:fldChar w:fldCharType="end"/>
    </w:r>
    <w:r>
      <w:rPr>
        <w:rFonts w:hint="eastAsia" w:ascii="仿宋_GB2312" w:eastAsia="仿宋_GB2312"/>
        <w:kern w:val="0"/>
      </w:rPr>
      <w:t xml:space="preserve"> 页</w:t>
    </w:r>
  </w:p>
  <w:p w14:paraId="535E93C4">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80A6F">
    <w:pPr>
      <w:pStyle w:val="4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89A37">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6989A37">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8761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B0DBFB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CA4E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1D669A4">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B759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46B116C6">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300B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1A7798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7DA51">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2868F">
    <w:pPr>
      <w:pStyle w:val="41"/>
      <w:jc w:val="both"/>
      <w:rPr>
        <w:rFonts w:hint="default"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ZJFY-20250009</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64845">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ZJFY-20250009</w:t>
    </w:r>
    <w:r>
      <w:rPr>
        <w:rFonts w:hint="eastAsia" w:ascii="仿宋" w:hAnsi="仿宋" w:eastAsia="仿宋" w:cs="仿宋"/>
        <w:lang w:val="en-US" w:eastAsia="zh-CN"/>
      </w:rPr>
      <w:t xml:space="preserve"> </w:t>
    </w:r>
  </w:p>
  <w:p w14:paraId="079CC351">
    <w:pPr>
      <w:pStyle w:val="41"/>
      <w:pBdr>
        <w:bottom w:val="none" w:color="auto" w:sz="0" w:space="0"/>
      </w:pBdr>
      <w:tabs>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RlODY0ZTk5ZDJjYTQ4MTZjMjVlOTYzYzRkYTVjMWQifQ=="/>
    <w:docVar w:name="KSO_WPS_MARK_KEY" w:val="f8b0fc47-7385-4455-9249-a1fc0ecebaba"/>
  </w:docVars>
  <w:rsids>
    <w:rsidRoot w:val="00172A27"/>
    <w:rsid w:val="00431B3B"/>
    <w:rsid w:val="01763BCE"/>
    <w:rsid w:val="01814321"/>
    <w:rsid w:val="01DD1E9F"/>
    <w:rsid w:val="023A4BFB"/>
    <w:rsid w:val="02491186"/>
    <w:rsid w:val="02A8425B"/>
    <w:rsid w:val="02F31C41"/>
    <w:rsid w:val="03942A31"/>
    <w:rsid w:val="04B72BAC"/>
    <w:rsid w:val="04C924C0"/>
    <w:rsid w:val="05D830A9"/>
    <w:rsid w:val="071E3D28"/>
    <w:rsid w:val="0AFA5870"/>
    <w:rsid w:val="0C4A06DD"/>
    <w:rsid w:val="0CAE4D39"/>
    <w:rsid w:val="0D011670"/>
    <w:rsid w:val="0E811A30"/>
    <w:rsid w:val="0F096B8F"/>
    <w:rsid w:val="0F0B21F8"/>
    <w:rsid w:val="0F63063F"/>
    <w:rsid w:val="0FD051C8"/>
    <w:rsid w:val="109C5E4D"/>
    <w:rsid w:val="118E286E"/>
    <w:rsid w:val="11C52008"/>
    <w:rsid w:val="120347F9"/>
    <w:rsid w:val="12C17CBC"/>
    <w:rsid w:val="12E070F9"/>
    <w:rsid w:val="14F05CCB"/>
    <w:rsid w:val="16B84B5A"/>
    <w:rsid w:val="17BA0860"/>
    <w:rsid w:val="18E60774"/>
    <w:rsid w:val="196E568D"/>
    <w:rsid w:val="19CD414F"/>
    <w:rsid w:val="1A4B0E5A"/>
    <w:rsid w:val="1B5E47CF"/>
    <w:rsid w:val="1D2F1C3B"/>
    <w:rsid w:val="1E470974"/>
    <w:rsid w:val="21333432"/>
    <w:rsid w:val="24B21E56"/>
    <w:rsid w:val="25FF7118"/>
    <w:rsid w:val="267A2DBB"/>
    <w:rsid w:val="273B3040"/>
    <w:rsid w:val="278B4B6E"/>
    <w:rsid w:val="27D50B6B"/>
    <w:rsid w:val="29FF6144"/>
    <w:rsid w:val="2BDE0543"/>
    <w:rsid w:val="2D2F324C"/>
    <w:rsid w:val="2DBE3E50"/>
    <w:rsid w:val="30CD01D9"/>
    <w:rsid w:val="315A40C3"/>
    <w:rsid w:val="317E4255"/>
    <w:rsid w:val="325F008C"/>
    <w:rsid w:val="326E6078"/>
    <w:rsid w:val="337D0F55"/>
    <w:rsid w:val="340C55EE"/>
    <w:rsid w:val="367F41A7"/>
    <w:rsid w:val="36CF4F75"/>
    <w:rsid w:val="374D2342"/>
    <w:rsid w:val="39C15BB7"/>
    <w:rsid w:val="3EAB2402"/>
    <w:rsid w:val="3F1D6FC6"/>
    <w:rsid w:val="408540C4"/>
    <w:rsid w:val="41F454D0"/>
    <w:rsid w:val="427E60E8"/>
    <w:rsid w:val="43BD66BC"/>
    <w:rsid w:val="43F87E97"/>
    <w:rsid w:val="456F747F"/>
    <w:rsid w:val="475411A9"/>
    <w:rsid w:val="49547CAB"/>
    <w:rsid w:val="499F2F52"/>
    <w:rsid w:val="49A81A17"/>
    <w:rsid w:val="4ECC71BA"/>
    <w:rsid w:val="4EDB288F"/>
    <w:rsid w:val="4F4B3D85"/>
    <w:rsid w:val="4F75014E"/>
    <w:rsid w:val="53A92F5C"/>
    <w:rsid w:val="556D1D67"/>
    <w:rsid w:val="56892BD1"/>
    <w:rsid w:val="57256D9D"/>
    <w:rsid w:val="57E30646"/>
    <w:rsid w:val="596E73D9"/>
    <w:rsid w:val="5AF75B5F"/>
    <w:rsid w:val="5B45089A"/>
    <w:rsid w:val="5C9B7EF0"/>
    <w:rsid w:val="5CD6620B"/>
    <w:rsid w:val="5EF438D4"/>
    <w:rsid w:val="5F4E5E85"/>
    <w:rsid w:val="5F561B6F"/>
    <w:rsid w:val="5F57E5CA"/>
    <w:rsid w:val="608B5AEC"/>
    <w:rsid w:val="625A097C"/>
    <w:rsid w:val="62D44882"/>
    <w:rsid w:val="63BB4762"/>
    <w:rsid w:val="643B0526"/>
    <w:rsid w:val="652561BA"/>
    <w:rsid w:val="65870C23"/>
    <w:rsid w:val="66551FB6"/>
    <w:rsid w:val="669C35D3"/>
    <w:rsid w:val="67193AFD"/>
    <w:rsid w:val="672A7AB8"/>
    <w:rsid w:val="67D5211A"/>
    <w:rsid w:val="67DE2B76"/>
    <w:rsid w:val="680578CB"/>
    <w:rsid w:val="69205616"/>
    <w:rsid w:val="6A184540"/>
    <w:rsid w:val="6C24541E"/>
    <w:rsid w:val="6C9E34CA"/>
    <w:rsid w:val="6DEB30BD"/>
    <w:rsid w:val="6E093496"/>
    <w:rsid w:val="6FC37AD4"/>
    <w:rsid w:val="7316615C"/>
    <w:rsid w:val="73AA0EDC"/>
    <w:rsid w:val="74A9072E"/>
    <w:rsid w:val="755E4A17"/>
    <w:rsid w:val="75FB438B"/>
    <w:rsid w:val="779E42D6"/>
    <w:rsid w:val="785B140D"/>
    <w:rsid w:val="78AD1F79"/>
    <w:rsid w:val="78CF462C"/>
    <w:rsid w:val="795746C5"/>
    <w:rsid w:val="799F1C7A"/>
    <w:rsid w:val="79FE452D"/>
    <w:rsid w:val="7A864033"/>
    <w:rsid w:val="7B234AF2"/>
    <w:rsid w:val="7C0C4588"/>
    <w:rsid w:val="7C9F5C96"/>
    <w:rsid w:val="7CCE4116"/>
    <w:rsid w:val="7CF22563"/>
    <w:rsid w:val="7D8F2A3F"/>
    <w:rsid w:val="7DEE13E8"/>
    <w:rsid w:val="7DFF3A1B"/>
    <w:rsid w:val="7EE527EB"/>
    <w:rsid w:val="7F9C7A2B"/>
    <w:rsid w:val="7FCE9F2A"/>
    <w:rsid w:val="7FCF3D6E"/>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2"/>
    <w:basedOn w:val="25"/>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1">
    <w:name w:val="列出段落1"/>
    <w:basedOn w:val="1"/>
    <w:next w:val="1"/>
    <w:qFormat/>
    <w:uiPriority w:val="0"/>
    <w:pPr>
      <w:adjustRightInd/>
      <w:spacing w:line="360" w:lineRule="auto"/>
      <w:ind w:firstLine="420" w:firstLineChars="200"/>
    </w:pPr>
    <w:rPr>
      <w:rFonts w:ascii="Calibri" w:hAnsi="Calibri"/>
      <w:sz w:val="24"/>
      <w:szCs w:val="22"/>
    </w:rPr>
  </w:style>
  <w:style w:type="paragraph" w:customStyle="1" w:styleId="82">
    <w:name w:val="首行缩进"/>
    <w:basedOn w:val="1"/>
    <w:qFormat/>
    <w:uiPriority w:val="0"/>
    <w:pPr>
      <w:spacing w:line="360" w:lineRule="auto"/>
      <w:ind w:firstLine="480" w:firstLineChars="200"/>
    </w:pPr>
    <w:rPr>
      <w:rFonts w:ascii="宋体"/>
      <w:sz w:val="24"/>
      <w:szCs w:val="20"/>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29dca83e-cfa0-4d29-9006-28a1b752e563"/>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79"/>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99"/>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1"/>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79"/>
    <w:next w:val="79"/>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79"/>
    <w:next w:val="79"/>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40"/>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5"/>
    <w:next w:val="640"/>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4"/>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50"/>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2"/>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8"/>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9"/>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3"/>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2"/>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3"/>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8"/>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oleObject" Target="embeddings/oleObject2.bin"/><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87</Pages>
  <Words>45498</Words>
  <Characters>48443</Characters>
  <Paragraphs>1943</Paragraphs>
  <TotalTime>8</TotalTime>
  <ScaleCrop>false</ScaleCrop>
  <LinksUpToDate>false</LinksUpToDate>
  <CharactersWithSpaces>54911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Administrator</cp:lastModifiedBy>
  <cp:lastPrinted>2021-12-28T19:06:00Z</cp:lastPrinted>
  <dcterms:modified xsi:type="dcterms:W3CDTF">2025-06-24T00:57:06Z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424A7B26BF0D4D678ADF285BDB1E1573_13</vt:lpwstr>
  </property>
  <property fmtid="{D5CDD505-2E9C-101B-9397-08002B2CF9AE}" pid="5" name="KSOTemplateDocerSaveRecord">
    <vt:lpwstr>eyJoZGlkIjoiNWJmOGVkZmIyYWQxMDAzZjMzZDc3MzU2OTIyYjc4MjEiLCJ1c2VySWQiOiI0Mjg2MTAwMDYifQ==</vt:lpwstr>
  </property>
</Properties>
</file>