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ascii="仿宋" w:hAnsi="仿宋" w:eastAsia="仿宋" w:cs="仿宋"/>
          <w:b/>
          <w:sz w:val="52"/>
          <w:szCs w:val="52"/>
        </w:rPr>
      </w:pPr>
      <w:r>
        <w:rPr>
          <w:rFonts w:hint="eastAsia" w:ascii="仿宋" w:hAnsi="仿宋" w:eastAsia="仿宋" w:cs="仿宋"/>
          <w:b/>
          <w:sz w:val="52"/>
          <w:szCs w:val="52"/>
        </w:rPr>
        <w:t>“开明文化绍兴行活动”执行服务采购项目</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竞</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争</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性</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磋</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商</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文</w:t>
      </w:r>
    </w:p>
    <w:p>
      <w:pPr>
        <w:spacing w:line="240" w:lineRule="atLeast"/>
        <w:jc w:val="center"/>
        <w:outlineLvl w:val="0"/>
        <w:rPr>
          <w:rFonts w:ascii="仿宋" w:hAnsi="仿宋" w:eastAsia="仿宋" w:cs="仿宋"/>
          <w:b/>
          <w:sz w:val="72"/>
          <w:szCs w:val="72"/>
        </w:rPr>
      </w:pPr>
      <w:r>
        <w:rPr>
          <w:rFonts w:hint="eastAsia" w:ascii="仿宋" w:hAnsi="仿宋" w:eastAsia="仿宋" w:cs="仿宋"/>
          <w:b/>
          <w:sz w:val="72"/>
          <w:szCs w:val="72"/>
        </w:rPr>
        <w:t>件</w:t>
      </w:r>
    </w:p>
    <w:p>
      <w:pPr>
        <w:adjustRightInd/>
        <w:spacing w:line="360" w:lineRule="auto"/>
        <w:jc w:val="center"/>
        <w:rPr>
          <w:rFonts w:ascii="仿宋" w:hAnsi="仿宋" w:eastAsia="仿宋" w:cs="仿宋"/>
          <w:sz w:val="28"/>
          <w:szCs w:val="20"/>
        </w:rPr>
      </w:pPr>
      <w:r>
        <w:rPr>
          <w:rFonts w:hint="eastAsia" w:ascii="仿宋" w:hAnsi="仿宋" w:eastAsia="仿宋" w:cs="仿宋"/>
          <w:b/>
          <w:sz w:val="44"/>
          <w:szCs w:val="44"/>
        </w:rPr>
        <w:t>（电子交易）</w:t>
      </w:r>
    </w:p>
    <w:p>
      <w:pPr>
        <w:snapToGrid w:val="0"/>
        <w:spacing w:line="360" w:lineRule="auto"/>
        <w:jc w:val="center"/>
        <w:rPr>
          <w:rFonts w:ascii="仿宋" w:hAnsi="仿宋" w:eastAsia="仿宋" w:cs="仿宋"/>
          <w:sz w:val="32"/>
          <w:szCs w:val="32"/>
        </w:rPr>
      </w:pPr>
    </w:p>
    <w:p>
      <w:pPr>
        <w:jc w:val="center"/>
        <w:rPr>
          <w:rFonts w:ascii="仿宋" w:hAnsi="仿宋" w:eastAsia="仿宋" w:cs="仿宋"/>
          <w:sz w:val="32"/>
          <w:szCs w:val="32"/>
        </w:rPr>
      </w:pPr>
      <w:r>
        <w:rPr>
          <w:rFonts w:hint="eastAsia" w:ascii="仿宋" w:hAnsi="仿宋" w:eastAsia="仿宋" w:cs="仿宋"/>
          <w:sz w:val="32"/>
          <w:szCs w:val="32"/>
        </w:rPr>
        <w:t>磋商编号：ZJFY-20240423</w:t>
      </w:r>
    </w:p>
    <w:tbl>
      <w:tblPr>
        <w:tblStyle w:val="61"/>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623" w:hRule="atLeast"/>
          <w:jc w:val="center"/>
        </w:trPr>
        <w:tc>
          <w:tcPr>
            <w:tcW w:w="2356" w:type="dxa"/>
            <w:vAlign w:val="center"/>
          </w:tcPr>
          <w:p>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246049605"/>
              </w:rPr>
              <w:t>采购单位</w:t>
            </w:r>
            <w:r>
              <w:rPr>
                <w:rFonts w:hint="eastAsia" w:ascii="仿宋" w:hAnsi="仿宋" w:eastAsia="仿宋" w:cs="仿宋"/>
                <w:spacing w:val="0"/>
                <w:kern w:val="0"/>
                <w:sz w:val="32"/>
                <w:szCs w:val="32"/>
                <w:fitText w:val="2240" w:id="246049605"/>
              </w:rPr>
              <w:t>：</w:t>
            </w:r>
          </w:p>
        </w:tc>
        <w:tc>
          <w:tcPr>
            <w:tcW w:w="5445" w:type="dxa"/>
            <w:vAlign w:val="center"/>
          </w:tcPr>
          <w:p>
            <w:pPr>
              <w:spacing w:line="320" w:lineRule="exact"/>
              <w:outlineLvl w:val="0"/>
              <w:rPr>
                <w:rFonts w:ascii="仿宋" w:hAnsi="仿宋" w:eastAsia="仿宋" w:cs="仿宋"/>
                <w:sz w:val="32"/>
                <w:szCs w:val="32"/>
              </w:rPr>
            </w:pPr>
            <w:r>
              <w:rPr>
                <w:rFonts w:hint="eastAsia" w:ascii="仿宋" w:hAnsi="仿宋" w:eastAsia="仿宋" w:cs="仿宋"/>
                <w:sz w:val="32"/>
                <w:szCs w:val="32"/>
              </w:rPr>
              <w:t>中国民主促进会绍兴市委员会</w:t>
            </w:r>
          </w:p>
        </w:tc>
      </w:tr>
      <w:tr>
        <w:tblPrEx>
          <w:tblCellMar>
            <w:top w:w="0" w:type="dxa"/>
            <w:left w:w="108" w:type="dxa"/>
            <w:bottom w:w="0" w:type="dxa"/>
            <w:right w:w="108" w:type="dxa"/>
          </w:tblCellMar>
        </w:tblPrEx>
        <w:trPr>
          <w:trHeight w:val="529" w:hRule="atLeast"/>
          <w:jc w:val="center"/>
        </w:trPr>
        <w:tc>
          <w:tcPr>
            <w:tcW w:w="2356" w:type="dxa"/>
            <w:vAlign w:val="center"/>
          </w:tcPr>
          <w:p>
            <w:pPr>
              <w:spacing w:after="100" w:afterAutospacing="1" w:line="440" w:lineRule="exact"/>
              <w:jc w:val="left"/>
              <w:rPr>
                <w:rFonts w:ascii="仿宋" w:hAnsi="仿宋" w:eastAsia="仿宋" w:cs="仿宋"/>
                <w:sz w:val="32"/>
                <w:szCs w:val="32"/>
              </w:rPr>
            </w:pPr>
            <w:r>
              <w:rPr>
                <w:rFonts w:hint="eastAsia" w:ascii="仿宋" w:hAnsi="仿宋" w:eastAsia="仿宋" w:cs="仿宋"/>
                <w:kern w:val="0"/>
                <w:sz w:val="32"/>
                <w:szCs w:val="32"/>
              </w:rPr>
              <w:t>采购代理机构</w:t>
            </w:r>
            <w:r>
              <w:rPr>
                <w:rFonts w:hint="eastAsia" w:ascii="仿宋" w:hAnsi="仿宋" w:eastAsia="仿宋" w:cs="仿宋"/>
                <w:sz w:val="32"/>
                <w:szCs w:val="32"/>
              </w:rPr>
              <w:t>：</w:t>
            </w:r>
          </w:p>
        </w:tc>
        <w:tc>
          <w:tcPr>
            <w:tcW w:w="5445" w:type="dxa"/>
            <w:vAlign w:val="center"/>
          </w:tcPr>
          <w:p>
            <w:pPr>
              <w:spacing w:after="100" w:afterAutospacing="1" w:line="440" w:lineRule="exac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浙江泛亚工程咨询有限公司</w:t>
            </w:r>
          </w:p>
        </w:tc>
      </w:tr>
      <w:tr>
        <w:tblPrEx>
          <w:tblCellMar>
            <w:top w:w="0" w:type="dxa"/>
            <w:left w:w="108" w:type="dxa"/>
            <w:bottom w:w="0" w:type="dxa"/>
            <w:right w:w="108" w:type="dxa"/>
          </w:tblCellMar>
        </w:tblPrEx>
        <w:trPr>
          <w:trHeight w:val="510" w:hRule="atLeast"/>
          <w:jc w:val="center"/>
        </w:trPr>
        <w:tc>
          <w:tcPr>
            <w:tcW w:w="2356" w:type="dxa"/>
            <w:vAlign w:val="center"/>
          </w:tcPr>
          <w:p>
            <w:pPr>
              <w:spacing w:after="100" w:afterAutospacing="1" w:line="440" w:lineRule="exact"/>
              <w:jc w:val="left"/>
              <w:rPr>
                <w:rFonts w:ascii="仿宋" w:hAnsi="仿宋" w:eastAsia="仿宋" w:cs="仿宋"/>
                <w:sz w:val="32"/>
                <w:szCs w:val="32"/>
              </w:rPr>
            </w:pPr>
            <w:r>
              <w:rPr>
                <w:rFonts w:hint="eastAsia" w:ascii="仿宋" w:hAnsi="仿宋" w:eastAsia="仿宋" w:cs="仿宋"/>
                <w:spacing w:val="80"/>
                <w:kern w:val="0"/>
                <w:sz w:val="32"/>
                <w:szCs w:val="32"/>
                <w:fitText w:val="2240" w:id="1"/>
              </w:rPr>
              <w:t>监督单位</w:t>
            </w:r>
            <w:r>
              <w:rPr>
                <w:rFonts w:hint="eastAsia" w:ascii="仿宋" w:hAnsi="仿宋" w:eastAsia="仿宋" w:cs="仿宋"/>
                <w:spacing w:val="0"/>
                <w:kern w:val="0"/>
                <w:sz w:val="32"/>
                <w:szCs w:val="32"/>
                <w:fitText w:val="2240" w:id="1"/>
              </w:rPr>
              <w:t>：</w:t>
            </w:r>
          </w:p>
        </w:tc>
        <w:tc>
          <w:tcPr>
            <w:tcW w:w="5445" w:type="dxa"/>
            <w:vAlign w:val="center"/>
          </w:tcPr>
          <w:p>
            <w:pPr>
              <w:spacing w:after="100" w:afterAutospacing="1" w:line="440" w:lineRule="exac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绍兴市财政局</w:t>
            </w:r>
          </w:p>
        </w:tc>
      </w:tr>
      <w:tr>
        <w:tblPrEx>
          <w:tblCellMar>
            <w:top w:w="0" w:type="dxa"/>
            <w:left w:w="108" w:type="dxa"/>
            <w:bottom w:w="0" w:type="dxa"/>
            <w:right w:w="108" w:type="dxa"/>
          </w:tblCellMar>
        </w:tblPrEx>
        <w:trPr>
          <w:trHeight w:val="454" w:hRule="atLeast"/>
          <w:jc w:val="center"/>
        </w:trPr>
        <w:tc>
          <w:tcPr>
            <w:tcW w:w="7801" w:type="dxa"/>
            <w:gridSpan w:val="2"/>
            <w:vAlign w:val="center"/>
          </w:tcPr>
          <w:p>
            <w:pPr>
              <w:spacing w:after="100" w:afterAutospacing="1" w:line="440" w:lineRule="exact"/>
              <w:jc w:val="center"/>
              <w:rPr>
                <w:rFonts w:ascii="仿宋" w:hAnsi="仿宋" w:eastAsia="仿宋" w:cs="仿宋"/>
                <w:sz w:val="32"/>
                <w:szCs w:val="32"/>
              </w:rPr>
            </w:pPr>
            <w:r>
              <w:rPr>
                <w:rFonts w:hint="eastAsia" w:ascii="仿宋" w:hAnsi="仿宋" w:eastAsia="仿宋" w:cs="仿宋"/>
                <w:sz w:val="32"/>
                <w:szCs w:val="32"/>
              </w:rPr>
              <w:t>二〇二</w:t>
            </w:r>
            <w:r>
              <w:rPr>
                <w:rFonts w:hint="eastAsia" w:ascii="仿宋" w:hAnsi="仿宋" w:eastAsia="仿宋" w:cs="仿宋"/>
                <w:sz w:val="32"/>
                <w:szCs w:val="32"/>
                <w:lang w:val="en-US" w:eastAsia="zh-CN"/>
              </w:rPr>
              <w:t>四</w:t>
            </w:r>
            <w:r>
              <w:rPr>
                <w:rFonts w:hint="eastAsia" w:ascii="仿宋" w:hAnsi="仿宋" w:eastAsia="仿宋" w:cs="仿宋"/>
                <w:sz w:val="32"/>
                <w:szCs w:val="32"/>
              </w:rPr>
              <w:t>年</w:t>
            </w:r>
            <w:r>
              <w:rPr>
                <w:rFonts w:hint="eastAsia" w:ascii="仿宋" w:hAnsi="仿宋" w:eastAsia="仿宋" w:cs="仿宋"/>
                <w:sz w:val="32"/>
                <w:szCs w:val="32"/>
                <w:lang w:val="en-US" w:eastAsia="zh-CN"/>
              </w:rPr>
              <w:t>四</w:t>
            </w:r>
            <w:r>
              <w:rPr>
                <w:rFonts w:hint="eastAsia" w:ascii="仿宋" w:hAnsi="仿宋" w:eastAsia="仿宋" w:cs="仿宋"/>
                <w:sz w:val="32"/>
                <w:szCs w:val="32"/>
              </w:rPr>
              <w:t>月</w:t>
            </w:r>
          </w:p>
        </w:tc>
      </w:tr>
    </w:tbl>
    <w:p>
      <w:pPr>
        <w:tabs>
          <w:tab w:val="left" w:pos="2268"/>
        </w:tabs>
        <w:spacing w:line="360" w:lineRule="auto"/>
        <w:jc w:val="center"/>
        <w:rPr>
          <w:rFonts w:ascii="宋体" w:hAnsi="宋体" w:eastAsia="宋体" w:cs="仿宋_GB2312"/>
          <w:sz w:val="24"/>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pStyle w:val="72"/>
      </w:pPr>
    </w:p>
    <w:p>
      <w:pPr>
        <w:spacing w:line="360" w:lineRule="auto"/>
        <w:jc w:val="center"/>
        <w:rPr>
          <w:rFonts w:hint="eastAsia" w:ascii="仿宋" w:hAnsi="仿宋" w:eastAsia="仿宋" w:cs="仿宋"/>
          <w:b/>
          <w:sz w:val="48"/>
          <w:szCs w:val="48"/>
        </w:rPr>
      </w:pPr>
    </w:p>
    <w:p>
      <w:pPr>
        <w:spacing w:line="360" w:lineRule="auto"/>
        <w:jc w:val="center"/>
        <w:rPr>
          <w:rFonts w:ascii="仿宋" w:hAnsi="仿宋" w:eastAsia="仿宋" w:cs="仿宋"/>
          <w:b/>
          <w:sz w:val="48"/>
          <w:szCs w:val="48"/>
        </w:rPr>
      </w:pPr>
      <w:r>
        <w:rPr>
          <w:rFonts w:hint="eastAsia" w:ascii="仿宋" w:hAnsi="仿宋" w:eastAsia="仿宋" w:cs="仿宋"/>
          <w:b/>
          <w:sz w:val="48"/>
          <w:szCs w:val="48"/>
        </w:rPr>
        <w:t>目  录</w:t>
      </w: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第一部分      磋商邀请公告</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第二部分      供应商须知</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第三部分      采购需求</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第四部分      拟签订的合同文本</w:t>
      </w:r>
    </w:p>
    <w:p>
      <w:pPr>
        <w:spacing w:line="360" w:lineRule="auto"/>
        <w:ind w:firstLine="1446" w:firstLineChars="400"/>
        <w:rPr>
          <w:rFonts w:ascii="仿宋" w:hAnsi="仿宋" w:eastAsia="仿宋" w:cs="仿宋"/>
          <w:b/>
          <w:bCs/>
          <w:sz w:val="36"/>
          <w:szCs w:val="36"/>
        </w:rPr>
      </w:pPr>
      <w:r>
        <w:rPr>
          <w:rFonts w:hint="eastAsia" w:ascii="仿宋" w:hAnsi="仿宋" w:eastAsia="仿宋" w:cs="仿宋"/>
          <w:b/>
          <w:bCs/>
          <w:sz w:val="36"/>
          <w:szCs w:val="36"/>
        </w:rPr>
        <w:t>第五部分      评审方法及标准</w:t>
      </w:r>
    </w:p>
    <w:p>
      <w:pPr>
        <w:spacing w:line="360" w:lineRule="auto"/>
        <w:jc w:val="center"/>
        <w:rPr>
          <w:rFonts w:ascii="仿宋" w:hAnsi="仿宋" w:eastAsia="仿宋" w:cs="仿宋"/>
          <w:b/>
          <w:bCs/>
          <w:sz w:val="36"/>
          <w:szCs w:val="36"/>
        </w:rPr>
      </w:pP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第六部分      磋商响应文件及其附件格式</w:t>
      </w:r>
    </w:p>
    <w:p>
      <w:pPr>
        <w:spacing w:line="360" w:lineRule="auto"/>
        <w:ind w:firstLine="549" w:firstLineChars="229"/>
        <w:rPr>
          <w:rFonts w:ascii="仿宋" w:hAnsi="仿宋" w:eastAsia="仿宋" w:cs="仿宋"/>
          <w:sz w:val="24"/>
        </w:rPr>
      </w:pPr>
      <w:bookmarkStart w:id="0" w:name="_Hlt91233176"/>
      <w:bookmarkEnd w:id="0"/>
      <w:bookmarkStart w:id="1" w:name="_Toc91899869"/>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p>
      <w:pPr>
        <w:spacing w:line="360" w:lineRule="auto"/>
        <w:ind w:firstLine="549" w:firstLineChars="229"/>
        <w:rPr>
          <w:rFonts w:ascii="宋体" w:hAnsi="宋体" w:eastAsia="宋体" w:cs="仿宋_GB2312"/>
          <w:sz w:val="24"/>
        </w:rPr>
      </w:pPr>
    </w:p>
    <w:bookmarkEnd w:id="1"/>
    <w:p>
      <w:pPr>
        <w:adjustRightInd/>
        <w:spacing w:line="360" w:lineRule="auto"/>
        <w:jc w:val="center"/>
        <w:outlineLvl w:val="0"/>
        <w:rPr>
          <w:rFonts w:ascii="仿宋" w:hAnsi="仿宋" w:eastAsia="仿宋" w:cs="仿宋"/>
          <w:b/>
          <w:sz w:val="36"/>
          <w:szCs w:val="20"/>
        </w:rPr>
        <w:sectPr>
          <w:footerReference r:id="rId7" w:type="default"/>
          <w:pgSz w:w="11906" w:h="16838"/>
          <w:pgMar w:top="1814" w:right="1474" w:bottom="1814" w:left="1474" w:header="851" w:footer="992" w:gutter="0"/>
          <w:pgNumType w:start="1"/>
          <w:cols w:space="720" w:num="1"/>
          <w:docGrid w:linePitch="312" w:charSpace="0"/>
        </w:sectPr>
      </w:pPr>
      <w:bookmarkStart w:id="2" w:name="_Hlt74707423"/>
      <w:bookmarkEnd w:id="2"/>
      <w:bookmarkStart w:id="3" w:name="_Hlt74728647"/>
      <w:bookmarkEnd w:id="3"/>
      <w:bookmarkStart w:id="4" w:name="_Hlt74729822"/>
      <w:bookmarkEnd w:id="4"/>
      <w:bookmarkStart w:id="5" w:name="_Hlt74649545"/>
      <w:bookmarkEnd w:id="5"/>
      <w:bookmarkStart w:id="6" w:name="第二部分"/>
      <w:bookmarkStart w:id="7" w:name="_Toc91899870"/>
      <w:bookmarkStart w:id="8" w:name="_Toc91899871"/>
    </w:p>
    <w:p>
      <w:pPr>
        <w:adjustRightInd/>
        <w:spacing w:line="336" w:lineRule="auto"/>
        <w:jc w:val="center"/>
        <w:outlineLvl w:val="0"/>
        <w:rPr>
          <w:rFonts w:ascii="仿宋" w:hAnsi="仿宋" w:eastAsia="仿宋" w:cs="仿宋"/>
          <w:sz w:val="24"/>
        </w:rPr>
      </w:pPr>
      <w:r>
        <w:rPr>
          <w:rFonts w:hint="eastAsia" w:ascii="仿宋" w:hAnsi="仿宋" w:eastAsia="仿宋" w:cs="仿宋"/>
          <w:b/>
          <w:sz w:val="36"/>
          <w:szCs w:val="20"/>
        </w:rPr>
        <w:t>第一部分  磋商邀请公告</w:t>
      </w:r>
    </w:p>
    <w:p>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sz w:val="24"/>
          <w:u w:val="single"/>
        </w:rPr>
      </w:pPr>
      <w:r>
        <w:rPr>
          <w:rFonts w:hint="eastAsia" w:ascii="仿宋" w:hAnsi="仿宋" w:eastAsia="仿宋" w:cs="仿宋"/>
          <w:sz w:val="24"/>
          <w:u w:val="single"/>
        </w:rPr>
        <w:t>（“开明文化绍兴行活动”执行服务采购项目）</w:t>
      </w:r>
      <w:r>
        <w:rPr>
          <w:rFonts w:hint="eastAsia" w:ascii="仿宋" w:hAnsi="仿宋" w:eastAsia="仿宋" w:cs="仿宋"/>
          <w:sz w:val="24"/>
        </w:rPr>
        <w:t>采购项目的潜在供应商应在</w:t>
      </w:r>
      <w:r>
        <w:rPr>
          <w:rFonts w:hint="eastAsia" w:ascii="仿宋" w:hAnsi="仿宋" w:eastAsia="仿宋" w:cs="仿宋"/>
          <w:sz w:val="24"/>
          <w:u w:val="single"/>
        </w:rPr>
        <w:t>政采云平台（</w:t>
      </w:r>
      <w:r>
        <w:fldChar w:fldCharType="begin"/>
      </w:r>
      <w:r>
        <w:instrText xml:space="preserve"> HYPERLINK "https://www.zcygov.cn/" </w:instrText>
      </w:r>
      <w:r>
        <w:fldChar w:fldCharType="separate"/>
      </w:r>
      <w:r>
        <w:rPr>
          <w:rStyle w:val="69"/>
          <w:rFonts w:hint="eastAsia" w:ascii="仿宋" w:hAnsi="仿宋" w:eastAsia="仿宋" w:cs="仿宋"/>
          <w:color w:val="auto"/>
          <w:sz w:val="24"/>
          <w:u w:val="single"/>
        </w:rPr>
        <w:t>https://www.zcygov.cn/</w:t>
      </w:r>
      <w:r>
        <w:rPr>
          <w:rStyle w:val="69"/>
          <w:rFonts w:hint="eastAsia" w:ascii="仿宋" w:hAnsi="仿宋" w:eastAsia="仿宋" w:cs="仿宋"/>
          <w:color w:val="auto"/>
          <w:sz w:val="24"/>
          <w:u w:val="single"/>
        </w:rPr>
        <w:fldChar w:fldCharType="end"/>
      </w:r>
      <w:r>
        <w:rPr>
          <w:rFonts w:hint="eastAsia" w:ascii="仿宋" w:hAnsi="仿宋" w:eastAsia="仿宋" w:cs="仿宋"/>
          <w:sz w:val="24"/>
          <w:u w:val="single"/>
        </w:rPr>
        <w:t>）</w:t>
      </w:r>
      <w:r>
        <w:rPr>
          <w:rFonts w:hint="eastAsia" w:ascii="仿宋" w:hAnsi="仿宋" w:eastAsia="仿宋" w:cs="仿宋"/>
          <w:sz w:val="24"/>
        </w:rPr>
        <w:t>获取采购文件，并于</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bCs/>
          <w:sz w:val="24"/>
          <w:u w:val="single"/>
        </w:rPr>
        <w:t>年</w:t>
      </w:r>
      <w:r>
        <w:rPr>
          <w:rFonts w:hint="eastAsia" w:ascii="仿宋" w:hAnsi="仿宋" w:eastAsia="仿宋" w:cs="仿宋"/>
          <w:bCs/>
          <w:sz w:val="24"/>
          <w:u w:val="single"/>
          <w:lang w:val="en-US" w:eastAsia="zh-CN"/>
        </w:rPr>
        <w:t>5</w:t>
      </w:r>
      <w:r>
        <w:rPr>
          <w:rFonts w:hint="eastAsia" w:ascii="仿宋" w:hAnsi="仿宋" w:eastAsia="仿宋" w:cs="仿宋"/>
          <w:bCs/>
          <w:sz w:val="24"/>
          <w:u w:val="single"/>
        </w:rPr>
        <w:t>月</w:t>
      </w:r>
      <w:r>
        <w:rPr>
          <w:rFonts w:hint="eastAsia" w:ascii="仿宋" w:hAnsi="仿宋" w:eastAsia="仿宋" w:cs="仿宋"/>
          <w:bCs/>
          <w:sz w:val="24"/>
          <w:u w:val="single"/>
          <w:lang w:val="en-US" w:eastAsia="zh-CN"/>
        </w:rPr>
        <w:t>8</w:t>
      </w:r>
      <w:r>
        <w:rPr>
          <w:rFonts w:hint="eastAsia" w:ascii="仿宋" w:hAnsi="仿宋" w:eastAsia="仿宋" w:cs="仿宋"/>
          <w:bCs/>
          <w:sz w:val="24"/>
          <w:u w:val="single"/>
        </w:rPr>
        <w:t>日</w:t>
      </w:r>
      <w:r>
        <w:rPr>
          <w:rFonts w:hint="eastAsia" w:ascii="仿宋" w:hAnsi="仿宋" w:eastAsia="仿宋" w:cs="仿宋"/>
          <w:bCs/>
          <w:sz w:val="24"/>
          <w:u w:val="single"/>
          <w:lang w:val="en-US" w:eastAsia="zh-CN"/>
        </w:rPr>
        <w:t>9</w:t>
      </w:r>
      <w:r>
        <w:rPr>
          <w:rFonts w:hint="eastAsia" w:ascii="仿宋" w:hAnsi="仿宋" w:eastAsia="仿宋" w:cs="仿宋"/>
          <w:bCs/>
          <w:sz w:val="24"/>
          <w:u w:val="single"/>
        </w:rPr>
        <w:t>点</w:t>
      </w:r>
      <w:r>
        <w:rPr>
          <w:rFonts w:hint="eastAsia" w:ascii="仿宋" w:hAnsi="仿宋" w:eastAsia="仿宋" w:cs="仿宋"/>
          <w:bCs/>
          <w:sz w:val="24"/>
          <w:u w:val="single"/>
          <w:lang w:val="en-US" w:eastAsia="zh-CN"/>
        </w:rPr>
        <w:t>30</w:t>
      </w:r>
      <w:r>
        <w:rPr>
          <w:rFonts w:hint="eastAsia" w:ascii="仿宋" w:hAnsi="仿宋" w:eastAsia="仿宋" w:cs="仿宋"/>
          <w:bCs/>
          <w:sz w:val="24"/>
          <w:u w:val="single"/>
        </w:rPr>
        <w:t>分00秒</w:t>
      </w:r>
      <w:r>
        <w:rPr>
          <w:rFonts w:hint="eastAsia" w:ascii="仿宋" w:hAnsi="仿宋" w:eastAsia="仿宋" w:cs="仿宋"/>
          <w:bCs/>
          <w:sz w:val="24"/>
        </w:rPr>
        <w:t>（北京时间）前提交响应文件</w:t>
      </w:r>
      <w:r>
        <w:rPr>
          <w:rFonts w:hint="eastAsia" w:ascii="仿宋" w:hAnsi="仿宋" w:eastAsia="仿宋" w:cs="仿宋"/>
          <w:sz w:val="24"/>
        </w:rPr>
        <w:t>。</w:t>
      </w:r>
    </w:p>
    <w:p>
      <w:pPr>
        <w:pStyle w:val="5"/>
        <w:numPr>
          <w:ilvl w:val="0"/>
          <w:numId w:val="0"/>
        </w:numPr>
        <w:spacing w:line="336" w:lineRule="auto"/>
        <w:rPr>
          <w:rFonts w:ascii="仿宋" w:eastAsia="仿宋" w:cs="仿宋"/>
          <w:sz w:val="24"/>
          <w:szCs w:val="24"/>
        </w:rPr>
      </w:pPr>
      <w:bookmarkStart w:id="9" w:name="_Toc35393629"/>
      <w:bookmarkStart w:id="10" w:name="_Toc28359012"/>
      <w:bookmarkStart w:id="11" w:name="_Toc28359089"/>
      <w:bookmarkStart w:id="12" w:name="_Toc35393798"/>
      <w:r>
        <w:rPr>
          <w:rFonts w:hint="eastAsia" w:ascii="仿宋" w:eastAsia="仿宋" w:cs="仿宋"/>
          <w:sz w:val="24"/>
          <w:szCs w:val="24"/>
        </w:rPr>
        <w:t>一、项目基本情况</w:t>
      </w:r>
      <w:bookmarkEnd w:id="9"/>
      <w:bookmarkEnd w:id="10"/>
      <w:bookmarkEnd w:id="11"/>
      <w:bookmarkEnd w:id="12"/>
    </w:p>
    <w:p>
      <w:pPr>
        <w:spacing w:line="336" w:lineRule="auto"/>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ZJFY-20240423</w:t>
      </w:r>
    </w:p>
    <w:p>
      <w:pPr>
        <w:spacing w:line="336" w:lineRule="auto"/>
        <w:ind w:firstLine="482" w:firstLineChars="200"/>
        <w:rPr>
          <w:rFonts w:ascii="仿宋" w:hAnsi="仿宋" w:eastAsia="仿宋" w:cs="仿宋"/>
          <w:sz w:val="24"/>
          <w:u w:val="single"/>
        </w:rPr>
      </w:pPr>
      <w:r>
        <w:rPr>
          <w:rFonts w:hint="eastAsia" w:ascii="仿宋" w:hAnsi="仿宋" w:eastAsia="仿宋" w:cs="仿宋"/>
          <w:b/>
          <w:sz w:val="24"/>
        </w:rPr>
        <w:t>项目名称：</w:t>
      </w:r>
      <w:r>
        <w:rPr>
          <w:rFonts w:hint="eastAsia" w:ascii="仿宋" w:hAnsi="仿宋" w:eastAsia="仿宋" w:cs="仿宋"/>
          <w:sz w:val="24"/>
        </w:rPr>
        <w:t>“开明文化绍兴行活动”执行服务采购项目</w:t>
      </w:r>
    </w:p>
    <w:p>
      <w:pPr>
        <w:spacing w:line="336" w:lineRule="auto"/>
        <w:ind w:firstLine="482" w:firstLineChars="200"/>
        <w:rPr>
          <w:rFonts w:ascii="仿宋" w:hAnsi="仿宋" w:eastAsia="仿宋" w:cs="仿宋"/>
          <w:sz w:val="24"/>
        </w:rPr>
      </w:pPr>
      <w:r>
        <w:rPr>
          <w:rFonts w:hint="eastAsia" w:ascii="仿宋" w:hAnsi="仿宋" w:eastAsia="仿宋" w:cs="仿宋"/>
          <w:b/>
          <w:sz w:val="24"/>
        </w:rPr>
        <w:t>采购方式：</w:t>
      </w:r>
      <w:r>
        <w:rPr>
          <w:rFonts w:hint="eastAsia" w:ascii="仿宋" w:hAnsi="仿宋" w:eastAsia="仿宋" w:cs="仿宋"/>
          <w:sz w:val="24"/>
        </w:rPr>
        <w:t>竞争性磋商</w:t>
      </w:r>
    </w:p>
    <w:p>
      <w:pPr>
        <w:spacing w:line="336" w:lineRule="auto"/>
        <w:ind w:firstLine="482" w:firstLineChars="200"/>
        <w:rPr>
          <w:rFonts w:hint="default" w:ascii="仿宋" w:hAnsi="仿宋" w:eastAsia="仿宋" w:cs="仿宋"/>
          <w:b/>
          <w:sz w:val="24"/>
          <w:highlight w:val="none"/>
          <w:lang w:val="en-US" w:eastAsia="zh-CN"/>
        </w:rPr>
      </w:pPr>
      <w:r>
        <w:rPr>
          <w:rFonts w:hint="eastAsia" w:ascii="仿宋" w:hAnsi="仿宋" w:eastAsia="仿宋" w:cs="仿宋"/>
          <w:b/>
          <w:sz w:val="24"/>
        </w:rPr>
        <w:t>预算金额（元）：</w:t>
      </w:r>
      <w:r>
        <w:rPr>
          <w:rFonts w:hint="eastAsia" w:ascii="仿宋" w:hAnsi="仿宋" w:eastAsia="仿宋" w:cs="仿宋"/>
          <w:b w:val="0"/>
          <w:bCs/>
          <w:sz w:val="24"/>
          <w:highlight w:val="none"/>
          <w:lang w:val="en-US" w:eastAsia="zh-CN"/>
        </w:rPr>
        <w:t>844838.00</w:t>
      </w:r>
    </w:p>
    <w:p>
      <w:pPr>
        <w:spacing w:line="336" w:lineRule="auto"/>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 w:val="0"/>
          <w:bCs/>
          <w:sz w:val="24"/>
          <w:lang w:val="en-US" w:eastAsia="zh-CN"/>
        </w:rPr>
        <w:t>844838.00</w:t>
      </w:r>
      <w:r>
        <w:rPr>
          <w:rFonts w:hint="eastAsia" w:ascii="仿宋" w:hAnsi="仿宋" w:eastAsia="仿宋" w:cs="仿宋"/>
          <w:b/>
          <w:sz w:val="24"/>
        </w:rPr>
        <w:t xml:space="preserve"> </w:t>
      </w:r>
    </w:p>
    <w:p>
      <w:pPr>
        <w:spacing w:line="336" w:lineRule="auto"/>
        <w:ind w:firstLine="482" w:firstLineChars="200"/>
        <w:rPr>
          <w:rFonts w:ascii="仿宋" w:hAnsi="仿宋" w:eastAsia="仿宋" w:cs="仿宋"/>
          <w:b/>
          <w:sz w:val="24"/>
        </w:rPr>
      </w:pPr>
      <w:r>
        <w:rPr>
          <w:rFonts w:hint="eastAsia" w:ascii="仿宋" w:hAnsi="仿宋" w:eastAsia="仿宋" w:cs="仿宋"/>
          <w:b/>
          <w:sz w:val="24"/>
        </w:rPr>
        <w:t>采购需求：</w:t>
      </w:r>
    </w:p>
    <w:p>
      <w:pPr>
        <w:spacing w:line="336" w:lineRule="auto"/>
        <w:ind w:firstLine="720" w:firstLineChars="300"/>
        <w:rPr>
          <w:rFonts w:ascii="仿宋" w:hAnsi="仿宋" w:eastAsia="仿宋" w:cs="仿宋"/>
          <w:bCs/>
          <w:sz w:val="24"/>
        </w:rPr>
      </w:pPr>
      <w:r>
        <w:rPr>
          <w:rFonts w:hint="eastAsia" w:ascii="仿宋" w:hAnsi="仿宋" w:eastAsia="仿宋" w:cs="仿宋"/>
          <w:bCs/>
          <w:sz w:val="24"/>
        </w:rPr>
        <w:t>标项一：</w:t>
      </w:r>
    </w:p>
    <w:p>
      <w:pPr>
        <w:spacing w:line="336" w:lineRule="auto"/>
        <w:ind w:firstLine="720" w:firstLineChars="3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sz w:val="24"/>
        </w:rPr>
        <w:t>“开明文化绍兴行活动”执行服务采购项目</w:t>
      </w:r>
    </w:p>
    <w:p>
      <w:pPr>
        <w:spacing w:line="336" w:lineRule="auto"/>
        <w:ind w:firstLine="720" w:firstLineChars="300"/>
        <w:rPr>
          <w:rFonts w:hint="eastAsia" w:ascii="仿宋" w:hAnsi="仿宋" w:eastAsia="仿宋" w:cs="仿宋"/>
          <w:bCs/>
          <w:sz w:val="24"/>
          <w:lang w:val="en-US" w:eastAsia="zh-CN"/>
        </w:rPr>
      </w:pPr>
      <w:r>
        <w:rPr>
          <w:rFonts w:hint="eastAsia" w:ascii="仿宋" w:hAnsi="仿宋" w:eastAsia="仿宋" w:cs="仿宋"/>
          <w:bCs/>
          <w:sz w:val="24"/>
        </w:rPr>
        <w:t>数量：</w:t>
      </w:r>
      <w:r>
        <w:rPr>
          <w:rFonts w:hint="eastAsia" w:ascii="仿宋" w:hAnsi="仿宋" w:eastAsia="仿宋" w:cs="仿宋"/>
          <w:bCs/>
          <w:sz w:val="24"/>
          <w:lang w:val="en-US" w:eastAsia="zh-CN"/>
        </w:rPr>
        <w:t>1</w:t>
      </w:r>
    </w:p>
    <w:p>
      <w:pPr>
        <w:spacing w:line="336" w:lineRule="auto"/>
        <w:ind w:firstLine="720" w:firstLineChars="300"/>
        <w:rPr>
          <w:rFonts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bCs/>
          <w:sz w:val="24"/>
          <w:lang w:eastAsia="zh-CN"/>
        </w:rPr>
        <w:t>844838.00</w:t>
      </w:r>
      <w:r>
        <w:rPr>
          <w:rFonts w:hint="eastAsia" w:ascii="仿宋" w:hAnsi="仿宋" w:eastAsia="仿宋" w:cs="仿宋"/>
          <w:bCs/>
          <w:sz w:val="24"/>
        </w:rPr>
        <w:t xml:space="preserve"> </w:t>
      </w:r>
    </w:p>
    <w:p>
      <w:pPr>
        <w:spacing w:line="336" w:lineRule="auto"/>
        <w:ind w:firstLine="720" w:firstLineChars="3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val="0"/>
          <w:bCs/>
          <w:sz w:val="24"/>
        </w:rPr>
        <w:t>详见磋商文件。</w:t>
      </w:r>
    </w:p>
    <w:p>
      <w:pPr>
        <w:spacing w:line="336"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 w:val="0"/>
          <w:bCs/>
          <w:sz w:val="24"/>
        </w:rPr>
        <w:t>详见磋商文件。</w:t>
      </w:r>
    </w:p>
    <w:p>
      <w:pPr>
        <w:spacing w:line="336" w:lineRule="auto"/>
        <w:ind w:firstLine="482" w:firstLineChars="200"/>
        <w:rPr>
          <w:rFonts w:ascii="仿宋" w:hAnsi="仿宋" w:eastAsia="仿宋" w:cs="仿宋"/>
          <w:b/>
          <w:sz w:val="24"/>
        </w:rPr>
      </w:pPr>
      <w:r>
        <w:rPr>
          <w:rFonts w:hint="eastAsia" w:ascii="仿宋" w:hAnsi="仿宋" w:eastAsia="仿宋" w:cs="仿宋"/>
          <w:b/>
          <w:sz w:val="24"/>
        </w:rPr>
        <w:t>本项目接受联合体磋商：</w:t>
      </w:r>
      <w:r>
        <w:rPr>
          <w:rFonts w:hint="eastAsia" w:ascii="仿宋" w:hAnsi="仿宋" w:eastAsia="仿宋" w:cs="仿宋"/>
          <w:color w:val="auto"/>
          <w:kern w:val="0"/>
          <w:sz w:val="24"/>
          <w:highlight w:val="none"/>
          <w:lang w:eastAsia="zh-CN"/>
        </w:rPr>
        <w:t>☑</w:t>
      </w:r>
      <w:r>
        <w:rPr>
          <w:rFonts w:hint="eastAsia" w:ascii="仿宋" w:hAnsi="仿宋" w:eastAsia="仿宋" w:cs="仿宋"/>
          <w:b/>
          <w:sz w:val="24"/>
        </w:rPr>
        <w:t>是，</w:t>
      </w:r>
      <w:r>
        <w:rPr>
          <w:rFonts w:hint="eastAsia" w:ascii="仿宋" w:hAnsi="仿宋" w:eastAsia="仿宋" w:cs="仿宋"/>
          <w:color w:val="auto"/>
          <w:kern w:val="0"/>
          <w:sz w:val="24"/>
          <w:highlight w:val="none"/>
          <w:lang w:eastAsia="zh-CN"/>
        </w:rPr>
        <w:t>□</w:t>
      </w:r>
      <w:r>
        <w:rPr>
          <w:rFonts w:hint="eastAsia" w:ascii="仿宋" w:hAnsi="仿宋" w:eastAsia="仿宋" w:cs="仿宋"/>
          <w:b/>
          <w:sz w:val="24"/>
        </w:rPr>
        <w:t>否。</w:t>
      </w:r>
    </w:p>
    <w:p>
      <w:pPr>
        <w:spacing w:line="336" w:lineRule="auto"/>
        <w:rPr>
          <w:rFonts w:ascii="仿宋" w:hAnsi="仿宋" w:eastAsia="仿宋" w:cs="仿宋"/>
          <w:b/>
          <w:bCs/>
          <w:sz w:val="24"/>
        </w:rPr>
      </w:pPr>
      <w:bookmarkStart w:id="13" w:name="_Toc28359090"/>
      <w:bookmarkStart w:id="14" w:name="_Toc35393799"/>
      <w:bookmarkStart w:id="15" w:name="_Toc28359013"/>
      <w:bookmarkStart w:id="16" w:name="_Toc35393630"/>
      <w:r>
        <w:rPr>
          <w:rFonts w:hint="eastAsia" w:ascii="仿宋" w:hAnsi="仿宋" w:eastAsia="仿宋" w:cs="仿宋"/>
          <w:b/>
          <w:bCs/>
          <w:sz w:val="24"/>
        </w:rPr>
        <w:t>二、申请人的资格要求：</w:t>
      </w:r>
      <w:bookmarkEnd w:id="13"/>
      <w:bookmarkEnd w:id="14"/>
      <w:bookmarkEnd w:id="15"/>
      <w:bookmarkEnd w:id="16"/>
    </w:p>
    <w:p>
      <w:pPr>
        <w:spacing w:line="336" w:lineRule="auto"/>
        <w:ind w:firstLine="48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336" w:lineRule="auto"/>
        <w:rPr>
          <w:rFonts w:ascii="仿宋" w:hAnsi="仿宋" w:eastAsia="仿宋" w:cs="仿宋"/>
          <w:snapToGrid w:val="0"/>
          <w:kern w:val="28"/>
          <w:sz w:val="24"/>
          <w:szCs w:val="20"/>
        </w:rPr>
      </w:pPr>
      <w:r>
        <w:rPr>
          <w:rFonts w:hint="eastAsia" w:ascii="仿宋" w:hAnsi="仿宋" w:eastAsia="仿宋" w:cs="仿宋"/>
          <w:snapToGrid w:val="0"/>
          <w:kern w:val="28"/>
          <w:sz w:val="24"/>
          <w:szCs w:val="20"/>
        </w:rPr>
        <w:t xml:space="preserve">    2.以联合体形式响应的，提供联合协议(本项目不接受联合体响应或者供应商不以联合体形式响应的，则不需要提供) ；</w:t>
      </w:r>
    </w:p>
    <w:p>
      <w:pPr>
        <w:spacing w:line="336"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336" w:lineRule="auto"/>
        <w:ind w:firstLine="480" w:firstLineChars="200"/>
        <w:rPr>
          <w:rFonts w:ascii="仿宋" w:hAnsi="仿宋" w:eastAsia="仿宋" w:cs="仿宋"/>
          <w:sz w:val="24"/>
        </w:rPr>
      </w:pPr>
      <w:r>
        <w:rPr>
          <w:rFonts w:hint="eastAsia" w:ascii="仿宋" w:hAnsi="仿宋" w:eastAsia="仿宋" w:cs="仿宋"/>
          <w:color w:val="auto"/>
          <w:kern w:val="0"/>
          <w:sz w:val="24"/>
          <w:highlight w:val="none"/>
          <w:lang w:eastAsia="zh-CN"/>
        </w:rPr>
        <w:t>□</w:t>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（注：不得限制大中型企业与小微企业组成联合体参与响应）</w:t>
      </w:r>
      <w:r>
        <w:rPr>
          <w:rFonts w:hint="eastAsia" w:ascii="仿宋" w:hAnsi="仿宋" w:eastAsia="仿宋" w:cs="仿宋"/>
          <w:sz w:val="24"/>
        </w:rPr>
        <w:t>；</w:t>
      </w:r>
    </w:p>
    <w:p>
      <w:pPr>
        <w:spacing w:line="336" w:lineRule="auto"/>
        <w:ind w:firstLine="480" w:firstLineChars="200"/>
        <w:rPr>
          <w:rFonts w:ascii="仿宋" w:hAnsi="仿宋" w:eastAsia="仿宋" w:cs="仿宋"/>
          <w:sz w:val="24"/>
        </w:rPr>
      </w:pPr>
      <w:r>
        <w:rPr>
          <w:rFonts w:hint="eastAsia" w:ascii="仿宋" w:hAnsi="仿宋" w:eastAsia="仿宋" w:cs="仿宋"/>
          <w:color w:val="auto"/>
          <w:kern w:val="0"/>
          <w:sz w:val="24"/>
          <w:highlight w:val="none"/>
          <w:lang w:eastAsia="zh-CN"/>
        </w:rPr>
        <w:t>☑</w:t>
      </w:r>
      <w:r>
        <w:rPr>
          <w:rFonts w:hint="eastAsia" w:ascii="仿宋" w:hAnsi="仿宋" w:eastAsia="仿宋" w:cs="仿宋"/>
          <w:kern w:val="0"/>
          <w:sz w:val="24"/>
        </w:rPr>
        <w:t>专</w:t>
      </w:r>
      <w:r>
        <w:rPr>
          <w:rFonts w:hint="eastAsia" w:ascii="仿宋" w:hAnsi="仿宋" w:eastAsia="仿宋" w:cs="仿宋"/>
          <w:sz w:val="24"/>
        </w:rPr>
        <w:t>门面向中小企业</w:t>
      </w:r>
    </w:p>
    <w:p>
      <w:pPr>
        <w:spacing w:line="336" w:lineRule="auto"/>
        <w:ind w:firstLine="897" w:firstLineChars="374"/>
        <w:rPr>
          <w:rFonts w:ascii="仿宋" w:hAnsi="仿宋" w:eastAsia="仿宋" w:cs="仿宋"/>
          <w:sz w:val="24"/>
        </w:rPr>
      </w:pPr>
      <w:r>
        <w:rPr>
          <w:rFonts w:hint="eastAsia" w:ascii="仿宋" w:hAnsi="仿宋" w:eastAsia="仿宋" w:cs="仿宋"/>
          <w:color w:val="auto"/>
          <w:kern w:val="0"/>
          <w:sz w:val="24"/>
          <w:highlight w:val="none"/>
          <w:lang w:eastAsia="zh-CN"/>
        </w:rPr>
        <w:t>☑</w:t>
      </w:r>
      <w:r>
        <w:rPr>
          <w:rFonts w:hint="eastAsia" w:ascii="仿宋" w:hAnsi="仿宋" w:eastAsia="仿宋" w:cs="仿宋"/>
          <w:sz w:val="24"/>
        </w:rPr>
        <w:t>服务全部由符合政策要求的中小企业承接，提供中小企业声明函；</w:t>
      </w:r>
    </w:p>
    <w:p>
      <w:pPr>
        <w:spacing w:line="336" w:lineRule="auto"/>
        <w:ind w:firstLine="897" w:firstLineChars="374"/>
        <w:rPr>
          <w:rFonts w:ascii="仿宋" w:hAnsi="仿宋" w:eastAsia="仿宋" w:cs="仿宋"/>
          <w:sz w:val="24"/>
        </w:rPr>
      </w:pPr>
      <w:r>
        <w:rPr>
          <w:rFonts w:hint="eastAsia" w:ascii="仿宋" w:hAnsi="仿宋" w:eastAsia="仿宋" w:cs="仿宋"/>
          <w:color w:val="auto"/>
          <w:kern w:val="0"/>
          <w:sz w:val="24"/>
          <w:highlight w:val="none"/>
          <w:lang w:eastAsia="zh-CN"/>
        </w:rPr>
        <w:t>□</w:t>
      </w:r>
      <w:r>
        <w:rPr>
          <w:rFonts w:hint="eastAsia" w:ascii="仿宋" w:hAnsi="仿宋" w:eastAsia="仿宋" w:cs="仿宋"/>
          <w:sz w:val="24"/>
        </w:rPr>
        <w:t>服务全部由符合政策要求的小微企业承接，提供中小企业声明函；</w:t>
      </w:r>
    </w:p>
    <w:p>
      <w:pPr>
        <w:spacing w:line="336" w:lineRule="auto"/>
        <w:ind w:firstLine="897" w:firstLineChars="374"/>
        <w:rPr>
          <w:rFonts w:ascii="仿宋" w:hAnsi="仿宋" w:eastAsia="仿宋" w:cs="仿宋"/>
          <w:sz w:val="24"/>
        </w:rPr>
      </w:pPr>
      <w:r>
        <w:rPr>
          <w:rFonts w:hint="eastAsia" w:ascii="仿宋" w:hAnsi="仿宋" w:eastAsia="仿宋" w:cs="仿宋"/>
          <w:color w:val="auto"/>
          <w:kern w:val="0"/>
          <w:sz w:val="24"/>
          <w:highlight w:val="none"/>
          <w:lang w:eastAsia="zh-CN"/>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pPr>
        <w:spacing w:line="336" w:lineRule="auto"/>
        <w:ind w:firstLine="897" w:firstLineChars="374"/>
        <w:rPr>
          <w:rFonts w:ascii="仿宋" w:hAnsi="仿宋" w:eastAsia="仿宋" w:cs="仿宋"/>
          <w:sz w:val="24"/>
        </w:rPr>
      </w:pPr>
      <w:r>
        <w:rPr>
          <w:rFonts w:hint="eastAsia" w:ascii="仿宋" w:hAnsi="仿宋" w:eastAsia="仿宋" w:cs="仿宋"/>
          <w:color w:val="auto"/>
          <w:kern w:val="0"/>
          <w:sz w:val="24"/>
          <w:highlight w:val="none"/>
          <w:lang w:eastAsia="zh-CN"/>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336"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lang w:val="en-US" w:eastAsia="zh-CN"/>
        </w:rPr>
        <w:t>/</w:t>
      </w:r>
      <w:r>
        <w:rPr>
          <w:rFonts w:hint="eastAsia" w:ascii="仿宋" w:hAnsi="仿宋" w:eastAsia="仿宋" w:cs="仿宋"/>
          <w:sz w:val="24"/>
          <w:highlight w:val="none"/>
          <w:u w:val="single"/>
          <w:lang w:eastAsia="zh-CN"/>
        </w:rPr>
        <w:t>）</w:t>
      </w:r>
      <w:r>
        <w:rPr>
          <w:rFonts w:hint="eastAsia" w:ascii="仿宋" w:hAnsi="仿宋" w:eastAsia="仿宋" w:cs="仿宋"/>
          <w:sz w:val="24"/>
          <w:highlight w:val="none"/>
        </w:rPr>
        <w:t>；</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36" w:lineRule="auto"/>
        <w:rPr>
          <w:rFonts w:ascii="仿宋" w:hAnsi="仿宋" w:eastAsia="仿宋" w:cs="仿宋"/>
          <w:b/>
          <w:bCs/>
          <w:sz w:val="24"/>
        </w:rPr>
      </w:pPr>
      <w:bookmarkStart w:id="17" w:name="_Toc28359091"/>
      <w:bookmarkStart w:id="18" w:name="_Toc35393800"/>
      <w:bookmarkStart w:id="19" w:name="_Toc28359014"/>
      <w:bookmarkStart w:id="20" w:name="_Toc35393631"/>
      <w:r>
        <w:rPr>
          <w:rFonts w:hint="eastAsia" w:ascii="仿宋" w:hAnsi="仿宋" w:eastAsia="仿宋" w:cs="仿宋"/>
          <w:b/>
          <w:bCs/>
          <w:sz w:val="24"/>
        </w:rPr>
        <w:t>三、获取（下载）采购文件</w:t>
      </w:r>
      <w:bookmarkEnd w:id="17"/>
      <w:bookmarkEnd w:id="18"/>
      <w:bookmarkEnd w:id="19"/>
      <w:bookmarkEnd w:id="20"/>
    </w:p>
    <w:p>
      <w:pPr>
        <w:spacing w:line="336" w:lineRule="auto"/>
        <w:ind w:firstLine="54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7"/>
          <w:szCs w:val="27"/>
        </w:rPr>
        <w:t>/</w:t>
      </w:r>
      <w:r>
        <w:rPr>
          <w:rFonts w:hint="eastAsia" w:ascii="仿宋" w:hAnsi="仿宋" w:eastAsia="仿宋" w:cs="仿宋"/>
          <w:sz w:val="24"/>
        </w:rPr>
        <w:t>至202</w:t>
      </w:r>
      <w:r>
        <w:rPr>
          <w:rFonts w:hint="eastAsia" w:ascii="仿宋" w:hAnsi="仿宋" w:eastAsia="仿宋" w:cs="仿宋"/>
          <w:sz w:val="24"/>
          <w:lang w:val="en-US" w:eastAsia="zh-CN"/>
        </w:rPr>
        <w:t>4</w:t>
      </w:r>
      <w:r>
        <w:rPr>
          <w:rFonts w:hint="eastAsia" w:ascii="仿宋" w:hAnsi="仿宋" w:eastAsia="仿宋" w:cs="仿宋"/>
          <w:sz w:val="24"/>
        </w:rPr>
        <w:t>年</w:t>
      </w:r>
      <w:r>
        <w:rPr>
          <w:rFonts w:hint="eastAsia" w:ascii="仿宋" w:hAnsi="仿宋" w:eastAsia="仿宋" w:cs="仿宋"/>
          <w:sz w:val="24"/>
          <w:lang w:val="en-US" w:eastAsia="zh-CN"/>
        </w:rPr>
        <w:t>5</w:t>
      </w:r>
      <w:r>
        <w:rPr>
          <w:rFonts w:hint="eastAsia" w:ascii="仿宋" w:hAnsi="仿宋" w:eastAsia="仿宋" w:cs="仿宋"/>
          <w:sz w:val="24"/>
        </w:rPr>
        <w:t>月</w:t>
      </w:r>
      <w:r>
        <w:rPr>
          <w:rFonts w:hint="eastAsia" w:ascii="仿宋" w:hAnsi="仿宋" w:eastAsia="仿宋" w:cs="仿宋"/>
          <w:sz w:val="24"/>
          <w:lang w:val="en-US" w:eastAsia="zh-CN"/>
        </w:rPr>
        <w:t>8</w:t>
      </w:r>
      <w:bookmarkStart w:id="177" w:name="_GoBack"/>
      <w:bookmarkEnd w:id="177"/>
      <w:r>
        <w:rPr>
          <w:rFonts w:hint="eastAsia" w:ascii="仿宋" w:hAnsi="仿宋" w:eastAsia="仿宋" w:cs="仿宋"/>
          <w:sz w:val="24"/>
        </w:rPr>
        <w:t>日，每天上午00:00至12:00 ，下午12:00至23:59（北京时间，线上获取法定节假日均可，线下获取文件法定节假日除外）；</w:t>
      </w:r>
    </w:p>
    <w:p>
      <w:pPr>
        <w:spacing w:line="336" w:lineRule="auto"/>
        <w:ind w:firstLine="540"/>
        <w:rPr>
          <w:rFonts w:ascii="仿宋" w:hAnsi="仿宋" w:eastAsia="仿宋" w:cs="仿宋"/>
          <w:sz w:val="28"/>
          <w:szCs w:val="28"/>
          <w:u w:val="single"/>
        </w:rPr>
      </w:pPr>
      <w:r>
        <w:rPr>
          <w:rFonts w:hint="eastAsia" w:ascii="仿宋" w:hAnsi="仿宋" w:eastAsia="仿宋" w:cs="仿宋"/>
          <w:b/>
          <w:sz w:val="24"/>
        </w:rPr>
        <w:t>地点（网址）：</w:t>
      </w:r>
      <w:r>
        <w:rPr>
          <w:rFonts w:hint="eastAsia" w:ascii="仿宋" w:hAnsi="仿宋" w:eastAsia="仿宋" w:cs="仿宋"/>
          <w:b w:val="0"/>
          <w:bCs/>
          <w:sz w:val="24"/>
        </w:rPr>
        <w:t>政采云平台（</w:t>
      </w:r>
      <w:r>
        <w:rPr>
          <w:b w:val="0"/>
          <w:bCs/>
        </w:rPr>
        <w:fldChar w:fldCharType="begin"/>
      </w:r>
      <w:r>
        <w:rPr>
          <w:b w:val="0"/>
          <w:bCs/>
        </w:rPr>
        <w:instrText xml:space="preserve"> HYPERLINK "https://www.zcygov.cn/" </w:instrText>
      </w:r>
      <w:r>
        <w:rPr>
          <w:b w:val="0"/>
          <w:bCs/>
        </w:rPr>
        <w:fldChar w:fldCharType="separate"/>
      </w:r>
      <w:r>
        <w:rPr>
          <w:rStyle w:val="69"/>
          <w:rFonts w:hint="eastAsia" w:ascii="仿宋" w:hAnsi="仿宋" w:eastAsia="仿宋" w:cs="仿宋"/>
          <w:b w:val="0"/>
          <w:bCs/>
          <w:color w:val="auto"/>
          <w:sz w:val="24"/>
        </w:rPr>
        <w:t>https://www.zcygov.cn/</w:t>
      </w:r>
      <w:r>
        <w:rPr>
          <w:rStyle w:val="69"/>
          <w:rFonts w:hint="eastAsia" w:ascii="仿宋" w:hAnsi="仿宋" w:eastAsia="仿宋" w:cs="仿宋"/>
          <w:b w:val="0"/>
          <w:bCs/>
          <w:color w:val="auto"/>
          <w:sz w:val="24"/>
        </w:rPr>
        <w:fldChar w:fldCharType="end"/>
      </w:r>
      <w:r>
        <w:rPr>
          <w:rFonts w:hint="eastAsia" w:ascii="仿宋" w:hAnsi="仿宋" w:eastAsia="仿宋" w:cs="仿宋"/>
          <w:b w:val="0"/>
          <w:bCs/>
          <w:sz w:val="24"/>
        </w:rPr>
        <w:t>）</w:t>
      </w:r>
    </w:p>
    <w:p>
      <w:pPr>
        <w:spacing w:line="336" w:lineRule="auto"/>
        <w:ind w:firstLine="540"/>
        <w:rPr>
          <w:rFonts w:ascii="仿宋" w:hAnsi="仿宋" w:eastAsia="仿宋" w:cs="仿宋"/>
          <w:sz w:val="24"/>
          <w:u w:val="single"/>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pPr>
        <w:spacing w:line="336" w:lineRule="auto"/>
        <w:ind w:firstLine="540"/>
        <w:rPr>
          <w:rFonts w:ascii="仿宋" w:hAnsi="仿宋" w:eastAsia="仿宋" w:cs="仿宋"/>
          <w:sz w:val="28"/>
          <w:szCs w:val="28"/>
        </w:rPr>
      </w:pPr>
      <w:r>
        <w:rPr>
          <w:rFonts w:hint="eastAsia" w:ascii="仿宋" w:hAnsi="仿宋" w:eastAsia="仿宋" w:cs="仿宋"/>
          <w:b/>
          <w:sz w:val="24"/>
        </w:rPr>
        <w:t>售价：</w:t>
      </w:r>
      <w:r>
        <w:rPr>
          <w:rFonts w:hint="eastAsia" w:ascii="仿宋" w:hAnsi="仿宋" w:eastAsia="仿宋" w:cs="仿宋"/>
          <w:sz w:val="24"/>
        </w:rPr>
        <w:t>免费。</w:t>
      </w:r>
    </w:p>
    <w:p>
      <w:pPr>
        <w:pStyle w:val="5"/>
        <w:numPr>
          <w:ilvl w:val="0"/>
          <w:numId w:val="0"/>
        </w:numPr>
        <w:spacing w:line="336" w:lineRule="auto"/>
        <w:rPr>
          <w:rFonts w:ascii="仿宋" w:eastAsia="仿宋" w:cs="仿宋"/>
          <w:sz w:val="24"/>
          <w:szCs w:val="24"/>
        </w:rPr>
      </w:pPr>
      <w:bookmarkStart w:id="21" w:name="_Toc28359092"/>
      <w:bookmarkStart w:id="22" w:name="_Toc28359015"/>
      <w:bookmarkStart w:id="23" w:name="_Toc35393632"/>
      <w:bookmarkStart w:id="24" w:name="_Toc35393801"/>
      <w:r>
        <w:rPr>
          <w:rFonts w:hint="eastAsia" w:ascii="仿宋" w:eastAsia="仿宋" w:cs="仿宋"/>
          <w:sz w:val="24"/>
          <w:szCs w:val="24"/>
        </w:rPr>
        <w:t>四、响应文件提交</w:t>
      </w:r>
      <w:bookmarkEnd w:id="21"/>
      <w:bookmarkEnd w:id="22"/>
      <w:bookmarkEnd w:id="23"/>
      <w:bookmarkEnd w:id="24"/>
      <w:r>
        <w:rPr>
          <w:rFonts w:hint="eastAsia" w:ascii="仿宋" w:eastAsia="仿宋" w:cs="仿宋"/>
          <w:sz w:val="24"/>
          <w:szCs w:val="24"/>
        </w:rPr>
        <w:t>（上传）</w:t>
      </w:r>
    </w:p>
    <w:p>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截止时间：</w:t>
      </w:r>
      <w:r>
        <w:rPr>
          <w:rFonts w:hint="eastAsia" w:ascii="仿宋" w:hAnsi="仿宋" w:eastAsia="仿宋" w:cs="仿宋"/>
          <w:sz w:val="24"/>
          <w:u w:val="none"/>
        </w:rPr>
        <w:t>202</w:t>
      </w:r>
      <w:r>
        <w:rPr>
          <w:rFonts w:hint="eastAsia" w:ascii="仿宋" w:hAnsi="仿宋" w:eastAsia="仿宋" w:cs="仿宋"/>
          <w:sz w:val="24"/>
          <w:u w:val="none"/>
          <w:lang w:val="en-US" w:eastAsia="zh-CN"/>
        </w:rPr>
        <w:t>4</w:t>
      </w:r>
      <w:r>
        <w:rPr>
          <w:rFonts w:hint="eastAsia" w:ascii="仿宋" w:hAnsi="仿宋" w:eastAsia="仿宋" w:cs="仿宋"/>
          <w:bCs/>
          <w:sz w:val="24"/>
          <w:u w:val="none"/>
        </w:rPr>
        <w:t>年</w:t>
      </w:r>
      <w:r>
        <w:rPr>
          <w:rFonts w:hint="eastAsia" w:ascii="仿宋" w:hAnsi="仿宋" w:eastAsia="仿宋" w:cs="仿宋"/>
          <w:bCs/>
          <w:sz w:val="24"/>
          <w:u w:val="none"/>
          <w:lang w:val="en-US" w:eastAsia="zh-CN"/>
        </w:rPr>
        <w:t>5</w:t>
      </w:r>
      <w:r>
        <w:rPr>
          <w:rFonts w:hint="eastAsia" w:ascii="仿宋" w:hAnsi="仿宋" w:eastAsia="仿宋" w:cs="仿宋"/>
          <w:bCs/>
          <w:sz w:val="24"/>
          <w:u w:val="none"/>
        </w:rPr>
        <w:t>月</w:t>
      </w:r>
      <w:r>
        <w:rPr>
          <w:rFonts w:hint="eastAsia" w:ascii="仿宋" w:hAnsi="仿宋" w:eastAsia="仿宋" w:cs="仿宋"/>
          <w:bCs/>
          <w:sz w:val="24"/>
          <w:u w:val="none"/>
          <w:lang w:val="en-US" w:eastAsia="zh-CN"/>
        </w:rPr>
        <w:t>8</w:t>
      </w:r>
      <w:r>
        <w:rPr>
          <w:rFonts w:hint="eastAsia" w:ascii="仿宋" w:hAnsi="仿宋" w:eastAsia="仿宋" w:cs="仿宋"/>
          <w:bCs/>
          <w:sz w:val="24"/>
          <w:u w:val="none"/>
        </w:rPr>
        <w:t>日</w:t>
      </w:r>
      <w:r>
        <w:rPr>
          <w:rFonts w:hint="eastAsia" w:ascii="仿宋" w:hAnsi="仿宋" w:eastAsia="仿宋" w:cs="仿宋"/>
          <w:bCs/>
          <w:sz w:val="24"/>
          <w:u w:val="none"/>
          <w:lang w:val="en-US" w:eastAsia="zh-CN"/>
        </w:rPr>
        <w:t>9</w:t>
      </w:r>
      <w:r>
        <w:rPr>
          <w:rFonts w:hint="eastAsia" w:ascii="仿宋" w:hAnsi="仿宋" w:eastAsia="仿宋" w:cs="仿宋"/>
          <w:bCs/>
          <w:sz w:val="24"/>
          <w:u w:val="none"/>
        </w:rPr>
        <w:t>点</w:t>
      </w:r>
      <w:r>
        <w:rPr>
          <w:rFonts w:hint="eastAsia" w:ascii="仿宋" w:hAnsi="仿宋" w:eastAsia="仿宋" w:cs="仿宋"/>
          <w:bCs/>
          <w:sz w:val="24"/>
          <w:u w:val="none"/>
          <w:lang w:val="en-US" w:eastAsia="zh-CN"/>
        </w:rPr>
        <w:t>30</w:t>
      </w:r>
      <w:r>
        <w:rPr>
          <w:rFonts w:hint="eastAsia" w:ascii="仿宋" w:hAnsi="仿宋" w:eastAsia="仿宋" w:cs="仿宋"/>
          <w:bCs/>
          <w:sz w:val="24"/>
          <w:u w:val="none"/>
        </w:rPr>
        <w:t>分00秒</w:t>
      </w:r>
      <w:r>
        <w:rPr>
          <w:rFonts w:hint="eastAsia" w:ascii="仿宋" w:hAnsi="仿宋" w:eastAsia="仿宋" w:cs="仿宋"/>
          <w:bCs/>
          <w:sz w:val="24"/>
        </w:rPr>
        <w:t>（北京时间）</w:t>
      </w:r>
    </w:p>
    <w:p>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地点：</w:t>
      </w:r>
      <w:r>
        <w:rPr>
          <w:rFonts w:hint="eastAsia" w:ascii="仿宋" w:hAnsi="仿宋" w:eastAsia="仿宋" w:cs="仿宋"/>
          <w:b w:val="0"/>
          <w:bCs/>
          <w:sz w:val="24"/>
        </w:rPr>
        <w:t>政采云平台（</w:t>
      </w:r>
      <w:r>
        <w:rPr>
          <w:b w:val="0"/>
          <w:bCs/>
        </w:rPr>
        <w:fldChar w:fldCharType="begin"/>
      </w:r>
      <w:r>
        <w:rPr>
          <w:b w:val="0"/>
          <w:bCs/>
        </w:rPr>
        <w:instrText xml:space="preserve"> HYPERLINK "https://www.zcygov.cn/" </w:instrText>
      </w:r>
      <w:r>
        <w:rPr>
          <w:b w:val="0"/>
          <w:bCs/>
        </w:rPr>
        <w:fldChar w:fldCharType="separate"/>
      </w:r>
      <w:r>
        <w:rPr>
          <w:rStyle w:val="69"/>
          <w:rFonts w:hint="eastAsia" w:ascii="仿宋" w:hAnsi="仿宋" w:eastAsia="仿宋" w:cs="仿宋"/>
          <w:b w:val="0"/>
          <w:bCs/>
          <w:color w:val="auto"/>
          <w:kern w:val="2"/>
          <w:sz w:val="24"/>
          <w:szCs w:val="24"/>
        </w:rPr>
        <w:t>https://www.zcygov.cn/</w:t>
      </w:r>
      <w:r>
        <w:rPr>
          <w:rStyle w:val="69"/>
          <w:rFonts w:hint="eastAsia" w:ascii="仿宋" w:hAnsi="仿宋" w:eastAsia="仿宋" w:cs="仿宋"/>
          <w:b w:val="0"/>
          <w:bCs/>
          <w:color w:val="auto"/>
          <w:kern w:val="2"/>
          <w:sz w:val="24"/>
          <w:szCs w:val="24"/>
        </w:rPr>
        <w:fldChar w:fldCharType="end"/>
      </w:r>
      <w:r>
        <w:rPr>
          <w:rFonts w:hint="eastAsia" w:ascii="仿宋" w:hAnsi="仿宋" w:eastAsia="仿宋" w:cs="仿宋"/>
          <w:b w:val="0"/>
          <w:bCs/>
          <w:sz w:val="24"/>
        </w:rPr>
        <w:t>）。</w:t>
      </w:r>
    </w:p>
    <w:p>
      <w:pPr>
        <w:pStyle w:val="5"/>
        <w:numPr>
          <w:ilvl w:val="0"/>
          <w:numId w:val="0"/>
        </w:numPr>
        <w:spacing w:line="336" w:lineRule="auto"/>
        <w:rPr>
          <w:rFonts w:ascii="仿宋" w:eastAsia="仿宋" w:cs="仿宋"/>
          <w:sz w:val="24"/>
          <w:szCs w:val="24"/>
        </w:rPr>
      </w:pPr>
      <w:bookmarkStart w:id="25" w:name="_Toc28359093"/>
      <w:bookmarkStart w:id="26" w:name="_Toc28359016"/>
      <w:bookmarkStart w:id="27" w:name="_Toc35393633"/>
      <w:bookmarkStart w:id="28" w:name="_Toc35393802"/>
      <w:r>
        <w:rPr>
          <w:rFonts w:hint="eastAsia" w:ascii="仿宋" w:eastAsia="仿宋" w:cs="仿宋"/>
          <w:sz w:val="24"/>
          <w:szCs w:val="24"/>
        </w:rPr>
        <w:t>五、响应文件开启</w:t>
      </w:r>
      <w:bookmarkEnd w:id="25"/>
      <w:bookmarkEnd w:id="26"/>
      <w:bookmarkEnd w:id="27"/>
      <w:bookmarkEnd w:id="28"/>
    </w:p>
    <w:p>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时间：</w:t>
      </w:r>
      <w:r>
        <w:rPr>
          <w:rFonts w:hint="eastAsia" w:ascii="仿宋" w:hAnsi="仿宋" w:eastAsia="仿宋" w:cs="仿宋"/>
          <w:sz w:val="24"/>
          <w:u w:val="none"/>
        </w:rPr>
        <w:t>202</w:t>
      </w:r>
      <w:r>
        <w:rPr>
          <w:rFonts w:hint="eastAsia" w:ascii="仿宋" w:hAnsi="仿宋" w:eastAsia="仿宋" w:cs="仿宋"/>
          <w:sz w:val="24"/>
          <w:u w:val="none"/>
          <w:lang w:val="en-US" w:eastAsia="zh-CN"/>
        </w:rPr>
        <w:t>4</w:t>
      </w:r>
      <w:r>
        <w:rPr>
          <w:rFonts w:hint="eastAsia" w:ascii="仿宋" w:hAnsi="仿宋" w:eastAsia="仿宋" w:cs="仿宋"/>
          <w:bCs/>
          <w:sz w:val="24"/>
          <w:u w:val="none"/>
        </w:rPr>
        <w:t>年</w:t>
      </w:r>
      <w:r>
        <w:rPr>
          <w:rFonts w:hint="eastAsia" w:ascii="仿宋" w:hAnsi="仿宋" w:eastAsia="仿宋" w:cs="仿宋"/>
          <w:bCs/>
          <w:sz w:val="24"/>
          <w:u w:val="none"/>
          <w:lang w:val="en-US" w:eastAsia="zh-CN"/>
        </w:rPr>
        <w:t>5</w:t>
      </w:r>
      <w:r>
        <w:rPr>
          <w:rFonts w:hint="eastAsia" w:ascii="仿宋" w:hAnsi="仿宋" w:eastAsia="仿宋" w:cs="仿宋"/>
          <w:bCs/>
          <w:sz w:val="24"/>
          <w:u w:val="none"/>
        </w:rPr>
        <w:t>月</w:t>
      </w:r>
      <w:r>
        <w:rPr>
          <w:rFonts w:hint="eastAsia" w:ascii="仿宋" w:hAnsi="仿宋" w:eastAsia="仿宋" w:cs="仿宋"/>
          <w:bCs/>
          <w:sz w:val="24"/>
          <w:u w:val="none"/>
          <w:lang w:val="en-US" w:eastAsia="zh-CN"/>
        </w:rPr>
        <w:t>8</w:t>
      </w:r>
      <w:r>
        <w:rPr>
          <w:rFonts w:hint="eastAsia" w:ascii="仿宋" w:hAnsi="仿宋" w:eastAsia="仿宋" w:cs="仿宋"/>
          <w:bCs/>
          <w:sz w:val="24"/>
          <w:u w:val="none"/>
        </w:rPr>
        <w:t>日</w:t>
      </w:r>
      <w:r>
        <w:rPr>
          <w:rFonts w:hint="eastAsia" w:ascii="仿宋" w:hAnsi="仿宋" w:eastAsia="仿宋" w:cs="仿宋"/>
          <w:bCs/>
          <w:sz w:val="24"/>
          <w:u w:val="none"/>
          <w:lang w:val="en-US" w:eastAsia="zh-CN"/>
        </w:rPr>
        <w:t>9</w:t>
      </w:r>
      <w:r>
        <w:rPr>
          <w:rFonts w:hint="eastAsia" w:ascii="仿宋" w:hAnsi="仿宋" w:eastAsia="仿宋" w:cs="仿宋"/>
          <w:bCs/>
          <w:sz w:val="24"/>
          <w:u w:val="none"/>
        </w:rPr>
        <w:t>点</w:t>
      </w:r>
      <w:r>
        <w:rPr>
          <w:rFonts w:hint="eastAsia" w:ascii="仿宋" w:hAnsi="仿宋" w:eastAsia="仿宋" w:cs="仿宋"/>
          <w:bCs/>
          <w:sz w:val="24"/>
          <w:u w:val="none"/>
          <w:lang w:val="en-US" w:eastAsia="zh-CN"/>
        </w:rPr>
        <w:t>30</w:t>
      </w:r>
      <w:r>
        <w:rPr>
          <w:rFonts w:hint="eastAsia" w:ascii="仿宋" w:hAnsi="仿宋" w:eastAsia="仿宋" w:cs="仿宋"/>
          <w:bCs/>
          <w:sz w:val="24"/>
          <w:u w:val="none"/>
        </w:rPr>
        <w:t>分00秒</w:t>
      </w:r>
      <w:r>
        <w:rPr>
          <w:rFonts w:hint="eastAsia" w:ascii="仿宋" w:hAnsi="仿宋" w:eastAsia="仿宋" w:cs="仿宋"/>
          <w:bCs/>
          <w:sz w:val="24"/>
        </w:rPr>
        <w:t>（北京时间）</w:t>
      </w:r>
    </w:p>
    <w:p>
      <w:pPr>
        <w:spacing w:line="336" w:lineRule="auto"/>
        <w:ind w:firstLine="480" w:firstLineChars="200"/>
        <w:rPr>
          <w:rFonts w:ascii="仿宋" w:hAnsi="仿宋" w:eastAsia="仿宋" w:cs="仿宋"/>
          <w:bCs/>
          <w:sz w:val="24"/>
          <w:u w:val="single"/>
        </w:rPr>
      </w:pPr>
      <w:r>
        <w:rPr>
          <w:rFonts w:hint="eastAsia" w:ascii="仿宋" w:hAnsi="仿宋" w:eastAsia="仿宋" w:cs="仿宋"/>
          <w:sz w:val="24"/>
        </w:rPr>
        <w:t>地点（网址）：</w:t>
      </w:r>
      <w:r>
        <w:rPr>
          <w:rFonts w:hint="eastAsia" w:ascii="仿宋" w:hAnsi="仿宋" w:eastAsia="仿宋" w:cs="仿宋"/>
          <w:color w:val="auto"/>
          <w:sz w:val="24"/>
          <w:highlight w:val="none"/>
          <w:lang w:eastAsia="zh-CN"/>
        </w:rPr>
        <w:t>绍兴市越城区稽山街道天姥路5号楼2幢2楼201室（浙江泛亚工程咨询有限公司）</w:t>
      </w:r>
      <w:r>
        <w:rPr>
          <w:rFonts w:hint="eastAsia" w:ascii="仿宋" w:hAnsi="仿宋" w:eastAsia="仿宋" w:cs="仿宋"/>
          <w:sz w:val="24"/>
        </w:rPr>
        <w:t>，政采云平台（https://www.zcygov.cn/）。</w:t>
      </w:r>
    </w:p>
    <w:p>
      <w:pPr>
        <w:pStyle w:val="5"/>
        <w:numPr>
          <w:ilvl w:val="0"/>
          <w:numId w:val="0"/>
        </w:numPr>
        <w:spacing w:line="336" w:lineRule="auto"/>
        <w:rPr>
          <w:rFonts w:ascii="仿宋" w:eastAsia="仿宋" w:cs="仿宋"/>
          <w:sz w:val="24"/>
          <w:szCs w:val="24"/>
        </w:rPr>
      </w:pPr>
      <w:bookmarkStart w:id="29" w:name="_Toc35393803"/>
      <w:bookmarkStart w:id="30" w:name="_Toc28359094"/>
      <w:bookmarkStart w:id="31" w:name="_Toc28359017"/>
      <w:bookmarkStart w:id="32" w:name="_Toc35393634"/>
      <w:r>
        <w:rPr>
          <w:rFonts w:hint="eastAsia" w:ascii="仿宋" w:eastAsia="仿宋" w:cs="仿宋"/>
          <w:sz w:val="24"/>
          <w:szCs w:val="24"/>
        </w:rPr>
        <w:t>六、公告期限</w:t>
      </w:r>
      <w:bookmarkEnd w:id="29"/>
      <w:bookmarkEnd w:id="30"/>
      <w:bookmarkEnd w:id="31"/>
      <w:bookmarkEnd w:id="32"/>
    </w:p>
    <w:p>
      <w:pPr>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自本公告发布之日起3个工作日。</w:t>
      </w:r>
    </w:p>
    <w:p>
      <w:pPr>
        <w:pStyle w:val="5"/>
        <w:numPr>
          <w:ilvl w:val="0"/>
          <w:numId w:val="0"/>
        </w:numPr>
        <w:spacing w:line="336" w:lineRule="auto"/>
        <w:rPr>
          <w:rFonts w:ascii="仿宋" w:eastAsia="仿宋" w:cs="仿宋"/>
          <w:sz w:val="24"/>
          <w:szCs w:val="24"/>
        </w:rPr>
      </w:pPr>
      <w:bookmarkStart w:id="33" w:name="_Toc35393635"/>
      <w:bookmarkStart w:id="34" w:name="_Toc35393804"/>
      <w:r>
        <w:rPr>
          <w:rFonts w:hint="eastAsia" w:ascii="仿宋" w:eastAsia="仿宋" w:cs="仿宋"/>
          <w:sz w:val="24"/>
          <w:szCs w:val="24"/>
        </w:rPr>
        <w:t>七、其他补充事宜</w:t>
      </w:r>
      <w:bookmarkEnd w:id="33"/>
      <w:bookmarkEnd w:id="34"/>
    </w:p>
    <w:p>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ascii="仿宋_GB2312" w:hAnsi="仿宋" w:eastAsia="仿宋_GB2312" w:cs="仿宋"/>
          <w:color w:val="auto"/>
          <w:sz w:val="24"/>
          <w:highlight w:val="none"/>
        </w:rPr>
      </w:pPr>
      <w:bookmarkStart w:id="35" w:name="_Toc35393636"/>
      <w:bookmarkStart w:id="36" w:name="_Toc28359095"/>
      <w:bookmarkStart w:id="37" w:name="_Toc28359018"/>
      <w:bookmarkStart w:id="38" w:name="_Toc35393805"/>
      <w:r>
        <w:rPr>
          <w:rFonts w:hint="eastAsia" w:ascii="仿宋_GB2312" w:hAnsi="仿宋" w:eastAsia="仿宋_GB2312"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332"/>
        <w:keepNext w:val="0"/>
        <w:keepLines w:val="0"/>
        <w:pageBreakBefore w:val="0"/>
        <w:kinsoku/>
        <w:wordWrap/>
        <w:overflowPunct/>
        <w:topLinePunct w:val="0"/>
        <w:autoSpaceDE/>
        <w:autoSpaceDN/>
        <w:bidi w:val="0"/>
        <w:adjustRightInd w:val="0"/>
        <w:spacing w:afterLines="0" w:line="360" w:lineRule="auto"/>
        <w:ind w:firstLine="480"/>
        <w:textAlignment w:val="auto"/>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332"/>
        <w:keepNext w:val="0"/>
        <w:keepLines w:val="0"/>
        <w:pageBreakBefore w:val="0"/>
        <w:kinsoku/>
        <w:wordWrap/>
        <w:overflowPunct/>
        <w:topLinePunct w:val="0"/>
        <w:autoSpaceDE/>
        <w:autoSpaceDN/>
        <w:bidi w:val="0"/>
        <w:adjustRightInd w:val="0"/>
        <w:spacing w:afterLines="0" w:line="360" w:lineRule="auto"/>
        <w:ind w:firstLine="480"/>
        <w:textAlignment w:val="auto"/>
        <w:rPr>
          <w:rFonts w:hint="eastAsia" w:ascii="仿宋_GB2312" w:hAnsi="仿宋" w:eastAsia="仿宋_GB2312" w:cs="仿宋"/>
          <w:color w:val="auto"/>
          <w:highlight w:val="none"/>
        </w:rPr>
      </w:pPr>
      <w:r>
        <w:rPr>
          <w:rFonts w:hint="eastAsia" w:ascii="仿宋_GB2312" w:hAnsi="新宋体" w:eastAsia="仿宋_GB2312"/>
          <w:color w:val="auto"/>
          <w:szCs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Pr>
          <w:rFonts w:hint="eastAsia" w:ascii="仿宋_GB2312" w:hAnsi="仿宋" w:eastAsia="仿宋_GB2312" w:cs="仿宋"/>
          <w:color w:val="auto"/>
          <w:highlight w:val="none"/>
        </w:rPr>
        <w:t>作出答复的，可以在答复期满后十五个工作日内向同级政府采购监督管理部门投诉。质疑函范本、投诉书范本请到浙江政府采购网下载专区下载。</w:t>
      </w:r>
    </w:p>
    <w:p>
      <w:pPr>
        <w:pStyle w:val="332"/>
        <w:keepNext w:val="0"/>
        <w:keepLines w:val="0"/>
        <w:pageBreakBefore w:val="0"/>
        <w:kinsoku/>
        <w:wordWrap/>
        <w:overflowPunct/>
        <w:topLinePunct w:val="0"/>
        <w:autoSpaceDE/>
        <w:autoSpaceDN/>
        <w:bidi w:val="0"/>
        <w:adjustRightInd w:val="0"/>
        <w:spacing w:afterLines="0" w:line="360" w:lineRule="auto"/>
        <w:ind w:firstLine="480"/>
        <w:textAlignment w:val="auto"/>
        <w:rPr>
          <w:rFonts w:hint="eastAsia" w:ascii="仿宋_GB2312" w:hAnsi="仿宋" w:eastAsia="仿宋_GB2312" w:cs="仿宋"/>
          <w:color w:val="auto"/>
          <w:highlight w:val="none"/>
        </w:rPr>
      </w:pPr>
      <w:r>
        <w:rPr>
          <w:rFonts w:hint="eastAsia" w:ascii="仿宋_GB2312" w:hAnsi="仿宋" w:eastAsia="仿宋_GB2312" w:cs="仿宋"/>
          <w:color w:val="auto"/>
          <w:highlight w:val="none"/>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pPr>
        <w:pStyle w:val="5"/>
        <w:numPr>
          <w:ilvl w:val="0"/>
          <w:numId w:val="0"/>
        </w:numPr>
        <w:spacing w:line="336" w:lineRule="auto"/>
        <w:rPr>
          <w:rFonts w:ascii="仿宋" w:eastAsia="仿宋" w:cs="仿宋"/>
          <w:sz w:val="24"/>
          <w:szCs w:val="24"/>
        </w:rPr>
      </w:pPr>
      <w:r>
        <w:rPr>
          <w:rFonts w:hint="eastAsia" w:ascii="仿宋" w:eastAsia="仿宋" w:cs="仿宋"/>
          <w:sz w:val="24"/>
          <w:szCs w:val="24"/>
        </w:rPr>
        <w:t>八、凡对本次采购提出询问</w:t>
      </w:r>
      <w:r>
        <w:rPr>
          <w:rFonts w:hint="eastAsia" w:ascii="仿宋" w:eastAsia="仿宋" w:cs="仿宋"/>
          <w:bCs w:val="0"/>
          <w:sz w:val="24"/>
          <w:szCs w:val="24"/>
        </w:rPr>
        <w:t>、质疑、投诉</w:t>
      </w:r>
      <w:r>
        <w:rPr>
          <w:rFonts w:hint="eastAsia" w:ascii="仿宋" w:eastAsia="仿宋" w:cs="仿宋"/>
          <w:sz w:val="24"/>
          <w:szCs w:val="24"/>
        </w:rPr>
        <w:t>，请按以下方式联系</w:t>
      </w:r>
      <w:bookmarkEnd w:id="35"/>
      <w:bookmarkEnd w:id="36"/>
      <w:bookmarkEnd w:id="37"/>
      <w:bookmarkEnd w:id="38"/>
    </w:p>
    <w:p>
      <w:pPr>
        <w:pStyle w:val="5"/>
        <w:numPr>
          <w:ilvl w:val="0"/>
          <w:numId w:val="0"/>
        </w:numPr>
        <w:spacing w:line="336" w:lineRule="auto"/>
        <w:ind w:firstLine="482" w:firstLineChars="200"/>
        <w:rPr>
          <w:rFonts w:ascii="仿宋" w:eastAsia="仿宋" w:cs="仿宋"/>
          <w:sz w:val="24"/>
          <w:szCs w:val="24"/>
        </w:rPr>
      </w:pPr>
      <w:bookmarkStart w:id="39" w:name="_Toc35393637"/>
      <w:bookmarkStart w:id="40" w:name="_Toc35393806"/>
      <w:bookmarkStart w:id="41" w:name="_Toc28359019"/>
      <w:bookmarkStart w:id="42" w:name="_Toc28359096"/>
      <w:r>
        <w:rPr>
          <w:rFonts w:hint="eastAsia" w:ascii="仿宋" w:eastAsia="仿宋" w:cs="仿宋"/>
          <w:sz w:val="24"/>
          <w:szCs w:val="24"/>
        </w:rPr>
        <w:t>1.采购人信息</w:t>
      </w:r>
      <w:bookmarkEnd w:id="39"/>
      <w:bookmarkEnd w:id="40"/>
      <w:bookmarkEnd w:id="41"/>
      <w:bookmarkEnd w:id="42"/>
      <w:r>
        <w:rPr>
          <w:rFonts w:hint="eastAsia" w:ascii="仿宋" w:eastAsia="仿宋" w:cs="仿宋"/>
          <w:sz w:val="24"/>
          <w:szCs w:val="24"/>
        </w:rPr>
        <w:t>：</w:t>
      </w:r>
    </w:p>
    <w:p>
      <w:pPr>
        <w:spacing w:line="336" w:lineRule="auto"/>
        <w:ind w:firstLine="480" w:firstLineChars="200"/>
        <w:rPr>
          <w:rFonts w:ascii="仿宋" w:hAnsi="仿宋" w:eastAsia="仿宋" w:cs="仿宋"/>
          <w:sz w:val="24"/>
        </w:rPr>
      </w:pPr>
      <w:r>
        <w:rPr>
          <w:rFonts w:hint="eastAsia" w:ascii="仿宋" w:hAnsi="仿宋" w:eastAsia="仿宋" w:cs="仿宋"/>
          <w:sz w:val="24"/>
        </w:rPr>
        <w:t>名    称：中国民主促进会绍兴市委员会</w:t>
      </w:r>
    </w:p>
    <w:p>
      <w:pPr>
        <w:spacing w:line="336" w:lineRule="auto"/>
        <w:rPr>
          <w:rFonts w:ascii="仿宋" w:hAnsi="仿宋" w:eastAsia="仿宋" w:cs="仿宋"/>
          <w:sz w:val="24"/>
        </w:rPr>
      </w:pPr>
      <w:r>
        <w:rPr>
          <w:rFonts w:hint="eastAsia" w:ascii="仿宋" w:hAnsi="仿宋" w:eastAsia="仿宋" w:cs="仿宋"/>
          <w:sz w:val="24"/>
        </w:rPr>
        <w:t xml:space="preserve">    地    址：绍兴市越城区中兴南路94号</w:t>
      </w:r>
    </w:p>
    <w:p>
      <w:pPr>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rPr>
        <w:t>传    真：</w:t>
      </w:r>
      <w:r>
        <w:rPr>
          <w:rFonts w:hint="eastAsia" w:ascii="仿宋" w:hAnsi="仿宋" w:eastAsia="仿宋" w:cs="仿宋"/>
          <w:sz w:val="24"/>
          <w:lang w:val="en-US" w:eastAsia="zh-CN"/>
        </w:rPr>
        <w:t>/</w:t>
      </w:r>
    </w:p>
    <w:p>
      <w:pPr>
        <w:spacing w:line="336" w:lineRule="auto"/>
        <w:rPr>
          <w:rFonts w:ascii="仿宋" w:hAnsi="仿宋" w:eastAsia="仿宋" w:cs="仿宋"/>
          <w:sz w:val="24"/>
        </w:rPr>
      </w:pPr>
      <w:r>
        <w:rPr>
          <w:rFonts w:hint="eastAsia" w:ascii="仿宋" w:hAnsi="仿宋" w:eastAsia="仿宋" w:cs="仿宋"/>
          <w:sz w:val="24"/>
        </w:rPr>
        <w:t xml:space="preserve">    项目联系人（询问）：</w:t>
      </w:r>
      <w:r>
        <w:rPr>
          <w:rFonts w:hint="eastAsia" w:ascii="仿宋" w:hAnsi="仿宋" w:eastAsia="仿宋" w:cs="仿宋"/>
          <w:sz w:val="24"/>
          <w:lang w:val="en-US" w:eastAsia="zh-CN"/>
        </w:rPr>
        <w:t>闫先生</w:t>
      </w:r>
      <w:r>
        <w:rPr>
          <w:rFonts w:hint="eastAsia" w:ascii="仿宋" w:hAnsi="仿宋" w:eastAsia="仿宋" w:cs="仿宋"/>
          <w:sz w:val="24"/>
        </w:rPr>
        <w:t xml:space="preserve"> </w:t>
      </w:r>
    </w:p>
    <w:p>
      <w:pPr>
        <w:spacing w:line="336" w:lineRule="auto"/>
        <w:rPr>
          <w:rFonts w:hint="default" w:ascii="仿宋" w:hAnsi="仿宋" w:eastAsia="仿宋" w:cs="仿宋"/>
          <w:sz w:val="24"/>
          <w:highlight w:val="none"/>
          <w:lang w:val="en-US" w:eastAsia="zh-CN"/>
        </w:rPr>
      </w:pPr>
      <w:r>
        <w:rPr>
          <w:rFonts w:hint="eastAsia" w:ascii="仿宋" w:hAnsi="仿宋" w:eastAsia="仿宋" w:cs="仿宋"/>
          <w:sz w:val="24"/>
        </w:rPr>
        <w:t xml:space="preserve">  </w:t>
      </w:r>
      <w:r>
        <w:rPr>
          <w:rFonts w:hint="eastAsia" w:ascii="仿宋" w:hAnsi="仿宋" w:eastAsia="仿宋" w:cs="仿宋"/>
          <w:sz w:val="24"/>
          <w:highlight w:val="none"/>
        </w:rPr>
        <w:t xml:space="preserve">  项目联系方式（询问）：</w:t>
      </w:r>
      <w:r>
        <w:rPr>
          <w:rFonts w:hint="eastAsia" w:ascii="仿宋" w:hAnsi="仿宋" w:eastAsia="仿宋" w:cs="仿宋"/>
          <w:sz w:val="24"/>
          <w:highlight w:val="none"/>
          <w:lang w:val="en-US" w:eastAsia="zh-CN"/>
        </w:rPr>
        <w:t>0575-85122202</w:t>
      </w:r>
    </w:p>
    <w:p>
      <w:pPr>
        <w:spacing w:line="336" w:lineRule="auto"/>
        <w:rPr>
          <w:rFonts w:hint="default" w:ascii="仿宋" w:hAnsi="仿宋" w:eastAsia="仿宋" w:cs="仿宋"/>
          <w:sz w:val="24"/>
          <w:highlight w:val="none"/>
          <w:lang w:val="en-US" w:eastAsia="zh-CN"/>
        </w:rPr>
      </w:pPr>
      <w:r>
        <w:rPr>
          <w:rFonts w:hint="eastAsia" w:ascii="仿宋" w:hAnsi="仿宋" w:eastAsia="仿宋" w:cs="仿宋"/>
          <w:sz w:val="24"/>
          <w:highlight w:val="none"/>
        </w:rPr>
        <w:t xml:space="preserve">    质疑联系人： </w:t>
      </w:r>
      <w:r>
        <w:rPr>
          <w:rFonts w:hint="eastAsia" w:ascii="仿宋" w:hAnsi="仿宋" w:eastAsia="仿宋" w:cs="仿宋"/>
          <w:sz w:val="24"/>
          <w:highlight w:val="none"/>
          <w:lang w:val="en-US" w:eastAsia="zh-CN"/>
        </w:rPr>
        <w:t>鲁女士</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质疑联系方式：</w:t>
      </w:r>
      <w:r>
        <w:rPr>
          <w:rFonts w:hint="eastAsia" w:ascii="仿宋" w:hAnsi="仿宋" w:eastAsia="仿宋" w:cs="仿宋"/>
          <w:sz w:val="24"/>
          <w:highlight w:val="none"/>
          <w:lang w:val="en-US" w:eastAsia="zh-CN"/>
        </w:rPr>
        <w:t>0575-85122202</w:t>
      </w:r>
    </w:p>
    <w:p>
      <w:pPr>
        <w:pStyle w:val="5"/>
        <w:numPr>
          <w:ilvl w:val="0"/>
          <w:numId w:val="0"/>
        </w:numPr>
        <w:spacing w:line="336" w:lineRule="auto"/>
        <w:ind w:firstLine="482" w:firstLineChars="200"/>
        <w:rPr>
          <w:rFonts w:ascii="仿宋" w:eastAsia="仿宋" w:cs="仿宋"/>
          <w:sz w:val="24"/>
        </w:rPr>
      </w:pPr>
      <w:bookmarkStart w:id="43" w:name="_Toc28359097"/>
      <w:bookmarkStart w:id="44" w:name="_Toc35393638"/>
      <w:bookmarkStart w:id="45" w:name="_Toc28359020"/>
      <w:bookmarkStart w:id="46" w:name="_Toc35393807"/>
      <w:r>
        <w:rPr>
          <w:rFonts w:hint="eastAsia" w:ascii="仿宋" w:eastAsia="仿宋" w:cs="仿宋"/>
          <w:sz w:val="24"/>
          <w:szCs w:val="24"/>
        </w:rPr>
        <w:t>2.采购代理机构信息</w:t>
      </w:r>
      <w:bookmarkEnd w:id="43"/>
      <w:bookmarkEnd w:id="44"/>
      <w:bookmarkEnd w:id="45"/>
      <w:bookmarkEnd w:id="46"/>
      <w:r>
        <w:rPr>
          <w:rFonts w:hint="eastAsia" w:ascii="仿宋" w:eastAsia="仿宋" w:cs="仿宋"/>
          <w:sz w:val="24"/>
          <w:szCs w:val="24"/>
        </w:rPr>
        <w:t>：</w:t>
      </w:r>
    </w:p>
    <w:p>
      <w:pPr>
        <w:spacing w:line="336" w:lineRule="auto"/>
        <w:ind w:firstLine="480" w:firstLineChars="200"/>
        <w:rPr>
          <w:rFonts w:ascii="仿宋" w:hAnsi="仿宋" w:eastAsia="仿宋" w:cs="仿宋"/>
          <w:sz w:val="24"/>
        </w:rPr>
      </w:pPr>
      <w:r>
        <w:rPr>
          <w:rFonts w:hint="eastAsia" w:ascii="仿宋" w:hAnsi="仿宋" w:eastAsia="仿宋" w:cs="仿宋"/>
          <w:sz w:val="24"/>
        </w:rPr>
        <w:t>名    称：</w:t>
      </w:r>
      <w:r>
        <w:rPr>
          <w:rFonts w:hint="eastAsia" w:ascii="仿宋" w:hAnsi="仿宋" w:eastAsia="仿宋" w:cs="仿宋"/>
          <w:color w:val="auto"/>
          <w:sz w:val="24"/>
          <w:highlight w:val="none"/>
        </w:rPr>
        <w:t>浙江泛亚工程咨询有限公司</w:t>
      </w:r>
      <w:r>
        <w:rPr>
          <w:rFonts w:hint="eastAsia" w:ascii="仿宋" w:hAnsi="仿宋" w:eastAsia="仿宋" w:cs="仿宋"/>
          <w:sz w:val="24"/>
        </w:rPr>
        <w:t xml:space="preserve">            </w:t>
      </w:r>
    </w:p>
    <w:p>
      <w:pPr>
        <w:spacing w:line="336" w:lineRule="auto"/>
        <w:rPr>
          <w:rFonts w:ascii="仿宋" w:hAnsi="仿宋" w:eastAsia="仿宋" w:cs="仿宋"/>
          <w:sz w:val="24"/>
        </w:rPr>
      </w:pPr>
      <w:r>
        <w:rPr>
          <w:rFonts w:hint="eastAsia" w:ascii="仿宋" w:hAnsi="仿宋" w:eastAsia="仿宋" w:cs="仿宋"/>
          <w:sz w:val="24"/>
        </w:rPr>
        <w:t xml:space="preserve">    地    址：</w:t>
      </w:r>
      <w:r>
        <w:rPr>
          <w:rFonts w:hint="eastAsia" w:ascii="仿宋" w:hAnsi="仿宋" w:eastAsia="仿宋" w:cs="仿宋"/>
          <w:color w:val="auto"/>
          <w:sz w:val="24"/>
          <w:highlight w:val="none"/>
        </w:rPr>
        <w:t>绍兴市越城区稽山街道天姥路5号楼2幢2楼201室</w:t>
      </w:r>
      <w:r>
        <w:rPr>
          <w:rFonts w:hint="eastAsia" w:ascii="仿宋" w:hAnsi="仿宋" w:eastAsia="仿宋" w:cs="仿宋"/>
          <w:sz w:val="24"/>
        </w:rPr>
        <w:t xml:space="preserve"> </w:t>
      </w:r>
    </w:p>
    <w:p>
      <w:pPr>
        <w:spacing w:line="336" w:lineRule="auto"/>
        <w:rPr>
          <w:rFonts w:ascii="仿宋" w:hAnsi="仿宋" w:eastAsia="仿宋" w:cs="仿宋"/>
          <w:sz w:val="24"/>
        </w:rPr>
      </w:pPr>
      <w:r>
        <w:rPr>
          <w:rFonts w:hint="eastAsia" w:ascii="仿宋" w:hAnsi="仿宋" w:eastAsia="仿宋" w:cs="仿宋"/>
          <w:sz w:val="24"/>
        </w:rPr>
        <w:t xml:space="preserve">    传    真：/             </w:t>
      </w:r>
    </w:p>
    <w:p>
      <w:pPr>
        <w:spacing w:line="336" w:lineRule="auto"/>
        <w:rPr>
          <w:rFonts w:ascii="仿宋" w:hAnsi="仿宋" w:eastAsia="仿宋" w:cs="仿宋"/>
          <w:sz w:val="24"/>
        </w:rPr>
      </w:pPr>
      <w:r>
        <w:rPr>
          <w:rFonts w:hint="eastAsia" w:ascii="仿宋" w:hAnsi="仿宋" w:eastAsia="仿宋" w:cs="仿宋"/>
          <w:sz w:val="24"/>
        </w:rPr>
        <w:t xml:space="preserve">    项目联系人（询问）：</w:t>
      </w:r>
      <w:r>
        <w:rPr>
          <w:rFonts w:hint="eastAsia" w:ascii="仿宋" w:hAnsi="仿宋" w:eastAsia="仿宋" w:cs="仿宋"/>
          <w:color w:val="auto"/>
          <w:sz w:val="24"/>
          <w:highlight w:val="none"/>
        </w:rPr>
        <w:t>王伟</w:t>
      </w:r>
    </w:p>
    <w:p>
      <w:pPr>
        <w:spacing w:line="336" w:lineRule="auto"/>
        <w:rPr>
          <w:rFonts w:ascii="仿宋" w:hAnsi="仿宋" w:eastAsia="仿宋" w:cs="仿宋"/>
          <w:sz w:val="24"/>
        </w:rPr>
      </w:pPr>
      <w:r>
        <w:rPr>
          <w:rFonts w:hint="eastAsia" w:ascii="仿宋" w:hAnsi="仿宋" w:eastAsia="仿宋" w:cs="仿宋"/>
          <w:sz w:val="24"/>
        </w:rPr>
        <w:t xml:space="preserve">    项目联系方式（询问）：</w:t>
      </w:r>
      <w:r>
        <w:rPr>
          <w:rFonts w:hint="eastAsia" w:ascii="仿宋" w:hAnsi="仿宋" w:eastAsia="仿宋" w:cs="仿宋"/>
          <w:color w:val="auto"/>
          <w:sz w:val="24"/>
          <w:highlight w:val="none"/>
        </w:rPr>
        <w:t xml:space="preserve">13858435067 </w:t>
      </w:r>
    </w:p>
    <w:p>
      <w:pPr>
        <w:spacing w:line="336" w:lineRule="auto"/>
        <w:rPr>
          <w:rFonts w:ascii="仿宋" w:hAnsi="仿宋" w:eastAsia="仿宋" w:cs="仿宋"/>
          <w:sz w:val="24"/>
        </w:rPr>
      </w:pPr>
      <w:r>
        <w:rPr>
          <w:rFonts w:hint="eastAsia" w:ascii="仿宋" w:hAnsi="仿宋" w:eastAsia="仿宋" w:cs="仿宋"/>
          <w:sz w:val="24"/>
        </w:rPr>
        <w:t xml:space="preserve">    质疑联系人：</w:t>
      </w:r>
      <w:r>
        <w:rPr>
          <w:rFonts w:hint="eastAsia" w:ascii="仿宋" w:hAnsi="仿宋" w:eastAsia="仿宋" w:cs="仿宋"/>
          <w:color w:val="auto"/>
          <w:sz w:val="24"/>
          <w:highlight w:val="none"/>
        </w:rPr>
        <w:t>丁燕华</w:t>
      </w:r>
      <w:r>
        <w:rPr>
          <w:rFonts w:hint="eastAsia" w:ascii="仿宋" w:hAnsi="仿宋" w:eastAsia="仿宋" w:cs="仿宋"/>
          <w:sz w:val="24"/>
        </w:rPr>
        <w:t xml:space="preserve"> </w:t>
      </w:r>
    </w:p>
    <w:p>
      <w:pPr>
        <w:spacing w:line="336" w:lineRule="auto"/>
        <w:ind w:firstLine="480"/>
        <w:rPr>
          <w:rFonts w:ascii="仿宋" w:hAnsi="仿宋" w:eastAsia="仿宋" w:cs="仿宋"/>
          <w:sz w:val="24"/>
        </w:rPr>
      </w:pPr>
      <w:r>
        <w:rPr>
          <w:rFonts w:hint="eastAsia" w:ascii="仿宋" w:hAnsi="仿宋" w:eastAsia="仿宋" w:cs="仿宋"/>
          <w:sz w:val="24"/>
        </w:rPr>
        <w:t>质疑联系方式：</w:t>
      </w:r>
      <w:bookmarkStart w:id="47" w:name="_Toc28359021"/>
      <w:bookmarkStart w:id="48" w:name="_Toc35393639"/>
      <w:bookmarkStart w:id="49" w:name="_Toc28359098"/>
      <w:bookmarkStart w:id="50" w:name="_Toc35393808"/>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pPr>
        <w:spacing w:line="336" w:lineRule="auto"/>
        <w:ind w:firstLine="48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47"/>
    <w:bookmarkEnd w:id="48"/>
    <w:bookmarkEnd w:id="49"/>
    <w:bookmarkEnd w:id="50"/>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pPr>
        <w:spacing w:line="336" w:lineRule="auto"/>
        <w:ind w:firstLine="480"/>
        <w:rPr>
          <w:rFonts w:ascii="仿宋" w:hAnsi="仿宋" w:eastAsia="仿宋" w:cs="仿宋"/>
          <w:sz w:val="24"/>
        </w:rPr>
      </w:pPr>
      <w:r>
        <w:rPr>
          <w:rFonts w:hint="eastAsia" w:ascii="仿宋" w:hAnsi="仿宋" w:eastAsia="仿宋" w:cs="仿宋"/>
          <w:color w:val="auto"/>
          <w:sz w:val="24"/>
          <w:highlight w:val="none"/>
        </w:rPr>
        <w:t xml:space="preserve">监督投诉电话：0575-85209697 </w:t>
      </w:r>
      <w:r>
        <w:rPr>
          <w:rFonts w:hint="eastAsia" w:ascii="仿宋" w:hAnsi="仿宋" w:eastAsia="仿宋" w:cs="仿宋"/>
          <w:sz w:val="24"/>
        </w:rPr>
        <w:t xml:space="preserve">     </w:t>
      </w:r>
    </w:p>
    <w:p>
      <w:pPr>
        <w:spacing w:line="336"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336"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pStyle w:val="34"/>
        <w:spacing w:line="336" w:lineRule="auto"/>
        <w:ind w:firstLine="480" w:firstLineChars="200"/>
        <w:jc w:val="right"/>
        <w:rPr>
          <w:rFonts w:ascii="仿宋" w:hAnsi="仿宋" w:eastAsia="仿宋" w:cs="仿宋"/>
          <w:sz w:val="24"/>
          <w:szCs w:val="24"/>
        </w:rPr>
      </w:pPr>
    </w:p>
    <w:p>
      <w:pPr>
        <w:pStyle w:val="34"/>
        <w:spacing w:line="336" w:lineRule="auto"/>
        <w:ind w:firstLine="480" w:firstLineChars="200"/>
        <w:rPr>
          <w:rFonts w:ascii="仿宋" w:hAnsi="仿宋" w:eastAsia="仿宋" w:cs="仿宋"/>
          <w:sz w:val="24"/>
          <w:szCs w:val="24"/>
        </w:rPr>
      </w:pPr>
    </w:p>
    <w:p>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br w:type="page"/>
      </w:r>
    </w:p>
    <w:p>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6"/>
      <w:r>
        <w:rPr>
          <w:rFonts w:hint="eastAsia" w:ascii="仿宋" w:hAnsi="仿宋" w:eastAsia="仿宋" w:cs="仿宋"/>
          <w:b/>
          <w:sz w:val="36"/>
          <w:szCs w:val="20"/>
        </w:rPr>
        <w:t xml:space="preserve">  供应商须知</w:t>
      </w:r>
      <w:bookmarkEnd w:id="7"/>
    </w:p>
    <w:p>
      <w:pPr>
        <w:adjustRightInd/>
        <w:spacing w:line="336" w:lineRule="auto"/>
        <w:jc w:val="center"/>
        <w:outlineLvl w:val="0"/>
        <w:rPr>
          <w:rFonts w:ascii="仿宋" w:hAnsi="仿宋" w:eastAsia="仿宋" w:cs="仿宋"/>
          <w:b/>
          <w:sz w:val="36"/>
          <w:szCs w:val="20"/>
        </w:rPr>
      </w:pPr>
      <w:r>
        <w:rPr>
          <w:rFonts w:hint="eastAsia" w:ascii="仿宋" w:hAnsi="仿宋" w:eastAsia="仿宋" w:cs="仿宋"/>
          <w:b/>
          <w:sz w:val="36"/>
          <w:szCs w:val="20"/>
        </w:rPr>
        <w:t>前附表</w:t>
      </w:r>
    </w:p>
    <w:tbl>
      <w:tblPr>
        <w:tblStyle w:val="61"/>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2324"/>
        <w:gridCol w:w="5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序号</w:t>
            </w:r>
          </w:p>
        </w:tc>
        <w:tc>
          <w:tcPr>
            <w:tcW w:w="8371" w:type="dxa"/>
            <w:gridSpan w:val="3"/>
            <w:vAlign w:val="center"/>
          </w:tcPr>
          <w:p>
            <w:pPr>
              <w:spacing w:line="360"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8371" w:type="dxa"/>
            <w:gridSpan w:val="3"/>
            <w:vAlign w:val="center"/>
          </w:tcPr>
          <w:p>
            <w:pPr>
              <w:snapToGrid w:val="0"/>
              <w:spacing w:line="360" w:lineRule="auto"/>
              <w:rPr>
                <w:rFonts w:ascii="仿宋" w:hAnsi="仿宋" w:eastAsia="仿宋" w:cs="仿宋"/>
                <w:sz w:val="24"/>
              </w:rPr>
            </w:pPr>
            <w:r>
              <w:rPr>
                <w:rFonts w:hint="eastAsia" w:ascii="仿宋" w:hAnsi="仿宋" w:eastAsia="仿宋" w:cs="仿宋"/>
                <w:b/>
                <w:sz w:val="24"/>
              </w:rPr>
              <w:t>磋商响应人应当提交的资格、资信证明文件</w:t>
            </w:r>
            <w:r>
              <w:rPr>
                <w:rFonts w:hint="eastAsia" w:ascii="仿宋" w:hAnsi="仿宋" w:eastAsia="仿宋" w:cs="仿宋"/>
                <w:sz w:val="24"/>
              </w:rPr>
              <w:t>：</w:t>
            </w:r>
          </w:p>
          <w:p>
            <w:pPr>
              <w:spacing w:line="360"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8371" w:type="dxa"/>
            <w:gridSpan w:val="3"/>
            <w:vAlign w:val="center"/>
          </w:tcPr>
          <w:p>
            <w:pPr>
              <w:snapToGrid w:val="0"/>
              <w:spacing w:line="360" w:lineRule="auto"/>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360" w:lineRule="auto"/>
              <w:rPr>
                <w:rFonts w:ascii="仿宋" w:hAnsi="仿宋" w:eastAsia="仿宋" w:cs="仿宋"/>
                <w:b/>
                <w:sz w:val="24"/>
                <w:highlight w:val="yellow"/>
              </w:rPr>
            </w:pPr>
            <w:r>
              <w:rPr>
                <w:rFonts w:hint="eastAsia" w:ascii="仿宋" w:hAnsi="仿宋" w:eastAsia="仿宋" w:cs="仿宋"/>
                <w:b/>
                <w:sz w:val="24"/>
                <w:highlight w:val="none"/>
              </w:rPr>
              <w:t>1.资格后审。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8371" w:type="dxa"/>
            <w:gridSpan w:val="3"/>
            <w:vAlign w:val="center"/>
          </w:tcPr>
          <w:p>
            <w:pPr>
              <w:autoSpaceDE w:val="0"/>
              <w:autoSpaceDN w:val="0"/>
              <w:spacing w:line="360" w:lineRule="auto"/>
              <w:textAlignment w:val="bottom"/>
              <w:rPr>
                <w:rFonts w:ascii="仿宋" w:hAnsi="仿宋" w:eastAsia="仿宋" w:cs="仿宋"/>
                <w:sz w:val="24"/>
                <w:highlight w:val="yellow"/>
              </w:rPr>
            </w:pPr>
            <w:r>
              <w:rPr>
                <w:rFonts w:hint="eastAsia" w:ascii="仿宋" w:hAnsi="仿宋" w:eastAsia="仿宋" w:cs="仿宋"/>
                <w:b/>
                <w:sz w:val="24"/>
                <w:highlight w:val="none"/>
              </w:rPr>
              <w:t>磋商有效期：</w:t>
            </w:r>
            <w:r>
              <w:rPr>
                <w:rFonts w:hint="eastAsia" w:ascii="仿宋" w:hAnsi="仿宋" w:eastAsia="仿宋" w:cs="仿宋"/>
                <w:sz w:val="24"/>
                <w:highlight w:val="none"/>
              </w:rPr>
              <w:t>有效期为从提交磋商响应文件的截止之日起90天。</w:t>
            </w:r>
            <w:r>
              <w:rPr>
                <w:rFonts w:hint="eastAsia" w:ascii="仿宋" w:hAnsi="仿宋" w:eastAsia="仿宋" w:cs="仿宋"/>
                <w:b/>
                <w:sz w:val="24"/>
                <w:highlight w:val="none"/>
              </w:rPr>
              <w:t>磋商响应人的磋商文件中承</w:t>
            </w:r>
            <w:r>
              <w:rPr>
                <w:rFonts w:hint="eastAsia" w:ascii="仿宋" w:hAnsi="仿宋" w:eastAsia="仿宋" w:cs="仿宋"/>
                <w:b/>
                <w:sz w:val="24"/>
                <w:szCs w:val="21"/>
                <w:highlight w:val="none"/>
              </w:rPr>
              <w:t>诺的磋商有效期少于磋商文件中载明的磋商有效期的，磋商无效。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8371" w:type="dxa"/>
            <w:gridSpan w:val="3"/>
            <w:vAlign w:val="center"/>
          </w:tcPr>
          <w:p>
            <w:pPr>
              <w:spacing w:line="360"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8371" w:type="dxa"/>
            <w:gridSpan w:val="3"/>
            <w:vAlign w:val="center"/>
          </w:tcPr>
          <w:p>
            <w:pPr>
              <w:spacing w:line="360"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lang w:eastAsia="zh-CN"/>
              </w:rPr>
              <w:t>□</w:t>
            </w:r>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360" w:lineRule="auto"/>
              <w:ind w:firstLine="720" w:firstLineChars="300"/>
              <w:rPr>
                <w:rFonts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6</w:t>
            </w:r>
          </w:p>
        </w:tc>
        <w:tc>
          <w:tcPr>
            <w:tcW w:w="8371" w:type="dxa"/>
            <w:gridSpan w:val="3"/>
            <w:vAlign w:val="center"/>
          </w:tcPr>
          <w:p>
            <w:pPr>
              <w:spacing w:line="360" w:lineRule="auto"/>
              <w:rPr>
                <w:rFonts w:ascii="仿宋" w:hAnsi="仿宋" w:eastAsia="仿宋" w:cs="仿宋"/>
                <w:sz w:val="24"/>
              </w:rPr>
            </w:pPr>
            <w:r>
              <w:rPr>
                <w:rFonts w:hint="eastAsia" w:ascii="仿宋" w:hAnsi="仿宋" w:eastAsia="仿宋" w:cs="仿宋"/>
                <w:b/>
                <w:sz w:val="24"/>
              </w:rPr>
              <w:t>磋商响应文件份数：</w:t>
            </w:r>
            <w:r>
              <w:rPr>
                <w:rFonts w:hint="eastAsia" w:ascii="仿宋" w:hAnsi="仿宋" w:eastAsia="仿宋" w:cs="仿宋"/>
                <w:sz w:val="24"/>
              </w:rPr>
              <w:t>本项目实行网上磋商，供应商于“政采云”上提供电子磋商响应文件。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7</w:t>
            </w:r>
          </w:p>
        </w:tc>
        <w:tc>
          <w:tcPr>
            <w:tcW w:w="8371" w:type="dxa"/>
            <w:gridSpan w:val="3"/>
            <w:vAlign w:val="center"/>
          </w:tcPr>
          <w:p>
            <w:pPr>
              <w:autoSpaceDE w:val="0"/>
              <w:autoSpaceDN w:val="0"/>
              <w:spacing w:line="360" w:lineRule="auto"/>
              <w:textAlignment w:val="bottom"/>
              <w:rPr>
                <w:rFonts w:ascii="仿宋" w:hAnsi="仿宋" w:eastAsia="仿宋" w:cs="仿宋"/>
                <w:b/>
                <w:sz w:val="24"/>
              </w:rPr>
            </w:pPr>
            <w:r>
              <w:rPr>
                <w:rFonts w:hint="eastAsia" w:ascii="仿宋" w:hAnsi="仿宋" w:eastAsia="仿宋" w:cs="仿宋"/>
                <w:b/>
                <w:kern w:val="0"/>
                <w:sz w:val="24"/>
                <w:lang w:val="zh-CN"/>
              </w:rPr>
              <w:t>磋商次序：</w:t>
            </w:r>
            <w:r>
              <w:rPr>
                <w:rFonts w:hint="eastAsia" w:ascii="仿宋" w:hAnsi="仿宋" w:eastAsia="仿宋" w:cs="仿宋"/>
                <w:kern w:val="0"/>
                <w:sz w:val="24"/>
                <w:lang w:val="zh-CN"/>
              </w:rPr>
              <w:t>以政采云平台中</w:t>
            </w:r>
            <w:r>
              <w:rPr>
                <w:rFonts w:hint="eastAsia" w:ascii="仿宋" w:hAnsi="仿宋" w:eastAsia="仿宋" w:cs="仿宋"/>
                <w:bCs/>
                <w:sz w:val="24"/>
              </w:rPr>
              <w:t>响应</w:t>
            </w:r>
            <w:r>
              <w:rPr>
                <w:rFonts w:hint="eastAsia" w:ascii="仿宋" w:hAnsi="仿宋" w:eastAsia="仿宋" w:cs="仿宋"/>
                <w:kern w:val="0"/>
                <w:sz w:val="24"/>
                <w:lang w:val="zh-CN"/>
              </w:rPr>
              <w:t>文件解密时间的先后顺序为准。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8</w:t>
            </w:r>
          </w:p>
        </w:tc>
        <w:tc>
          <w:tcPr>
            <w:tcW w:w="8371" w:type="dxa"/>
            <w:gridSpan w:val="3"/>
            <w:vAlign w:val="center"/>
          </w:tcPr>
          <w:p>
            <w:pPr>
              <w:autoSpaceDE w:val="0"/>
              <w:autoSpaceDN w:val="0"/>
              <w:spacing w:line="360" w:lineRule="auto"/>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360" w:lineRule="auto"/>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A</w:t>
            </w:r>
            <w:r>
              <w:rPr>
                <w:rFonts w:hint="eastAsia" w:ascii="仿宋" w:hAnsi="仿宋" w:eastAsia="仿宋" w:cs="仿宋"/>
                <w:sz w:val="24"/>
              </w:rPr>
              <w:t>不组织。</w:t>
            </w:r>
          </w:p>
          <w:p>
            <w:pPr>
              <w:autoSpaceDE w:val="0"/>
              <w:autoSpaceDN w:val="0"/>
              <w:spacing w:line="360" w:lineRule="auto"/>
              <w:textAlignment w:val="bottom"/>
              <w:rPr>
                <w:rFonts w:ascii="仿宋" w:hAnsi="仿宋" w:eastAsia="仿宋" w:cs="仿宋"/>
                <w:b/>
                <w:kern w:val="0"/>
                <w:sz w:val="24"/>
                <w:lang w:val="zh-CN"/>
              </w:rPr>
            </w:pP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9</w:t>
            </w:r>
          </w:p>
        </w:tc>
        <w:tc>
          <w:tcPr>
            <w:tcW w:w="8371" w:type="dxa"/>
            <w:gridSpan w:val="3"/>
            <w:vAlign w:val="center"/>
          </w:tcPr>
          <w:p>
            <w:pPr>
              <w:spacing w:line="360" w:lineRule="auto"/>
              <w:rPr>
                <w:rFonts w:ascii="仿宋" w:hAnsi="仿宋" w:eastAsia="仿宋" w:cs="仿宋"/>
                <w:b/>
                <w:sz w:val="24"/>
              </w:rPr>
            </w:pPr>
            <w:r>
              <w:rPr>
                <w:rFonts w:hint="eastAsia" w:ascii="仿宋" w:hAnsi="仿宋" w:eastAsia="仿宋" w:cs="仿宋"/>
                <w:b/>
                <w:sz w:val="24"/>
              </w:rPr>
              <w:t>样品提供：</w:t>
            </w:r>
          </w:p>
          <w:p>
            <w:pPr>
              <w:spacing w:line="360" w:lineRule="auto"/>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A</w:t>
            </w:r>
            <w:r>
              <w:rPr>
                <w:rFonts w:hint="eastAsia" w:ascii="仿宋" w:hAnsi="仿宋" w:eastAsia="仿宋" w:cs="仿宋"/>
                <w:sz w:val="24"/>
              </w:rPr>
              <w:t>不要求提供。</w:t>
            </w:r>
          </w:p>
          <w:p>
            <w:pPr>
              <w:spacing w:line="360" w:lineRule="auto"/>
              <w:rPr>
                <w:rFonts w:ascii="仿宋" w:hAnsi="仿宋" w:eastAsia="仿宋" w:cs="仿宋"/>
                <w:kern w:val="0"/>
                <w:sz w:val="24"/>
              </w:rPr>
            </w:pPr>
            <w:r>
              <w:rPr>
                <w:rFonts w:hint="eastAsia" w:ascii="仿宋" w:hAnsi="仿宋" w:eastAsia="仿宋" w:cs="仿宋"/>
                <w:kern w:val="0"/>
                <w:sz w:val="24"/>
              </w:rPr>
              <w:t>□B要求提供，</w:t>
            </w:r>
          </w:p>
          <w:p>
            <w:pPr>
              <w:spacing w:line="360"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360"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。请供应商在上述时间内提供样品并按规定位置安装完毕。超过截止时间的，采购人或采购代理机构将不予接收，并将清场并封闭样品现场。</w:t>
            </w:r>
          </w:p>
          <w:p>
            <w:pPr>
              <w:spacing w:line="360" w:lineRule="auto"/>
              <w:rPr>
                <w:rFonts w:ascii="仿宋" w:hAnsi="仿宋" w:eastAsia="仿宋" w:cs="仿宋"/>
                <w:sz w:val="24"/>
              </w:rPr>
            </w:pPr>
            <w:r>
              <w:rPr>
                <w:rFonts w:hint="eastAsia" w:ascii="仿宋" w:hAnsi="仿宋" w:eastAsia="仿宋" w:cs="仿宋"/>
                <w:sz w:val="24"/>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pPr>
              <w:autoSpaceDE w:val="0"/>
              <w:autoSpaceDN w:val="0"/>
              <w:spacing w:line="360" w:lineRule="auto"/>
              <w:jc w:val="left"/>
              <w:rPr>
                <w:rFonts w:ascii="仿宋" w:hAnsi="仿宋" w:eastAsia="仿宋" w:cs="仿宋"/>
                <w:b/>
                <w:sz w:val="24"/>
              </w:rPr>
            </w:pPr>
            <w:r>
              <w:rPr>
                <w:rFonts w:hint="eastAsia" w:ascii="仿宋" w:hAnsi="仿宋" w:eastAsia="仿宋" w:cs="仿宋"/>
                <w:sz w:val="24"/>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10</w:t>
            </w:r>
          </w:p>
        </w:tc>
        <w:tc>
          <w:tcPr>
            <w:tcW w:w="8371" w:type="dxa"/>
            <w:gridSpan w:val="3"/>
            <w:vAlign w:val="center"/>
          </w:tcPr>
          <w:p>
            <w:pPr>
              <w:spacing w:beforeLines="0" w:afterLines="0" w:line="360" w:lineRule="auto"/>
              <w:rPr>
                <w:rFonts w:hint="eastAsia" w:ascii="仿宋" w:hAnsi="仿宋" w:eastAsia="仿宋" w:cs="仿宋"/>
                <w:b/>
                <w:bCs/>
                <w:sz w:val="24"/>
                <w:szCs w:val="24"/>
              </w:rPr>
            </w:pPr>
            <w:r>
              <w:rPr>
                <w:rFonts w:hint="eastAsia" w:ascii="仿宋" w:hAnsi="仿宋" w:eastAsia="仿宋" w:cs="仿宋"/>
                <w:b/>
                <w:bCs/>
                <w:sz w:val="24"/>
                <w:szCs w:val="24"/>
              </w:rPr>
              <w:t>方案讲解演示：</w:t>
            </w:r>
          </w:p>
          <w:p>
            <w:pPr>
              <w:spacing w:beforeLines="0" w:afterLines="0" w:line="360" w:lineRule="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pPr>
              <w:spacing w:beforeLines="0" w:afterLines="0" w:line="360" w:lineRule="auto"/>
              <w:rPr>
                <w:rFonts w:hint="eastAsia" w:ascii="仿宋" w:hAnsi="仿宋" w:eastAsia="仿宋" w:cs="仿宋"/>
                <w:b/>
                <w:sz w:val="24"/>
                <w:szCs w:val="24"/>
              </w:rPr>
            </w:pPr>
            <w:r>
              <w:rPr>
                <w:rFonts w:hint="eastAsia" w:ascii="仿宋" w:hAnsi="仿宋" w:eastAsia="仿宋" w:cs="仿宋"/>
                <w:sz w:val="24"/>
                <w:szCs w:val="24"/>
              </w:rPr>
              <w:t>□B有方案讲解演示：</w:t>
            </w:r>
          </w:p>
          <w:p>
            <w:pPr>
              <w:spacing w:beforeLines="0" w:afterLines="0" w:line="360" w:lineRule="auto"/>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分钟（编制时可根据项目情况进行调整），讲解次序以磋商响应文件解密时间先后次序为准。讲解演示结束后按要求解答评标委员会提问。</w:t>
            </w:r>
          </w:p>
          <w:p>
            <w:pPr>
              <w:spacing w:beforeLines="0" w:afterLines="0" w:line="360" w:lineRule="auto"/>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pPr>
              <w:spacing w:beforeLines="0" w:afterLines="0" w:line="360" w:lineRule="auto"/>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pPr>
              <w:spacing w:beforeLines="0" w:afterLines="0" w:line="360" w:lineRule="auto"/>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spacing w:line="360" w:lineRule="auto"/>
              <w:rPr>
                <w:rFonts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360" w:lineRule="auto"/>
              <w:rPr>
                <w:rFonts w:ascii="仿宋" w:hAnsi="仿宋" w:eastAsia="仿宋" w:cs="仿宋"/>
                <w:b/>
                <w:sz w:val="24"/>
              </w:rPr>
            </w:pPr>
            <w:r>
              <w:rPr>
                <w:rFonts w:hint="eastAsia" w:ascii="仿宋" w:hAnsi="仿宋" w:eastAsia="仿宋" w:cs="仿宋"/>
                <w:b/>
                <w:sz w:val="24"/>
              </w:rPr>
              <w:t>进口产品</w:t>
            </w:r>
          </w:p>
        </w:tc>
        <w:tc>
          <w:tcPr>
            <w:tcW w:w="7516" w:type="dxa"/>
            <w:gridSpan w:val="2"/>
            <w:vAlign w:val="center"/>
          </w:tcPr>
          <w:p>
            <w:pPr>
              <w:spacing w:line="360" w:lineRule="auto"/>
              <w:rPr>
                <w:rFonts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本项目不允许采购进口产品。</w:t>
            </w:r>
          </w:p>
          <w:p>
            <w:pPr>
              <w:snapToGrid w:val="0"/>
              <w:spacing w:line="360" w:lineRule="auto"/>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360"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6" w:type="dxa"/>
            <w:gridSpan w:val="2"/>
            <w:vAlign w:val="center"/>
          </w:tcPr>
          <w:p>
            <w:pPr>
              <w:spacing w:line="360" w:lineRule="auto"/>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rPr>
              <w:t>。</w:t>
            </w:r>
          </w:p>
          <w:p>
            <w:pPr>
              <w:snapToGrid w:val="0"/>
              <w:spacing w:line="360" w:lineRule="auto"/>
              <w:rPr>
                <w:rFonts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13</w:t>
            </w:r>
          </w:p>
        </w:tc>
        <w:tc>
          <w:tcPr>
            <w:tcW w:w="3179" w:type="dxa"/>
            <w:gridSpan w:val="2"/>
            <w:vAlign w:val="center"/>
          </w:tcPr>
          <w:p>
            <w:pPr>
              <w:snapToGrid w:val="0"/>
              <w:spacing w:line="360"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5192" w:type="dxa"/>
            <w:vAlign w:val="center"/>
          </w:tcPr>
          <w:p>
            <w:pPr>
              <w:snapToGrid w:val="0"/>
              <w:spacing w:line="360"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“开明文化绍兴行活动”执行服务采购项目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highlight w:val="none"/>
                <w:u w:val="single"/>
                <w:lang w:val="en-US" w:eastAsia="zh-CN"/>
              </w:rPr>
              <w:t>租赁和商务服务</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pPr>
              <w:spacing w:line="360" w:lineRule="auto"/>
              <w:jc w:val="center"/>
              <w:rPr>
                <w:rFonts w:ascii="仿宋" w:hAnsi="仿宋" w:eastAsia="仿宋" w:cs="仿宋"/>
                <w:sz w:val="24"/>
              </w:rPr>
            </w:pPr>
            <w:r>
              <w:rPr>
                <w:rFonts w:hint="eastAsia" w:ascii="仿宋" w:hAnsi="仿宋" w:eastAsia="仿宋" w:cs="仿宋"/>
                <w:sz w:val="24"/>
              </w:rPr>
              <w:t>14</w:t>
            </w:r>
          </w:p>
        </w:tc>
        <w:tc>
          <w:tcPr>
            <w:tcW w:w="855" w:type="dxa"/>
            <w:vMerge w:val="restart"/>
            <w:vAlign w:val="center"/>
          </w:tcPr>
          <w:p>
            <w:pPr>
              <w:snapToGrid w:val="0"/>
              <w:spacing w:line="360" w:lineRule="auto"/>
              <w:rPr>
                <w:rFonts w:ascii="仿宋" w:hAnsi="仿宋" w:eastAsia="仿宋" w:cs="仿宋"/>
                <w:b/>
                <w:sz w:val="24"/>
              </w:rPr>
            </w:pPr>
            <w:r>
              <w:rPr>
                <w:rFonts w:hint="eastAsia" w:ascii="仿宋" w:hAnsi="仿宋" w:eastAsia="仿宋" w:cs="仿宋"/>
                <w:b/>
                <w:sz w:val="24"/>
              </w:rPr>
              <w:t>供应商信用信息事项</w:t>
            </w:r>
          </w:p>
        </w:tc>
        <w:tc>
          <w:tcPr>
            <w:tcW w:w="7516" w:type="dxa"/>
            <w:gridSpan w:val="2"/>
            <w:vAlign w:val="center"/>
          </w:tcPr>
          <w:p>
            <w:pPr>
              <w:snapToGrid w:val="0"/>
              <w:spacing w:line="360"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采购人或采购人委托的磋商小组或采购代理机构将通过“信用中国”网站(www.creditchina.gov.cn)、中国政府采购网(www.ccgp.gov.cn)渠道查询</w:t>
            </w:r>
            <w:r>
              <w:rPr>
                <w:rFonts w:hint="eastAsia" w:ascii="仿宋" w:hAnsi="仿宋" w:eastAsia="仿宋" w:cs="仿宋"/>
                <w:b/>
                <w:sz w:val="24"/>
              </w:rPr>
              <w:t>磋商当天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pPr>
              <w:spacing w:line="360" w:lineRule="auto"/>
              <w:jc w:val="center"/>
              <w:rPr>
                <w:rFonts w:ascii="仿宋" w:hAnsi="仿宋" w:eastAsia="仿宋" w:cs="仿宋"/>
                <w:sz w:val="24"/>
              </w:rPr>
            </w:pPr>
          </w:p>
        </w:tc>
        <w:tc>
          <w:tcPr>
            <w:tcW w:w="855" w:type="dxa"/>
            <w:vMerge w:val="continue"/>
            <w:vAlign w:val="center"/>
          </w:tcPr>
          <w:p>
            <w:pPr>
              <w:snapToGrid w:val="0"/>
              <w:spacing w:line="360" w:lineRule="auto"/>
              <w:rPr>
                <w:rFonts w:ascii="仿宋" w:hAnsi="仿宋" w:eastAsia="仿宋" w:cs="仿宋"/>
                <w:b/>
                <w:sz w:val="24"/>
              </w:rPr>
            </w:pPr>
          </w:p>
        </w:tc>
        <w:tc>
          <w:tcPr>
            <w:tcW w:w="7516" w:type="dxa"/>
            <w:gridSpan w:val="2"/>
            <w:vAlign w:val="center"/>
          </w:tcPr>
          <w:p>
            <w:pPr>
              <w:snapToGrid w:val="0"/>
              <w:spacing w:line="360"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采购人或采购人委托的磋商小组或采购代理机构现场查询供应商的信用记录，查询结果经确认后与磋商响应文件一起存档。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pPr>
              <w:spacing w:line="360" w:lineRule="auto"/>
              <w:jc w:val="center"/>
              <w:rPr>
                <w:rFonts w:ascii="仿宋" w:hAnsi="仿宋" w:eastAsia="仿宋" w:cs="仿宋"/>
                <w:sz w:val="24"/>
              </w:rPr>
            </w:pPr>
          </w:p>
        </w:tc>
        <w:tc>
          <w:tcPr>
            <w:tcW w:w="855" w:type="dxa"/>
            <w:vMerge w:val="continue"/>
            <w:vAlign w:val="center"/>
          </w:tcPr>
          <w:p>
            <w:pPr>
              <w:snapToGrid w:val="0"/>
              <w:spacing w:line="360" w:lineRule="auto"/>
              <w:rPr>
                <w:rFonts w:ascii="仿宋" w:hAnsi="仿宋" w:eastAsia="仿宋" w:cs="仿宋"/>
                <w:b/>
                <w:sz w:val="24"/>
              </w:rPr>
            </w:pPr>
          </w:p>
        </w:tc>
        <w:tc>
          <w:tcPr>
            <w:tcW w:w="7516" w:type="dxa"/>
            <w:gridSpan w:val="2"/>
            <w:vAlign w:val="center"/>
          </w:tcPr>
          <w:p>
            <w:pPr>
              <w:snapToGrid w:val="0"/>
              <w:spacing w:line="360"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经查询列入失信被执行人名单、重大税收违法案件当事人名单、政府采购严重违法失信行为记录名单的供应商将被拒绝参与政府采购活动。</w:t>
            </w:r>
          </w:p>
          <w:p>
            <w:pPr>
              <w:snapToGrid w:val="0"/>
              <w:spacing w:line="360"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15</w:t>
            </w:r>
          </w:p>
        </w:tc>
        <w:tc>
          <w:tcPr>
            <w:tcW w:w="8371" w:type="dxa"/>
            <w:gridSpan w:val="3"/>
            <w:vAlign w:val="center"/>
          </w:tcPr>
          <w:p>
            <w:pPr>
              <w:snapToGrid w:val="0"/>
              <w:spacing w:line="360"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360"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不诚信参加公共资源交易活动，扰乱市场秩序，被绍兴市公共资源交易平台责令整改、暂停交易的供应商，在此期间将被拒绝参与政府采购活动。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16</w:t>
            </w:r>
          </w:p>
        </w:tc>
        <w:tc>
          <w:tcPr>
            <w:tcW w:w="8371" w:type="dxa"/>
            <w:gridSpan w:val="3"/>
            <w:vAlign w:val="center"/>
          </w:tcPr>
          <w:p>
            <w:pPr>
              <w:snapToGrid w:val="0"/>
              <w:spacing w:line="360"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需要落实的政府采购政策：包括保护环境、节约能源、促进中小企业发展等。详见磋商文件第二部分总则。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17</w:t>
            </w:r>
          </w:p>
        </w:tc>
        <w:tc>
          <w:tcPr>
            <w:tcW w:w="8371" w:type="dxa"/>
            <w:gridSpan w:val="3"/>
            <w:vAlign w:val="center"/>
          </w:tcPr>
          <w:p>
            <w:pPr>
              <w:snapToGrid w:val="0"/>
              <w:spacing w:line="360"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360" w:lineRule="auto"/>
              <w:jc w:val="center"/>
              <w:rPr>
                <w:rFonts w:ascii="仿宋" w:hAnsi="仿宋" w:eastAsia="仿宋" w:cs="仿宋"/>
                <w:sz w:val="24"/>
              </w:rPr>
            </w:pPr>
            <w:r>
              <w:rPr>
                <w:rFonts w:hint="eastAsia" w:ascii="仿宋" w:hAnsi="仿宋" w:eastAsia="仿宋" w:cs="仿宋"/>
                <w:sz w:val="24"/>
              </w:rPr>
              <w:t>18</w:t>
            </w:r>
          </w:p>
        </w:tc>
        <w:tc>
          <w:tcPr>
            <w:tcW w:w="8371" w:type="dxa"/>
            <w:gridSpan w:val="3"/>
            <w:vAlign w:val="center"/>
          </w:tcPr>
          <w:p>
            <w:pPr>
              <w:snapToGrid w:val="0"/>
              <w:spacing w:line="360" w:lineRule="auto"/>
              <w:rPr>
                <w:rFonts w:ascii="仿宋" w:hAnsi="仿宋" w:eastAsia="仿宋" w:cs="仿宋"/>
                <w:sz w:val="24"/>
              </w:rPr>
            </w:pPr>
            <w:r>
              <w:rPr>
                <w:rFonts w:hint="eastAsia" w:ascii="仿宋" w:hAnsi="仿宋" w:eastAsia="仿宋" w:cs="仿宋"/>
                <w:sz w:val="24"/>
              </w:rPr>
              <w:t>磋商注意事项：</w:t>
            </w:r>
          </w:p>
          <w:p>
            <w:pPr>
              <w:snapToGrid w:val="0"/>
              <w:spacing w:line="360" w:lineRule="auto"/>
              <w:rPr>
                <w:rFonts w:ascii="仿宋" w:hAnsi="仿宋" w:eastAsia="仿宋" w:cs="仿宋"/>
                <w:sz w:val="24"/>
              </w:rPr>
            </w:pPr>
            <w:r>
              <w:rPr>
                <w:rFonts w:hint="eastAsia" w:ascii="仿宋" w:hAnsi="仿宋" w:eastAsia="仿宋" w:cs="仿宋"/>
                <w:sz w:val="24"/>
              </w:rPr>
              <w:t>1.本项目实行网上磋商，采用电子磋商响应文件。若供应商参与磋商，自行承担磋商一切费用。</w:t>
            </w:r>
          </w:p>
          <w:p>
            <w:pPr>
              <w:snapToGrid w:val="0"/>
              <w:spacing w:line="360" w:lineRule="auto"/>
              <w:rPr>
                <w:rFonts w:ascii="仿宋" w:hAnsi="仿宋" w:eastAsia="仿宋" w:cs="仿宋"/>
                <w:sz w:val="24"/>
              </w:rPr>
            </w:pPr>
            <w:r>
              <w:rPr>
                <w:rFonts w:hint="eastAsia" w:ascii="仿宋" w:hAnsi="仿宋" w:eastAsia="仿宋" w:cs="仿宋"/>
                <w:sz w:val="24"/>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pPr>
              <w:snapToGrid w:val="0"/>
              <w:spacing w:line="360"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《CA申领操作指南》和《CA管理操作指南》。完成CA数字证书办理在资料齐全的情况下预计7个工作日左右，建议供应商获取磋商文件后立即办理。</w:t>
            </w:r>
          </w:p>
          <w:p>
            <w:pPr>
              <w:snapToGrid w:val="0"/>
              <w:spacing w:line="360" w:lineRule="auto"/>
              <w:rPr>
                <w:rFonts w:ascii="仿宋" w:hAnsi="仿宋" w:eastAsia="仿宋" w:cs="仿宋"/>
                <w:sz w:val="24"/>
              </w:rPr>
            </w:pPr>
            <w:r>
              <w:rPr>
                <w:rFonts w:hint="eastAsia" w:ascii="仿宋" w:hAnsi="仿宋" w:eastAsia="仿宋" w:cs="仿宋"/>
                <w:sz w:val="24"/>
              </w:rPr>
              <w:t>3.磋商响应文件制作、递交、解密：</w:t>
            </w:r>
          </w:p>
          <w:p>
            <w:pPr>
              <w:snapToGrid w:val="0"/>
              <w:spacing w:line="360" w:lineRule="auto"/>
              <w:rPr>
                <w:rFonts w:ascii="仿宋" w:hAnsi="仿宋" w:eastAsia="仿宋" w:cs="仿宋"/>
                <w:sz w:val="24"/>
              </w:rPr>
            </w:pPr>
            <w:r>
              <w:rPr>
                <w:rFonts w:hint="eastAsia" w:ascii="仿宋" w:hAnsi="仿宋" w:eastAsia="仿宋" w:cs="仿宋"/>
                <w:sz w:val="24"/>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sz w:val="24"/>
                <w:lang w:eastAsia="zh-CN"/>
              </w:rPr>
              <w:t>95763</w:t>
            </w:r>
            <w:r>
              <w:rPr>
                <w:rFonts w:hint="eastAsia" w:ascii="仿宋" w:hAnsi="仿宋" w:eastAsia="仿宋" w:cs="仿宋"/>
                <w:sz w:val="24"/>
              </w:rPr>
              <w:t>。</w:t>
            </w:r>
          </w:p>
          <w:p>
            <w:pPr>
              <w:snapToGrid w:val="0"/>
              <w:spacing w:line="360" w:lineRule="auto"/>
              <w:jc w:val="left"/>
              <w:rPr>
                <w:rFonts w:ascii="仿宋" w:hAnsi="仿宋" w:eastAsia="仿宋" w:cs="仿宋"/>
                <w:sz w:val="24"/>
              </w:rPr>
            </w:pPr>
            <w:r>
              <w:rPr>
                <w:rFonts w:hint="eastAsia" w:ascii="仿宋" w:hAnsi="仿宋" w:eastAsia="仿宋" w:cs="仿宋"/>
                <w:sz w:val="24"/>
              </w:rPr>
              <w:t>3.2供应商通过“政采云”平台制作电子磋商响应文件，磋商响应文件制作详见“供应商-政府采购项目电子交易操作指南”。</w:t>
            </w:r>
          </w:p>
          <w:p>
            <w:pPr>
              <w:snapToGrid w:val="0"/>
              <w:spacing w:line="360" w:lineRule="auto"/>
              <w:rPr>
                <w:rFonts w:ascii="仿宋" w:hAnsi="仿宋" w:eastAsia="仿宋" w:cs="仿宋"/>
                <w:sz w:val="24"/>
              </w:rPr>
            </w:pPr>
            <w:r>
              <w:rPr>
                <w:rFonts w:hint="eastAsia" w:ascii="仿宋" w:hAnsi="仿宋" w:eastAsia="仿宋" w:cs="仿宋"/>
                <w:sz w:val="24"/>
              </w:rPr>
              <w:t>3.3响应文件开启后30分钟内供应商可以登录“政采云”平台，用“项目采购-开标评标”功能进行解密磋商响应文件。若供应商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视为磋商响应文件撤回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pPr>
              <w:spacing w:line="360" w:lineRule="auto"/>
              <w:jc w:val="center"/>
              <w:rPr>
                <w:rFonts w:ascii="仿宋" w:hAnsi="仿宋" w:eastAsia="仿宋" w:cs="仿宋"/>
                <w:sz w:val="24"/>
              </w:rPr>
            </w:pPr>
            <w:r>
              <w:rPr>
                <w:rFonts w:hint="eastAsia" w:ascii="仿宋" w:hAnsi="仿宋" w:eastAsia="仿宋" w:cs="仿宋"/>
                <w:sz w:val="24"/>
              </w:rPr>
              <w:t>19</w:t>
            </w:r>
          </w:p>
        </w:tc>
        <w:tc>
          <w:tcPr>
            <w:tcW w:w="8371" w:type="dxa"/>
            <w:gridSpan w:val="3"/>
            <w:vAlign w:val="center"/>
          </w:tcPr>
          <w:p>
            <w:pPr>
              <w:spacing w:line="360" w:lineRule="auto"/>
              <w:rPr>
                <w:rFonts w:ascii="仿宋" w:hAnsi="仿宋" w:eastAsia="仿宋" w:cs="仿宋"/>
                <w:b/>
                <w:sz w:val="24"/>
              </w:rPr>
            </w:pPr>
            <w:r>
              <w:rPr>
                <w:rFonts w:hint="eastAsia" w:ascii="仿宋" w:hAnsi="仿宋" w:eastAsia="仿宋" w:cs="仿宋"/>
                <w:b/>
                <w:sz w:val="24"/>
              </w:rPr>
              <w:t>特别说明：</w:t>
            </w:r>
          </w:p>
          <w:p>
            <w:pPr>
              <w:spacing w:line="360" w:lineRule="auto"/>
              <w:rPr>
                <w:rFonts w:ascii="仿宋" w:hAnsi="仿宋" w:eastAsia="仿宋" w:cs="仿宋"/>
                <w:sz w:val="24"/>
              </w:rPr>
            </w:pPr>
            <w:r>
              <w:rPr>
                <w:rFonts w:hint="eastAsia" w:ascii="仿宋" w:hAnsi="仿宋" w:eastAsia="仿宋" w:cs="仿宋"/>
                <w:snapToGrid w:val="0"/>
                <w:kern w:val="28"/>
                <w:sz w:val="24"/>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vAlign w:val="center"/>
          </w:tcPr>
          <w:p>
            <w:pPr>
              <w:spacing w:line="360" w:lineRule="auto"/>
              <w:jc w:val="center"/>
              <w:rPr>
                <w:rFonts w:ascii="仿宋" w:hAnsi="仿宋" w:eastAsia="仿宋" w:cs="仿宋"/>
                <w:sz w:val="24"/>
              </w:rPr>
            </w:pPr>
          </w:p>
        </w:tc>
        <w:tc>
          <w:tcPr>
            <w:tcW w:w="8371" w:type="dxa"/>
            <w:gridSpan w:val="3"/>
            <w:vAlign w:val="center"/>
          </w:tcPr>
          <w:p>
            <w:pPr>
              <w:spacing w:line="360" w:lineRule="auto"/>
              <w:rPr>
                <w:rFonts w:ascii="仿宋" w:hAnsi="仿宋" w:eastAsia="仿宋" w:cs="仿宋"/>
                <w:snapToGrid w:val="0"/>
                <w:kern w:val="28"/>
                <w:sz w:val="24"/>
              </w:rPr>
            </w:pPr>
            <w:r>
              <w:rPr>
                <w:rFonts w:hint="eastAsia" w:ascii="仿宋" w:hAnsi="仿宋" w:eastAsia="仿宋" w:cs="仿宋"/>
                <w:kern w:val="0"/>
                <w:sz w:val="24"/>
                <w:lang w:eastAsia="zh-CN"/>
              </w:rPr>
              <w:t>☑</w:t>
            </w:r>
            <w:r>
              <w:rPr>
                <w:rFonts w:hint="eastAsia" w:ascii="仿宋" w:hAnsi="仿宋" w:eastAsia="仿宋" w:cs="仿宋"/>
                <w:snapToGrid w:val="0"/>
                <w:kern w:val="28"/>
                <w:sz w:val="24"/>
              </w:rPr>
              <w:t>联合体磋商的，联合体各方均需按磋商文件第五部分评审标准要求提供资信证明文件，否则视为不符合相关要求。</w:t>
            </w:r>
          </w:p>
          <w:p>
            <w:pPr>
              <w:spacing w:line="360" w:lineRule="auto"/>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联合体磋商的，联合体中有一方或者联合体成员根据分工按磋商文件第五部分评审标准要求提供资信证明文件的，视为符合了相关要求。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20</w:t>
            </w:r>
          </w:p>
        </w:tc>
        <w:tc>
          <w:tcPr>
            <w:tcW w:w="8371" w:type="dxa"/>
            <w:gridSpan w:val="3"/>
            <w:vAlign w:val="center"/>
          </w:tcPr>
          <w:p>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pPr>
              <w:keepNext w:val="0"/>
              <w:keepLines w:val="0"/>
              <w:pageBreakBefore w:val="0"/>
              <w:widowControl w:val="0"/>
              <w:kinsoku/>
              <w:wordWrap/>
              <w:overflowPunct/>
              <w:topLinePunct w:val="0"/>
              <w:bidi w:val="0"/>
              <w:adjustRightInd w:val="0"/>
              <w:snapToGrid w:val="0"/>
              <w:spacing w:line="360" w:lineRule="auto"/>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①以中标通知书中确定的中标总金额作为服务费的计算基数，具体比例参照《国家计委关于印发&lt;招标代理服务收费管理暂行办法&gt;的通知》（计价格[2002]1980号）文件收费标准收取。</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用银行支票、汇票、电汇、现金等付款方式直接交纳代理服务费。</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公司名称：浙江泛亚工程咨询有限公司</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开户行：中国建设银行杭州西湖支行</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账  号：33001619635050000853</w:t>
            </w:r>
          </w:p>
          <w:p>
            <w:pPr>
              <w:spacing w:line="360" w:lineRule="auto"/>
              <w:rPr>
                <w:rFonts w:ascii="仿宋" w:hAnsi="仿宋" w:eastAsia="仿宋" w:cs="仿宋"/>
              </w:rPr>
            </w:pPr>
            <w:r>
              <w:rPr>
                <w:rFonts w:hint="eastAsia" w:ascii="仿宋" w:hAnsi="仿宋" w:eastAsia="仿宋" w:cs="仿宋"/>
                <w:color w:val="auto"/>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pPr>
              <w:spacing w:line="360" w:lineRule="auto"/>
              <w:rPr>
                <w:rFonts w:ascii="仿宋" w:hAnsi="仿宋" w:eastAsia="仿宋" w:cs="仿宋"/>
                <w:sz w:val="24"/>
              </w:rPr>
            </w:pPr>
            <w:r>
              <w:rPr>
                <w:rFonts w:hint="eastAsia" w:ascii="仿宋" w:hAnsi="仿宋" w:eastAsia="仿宋" w:cs="仿宋"/>
                <w:sz w:val="24"/>
              </w:rPr>
              <w:t>解释：凡涉及本磋商文件的解释权属于采购人。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4"/>
            <w:vAlign w:val="center"/>
          </w:tcPr>
          <w:p>
            <w:pPr>
              <w:spacing w:line="360" w:lineRule="auto"/>
              <w:rPr>
                <w:rFonts w:ascii="仿宋" w:hAnsi="仿宋" w:eastAsia="仿宋" w:cs="仿宋"/>
                <w:b/>
                <w:sz w:val="24"/>
              </w:rPr>
            </w:pPr>
            <w:r>
              <w:rPr>
                <w:rFonts w:hint="eastAsia" w:ascii="仿宋" w:hAnsi="仿宋" w:eastAsia="仿宋" w:cs="仿宋"/>
                <w:b/>
                <w:sz w:val="24"/>
              </w:rPr>
              <w:t>注：成交候选供应商放弃成交资格或因质疑、投诉被取消成交资格或不能履行合同的，本项目应重新开展采购活动。</w:t>
            </w:r>
          </w:p>
        </w:tc>
      </w:tr>
    </w:tbl>
    <w:p>
      <w:pPr>
        <w:snapToGrid w:val="0"/>
        <w:spacing w:line="336" w:lineRule="auto"/>
        <w:jc w:val="center"/>
        <w:rPr>
          <w:rFonts w:ascii="仿宋" w:hAnsi="仿宋" w:eastAsia="仿宋" w:cs="仿宋"/>
          <w:b/>
          <w:sz w:val="32"/>
          <w:szCs w:val="20"/>
        </w:rPr>
        <w:sectPr>
          <w:footerReference r:id="rId8" w:type="default"/>
          <w:pgSz w:w="11906" w:h="16838"/>
          <w:pgMar w:top="1814" w:right="1474" w:bottom="1814" w:left="1474" w:header="851" w:footer="992" w:gutter="0"/>
          <w:pgNumType w:start="1"/>
          <w:cols w:space="720" w:num="1"/>
          <w:docGrid w:linePitch="312" w:charSpace="0"/>
        </w:sectPr>
      </w:pPr>
    </w:p>
    <w:p>
      <w:pPr>
        <w:adjustRightInd/>
        <w:spacing w:line="336"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一、总则</w:t>
      </w:r>
    </w:p>
    <w:p>
      <w:pPr>
        <w:keepNext w:val="0"/>
        <w:keepLines w:val="0"/>
        <w:pageBreakBefore w:val="0"/>
        <w:widowControl w:val="0"/>
        <w:kinsoku/>
        <w:wordWrap/>
        <w:overflowPunct/>
        <w:topLinePunct w:val="0"/>
        <w:autoSpaceDE/>
        <w:autoSpaceDN/>
        <w:bidi w:val="0"/>
        <w:snapToGrid w:val="0"/>
        <w:spacing w:line="336" w:lineRule="auto"/>
        <w:jc w:val="left"/>
        <w:textAlignment w:val="auto"/>
        <w:outlineLvl w:val="1"/>
        <w:rPr>
          <w:rFonts w:ascii="仿宋" w:hAnsi="仿宋" w:eastAsia="仿宋" w:cs="仿宋"/>
          <w:b/>
          <w:sz w:val="24"/>
        </w:rPr>
      </w:pPr>
      <w:r>
        <w:rPr>
          <w:rFonts w:hint="eastAsia" w:ascii="仿宋" w:hAnsi="仿宋" w:eastAsia="仿宋" w:cs="仿宋"/>
          <w:b/>
          <w:sz w:val="24"/>
        </w:rPr>
        <w:t>1. 适用范围</w:t>
      </w:r>
    </w:p>
    <w:p>
      <w:pPr>
        <w:keepNext w:val="0"/>
        <w:keepLines w:val="0"/>
        <w:pageBreakBefore w:val="0"/>
        <w:widowControl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Cs w:val="24"/>
          <w:highlight w:val="yellow"/>
        </w:rPr>
      </w:pPr>
      <w:r>
        <w:rPr>
          <w:rFonts w:hint="eastAsia" w:ascii="仿宋" w:hAnsi="仿宋" w:eastAsia="仿宋" w:cs="仿宋"/>
          <w:sz w:val="24"/>
        </w:rPr>
        <w:t>本磋商文件适用于该项目的邀请、响应、开启响应文件、信用信息查询、资格性审查、评审、成交、合同、验收等行为（法律、法规另有规定的，从其规定）。</w:t>
      </w:r>
    </w:p>
    <w:p>
      <w:pPr>
        <w:keepNext w:val="0"/>
        <w:keepLines w:val="0"/>
        <w:pageBreakBefore w:val="0"/>
        <w:widowControl w:val="0"/>
        <w:kinsoku/>
        <w:wordWrap/>
        <w:overflowPunct/>
        <w:topLinePunct w:val="0"/>
        <w:autoSpaceDE/>
        <w:autoSpaceDN/>
        <w:bidi w:val="0"/>
        <w:adjustRightInd/>
        <w:spacing w:line="336" w:lineRule="auto"/>
        <w:ind w:firstLine="482" w:firstLineChars="200"/>
        <w:textAlignment w:val="auto"/>
        <w:outlineLvl w:val="0"/>
        <w:rPr>
          <w:rFonts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2.1 “采购人”系指磋商邀请公告中载明的本项目的采购人。</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2.2 “采购代理机构”系指磋商邀请公告中载明的本项目的采购代理机构。</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“供应商”系</w:t>
      </w:r>
      <w:r>
        <w:rPr>
          <w:rFonts w:hint="eastAsia" w:ascii="仿宋" w:hAnsi="仿宋" w:eastAsia="仿宋" w:cs="仿宋"/>
          <w:sz w:val="24"/>
        </w:rPr>
        <w:t>指响应磋商、参加本次竞争的法人、其他组织或自然人。</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2.4“监督单位”系指磋商邀请公告中载明的本项目的法定义监督管理部门</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sz w:val="24"/>
          <w:lang w:val="en-US" w:eastAsia="zh-CN"/>
        </w:rPr>
        <w:t xml:space="preserve">  </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“电子交易平台”系指本项目政府采购活动所依托的政府采购云平台（</w:t>
      </w:r>
      <w:r>
        <w:fldChar w:fldCharType="begin"/>
      </w:r>
      <w:r>
        <w:instrText xml:space="preserve"> HYPERLINK "https://www.zcygov.cn/" </w:instrText>
      </w:r>
      <w:r>
        <w:fldChar w:fldCharType="separate"/>
      </w:r>
      <w:r>
        <w:rPr>
          <w:rStyle w:val="69"/>
          <w:rFonts w:hint="eastAsia" w:ascii="仿宋" w:hAnsi="仿宋" w:eastAsia="仿宋" w:cs="仿宋"/>
          <w:snapToGrid/>
          <w:color w:val="auto"/>
          <w:kern w:val="2"/>
          <w:sz w:val="24"/>
          <w:szCs w:val="24"/>
        </w:rPr>
        <w:t>https://www.zcygov.cn/</w:t>
      </w:r>
      <w:r>
        <w:rPr>
          <w:rStyle w:val="69"/>
          <w:rFonts w:hint="eastAsia" w:ascii="仿宋" w:hAnsi="仿宋" w:eastAsia="仿宋" w:cs="仿宋"/>
          <w:snapToGrid/>
          <w:color w:val="auto"/>
          <w:kern w:val="2"/>
          <w:sz w:val="24"/>
          <w:szCs w:val="24"/>
        </w:rPr>
        <w:fldChar w:fldCharType="end"/>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kern w:val="0"/>
          <w:sz w:val="24"/>
        </w:rPr>
        <w:t xml:space="preserve"> </w:t>
      </w:r>
      <w:r>
        <w:rPr>
          <w:rFonts w:hint="eastAsia" w:ascii="仿宋" w:hAnsi="仿宋" w:eastAsia="仿宋" w:cs="仿宋"/>
          <w:sz w:val="24"/>
        </w:rPr>
        <w:t>”系指适用本项目的要求，“☐”系指不适用本项目的要求。</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b/>
          <w:sz w:val="24"/>
        </w:rPr>
      </w:pPr>
      <w:r>
        <w:rPr>
          <w:rFonts w:hint="eastAsia" w:ascii="仿宋_GB2312" w:hAnsi="仿宋" w:eastAsia="仿宋_GB2312"/>
          <w:b/>
          <w:sz w:val="24"/>
        </w:rPr>
        <w:t>3.</w:t>
      </w:r>
      <w:r>
        <w:rPr>
          <w:rFonts w:hint="eastAsia" w:ascii="仿宋_GB2312" w:hAnsi="仿宋" w:eastAsia="仿宋_GB2312"/>
        </w:rPr>
        <w:t xml:space="preserve"> </w:t>
      </w:r>
      <w:r>
        <w:rPr>
          <w:rFonts w:hint="eastAsia" w:ascii="仿宋_GB2312" w:hAnsi="仿宋" w:eastAsia="仿宋_GB2312"/>
          <w:b/>
          <w:sz w:val="24"/>
        </w:rPr>
        <w:t>采购项目需要落实的政府采购政策</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sz w:val="24"/>
        </w:rPr>
      </w:pPr>
      <w:r>
        <w:rPr>
          <w:rFonts w:hint="eastAsia" w:ascii="仿宋_GB2312" w:hAnsi="仿宋" w:eastAsia="仿宋_GB2312"/>
          <w:sz w:val="24"/>
        </w:rPr>
        <w:t>3.2 支持绿色发展</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采购人拟采购的产品属于政府强制采购的节能产品品目清单范围的，磋商响应人未按磋商文件要求提供国家确定的认证机构出具的、处于有效期之内的节能产品认证证书，磋商无效。</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widowControl w:val="0"/>
        <w:kinsoku/>
        <w:wordWrap/>
        <w:overflowPunct/>
        <w:topLinePunct w:val="0"/>
        <w:autoSpaceDE/>
        <w:autoSpaceDN/>
        <w:bidi w:val="0"/>
        <w:spacing w:line="336" w:lineRule="auto"/>
        <w:textAlignment w:val="auto"/>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sz w:val="24"/>
        </w:rPr>
      </w:pPr>
      <w:r>
        <w:rPr>
          <w:rFonts w:hint="eastAsia" w:ascii="仿宋_GB2312" w:hAnsi="仿宋" w:eastAsia="仿宋_GB2312"/>
          <w:sz w:val="24"/>
        </w:rPr>
        <w:t>3.3.4小微企业应按照磋商文件格式要求提供《中小企业声明函》。</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rPr>
        <w:t>的扣除，用扣除后的价格参加评审。</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w:t>
      </w:r>
      <w:r>
        <w:rPr>
          <w:rFonts w:hint="eastAsia" w:ascii="仿宋_GB2312" w:hAnsi="仿宋" w:eastAsia="仿宋_GB2312"/>
          <w:sz w:val="24"/>
        </w:rPr>
        <w:t>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spacing w:line="336" w:lineRule="auto"/>
        <w:ind w:firstLine="482" w:firstLineChars="200"/>
        <w:textAlignment w:val="auto"/>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支持创新发展</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sz w:val="24"/>
        </w:rPr>
      </w:pPr>
      <w:r>
        <w:rPr>
          <w:rFonts w:hint="eastAsia" w:ascii="仿宋_GB2312" w:hAnsi="仿宋" w:eastAsia="仿宋_GB2312"/>
          <w:sz w:val="24"/>
        </w:rPr>
        <w:t>3.4.1 采购人优先采购被认定为首台套产品和“制造精品”的自主创新产品。</w:t>
      </w:r>
    </w:p>
    <w:p>
      <w:pPr>
        <w:keepNext w:val="0"/>
        <w:keepLines w:val="0"/>
        <w:pageBreakBefore w:val="0"/>
        <w:widowControl w:val="0"/>
        <w:kinsoku/>
        <w:wordWrap/>
        <w:overflowPunct/>
        <w:topLinePunct w:val="0"/>
        <w:autoSpaceDE/>
        <w:autoSpaceDN/>
        <w:bidi w:val="0"/>
        <w:spacing w:line="336" w:lineRule="auto"/>
        <w:textAlignment w:val="auto"/>
        <w:rPr>
          <w:rFonts w:ascii="仿宋_GB2312" w:hAnsi="仿宋" w:eastAsia="仿宋_GB2312"/>
          <w:sz w:val="24"/>
        </w:rPr>
      </w:pPr>
      <w:r>
        <w:rPr>
          <w:rFonts w:hint="eastAsia" w:ascii="仿宋_GB2312" w:hAnsi="仿宋" w:eastAsia="仿宋_GB2312"/>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keepNext w:val="0"/>
        <w:keepLines w:val="0"/>
        <w:pageBreakBefore w:val="0"/>
        <w:widowControl w:val="0"/>
        <w:kinsoku/>
        <w:wordWrap/>
        <w:overflowPunct/>
        <w:topLinePunct w:val="0"/>
        <w:autoSpaceDE/>
        <w:autoSpaceDN/>
        <w:bidi w:val="0"/>
        <w:spacing w:line="336" w:lineRule="auto"/>
        <w:textAlignment w:val="auto"/>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keepNext w:val="0"/>
        <w:keepLines w:val="0"/>
        <w:pageBreakBefore w:val="0"/>
        <w:widowControl w:val="0"/>
        <w:kinsoku/>
        <w:wordWrap/>
        <w:overflowPunct/>
        <w:topLinePunct w:val="0"/>
        <w:autoSpaceDE/>
        <w:autoSpaceDN/>
        <w:bidi w:val="0"/>
        <w:spacing w:line="336" w:lineRule="auto"/>
        <w:textAlignment w:val="auto"/>
        <w:rPr>
          <w:rFonts w:ascii="仿宋" w:hAnsi="仿宋" w:eastAsia="仿宋" w:cs="仿宋"/>
          <w:sz w:val="24"/>
        </w:rPr>
      </w:pPr>
      <w:r>
        <w:rPr>
          <w:rFonts w:hint="eastAsia" w:ascii="仿宋" w:hAnsi="仿宋" w:eastAsia="仿宋" w:cs="仿宋"/>
          <w:sz w:val="24"/>
        </w:rPr>
        <w:t>★4.特别说明：</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4.1供应商磋商所使用的资格、信誉、荣誉、业绩与企业认证必须为本单位所拥有。供应商磋商所使用的项目实施人员必须为本单位正式员工。</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4.2供应商应仔细阅读磋商文件的所有内容，按照磋商文件的要求提交磋商响应文件，并对所提供的全部资料的真实性承担法律责任。</w:t>
      </w:r>
    </w:p>
    <w:p>
      <w:pPr>
        <w:keepNext w:val="0"/>
        <w:keepLines w:val="0"/>
        <w:pageBreakBefore w:val="0"/>
        <w:widowControl w:val="0"/>
        <w:kinsoku/>
        <w:wordWrap/>
        <w:overflowPunct/>
        <w:topLinePunct w:val="0"/>
        <w:autoSpaceDE/>
        <w:autoSpaceDN/>
        <w:bidi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4.3供应商在磋商活动中提供任何虚假材料,其磋商无效，并报监管部门查处；成交后发现的,成交供应商须依照《中华人民共和国消费者权益保护法》</w:t>
      </w:r>
      <w:r>
        <w:rPr>
          <w:rFonts w:hint="eastAsia" w:ascii="仿宋" w:hAnsi="仿宋" w:eastAsia="仿宋" w:cs="仿宋"/>
          <w:sz w:val="24"/>
          <w:highlight w:val="none"/>
        </w:rPr>
        <w:t>规定</w:t>
      </w:r>
      <w:r>
        <w:rPr>
          <w:rFonts w:hint="eastAsia" w:ascii="仿宋" w:hAnsi="仿宋" w:eastAsia="仿宋" w:cs="仿宋"/>
          <w:sz w:val="24"/>
        </w:rPr>
        <w:t>赔偿采购人，且民事赔偿并不免除违法供应商的行政与刑事责任。</w:t>
      </w:r>
    </w:p>
    <w:p>
      <w:pPr>
        <w:snapToGrid w:val="0"/>
        <w:spacing w:line="336" w:lineRule="auto"/>
        <w:ind w:firstLine="643" w:firstLineChars="200"/>
        <w:jc w:val="left"/>
        <w:rPr>
          <w:rFonts w:ascii="仿宋" w:hAnsi="仿宋" w:eastAsia="仿宋" w:cs="仿宋"/>
          <w:b/>
          <w:sz w:val="32"/>
          <w:szCs w:val="32"/>
        </w:rPr>
      </w:pPr>
    </w:p>
    <w:p>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rPr>
        <w:t>二、磋商文件</w:t>
      </w:r>
    </w:p>
    <w:p>
      <w:pPr>
        <w:keepNext w:val="0"/>
        <w:keepLines w:val="0"/>
        <w:pageBreakBefore w:val="0"/>
        <w:kinsoku/>
        <w:wordWrap/>
        <w:overflowPunct/>
        <w:topLinePunct w:val="0"/>
        <w:autoSpaceDE/>
        <w:autoSpaceDN/>
        <w:bidi w:val="0"/>
        <w:snapToGrid w:val="0"/>
        <w:spacing w:line="336" w:lineRule="auto"/>
        <w:jc w:val="left"/>
        <w:textAlignment w:val="auto"/>
        <w:rPr>
          <w:rFonts w:ascii="仿宋" w:hAnsi="仿宋" w:eastAsia="仿宋" w:cs="仿宋"/>
          <w:b/>
          <w:sz w:val="24"/>
        </w:rPr>
      </w:pPr>
      <w:r>
        <w:rPr>
          <w:rFonts w:hint="eastAsia" w:ascii="仿宋" w:hAnsi="仿宋" w:eastAsia="仿宋" w:cs="仿宋"/>
          <w:b/>
          <w:sz w:val="24"/>
        </w:rPr>
        <w:t>1．政府采购方式</w:t>
      </w:r>
    </w:p>
    <w:p>
      <w:pPr>
        <w:keepNext w:val="0"/>
        <w:keepLines w:val="0"/>
        <w:pageBreakBefore w:val="0"/>
        <w:kinsoku/>
        <w:wordWrap/>
        <w:overflowPunct/>
        <w:topLinePunct w:val="0"/>
        <w:autoSpaceDE/>
        <w:autoSpaceDN/>
        <w:bidi w:val="0"/>
        <w:snapToGrid w:val="0"/>
        <w:spacing w:line="336" w:lineRule="auto"/>
        <w:jc w:val="left"/>
        <w:textAlignment w:val="auto"/>
        <w:rPr>
          <w:rFonts w:ascii="仿宋" w:hAnsi="仿宋" w:eastAsia="仿宋" w:cs="仿宋"/>
          <w:sz w:val="24"/>
        </w:rPr>
      </w:pPr>
      <w:r>
        <w:rPr>
          <w:rFonts w:hint="eastAsia" w:ascii="仿宋" w:hAnsi="仿宋" w:eastAsia="仿宋" w:cs="仿宋"/>
          <w:sz w:val="24"/>
        </w:rPr>
        <w:t xml:space="preserve">    1.1 本项目采用</w:t>
      </w:r>
      <w:r>
        <w:rPr>
          <w:rFonts w:hint="eastAsia" w:ascii="仿宋" w:hAnsi="仿宋" w:eastAsia="仿宋" w:cs="仿宋"/>
          <w:b/>
          <w:kern w:val="0"/>
          <w:sz w:val="24"/>
        </w:rPr>
        <w:t>竞争性磋商</w:t>
      </w:r>
      <w:r>
        <w:rPr>
          <w:rFonts w:hint="eastAsia" w:ascii="仿宋" w:hAnsi="仿宋" w:eastAsia="仿宋" w:cs="仿宋"/>
          <w:sz w:val="24"/>
        </w:rPr>
        <w:t>方式进行。</w:t>
      </w:r>
    </w:p>
    <w:p>
      <w:pPr>
        <w:keepNext w:val="0"/>
        <w:keepLines w:val="0"/>
        <w:pageBreakBefore w:val="0"/>
        <w:kinsoku/>
        <w:wordWrap/>
        <w:overflowPunct/>
        <w:topLinePunct w:val="0"/>
        <w:autoSpaceDE/>
        <w:autoSpaceDN/>
        <w:bidi w:val="0"/>
        <w:snapToGrid w:val="0"/>
        <w:spacing w:line="336" w:lineRule="auto"/>
        <w:jc w:val="left"/>
        <w:textAlignment w:val="auto"/>
        <w:rPr>
          <w:rFonts w:ascii="仿宋" w:hAnsi="仿宋" w:eastAsia="仿宋" w:cs="仿宋"/>
          <w:b/>
          <w:sz w:val="24"/>
        </w:rPr>
      </w:pPr>
      <w:r>
        <w:rPr>
          <w:rFonts w:hint="eastAsia" w:ascii="仿宋" w:hAnsi="仿宋" w:eastAsia="仿宋" w:cs="仿宋"/>
          <w:sz w:val="24"/>
        </w:rPr>
        <w:t xml:space="preserve">    1.2 如某一标项实质性响应磋商文件的供应商不足三家时，由采购人重新组织开展采购活动或按有关规定实施。</w:t>
      </w:r>
    </w:p>
    <w:p>
      <w:pPr>
        <w:keepNext w:val="0"/>
        <w:keepLines w:val="0"/>
        <w:pageBreakBefore w:val="0"/>
        <w:kinsoku/>
        <w:wordWrap/>
        <w:overflowPunct/>
        <w:topLinePunct w:val="0"/>
        <w:autoSpaceDE/>
        <w:autoSpaceDN/>
        <w:bidi w:val="0"/>
        <w:snapToGrid w:val="0"/>
        <w:spacing w:line="336" w:lineRule="auto"/>
        <w:ind w:firstLineChars="200"/>
        <w:jc w:val="left"/>
        <w:textAlignment w:val="auto"/>
        <w:rPr>
          <w:rFonts w:ascii="仿宋" w:hAnsi="仿宋" w:eastAsia="仿宋" w:cs="仿宋"/>
          <w:sz w:val="24"/>
        </w:rPr>
      </w:pPr>
      <w:r>
        <w:rPr>
          <w:rFonts w:hint="eastAsia" w:ascii="仿宋" w:hAnsi="仿宋" w:eastAsia="仿宋" w:cs="仿宋"/>
          <w:sz w:val="24"/>
        </w:rPr>
        <w:t>1.3 本次竞争性磋商设定上限价，上限价即谈判公告中公布的各分标项预算金额。（各分标项之间的预算金额不能互相调整）</w:t>
      </w:r>
    </w:p>
    <w:p>
      <w:pPr>
        <w:keepNext w:val="0"/>
        <w:keepLines w:val="0"/>
        <w:pageBreakBefore w:val="0"/>
        <w:kinsoku/>
        <w:wordWrap/>
        <w:overflowPunct/>
        <w:topLinePunct w:val="0"/>
        <w:autoSpaceDE/>
        <w:autoSpaceDN/>
        <w:bidi w:val="0"/>
        <w:snapToGrid w:val="0"/>
        <w:spacing w:line="336" w:lineRule="auto"/>
        <w:jc w:val="left"/>
        <w:textAlignment w:val="auto"/>
        <w:rPr>
          <w:rFonts w:ascii="仿宋" w:hAnsi="仿宋" w:eastAsia="仿宋" w:cs="仿宋"/>
          <w:b/>
          <w:sz w:val="24"/>
        </w:rPr>
      </w:pPr>
      <w:r>
        <w:rPr>
          <w:rFonts w:hint="eastAsia" w:ascii="仿宋" w:hAnsi="仿宋" w:eastAsia="仿宋" w:cs="仿宋"/>
          <w:b/>
          <w:sz w:val="24"/>
        </w:rPr>
        <w:t>2. 磋商委托</w:t>
      </w:r>
    </w:p>
    <w:p>
      <w:pPr>
        <w:pStyle w:val="17"/>
        <w:keepNext w:val="0"/>
        <w:keepLines w:val="0"/>
        <w:pageBreakBefore w:val="0"/>
        <w:tabs>
          <w:tab w:val="clear" w:pos="390"/>
        </w:tabs>
        <w:kinsoku/>
        <w:wordWrap/>
        <w:overflowPunct/>
        <w:topLinePunct w:val="0"/>
        <w:autoSpaceDE/>
        <w:autoSpaceDN/>
        <w:bidi w:val="0"/>
        <w:spacing w:line="336" w:lineRule="auto"/>
        <w:ind w:left="0" w:firstLine="480" w:firstLineChars="200"/>
        <w:textAlignment w:val="auto"/>
        <w:rPr>
          <w:rFonts w:ascii="仿宋" w:hAnsi="仿宋" w:eastAsia="仿宋" w:cs="仿宋"/>
        </w:rPr>
      </w:pPr>
      <w:r>
        <w:rPr>
          <w:rFonts w:hint="eastAsia" w:ascii="仿宋" w:hAnsi="仿宋" w:eastAsia="仿宋" w:cs="仿宋"/>
        </w:rPr>
        <w:t>本项目为电子磋商项目，供应商的法定代表人或其授权代表或个体工商户不需要参加现场磋商和开标。</w:t>
      </w:r>
    </w:p>
    <w:p>
      <w:pPr>
        <w:keepNext w:val="0"/>
        <w:keepLines w:val="0"/>
        <w:pageBreakBefore w:val="0"/>
        <w:kinsoku/>
        <w:wordWrap/>
        <w:overflowPunct/>
        <w:topLinePunct w:val="0"/>
        <w:autoSpaceDE/>
        <w:autoSpaceDN/>
        <w:bidi w:val="0"/>
        <w:snapToGrid w:val="0"/>
        <w:spacing w:line="336" w:lineRule="auto"/>
        <w:jc w:val="left"/>
        <w:textAlignment w:val="auto"/>
        <w:rPr>
          <w:rFonts w:ascii="仿宋" w:hAnsi="仿宋" w:eastAsia="仿宋" w:cs="仿宋"/>
          <w:b/>
          <w:sz w:val="24"/>
        </w:rPr>
      </w:pPr>
      <w:r>
        <w:rPr>
          <w:rFonts w:hint="eastAsia" w:ascii="仿宋" w:hAnsi="仿宋" w:eastAsia="仿宋" w:cs="仿宋"/>
          <w:b/>
          <w:sz w:val="24"/>
        </w:rPr>
        <w:t>3. 磋商费用</w:t>
      </w:r>
    </w:p>
    <w:p>
      <w:pPr>
        <w:pStyle w:val="17"/>
        <w:keepNext w:val="0"/>
        <w:keepLines w:val="0"/>
        <w:pageBreakBefore w:val="0"/>
        <w:tabs>
          <w:tab w:val="clear" w:pos="390"/>
        </w:tabs>
        <w:kinsoku/>
        <w:wordWrap/>
        <w:overflowPunct/>
        <w:topLinePunct w:val="0"/>
        <w:autoSpaceDE/>
        <w:autoSpaceDN/>
        <w:bidi w:val="0"/>
        <w:spacing w:line="336" w:lineRule="auto"/>
        <w:ind w:left="0" w:firstLine="480" w:firstLineChars="200"/>
        <w:textAlignment w:val="auto"/>
        <w:rPr>
          <w:rFonts w:ascii="仿宋" w:hAnsi="仿宋" w:eastAsia="仿宋" w:cs="仿宋"/>
        </w:rPr>
      </w:pPr>
      <w:r>
        <w:rPr>
          <w:rFonts w:hint="eastAsia" w:ascii="仿宋" w:hAnsi="仿宋" w:eastAsia="仿宋" w:cs="仿宋"/>
        </w:rPr>
        <w:t>供应商应自行承担编制磋商响应文件及参加本次磋商所涉及的一切费用。不管磋商结果如何，采购人对上述费用不负任何责任。</w:t>
      </w:r>
    </w:p>
    <w:p>
      <w:pPr>
        <w:keepNext w:val="0"/>
        <w:keepLines w:val="0"/>
        <w:pageBreakBefore w:val="0"/>
        <w:kinsoku/>
        <w:wordWrap/>
        <w:overflowPunct/>
        <w:topLinePunct w:val="0"/>
        <w:autoSpaceDE/>
        <w:autoSpaceDN/>
        <w:bidi w:val="0"/>
        <w:snapToGrid w:val="0"/>
        <w:spacing w:line="336" w:lineRule="auto"/>
        <w:jc w:val="left"/>
        <w:textAlignment w:val="auto"/>
        <w:rPr>
          <w:rFonts w:ascii="仿宋" w:hAnsi="仿宋" w:eastAsia="仿宋" w:cs="仿宋"/>
          <w:b/>
          <w:sz w:val="24"/>
        </w:rPr>
      </w:pPr>
      <w:r>
        <w:rPr>
          <w:rFonts w:hint="eastAsia" w:ascii="仿宋" w:hAnsi="仿宋" w:eastAsia="仿宋" w:cs="仿宋"/>
          <w:b/>
          <w:sz w:val="24"/>
        </w:rPr>
        <w:t>4. 磋商文件</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磋商文件包括本磋商文件及所有的磋商答疑记录（澄清、修改）和发出的补充通知</w:t>
      </w:r>
      <w:r>
        <w:rPr>
          <w:rFonts w:hint="eastAsia" w:ascii="仿宋" w:hAnsi="仿宋" w:eastAsia="仿宋" w:cs="仿宋"/>
          <w:sz w:val="24"/>
        </w:rPr>
        <w:t>。</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 xml:space="preserve">4.2磋商文件的澄清 </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供应商对磋商文件如有疑点要求澄清，可用书面形式（包括并不仅限于纸质、信件和数据电文（包括电报、电传、传真、电子数据交换和电子邮件</w:t>
      </w:r>
      <w:r>
        <w:rPr>
          <w:rFonts w:hint="eastAsia" w:ascii="仿宋" w:hAnsi="仿宋" w:eastAsia="仿宋" w:cs="仿宋"/>
        </w:rPr>
        <w:t>）)</w:t>
      </w:r>
      <w:r>
        <w:rPr>
          <w:rFonts w:hint="eastAsia" w:ascii="仿宋" w:hAnsi="仿宋" w:eastAsia="仿宋" w:cs="仿宋"/>
          <w:sz w:val="24"/>
        </w:rPr>
        <w:t>等通知采购人，但通知不得迟于磋商截止前7日使采购人收到，采购人将用书面形式予以答复。如有必要，可将不说明来源的答复发给所有供应商。</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4.3磋商文件的修改</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4.4本项目各标段内，如出现打有“★”的指标为实质性指标，任意一条出现负偏离的均视同为实质性不响应磋商文件要求，作无效磋商处理。</w:t>
      </w:r>
    </w:p>
    <w:p>
      <w:pPr>
        <w:keepNext w:val="0"/>
        <w:keepLines w:val="0"/>
        <w:pageBreakBefore w:val="0"/>
        <w:kinsoku/>
        <w:wordWrap/>
        <w:overflowPunct/>
        <w:topLinePunct w:val="0"/>
        <w:autoSpaceDE/>
        <w:autoSpaceDN/>
        <w:bidi w:val="0"/>
        <w:snapToGrid w:val="0"/>
        <w:spacing w:line="336" w:lineRule="auto"/>
        <w:jc w:val="left"/>
        <w:textAlignment w:val="auto"/>
        <w:rPr>
          <w:rFonts w:ascii="仿宋" w:hAnsi="仿宋" w:eastAsia="仿宋" w:cs="仿宋"/>
          <w:b/>
          <w:sz w:val="24"/>
        </w:rPr>
      </w:pPr>
      <w:r>
        <w:rPr>
          <w:rFonts w:hint="eastAsia" w:ascii="仿宋" w:hAnsi="仿宋" w:eastAsia="仿宋" w:cs="仿宋"/>
          <w:b/>
          <w:sz w:val="24"/>
        </w:rPr>
        <w:t>5.参考品牌</w:t>
      </w:r>
    </w:p>
    <w:p>
      <w:pPr>
        <w:keepNext w:val="0"/>
        <w:keepLines w:val="0"/>
        <w:pageBreakBefore w:val="0"/>
        <w:kinsoku/>
        <w:wordWrap/>
        <w:overflowPunct/>
        <w:topLinePunct w:val="0"/>
        <w:autoSpaceDE/>
        <w:autoSpaceDN/>
        <w:bidi w:val="0"/>
        <w:snapToGrid w:val="0"/>
        <w:spacing w:line="336" w:lineRule="auto"/>
        <w:ind w:firstLine="470" w:firstLineChars="196"/>
        <w:jc w:val="left"/>
        <w:textAlignment w:val="auto"/>
        <w:rPr>
          <w:rFonts w:ascii="仿宋" w:hAnsi="仿宋" w:eastAsia="仿宋" w:cs="仿宋"/>
          <w:sz w:val="24"/>
        </w:rPr>
      </w:pPr>
      <w:r>
        <w:rPr>
          <w:rFonts w:hint="eastAsia" w:ascii="仿宋" w:hAnsi="仿宋" w:eastAsia="仿宋" w:cs="仿宋"/>
          <w:sz w:val="24"/>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pPr>
        <w:pStyle w:val="25"/>
        <w:spacing w:line="336" w:lineRule="auto"/>
        <w:rPr>
          <w:rFonts w:ascii="仿宋" w:hAnsi="仿宋" w:eastAsia="仿宋" w:cs="仿宋"/>
          <w:sz w:val="18"/>
          <w:szCs w:val="18"/>
          <w:lang w:val="en-US"/>
        </w:rPr>
      </w:pPr>
      <w:r>
        <w:rPr>
          <w:rFonts w:hint="eastAsia" w:ascii="仿宋" w:hAnsi="仿宋" w:eastAsia="仿宋" w:cs="仿宋"/>
          <w:szCs w:val="24"/>
          <w:lang w:val="en-US"/>
        </w:rPr>
        <w:t xml:space="preserve">    </w:t>
      </w:r>
    </w:p>
    <w:p>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rPr>
        <w:t>三、响应文件</w:t>
      </w:r>
    </w:p>
    <w:p>
      <w:pPr>
        <w:snapToGrid w:val="0"/>
        <w:spacing w:line="336" w:lineRule="auto"/>
        <w:jc w:val="left"/>
        <w:rPr>
          <w:rFonts w:ascii="仿宋" w:hAnsi="仿宋" w:eastAsia="仿宋" w:cs="仿宋"/>
          <w:b/>
          <w:sz w:val="24"/>
        </w:rPr>
      </w:pPr>
      <w:r>
        <w:rPr>
          <w:rFonts w:hint="eastAsia" w:ascii="仿宋" w:hAnsi="仿宋" w:eastAsia="仿宋" w:cs="仿宋"/>
          <w:b/>
          <w:sz w:val="24"/>
        </w:rPr>
        <w:t>1.响应文件的语言及计量单位</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1.1供应商应仔细阅读磋商文件中的所有内容，按照磋商文件要求，详细编制响应文件，并保证响应文件的正确性和真实性。</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1.2 响应文件以及供应商与采购人、采购代理机构就有关磋商事宜的所有来往函电，均应以中文书写（技术术语除外）。</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1.3 磋商计量单位，除磋商文件中有特殊要求外，应采用中华人民共和国法定计量单位，货币单位：人民币元。</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1.4不按磋商文件的要求提供的响应文件可能导致被拒绝。</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1.5响应文件的形式和效力</w:t>
      </w:r>
    </w:p>
    <w:p>
      <w:pPr>
        <w:snapToGrid w:val="0"/>
        <w:spacing w:line="336" w:lineRule="auto"/>
        <w:ind w:firstLine="482" w:firstLineChars="200"/>
        <w:jc w:val="left"/>
        <w:rPr>
          <w:rFonts w:ascii="仿宋" w:hAnsi="仿宋" w:eastAsia="仿宋" w:cs="仿宋"/>
          <w:b/>
          <w:sz w:val="24"/>
        </w:rPr>
      </w:pPr>
      <w:r>
        <w:rPr>
          <w:rFonts w:hint="eastAsia" w:ascii="仿宋" w:hAnsi="仿宋" w:eastAsia="仿宋" w:cs="仿宋"/>
          <w:b/>
          <w:sz w:val="24"/>
        </w:rPr>
        <w:t>1.5.1磋商响应文件为电子响应文件，电子响应文件按“政采云供应商项目采购-电子招投标操作指南”及本磋商文件要求制作、加密传输。</w:t>
      </w:r>
    </w:p>
    <w:p>
      <w:pPr>
        <w:snapToGrid w:val="0"/>
        <w:spacing w:line="336"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1.5.2响应文件的效力：</w:t>
      </w:r>
    </w:p>
    <w:p>
      <w:pPr>
        <w:snapToGrid w:val="0"/>
        <w:spacing w:line="336" w:lineRule="auto"/>
        <w:ind w:firstLine="482" w:firstLineChars="200"/>
        <w:jc w:val="left"/>
        <w:rPr>
          <w:rFonts w:ascii="仿宋" w:hAnsi="仿宋" w:eastAsia="仿宋" w:cs="仿宋"/>
          <w:b/>
          <w:sz w:val="24"/>
          <w:u w:val="single"/>
        </w:rPr>
      </w:pPr>
      <w:r>
        <w:rPr>
          <w:rFonts w:hint="eastAsia" w:ascii="仿宋" w:hAnsi="仿宋" w:eastAsia="仿宋" w:cs="仿宋"/>
          <w:b/>
          <w:sz w:val="24"/>
          <w:u w:val="single"/>
        </w:rPr>
        <w:t>磋商响应文件未在磋商截止时间前完成传输的，视为磋商响应文件撤回；磋商响应文件未按时解密，亦视为响应文件撤回。</w:t>
      </w:r>
    </w:p>
    <w:p>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2.响应文件的组成</w:t>
      </w:r>
    </w:p>
    <w:p>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2.1.3分包意向协议（如果有)；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pPr>
        <w:snapToGrid w:val="0"/>
        <w:spacing w:line="336" w:lineRule="auto"/>
        <w:ind w:firstLine="960" w:firstLineChars="4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2.1.4.1 </w:t>
      </w:r>
      <w:r>
        <w:rPr>
          <w:rFonts w:hint="default" w:ascii="仿宋" w:hAnsi="仿宋" w:eastAsia="仿宋" w:cs="仿宋"/>
          <w:color w:val="auto"/>
          <w:sz w:val="24"/>
          <w:highlight w:val="none"/>
          <w:lang w:val="en-US" w:eastAsia="zh-CN"/>
        </w:rPr>
        <w:t>中小企业声明函</w:t>
      </w:r>
      <w:r>
        <w:rPr>
          <w:rFonts w:hint="eastAsia" w:ascii="仿宋" w:hAnsi="仿宋" w:eastAsia="仿宋" w:cs="仿宋"/>
          <w:color w:val="auto"/>
          <w:sz w:val="24"/>
          <w:highlight w:val="none"/>
          <w:lang w:val="en-US" w:eastAsia="zh-CN"/>
        </w:rPr>
        <w:t>；</w:t>
      </w:r>
    </w:p>
    <w:p>
      <w:pPr>
        <w:snapToGrid w:val="0"/>
        <w:spacing w:line="336" w:lineRule="auto"/>
        <w:ind w:firstLine="960" w:firstLineChars="400"/>
        <w:rPr>
          <w:rFonts w:hint="eastAsia" w:ascii="仿宋" w:hAnsi="仿宋" w:eastAsia="仿宋" w:cs="仿宋"/>
          <w:color w:val="auto"/>
          <w:sz w:val="24"/>
          <w:highlight w:val="none"/>
          <w:lang w:val="zh-CN"/>
        </w:rPr>
      </w:pP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eastAsia="zh-CN"/>
        </w:rPr>
        <w:t xml:space="preserve">4.2 </w:t>
      </w:r>
      <w:r>
        <w:rPr>
          <w:rFonts w:hint="default" w:ascii="仿宋" w:hAnsi="仿宋" w:eastAsia="仿宋" w:cs="仿宋"/>
          <w:color w:val="auto"/>
          <w:sz w:val="24"/>
          <w:highlight w:val="none"/>
          <w:lang w:val="en-US" w:eastAsia="zh-CN"/>
        </w:rPr>
        <w:t>残疾人福利性单位声明函</w:t>
      </w:r>
      <w:r>
        <w:rPr>
          <w:rFonts w:hint="eastAsia" w:ascii="仿宋" w:hAnsi="仿宋" w:eastAsia="仿宋" w:cs="仿宋"/>
          <w:color w:val="auto"/>
          <w:sz w:val="24"/>
          <w:highlight w:val="none"/>
          <w:lang w:val="en-US" w:eastAsia="zh-CN"/>
        </w:rPr>
        <w:t>（如果有）。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法定代表人及其授权代表身份证复印件</w:t>
      </w:r>
      <w:r>
        <w:rPr>
          <w:rFonts w:hint="eastAsia" w:ascii="仿宋" w:hAnsi="仿宋" w:eastAsia="仿宋" w:cs="仿宋"/>
          <w:color w:val="auto"/>
          <w:sz w:val="24"/>
          <w:highlight w:val="none"/>
          <w:lang w:eastAsia="zh-CN"/>
        </w:rPr>
        <w:t>；</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2.2.16验收方案；（如果有）</w:t>
      </w:r>
    </w:p>
    <w:p>
      <w:pPr>
        <w:snapToGrid w:val="0"/>
        <w:spacing w:line="336" w:lineRule="auto"/>
        <w:ind w:firstLine="723" w:firstLineChars="300"/>
        <w:rPr>
          <w:rFonts w:hint="eastAsia" w:ascii="仿宋" w:hAnsi="仿宋" w:eastAsia="仿宋" w:cs="仿宋"/>
          <w:b/>
          <w:bCs/>
          <w:color w:val="auto"/>
          <w:sz w:val="24"/>
          <w:highlight w:val="none"/>
          <w:u w:val="wave"/>
        </w:rPr>
      </w:pPr>
      <w:r>
        <w:rPr>
          <w:rFonts w:hint="eastAsia" w:ascii="仿宋" w:hAnsi="仿宋" w:eastAsia="仿宋" w:cs="仿宋"/>
          <w:b/>
          <w:bCs/>
          <w:color w:val="auto"/>
          <w:sz w:val="24"/>
          <w:highlight w:val="none"/>
        </w:rPr>
        <w:t>2.2.</w:t>
      </w:r>
      <w:r>
        <w:rPr>
          <w:rFonts w:hint="eastAsia" w:ascii="仿宋" w:hAnsi="仿宋" w:eastAsia="仿宋" w:cs="仿宋"/>
          <w:b/>
          <w:bCs/>
          <w:color w:val="auto"/>
          <w:sz w:val="24"/>
          <w:highlight w:val="none"/>
          <w:lang w:val="en-US" w:eastAsia="zh-CN"/>
        </w:rPr>
        <w:t>17</w:t>
      </w:r>
      <w:r>
        <w:rPr>
          <w:rFonts w:hint="eastAsia" w:ascii="仿宋" w:hAnsi="仿宋" w:eastAsia="仿宋" w:cs="仿宋"/>
          <w:b/>
          <w:bCs/>
          <w:color w:val="auto"/>
          <w:sz w:val="24"/>
          <w:highlight w:val="none"/>
          <w:u w:val="wave"/>
        </w:rPr>
        <w:t>未尽事宜请各</w:t>
      </w:r>
      <w:r>
        <w:rPr>
          <w:rFonts w:hint="eastAsia" w:ascii="仿宋" w:hAnsi="仿宋" w:eastAsia="仿宋" w:cs="仿宋"/>
          <w:b/>
          <w:bCs/>
          <w:color w:val="auto"/>
          <w:sz w:val="24"/>
          <w:highlight w:val="none"/>
          <w:u w:val="wave"/>
          <w:lang w:eastAsia="zh-CN"/>
        </w:rPr>
        <w:t>磋商响应</w:t>
      </w:r>
      <w:r>
        <w:rPr>
          <w:rFonts w:hint="eastAsia" w:ascii="仿宋" w:hAnsi="仿宋" w:eastAsia="仿宋" w:cs="仿宋"/>
          <w:b/>
          <w:bCs/>
          <w:color w:val="auto"/>
          <w:sz w:val="24"/>
          <w:highlight w:val="none"/>
          <w:u w:val="wave"/>
        </w:rPr>
        <w:t>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pPr>
        <w:snapToGrid w:val="0"/>
        <w:spacing w:line="336" w:lineRule="auto"/>
        <w:ind w:firstLine="482" w:firstLineChars="200"/>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zh-CN" w:eastAsia="zh-CN" w:bidi="ar-SA"/>
        </w:rPr>
        <w:t xml:space="preserve">2.3报价文件： </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 xml:space="preserve">  2.3.1磋商一览表（报价表）；</w:t>
      </w:r>
    </w:p>
    <w:p>
      <w:pPr>
        <w:adjustRightInd w:val="0"/>
        <w:snapToGrid w:val="0"/>
        <w:spacing w:line="336" w:lineRule="auto"/>
        <w:jc w:val="both"/>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w:t>
      </w:r>
      <w:r>
        <w:rPr>
          <w:rFonts w:hint="default" w:ascii="仿宋" w:hAnsi="仿宋" w:eastAsia="仿宋" w:cs="仿宋"/>
          <w:b/>
          <w:bCs/>
          <w:i w:val="0"/>
          <w:iCs w:val="0"/>
          <w:color w:val="auto"/>
          <w:kern w:val="2"/>
          <w:sz w:val="24"/>
          <w:szCs w:val="24"/>
          <w:highlight w:val="none"/>
          <w:vertAlign w:val="baseline"/>
          <w:lang w:val="zh-CN" w:eastAsia="zh-CN" w:bidi="ar-SA"/>
        </w:rPr>
        <w:t>报价</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pPr>
        <w:pStyle w:val="34"/>
        <w:spacing w:line="336" w:lineRule="auto"/>
        <w:rPr>
          <w:rFonts w:ascii="仿宋" w:hAnsi="仿宋" w:eastAsia="仿宋" w:cs="仿宋"/>
          <w:b/>
          <w:sz w:val="24"/>
          <w:szCs w:val="24"/>
        </w:rPr>
      </w:pPr>
      <w:r>
        <w:rPr>
          <w:rFonts w:hint="default" w:ascii="仿宋" w:hAnsi="仿宋" w:eastAsia="仿宋" w:cs="仿宋"/>
          <w:b/>
          <w:sz w:val="24"/>
          <w:szCs w:val="24"/>
          <w:lang w:val="en-US"/>
        </w:rPr>
        <w:t>4.</w:t>
      </w:r>
      <w:r>
        <w:rPr>
          <w:rFonts w:hint="eastAsia" w:ascii="仿宋" w:hAnsi="仿宋" w:eastAsia="仿宋" w:cs="仿宋"/>
          <w:b/>
          <w:sz w:val="24"/>
          <w:szCs w:val="24"/>
        </w:rPr>
        <w:t>响应文件的编制和签署</w:t>
      </w:r>
    </w:p>
    <w:p>
      <w:pPr>
        <w:spacing w:line="336" w:lineRule="auto"/>
        <w:ind w:firstLine="480" w:firstLineChars="200"/>
        <w:rPr>
          <w:rFonts w:ascii="仿宋" w:hAnsi="仿宋" w:eastAsia="仿宋" w:cs="仿宋"/>
          <w:b/>
          <w:sz w:val="24"/>
        </w:rPr>
      </w:pPr>
      <w:r>
        <w:rPr>
          <w:rFonts w:hint="default" w:ascii="仿宋" w:hAnsi="仿宋" w:eastAsia="仿宋" w:cs="仿宋"/>
          <w:kern w:val="0"/>
          <w:sz w:val="24"/>
          <w:lang w:val="en-US"/>
        </w:rPr>
        <w:t>4</w:t>
      </w:r>
      <w:r>
        <w:rPr>
          <w:rFonts w:hint="eastAsia" w:ascii="仿宋" w:hAnsi="仿宋" w:eastAsia="仿宋" w:cs="仿宋"/>
          <w:kern w:val="0"/>
          <w:sz w:val="24"/>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pPr>
        <w:spacing w:line="336" w:lineRule="auto"/>
        <w:ind w:firstLine="480" w:firstLineChars="200"/>
        <w:rPr>
          <w:rFonts w:ascii="仿宋" w:hAnsi="仿宋" w:eastAsia="仿宋" w:cs="仿宋"/>
          <w:kern w:val="0"/>
          <w:sz w:val="24"/>
          <w:lang w:val="zh-CN"/>
        </w:rPr>
      </w:pPr>
      <w:r>
        <w:rPr>
          <w:rFonts w:hint="default" w:ascii="仿宋" w:hAnsi="仿宋" w:eastAsia="仿宋" w:cs="仿宋"/>
          <w:kern w:val="0"/>
          <w:sz w:val="24"/>
          <w:lang w:val="en-US"/>
        </w:rPr>
        <w:t>4</w:t>
      </w:r>
      <w:r>
        <w:rPr>
          <w:rFonts w:hint="eastAsia" w:ascii="仿宋" w:hAnsi="仿宋" w:eastAsia="仿宋" w:cs="仿宋"/>
          <w:kern w:val="0"/>
          <w:sz w:val="24"/>
          <w:lang w:val="zh-CN"/>
        </w:rPr>
        <w:t>.2供应商进行电子交易应安装客户端软件—“政采云电子交易客户端”，并按照磋商文件和电子交易平台的要求编制并加密响应文件。供应商未按规定加密的响应文件，电子交易平台将拒收并提示。</w:t>
      </w:r>
    </w:p>
    <w:p>
      <w:pPr>
        <w:spacing w:line="336" w:lineRule="auto"/>
        <w:ind w:firstLine="480" w:firstLineChars="200"/>
        <w:rPr>
          <w:rFonts w:ascii="仿宋" w:hAnsi="仿宋" w:eastAsia="仿宋" w:cs="仿宋"/>
          <w:kern w:val="0"/>
          <w:sz w:val="24"/>
          <w:lang w:val="zh-CN"/>
        </w:rPr>
      </w:pPr>
      <w:r>
        <w:rPr>
          <w:rFonts w:hint="default" w:ascii="仿宋" w:hAnsi="仿宋" w:eastAsia="仿宋" w:cs="仿宋"/>
          <w:kern w:val="0"/>
          <w:sz w:val="24"/>
          <w:lang w:val="en-US"/>
        </w:rPr>
        <w:t>4</w:t>
      </w:r>
      <w:r>
        <w:rPr>
          <w:rFonts w:hint="eastAsia" w:ascii="仿宋" w:hAnsi="仿宋" w:eastAsia="仿宋" w:cs="仿宋"/>
          <w:kern w:val="0"/>
          <w:sz w:val="24"/>
          <w:lang w:val="zh-CN"/>
        </w:rPr>
        <w:t>.3使用“政采云电子交易客户端”需要提前申领CA数字证书，申领流程请自行前往“浙江政府采购网-下载专区-电子交易客户端-CA驱动和申领流程”进行查阅。</w:t>
      </w:r>
    </w:p>
    <w:p>
      <w:pPr>
        <w:pStyle w:val="394"/>
        <w:snapToGrid w:val="0"/>
        <w:spacing w:before="0" w:line="336" w:lineRule="auto"/>
        <w:ind w:firstLine="480"/>
        <w:rPr>
          <w:rFonts w:ascii="仿宋" w:hAnsi="仿宋" w:eastAsia="仿宋" w:cs="仿宋"/>
          <w:b/>
        </w:rPr>
      </w:pPr>
      <w:r>
        <w:rPr>
          <w:rFonts w:hint="default" w:ascii="仿宋" w:hAnsi="仿宋" w:eastAsia="仿宋" w:cs="仿宋"/>
          <w:szCs w:val="24"/>
          <w:lang w:val="en-US"/>
        </w:rPr>
        <w:t>4</w:t>
      </w:r>
      <w:r>
        <w:rPr>
          <w:rFonts w:hint="eastAsia" w:ascii="仿宋" w:hAnsi="仿宋" w:eastAsia="仿宋" w:cs="仿宋"/>
          <w:szCs w:val="24"/>
        </w:rPr>
        <w:t>.4响应文件按照磋商文件第六部分格式要</w:t>
      </w:r>
      <w:r>
        <w:rPr>
          <w:rFonts w:hint="eastAsia" w:ascii="仿宋" w:hAnsi="仿宋" w:eastAsia="仿宋" w:cs="仿宋"/>
        </w:rPr>
        <w:t>求进行签署、盖章。</w:t>
      </w:r>
      <w:r>
        <w:rPr>
          <w:rFonts w:hint="eastAsia" w:ascii="仿宋" w:hAnsi="仿宋" w:eastAsia="仿宋" w:cs="仿宋"/>
          <w:b/>
        </w:rPr>
        <w:t>供应商的响应文件未按照磋商文件要求签署、盖章的，其响应无效</w:t>
      </w:r>
      <w:r>
        <w:rPr>
          <w:rFonts w:hint="eastAsia" w:ascii="仿宋" w:hAnsi="仿宋" w:eastAsia="仿宋" w:cs="仿宋"/>
          <w:szCs w:val="24"/>
        </w:rPr>
        <w:t>。</w:t>
      </w:r>
    </w:p>
    <w:p>
      <w:pPr>
        <w:pStyle w:val="394"/>
        <w:snapToGrid w:val="0"/>
        <w:spacing w:before="0" w:line="336" w:lineRule="auto"/>
        <w:ind w:firstLine="480"/>
        <w:rPr>
          <w:rFonts w:ascii="仿宋" w:hAnsi="仿宋" w:eastAsia="仿宋" w:cs="仿宋"/>
        </w:rPr>
      </w:pPr>
      <w:r>
        <w:rPr>
          <w:rFonts w:hint="default" w:ascii="仿宋" w:hAnsi="仿宋" w:eastAsia="仿宋" w:cs="仿宋"/>
          <w:szCs w:val="24"/>
          <w:lang w:val="en-US"/>
        </w:rPr>
        <w:t>4</w:t>
      </w:r>
      <w:r>
        <w:rPr>
          <w:rFonts w:hint="eastAsia" w:ascii="仿宋" w:hAnsi="仿宋" w:eastAsia="仿宋" w:cs="仿宋"/>
          <w:szCs w:val="24"/>
        </w:rPr>
        <w:t>.5为确保网上操作合法、有效和安全，供应商应当在响应截止时间前完成在“政府采购云平台”的身份认证，确保在电子交易过程中能够对相关数据电文进行加密和使用电子签名。</w:t>
      </w:r>
    </w:p>
    <w:p>
      <w:pPr>
        <w:pStyle w:val="394"/>
        <w:snapToGrid w:val="0"/>
        <w:spacing w:before="0" w:line="336" w:lineRule="auto"/>
        <w:ind w:firstLine="480"/>
        <w:rPr>
          <w:rFonts w:ascii="仿宋" w:hAnsi="仿宋" w:eastAsia="仿宋" w:cs="仿宋"/>
          <w:szCs w:val="24"/>
        </w:rPr>
      </w:pPr>
      <w:r>
        <w:rPr>
          <w:rFonts w:hint="default" w:ascii="仿宋" w:hAnsi="仿宋" w:eastAsia="仿宋" w:cs="仿宋"/>
          <w:lang w:val="en-US"/>
        </w:rPr>
        <w:t>4.</w:t>
      </w:r>
      <w:r>
        <w:rPr>
          <w:rFonts w:hint="eastAsia" w:ascii="仿宋" w:hAnsi="仿宋" w:eastAsia="仿宋" w:cs="仿宋"/>
        </w:rPr>
        <w:t>6磋商文件对响应文件签署、盖章的要求适用于电子签名。</w:t>
      </w:r>
    </w:p>
    <w:p>
      <w:pPr>
        <w:pStyle w:val="394"/>
        <w:spacing w:before="0" w:line="336" w:lineRule="auto"/>
        <w:ind w:firstLine="0" w:firstLineChars="0"/>
        <w:rPr>
          <w:rFonts w:ascii="仿宋" w:hAnsi="仿宋" w:eastAsia="仿宋" w:cs="仿宋"/>
          <w:b/>
          <w:szCs w:val="24"/>
        </w:rPr>
      </w:pPr>
      <w:r>
        <w:rPr>
          <w:rFonts w:hint="default" w:ascii="仿宋" w:hAnsi="仿宋" w:eastAsia="仿宋" w:cs="仿宋"/>
          <w:b/>
          <w:szCs w:val="24"/>
          <w:lang w:val="en-US"/>
        </w:rPr>
        <w:t>5</w:t>
      </w:r>
      <w:r>
        <w:rPr>
          <w:rFonts w:hint="eastAsia" w:ascii="仿宋" w:hAnsi="仿宋" w:eastAsia="仿宋" w:cs="仿宋"/>
          <w:b/>
          <w:szCs w:val="24"/>
        </w:rPr>
        <w:t>.磋商响应文件的提交、补充、修改、撤回</w:t>
      </w:r>
    </w:p>
    <w:p>
      <w:pPr>
        <w:pStyle w:val="394"/>
        <w:spacing w:before="0" w:line="336" w:lineRule="auto"/>
        <w:ind w:firstLine="480"/>
        <w:rPr>
          <w:rFonts w:ascii="仿宋" w:hAnsi="仿宋" w:eastAsia="仿宋" w:cs="仿宋"/>
          <w:szCs w:val="24"/>
        </w:rPr>
      </w:pPr>
      <w:r>
        <w:rPr>
          <w:rFonts w:hint="default" w:ascii="仿宋" w:hAnsi="仿宋" w:eastAsia="仿宋" w:cs="仿宋"/>
          <w:szCs w:val="24"/>
          <w:lang w:val="en-US"/>
        </w:rPr>
        <w:t>5</w:t>
      </w:r>
      <w:r>
        <w:rPr>
          <w:rFonts w:hint="eastAsia" w:ascii="仿宋" w:hAnsi="仿宋" w:eastAsia="仿宋" w:cs="仿宋"/>
          <w:szCs w:val="24"/>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pPr>
        <w:spacing w:line="336" w:lineRule="auto"/>
        <w:ind w:firstLine="480" w:firstLineChars="200"/>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.2 在响应截止时间以后，不能补充、修改响应文件。</w:t>
      </w:r>
    </w:p>
    <w:p>
      <w:pPr>
        <w:spacing w:line="336" w:lineRule="auto"/>
        <w:ind w:firstLine="480" w:firstLineChars="200"/>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3 在提交“最后报价”后，供应商不能退出磋商。</w:t>
      </w:r>
    </w:p>
    <w:p>
      <w:pPr>
        <w:spacing w:line="336" w:lineRule="auto"/>
        <w:ind w:firstLine="480" w:firstLineChars="200"/>
        <w:rPr>
          <w:rFonts w:ascii="仿宋" w:hAnsi="仿宋" w:eastAsia="仿宋" w:cs="仿宋"/>
          <w:sz w:val="24"/>
        </w:rPr>
      </w:pPr>
      <w:r>
        <w:rPr>
          <w:rFonts w:hint="default" w:ascii="仿宋" w:hAnsi="仿宋" w:eastAsia="仿宋" w:cs="仿宋"/>
          <w:sz w:val="24"/>
          <w:lang w:val="en-US"/>
        </w:rPr>
        <w:t>5</w:t>
      </w:r>
      <w:r>
        <w:rPr>
          <w:rFonts w:hint="eastAsia" w:ascii="仿宋" w:hAnsi="仿宋" w:eastAsia="仿宋" w:cs="仿宋"/>
          <w:sz w:val="24"/>
        </w:rPr>
        <w:t>.4 电子交易平台收到响应文件，将妥善保存并即时向供应商发出确认回执通知。在响应截止时间前，除供应商补充、修改或者撤回响应文件外，任何单位和个人不得解密或提取响应文件。</w:t>
      </w:r>
    </w:p>
    <w:p>
      <w:pPr>
        <w:spacing w:line="336" w:lineRule="auto"/>
        <w:ind w:firstLine="480" w:firstLineChars="200"/>
        <w:rPr>
          <w:rFonts w:ascii="仿宋" w:hAnsi="仿宋" w:eastAsia="仿宋" w:cs="仿宋"/>
          <w:b/>
          <w:sz w:val="24"/>
          <w:szCs w:val="24"/>
        </w:rPr>
      </w:pPr>
      <w:r>
        <w:rPr>
          <w:rFonts w:hint="default" w:ascii="仿宋" w:hAnsi="仿宋" w:eastAsia="仿宋" w:cs="仿宋"/>
          <w:sz w:val="24"/>
          <w:lang w:val="en-US"/>
        </w:rPr>
        <w:t>5</w:t>
      </w:r>
      <w:r>
        <w:rPr>
          <w:rFonts w:hint="eastAsia" w:ascii="仿宋" w:hAnsi="仿宋" w:eastAsia="仿宋" w:cs="仿宋"/>
          <w:sz w:val="24"/>
        </w:rPr>
        <w:t>.5 采购代理机构可以视情况延长提交响应文件的截止时间。在上述情况下，采购代理机构与供应商以前在响应截止期方面的全部权利、责任和义务，将适用于延长至新的响应截止期。</w:t>
      </w:r>
    </w:p>
    <w:p>
      <w:pPr>
        <w:pStyle w:val="394"/>
        <w:spacing w:before="0" w:line="336" w:lineRule="auto"/>
        <w:ind w:firstLine="0" w:firstLineChars="0"/>
        <w:rPr>
          <w:rFonts w:ascii="仿宋" w:hAnsi="仿宋" w:eastAsia="仿宋" w:cs="仿宋"/>
          <w:b/>
          <w:szCs w:val="24"/>
        </w:rPr>
      </w:pPr>
      <w:r>
        <w:rPr>
          <w:rFonts w:hint="default" w:ascii="仿宋" w:hAnsi="仿宋" w:eastAsia="仿宋" w:cs="仿宋"/>
          <w:b/>
          <w:szCs w:val="24"/>
          <w:lang w:val="en-US"/>
        </w:rPr>
        <w:t>6.</w:t>
      </w:r>
      <w:r>
        <w:rPr>
          <w:rFonts w:hint="eastAsia" w:ascii="仿宋" w:hAnsi="仿宋" w:eastAsia="仿宋" w:cs="仿宋"/>
          <w:b/>
          <w:szCs w:val="24"/>
          <w:lang w:val="en-US"/>
        </w:rPr>
        <w:t>磋商响应</w:t>
      </w:r>
      <w:r>
        <w:rPr>
          <w:rFonts w:hint="eastAsia" w:ascii="仿宋" w:hAnsi="仿宋" w:eastAsia="仿宋" w:cs="仿宋"/>
          <w:b/>
          <w:szCs w:val="24"/>
        </w:rPr>
        <w:t>有效期</w:t>
      </w:r>
    </w:p>
    <w:p>
      <w:pPr>
        <w:snapToGrid w:val="0"/>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1磋商响应有效期为从提交磋商响应文件的截止之日起90天。供应商的磋商响应文件中承诺的磋商响应有效期少于磋商文件中载明的磋商有效期的，磋商无效。</w:t>
      </w:r>
    </w:p>
    <w:p>
      <w:pPr>
        <w:snapToGrid w:val="0"/>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2磋商响应文件合格投递后，自磋商截止日期起，在磋商有效期内有效。</w:t>
      </w:r>
    </w:p>
    <w:p>
      <w:pPr>
        <w:snapToGrid w:val="0"/>
        <w:spacing w:line="336" w:lineRule="auto"/>
        <w:ind w:firstLine="480" w:firstLineChars="200"/>
        <w:jc w:val="left"/>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3在原定磋商有效期满之前，如果出现特殊情况，采购代理机构可以以书面形式通知供应商延长磋商有效期。供应商同意延长的，不得要求或被允许修改其磋商响应文件，供应商拒绝延长的，其磋商无效。</w:t>
      </w:r>
    </w:p>
    <w:p>
      <w:pPr>
        <w:adjustRightInd/>
        <w:spacing w:line="336" w:lineRule="auto"/>
        <w:outlineLvl w:val="0"/>
        <w:rPr>
          <w:rFonts w:ascii="仿宋" w:hAnsi="仿宋" w:eastAsia="仿宋" w:cs="仿宋"/>
          <w:b/>
          <w:sz w:val="32"/>
          <w:szCs w:val="20"/>
        </w:rPr>
      </w:pPr>
    </w:p>
    <w:p>
      <w:pPr>
        <w:adjustRightInd/>
        <w:spacing w:line="336" w:lineRule="auto"/>
        <w:jc w:val="center"/>
        <w:outlineLvl w:val="0"/>
        <w:rPr>
          <w:rFonts w:ascii="仿宋" w:hAnsi="仿宋" w:eastAsia="仿宋" w:cs="仿宋"/>
          <w:b/>
          <w:sz w:val="32"/>
        </w:rPr>
      </w:pPr>
      <w:r>
        <w:rPr>
          <w:rFonts w:hint="eastAsia" w:ascii="仿宋" w:hAnsi="仿宋" w:eastAsia="仿宋" w:cs="仿宋"/>
          <w:b/>
          <w:sz w:val="32"/>
          <w:szCs w:val="20"/>
        </w:rPr>
        <w:t>四、</w:t>
      </w:r>
      <w:r>
        <w:rPr>
          <w:rFonts w:hint="eastAsia" w:ascii="仿宋" w:hAnsi="仿宋" w:eastAsia="仿宋" w:cs="仿宋"/>
          <w:b/>
          <w:sz w:val="32"/>
          <w:szCs w:val="32"/>
        </w:rPr>
        <w:t>磋商和评审</w:t>
      </w:r>
    </w:p>
    <w:p>
      <w:pPr>
        <w:keepNext w:val="0"/>
        <w:keepLines w:val="0"/>
        <w:pageBreakBefore w:val="0"/>
        <w:kinsoku/>
        <w:wordWrap/>
        <w:overflowPunct/>
        <w:topLinePunct w:val="0"/>
        <w:autoSpaceDE/>
        <w:autoSpaceDN/>
        <w:bidi w:val="0"/>
        <w:snapToGrid w:val="0"/>
        <w:spacing w:line="336" w:lineRule="auto"/>
        <w:jc w:val="left"/>
        <w:textAlignment w:val="auto"/>
        <w:rPr>
          <w:rFonts w:ascii="仿宋" w:hAnsi="仿宋" w:eastAsia="仿宋" w:cs="仿宋"/>
          <w:b/>
          <w:sz w:val="24"/>
        </w:rPr>
      </w:pPr>
      <w:r>
        <w:rPr>
          <w:rFonts w:hint="eastAsia" w:ascii="仿宋" w:hAnsi="仿宋" w:eastAsia="仿宋" w:cs="仿宋"/>
          <w:b/>
          <w:sz w:val="24"/>
        </w:rPr>
        <w:t>1．磋商程序</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1.1响应截止时间后，主持人宣布磋商开始。</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1.2供应商登录政采云平台，用“项目采购-开标评标”功能对电子磋商响应文件进行在线解密。在线解密电子磋商响应文件时间为磋商截止时间起30分钟内。</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1.3确定各供应商磋商、演示顺序（如有要求）。</w:t>
      </w:r>
    </w:p>
    <w:p>
      <w:pPr>
        <w:keepNext w:val="0"/>
        <w:keepLines w:val="0"/>
        <w:pageBreakBefore w:val="0"/>
        <w:kinsoku/>
        <w:wordWrap/>
        <w:overflowPunct/>
        <w:topLinePunct w:val="0"/>
        <w:autoSpaceDE/>
        <w:autoSpaceDN/>
        <w:bidi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1.4磋商小组对磋商响应文件进行评估和比较。</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1.5磋商小组与单一供应商分别进行磋商。</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bCs/>
          <w:sz w:val="24"/>
        </w:rPr>
        <w:t>1.6</w:t>
      </w:r>
      <w:r>
        <w:rPr>
          <w:rFonts w:hint="eastAsia" w:ascii="仿宋" w:hAnsi="仿宋" w:eastAsia="仿宋" w:cs="仿宋"/>
          <w:b/>
          <w:bCs/>
          <w:sz w:val="24"/>
        </w:rPr>
        <w:t>磋商小组要求所有实质性响应的供应商在规定时间内提交最后报价（只公开最后报价，最后报价不得高于初次报价）。</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1.7由磋商小组采用综合评分法对提交最后报价的供应商的磋商响应文件和最后报价进行综合评审，在符合采购需求、质量和服务要求的前提下，按评审得分从高到低顺序推荐确定成交候选供应商。</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1.8主持人公布磋商结果。</w:t>
      </w:r>
    </w:p>
    <w:p>
      <w:pPr>
        <w:keepNext w:val="0"/>
        <w:keepLines w:val="0"/>
        <w:pageBreakBefore w:val="0"/>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sz w:val="24"/>
        </w:rPr>
        <w:t>特别说明：政采云公司如对电子化磋商程序有调整的，按调整后的程序操作。</w:t>
      </w:r>
    </w:p>
    <w:p>
      <w:pPr>
        <w:keepNext w:val="0"/>
        <w:keepLines w:val="0"/>
        <w:pageBreakBefore w:val="0"/>
        <w:kinsoku/>
        <w:wordWrap/>
        <w:overflowPunct/>
        <w:topLinePunct w:val="0"/>
        <w:autoSpaceDE/>
        <w:autoSpaceDN/>
        <w:bidi w:val="0"/>
        <w:snapToGrid w:val="0"/>
        <w:spacing w:line="336" w:lineRule="auto"/>
        <w:jc w:val="left"/>
        <w:textAlignment w:val="auto"/>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 xml:space="preserve">2.1电子交易平台发生故障而无法登录访问的； </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2.3电子交易平台发现严重安全漏洞，有潜在泄密危险的；</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 xml:space="preserve">2.4病毒发作导致不能进行正常操作的； </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2.5其他无法保证电子交易的公平、公正和安全的情况。</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336" w:lineRule="auto"/>
        <w:jc w:val="left"/>
        <w:textAlignment w:val="auto"/>
        <w:rPr>
          <w:rFonts w:ascii="仿宋" w:hAnsi="仿宋" w:eastAsia="仿宋" w:cs="仿宋"/>
          <w:b/>
          <w:sz w:val="24"/>
        </w:rPr>
      </w:pPr>
      <w:r>
        <w:rPr>
          <w:rFonts w:hint="eastAsia" w:ascii="仿宋" w:hAnsi="仿宋" w:eastAsia="仿宋" w:cs="仿宋"/>
          <w:b/>
          <w:sz w:val="24"/>
        </w:rPr>
        <w:t>3．磋商内容</w:t>
      </w:r>
    </w:p>
    <w:p>
      <w:pPr>
        <w:keepNext w:val="0"/>
        <w:keepLines w:val="0"/>
        <w:pageBreakBefore w:val="0"/>
        <w:kinsoku/>
        <w:wordWrap/>
        <w:overflowPunct/>
        <w:topLinePunct w:val="0"/>
        <w:autoSpaceDE/>
        <w:autoSpaceDN/>
        <w:bidi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3.1本次磋商内容为在磋商文件范围内就供应商的磋商响应文件，磋商小组与供应商在技术、价格、服务、合同等问题进行磋商，最终确定成交与否。</w:t>
      </w:r>
    </w:p>
    <w:p>
      <w:pPr>
        <w:keepNext w:val="0"/>
        <w:keepLines w:val="0"/>
        <w:pageBreakBefore w:val="0"/>
        <w:kinsoku/>
        <w:wordWrap/>
        <w:overflowPunct/>
        <w:topLinePunct w:val="0"/>
        <w:autoSpaceDE/>
        <w:autoSpaceDN/>
        <w:bidi w:val="0"/>
        <w:spacing w:line="336" w:lineRule="auto"/>
        <w:ind w:firstLine="480" w:firstLineChars="200"/>
        <w:textAlignment w:val="auto"/>
        <w:rPr>
          <w:rFonts w:ascii="仿宋" w:hAnsi="仿宋" w:eastAsia="仿宋" w:cs="仿宋"/>
          <w:sz w:val="24"/>
        </w:rPr>
      </w:pPr>
      <w:r>
        <w:rPr>
          <w:rFonts w:hint="eastAsia" w:ascii="仿宋" w:hAnsi="仿宋" w:eastAsia="仿宋" w:cs="仿宋"/>
          <w:sz w:val="24"/>
        </w:rPr>
        <w:t>3.2磋商应作书面记录，供应商并就磋商内容作出书面承诺，并由供应商法定代表人或其授权委托人签字后生效，作为磋商响应文件的一部分。</w:t>
      </w:r>
    </w:p>
    <w:p>
      <w:pPr>
        <w:keepNext w:val="0"/>
        <w:keepLines w:val="0"/>
        <w:pageBreakBefore w:val="0"/>
        <w:kinsoku/>
        <w:wordWrap/>
        <w:overflowPunct/>
        <w:topLinePunct w:val="0"/>
        <w:autoSpaceDE/>
        <w:autoSpaceDN/>
        <w:bidi w:val="0"/>
        <w:spacing w:line="336" w:lineRule="auto"/>
        <w:ind w:firstLine="480" w:firstLineChars="200"/>
        <w:textAlignment w:val="auto"/>
        <w:rPr>
          <w:rFonts w:ascii="仿宋" w:hAnsi="仿宋" w:eastAsia="仿宋" w:cs="仿宋"/>
          <w:kern w:val="0"/>
          <w:sz w:val="24"/>
        </w:rPr>
      </w:pPr>
      <w:r>
        <w:rPr>
          <w:rFonts w:hint="eastAsia" w:ascii="仿宋" w:hAnsi="仿宋" w:eastAsia="仿宋" w:cs="仿宋"/>
          <w:sz w:val="24"/>
        </w:rPr>
        <w:t>3.3磋商文件有实质性变动的，磋商小组以书面形式通知所有参加磋商的供应商。</w:t>
      </w:r>
    </w:p>
    <w:p>
      <w:pPr>
        <w:keepNext w:val="0"/>
        <w:keepLines w:val="0"/>
        <w:pageBreakBefore w:val="0"/>
        <w:kinsoku/>
        <w:wordWrap/>
        <w:overflowPunct/>
        <w:topLinePunct w:val="0"/>
        <w:autoSpaceDE/>
        <w:autoSpaceDN/>
        <w:bidi w:val="0"/>
        <w:snapToGrid w:val="0"/>
        <w:spacing w:line="336" w:lineRule="auto"/>
        <w:jc w:val="left"/>
        <w:textAlignment w:val="auto"/>
        <w:rPr>
          <w:rFonts w:ascii="仿宋" w:hAnsi="仿宋" w:eastAsia="仿宋" w:cs="仿宋"/>
          <w:b/>
          <w:sz w:val="24"/>
        </w:rPr>
      </w:pPr>
      <w:r>
        <w:rPr>
          <w:rFonts w:hint="eastAsia" w:ascii="仿宋" w:hAnsi="仿宋" w:eastAsia="仿宋" w:cs="仿宋"/>
          <w:b/>
          <w:sz w:val="24"/>
        </w:rPr>
        <w:t>4．磋商</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4.1磋商小组由采购人依法组建，负责评审活动。磋商小组遵循公开、公平、公正、科学合理、竞争择优的原则。</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4.2磋商小组由采购人代表和有关方面的专家组成，成员人数为3人以上单数。</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4.3磋商小组负责对供应商资格的最终审定。</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4.4磋商小组可以要求供应商对其磋商响应文件中含义不明确的内容作必要的澄清或者说明，但澄清或者说明不得超过磋商响应文件的范围或者改变磋商响应文件的实质性内容。</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kinsoku/>
        <w:wordWrap/>
        <w:overflowPunct/>
        <w:topLinePunct w:val="0"/>
        <w:autoSpaceDE/>
        <w:autoSpaceDN/>
        <w:bidi w:val="0"/>
        <w:snapToGrid w:val="0"/>
        <w:spacing w:line="336" w:lineRule="auto"/>
        <w:ind w:firstLine="480" w:firstLineChars="200"/>
        <w:textAlignment w:val="auto"/>
        <w:rPr>
          <w:rFonts w:ascii="仿宋" w:hAnsi="仿宋" w:eastAsia="仿宋" w:cs="仿宋"/>
          <w:kern w:val="0"/>
          <w:sz w:val="24"/>
        </w:rPr>
      </w:pPr>
      <w:r>
        <w:rPr>
          <w:rFonts w:hint="eastAsia" w:ascii="仿宋" w:hAnsi="仿宋" w:eastAsia="仿宋" w:cs="仿宋"/>
          <w:kern w:val="0"/>
          <w:sz w:val="24"/>
        </w:rPr>
        <w:t>4.6</w:t>
      </w:r>
      <w:r>
        <w:rPr>
          <w:rFonts w:hint="eastAsia" w:ascii="仿宋" w:hAnsi="仿宋" w:eastAsia="仿宋" w:cs="仿宋"/>
          <w:sz w:val="24"/>
        </w:rPr>
        <w:t>磋商小组</w:t>
      </w:r>
      <w:r>
        <w:rPr>
          <w:rFonts w:hint="eastAsia" w:ascii="仿宋" w:hAnsi="仿宋" w:eastAsia="仿宋" w:cs="仿宋"/>
          <w:kern w:val="0"/>
          <w:sz w:val="24"/>
        </w:rPr>
        <w:t>对磋商响应文件的判定，只依据磋商响应文件和磋商文件内容本身，不依据任何外来证明。</w:t>
      </w:r>
    </w:p>
    <w:p>
      <w:pPr>
        <w:keepNext w:val="0"/>
        <w:keepLines w:val="0"/>
        <w:pageBreakBefore w:val="0"/>
        <w:widowControl/>
        <w:kinsoku/>
        <w:wordWrap/>
        <w:overflowPunct/>
        <w:topLinePunct w:val="0"/>
        <w:autoSpaceDE/>
        <w:autoSpaceDN/>
        <w:bidi w:val="0"/>
        <w:snapToGrid w:val="0"/>
        <w:spacing w:line="336" w:lineRule="auto"/>
        <w:ind w:firstLine="480" w:firstLineChars="200"/>
        <w:textAlignment w:val="auto"/>
        <w:rPr>
          <w:rFonts w:ascii="仿宋" w:hAnsi="仿宋" w:eastAsia="仿宋" w:cs="仿宋"/>
          <w:kern w:val="0"/>
          <w:sz w:val="24"/>
        </w:rPr>
      </w:pPr>
      <w:r>
        <w:rPr>
          <w:rFonts w:hint="eastAsia" w:ascii="仿宋" w:hAnsi="仿宋" w:eastAsia="仿宋" w:cs="仿宋"/>
          <w:sz w:val="24"/>
        </w:rPr>
        <w:t>4.7磋商小组不向落标方解释落标的原因，不退还磋商响应文件。</w:t>
      </w:r>
    </w:p>
    <w:p>
      <w:pPr>
        <w:keepNext w:val="0"/>
        <w:keepLines w:val="0"/>
        <w:pageBreakBefore w:val="0"/>
        <w:kinsoku/>
        <w:wordWrap/>
        <w:overflowPunct/>
        <w:topLinePunct w:val="0"/>
        <w:autoSpaceDE/>
        <w:autoSpaceDN/>
        <w:bidi w:val="0"/>
        <w:snapToGrid w:val="0"/>
        <w:spacing w:line="336" w:lineRule="auto"/>
        <w:jc w:val="left"/>
        <w:textAlignment w:val="auto"/>
        <w:rPr>
          <w:rFonts w:ascii="仿宋" w:hAnsi="仿宋" w:eastAsia="仿宋" w:cs="仿宋"/>
          <w:b/>
          <w:sz w:val="24"/>
        </w:rPr>
      </w:pPr>
      <w:r>
        <w:rPr>
          <w:rFonts w:hint="eastAsia" w:ascii="仿宋" w:hAnsi="仿宋" w:eastAsia="仿宋" w:cs="仿宋"/>
          <w:b/>
          <w:sz w:val="24"/>
        </w:rPr>
        <w:t>5．磋商响应文件的初审鉴定</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5.1资格性审查</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5.1.1依据法律、法规和磋商文件规定，对磋商响应文件中对资格证明、磋商保证金等进行审查，以确定供应商是否具备磋商资格。</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5.2符合性审查</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5.3如果磋商响应文件实质不响应磋商文件的各项要求，磋商小组将予以拒绝，并且不允许供应商通过修改或撤销其不符合要求的差异或保留，使之成为具有响应性的磋商。</w:t>
      </w:r>
    </w:p>
    <w:p>
      <w:pPr>
        <w:keepNext w:val="0"/>
        <w:keepLines w:val="0"/>
        <w:pageBreakBefore w:val="0"/>
        <w:widowControl/>
        <w:kinsoku/>
        <w:wordWrap/>
        <w:overflowPunct/>
        <w:topLinePunct w:val="0"/>
        <w:autoSpaceDE/>
        <w:autoSpaceDN/>
        <w:bidi w:val="0"/>
        <w:snapToGrid w:val="0"/>
        <w:spacing w:line="336" w:lineRule="auto"/>
        <w:textAlignment w:val="auto"/>
        <w:rPr>
          <w:rFonts w:ascii="仿宋" w:hAnsi="仿宋" w:eastAsia="仿宋" w:cs="仿宋"/>
          <w:b/>
          <w:kern w:val="0"/>
          <w:sz w:val="24"/>
        </w:rPr>
      </w:pPr>
      <w:r>
        <w:rPr>
          <w:rFonts w:hint="eastAsia" w:ascii="仿宋" w:hAnsi="仿宋" w:eastAsia="仿宋" w:cs="仿宋"/>
          <w:b/>
          <w:kern w:val="0"/>
          <w:sz w:val="24"/>
        </w:rPr>
        <w:t>6.对明显的文字和计算错误的修正原则</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6.1磋商响应文件中报价一览表（报价表）内容与磋商响应文件中相应内容不一致的，以报价一览表（报价表）为准；</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6.2大写金额和小写金额不一致的，以大写金额为准；</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6.3单价金额小数点或者百分比有明显错位的，以报价一览表的总价为准，并修改单价；</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修正后的报价按照财政部公布第87号令《政府采购货物和服务招标投标管理办法》</w:t>
      </w:r>
      <w:r>
        <w:rPr>
          <w:rFonts w:hint="eastAsia" w:ascii="仿宋" w:hAnsi="仿宋" w:eastAsia="仿宋" w:cs="仿宋"/>
          <w:sz w:val="24"/>
        </w:rPr>
        <w:t>第五十一条第二款的规定经磋商响应人确认后产生约束力，磋商响应人不确认的，其磋商无效。</w:t>
      </w:r>
    </w:p>
    <w:p>
      <w:pPr>
        <w:keepNext w:val="0"/>
        <w:keepLines w:val="0"/>
        <w:pageBreakBefore w:val="0"/>
        <w:kinsoku/>
        <w:wordWrap/>
        <w:overflowPunct/>
        <w:topLinePunct w:val="0"/>
        <w:autoSpaceDE/>
        <w:autoSpaceDN/>
        <w:bidi w:val="0"/>
        <w:spacing w:line="336" w:lineRule="auto"/>
        <w:jc w:val="left"/>
        <w:textAlignment w:val="auto"/>
        <w:rPr>
          <w:rFonts w:ascii="仿宋" w:hAnsi="仿宋" w:eastAsia="仿宋" w:cs="仿宋"/>
          <w:b/>
          <w:sz w:val="24"/>
        </w:rPr>
      </w:pPr>
      <w:r>
        <w:rPr>
          <w:rFonts w:hint="eastAsia" w:ascii="仿宋" w:hAnsi="仿宋" w:eastAsia="仿宋" w:cs="仿宋"/>
          <w:b/>
          <w:sz w:val="24"/>
        </w:rPr>
        <w:t>7.磋商响应文件的评审、比较和否决</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7.1磋商小组将对在实质上响应磋商文件要求的磋商响应文件进行评估和比较。</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7.2磋商小组可以书面形式要求供应商就磋商响应文件含义不明确的内容进行书面说明并提供相关材料。</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7.3如发现与磋商文件要求相偏离的，磋商小组应对其偏离情形进行必要的书面核实。</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7.4如属于实质性偏离或符合无效响应条件的，磋商小组应当询问相关供应商，并允许其进行陈述申辩，但不允许对偏离条款撤回。</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7.5比较与评价。磋商小组依据磋商文件规定的评审标准和方法，对磋商响应文件进行商务和技术评估，综合比较与评价。。</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7.6汇总（商务技术得分情况）。磋商小组各成员应当独立对每个供应商的磋商响应文件进行评价，并汇总商务技术得分情况。</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7.7 报价审核。对符合采购需求且通过商务技术（资信）评审的供应商的报价的合理性、准确性等进行审查核实。</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7.7.1磋商小组认为供应商的报价明显低于其他通过符合性审查供应商的报价，有可能影响产品质量或者不能诚信履约的，应当要求其在磋商现场合理的时间内提供书面说明，必要时提交相关证明材料。</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7.7.2根据财政部发布的《政府采购促进中小企业发展暂行办法》规定，对于非专门面向中小企业的项目，对小型和微型企业产品的价格给予一定的扣除，用扣除后的价格参与评审。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7.7.3如需磋商价格修正，按财政部第87号令第五十九条的规定对磋商价格进行修正。</w:t>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7.8磋商小组依据磋商文件规定的评标标准和方法，对磋商响应文件进行评审和比较后，向</w:t>
      </w:r>
      <w:r>
        <w:rPr>
          <w:rFonts w:hint="eastAsia" w:ascii="仿宋" w:hAnsi="仿宋" w:eastAsia="仿宋" w:cs="仿宋"/>
          <w:sz w:val="24"/>
          <w:highlight w:val="none"/>
          <w:lang w:eastAsia="zh-CN"/>
        </w:rPr>
        <w:t>采购人或其委托的采购代理机构</w:t>
      </w:r>
      <w:r>
        <w:rPr>
          <w:rFonts w:hint="eastAsia" w:ascii="仿宋" w:hAnsi="仿宋" w:eastAsia="仿宋" w:cs="仿宋"/>
          <w:sz w:val="24"/>
        </w:rPr>
        <w:t>提供书面磋商报告，并按得分高低排序推荐中标候选供应商。</w:t>
      </w:r>
    </w:p>
    <w:p>
      <w:pPr>
        <w:pStyle w:val="17"/>
        <w:keepNext w:val="0"/>
        <w:keepLines w:val="0"/>
        <w:pageBreakBefore w:val="0"/>
        <w:tabs>
          <w:tab w:val="clear" w:pos="390"/>
        </w:tabs>
        <w:kinsoku/>
        <w:wordWrap/>
        <w:overflowPunct/>
        <w:topLinePunct w:val="0"/>
        <w:autoSpaceDE/>
        <w:autoSpaceDN/>
        <w:bidi w:val="0"/>
        <w:spacing w:line="336" w:lineRule="auto"/>
        <w:ind w:left="0" w:firstLine="0"/>
        <w:textAlignment w:val="auto"/>
        <w:rPr>
          <w:rFonts w:ascii="仿宋" w:hAnsi="仿宋" w:eastAsia="仿宋" w:cs="仿宋"/>
          <w:b/>
        </w:rPr>
      </w:pPr>
      <w:r>
        <w:rPr>
          <w:rFonts w:hint="eastAsia" w:ascii="仿宋" w:hAnsi="仿宋" w:eastAsia="仿宋" w:cs="仿宋"/>
          <w:b/>
        </w:rPr>
        <w:t>8.磋商响应文件的澄清</w:t>
      </w:r>
    </w:p>
    <w:p>
      <w:pPr>
        <w:pStyle w:val="17"/>
        <w:keepNext w:val="0"/>
        <w:keepLines w:val="0"/>
        <w:pageBreakBefore w:val="0"/>
        <w:tabs>
          <w:tab w:val="clear" w:pos="390"/>
        </w:tabs>
        <w:kinsoku/>
        <w:wordWrap/>
        <w:overflowPunct/>
        <w:topLinePunct w:val="0"/>
        <w:autoSpaceDE/>
        <w:autoSpaceDN/>
        <w:bidi w:val="0"/>
        <w:spacing w:line="336" w:lineRule="auto"/>
        <w:ind w:left="0" w:firstLine="480" w:firstLineChars="200"/>
        <w:textAlignment w:val="auto"/>
        <w:rPr>
          <w:rFonts w:ascii="仿宋" w:hAnsi="仿宋" w:eastAsia="仿宋" w:cs="仿宋"/>
        </w:rPr>
      </w:pPr>
      <w:r>
        <w:rPr>
          <w:rFonts w:hint="eastAsia" w:ascii="仿宋" w:hAnsi="仿宋" w:eastAsia="仿宋" w:cs="仿宋"/>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pPr>
        <w:pStyle w:val="34"/>
        <w:keepNext w:val="0"/>
        <w:keepLines w:val="0"/>
        <w:pageBreakBefore w:val="0"/>
        <w:kinsoku/>
        <w:wordWrap/>
        <w:overflowPunct/>
        <w:topLinePunct w:val="0"/>
        <w:autoSpaceDE/>
        <w:autoSpaceDN/>
        <w:bidi w:val="0"/>
        <w:snapToGrid w:val="0"/>
        <w:spacing w:line="336" w:lineRule="auto"/>
        <w:jc w:val="left"/>
        <w:textAlignment w:val="auto"/>
        <w:rPr>
          <w:rFonts w:ascii="仿宋" w:hAnsi="仿宋" w:eastAsia="仿宋" w:cs="仿宋"/>
          <w:b/>
          <w:sz w:val="24"/>
          <w:szCs w:val="24"/>
        </w:rPr>
      </w:pPr>
      <w:r>
        <w:rPr>
          <w:rFonts w:hint="eastAsia" w:ascii="仿宋" w:hAnsi="仿宋" w:eastAsia="仿宋" w:cs="仿宋"/>
          <w:b/>
          <w:sz w:val="24"/>
          <w:szCs w:val="24"/>
        </w:rPr>
        <w:t>9．无效磋商的情形</w:t>
      </w:r>
    </w:p>
    <w:p>
      <w:pPr>
        <w:keepNext w:val="0"/>
        <w:keepLines w:val="0"/>
        <w:pageBreakBefore w:val="0"/>
        <w:tabs>
          <w:tab w:val="left" w:pos="4085"/>
        </w:tabs>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磋商响应文件有下列情形之一的作无效磋商响应处理：</w:t>
      </w:r>
    </w:p>
    <w:p>
      <w:pPr>
        <w:keepNext w:val="0"/>
        <w:keepLines w:val="0"/>
        <w:pageBreakBefore w:val="0"/>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sz w:val="24"/>
        </w:rPr>
        <w:t>9.1磋商响应文件未按照磋商文件规定要求电子签章、签字或盖章的；</w:t>
      </w:r>
    </w:p>
    <w:p>
      <w:pPr>
        <w:keepNext w:val="0"/>
        <w:keepLines w:val="0"/>
        <w:pageBreakBefore w:val="0"/>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keepNext w:val="0"/>
        <w:keepLines w:val="0"/>
        <w:pageBreakBefore w:val="0"/>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pPr>
        <w:keepNext w:val="0"/>
        <w:keepLines w:val="0"/>
        <w:pageBreakBefore w:val="0"/>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sz w:val="24"/>
        </w:rPr>
        <w:t>9.4供应商不具备磋商文件中规定的资格要求的（供应商未提供有效的资格证明文件的，视为其不具备磋商文件中规定的资格要求）；</w:t>
      </w:r>
    </w:p>
    <w:p>
      <w:pPr>
        <w:keepNext w:val="0"/>
        <w:keepLines w:val="0"/>
        <w:pageBreakBefore w:val="0"/>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kern w:val="0"/>
          <w:sz w:val="24"/>
        </w:rPr>
      </w:pPr>
      <w:r>
        <w:rPr>
          <w:rFonts w:hint="eastAsia" w:ascii="仿宋" w:hAnsi="仿宋" w:eastAsia="仿宋" w:cs="仿宋"/>
          <w:b/>
          <w:sz w:val="24"/>
        </w:rPr>
        <w:t>9.5</w:t>
      </w:r>
      <w:r>
        <w:rPr>
          <w:rFonts w:hint="eastAsia" w:ascii="仿宋" w:hAnsi="仿宋" w:eastAsia="仿宋" w:cs="仿宋"/>
          <w:b/>
          <w:kern w:val="0"/>
          <w:sz w:val="24"/>
        </w:rPr>
        <w:t>《法定代表人身份证明书》与提供的身份证复印件信息不符的；《法定代表人授权委托书》与提供的身份证复印件信息不符的；</w:t>
      </w:r>
    </w:p>
    <w:p>
      <w:pPr>
        <w:keepNext w:val="0"/>
        <w:keepLines w:val="0"/>
        <w:pageBreakBefore w:val="0"/>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9.6《法定代表人授权委托书》或《法定代表人身份证明书》填写不全、错误、未加盖公章(《法定代表人授权委托书》要求“电子签章”和“签字或盖章”缺一不可）的；</w:t>
      </w:r>
    </w:p>
    <w:p>
      <w:pPr>
        <w:keepNext w:val="0"/>
        <w:keepLines w:val="0"/>
        <w:pageBreakBefore w:val="0"/>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kern w:val="0"/>
          <w:sz w:val="24"/>
        </w:rPr>
      </w:pPr>
      <w:r>
        <w:rPr>
          <w:rFonts w:hint="eastAsia" w:ascii="仿宋" w:hAnsi="仿宋" w:eastAsia="仿宋" w:cs="仿宋"/>
          <w:b/>
          <w:kern w:val="0"/>
          <w:sz w:val="24"/>
        </w:rPr>
        <w:t>9.7授权代表非磋商响应单位正式职工（以社保证明为准，如授权代表为离退休返聘人员的，需提供退休证明及单位聘用证明</w:t>
      </w:r>
      <w:r>
        <w:rPr>
          <w:rFonts w:hint="eastAsia" w:ascii="仿宋" w:hAnsi="仿宋" w:eastAsia="仿宋" w:cs="仿宋"/>
          <w:b/>
          <w:bCs/>
          <w:sz w:val="24"/>
        </w:rPr>
        <w:t>)，</w:t>
      </w:r>
      <w:r>
        <w:rPr>
          <w:rFonts w:hint="eastAsia" w:ascii="仿宋" w:hAnsi="仿宋" w:eastAsia="仿宋" w:cs="仿宋"/>
          <w:b/>
          <w:kern w:val="0"/>
          <w:sz w:val="24"/>
        </w:rPr>
        <w:t>法定代表人及个体工商户除外；</w:t>
      </w:r>
    </w:p>
    <w:p>
      <w:pPr>
        <w:keepNext w:val="0"/>
        <w:keepLines w:val="0"/>
        <w:pageBreakBefore w:val="0"/>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kern w:val="0"/>
          <w:sz w:val="24"/>
        </w:rPr>
        <w:t>9.</w:t>
      </w:r>
      <w:r>
        <w:rPr>
          <w:rFonts w:hint="eastAsia" w:ascii="仿宋" w:hAnsi="仿宋" w:eastAsia="仿宋" w:cs="仿宋"/>
          <w:b/>
          <w:sz w:val="24"/>
        </w:rPr>
        <w:t>8磋商响应文件中的磋商响应函无供应商电子签章或填写不全的；</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kern w:val="0"/>
          <w:sz w:val="24"/>
        </w:rPr>
        <w:t>9.9</w:t>
      </w:r>
      <w:r>
        <w:rPr>
          <w:rFonts w:hint="eastAsia" w:ascii="仿宋" w:hAnsi="仿宋" w:eastAsia="仿宋" w:cs="仿宋"/>
          <w:b/>
          <w:sz w:val="24"/>
        </w:rPr>
        <w:t>供应商递交两份或两份以上内容不同的磋商响应文件，且未声明哪一份有效的；</w:t>
      </w:r>
    </w:p>
    <w:p>
      <w:pPr>
        <w:pStyle w:val="34"/>
        <w:keepNext w:val="0"/>
        <w:keepLines w:val="0"/>
        <w:pageBreakBefore w:val="0"/>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szCs w:val="24"/>
        </w:rPr>
      </w:pPr>
      <w:r>
        <w:rPr>
          <w:rFonts w:hint="eastAsia" w:ascii="仿宋" w:hAnsi="仿宋" w:eastAsia="仿宋" w:cs="仿宋"/>
          <w:b/>
          <w:sz w:val="24"/>
        </w:rPr>
        <w:t>9.10报价一经涂改，涂改处无磋商响应单位电子签章或者未经法定代表人或授权代表签字或盖章的；</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kern w:val="0"/>
          <w:sz w:val="24"/>
        </w:rPr>
        <w:t>9.11</w:t>
      </w:r>
      <w:r>
        <w:rPr>
          <w:rFonts w:hint="eastAsia" w:ascii="仿宋" w:hAnsi="仿宋" w:eastAsia="仿宋" w:cs="仿宋"/>
          <w:b/>
          <w:sz w:val="24"/>
        </w:rPr>
        <w:t>磋商响应文件中未按磋商响应文件规定的格式填写，或未详细应答磋商服务（或技术或产品等要求），经磋商后仍无法详细应答或应答不完整有缺失，致使磋商小组无法评审的；</w:t>
      </w:r>
    </w:p>
    <w:p>
      <w:pPr>
        <w:pStyle w:val="34"/>
        <w:keepNext w:val="0"/>
        <w:keepLines w:val="0"/>
        <w:pageBreakBefore w:val="0"/>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szCs w:val="24"/>
        </w:rPr>
      </w:pPr>
      <w:r>
        <w:rPr>
          <w:rFonts w:hint="eastAsia" w:ascii="仿宋" w:hAnsi="仿宋" w:eastAsia="仿宋" w:cs="仿宋"/>
          <w:b/>
          <w:sz w:val="24"/>
          <w:szCs w:val="24"/>
        </w:rPr>
        <w:t>9.12出现同一标的物或本次磋商产品(服务)内的主要产品(重要组成部分)出现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描述不一致或前后描述不一致，经磋商小组认定后为无法评审的；</w:t>
      </w:r>
    </w:p>
    <w:p>
      <w:pPr>
        <w:pStyle w:val="34"/>
        <w:keepNext w:val="0"/>
        <w:keepLines w:val="0"/>
        <w:pageBreakBefore w:val="0"/>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kern w:val="0"/>
          <w:sz w:val="24"/>
        </w:rPr>
        <w:t>9.13</w:t>
      </w:r>
      <w:r>
        <w:rPr>
          <w:rFonts w:hint="eastAsia" w:ascii="仿宋" w:hAnsi="仿宋" w:eastAsia="仿宋" w:cs="仿宋"/>
          <w:b/>
          <w:sz w:val="24"/>
          <w:szCs w:val="24"/>
        </w:rPr>
        <w:t>《</w:t>
      </w:r>
      <w:r>
        <w:rPr>
          <w:rFonts w:hint="eastAsia" w:ascii="仿宋" w:hAnsi="仿宋" w:eastAsia="仿宋" w:cs="仿宋"/>
          <w:b/>
          <w:sz w:val="24"/>
        </w:rPr>
        <w:t>技术偏离说明表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kern w:val="0"/>
          <w:sz w:val="24"/>
        </w:rPr>
      </w:pPr>
      <w:r>
        <w:rPr>
          <w:rFonts w:hint="eastAsia" w:ascii="仿宋" w:hAnsi="仿宋" w:eastAsia="仿宋" w:cs="仿宋"/>
          <w:b/>
          <w:sz w:val="24"/>
        </w:rPr>
        <w:t>9.14</w:t>
      </w:r>
      <w:r>
        <w:rPr>
          <w:rFonts w:hint="eastAsia" w:ascii="仿宋" w:hAnsi="仿宋" w:eastAsia="仿宋" w:cs="仿宋"/>
          <w:b/>
          <w:kern w:val="0"/>
          <w:sz w:val="24"/>
        </w:rPr>
        <w:t>磋商响应文件有采购人不能接受的条件；</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kern w:val="0"/>
          <w:sz w:val="24"/>
        </w:rPr>
        <w:t>9.15</w:t>
      </w:r>
      <w:r>
        <w:rPr>
          <w:rFonts w:hint="eastAsia" w:ascii="仿宋" w:hAnsi="仿宋" w:eastAsia="仿宋" w:cs="仿宋"/>
          <w:b/>
          <w:sz w:val="24"/>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sz w:val="24"/>
        </w:rPr>
        <w:t>9.16最后报价超过预算金额或上限价的；</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sz w:val="24"/>
        </w:rPr>
        <w:t>9.17磋商小组认定有重大偏差或实质性不响应磋商文件要求的；</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szCs w:val="21"/>
        </w:rPr>
      </w:pPr>
      <w:r>
        <w:rPr>
          <w:rFonts w:hint="eastAsia" w:ascii="仿宋" w:hAnsi="仿宋" w:eastAsia="仿宋" w:cs="仿宋"/>
          <w:b/>
          <w:sz w:val="24"/>
          <w:szCs w:val="21"/>
        </w:rPr>
        <w:t>9.18采购人拟采购的产品属于政府强制采购的节能产品品目清单范围的，供应商未按磋商文件要求提供国家确定的认证机构出具的、处于有效期之内的节能产品认证证书的；</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sz w:val="24"/>
        </w:rPr>
        <w:t>9.19《报价一览表》填写不完整或字迹不能辨认或有漏项的；</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sz w:val="24"/>
        </w:rPr>
        <w:t>9.20供应商对根据修正原则修正后的报价不确认的；</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sz w:val="24"/>
        </w:rPr>
        <w:t>9.21供应商提供虚假材料磋商的（包括但不限于以下情节）；</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9.21.1使用伪造、变造的许可证件；</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 xml:space="preserve">    9.21.2提供虚假的财务状况或者业绩；</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 xml:space="preserve">    9.21.3提供虚假的项目负责人或者主要技术人员简历、劳动关系证明；</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 xml:space="preserve">    9.21.4提供虚假的信用状况；</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9.21.5其他弄虚作假的行为。</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sz w:val="24"/>
        </w:rPr>
        <w:t>9.22有下列情形之一的，视为供应商串通磋商，其磋商无效：</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9.22.1不同供应商的磋商响应文件由同一单位或者个人编制；</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9.22.2不同供应商委托同一单位或者个人办理磋商事宜；</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9.22.3不同供应商的磋商响应文件载明的项目管理成员或者联系人员为同一人；</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9.22.4不同供应商的磋商响应文件异常一致或者磋商报价呈规律性差异；</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9.22.5不同供应商的磋商响应文件相互混装；</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9.22.6有二份及二份以上磋商响应文件的相互之间有特别相同或相似之处，且经询标澄清供应商无令人信服的理由和可靠证据证明其合理性的，经磋商小组半数以上成员确认有串通磋商嫌疑的；</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sz w:val="24"/>
        </w:rPr>
        <w:t>9.23有下列情形之一的，属于恶意串通，其磋商无效：</w:t>
      </w:r>
    </w:p>
    <w:p>
      <w:pPr>
        <w:keepNext w:val="0"/>
        <w:keepLines w:val="0"/>
        <w:pageBreakBefore w:val="0"/>
        <w:kinsoku/>
        <w:wordWrap/>
        <w:overflowPunct/>
        <w:topLinePunct w:val="0"/>
        <w:autoSpaceDE/>
        <w:autoSpaceDN/>
        <w:bidi w:val="0"/>
        <w:spacing w:line="336" w:lineRule="auto"/>
        <w:ind w:firstLine="420" w:firstLineChars="200"/>
        <w:textAlignment w:val="auto"/>
        <w:rPr>
          <w:rFonts w:ascii="仿宋" w:hAnsi="仿宋" w:eastAsia="仿宋" w:cs="仿宋"/>
          <w:sz w:val="24"/>
          <w:szCs w:val="21"/>
        </w:rPr>
      </w:pPr>
      <w:r>
        <w:rPr>
          <w:rFonts w:hint="eastAsia" w:ascii="仿宋" w:hAnsi="仿宋" w:eastAsia="仿宋" w:cs="仿宋"/>
        </w:rPr>
        <w:t>9.23.1</w:t>
      </w:r>
      <w:r>
        <w:rPr>
          <w:rFonts w:hint="eastAsia" w:ascii="仿宋" w:hAnsi="仿宋" w:eastAsia="仿宋" w:cs="仿宋"/>
          <w:sz w:val="24"/>
          <w:szCs w:val="21"/>
        </w:rPr>
        <w:t>供应商直接或者间接从采购人或者采购机构处获得其他供应商的相关情况并修改其磋商响应文件；</w:t>
      </w:r>
    </w:p>
    <w:p>
      <w:pPr>
        <w:keepNext w:val="0"/>
        <w:keepLines w:val="0"/>
        <w:pageBreakBefore w:val="0"/>
        <w:kinsoku/>
        <w:wordWrap/>
        <w:overflowPunct/>
        <w:topLinePunct w:val="0"/>
        <w:autoSpaceDE/>
        <w:autoSpaceDN/>
        <w:bidi w:val="0"/>
        <w:spacing w:line="336" w:lineRule="auto"/>
        <w:ind w:firstLine="480" w:firstLineChars="200"/>
        <w:textAlignment w:val="auto"/>
        <w:rPr>
          <w:rFonts w:ascii="仿宋" w:hAnsi="仿宋" w:eastAsia="仿宋" w:cs="仿宋"/>
          <w:sz w:val="24"/>
          <w:szCs w:val="21"/>
        </w:rPr>
      </w:pPr>
      <w:r>
        <w:rPr>
          <w:rFonts w:hint="eastAsia" w:ascii="仿宋" w:hAnsi="仿宋" w:eastAsia="仿宋" w:cs="仿宋"/>
          <w:sz w:val="24"/>
          <w:szCs w:val="21"/>
        </w:rPr>
        <w:t>9.23.2供应商按照采购人或者采购机构的授意撤换、修改磋商响应文件；</w:t>
      </w:r>
    </w:p>
    <w:p>
      <w:pPr>
        <w:keepNext w:val="0"/>
        <w:keepLines w:val="0"/>
        <w:pageBreakBefore w:val="0"/>
        <w:kinsoku/>
        <w:wordWrap/>
        <w:overflowPunct/>
        <w:topLinePunct w:val="0"/>
        <w:autoSpaceDE/>
        <w:autoSpaceDN/>
        <w:bidi w:val="0"/>
        <w:spacing w:line="336" w:lineRule="auto"/>
        <w:ind w:firstLine="480" w:firstLineChars="200"/>
        <w:textAlignment w:val="auto"/>
        <w:rPr>
          <w:rFonts w:ascii="仿宋" w:hAnsi="仿宋" w:eastAsia="仿宋" w:cs="仿宋"/>
          <w:sz w:val="24"/>
          <w:szCs w:val="21"/>
        </w:rPr>
      </w:pPr>
      <w:r>
        <w:rPr>
          <w:rFonts w:hint="eastAsia" w:ascii="仿宋" w:hAnsi="仿宋" w:eastAsia="仿宋" w:cs="仿宋"/>
          <w:sz w:val="24"/>
          <w:szCs w:val="21"/>
        </w:rPr>
        <w:t>9.23.3供应商之间协商报价、技术方案等磋商响应文件的实质性内容；</w:t>
      </w:r>
    </w:p>
    <w:p>
      <w:pPr>
        <w:keepNext w:val="0"/>
        <w:keepLines w:val="0"/>
        <w:pageBreakBefore w:val="0"/>
        <w:kinsoku/>
        <w:wordWrap/>
        <w:overflowPunct/>
        <w:topLinePunct w:val="0"/>
        <w:autoSpaceDE/>
        <w:autoSpaceDN/>
        <w:bidi w:val="0"/>
        <w:spacing w:line="336" w:lineRule="auto"/>
        <w:ind w:firstLine="480" w:firstLineChars="200"/>
        <w:textAlignment w:val="auto"/>
        <w:rPr>
          <w:rFonts w:ascii="仿宋" w:hAnsi="仿宋" w:eastAsia="仿宋" w:cs="仿宋"/>
          <w:sz w:val="24"/>
          <w:szCs w:val="21"/>
        </w:rPr>
      </w:pPr>
      <w:r>
        <w:rPr>
          <w:rFonts w:hint="eastAsia" w:ascii="仿宋" w:hAnsi="仿宋" w:eastAsia="仿宋" w:cs="仿宋"/>
          <w:sz w:val="24"/>
          <w:szCs w:val="21"/>
        </w:rPr>
        <w:t>9.23.4属于同一集团、协会、商会等组织成员的供应商按照该组织要求协同参加政府采购活动；</w:t>
      </w:r>
    </w:p>
    <w:p>
      <w:pPr>
        <w:keepNext w:val="0"/>
        <w:keepLines w:val="0"/>
        <w:pageBreakBefore w:val="0"/>
        <w:kinsoku/>
        <w:wordWrap/>
        <w:overflowPunct/>
        <w:topLinePunct w:val="0"/>
        <w:autoSpaceDE/>
        <w:autoSpaceDN/>
        <w:bidi w:val="0"/>
        <w:spacing w:line="336" w:lineRule="auto"/>
        <w:ind w:firstLine="480" w:firstLineChars="200"/>
        <w:textAlignment w:val="auto"/>
        <w:rPr>
          <w:rFonts w:ascii="仿宋" w:hAnsi="仿宋" w:eastAsia="仿宋" w:cs="仿宋"/>
          <w:sz w:val="24"/>
          <w:szCs w:val="21"/>
        </w:rPr>
      </w:pPr>
      <w:r>
        <w:rPr>
          <w:rFonts w:hint="eastAsia" w:ascii="仿宋" w:hAnsi="仿宋" w:eastAsia="仿宋" w:cs="仿宋"/>
          <w:sz w:val="24"/>
          <w:szCs w:val="21"/>
        </w:rPr>
        <w:t>9.23.5供应商之间事先约定由某一特定供应商中标、成交；</w:t>
      </w:r>
    </w:p>
    <w:p>
      <w:pPr>
        <w:keepNext w:val="0"/>
        <w:keepLines w:val="0"/>
        <w:pageBreakBefore w:val="0"/>
        <w:kinsoku/>
        <w:wordWrap/>
        <w:overflowPunct/>
        <w:topLinePunct w:val="0"/>
        <w:autoSpaceDE/>
        <w:autoSpaceDN/>
        <w:bidi w:val="0"/>
        <w:spacing w:line="336" w:lineRule="auto"/>
        <w:ind w:firstLine="480" w:firstLineChars="200"/>
        <w:textAlignment w:val="auto"/>
        <w:rPr>
          <w:rFonts w:ascii="仿宋" w:hAnsi="仿宋" w:eastAsia="仿宋" w:cs="仿宋"/>
          <w:sz w:val="24"/>
          <w:szCs w:val="21"/>
        </w:rPr>
      </w:pPr>
      <w:r>
        <w:rPr>
          <w:rFonts w:hint="eastAsia" w:ascii="仿宋" w:hAnsi="仿宋" w:eastAsia="仿宋" w:cs="仿宋"/>
          <w:sz w:val="24"/>
          <w:szCs w:val="21"/>
        </w:rPr>
        <w:t>9.23.6供应商之间商定部分供应商放弃参加政府采购活动或者放弃中标、成交；</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0" w:firstLineChars="200"/>
        <w:jc w:val="left"/>
        <w:textAlignment w:val="auto"/>
        <w:rPr>
          <w:rFonts w:ascii="仿宋" w:hAnsi="仿宋" w:eastAsia="仿宋" w:cs="仿宋"/>
          <w:b/>
          <w:sz w:val="24"/>
        </w:rPr>
      </w:pPr>
      <w:r>
        <w:rPr>
          <w:rFonts w:hint="eastAsia" w:ascii="仿宋" w:hAnsi="仿宋" w:eastAsia="仿宋" w:cs="仿宋"/>
          <w:sz w:val="24"/>
          <w:szCs w:val="21"/>
        </w:rPr>
        <w:t>9.23.7供应商与采购人或者采购机构之间、供应商相互之间，为谋求特定供应商中标、成交或者排斥其他供应商的其他串通行为。</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sz w:val="24"/>
        </w:rPr>
        <w:t>9.24磋商响应文件出现不是唯一的、有选择性报价的；</w:t>
      </w:r>
    </w:p>
    <w:p>
      <w:pPr>
        <w:keepNext w:val="0"/>
        <w:keepLines w:val="0"/>
        <w:pageBreakBefore w:val="0"/>
        <w:tabs>
          <w:tab w:val="left" w:pos="3870"/>
          <w:tab w:val="left" w:pos="4085"/>
        </w:tabs>
        <w:kinsoku/>
        <w:wordWrap/>
        <w:overflowPunct/>
        <w:topLinePunct w:val="0"/>
        <w:autoSpaceDE/>
        <w:autoSpaceDN/>
        <w:bidi w:val="0"/>
        <w:snapToGrid w:val="0"/>
        <w:spacing w:line="336" w:lineRule="auto"/>
        <w:ind w:firstLine="482" w:firstLineChars="200"/>
        <w:jc w:val="left"/>
        <w:textAlignment w:val="auto"/>
        <w:rPr>
          <w:rFonts w:ascii="仿宋" w:hAnsi="仿宋" w:eastAsia="仿宋" w:cs="仿宋"/>
          <w:b/>
          <w:sz w:val="24"/>
        </w:rPr>
      </w:pPr>
      <w:r>
        <w:rPr>
          <w:rFonts w:hint="eastAsia" w:ascii="仿宋" w:hAnsi="仿宋" w:eastAsia="仿宋" w:cs="仿宋"/>
          <w:b/>
          <w:sz w:val="24"/>
        </w:rPr>
        <w:t>9.25其他违反法律、法规的情形。</w:t>
      </w:r>
    </w:p>
    <w:p>
      <w:pPr>
        <w:keepNext w:val="0"/>
        <w:keepLines w:val="0"/>
        <w:pageBreakBefore w:val="0"/>
        <w:kinsoku/>
        <w:wordWrap/>
        <w:overflowPunct/>
        <w:topLinePunct w:val="0"/>
        <w:autoSpaceDE/>
        <w:autoSpaceDN/>
        <w:bidi w:val="0"/>
        <w:snapToGrid w:val="0"/>
        <w:spacing w:line="336" w:lineRule="auto"/>
        <w:textAlignment w:val="auto"/>
        <w:rPr>
          <w:rFonts w:ascii="仿宋" w:hAnsi="仿宋" w:eastAsia="仿宋" w:cs="仿宋"/>
          <w:b/>
          <w:kern w:val="0"/>
          <w:sz w:val="24"/>
        </w:rPr>
      </w:pPr>
      <w:r>
        <w:rPr>
          <w:rFonts w:hint="eastAsia" w:ascii="仿宋" w:hAnsi="仿宋" w:eastAsia="仿宋" w:cs="仿宋"/>
          <w:b/>
          <w:kern w:val="0"/>
          <w:sz w:val="24"/>
        </w:rPr>
        <w:t>10. 磋商过程保密</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ascii="仿宋" w:hAnsi="仿宋" w:eastAsia="仿宋" w:cs="仿宋"/>
          <w:kern w:val="0"/>
          <w:sz w:val="24"/>
        </w:rPr>
      </w:pPr>
      <w:r>
        <w:rPr>
          <w:rFonts w:hint="eastAsia" w:ascii="仿宋" w:hAnsi="仿宋" w:eastAsia="仿宋" w:cs="仿宋"/>
          <w:kern w:val="0"/>
          <w:sz w:val="24"/>
        </w:rPr>
        <w:t>10.2 在磋商期间，供应商企图影响采购人、采购代理机构或</w:t>
      </w:r>
      <w:r>
        <w:rPr>
          <w:rFonts w:hint="eastAsia" w:ascii="仿宋" w:hAnsi="仿宋" w:eastAsia="仿宋" w:cs="仿宋"/>
          <w:sz w:val="24"/>
        </w:rPr>
        <w:t>磋商小组</w:t>
      </w:r>
      <w:r>
        <w:rPr>
          <w:rFonts w:hint="eastAsia" w:ascii="仿宋" w:hAnsi="仿宋" w:eastAsia="仿宋" w:cs="仿宋"/>
          <w:kern w:val="0"/>
          <w:sz w:val="24"/>
        </w:rPr>
        <w:t>的任何活动，都将导致磋商被拒绝，并由其承担相应的法律责任。</w:t>
      </w:r>
    </w:p>
    <w:p>
      <w:pPr>
        <w:adjustRightInd/>
        <w:spacing w:line="336" w:lineRule="auto"/>
        <w:jc w:val="center"/>
        <w:outlineLvl w:val="0"/>
        <w:rPr>
          <w:rFonts w:ascii="仿宋" w:hAnsi="仿宋" w:eastAsia="仿宋" w:cs="仿宋"/>
          <w:sz w:val="32"/>
          <w:szCs w:val="32"/>
        </w:rPr>
      </w:pPr>
    </w:p>
    <w:p>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lang w:eastAsia="zh-CN"/>
        </w:rPr>
        <w:t>五</w:t>
      </w:r>
      <w:r>
        <w:rPr>
          <w:rFonts w:hint="eastAsia" w:ascii="仿宋" w:hAnsi="仿宋" w:eastAsia="仿宋" w:cs="仿宋"/>
          <w:b/>
          <w:sz w:val="32"/>
          <w:szCs w:val="20"/>
        </w:rPr>
        <w:t>、</w:t>
      </w:r>
      <w:r>
        <w:rPr>
          <w:rFonts w:hint="eastAsia" w:ascii="仿宋" w:hAnsi="仿宋" w:eastAsia="仿宋" w:cs="仿宋"/>
          <w:b/>
          <w:sz w:val="32"/>
          <w:szCs w:val="32"/>
        </w:rPr>
        <w:t>成交</w:t>
      </w:r>
    </w:p>
    <w:p>
      <w:pPr>
        <w:keepNext w:val="0"/>
        <w:keepLines w:val="0"/>
        <w:pageBreakBefore w:val="0"/>
        <w:kinsoku/>
        <w:wordWrap/>
        <w:overflowPunct/>
        <w:topLinePunct w:val="0"/>
        <w:autoSpaceDE/>
        <w:autoSpaceDN/>
        <w:bidi w:val="0"/>
        <w:snapToGrid w:val="0"/>
        <w:spacing w:line="336" w:lineRule="auto"/>
        <w:jc w:val="left"/>
        <w:textAlignment w:val="auto"/>
        <w:rPr>
          <w:rFonts w:ascii="仿宋" w:hAnsi="仿宋" w:eastAsia="仿宋" w:cs="仿宋"/>
          <w:b/>
        </w:rPr>
      </w:pPr>
      <w:r>
        <w:rPr>
          <w:rFonts w:hint="eastAsia" w:ascii="仿宋" w:hAnsi="仿宋" w:eastAsia="仿宋" w:cs="仿宋"/>
          <w:b/>
          <w:sz w:val="24"/>
        </w:rPr>
        <w:t>1．</w:t>
      </w:r>
      <w:bookmarkStart w:id="51" w:name="_Toc81372953"/>
      <w:bookmarkStart w:id="52" w:name="_Toc84325929"/>
      <w:bookmarkStart w:id="53" w:name="_Toc81372776"/>
      <w:r>
        <w:rPr>
          <w:rFonts w:hint="eastAsia" w:ascii="仿宋" w:hAnsi="仿宋" w:eastAsia="仿宋" w:cs="仿宋"/>
          <w:b/>
        </w:rPr>
        <w:t>成交条件</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rPr>
      </w:pPr>
      <w:r>
        <w:rPr>
          <w:rFonts w:hint="eastAsia" w:ascii="仿宋" w:hAnsi="仿宋" w:eastAsia="仿宋" w:cs="仿宋"/>
          <w:sz w:val="24"/>
        </w:rPr>
        <w:t>1.1磋商响应文件基本符合磋商文件要求；</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rPr>
      </w:pPr>
      <w:r>
        <w:rPr>
          <w:rFonts w:hint="eastAsia" w:ascii="仿宋" w:hAnsi="仿宋" w:eastAsia="仿宋" w:cs="仿宋"/>
          <w:sz w:val="24"/>
        </w:rPr>
        <w:t>1.2供应商有很好的执行合同的能力；</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1.3实施方案最合理并对采购人最为有利，最大限度满足磋商文件的要求；</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rPr>
      </w:pPr>
      <w:r>
        <w:rPr>
          <w:rFonts w:hint="eastAsia" w:ascii="仿宋" w:hAnsi="仿宋" w:eastAsia="仿宋" w:cs="仿宋"/>
          <w:sz w:val="24"/>
        </w:rPr>
        <w:t>1.4供应商能够提供质量技术、商务经济占综合优势的系统及服务。</w:t>
      </w:r>
    </w:p>
    <w:p>
      <w:pPr>
        <w:keepNext w:val="0"/>
        <w:keepLines w:val="0"/>
        <w:pageBreakBefore w:val="0"/>
        <w:kinsoku/>
        <w:wordWrap/>
        <w:overflowPunct/>
        <w:topLinePunct w:val="0"/>
        <w:autoSpaceDE/>
        <w:autoSpaceDN/>
        <w:bidi w:val="0"/>
        <w:spacing w:line="336" w:lineRule="auto"/>
        <w:jc w:val="left"/>
        <w:textAlignment w:val="auto"/>
        <w:rPr>
          <w:rFonts w:ascii="仿宋" w:hAnsi="仿宋" w:eastAsia="仿宋" w:cs="仿宋"/>
          <w:b/>
          <w:sz w:val="24"/>
        </w:rPr>
      </w:pPr>
      <w:r>
        <w:rPr>
          <w:rFonts w:hint="eastAsia" w:ascii="仿宋" w:hAnsi="仿宋" w:eastAsia="仿宋" w:cs="仿宋"/>
          <w:b/>
          <w:sz w:val="24"/>
        </w:rPr>
        <w:t>2.成交确认</w:t>
      </w:r>
    </w:p>
    <w:p>
      <w:pPr>
        <w:keepNext w:val="0"/>
        <w:keepLines w:val="0"/>
        <w:pageBreakBefore w:val="0"/>
        <w:kinsoku/>
        <w:wordWrap/>
        <w:overflowPunct/>
        <w:topLinePunct w:val="0"/>
        <w:autoSpaceDE/>
        <w:autoSpaceDN/>
        <w:bidi w:val="0"/>
        <w:spacing w:line="336" w:lineRule="auto"/>
        <w:ind w:firstLineChars="200"/>
        <w:jc w:val="left"/>
        <w:textAlignment w:val="auto"/>
        <w:rPr>
          <w:rFonts w:ascii="仿宋" w:hAnsi="仿宋" w:eastAsia="仿宋" w:cs="仿宋"/>
          <w:sz w:val="24"/>
        </w:rPr>
      </w:pPr>
      <w:r>
        <w:rPr>
          <w:rFonts w:hint="eastAsia" w:ascii="仿宋" w:hAnsi="仿宋" w:eastAsia="仿宋" w:cs="仿宋"/>
          <w:sz w:val="24"/>
        </w:rPr>
        <w:t>2.1采购人应当在收到评审报告之日起５个工作日内，在评审报告提出的成交候选供应商单中确定成交供应商。</w:t>
      </w:r>
    </w:p>
    <w:p>
      <w:pPr>
        <w:keepNext w:val="0"/>
        <w:keepLines w:val="0"/>
        <w:pageBreakBefore w:val="0"/>
        <w:kinsoku/>
        <w:wordWrap/>
        <w:overflowPunct/>
        <w:topLinePunct w:val="0"/>
        <w:autoSpaceDE/>
        <w:autoSpaceDN/>
        <w:bidi w:val="0"/>
        <w:spacing w:line="336" w:lineRule="auto"/>
        <w:jc w:val="left"/>
        <w:textAlignment w:val="auto"/>
        <w:rPr>
          <w:rFonts w:ascii="仿宋" w:hAnsi="仿宋" w:eastAsia="仿宋" w:cs="仿宋"/>
          <w:sz w:val="24"/>
        </w:rPr>
      </w:pPr>
      <w:r>
        <w:rPr>
          <w:rFonts w:hint="eastAsia" w:ascii="仿宋" w:hAnsi="仿宋" w:eastAsia="仿宋" w:cs="仿宋"/>
          <w:sz w:val="24"/>
        </w:rPr>
        <w:t>2.2采购人逾期未确定成交供应商的，视为确定评审报告提出的成交候选供应商为成交供应商。</w:t>
      </w:r>
    </w:p>
    <w:p>
      <w:pPr>
        <w:keepNext w:val="0"/>
        <w:keepLines w:val="0"/>
        <w:pageBreakBefore w:val="0"/>
        <w:kinsoku/>
        <w:wordWrap/>
        <w:overflowPunct/>
        <w:topLinePunct w:val="0"/>
        <w:autoSpaceDE/>
        <w:autoSpaceDN/>
        <w:bidi w:val="0"/>
        <w:spacing w:line="336" w:lineRule="auto"/>
        <w:jc w:val="left"/>
        <w:textAlignment w:val="auto"/>
        <w:rPr>
          <w:rFonts w:ascii="仿宋" w:hAnsi="仿宋" w:eastAsia="仿宋" w:cs="仿宋"/>
          <w:sz w:val="24"/>
        </w:rPr>
      </w:pPr>
      <w:r>
        <w:rPr>
          <w:rFonts w:hint="eastAsia" w:ascii="仿宋" w:hAnsi="仿宋" w:eastAsia="仿宋" w:cs="仿宋"/>
          <w:sz w:val="24"/>
        </w:rPr>
        <w:t>2.3采购人应在确认成交供应商前再次对资格条件和相关证件材料进一步查验核实。</w:t>
      </w:r>
    </w:p>
    <w:p>
      <w:pPr>
        <w:keepNext w:val="0"/>
        <w:keepLines w:val="0"/>
        <w:pageBreakBefore w:val="0"/>
        <w:kinsoku/>
        <w:wordWrap/>
        <w:overflowPunct/>
        <w:topLinePunct w:val="0"/>
        <w:autoSpaceDE/>
        <w:autoSpaceDN/>
        <w:bidi w:val="0"/>
        <w:spacing w:line="336" w:lineRule="auto"/>
        <w:jc w:val="left"/>
        <w:textAlignment w:val="auto"/>
        <w:rPr>
          <w:rFonts w:ascii="仿宋" w:hAnsi="仿宋" w:eastAsia="仿宋" w:cs="仿宋"/>
          <w:b/>
          <w:sz w:val="24"/>
        </w:rPr>
      </w:pPr>
      <w:r>
        <w:rPr>
          <w:rFonts w:hint="eastAsia" w:ascii="仿宋" w:hAnsi="仿宋" w:eastAsia="仿宋" w:cs="仿宋"/>
          <w:b/>
          <w:sz w:val="24"/>
        </w:rPr>
        <w:t>3．成交通知</w:t>
      </w:r>
    </w:p>
    <w:bookmarkEnd w:id="51"/>
    <w:bookmarkEnd w:id="52"/>
    <w:bookmarkEnd w:id="53"/>
    <w:p>
      <w:pPr>
        <w:pStyle w:val="394"/>
        <w:keepNext w:val="0"/>
        <w:keepLines w:val="0"/>
        <w:pageBreakBefore w:val="0"/>
        <w:tabs>
          <w:tab w:val="left" w:pos="0"/>
        </w:tabs>
        <w:kinsoku/>
        <w:wordWrap/>
        <w:overflowPunct/>
        <w:topLinePunct w:val="0"/>
        <w:autoSpaceDE/>
        <w:autoSpaceDN/>
        <w:bidi w:val="0"/>
        <w:spacing w:before="0" w:line="336" w:lineRule="auto"/>
        <w:ind w:firstLine="0" w:firstLineChars="0"/>
        <w:textAlignment w:val="auto"/>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对成交结果在指定媒体</w:t>
      </w:r>
      <w:r>
        <w:rPr>
          <w:rFonts w:hint="eastAsia" w:ascii="仿宋" w:hAnsi="仿宋" w:eastAsia="仿宋" w:cs="仿宋"/>
          <w:kern w:val="0"/>
        </w:rPr>
        <w:t>（浙江政府采购网</w:t>
      </w:r>
      <w:r>
        <w:fldChar w:fldCharType="begin"/>
      </w:r>
      <w:r>
        <w:instrText xml:space="preserve"> HYPERLINK "http://www.zjzfcg.gov.cn" </w:instrText>
      </w:r>
      <w:r>
        <w:fldChar w:fldCharType="separate"/>
      </w:r>
      <w:r>
        <w:rPr>
          <w:rStyle w:val="69"/>
          <w:rFonts w:hint="eastAsia" w:ascii="仿宋" w:hAnsi="仿宋" w:eastAsia="仿宋" w:cs="仿宋"/>
          <w:color w:val="auto"/>
        </w:rPr>
        <w:t>http://zfcg.czt.zj.gov.cn/</w:t>
      </w:r>
      <w:r>
        <w:rPr>
          <w:rStyle w:val="69"/>
          <w:rFonts w:hint="eastAsia" w:ascii="仿宋" w:hAnsi="仿宋" w:eastAsia="仿宋" w:cs="仿宋"/>
          <w:color w:val="auto"/>
        </w:rPr>
        <w:fldChar w:fldCharType="end"/>
      </w:r>
      <w:r>
        <w:rPr>
          <w:rFonts w:hint="eastAsia" w:ascii="仿宋" w:hAnsi="仿宋" w:eastAsia="仿宋" w:cs="仿宋"/>
          <w:kern w:val="0"/>
        </w:rPr>
        <w:t>、绍兴公共资源交易网</w:t>
      </w:r>
      <w:r>
        <w:fldChar w:fldCharType="begin"/>
      </w:r>
      <w:r>
        <w:instrText xml:space="preserve"> HYPERLINK "http://ggb.sx.gov.cn" </w:instrText>
      </w:r>
      <w:r>
        <w:fldChar w:fldCharType="separate"/>
      </w:r>
      <w:r>
        <w:rPr>
          <w:rStyle w:val="69"/>
          <w:rFonts w:hint="eastAsia" w:ascii="仿宋" w:hAnsi="仿宋" w:eastAsia="仿宋" w:cs="仿宋"/>
          <w:color w:val="auto"/>
        </w:rPr>
        <w:t>http://ggb.sx.gov.cn</w:t>
      </w:r>
      <w:r>
        <w:rPr>
          <w:rStyle w:val="69"/>
          <w:rFonts w:hint="eastAsia" w:ascii="仿宋" w:hAnsi="仿宋" w:eastAsia="仿宋" w:cs="仿宋"/>
          <w:color w:val="auto"/>
        </w:rPr>
        <w:fldChar w:fldCharType="end"/>
      </w:r>
      <w:r>
        <w:rPr>
          <w:rFonts w:hint="eastAsia" w:ascii="仿宋" w:hAnsi="仿宋" w:eastAsia="仿宋" w:cs="仿宋"/>
          <w:kern w:val="0"/>
        </w:rPr>
        <w:t>）发布成交公告，成交公告期限为1个工作日。</w:t>
      </w:r>
    </w:p>
    <w:p>
      <w:pPr>
        <w:keepNext w:val="0"/>
        <w:keepLines w:val="0"/>
        <w:pageBreakBefore w:val="0"/>
        <w:kinsoku/>
        <w:wordWrap/>
        <w:overflowPunct/>
        <w:topLinePunct w:val="0"/>
        <w:autoSpaceDE/>
        <w:autoSpaceDN/>
        <w:bidi w:val="0"/>
        <w:spacing w:line="336" w:lineRule="auto"/>
        <w:jc w:val="left"/>
        <w:textAlignment w:val="auto"/>
        <w:rPr>
          <w:rFonts w:ascii="仿宋" w:hAnsi="仿宋" w:eastAsia="仿宋" w:cs="仿宋"/>
          <w:kern w:val="0"/>
          <w:sz w:val="24"/>
          <w:lang w:val="zh-CN"/>
        </w:rPr>
      </w:pPr>
      <w:r>
        <w:rPr>
          <w:rFonts w:hint="eastAsia" w:ascii="仿宋" w:hAnsi="仿宋" w:eastAsia="仿宋" w:cs="仿宋"/>
          <w:sz w:val="24"/>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spacing w:line="336" w:lineRule="auto"/>
        <w:jc w:val="left"/>
        <w:textAlignment w:val="auto"/>
        <w:rPr>
          <w:rFonts w:ascii="仿宋" w:hAnsi="仿宋" w:eastAsia="仿宋" w:cs="仿宋"/>
          <w:sz w:val="24"/>
        </w:rPr>
      </w:pPr>
      <w:r>
        <w:rPr>
          <w:rFonts w:hint="eastAsia" w:ascii="仿宋" w:hAnsi="仿宋" w:eastAsia="仿宋" w:cs="仿宋"/>
          <w:sz w:val="24"/>
        </w:rPr>
        <w:t>3.3采购人、</w:t>
      </w:r>
      <w:r>
        <w:rPr>
          <w:rFonts w:hint="eastAsia" w:ascii="仿宋" w:hAnsi="仿宋" w:eastAsia="仿宋" w:cs="仿宋"/>
          <w:kern w:val="0"/>
          <w:sz w:val="24"/>
        </w:rPr>
        <w:t>采购代理机构</w:t>
      </w:r>
      <w:r>
        <w:rPr>
          <w:rFonts w:hint="eastAsia" w:ascii="仿宋" w:hAnsi="仿宋" w:eastAsia="仿宋" w:cs="仿宋"/>
          <w:sz w:val="24"/>
        </w:rPr>
        <w:t>对成交结果不作任何说明和解释，也不回答任何提问。</w:t>
      </w:r>
    </w:p>
    <w:p>
      <w:pPr>
        <w:keepNext w:val="0"/>
        <w:keepLines w:val="0"/>
        <w:pageBreakBefore w:val="0"/>
        <w:kinsoku/>
        <w:wordWrap/>
        <w:overflowPunct/>
        <w:topLinePunct w:val="0"/>
        <w:autoSpaceDE/>
        <w:autoSpaceDN/>
        <w:bidi w:val="0"/>
        <w:spacing w:line="336" w:lineRule="auto"/>
        <w:jc w:val="left"/>
        <w:textAlignment w:val="auto"/>
        <w:rPr>
          <w:rFonts w:ascii="仿宋" w:hAnsi="仿宋" w:eastAsia="仿宋" w:cs="仿宋"/>
          <w:b/>
          <w:sz w:val="24"/>
        </w:rPr>
      </w:pPr>
      <w:r>
        <w:rPr>
          <w:rFonts w:hint="eastAsia" w:ascii="仿宋" w:hAnsi="仿宋" w:eastAsia="仿宋" w:cs="仿宋"/>
          <w:b/>
          <w:sz w:val="24"/>
        </w:rPr>
        <w:t>4．履约保证金</w:t>
      </w:r>
    </w:p>
    <w:p>
      <w:pPr>
        <w:keepNext w:val="0"/>
        <w:keepLines w:val="0"/>
        <w:pageBreakBefore w:val="0"/>
        <w:kinsoku/>
        <w:wordWrap/>
        <w:overflowPunct/>
        <w:topLinePunct w:val="0"/>
        <w:autoSpaceDE/>
        <w:autoSpaceDN/>
        <w:bidi w:val="0"/>
        <w:spacing w:line="336" w:lineRule="auto"/>
        <w:jc w:val="left"/>
        <w:textAlignment w:val="auto"/>
        <w:rPr>
          <w:rFonts w:ascii="仿宋" w:hAnsi="仿宋" w:eastAsia="仿宋" w:cs="仿宋"/>
          <w:sz w:val="24"/>
        </w:rPr>
      </w:pPr>
      <w:r>
        <w:rPr>
          <w:rFonts w:hint="eastAsia" w:ascii="仿宋" w:hAnsi="仿宋" w:eastAsia="仿宋" w:cs="仿宋"/>
          <w:sz w:val="24"/>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kinsoku/>
        <w:wordWrap/>
        <w:overflowPunct/>
        <w:topLinePunct w:val="0"/>
        <w:autoSpaceDE/>
        <w:autoSpaceDN/>
        <w:bidi w:val="0"/>
        <w:spacing w:line="336" w:lineRule="auto"/>
        <w:jc w:val="left"/>
        <w:textAlignment w:val="auto"/>
        <w:rPr>
          <w:rFonts w:ascii="仿宋" w:hAnsi="仿宋" w:eastAsia="仿宋" w:cs="仿宋"/>
          <w:sz w:val="24"/>
        </w:rPr>
      </w:pPr>
      <w:r>
        <w:rPr>
          <w:rFonts w:hint="eastAsia" w:ascii="仿宋" w:hAnsi="仿宋" w:eastAsia="仿宋" w:cs="仿宋"/>
          <w:sz w:val="24"/>
        </w:rPr>
        <w:t>4.2项目验收结束后，采购人应及时退还履约保证金。</w:t>
      </w:r>
    </w:p>
    <w:p>
      <w:pPr>
        <w:keepNext w:val="0"/>
        <w:keepLines w:val="0"/>
        <w:pageBreakBefore w:val="0"/>
        <w:kinsoku/>
        <w:wordWrap/>
        <w:overflowPunct/>
        <w:topLinePunct w:val="0"/>
        <w:autoSpaceDE/>
        <w:autoSpaceDN/>
        <w:bidi w:val="0"/>
        <w:spacing w:line="336" w:lineRule="auto"/>
        <w:jc w:val="left"/>
        <w:textAlignment w:val="auto"/>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keepNext w:val="0"/>
        <w:keepLines w:val="0"/>
        <w:pageBreakBefore w:val="0"/>
        <w:kinsoku/>
        <w:wordWrap/>
        <w:overflowPunct/>
        <w:topLinePunct w:val="0"/>
        <w:autoSpaceDE/>
        <w:autoSpaceDN/>
        <w:bidi w:val="0"/>
        <w:spacing w:line="336" w:lineRule="auto"/>
        <w:jc w:val="left"/>
        <w:textAlignment w:val="auto"/>
        <w:rPr>
          <w:rFonts w:ascii="仿宋" w:hAnsi="仿宋" w:eastAsia="仿宋" w:cs="仿宋"/>
          <w:sz w:val="24"/>
        </w:rPr>
      </w:pPr>
      <w:r>
        <w:rPr>
          <w:rFonts w:hint="eastAsia" w:ascii="仿宋" w:hAnsi="仿宋" w:eastAsia="仿宋" w:cs="仿宋"/>
          <w:sz w:val="24"/>
        </w:rPr>
        <w:t>4.4政府采购货物和服务项目不得收取质量保证金。</w:t>
      </w:r>
    </w:p>
    <w:p>
      <w:pPr>
        <w:keepNext w:val="0"/>
        <w:keepLines w:val="0"/>
        <w:pageBreakBefore w:val="0"/>
        <w:kinsoku/>
        <w:wordWrap/>
        <w:overflowPunct/>
        <w:topLinePunct w:val="0"/>
        <w:autoSpaceDE/>
        <w:autoSpaceDN/>
        <w:bidi w:val="0"/>
        <w:spacing w:line="336" w:lineRule="auto"/>
        <w:jc w:val="left"/>
        <w:textAlignment w:val="auto"/>
        <w:rPr>
          <w:rFonts w:ascii="仿宋" w:hAnsi="仿宋" w:eastAsia="仿宋" w:cs="仿宋"/>
          <w:b/>
          <w:sz w:val="24"/>
        </w:rPr>
      </w:pPr>
      <w:r>
        <w:rPr>
          <w:rFonts w:hint="eastAsia" w:ascii="仿宋" w:hAnsi="仿宋" w:eastAsia="仿宋" w:cs="仿宋"/>
          <w:b/>
          <w:sz w:val="24"/>
        </w:rPr>
        <w:t>5．合同签订及备案</w:t>
      </w:r>
    </w:p>
    <w:p>
      <w:pPr>
        <w:keepNext w:val="0"/>
        <w:keepLines w:val="0"/>
        <w:pageBreakBefore w:val="0"/>
        <w:kinsoku/>
        <w:wordWrap/>
        <w:overflowPunct/>
        <w:topLinePunct w:val="0"/>
        <w:autoSpaceDE/>
        <w:autoSpaceDN/>
        <w:bidi w:val="0"/>
        <w:spacing w:line="336" w:lineRule="auto"/>
        <w:jc w:val="left"/>
        <w:textAlignment w:val="auto"/>
        <w:rPr>
          <w:rFonts w:ascii="仿宋" w:hAnsi="仿宋" w:eastAsia="仿宋" w:cs="仿宋"/>
          <w:sz w:val="24"/>
        </w:rPr>
      </w:pPr>
      <w:r>
        <w:rPr>
          <w:rFonts w:hint="eastAsia" w:ascii="仿宋" w:hAnsi="仿宋" w:eastAsia="仿宋" w:cs="仿宋"/>
          <w:sz w:val="24"/>
        </w:rPr>
        <w:t>5.1成交人应当在成交通知书发出之日起30天内与采购人签订合同，自采购合同签订之日起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，通过电子交易平台进行备案。</w:t>
      </w:r>
    </w:p>
    <w:p>
      <w:pPr>
        <w:keepNext w:val="0"/>
        <w:keepLines w:val="0"/>
        <w:pageBreakBefore w:val="0"/>
        <w:kinsoku/>
        <w:wordWrap/>
        <w:overflowPunct/>
        <w:topLinePunct w:val="0"/>
        <w:autoSpaceDE/>
        <w:autoSpaceDN/>
        <w:bidi w:val="0"/>
        <w:spacing w:line="336" w:lineRule="auto"/>
        <w:jc w:val="left"/>
        <w:textAlignment w:val="auto"/>
        <w:rPr>
          <w:rFonts w:ascii="仿宋" w:hAnsi="仿宋" w:eastAsia="仿宋" w:cs="仿宋"/>
          <w:sz w:val="24"/>
        </w:rPr>
      </w:pPr>
      <w:r>
        <w:rPr>
          <w:rFonts w:hint="eastAsia" w:ascii="仿宋" w:hAnsi="仿宋" w:eastAsia="仿宋" w:cs="仿宋"/>
          <w:sz w:val="24"/>
        </w:rPr>
        <w:t>5.2如成交人为联合体的，由联合体成员各方法定代表人或其授权代表与采购人代表签订合同。</w:t>
      </w:r>
    </w:p>
    <w:p>
      <w:pPr>
        <w:keepNext w:val="0"/>
        <w:keepLines w:val="0"/>
        <w:pageBreakBefore w:val="0"/>
        <w:kinsoku/>
        <w:wordWrap/>
        <w:overflowPunct/>
        <w:topLinePunct w:val="0"/>
        <w:autoSpaceDE/>
        <w:autoSpaceDN/>
        <w:bidi w:val="0"/>
        <w:spacing w:line="336" w:lineRule="auto"/>
        <w:jc w:val="left"/>
        <w:textAlignment w:val="auto"/>
        <w:rPr>
          <w:rFonts w:ascii="仿宋" w:hAnsi="仿宋" w:eastAsia="仿宋" w:cs="仿宋"/>
          <w:b/>
          <w:sz w:val="24"/>
        </w:rPr>
      </w:pPr>
      <w:r>
        <w:rPr>
          <w:rFonts w:hint="eastAsia" w:ascii="仿宋" w:hAnsi="仿宋" w:eastAsia="仿宋" w:cs="仿宋"/>
          <w:b/>
          <w:sz w:val="24"/>
        </w:rPr>
        <w:t>6.验收</w:t>
      </w:r>
    </w:p>
    <w:p>
      <w:pPr>
        <w:keepNext w:val="0"/>
        <w:keepLines w:val="0"/>
        <w:pageBreakBefore w:val="0"/>
        <w:tabs>
          <w:tab w:val="left" w:pos="6780"/>
        </w:tabs>
        <w:kinsoku/>
        <w:wordWrap/>
        <w:overflowPunct/>
        <w:topLinePunct w:val="0"/>
        <w:autoSpaceDE/>
        <w:autoSpaceDN/>
        <w:bidi w:val="0"/>
        <w:spacing w:line="336" w:lineRule="auto"/>
        <w:jc w:val="left"/>
        <w:textAlignment w:val="auto"/>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keepNext w:val="0"/>
        <w:keepLines w:val="0"/>
        <w:pageBreakBefore w:val="0"/>
        <w:tabs>
          <w:tab w:val="left" w:pos="6780"/>
        </w:tabs>
        <w:kinsoku/>
        <w:wordWrap/>
        <w:overflowPunct/>
        <w:topLinePunct w:val="0"/>
        <w:autoSpaceDE/>
        <w:autoSpaceDN/>
        <w:bidi w:val="0"/>
        <w:spacing w:line="336" w:lineRule="auto"/>
        <w:jc w:val="left"/>
        <w:textAlignment w:val="auto"/>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2采购人可以邀请参加本项目的其他供应商或者第三方机构参与验收。参与验收的供应商或者第三方机构的意见作为验收书的参考资料一并存档。</w:t>
      </w:r>
    </w:p>
    <w:p>
      <w:pPr>
        <w:keepNext w:val="0"/>
        <w:keepLines w:val="0"/>
        <w:pageBreakBefore w:val="0"/>
        <w:tabs>
          <w:tab w:val="left" w:pos="6780"/>
        </w:tabs>
        <w:kinsoku/>
        <w:wordWrap/>
        <w:overflowPunct/>
        <w:topLinePunct w:val="0"/>
        <w:autoSpaceDE/>
        <w:autoSpaceDN/>
        <w:bidi w:val="0"/>
        <w:spacing w:line="336" w:lineRule="auto"/>
        <w:jc w:val="left"/>
        <w:textAlignment w:val="auto"/>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keepNext w:val="0"/>
        <w:keepLines w:val="0"/>
        <w:pageBreakBefore w:val="0"/>
        <w:tabs>
          <w:tab w:val="left" w:pos="6780"/>
        </w:tabs>
        <w:kinsoku/>
        <w:wordWrap/>
        <w:overflowPunct/>
        <w:topLinePunct w:val="0"/>
        <w:autoSpaceDE/>
        <w:autoSpaceDN/>
        <w:bidi w:val="0"/>
        <w:spacing w:line="336" w:lineRule="auto"/>
        <w:jc w:val="left"/>
        <w:textAlignment w:val="auto"/>
        <w:rPr>
          <w:rFonts w:ascii="仿宋" w:hAnsi="仿宋" w:eastAsia="仿宋" w:cs="仿宋"/>
          <w:sz w:val="24"/>
        </w:rPr>
      </w:pPr>
      <w:r>
        <w:rPr>
          <w:rFonts w:hint="default" w:ascii="仿宋" w:hAnsi="仿宋" w:eastAsia="仿宋" w:cs="仿宋"/>
          <w:sz w:val="24"/>
          <w:lang w:val="en-US"/>
        </w:rPr>
        <w:t>6.</w:t>
      </w:r>
      <w:r>
        <w:rPr>
          <w:rFonts w:hint="eastAsia" w:ascii="仿宋" w:hAnsi="仿宋" w:eastAsia="仿宋" w:cs="仿宋"/>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keepNext w:val="0"/>
        <w:keepLines w:val="0"/>
        <w:pageBreakBefore w:val="0"/>
        <w:tabs>
          <w:tab w:val="left" w:pos="6780"/>
        </w:tabs>
        <w:kinsoku/>
        <w:wordWrap/>
        <w:overflowPunct/>
        <w:topLinePunct w:val="0"/>
        <w:autoSpaceDE/>
        <w:autoSpaceDN/>
        <w:bidi w:val="0"/>
        <w:spacing w:line="336" w:lineRule="auto"/>
        <w:jc w:val="left"/>
        <w:textAlignment w:val="auto"/>
        <w:rPr>
          <w:rFonts w:ascii="仿宋" w:hAnsi="仿宋" w:eastAsia="仿宋" w:cs="仿宋"/>
          <w:b/>
          <w:sz w:val="24"/>
        </w:rPr>
      </w:pPr>
      <w:r>
        <w:rPr>
          <w:rFonts w:hint="eastAsia" w:ascii="仿宋" w:hAnsi="仿宋" w:eastAsia="仿宋" w:cs="仿宋"/>
          <w:b/>
          <w:sz w:val="24"/>
        </w:rPr>
        <w:t>7. 售后服务考核</w:t>
      </w:r>
      <w:r>
        <w:rPr>
          <w:rFonts w:hint="eastAsia" w:ascii="仿宋" w:hAnsi="仿宋" w:eastAsia="仿宋" w:cs="仿宋"/>
          <w:b/>
          <w:sz w:val="24"/>
        </w:rPr>
        <w:tab/>
      </w:r>
    </w:p>
    <w:p>
      <w:pPr>
        <w:keepNext w:val="0"/>
        <w:keepLines w:val="0"/>
        <w:pageBreakBefore w:val="0"/>
        <w:kinsoku/>
        <w:wordWrap/>
        <w:overflowPunct/>
        <w:topLinePunct w:val="0"/>
        <w:autoSpaceDE/>
        <w:autoSpaceDN/>
        <w:bidi w:val="0"/>
        <w:spacing w:line="336" w:lineRule="auto"/>
        <w:ind w:firstLine="480" w:firstLineChars="200"/>
        <w:jc w:val="left"/>
        <w:textAlignment w:val="auto"/>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adjustRightInd/>
        <w:spacing w:line="336" w:lineRule="auto"/>
        <w:jc w:val="center"/>
        <w:outlineLvl w:val="0"/>
        <w:rPr>
          <w:rFonts w:ascii="仿宋" w:hAnsi="仿宋" w:eastAsia="仿宋" w:cs="仿宋"/>
          <w:b/>
          <w:sz w:val="32"/>
          <w:szCs w:val="20"/>
        </w:rPr>
      </w:pPr>
      <w:r>
        <w:rPr>
          <w:rFonts w:hint="eastAsia" w:ascii="仿宋" w:hAnsi="仿宋" w:eastAsia="仿宋" w:cs="仿宋"/>
          <w:b/>
          <w:sz w:val="32"/>
          <w:szCs w:val="20"/>
          <w:lang w:eastAsia="zh-CN"/>
        </w:rPr>
        <w:t>六</w:t>
      </w:r>
      <w:r>
        <w:rPr>
          <w:rFonts w:hint="eastAsia" w:ascii="仿宋" w:hAnsi="仿宋" w:eastAsia="仿宋" w:cs="仿宋"/>
          <w:b/>
          <w:sz w:val="32"/>
          <w:szCs w:val="20"/>
        </w:rPr>
        <w:t>、询问、质疑与投诉</w:t>
      </w:r>
    </w:p>
    <w:p>
      <w:pPr>
        <w:pStyle w:val="34"/>
        <w:spacing w:line="336" w:lineRule="auto"/>
        <w:rPr>
          <w:rFonts w:ascii="仿宋" w:hAnsi="仿宋" w:eastAsia="仿宋" w:cs="仿宋"/>
          <w:b/>
          <w:sz w:val="24"/>
        </w:rPr>
      </w:pPr>
      <w:r>
        <w:rPr>
          <w:rFonts w:hint="eastAsia" w:ascii="仿宋" w:hAnsi="仿宋" w:eastAsia="仿宋" w:cs="仿宋"/>
          <w:b/>
          <w:sz w:val="24"/>
        </w:rPr>
        <w:t>1.在线询问、质疑、投诉</w:t>
      </w:r>
    </w:p>
    <w:p>
      <w:pPr>
        <w:pStyle w:val="34"/>
        <w:spacing w:line="336" w:lineRule="auto"/>
        <w:ind w:firstLine="480" w:firstLineChars="200"/>
        <w:rPr>
          <w:rFonts w:ascii="仿宋" w:hAnsi="仿宋" w:eastAsia="仿宋" w:cs="仿宋"/>
          <w:sz w:val="24"/>
        </w:rPr>
      </w:pPr>
      <w:r>
        <w:rPr>
          <w:rFonts w:hint="eastAsia" w:ascii="仿宋" w:hAnsi="仿宋" w:eastAsia="仿宋" w:cs="仿宋"/>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24"/>
        </w:rPr>
      </w:pPr>
      <w:r>
        <w:rPr>
          <w:rFonts w:hint="eastAsia" w:ascii="仿宋" w:hAnsi="仿宋" w:eastAsia="仿宋" w:cs="仿宋"/>
          <w:b/>
          <w:sz w:val="24"/>
        </w:rPr>
        <w:t>2. 供应商询问</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24"/>
        </w:rPr>
      </w:pPr>
      <w:r>
        <w:rPr>
          <w:rFonts w:hint="eastAsia" w:ascii="仿宋" w:hAnsi="仿宋" w:eastAsia="仿宋" w:cs="仿宋"/>
          <w:b/>
          <w:sz w:val="24"/>
        </w:rPr>
        <w:t>3. 供应商质疑</w:t>
      </w:r>
    </w:p>
    <w:p>
      <w:pPr>
        <w:pStyle w:val="34"/>
        <w:spacing w:line="336" w:lineRule="auto"/>
        <w:ind w:firstLine="482" w:firstLineChars="200"/>
        <w:rPr>
          <w:rFonts w:ascii="仿宋" w:hAnsi="仿宋" w:eastAsia="仿宋" w:cs="仿宋"/>
          <w:b/>
          <w:sz w:val="24"/>
        </w:rPr>
      </w:pPr>
      <w:r>
        <w:rPr>
          <w:rFonts w:hint="eastAsia" w:ascii="仿宋" w:hAnsi="仿宋" w:eastAsia="仿宋" w:cs="仿宋"/>
          <w:b/>
          <w:kern w:val="0"/>
          <w:sz w:val="24"/>
          <w:lang w:val="zh-CN"/>
        </w:rPr>
        <w:t>3</w:t>
      </w:r>
      <w:r>
        <w:rPr>
          <w:rFonts w:hint="eastAsia" w:ascii="仿宋" w:hAnsi="仿宋" w:eastAsia="仿宋" w:cs="仿宋"/>
          <w:b/>
          <w:sz w:val="24"/>
        </w:rPr>
        <w:t>.1质疑提出时效</w:t>
      </w:r>
    </w:p>
    <w:p>
      <w:pPr>
        <w:pStyle w:val="34"/>
        <w:spacing w:line="336" w:lineRule="auto"/>
        <w:ind w:firstLine="480" w:firstLineChars="200"/>
        <w:rPr>
          <w:rFonts w:ascii="仿宋" w:hAnsi="仿宋" w:eastAsia="仿宋" w:cs="仿宋"/>
          <w:sz w:val="24"/>
        </w:rPr>
      </w:pPr>
      <w:r>
        <w:rPr>
          <w:rFonts w:hint="eastAsia" w:ascii="仿宋" w:hAnsi="仿宋" w:eastAsia="仿宋" w:cs="仿宋"/>
          <w:sz w:val="24"/>
        </w:rPr>
        <w:t>3.1.1提出质疑的供应商应当是参与所质疑项目采购活动的供应商。潜在供应商已依法获取其可质疑的采购文件的，可以对该文件提出质疑。</w:t>
      </w:r>
    </w:p>
    <w:p>
      <w:pPr>
        <w:pStyle w:val="34"/>
        <w:spacing w:line="336" w:lineRule="auto"/>
        <w:ind w:firstLine="480" w:firstLineChars="200"/>
        <w:rPr>
          <w:rFonts w:ascii="仿宋" w:hAnsi="仿宋" w:eastAsia="仿宋" w:cs="仿宋"/>
          <w:sz w:val="24"/>
        </w:rPr>
      </w:pPr>
      <w:r>
        <w:rPr>
          <w:rFonts w:hint="eastAsia" w:ascii="仿宋" w:hAnsi="仿宋" w:eastAsia="仿宋" w:cs="仿宋"/>
          <w:kern w:val="0"/>
          <w:sz w:val="24"/>
          <w:lang w:val="zh-CN"/>
        </w:rPr>
        <w:t>3</w:t>
      </w:r>
      <w:r>
        <w:rPr>
          <w:rFonts w:hint="eastAsia" w:ascii="仿宋" w:hAnsi="仿宋" w:eastAsia="仿宋" w:cs="仿宋"/>
          <w:sz w:val="24"/>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pStyle w:val="18"/>
        <w:spacing w:line="336" w:lineRule="auto"/>
        <w:ind w:firstLine="434" w:firstLineChars="181"/>
        <w:rPr>
          <w:rFonts w:ascii="仿宋" w:hAnsi="仿宋" w:eastAsia="仿宋" w:cs="仿宋"/>
          <w:snapToGrid/>
          <w:color w:val="auto"/>
          <w:kern w:val="2"/>
          <w:sz w:val="24"/>
        </w:rPr>
      </w:pPr>
      <w:r>
        <w:rPr>
          <w:rFonts w:hint="eastAsia" w:ascii="仿宋" w:hAnsi="仿宋" w:eastAsia="仿宋" w:cs="仿宋"/>
          <w:snapToGrid/>
          <w:color w:val="auto"/>
          <w:kern w:val="2"/>
          <w:sz w:val="24"/>
        </w:rPr>
        <w:t>3.1.2.1对采购文件提出质疑的，质疑期限为供应商获得采购文件之日或者采购文件公告期限届满之日起计算，采购文件在获取截止之日后获得的，应当自采购文件公告期限届满之日起计算。</w:t>
      </w:r>
    </w:p>
    <w:p>
      <w:pPr>
        <w:pStyle w:val="34"/>
        <w:spacing w:line="336" w:lineRule="auto"/>
        <w:ind w:firstLine="480" w:firstLineChars="200"/>
        <w:rPr>
          <w:rFonts w:ascii="仿宋" w:hAnsi="仿宋" w:eastAsia="仿宋" w:cs="仿宋"/>
          <w:sz w:val="24"/>
        </w:rPr>
      </w:pPr>
      <w:r>
        <w:rPr>
          <w:rFonts w:hint="eastAsia" w:ascii="仿宋" w:hAnsi="仿宋" w:eastAsia="仿宋" w:cs="仿宋"/>
          <w:sz w:val="24"/>
        </w:rPr>
        <w:t>3.1.2.2对采购过程提出质疑的，质疑期限为各采购程序环节结束之日起计算。</w:t>
      </w:r>
    </w:p>
    <w:p>
      <w:pPr>
        <w:pStyle w:val="34"/>
        <w:spacing w:line="336" w:lineRule="auto"/>
        <w:ind w:firstLine="480" w:firstLineChars="200"/>
        <w:rPr>
          <w:rFonts w:ascii="仿宋" w:hAnsi="仿宋" w:eastAsia="仿宋" w:cs="仿宋"/>
          <w:sz w:val="24"/>
        </w:rPr>
      </w:pPr>
      <w:r>
        <w:rPr>
          <w:rFonts w:hint="eastAsia" w:ascii="仿宋" w:hAnsi="仿宋" w:eastAsia="仿宋" w:cs="仿宋"/>
          <w:sz w:val="24"/>
        </w:rPr>
        <w:t>3.1.2.3对采购结果提出质疑的，质疑期限自采购结果公告期限届满之日起计算。</w:t>
      </w:r>
    </w:p>
    <w:p>
      <w:pPr>
        <w:pStyle w:val="34"/>
        <w:spacing w:line="336" w:lineRule="auto"/>
        <w:ind w:firstLine="480" w:firstLineChars="200"/>
        <w:rPr>
          <w:rFonts w:ascii="仿宋" w:hAnsi="仿宋" w:eastAsia="仿宋" w:cs="仿宋"/>
          <w:sz w:val="24"/>
        </w:rPr>
      </w:pPr>
      <w:r>
        <w:rPr>
          <w:rFonts w:hint="eastAsia" w:ascii="仿宋" w:hAnsi="仿宋" w:eastAsia="仿宋" w:cs="仿宋"/>
          <w:sz w:val="24"/>
        </w:rPr>
        <w:t>3.1.2.4对同一采购程序环节的质疑，供应商须一次性提出。</w:t>
      </w:r>
    </w:p>
    <w:p>
      <w:pPr>
        <w:pStyle w:val="34"/>
        <w:spacing w:line="336" w:lineRule="auto"/>
        <w:ind w:firstLine="482" w:firstLineChars="200"/>
        <w:rPr>
          <w:rFonts w:ascii="仿宋" w:hAnsi="仿宋" w:eastAsia="仿宋" w:cs="仿宋"/>
          <w:sz w:val="24"/>
        </w:rPr>
      </w:pPr>
      <w:r>
        <w:rPr>
          <w:rFonts w:hint="eastAsia" w:ascii="仿宋" w:hAnsi="仿宋" w:eastAsia="仿宋" w:cs="仿宋"/>
          <w:b/>
          <w:kern w:val="0"/>
          <w:sz w:val="24"/>
          <w:lang w:val="zh-CN"/>
        </w:rPr>
        <w:t>3.</w:t>
      </w:r>
      <w:r>
        <w:rPr>
          <w:rFonts w:hint="default" w:ascii="仿宋" w:hAnsi="仿宋" w:eastAsia="仿宋" w:cs="仿宋"/>
          <w:b/>
          <w:kern w:val="0"/>
          <w:sz w:val="24"/>
          <w:lang w:val="en-US"/>
        </w:rPr>
        <w:t>2</w:t>
      </w:r>
      <w:r>
        <w:rPr>
          <w:rFonts w:hint="eastAsia" w:ascii="仿宋" w:hAnsi="仿宋" w:eastAsia="仿宋" w:cs="仿宋"/>
          <w:b/>
          <w:kern w:val="0"/>
          <w:sz w:val="24"/>
          <w:lang w:val="zh-CN"/>
        </w:rPr>
        <w:t>质疑函</w:t>
      </w:r>
    </w:p>
    <w:p>
      <w:pPr>
        <w:pStyle w:val="34"/>
        <w:spacing w:line="336" w:lineRule="auto"/>
        <w:ind w:firstLine="480" w:firstLineChars="200"/>
        <w:rPr>
          <w:rFonts w:ascii="仿宋" w:hAnsi="仿宋" w:eastAsia="仿宋" w:cs="仿宋"/>
          <w:sz w:val="24"/>
        </w:rPr>
      </w:pPr>
      <w:r>
        <w:rPr>
          <w:rFonts w:hint="eastAsia" w:ascii="仿宋" w:hAnsi="仿宋" w:eastAsia="仿宋" w:cs="仿宋"/>
          <w:sz w:val="24"/>
        </w:rPr>
        <w:t>3.</w:t>
      </w:r>
      <w:r>
        <w:rPr>
          <w:rFonts w:hint="default" w:ascii="仿宋" w:hAnsi="仿宋" w:eastAsia="仿宋" w:cs="仿宋"/>
          <w:sz w:val="24"/>
          <w:lang w:val="en-US"/>
        </w:rPr>
        <w:t>2</w:t>
      </w:r>
      <w:r>
        <w:rPr>
          <w:rFonts w:hint="eastAsia" w:ascii="仿宋" w:hAnsi="仿宋" w:eastAsia="仿宋" w:cs="仿宋"/>
          <w:sz w:val="24"/>
        </w:rPr>
        <w:t>.1供应商提出质疑应当提交质疑函和必要的证明材料。质疑函应当包括下列内容：</w:t>
      </w:r>
    </w:p>
    <w:p>
      <w:pPr>
        <w:pStyle w:val="34"/>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供应商的姓名或者名称、地址、邮编、联系人及联系电话；</w:t>
      </w:r>
    </w:p>
    <w:p>
      <w:pPr>
        <w:pStyle w:val="34"/>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质疑项目的名称、编号；</w:t>
      </w:r>
    </w:p>
    <w:p>
      <w:pPr>
        <w:pStyle w:val="34"/>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具体、明确的质疑事项和与质疑事项相关的请求；</w:t>
      </w:r>
    </w:p>
    <w:p>
      <w:pPr>
        <w:pStyle w:val="34"/>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事实依据；</w:t>
      </w:r>
    </w:p>
    <w:p>
      <w:pPr>
        <w:pStyle w:val="34"/>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必要的法律依据；</w:t>
      </w:r>
    </w:p>
    <w:p>
      <w:pPr>
        <w:pStyle w:val="34"/>
        <w:numPr>
          <w:ilvl w:val="0"/>
          <w:numId w:val="4"/>
        </w:numPr>
        <w:tabs>
          <w:tab w:val="clear" w:pos="840"/>
        </w:tabs>
        <w:spacing w:line="336" w:lineRule="auto"/>
        <w:ind w:left="0" w:firstLine="480" w:firstLineChars="200"/>
        <w:rPr>
          <w:rFonts w:ascii="仿宋" w:hAnsi="仿宋" w:eastAsia="仿宋" w:cs="仿宋"/>
          <w:sz w:val="24"/>
          <w:szCs w:val="24"/>
        </w:rPr>
      </w:pPr>
      <w:r>
        <w:rPr>
          <w:rFonts w:hint="eastAsia" w:ascii="仿宋" w:hAnsi="仿宋" w:eastAsia="仿宋" w:cs="仿宋"/>
          <w:sz w:val="24"/>
          <w:szCs w:val="24"/>
        </w:rPr>
        <w:t>提出质疑的日期。</w:t>
      </w:r>
    </w:p>
    <w:p>
      <w:pPr>
        <w:pStyle w:val="34"/>
        <w:spacing w:line="336" w:lineRule="auto"/>
        <w:ind w:firstLine="480" w:firstLineChars="200"/>
        <w:rPr>
          <w:rFonts w:ascii="仿宋" w:hAnsi="仿宋" w:eastAsia="仿宋" w:cs="仿宋"/>
          <w:sz w:val="24"/>
        </w:rPr>
      </w:pPr>
      <w:r>
        <w:rPr>
          <w:rFonts w:hint="eastAsia" w:ascii="仿宋" w:hAnsi="仿宋" w:eastAsia="仿宋" w:cs="仿宋"/>
          <w:sz w:val="24"/>
        </w:rPr>
        <w:t>供应商提交的质疑函需一式三份。供应商为自然人的，应当由本人签字；供应商为法人或者其他组织的，应当由法定代表人、主要负责人，或者其授权代表签字或者盖章，并加盖公章。</w:t>
      </w:r>
    </w:p>
    <w:p>
      <w:pPr>
        <w:pStyle w:val="34"/>
        <w:spacing w:line="336" w:lineRule="auto"/>
        <w:ind w:firstLine="482" w:firstLineChars="200"/>
        <w:rPr>
          <w:rFonts w:ascii="仿宋" w:hAnsi="仿宋" w:eastAsia="仿宋" w:cs="仿宋"/>
          <w:b/>
          <w:sz w:val="24"/>
        </w:rPr>
      </w:pPr>
      <w:r>
        <w:rPr>
          <w:rFonts w:hint="eastAsia" w:ascii="仿宋" w:hAnsi="仿宋" w:eastAsia="仿宋" w:cs="仿宋"/>
          <w:b/>
          <w:sz w:val="24"/>
        </w:rPr>
        <w:t>质疑函范本及制作说明详见附件1。</w:t>
      </w:r>
    </w:p>
    <w:p>
      <w:pPr>
        <w:spacing w:line="336" w:lineRule="auto"/>
        <w:rPr>
          <w:rFonts w:ascii="仿宋" w:hAnsi="仿宋" w:eastAsia="仿宋" w:cs="仿宋"/>
          <w:b/>
          <w:sz w:val="24"/>
        </w:rPr>
      </w:pPr>
      <w:r>
        <w:rPr>
          <w:rFonts w:hint="eastAsia" w:ascii="仿宋" w:hAnsi="仿宋" w:eastAsia="仿宋" w:cs="仿宋"/>
          <w:b/>
          <w:sz w:val="24"/>
        </w:rPr>
        <w:t>4.供应商投诉</w:t>
      </w:r>
    </w:p>
    <w:p>
      <w:pPr>
        <w:pStyle w:val="34"/>
        <w:spacing w:line="336" w:lineRule="auto"/>
        <w:ind w:firstLine="480" w:firstLineChars="200"/>
        <w:rPr>
          <w:rFonts w:ascii="仿宋" w:hAnsi="仿宋" w:eastAsia="仿宋" w:cs="仿宋"/>
          <w:sz w:val="24"/>
        </w:rPr>
      </w:pPr>
      <w:r>
        <w:rPr>
          <w:rFonts w:hint="eastAsia" w:ascii="仿宋" w:hAnsi="仿宋" w:eastAsia="仿宋" w:cs="仿宋"/>
          <w:sz w:val="24"/>
        </w:rPr>
        <w:t>4.1质疑供应商对采购人</w:t>
      </w:r>
      <w:r>
        <w:rPr>
          <w:rFonts w:hint="eastAsia" w:ascii="仿宋" w:hAnsi="仿宋" w:eastAsia="仿宋" w:cs="仿宋"/>
          <w:sz w:val="24"/>
          <w:lang w:eastAsia="zh-CN"/>
        </w:rPr>
        <w:t>或</w:t>
      </w:r>
      <w:r>
        <w:rPr>
          <w:rFonts w:hint="eastAsia" w:ascii="仿宋" w:hAnsi="仿宋" w:eastAsia="仿宋" w:cs="仿宋"/>
          <w:sz w:val="24"/>
        </w:rPr>
        <w:t>采购代理机构的答复不满意或者采购人、采购代理机构未在规定的时间内作出答复的，可以在答复期满后十五个工作日内向同级政府采购监督管理部门提出投诉。</w:t>
      </w:r>
    </w:p>
    <w:p>
      <w:pPr>
        <w:pStyle w:val="34"/>
        <w:spacing w:line="336" w:lineRule="auto"/>
        <w:ind w:firstLine="480" w:firstLineChars="200"/>
        <w:rPr>
          <w:rFonts w:ascii="仿宋" w:hAnsi="仿宋" w:eastAsia="仿宋" w:cs="仿宋"/>
          <w:sz w:val="24"/>
        </w:rPr>
      </w:pPr>
      <w:r>
        <w:rPr>
          <w:rFonts w:hint="eastAsia" w:ascii="仿宋" w:hAnsi="仿宋" w:eastAsia="仿宋" w:cs="仿宋"/>
          <w:sz w:val="24"/>
        </w:rPr>
        <w:t>4.2供应商投诉的事项不得超出已质疑事项的范围，基于质疑答复内容提出的投诉事项除外。</w:t>
      </w:r>
    </w:p>
    <w:p>
      <w:pPr>
        <w:pStyle w:val="34"/>
        <w:spacing w:line="336" w:lineRule="auto"/>
        <w:ind w:firstLine="480" w:firstLineChars="200"/>
        <w:rPr>
          <w:rFonts w:ascii="仿宋" w:hAnsi="仿宋" w:eastAsia="仿宋" w:cs="仿宋"/>
          <w:sz w:val="24"/>
        </w:rPr>
      </w:pPr>
      <w:r>
        <w:rPr>
          <w:rFonts w:hint="eastAsia" w:ascii="仿宋" w:hAnsi="仿宋" w:eastAsia="仿宋" w:cs="仿宋"/>
          <w:sz w:val="24"/>
        </w:rPr>
        <w:t>4.3供应商投诉应当有明确的请求和必要的证明材料。</w:t>
      </w:r>
    </w:p>
    <w:p>
      <w:pPr>
        <w:pStyle w:val="34"/>
        <w:spacing w:line="336" w:lineRule="auto"/>
        <w:ind w:firstLine="480" w:firstLineChars="200"/>
        <w:rPr>
          <w:rFonts w:ascii="仿宋" w:hAnsi="仿宋" w:eastAsia="仿宋" w:cs="仿宋"/>
          <w:sz w:val="24"/>
        </w:rPr>
      </w:pPr>
      <w:r>
        <w:rPr>
          <w:rFonts w:hint="eastAsia" w:ascii="仿宋" w:hAnsi="仿宋" w:eastAsia="仿宋" w:cs="仿宋"/>
          <w:sz w:val="24"/>
        </w:rPr>
        <w:t>4.4以联合体形式参加政府采购活动的，其投诉应当由组成联合体的所有供应商共同提出。</w:t>
      </w:r>
    </w:p>
    <w:p>
      <w:pPr>
        <w:pStyle w:val="34"/>
        <w:spacing w:line="336" w:lineRule="auto"/>
        <w:ind w:firstLine="482" w:firstLineChars="200"/>
        <w:rPr>
          <w:rFonts w:ascii="仿宋" w:hAnsi="仿宋" w:eastAsia="仿宋" w:cs="仿宋"/>
          <w:b/>
          <w:sz w:val="24"/>
        </w:rPr>
      </w:pPr>
      <w:r>
        <w:rPr>
          <w:rFonts w:hint="eastAsia" w:ascii="仿宋" w:hAnsi="仿宋" w:eastAsia="仿宋" w:cs="仿宋"/>
          <w:b/>
          <w:sz w:val="24"/>
        </w:rPr>
        <w:t>投诉书范本及制作说明详见附件2。</w:t>
      </w:r>
    </w:p>
    <w:p>
      <w:pPr>
        <w:spacing w:line="336" w:lineRule="auto"/>
        <w:ind w:firstLine="480" w:firstLineChars="200"/>
        <w:rPr>
          <w:rFonts w:ascii="仿宋" w:hAnsi="仿宋" w:eastAsia="仿宋" w:cs="仿宋"/>
          <w:sz w:val="24"/>
          <w:szCs w:val="20"/>
        </w:rPr>
      </w:pPr>
    </w:p>
    <w:bookmarkEnd w:id="8"/>
    <w:p>
      <w:pPr>
        <w:adjustRightInd/>
        <w:spacing w:line="336" w:lineRule="auto"/>
        <w:jc w:val="center"/>
        <w:outlineLvl w:val="0"/>
        <w:rPr>
          <w:rFonts w:ascii="仿宋" w:hAnsi="仿宋" w:eastAsia="仿宋" w:cs="仿宋"/>
          <w:b/>
          <w:sz w:val="36"/>
          <w:szCs w:val="36"/>
        </w:rPr>
      </w:pPr>
      <w:bookmarkStart w:id="54" w:name="第三部分"/>
      <w:bookmarkStart w:id="55" w:name="_Toc164416483"/>
      <w:r>
        <w:rPr>
          <w:rFonts w:hint="eastAsia" w:ascii="仿宋" w:hAnsi="仿宋" w:eastAsia="仿宋" w:cs="仿宋"/>
          <w:b/>
          <w:sz w:val="36"/>
          <w:szCs w:val="36"/>
        </w:rPr>
        <w:t>第三部分  采购需求</w:t>
      </w:r>
    </w:p>
    <w:p>
      <w:pPr>
        <w:pStyle w:val="34"/>
        <w:spacing w:line="336" w:lineRule="auto"/>
        <w:rPr>
          <w:rFonts w:hint="default" w:ascii="仿宋" w:hAnsi="仿宋" w:eastAsia="仿宋" w:cs="仿宋"/>
          <w:sz w:val="24"/>
          <w:lang w:val="en-US" w:eastAsia="zh-CN"/>
        </w:rPr>
      </w:pPr>
      <w:r>
        <w:rPr>
          <w:rFonts w:hint="default" w:ascii="仿宋" w:hAnsi="仿宋" w:eastAsia="仿宋" w:cs="仿宋"/>
          <w:sz w:val="24"/>
          <w:lang w:val="en-US" w:eastAsia="zh-CN"/>
        </w:rPr>
        <w:t>一、</w:t>
      </w:r>
      <w:r>
        <w:rPr>
          <w:rFonts w:hint="eastAsia" w:ascii="仿宋" w:hAnsi="仿宋" w:eastAsia="仿宋" w:cs="仿宋"/>
          <w:sz w:val="24"/>
          <w:lang w:val="en-US" w:eastAsia="zh-CN"/>
        </w:rPr>
        <w:t>项目背景</w:t>
      </w:r>
    </w:p>
    <w:p>
      <w:pPr>
        <w:pStyle w:val="34"/>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为贯彻落实中共二十大精神，深入学习贯彻习近平文化思想，推进文化强国建设，根据民进中央2024年参政议政重大活动计划，拟组织“开明文化绍兴行活动”。</w:t>
      </w:r>
    </w:p>
    <w:p>
      <w:pPr>
        <w:pStyle w:val="34"/>
        <w:spacing w:line="336" w:lineRule="auto"/>
        <w:rPr>
          <w:rFonts w:hint="default" w:ascii="仿宋" w:hAnsi="仿宋" w:eastAsia="仿宋" w:cs="仿宋"/>
          <w:sz w:val="24"/>
          <w:lang w:val="en-US" w:eastAsia="zh-CN"/>
        </w:rPr>
      </w:pPr>
      <w:r>
        <w:rPr>
          <w:rFonts w:hint="eastAsia" w:ascii="仿宋" w:hAnsi="仿宋" w:eastAsia="仿宋" w:cs="仿宋"/>
          <w:sz w:val="24"/>
          <w:lang w:val="en-US" w:eastAsia="zh-CN"/>
        </w:rPr>
        <w:t>二</w:t>
      </w:r>
      <w:r>
        <w:rPr>
          <w:rFonts w:hint="default" w:ascii="仿宋" w:hAnsi="仿宋" w:eastAsia="仿宋" w:cs="仿宋"/>
          <w:sz w:val="24"/>
          <w:lang w:val="en-US" w:eastAsia="zh-CN"/>
        </w:rPr>
        <w:t>、</w:t>
      </w:r>
      <w:r>
        <w:rPr>
          <w:rFonts w:hint="eastAsia" w:ascii="仿宋" w:hAnsi="仿宋" w:eastAsia="仿宋" w:cs="仿宋"/>
          <w:sz w:val="24"/>
          <w:lang w:val="en-US" w:eastAsia="zh-CN"/>
        </w:rPr>
        <w:t>采购内容</w:t>
      </w:r>
    </w:p>
    <w:p>
      <w:pPr>
        <w:pStyle w:val="34"/>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投标人须为本服务项目组建专业团队，完成活动执行过程中各项工作。</w:t>
      </w:r>
    </w:p>
    <w:p>
      <w:pPr>
        <w:pStyle w:val="34"/>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1）完成“开明文化绍兴行活动”系列活动的整体策划，安排专业的服务团队；</w:t>
      </w:r>
    </w:p>
    <w:p>
      <w:pPr>
        <w:pStyle w:val="34"/>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2）完成活动开幕闭幕式和2场分会场的LED大屏、舞台造型、灯光、音响设计布置及操作实施；</w:t>
      </w:r>
    </w:p>
    <w:p>
      <w:pPr>
        <w:pStyle w:val="34"/>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3）活动现场的整体布置和氛围营造并凸显出活动主题；</w:t>
      </w:r>
    </w:p>
    <w:p>
      <w:pPr>
        <w:pStyle w:val="34"/>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4）完成“开明文化绍兴行活动”系列活动的主视觉设计，展板设计，活动背景、宣传背景、视频制作；</w:t>
      </w:r>
    </w:p>
    <w:p>
      <w:pPr>
        <w:pStyle w:val="34"/>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5）配合完成文化考察相关的服务；</w:t>
      </w:r>
    </w:p>
    <w:p>
      <w:pPr>
        <w:pStyle w:val="34"/>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6）配合完成会场租用、房间安排、用餐安排，协助嘉宾预定房间；</w:t>
      </w:r>
    </w:p>
    <w:p>
      <w:pPr>
        <w:pStyle w:val="34"/>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7）提供速记服务、会议资料印刷、证件制作等；</w:t>
      </w:r>
    </w:p>
    <w:p>
      <w:pPr>
        <w:pStyle w:val="34"/>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8）提供嘉宾接待引导服务、安排车辆接送服务；</w:t>
      </w:r>
    </w:p>
    <w:p>
      <w:pPr>
        <w:pStyle w:val="34"/>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9）提供活动的图片直播，完成活动的拍摄制作微信推送短视频；</w:t>
      </w:r>
    </w:p>
    <w:p>
      <w:pPr>
        <w:pStyle w:val="34"/>
        <w:spacing w:line="336"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10）提供会场安保服务。</w:t>
      </w:r>
    </w:p>
    <w:p>
      <w:pPr>
        <w:pStyle w:val="34"/>
        <w:spacing w:line="336" w:lineRule="auto"/>
        <w:rPr>
          <w:rFonts w:hint="eastAsia" w:ascii="仿宋" w:hAnsi="仿宋" w:eastAsia="仿宋" w:cs="仿宋"/>
          <w:sz w:val="24"/>
          <w:lang w:val="en-US" w:eastAsia="zh-CN"/>
        </w:rPr>
      </w:pPr>
      <w:r>
        <w:rPr>
          <w:rFonts w:hint="eastAsia" w:ascii="仿宋" w:hAnsi="仿宋" w:eastAsia="仿宋" w:cs="仿宋"/>
          <w:sz w:val="24"/>
          <w:lang w:val="en-US" w:eastAsia="zh-CN"/>
        </w:rPr>
        <w:t>三</w:t>
      </w:r>
      <w:r>
        <w:rPr>
          <w:rFonts w:hint="default" w:ascii="仿宋" w:hAnsi="仿宋" w:eastAsia="仿宋" w:cs="仿宋"/>
          <w:sz w:val="24"/>
          <w:lang w:val="en-US" w:eastAsia="zh-CN"/>
        </w:rPr>
        <w:t>、</w:t>
      </w:r>
      <w:r>
        <w:rPr>
          <w:rFonts w:hint="eastAsia" w:ascii="仿宋" w:hAnsi="仿宋" w:eastAsia="仿宋" w:cs="仿宋"/>
          <w:sz w:val="24"/>
          <w:lang w:val="en-US" w:eastAsia="zh-CN"/>
        </w:rPr>
        <w:t>活动地点：浙江绍兴（绍兴饭店）</w:t>
      </w:r>
    </w:p>
    <w:p>
      <w:pPr>
        <w:pStyle w:val="34"/>
        <w:spacing w:line="336" w:lineRule="auto"/>
        <w:rPr>
          <w:rFonts w:hint="default" w:ascii="仿宋" w:hAnsi="仿宋" w:eastAsia="仿宋" w:cs="仿宋"/>
          <w:sz w:val="24"/>
          <w:lang w:val="en-US" w:eastAsia="zh-CN"/>
        </w:rPr>
        <w:sectPr>
          <w:pgSz w:w="11906" w:h="16838"/>
          <w:pgMar w:top="1814" w:right="1474" w:bottom="1814" w:left="1474" w:header="851" w:footer="992" w:gutter="0"/>
          <w:pgNumType w:start="1"/>
          <w:cols w:space="720" w:num="1"/>
          <w:docGrid w:linePitch="312" w:charSpace="0"/>
        </w:sectPr>
      </w:pPr>
      <w:r>
        <w:rPr>
          <w:rFonts w:hint="eastAsia" w:ascii="仿宋" w:hAnsi="仿宋" w:eastAsia="仿宋" w:cs="仿宋"/>
          <w:sz w:val="24"/>
          <w:lang w:val="en-US" w:eastAsia="zh-CN"/>
        </w:rPr>
        <w:t>四、付款方式：按《浙江省财政厅关于进一步发挥政府采购政策 功能全力推动经济稳进提质的通知》（浙财采监〔2022〕3号）文件要求执行，具体付款方式由双方协商后在合同中明确。</w:t>
      </w:r>
    </w:p>
    <w:p>
      <w:pPr>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spacing w:line="336" w:lineRule="auto"/>
        <w:rPr>
          <w:rFonts w:ascii="仿宋" w:hAnsi="仿宋" w:eastAsia="仿宋" w:cs="仿宋"/>
          <w:sz w:val="24"/>
        </w:rPr>
      </w:pPr>
      <w:bookmarkStart w:id="56" w:name="_Toc86217003"/>
      <w:bookmarkStart w:id="57" w:name="第五部分"/>
    </w:p>
    <w:p>
      <w:pPr>
        <w:spacing w:line="336" w:lineRule="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pStyle w:val="72"/>
        <w:rPr>
          <w:rFonts w:hint="eastAsia" w:ascii="仿宋" w:hAnsi="仿宋" w:eastAsia="仿宋" w:cs="仿宋"/>
          <w:sz w:val="24"/>
          <w:u w:val="single"/>
        </w:rPr>
      </w:pPr>
    </w:p>
    <w:p>
      <w:pPr>
        <w:pStyle w:val="73"/>
      </w:pPr>
    </w:p>
    <w:p>
      <w:pPr>
        <w:spacing w:line="336" w:lineRule="auto"/>
        <w:rPr>
          <w:rFonts w:ascii="仿宋" w:hAnsi="仿宋" w:eastAsia="仿宋" w:cs="仿宋"/>
          <w:sz w:val="24"/>
          <w:u w:val="single"/>
        </w:rPr>
      </w:pPr>
    </w:p>
    <w:p>
      <w:pPr>
        <w:pStyle w:val="283"/>
        <w:spacing w:after="0" w:line="336" w:lineRule="auto"/>
        <w:ind w:left="0" w:leftChars="0" w:firstLine="0" w:firstLineChars="0"/>
        <w:jc w:val="center"/>
        <w:rPr>
          <w:rFonts w:ascii="仿宋" w:hAnsi="仿宋" w:eastAsia="仿宋" w:cs="仿宋"/>
          <w:b/>
          <w:sz w:val="36"/>
          <w:szCs w:val="36"/>
        </w:rPr>
      </w:pPr>
      <w:r>
        <w:rPr>
          <w:rFonts w:hint="eastAsia" w:ascii="仿宋" w:hAnsi="仿宋" w:eastAsia="仿宋" w:cs="仿宋"/>
          <w:b/>
          <w:sz w:val="36"/>
          <w:szCs w:val="36"/>
        </w:rPr>
        <w:t>政府采购合同书</w:t>
      </w: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w:t>
      </w:r>
      <w:r>
        <w:rPr>
          <w:rFonts w:hint="eastAsia" w:ascii="仿宋_GB2312" w:hAnsi="仿宋" w:eastAsia="仿宋_GB2312" w:cs="仿宋_GB2312"/>
          <w:b/>
          <w:sz w:val="36"/>
          <w:szCs w:val="36"/>
          <w:highlight w:val="none"/>
          <w:lang w:eastAsia="zh-CN"/>
        </w:rPr>
        <w:t>服务</w:t>
      </w:r>
      <w:r>
        <w:rPr>
          <w:rFonts w:hint="eastAsia" w:ascii="仿宋_GB2312" w:hAnsi="仿宋" w:eastAsia="仿宋_GB2312" w:cs="仿宋_GB2312"/>
          <w:b/>
          <w:sz w:val="36"/>
          <w:szCs w:val="36"/>
          <w:highlight w:val="none"/>
        </w:rPr>
        <w:t>类）</w:t>
      </w:r>
    </w:p>
    <w:p>
      <w:pPr>
        <w:pStyle w:val="283"/>
        <w:spacing w:after="0" w:line="336" w:lineRule="auto"/>
        <w:ind w:left="0" w:leftChars="0"/>
        <w:rPr>
          <w:rFonts w:ascii="仿宋" w:hAnsi="仿宋" w:eastAsia="仿宋" w:cs="仿宋"/>
          <w:szCs w:val="24"/>
        </w:rPr>
      </w:pPr>
    </w:p>
    <w:p>
      <w:pPr>
        <w:pStyle w:val="283"/>
        <w:ind w:firstLine="2843" w:firstLineChars="1180"/>
        <w:rPr>
          <w:rFonts w:ascii="仿宋_GB2312" w:hAnsi="仿宋" w:eastAsia="仿宋_GB2312"/>
          <w:b/>
          <w:szCs w:val="24"/>
        </w:rPr>
      </w:pPr>
      <w:r>
        <w:rPr>
          <w:rFonts w:hint="eastAsia" w:ascii="仿宋_GB2312" w:hAnsi="仿宋" w:eastAsia="仿宋_GB2312"/>
          <w:b/>
          <w:szCs w:val="24"/>
        </w:rPr>
        <w:t>第一部分   合同书</w:t>
      </w:r>
    </w:p>
    <w:p>
      <w:pPr>
        <w:pStyle w:val="2"/>
        <w:rPr>
          <w:rFonts w:ascii="仿宋" w:hAnsi="仿宋" w:eastAsia="仿宋" w:cs="仿宋"/>
          <w:szCs w:val="24"/>
        </w:rPr>
      </w:pPr>
    </w:p>
    <w:p>
      <w:pPr>
        <w:pStyle w:val="2"/>
        <w:rPr>
          <w:rFonts w:ascii="仿宋" w:hAnsi="仿宋" w:eastAsia="仿宋" w:cs="仿宋"/>
          <w:szCs w:val="24"/>
        </w:rPr>
      </w:pPr>
    </w:p>
    <w:p>
      <w:pPr>
        <w:pStyle w:val="2"/>
        <w:ind w:left="0" w:leftChars="0" w:firstLine="0" w:firstLineChars="0"/>
        <w:rPr>
          <w:rFonts w:ascii="仿宋" w:hAnsi="仿宋" w:eastAsia="仿宋" w:cs="仿宋"/>
          <w:szCs w:val="24"/>
        </w:rPr>
      </w:pPr>
    </w:p>
    <w:p>
      <w:pPr>
        <w:spacing w:line="336" w:lineRule="auto"/>
        <w:rPr>
          <w:rFonts w:ascii="仿宋" w:hAnsi="仿宋" w:eastAsia="仿宋" w:cs="仿宋"/>
          <w:sz w:val="24"/>
        </w:rPr>
      </w:pPr>
    </w:p>
    <w:p>
      <w:pPr>
        <w:spacing w:line="336" w:lineRule="auto"/>
        <w:ind w:firstLine="1200" w:firstLineChars="500"/>
        <w:rPr>
          <w:rFonts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618"/>
        <w:spacing w:line="336" w:lineRule="auto"/>
        <w:rPr>
          <w:rFonts w:ascii="仿宋" w:hAnsi="仿宋" w:eastAsia="仿宋" w:cs="仿宋"/>
          <w:szCs w:val="24"/>
        </w:rPr>
      </w:pPr>
    </w:p>
    <w:p>
      <w:pPr>
        <w:spacing w:line="336" w:lineRule="auto"/>
        <w:rPr>
          <w:rFonts w:ascii="仿宋" w:hAnsi="仿宋" w:eastAsia="仿宋" w:cs="仿宋"/>
          <w:sz w:val="24"/>
        </w:rPr>
      </w:pPr>
    </w:p>
    <w:p>
      <w:pPr>
        <w:spacing w:line="336" w:lineRule="auto"/>
        <w:ind w:firstLine="1200" w:firstLineChars="5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line="336" w:lineRule="auto"/>
        <w:rPr>
          <w:rFonts w:ascii="仿宋" w:hAnsi="仿宋" w:eastAsia="仿宋" w:cs="仿宋"/>
          <w:sz w:val="24"/>
        </w:rPr>
      </w:pPr>
    </w:p>
    <w:p>
      <w:pPr>
        <w:spacing w:line="336" w:lineRule="auto"/>
        <w:ind w:firstLine="1200" w:firstLineChars="5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line="336" w:lineRule="auto"/>
        <w:rPr>
          <w:rFonts w:ascii="仿宋" w:hAnsi="仿宋" w:eastAsia="仿宋" w:cs="仿宋"/>
          <w:sz w:val="24"/>
        </w:rPr>
      </w:pPr>
    </w:p>
    <w:p>
      <w:pPr>
        <w:spacing w:line="336" w:lineRule="auto"/>
        <w:ind w:firstLine="1200" w:firstLineChars="5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line="336" w:lineRule="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 </w:t>
      </w:r>
    </w:p>
    <w:p>
      <w:pPr>
        <w:spacing w:line="336" w:lineRule="auto"/>
        <w:ind w:firstLine="1200" w:firstLineChars="5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pPr>
        <w:spacing w:line="336" w:lineRule="auto"/>
        <w:rPr>
          <w:rFonts w:ascii="仿宋" w:hAnsi="仿宋" w:eastAsia="仿宋" w:cs="仿宋"/>
          <w:b/>
          <w:sz w:val="24"/>
        </w:rPr>
      </w:pPr>
    </w:p>
    <w:p>
      <w:pPr>
        <w:spacing w:line="336" w:lineRule="auto"/>
        <w:ind w:firstLine="480" w:firstLineChars="200"/>
        <w:rPr>
          <w:rFonts w:ascii="仿宋" w:hAnsi="仿宋" w:eastAsia="仿宋" w:cs="仿宋"/>
          <w:color w:val="auto"/>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336" w:lineRule="auto"/>
        <w:ind w:firstLine="482" w:firstLineChars="200"/>
        <w:outlineLvl w:val="0"/>
        <w:rPr>
          <w:rFonts w:ascii="仿宋" w:hAnsi="仿宋" w:eastAsia="仿宋" w:cs="仿宋"/>
          <w:sz w:val="24"/>
        </w:rPr>
      </w:pPr>
      <w:bookmarkStart w:id="58" w:name="_Toc19273"/>
      <w:bookmarkStart w:id="59" w:name="_Toc20421"/>
      <w:bookmarkStart w:id="60" w:name="_Toc15367"/>
      <w:bookmarkStart w:id="61" w:name="_Toc22967"/>
      <w:bookmarkStart w:id="62" w:name="_Toc28855"/>
      <w:r>
        <w:rPr>
          <w:rFonts w:hint="eastAsia" w:ascii="仿宋" w:hAnsi="仿宋" w:eastAsia="仿宋" w:cs="仿宋"/>
          <w:b/>
          <w:sz w:val="24"/>
        </w:rPr>
        <w:t>1.1 合同组成部分</w:t>
      </w:r>
      <w:bookmarkEnd w:id="58"/>
      <w:bookmarkEnd w:id="59"/>
      <w:bookmarkEnd w:id="60"/>
      <w:bookmarkEnd w:id="61"/>
      <w:bookmarkEnd w:id="62"/>
    </w:p>
    <w:p>
      <w:pPr>
        <w:spacing w:line="336"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36" w:lineRule="auto"/>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336" w:lineRule="auto"/>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336" w:lineRule="auto"/>
        <w:ind w:firstLine="480" w:firstLineChars="200"/>
        <w:rPr>
          <w:rFonts w:ascii="仿宋" w:hAnsi="仿宋" w:eastAsia="仿宋" w:cs="仿宋"/>
          <w:sz w:val="24"/>
        </w:rPr>
      </w:pPr>
      <w:r>
        <w:rPr>
          <w:rFonts w:hint="eastAsia" w:ascii="仿宋" w:hAnsi="仿宋" w:eastAsia="仿宋" w:cs="仿宋"/>
          <w:sz w:val="24"/>
        </w:rPr>
        <w:t>1.1.3 磋商响应文件（含澄清或者说明文件）；</w:t>
      </w:r>
    </w:p>
    <w:p>
      <w:pPr>
        <w:spacing w:line="336" w:lineRule="auto"/>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336" w:lineRule="auto"/>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336" w:lineRule="auto"/>
        <w:ind w:firstLine="482" w:firstLineChars="200"/>
        <w:outlineLvl w:val="0"/>
        <w:rPr>
          <w:rFonts w:ascii="仿宋" w:hAnsi="仿宋" w:eastAsia="仿宋" w:cs="仿宋"/>
          <w:b/>
          <w:sz w:val="24"/>
        </w:rPr>
      </w:pPr>
      <w:bookmarkStart w:id="63" w:name="_Toc6773"/>
      <w:bookmarkStart w:id="64" w:name="_Toc22185"/>
      <w:bookmarkStart w:id="65" w:name="_Toc6311"/>
      <w:bookmarkStart w:id="66" w:name="_Toc18585"/>
      <w:bookmarkStart w:id="67" w:name="_Toc2918"/>
      <w:r>
        <w:rPr>
          <w:rFonts w:hint="eastAsia" w:ascii="仿宋" w:hAnsi="仿宋" w:eastAsia="仿宋" w:cs="仿宋"/>
          <w:b/>
          <w:sz w:val="24"/>
        </w:rPr>
        <w:t>1.2 标的</w:t>
      </w:r>
      <w:bookmarkEnd w:id="63"/>
      <w:bookmarkEnd w:id="64"/>
      <w:bookmarkEnd w:id="65"/>
      <w:bookmarkEnd w:id="66"/>
      <w:bookmarkEnd w:id="67"/>
    </w:p>
    <w:p>
      <w:pPr>
        <w:spacing w:line="336" w:lineRule="auto"/>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spacing w:line="336" w:lineRule="auto"/>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spacing w:line="336" w:lineRule="auto"/>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631"/>
        <w:spacing w:before="0" w:beforeAutospacing="0" w:after="0" w:afterAutospacing="0" w:line="336" w:lineRule="auto"/>
        <w:ind w:firstLine="48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pPr>
        <w:spacing w:line="336" w:lineRule="auto"/>
        <w:ind w:firstLine="480" w:firstLineChars="200"/>
        <w:rPr>
          <w:rFonts w:ascii="仿宋" w:hAnsi="仿宋" w:eastAsia="仿宋" w:cs="仿宋"/>
          <w:sz w:val="24"/>
          <w:u w:val="single"/>
        </w:rPr>
      </w:pPr>
      <w:bookmarkStart w:id="68" w:name="_Toc21124"/>
      <w:bookmarkStart w:id="69" w:name="_Toc13918"/>
      <w:bookmarkStart w:id="70" w:name="_Toc4929"/>
      <w:bookmarkStart w:id="71" w:name="_Toc1386"/>
      <w:bookmarkStart w:id="72"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336" w:lineRule="auto"/>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336" w:lineRule="auto"/>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spacing w:line="336" w:lineRule="auto"/>
        <w:ind w:firstLine="482" w:firstLineChars="200"/>
        <w:outlineLvl w:val="0"/>
        <w:rPr>
          <w:rFonts w:ascii="仿宋" w:hAnsi="仿宋" w:eastAsia="仿宋" w:cs="仿宋"/>
          <w:b/>
          <w:sz w:val="24"/>
        </w:rPr>
      </w:pPr>
      <w:r>
        <w:rPr>
          <w:rFonts w:hint="eastAsia" w:ascii="仿宋" w:hAnsi="仿宋" w:eastAsia="仿宋" w:cs="仿宋"/>
          <w:b/>
          <w:sz w:val="24"/>
        </w:rPr>
        <w:t>1.3 价款</w:t>
      </w:r>
      <w:bookmarkEnd w:id="68"/>
      <w:bookmarkEnd w:id="69"/>
      <w:bookmarkEnd w:id="70"/>
      <w:bookmarkEnd w:id="71"/>
      <w:bookmarkEnd w:id="72"/>
    </w:p>
    <w:p>
      <w:pPr>
        <w:spacing w:line="336" w:lineRule="auto"/>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spacing w:line="336" w:lineRule="auto"/>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336"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3"/>
              <w:spacing w:line="336" w:lineRule="auto"/>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623"/>
              <w:spacing w:line="336" w:lineRule="auto"/>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623"/>
              <w:spacing w:line="336" w:lineRule="auto"/>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3"/>
              <w:spacing w:line="336" w:lineRule="auto"/>
              <w:ind w:firstLine="200"/>
              <w:jc w:val="center"/>
              <w:rPr>
                <w:rFonts w:ascii="仿宋" w:hAnsi="仿宋" w:eastAsia="仿宋" w:cs="仿宋"/>
                <w:sz w:val="24"/>
                <w:szCs w:val="24"/>
              </w:rPr>
            </w:pPr>
          </w:p>
        </w:tc>
        <w:tc>
          <w:tcPr>
            <w:tcW w:w="3402" w:type="dxa"/>
            <w:vAlign w:val="center"/>
          </w:tcPr>
          <w:p>
            <w:pPr>
              <w:pStyle w:val="623"/>
              <w:spacing w:line="336" w:lineRule="auto"/>
              <w:ind w:firstLine="200"/>
              <w:jc w:val="center"/>
              <w:rPr>
                <w:rFonts w:ascii="仿宋" w:hAnsi="仿宋" w:eastAsia="仿宋" w:cs="仿宋"/>
                <w:sz w:val="24"/>
                <w:szCs w:val="24"/>
              </w:rPr>
            </w:pPr>
          </w:p>
        </w:tc>
        <w:tc>
          <w:tcPr>
            <w:tcW w:w="2552" w:type="dxa"/>
            <w:vAlign w:val="center"/>
          </w:tcPr>
          <w:p>
            <w:pPr>
              <w:pStyle w:val="623"/>
              <w:spacing w:line="336"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3"/>
              <w:spacing w:line="336" w:lineRule="auto"/>
              <w:ind w:firstLine="200"/>
              <w:jc w:val="center"/>
              <w:rPr>
                <w:rFonts w:ascii="仿宋" w:hAnsi="仿宋" w:eastAsia="仿宋" w:cs="仿宋"/>
                <w:sz w:val="24"/>
                <w:szCs w:val="24"/>
              </w:rPr>
            </w:pPr>
          </w:p>
        </w:tc>
        <w:tc>
          <w:tcPr>
            <w:tcW w:w="3402" w:type="dxa"/>
            <w:vAlign w:val="center"/>
          </w:tcPr>
          <w:p>
            <w:pPr>
              <w:pStyle w:val="623"/>
              <w:spacing w:line="336" w:lineRule="auto"/>
              <w:ind w:firstLine="200"/>
              <w:jc w:val="center"/>
              <w:rPr>
                <w:rFonts w:ascii="仿宋" w:hAnsi="仿宋" w:eastAsia="仿宋" w:cs="仿宋"/>
                <w:sz w:val="24"/>
                <w:szCs w:val="24"/>
              </w:rPr>
            </w:pPr>
          </w:p>
        </w:tc>
        <w:tc>
          <w:tcPr>
            <w:tcW w:w="2552" w:type="dxa"/>
            <w:vAlign w:val="center"/>
          </w:tcPr>
          <w:p>
            <w:pPr>
              <w:pStyle w:val="623"/>
              <w:spacing w:line="336"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3"/>
              <w:spacing w:line="336" w:lineRule="auto"/>
              <w:ind w:firstLine="200"/>
              <w:jc w:val="center"/>
              <w:rPr>
                <w:rFonts w:ascii="仿宋" w:hAnsi="仿宋" w:eastAsia="仿宋" w:cs="仿宋"/>
                <w:sz w:val="24"/>
                <w:szCs w:val="24"/>
              </w:rPr>
            </w:pPr>
          </w:p>
        </w:tc>
        <w:tc>
          <w:tcPr>
            <w:tcW w:w="3402" w:type="dxa"/>
            <w:vAlign w:val="center"/>
          </w:tcPr>
          <w:p>
            <w:pPr>
              <w:pStyle w:val="623"/>
              <w:spacing w:line="336" w:lineRule="auto"/>
              <w:ind w:firstLine="200"/>
              <w:jc w:val="center"/>
              <w:rPr>
                <w:rFonts w:ascii="仿宋" w:hAnsi="仿宋" w:eastAsia="仿宋" w:cs="仿宋"/>
                <w:sz w:val="24"/>
                <w:szCs w:val="24"/>
              </w:rPr>
            </w:pPr>
          </w:p>
        </w:tc>
        <w:tc>
          <w:tcPr>
            <w:tcW w:w="2552" w:type="dxa"/>
            <w:vAlign w:val="center"/>
          </w:tcPr>
          <w:p>
            <w:pPr>
              <w:pStyle w:val="623"/>
              <w:spacing w:line="336"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3"/>
              <w:spacing w:line="336" w:lineRule="auto"/>
              <w:ind w:firstLine="200"/>
              <w:jc w:val="center"/>
              <w:rPr>
                <w:rFonts w:ascii="仿宋" w:hAnsi="仿宋" w:eastAsia="仿宋" w:cs="仿宋"/>
                <w:sz w:val="24"/>
                <w:szCs w:val="24"/>
              </w:rPr>
            </w:pPr>
          </w:p>
        </w:tc>
        <w:tc>
          <w:tcPr>
            <w:tcW w:w="3402" w:type="dxa"/>
            <w:vAlign w:val="center"/>
          </w:tcPr>
          <w:p>
            <w:pPr>
              <w:pStyle w:val="623"/>
              <w:spacing w:line="336" w:lineRule="auto"/>
              <w:ind w:firstLine="200"/>
              <w:jc w:val="center"/>
              <w:rPr>
                <w:rFonts w:ascii="仿宋" w:hAnsi="仿宋" w:eastAsia="仿宋" w:cs="仿宋"/>
                <w:sz w:val="24"/>
                <w:szCs w:val="24"/>
              </w:rPr>
            </w:pPr>
          </w:p>
        </w:tc>
        <w:tc>
          <w:tcPr>
            <w:tcW w:w="2552" w:type="dxa"/>
            <w:vAlign w:val="center"/>
          </w:tcPr>
          <w:p>
            <w:pPr>
              <w:pStyle w:val="623"/>
              <w:spacing w:line="336"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623"/>
              <w:spacing w:line="336" w:lineRule="auto"/>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623"/>
              <w:spacing w:line="336" w:lineRule="auto"/>
              <w:ind w:firstLine="200"/>
              <w:jc w:val="center"/>
              <w:rPr>
                <w:rFonts w:ascii="仿宋" w:hAnsi="仿宋" w:eastAsia="仿宋" w:cs="仿宋"/>
                <w:sz w:val="24"/>
                <w:szCs w:val="24"/>
              </w:rPr>
            </w:pPr>
          </w:p>
        </w:tc>
      </w:tr>
    </w:tbl>
    <w:p>
      <w:pPr>
        <w:spacing w:line="336" w:lineRule="auto"/>
        <w:ind w:firstLine="480" w:firstLineChars="200"/>
        <w:rPr>
          <w:rFonts w:ascii="仿宋" w:hAnsi="仿宋" w:eastAsia="仿宋" w:cs="仿宋"/>
          <w:sz w:val="24"/>
        </w:rPr>
      </w:pPr>
      <w:bookmarkStart w:id="73" w:name="_Toc30158"/>
      <w:bookmarkStart w:id="74" w:name="_Toc30506"/>
      <w:bookmarkStart w:id="75" w:name="_Toc14993"/>
      <w:bookmarkStart w:id="76" w:name="_Toc26916"/>
      <w:bookmarkStart w:id="77"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5"/>
        <w:numPr>
          <w:ilvl w:val="0"/>
          <w:numId w:val="0"/>
        </w:numPr>
        <w:spacing w:line="336" w:lineRule="auto"/>
        <w:ind w:left="-432" w:firstLine="482" w:firstLineChars="200"/>
        <w:rPr>
          <w:rFonts w:ascii="仿宋" w:eastAsia="仿宋" w:cs="仿宋"/>
          <w:lang w:val="en-US"/>
        </w:rPr>
      </w:pPr>
      <w:r>
        <w:rPr>
          <w:rFonts w:hint="eastAsia" w:ascii="仿宋" w:eastAsia="仿宋" w:cs="仿宋"/>
          <w:sz w:val="24"/>
          <w:lang w:val="en-US"/>
        </w:rPr>
        <w:t xml:space="preserve">    </w:t>
      </w:r>
      <w:r>
        <w:rPr>
          <w:rFonts w:hint="eastAsia" w:ascii="仿宋" w:eastAsia="仿宋" w:cs="仿宋"/>
          <w:b w:val="0"/>
          <w:bCs w:val="0"/>
          <w:sz w:val="24"/>
          <w:lang w:val="en-US"/>
        </w:rPr>
        <w:t>1.3.3其他计价方式：</w:t>
      </w:r>
      <w:r>
        <w:rPr>
          <w:rFonts w:hint="eastAsia" w:ascii="仿宋" w:eastAsia="仿宋" w:cs="仿宋"/>
          <w:b w:val="0"/>
          <w:bCs w:val="0"/>
          <w:sz w:val="24"/>
          <w:u w:val="single"/>
          <w:lang w:val="en-US"/>
        </w:rPr>
        <w:t xml:space="preserve">                   </w:t>
      </w:r>
      <w:r>
        <w:rPr>
          <w:rFonts w:hint="eastAsia" w:ascii="仿宋" w:eastAsia="仿宋" w:cs="仿宋"/>
          <w:b w:val="0"/>
          <w:bCs w:val="0"/>
          <w:sz w:val="24"/>
        </w:rPr>
        <w:t>。</w:t>
      </w:r>
    </w:p>
    <w:bookmarkEnd w:id="73"/>
    <w:bookmarkEnd w:id="74"/>
    <w:bookmarkEnd w:id="75"/>
    <w:bookmarkEnd w:id="76"/>
    <w:bookmarkEnd w:id="77"/>
    <w:p>
      <w:pPr>
        <w:pStyle w:val="631"/>
        <w:spacing w:before="0" w:beforeAutospacing="0" w:after="0" w:afterAutospacing="0" w:line="336" w:lineRule="auto"/>
        <w:ind w:firstLine="480"/>
        <w:rPr>
          <w:rFonts w:ascii="仿宋" w:hAnsi="仿宋" w:eastAsia="仿宋" w:cs="仿宋"/>
          <w:b/>
        </w:rPr>
      </w:pPr>
      <w:bookmarkStart w:id="78" w:name="_Toc22618"/>
      <w:bookmarkStart w:id="79" w:name="_Toc1814"/>
      <w:bookmarkStart w:id="80" w:name="_Toc10340"/>
      <w:bookmarkStart w:id="81" w:name="_Toc11108"/>
      <w:bookmarkStart w:id="82" w:name="_Toc3625"/>
      <w:bookmarkStart w:id="83" w:name="_Toc31421"/>
      <w:bookmarkStart w:id="84" w:name="_Toc4760"/>
      <w:bookmarkStart w:id="85" w:name="_Toc8772"/>
      <w:r>
        <w:rPr>
          <w:rFonts w:hint="eastAsia" w:ascii="仿宋" w:hAnsi="仿宋" w:eastAsia="仿宋" w:cs="仿宋"/>
          <w:b/>
        </w:rPr>
        <w:t>1.4履约保证金</w:t>
      </w:r>
    </w:p>
    <w:p>
      <w:pPr>
        <w:pStyle w:val="631"/>
        <w:spacing w:before="0" w:beforeAutospacing="0" w:after="0" w:afterAutospacing="0" w:line="336" w:lineRule="auto"/>
        <w:ind w:firstLine="48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336"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336"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5"/>
        <w:numPr>
          <w:ilvl w:val="0"/>
          <w:numId w:val="0"/>
        </w:numPr>
        <w:tabs>
          <w:tab w:val="clear" w:pos="432"/>
        </w:tabs>
        <w:spacing w:line="336" w:lineRule="auto"/>
        <w:ind w:left="420" w:left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36"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336" w:lineRule="auto"/>
        <w:ind w:firstLine="482" w:firstLineChars="200"/>
        <w:outlineLvl w:val="0"/>
        <w:rPr>
          <w:rFonts w:ascii="仿宋" w:hAnsi="仿宋" w:eastAsia="仿宋" w:cs="仿宋"/>
          <w:b/>
          <w:sz w:val="24"/>
        </w:rPr>
      </w:pPr>
      <w:r>
        <w:rPr>
          <w:rFonts w:hint="eastAsia" w:ascii="仿宋" w:hAnsi="仿宋" w:eastAsia="仿宋" w:cs="仿宋"/>
          <w:b/>
          <w:sz w:val="24"/>
        </w:rPr>
        <w:t>1.5</w:t>
      </w:r>
      <w:bookmarkEnd w:id="78"/>
      <w:bookmarkEnd w:id="79"/>
      <w:bookmarkEnd w:id="80"/>
      <w:r>
        <w:rPr>
          <w:rFonts w:hint="eastAsia" w:ascii="仿宋" w:hAnsi="仿宋" w:eastAsia="仿宋" w:cs="仿宋"/>
          <w:b/>
          <w:sz w:val="24"/>
        </w:rPr>
        <w:t>预付款</w:t>
      </w:r>
    </w:p>
    <w:p>
      <w:pPr>
        <w:pStyle w:val="631"/>
        <w:spacing w:before="0" w:beforeAutospacing="0" w:after="0" w:afterAutospacing="0" w:line="336" w:lineRule="auto"/>
        <w:ind w:firstLine="48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336" w:lineRule="auto"/>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631"/>
        <w:spacing w:before="0" w:beforeAutospacing="0" w:after="0" w:afterAutospacing="0" w:line="336"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631"/>
        <w:spacing w:before="0" w:beforeAutospacing="0" w:after="0" w:afterAutospacing="0" w:line="336"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631"/>
        <w:spacing w:before="0" w:beforeAutospacing="0" w:after="0" w:afterAutospacing="0" w:line="336" w:lineRule="auto"/>
        <w:ind w:firstLine="480"/>
        <w:rPr>
          <w:rFonts w:ascii="仿宋" w:hAnsi="仿宋" w:eastAsia="仿宋" w:cs="仿宋"/>
          <w:b/>
          <w:bCs/>
        </w:rPr>
      </w:pPr>
      <w:r>
        <w:rPr>
          <w:rFonts w:hint="eastAsia" w:ascii="仿宋" w:hAnsi="仿宋" w:eastAsia="仿宋" w:cs="仿宋"/>
          <w:b/>
          <w:bCs/>
        </w:rPr>
        <w:t>1.6资金支付</w:t>
      </w:r>
    </w:p>
    <w:p>
      <w:pPr>
        <w:pStyle w:val="631"/>
        <w:spacing w:before="0" w:beforeAutospacing="0" w:after="0" w:afterAutospacing="0" w:line="336"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336" w:lineRule="auto"/>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336" w:lineRule="auto"/>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bookmarkEnd w:id="81"/>
      <w:bookmarkEnd w:id="82"/>
      <w:bookmarkEnd w:id="83"/>
      <w:bookmarkEnd w:id="84"/>
      <w:bookmarkEnd w:id="85"/>
    </w:p>
    <w:p>
      <w:pPr>
        <w:spacing w:line="336" w:lineRule="auto"/>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336" w:lineRule="auto"/>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336" w:lineRule="auto"/>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336" w:lineRule="auto"/>
        <w:ind w:firstLine="480" w:firstLineChars="200"/>
        <w:outlineLvl w:val="0"/>
        <w:rPr>
          <w:rFonts w:ascii="仿宋" w:hAnsi="仿宋" w:eastAsia="仿宋" w:cs="仿宋"/>
          <w:bCs/>
          <w:sz w:val="24"/>
        </w:rPr>
      </w:pPr>
      <w:bookmarkStart w:id="86" w:name="_Toc8586"/>
      <w:bookmarkStart w:id="87" w:name="_Toc5698"/>
      <w:bookmarkStart w:id="88" w:name="_Toc3079"/>
      <w:bookmarkStart w:id="89" w:name="_Toc2375"/>
      <w:bookmarkStart w:id="90" w:name="_Toc24662"/>
      <w:r>
        <w:rPr>
          <w:rFonts w:hint="eastAsia" w:ascii="仿宋" w:hAnsi="仿宋" w:eastAsia="仿宋" w:cs="仿宋"/>
          <w:bCs/>
          <w:sz w:val="24"/>
        </w:rPr>
        <w:t>1.7.4若服务涉及货物的，则货物的：</w:t>
      </w:r>
    </w:p>
    <w:p>
      <w:pPr>
        <w:spacing w:line="336" w:lineRule="auto"/>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336" w:lineRule="auto"/>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336" w:lineRule="auto"/>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336" w:lineRule="auto"/>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bookmarkEnd w:id="86"/>
      <w:bookmarkEnd w:id="87"/>
      <w:bookmarkEnd w:id="88"/>
      <w:bookmarkEnd w:id="89"/>
      <w:bookmarkEnd w:id="90"/>
    </w:p>
    <w:p>
      <w:pPr>
        <w:spacing w:line="336" w:lineRule="auto"/>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5"/>
        <w:spacing w:line="336" w:lineRule="auto"/>
        <w:ind w:left="0" w:firstLine="480" w:firstLineChars="200"/>
        <w:rPr>
          <w:rFonts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pPr>
        <w:spacing w:line="336" w:lineRule="auto"/>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336" w:lineRule="auto"/>
        <w:ind w:firstLine="480" w:firstLineChars="200"/>
        <w:rPr>
          <w:rFonts w:ascii="仿宋" w:hAnsi="仿宋" w:eastAsia="仿宋" w:cs="仿宋"/>
          <w:sz w:val="24"/>
        </w:rPr>
      </w:pPr>
      <w:bookmarkStart w:id="91" w:name="_Toc9497"/>
      <w:bookmarkStart w:id="92" w:name="_Toc18683"/>
      <w:bookmarkStart w:id="93" w:name="_Toc32454"/>
      <w:bookmarkStart w:id="94" w:name="_Toc30329"/>
      <w:bookmarkStart w:id="95"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36" w:lineRule="auto"/>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36" w:lineRule="auto"/>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336" w:lineRule="auto"/>
        <w:ind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91"/>
    <w:bookmarkEnd w:id="92"/>
    <w:bookmarkEnd w:id="93"/>
    <w:bookmarkEnd w:id="94"/>
    <w:bookmarkEnd w:id="95"/>
    <w:p>
      <w:pPr>
        <w:spacing w:line="336" w:lineRule="auto"/>
        <w:ind w:firstLine="482" w:firstLineChars="200"/>
        <w:outlineLvl w:val="0"/>
        <w:rPr>
          <w:rFonts w:ascii="仿宋" w:hAnsi="仿宋" w:eastAsia="仿宋" w:cs="仿宋"/>
          <w:b/>
          <w:sz w:val="24"/>
        </w:rPr>
      </w:pPr>
      <w:r>
        <w:rPr>
          <w:rFonts w:hint="eastAsia" w:ascii="仿宋" w:hAnsi="仿宋" w:eastAsia="仿宋" w:cs="仿宋"/>
          <w:b/>
          <w:sz w:val="24"/>
        </w:rPr>
        <w:t>1.9合同争议的解决</w:t>
      </w:r>
    </w:p>
    <w:p>
      <w:pPr>
        <w:spacing w:line="336" w:lineRule="auto"/>
        <w:ind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336" w:lineRule="auto"/>
        <w:ind w:firstLine="600" w:firstLineChars="2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336" w:lineRule="auto"/>
        <w:ind w:firstLine="600" w:firstLineChars="2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336" w:lineRule="auto"/>
        <w:ind w:firstLine="482" w:firstLineChars="200"/>
        <w:outlineLvl w:val="0"/>
        <w:rPr>
          <w:rFonts w:ascii="仿宋" w:hAnsi="仿宋" w:eastAsia="仿宋" w:cs="仿宋"/>
          <w:b/>
          <w:sz w:val="24"/>
        </w:rPr>
      </w:pPr>
      <w:r>
        <w:rPr>
          <w:rFonts w:hint="eastAsia" w:ascii="仿宋" w:hAnsi="仿宋" w:eastAsia="仿宋" w:cs="仿宋"/>
          <w:b/>
          <w:sz w:val="24"/>
        </w:rPr>
        <w:t>2.0 合同生效</w:t>
      </w:r>
    </w:p>
    <w:p>
      <w:pPr>
        <w:spacing w:line="336" w:lineRule="auto"/>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336" w:lineRule="auto"/>
        <w:rPr>
          <w:rFonts w:ascii="仿宋" w:hAnsi="仿宋" w:eastAsia="仿宋" w:cs="仿宋"/>
          <w:sz w:val="24"/>
          <w:lang w:val="zh-CN"/>
        </w:rPr>
      </w:pPr>
    </w:p>
    <w:p>
      <w:pPr>
        <w:autoSpaceDE w:val="0"/>
        <w:autoSpaceDN w:val="0"/>
        <w:spacing w:line="336"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336" w:lineRule="auto"/>
        <w:rPr>
          <w:rFonts w:ascii="仿宋" w:hAnsi="仿宋" w:eastAsia="仿宋" w:cs="仿宋"/>
          <w:sz w:val="24"/>
          <w:lang w:val="zh-CN"/>
        </w:rPr>
      </w:pPr>
    </w:p>
    <w:p>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法定代表人或                             法定代表人或</w:t>
      </w:r>
    </w:p>
    <w:p>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336" w:lineRule="auto"/>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336" w:lineRule="auto"/>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336" w:lineRule="auto"/>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336" w:lineRule="auto"/>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336" w:lineRule="auto"/>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spacing w:line="336" w:lineRule="auto"/>
        <w:jc w:val="left"/>
        <w:rPr>
          <w:rFonts w:ascii="仿宋" w:hAnsi="仿宋" w:eastAsia="仿宋" w:cs="仿宋"/>
          <w:b/>
          <w:sz w:val="24"/>
        </w:rPr>
      </w:pPr>
    </w:p>
    <w:p>
      <w:pPr>
        <w:widowControl/>
        <w:adjustRightInd/>
        <w:spacing w:line="336" w:lineRule="auto"/>
        <w:jc w:val="left"/>
        <w:rPr>
          <w:rFonts w:ascii="仿宋" w:hAnsi="仿宋" w:eastAsia="仿宋" w:cs="仿宋"/>
          <w:b/>
          <w:sz w:val="24"/>
        </w:rPr>
      </w:pPr>
      <w:r>
        <w:rPr>
          <w:rFonts w:hint="eastAsia" w:ascii="仿宋" w:hAnsi="仿宋" w:eastAsia="仿宋" w:cs="仿宋"/>
          <w:b/>
        </w:rPr>
        <w:br w:type="page"/>
      </w:r>
    </w:p>
    <w:p>
      <w:pPr>
        <w:pStyle w:val="283"/>
        <w:spacing w:after="0" w:line="336" w:lineRule="auto"/>
        <w:ind w:left="0" w:leftChars="0" w:firstLine="482"/>
        <w:jc w:val="center"/>
        <w:rPr>
          <w:rFonts w:ascii="仿宋" w:hAnsi="仿宋" w:eastAsia="仿宋" w:cs="仿宋"/>
          <w:b/>
          <w:szCs w:val="24"/>
        </w:rPr>
      </w:pPr>
      <w:r>
        <w:rPr>
          <w:rFonts w:hint="eastAsia" w:ascii="仿宋" w:hAnsi="仿宋" w:eastAsia="仿宋" w:cs="仿宋"/>
          <w:b/>
          <w:szCs w:val="24"/>
        </w:rPr>
        <w:t>第二部分 合同一般条款</w:t>
      </w:r>
    </w:p>
    <w:p>
      <w:pPr>
        <w:spacing w:line="336" w:lineRule="auto"/>
        <w:ind w:firstLine="482" w:firstLineChars="200"/>
        <w:outlineLvl w:val="0"/>
        <w:rPr>
          <w:rFonts w:ascii="仿宋" w:hAnsi="仿宋" w:eastAsia="仿宋" w:cs="仿宋"/>
          <w:b/>
          <w:sz w:val="24"/>
        </w:rPr>
      </w:pPr>
      <w:bookmarkStart w:id="96" w:name="_Toc31297"/>
      <w:bookmarkStart w:id="97" w:name="_Toc19680"/>
      <w:bookmarkStart w:id="98" w:name="_Toc14021"/>
      <w:bookmarkStart w:id="99" w:name="_Toc25079"/>
      <w:bookmarkStart w:id="100" w:name="_Toc5228"/>
      <w:r>
        <w:rPr>
          <w:rFonts w:hint="eastAsia" w:ascii="仿宋" w:hAnsi="仿宋" w:eastAsia="仿宋" w:cs="仿宋"/>
          <w:b/>
          <w:sz w:val="24"/>
        </w:rPr>
        <w:t>2.1 定义</w:t>
      </w:r>
      <w:bookmarkEnd w:id="96"/>
      <w:bookmarkEnd w:id="97"/>
      <w:bookmarkEnd w:id="98"/>
      <w:bookmarkEnd w:id="99"/>
      <w:bookmarkEnd w:id="100"/>
    </w:p>
    <w:p>
      <w:pPr>
        <w:spacing w:line="336"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336" w:lineRule="auto"/>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336" w:lineRule="auto"/>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336" w:lineRule="auto"/>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336" w:lineRule="auto"/>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336" w:lineRule="auto"/>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36" w:lineRule="auto"/>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pPr>
        <w:spacing w:line="336" w:lineRule="auto"/>
        <w:ind w:firstLine="482" w:firstLineChars="200"/>
        <w:outlineLvl w:val="0"/>
        <w:rPr>
          <w:rFonts w:ascii="仿宋" w:hAnsi="仿宋" w:eastAsia="仿宋" w:cs="仿宋"/>
          <w:b/>
          <w:sz w:val="24"/>
        </w:rPr>
      </w:pPr>
      <w:bookmarkStart w:id="101" w:name="_Toc3769"/>
      <w:bookmarkStart w:id="102" w:name="_Toc16752"/>
      <w:bookmarkStart w:id="103" w:name="_Toc19539"/>
      <w:bookmarkStart w:id="104" w:name="_Toc23289"/>
      <w:bookmarkStart w:id="105" w:name="_Toc31402"/>
      <w:r>
        <w:rPr>
          <w:rFonts w:hint="eastAsia" w:ascii="仿宋" w:hAnsi="仿宋" w:eastAsia="仿宋" w:cs="仿宋"/>
          <w:b/>
          <w:sz w:val="24"/>
        </w:rPr>
        <w:t>2.2 技术规范</w:t>
      </w:r>
      <w:bookmarkEnd w:id="101"/>
      <w:bookmarkEnd w:id="102"/>
      <w:bookmarkEnd w:id="103"/>
      <w:bookmarkEnd w:id="104"/>
      <w:bookmarkEnd w:id="105"/>
    </w:p>
    <w:p>
      <w:pPr>
        <w:spacing w:line="336" w:lineRule="auto"/>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36" w:lineRule="auto"/>
        <w:ind w:firstLine="482" w:firstLineChars="200"/>
        <w:outlineLvl w:val="0"/>
        <w:rPr>
          <w:rFonts w:ascii="仿宋" w:hAnsi="仿宋" w:eastAsia="仿宋" w:cs="仿宋"/>
          <w:b/>
          <w:sz w:val="24"/>
        </w:rPr>
      </w:pPr>
      <w:bookmarkStart w:id="106" w:name="_Toc27945"/>
      <w:bookmarkStart w:id="107" w:name="_Toc9161"/>
      <w:bookmarkStart w:id="108" w:name="_Toc13673"/>
      <w:bookmarkStart w:id="109" w:name="_Toc4133"/>
      <w:bookmarkStart w:id="110" w:name="_Toc12412"/>
      <w:r>
        <w:rPr>
          <w:rFonts w:hint="eastAsia" w:ascii="仿宋" w:hAnsi="仿宋" w:eastAsia="仿宋" w:cs="仿宋"/>
          <w:b/>
          <w:sz w:val="24"/>
        </w:rPr>
        <w:t>2.3 知识产权</w:t>
      </w:r>
      <w:bookmarkEnd w:id="106"/>
      <w:bookmarkEnd w:id="107"/>
      <w:bookmarkEnd w:id="108"/>
      <w:bookmarkEnd w:id="109"/>
      <w:bookmarkEnd w:id="110"/>
    </w:p>
    <w:p>
      <w:pPr>
        <w:spacing w:line="336" w:lineRule="auto"/>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336" w:lineRule="auto"/>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336" w:lineRule="auto"/>
        <w:ind w:firstLine="482" w:firstLineChars="200"/>
        <w:rPr>
          <w:rFonts w:ascii="仿宋" w:hAnsi="仿宋" w:eastAsia="仿宋" w:cs="仿宋"/>
          <w:b/>
          <w:sz w:val="24"/>
        </w:rPr>
      </w:pPr>
      <w:r>
        <w:rPr>
          <w:rFonts w:hint="eastAsia" w:ascii="仿宋" w:hAnsi="仿宋" w:eastAsia="仿宋" w:cs="仿宋"/>
          <w:b/>
          <w:sz w:val="24"/>
        </w:rPr>
        <w:t>2.4 履约检查和问题反馈</w:t>
      </w:r>
    </w:p>
    <w:p>
      <w:pPr>
        <w:spacing w:line="336" w:lineRule="auto"/>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336" w:lineRule="auto"/>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336" w:lineRule="auto"/>
        <w:ind w:firstLine="482" w:firstLineChars="200"/>
        <w:outlineLvl w:val="0"/>
        <w:rPr>
          <w:rFonts w:ascii="仿宋" w:hAnsi="仿宋" w:eastAsia="仿宋" w:cs="仿宋"/>
          <w:b/>
          <w:sz w:val="24"/>
        </w:rPr>
      </w:pPr>
      <w:bookmarkStart w:id="111" w:name="_Toc22011"/>
      <w:bookmarkStart w:id="112" w:name="_Toc26555"/>
      <w:bookmarkStart w:id="113" w:name="_Toc32670"/>
      <w:bookmarkStart w:id="114" w:name="_Toc31233"/>
      <w:bookmarkStart w:id="115" w:name="_Toc15447"/>
      <w:r>
        <w:rPr>
          <w:rFonts w:hint="eastAsia" w:ascii="仿宋" w:hAnsi="仿宋" w:eastAsia="仿宋" w:cs="仿宋"/>
          <w:b/>
          <w:sz w:val="24"/>
        </w:rPr>
        <w:t>2.5 结算方式和付款条件</w:t>
      </w:r>
      <w:bookmarkEnd w:id="111"/>
      <w:bookmarkEnd w:id="112"/>
      <w:bookmarkEnd w:id="113"/>
      <w:bookmarkEnd w:id="114"/>
      <w:bookmarkEnd w:id="115"/>
    </w:p>
    <w:p>
      <w:pPr>
        <w:spacing w:line="336" w:lineRule="auto"/>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336" w:lineRule="auto"/>
        <w:ind w:firstLine="482" w:firstLineChars="200"/>
        <w:outlineLvl w:val="0"/>
        <w:rPr>
          <w:rFonts w:ascii="仿宋" w:hAnsi="仿宋" w:eastAsia="仿宋" w:cs="仿宋"/>
          <w:b/>
          <w:sz w:val="24"/>
        </w:rPr>
      </w:pPr>
      <w:bookmarkStart w:id="116" w:name="_Toc16163"/>
      <w:bookmarkStart w:id="117" w:name="_Toc13154"/>
      <w:bookmarkStart w:id="118" w:name="_Toc13467"/>
      <w:bookmarkStart w:id="119" w:name="_Toc30507"/>
      <w:bookmarkStart w:id="120" w:name="_Toc18990"/>
      <w:r>
        <w:rPr>
          <w:rFonts w:hint="eastAsia" w:ascii="仿宋" w:hAnsi="仿宋" w:eastAsia="仿宋" w:cs="仿宋"/>
          <w:b/>
          <w:sz w:val="24"/>
        </w:rPr>
        <w:t>2.6 技术资料和保密义务</w:t>
      </w:r>
      <w:bookmarkEnd w:id="116"/>
      <w:bookmarkEnd w:id="117"/>
      <w:bookmarkEnd w:id="118"/>
      <w:bookmarkEnd w:id="119"/>
      <w:bookmarkEnd w:id="120"/>
    </w:p>
    <w:p>
      <w:pPr>
        <w:spacing w:line="336" w:lineRule="auto"/>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336" w:lineRule="auto"/>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336" w:lineRule="auto"/>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36" w:lineRule="auto"/>
        <w:ind w:firstLine="482" w:firstLineChars="200"/>
        <w:outlineLvl w:val="0"/>
        <w:rPr>
          <w:rFonts w:ascii="仿宋" w:hAnsi="仿宋" w:eastAsia="仿宋" w:cs="仿宋"/>
          <w:b/>
          <w:sz w:val="24"/>
        </w:rPr>
      </w:pPr>
      <w:bookmarkStart w:id="121" w:name="_Toc19069"/>
      <w:r>
        <w:rPr>
          <w:rFonts w:hint="eastAsia" w:ascii="仿宋" w:hAnsi="仿宋" w:eastAsia="仿宋" w:cs="仿宋"/>
          <w:b/>
          <w:sz w:val="24"/>
        </w:rPr>
        <w:t>2.7 质量保证</w:t>
      </w:r>
      <w:bookmarkEnd w:id="121"/>
    </w:p>
    <w:p>
      <w:pPr>
        <w:spacing w:line="336" w:lineRule="auto"/>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336" w:lineRule="auto"/>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336" w:lineRule="auto"/>
        <w:ind w:firstLine="482" w:firstLineChars="200"/>
        <w:outlineLvl w:val="0"/>
        <w:rPr>
          <w:rFonts w:ascii="仿宋" w:hAnsi="仿宋" w:eastAsia="仿宋" w:cs="仿宋"/>
          <w:b/>
          <w:sz w:val="24"/>
        </w:rPr>
      </w:pPr>
      <w:bookmarkStart w:id="122" w:name="_Toc22267"/>
      <w:r>
        <w:rPr>
          <w:rFonts w:hint="eastAsia" w:ascii="仿宋" w:hAnsi="仿宋" w:eastAsia="仿宋" w:cs="仿宋"/>
          <w:b/>
          <w:sz w:val="24"/>
        </w:rPr>
        <w:t>2.8 延迟履行</w:t>
      </w:r>
      <w:bookmarkEnd w:id="122"/>
    </w:p>
    <w:p>
      <w:pPr>
        <w:spacing w:line="336" w:lineRule="auto"/>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336" w:lineRule="auto"/>
        <w:ind w:firstLine="482" w:firstLineChars="200"/>
        <w:outlineLvl w:val="0"/>
        <w:rPr>
          <w:rFonts w:ascii="仿宋" w:hAnsi="仿宋" w:eastAsia="仿宋" w:cs="仿宋"/>
          <w:b/>
          <w:sz w:val="24"/>
        </w:rPr>
      </w:pPr>
      <w:bookmarkStart w:id="123" w:name="_Toc10611"/>
      <w:r>
        <w:rPr>
          <w:rFonts w:hint="eastAsia" w:ascii="仿宋" w:hAnsi="仿宋" w:eastAsia="仿宋" w:cs="仿宋"/>
          <w:b/>
          <w:sz w:val="24"/>
        </w:rPr>
        <w:t>2.9 合同变更</w:t>
      </w:r>
      <w:bookmarkEnd w:id="123"/>
    </w:p>
    <w:p>
      <w:pPr>
        <w:spacing w:line="336" w:lineRule="auto"/>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336" w:lineRule="auto"/>
        <w:ind w:firstLine="482" w:firstLineChars="200"/>
        <w:outlineLvl w:val="0"/>
        <w:rPr>
          <w:rFonts w:ascii="仿宋" w:hAnsi="仿宋" w:eastAsia="仿宋" w:cs="仿宋"/>
          <w:b/>
          <w:sz w:val="24"/>
        </w:rPr>
      </w:pPr>
      <w:bookmarkStart w:id="124" w:name="_Toc21830"/>
      <w:bookmarkStart w:id="125" w:name="_Toc42"/>
      <w:bookmarkStart w:id="126" w:name="_Toc10663"/>
      <w:bookmarkStart w:id="127" w:name="_Toc23368"/>
      <w:bookmarkStart w:id="128" w:name="_Toc26689"/>
      <w:r>
        <w:rPr>
          <w:rFonts w:hint="eastAsia" w:ascii="仿宋" w:hAnsi="仿宋" w:eastAsia="仿宋" w:cs="仿宋"/>
          <w:b/>
          <w:sz w:val="24"/>
        </w:rPr>
        <w:t>2.10 合同转让和分包</w:t>
      </w:r>
      <w:bookmarkEnd w:id="124"/>
      <w:bookmarkEnd w:id="125"/>
      <w:bookmarkEnd w:id="126"/>
      <w:bookmarkEnd w:id="127"/>
      <w:bookmarkEnd w:id="128"/>
    </w:p>
    <w:p>
      <w:pPr>
        <w:spacing w:line="336" w:lineRule="auto"/>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36" w:lineRule="auto"/>
        <w:ind w:firstLine="482" w:firstLineChars="200"/>
        <w:outlineLvl w:val="0"/>
        <w:rPr>
          <w:rFonts w:ascii="仿宋" w:hAnsi="仿宋" w:eastAsia="仿宋" w:cs="仿宋"/>
          <w:b/>
          <w:sz w:val="24"/>
        </w:rPr>
      </w:pPr>
      <w:bookmarkStart w:id="129" w:name="_Toc32494"/>
      <w:bookmarkStart w:id="130" w:name="_Toc26633"/>
      <w:bookmarkStart w:id="131" w:name="_Toc4720"/>
      <w:bookmarkStart w:id="132" w:name="_Toc25571"/>
      <w:bookmarkStart w:id="133" w:name="_Toc14371"/>
      <w:r>
        <w:rPr>
          <w:rFonts w:hint="eastAsia" w:ascii="仿宋" w:hAnsi="仿宋" w:eastAsia="仿宋" w:cs="仿宋"/>
          <w:b/>
          <w:sz w:val="24"/>
        </w:rPr>
        <w:t>2.11 不可抗力</w:t>
      </w:r>
      <w:bookmarkEnd w:id="129"/>
      <w:bookmarkEnd w:id="130"/>
      <w:bookmarkEnd w:id="131"/>
      <w:bookmarkEnd w:id="132"/>
      <w:bookmarkEnd w:id="133"/>
    </w:p>
    <w:p>
      <w:pPr>
        <w:spacing w:line="336" w:lineRule="auto"/>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336" w:lineRule="auto"/>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336" w:lineRule="auto"/>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336" w:lineRule="auto"/>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336" w:lineRule="auto"/>
        <w:ind w:firstLine="482" w:firstLineChars="200"/>
        <w:outlineLvl w:val="0"/>
        <w:rPr>
          <w:rFonts w:ascii="仿宋" w:hAnsi="仿宋" w:eastAsia="仿宋" w:cs="仿宋"/>
          <w:b/>
          <w:sz w:val="24"/>
        </w:rPr>
      </w:pPr>
      <w:bookmarkStart w:id="134" w:name="_Toc23854"/>
      <w:bookmarkStart w:id="135" w:name="_Toc3638"/>
      <w:bookmarkStart w:id="136" w:name="_Toc25783"/>
      <w:bookmarkStart w:id="137" w:name="_Toc24465"/>
      <w:bookmarkStart w:id="138" w:name="_Toc14115"/>
      <w:r>
        <w:rPr>
          <w:rFonts w:hint="eastAsia" w:ascii="仿宋" w:hAnsi="仿宋" w:eastAsia="仿宋" w:cs="仿宋"/>
          <w:b/>
          <w:sz w:val="24"/>
        </w:rPr>
        <w:t>2.12 税费</w:t>
      </w:r>
      <w:bookmarkEnd w:id="134"/>
      <w:bookmarkEnd w:id="135"/>
      <w:bookmarkEnd w:id="136"/>
      <w:bookmarkEnd w:id="137"/>
      <w:bookmarkEnd w:id="138"/>
    </w:p>
    <w:p>
      <w:pPr>
        <w:spacing w:line="336"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336" w:lineRule="auto"/>
        <w:ind w:firstLine="482" w:firstLineChars="200"/>
        <w:outlineLvl w:val="0"/>
        <w:rPr>
          <w:rFonts w:ascii="仿宋" w:hAnsi="仿宋" w:eastAsia="仿宋" w:cs="仿宋"/>
          <w:b/>
          <w:sz w:val="24"/>
        </w:rPr>
      </w:pPr>
      <w:bookmarkStart w:id="139" w:name="_Toc14814"/>
      <w:bookmarkStart w:id="140" w:name="_Toc26883"/>
      <w:bookmarkStart w:id="141" w:name="_Toc25525"/>
      <w:bookmarkStart w:id="142" w:name="_Toc30105"/>
      <w:bookmarkStart w:id="143" w:name="_Toc7315"/>
      <w:r>
        <w:rPr>
          <w:rFonts w:hint="eastAsia" w:ascii="仿宋" w:hAnsi="仿宋" w:eastAsia="仿宋" w:cs="仿宋"/>
          <w:b/>
          <w:sz w:val="24"/>
        </w:rPr>
        <w:t>2.13 乙方破产</w:t>
      </w:r>
      <w:bookmarkEnd w:id="139"/>
      <w:bookmarkEnd w:id="140"/>
      <w:bookmarkEnd w:id="141"/>
      <w:bookmarkEnd w:id="142"/>
      <w:bookmarkEnd w:id="143"/>
    </w:p>
    <w:p>
      <w:pPr>
        <w:spacing w:line="336"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36" w:lineRule="auto"/>
        <w:ind w:firstLine="482" w:firstLineChars="200"/>
        <w:outlineLvl w:val="0"/>
        <w:rPr>
          <w:rFonts w:ascii="仿宋" w:hAnsi="仿宋" w:eastAsia="仿宋" w:cs="仿宋"/>
          <w:b/>
          <w:sz w:val="24"/>
        </w:rPr>
      </w:pPr>
      <w:bookmarkStart w:id="144" w:name="_Toc1123"/>
      <w:bookmarkStart w:id="145" w:name="_Toc23323"/>
      <w:bookmarkStart w:id="146" w:name="_Toc2016"/>
      <w:r>
        <w:rPr>
          <w:rFonts w:hint="eastAsia" w:ascii="仿宋" w:hAnsi="仿宋" w:eastAsia="仿宋" w:cs="仿宋"/>
          <w:b/>
          <w:sz w:val="24"/>
        </w:rPr>
        <w:t>2.14 合同中止、终止</w:t>
      </w:r>
      <w:bookmarkEnd w:id="144"/>
      <w:bookmarkEnd w:id="145"/>
      <w:bookmarkEnd w:id="146"/>
    </w:p>
    <w:p>
      <w:pPr>
        <w:spacing w:line="336" w:lineRule="auto"/>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pPr>
        <w:spacing w:line="336" w:lineRule="auto"/>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336" w:lineRule="auto"/>
        <w:ind w:firstLine="482" w:firstLineChars="200"/>
        <w:outlineLvl w:val="0"/>
        <w:rPr>
          <w:rFonts w:ascii="仿宋" w:hAnsi="仿宋" w:eastAsia="仿宋" w:cs="仿宋"/>
          <w:b/>
          <w:sz w:val="24"/>
        </w:rPr>
      </w:pPr>
      <w:bookmarkStart w:id="147" w:name="_Toc1969"/>
      <w:bookmarkStart w:id="148" w:name="_Toc14525"/>
      <w:bookmarkStart w:id="149" w:name="_Toc17363"/>
      <w:r>
        <w:rPr>
          <w:rFonts w:hint="eastAsia" w:ascii="仿宋" w:hAnsi="仿宋" w:eastAsia="仿宋" w:cs="仿宋"/>
          <w:b/>
          <w:sz w:val="24"/>
        </w:rPr>
        <w:t>2.15 检验和验收</w:t>
      </w:r>
      <w:bookmarkEnd w:id="147"/>
      <w:bookmarkEnd w:id="148"/>
      <w:bookmarkEnd w:id="149"/>
    </w:p>
    <w:p>
      <w:pPr>
        <w:tabs>
          <w:tab w:val="left" w:pos="360"/>
          <w:tab w:val="left" w:pos="540"/>
          <w:tab w:val="left" w:pos="1080"/>
        </w:tabs>
        <w:spacing w:line="336" w:lineRule="auto"/>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336" w:lineRule="auto"/>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336" w:lineRule="auto"/>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336" w:lineRule="auto"/>
        <w:ind w:firstLine="482" w:firstLineChars="200"/>
        <w:outlineLvl w:val="0"/>
        <w:rPr>
          <w:rFonts w:ascii="仿宋" w:hAnsi="仿宋" w:eastAsia="仿宋" w:cs="仿宋"/>
          <w:b/>
          <w:sz w:val="24"/>
        </w:rPr>
      </w:pPr>
      <w:bookmarkStart w:id="150" w:name="_Toc12666"/>
      <w:bookmarkStart w:id="151" w:name="_Toc2308"/>
      <w:bookmarkStart w:id="152" w:name="_Toc25198"/>
      <w:bookmarkStart w:id="153" w:name="_Toc31892"/>
      <w:bookmarkStart w:id="154" w:name="_Toc9808"/>
      <w:r>
        <w:rPr>
          <w:rFonts w:hint="eastAsia" w:ascii="仿宋" w:hAnsi="仿宋" w:eastAsia="仿宋" w:cs="仿宋"/>
          <w:b/>
          <w:sz w:val="24"/>
        </w:rPr>
        <w:t>2.16 通知和送达</w:t>
      </w:r>
      <w:bookmarkEnd w:id="150"/>
      <w:bookmarkEnd w:id="151"/>
      <w:bookmarkEnd w:id="152"/>
      <w:bookmarkEnd w:id="153"/>
      <w:bookmarkEnd w:id="154"/>
    </w:p>
    <w:p>
      <w:pPr>
        <w:spacing w:line="336" w:lineRule="auto"/>
        <w:ind w:firstLine="480" w:firstLineChars="200"/>
        <w:rPr>
          <w:rFonts w:ascii="仿宋" w:hAnsi="仿宋" w:eastAsia="仿宋" w:cs="仿宋"/>
          <w:sz w:val="24"/>
        </w:rPr>
      </w:pPr>
      <w:bookmarkStart w:id="155" w:name="_Toc27674"/>
      <w:bookmarkStart w:id="156"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336" w:lineRule="auto"/>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pPr>
        <w:spacing w:line="336" w:lineRule="auto"/>
        <w:ind w:firstLine="482" w:firstLineChars="200"/>
        <w:outlineLvl w:val="0"/>
        <w:rPr>
          <w:rFonts w:ascii="仿宋" w:hAnsi="仿宋" w:eastAsia="仿宋" w:cs="仿宋"/>
          <w:b/>
          <w:sz w:val="24"/>
        </w:rPr>
      </w:pPr>
      <w:bookmarkStart w:id="157" w:name="_Toc28906"/>
      <w:bookmarkStart w:id="158" w:name="_Toc5063"/>
      <w:bookmarkStart w:id="159" w:name="_Toc27644"/>
      <w:bookmarkStart w:id="160" w:name="_Toc12254"/>
      <w:bookmarkStart w:id="161" w:name="_Toc20808"/>
      <w:r>
        <w:rPr>
          <w:rFonts w:hint="eastAsia" w:ascii="仿宋" w:hAnsi="仿宋" w:eastAsia="仿宋" w:cs="仿宋"/>
          <w:b/>
          <w:sz w:val="24"/>
        </w:rPr>
        <w:t>2.17 合同使用的文字和适用的法律</w:t>
      </w:r>
      <w:bookmarkEnd w:id="157"/>
      <w:bookmarkEnd w:id="158"/>
      <w:bookmarkEnd w:id="159"/>
      <w:bookmarkEnd w:id="160"/>
      <w:bookmarkEnd w:id="161"/>
    </w:p>
    <w:p>
      <w:pPr>
        <w:spacing w:line="336" w:lineRule="auto"/>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pPr>
        <w:spacing w:line="336" w:lineRule="auto"/>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pPr>
        <w:spacing w:line="336" w:lineRule="auto"/>
        <w:ind w:firstLine="482" w:firstLineChars="200"/>
        <w:outlineLvl w:val="0"/>
        <w:rPr>
          <w:rFonts w:ascii="仿宋" w:hAnsi="仿宋" w:eastAsia="仿宋" w:cs="仿宋"/>
          <w:b/>
          <w:sz w:val="24"/>
        </w:rPr>
      </w:pPr>
      <w:r>
        <w:rPr>
          <w:rFonts w:hint="eastAsia" w:ascii="仿宋" w:hAnsi="仿宋" w:eastAsia="仿宋" w:cs="仿宋"/>
          <w:b/>
          <w:sz w:val="24"/>
        </w:rPr>
        <w:t>2.18 计量单位</w:t>
      </w:r>
    </w:p>
    <w:p>
      <w:pPr>
        <w:spacing w:line="336" w:lineRule="auto"/>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62" w:name="_Toc18567"/>
      <w:bookmarkStart w:id="163" w:name="_Toc10330"/>
      <w:bookmarkStart w:id="164" w:name="_Toc279701263"/>
      <w:bookmarkStart w:id="165" w:name="_Toc487900373"/>
      <w:bookmarkStart w:id="166" w:name="_Toc259093692"/>
      <w:bookmarkStart w:id="167" w:name="_Toc12773"/>
      <w:r>
        <w:rPr>
          <w:rFonts w:hint="eastAsia" w:ascii="仿宋" w:hAnsi="仿宋" w:eastAsia="仿宋" w:cs="仿宋"/>
          <w:b/>
          <w:sz w:val="24"/>
        </w:rPr>
        <w:t>2.19 合同使用的文字和适用的法律</w:t>
      </w:r>
      <w:bookmarkEnd w:id="162"/>
      <w:bookmarkEnd w:id="163"/>
      <w:bookmarkEnd w:id="164"/>
      <w:bookmarkEnd w:id="165"/>
      <w:bookmarkEnd w:id="166"/>
      <w:bookmarkEnd w:id="16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336" w:lineRule="auto"/>
        <w:ind w:firstLine="480" w:firstLineChars="200"/>
        <w:jc w:val="center"/>
        <w:outlineLvl w:val="0"/>
        <w:rPr>
          <w:rFonts w:hint="eastAsia" w:ascii="仿宋_GB2312" w:hAnsi="仿宋" w:eastAsia="仿宋_GB2312" w:cs="Times New Roman"/>
          <w:b/>
          <w:kern w:val="2"/>
          <w:sz w:val="24"/>
          <w:szCs w:val="24"/>
          <w:lang w:val="en-US" w:eastAsia="zh-CN" w:bidi="ar-SA"/>
        </w:rPr>
      </w:pPr>
      <w:r>
        <w:rPr>
          <w:rFonts w:hint="eastAsia" w:ascii="仿宋" w:hAnsi="仿宋" w:eastAsia="仿宋" w:cs="仿宋"/>
          <w:sz w:val="24"/>
        </w:rPr>
        <w:br w:type="page"/>
      </w:r>
      <w:r>
        <w:rPr>
          <w:rFonts w:hint="eastAsia" w:ascii="仿宋" w:hAnsi="仿宋" w:eastAsia="仿宋" w:cs="仿宋"/>
          <w:b/>
          <w:sz w:val="24"/>
        </w:rPr>
        <w:t xml:space="preserve"> </w:t>
      </w:r>
      <w:r>
        <w:rPr>
          <w:rFonts w:hint="eastAsia" w:ascii="仿宋_GB2312" w:hAnsi="仿宋" w:eastAsia="仿宋_GB2312" w:cs="Times New Roman"/>
          <w:b/>
          <w:kern w:val="2"/>
          <w:sz w:val="24"/>
          <w:szCs w:val="24"/>
          <w:lang w:val="en-US" w:eastAsia="zh-CN" w:bidi="ar-SA"/>
        </w:rPr>
        <w:t>第三部分  合同专用条款</w:t>
      </w:r>
    </w:p>
    <w:p>
      <w:pPr>
        <w:spacing w:line="336" w:lineRule="auto"/>
        <w:ind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1"/>
        <w:tblW w:w="901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5"/>
        <w:gridCol w:w="80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65" w:type="dxa"/>
            <w:tcBorders>
              <w:left w:val="single" w:color="auto" w:sz="4" w:space="0"/>
            </w:tcBorders>
            <w:vAlign w:val="center"/>
          </w:tcPr>
          <w:p>
            <w:pPr>
              <w:spacing w:line="336" w:lineRule="auto"/>
              <w:jc w:val="center"/>
              <w:rPr>
                <w:rFonts w:ascii="仿宋" w:hAnsi="仿宋" w:eastAsia="仿宋" w:cs="仿宋"/>
                <w:b/>
                <w:sz w:val="24"/>
              </w:rPr>
            </w:pPr>
            <w:r>
              <w:rPr>
                <w:rFonts w:hint="eastAsia" w:ascii="仿宋" w:hAnsi="仿宋" w:eastAsia="仿宋" w:cs="仿宋"/>
                <w:b/>
                <w:sz w:val="24"/>
              </w:rPr>
              <w:t>条款号</w:t>
            </w:r>
          </w:p>
        </w:tc>
        <w:tc>
          <w:tcPr>
            <w:tcW w:w="8049" w:type="dxa"/>
            <w:vAlign w:val="center"/>
          </w:tcPr>
          <w:p>
            <w:pPr>
              <w:spacing w:line="336"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1.3.2</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1.4.2</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 xml:space="preserve">1.5.1 </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1.5.2</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 xml:space="preserve">1.5.3 </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1.6.2</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1.7.1</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1.7.2</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1.7.3</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1.7.4.1</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1.7.4.2</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1.7.4.3</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1.8.7</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1.9.1</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1.9.2</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2.3.2</w:t>
            </w:r>
          </w:p>
        </w:tc>
        <w:tc>
          <w:tcPr>
            <w:tcW w:w="8049" w:type="dxa"/>
            <w:vAlign w:val="center"/>
          </w:tcPr>
          <w:p>
            <w:pPr>
              <w:spacing w:line="336" w:lineRule="auto"/>
              <w:ind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2.5</w:t>
            </w:r>
          </w:p>
        </w:tc>
        <w:tc>
          <w:tcPr>
            <w:tcW w:w="8049" w:type="dxa"/>
            <w:vAlign w:val="center"/>
          </w:tcPr>
          <w:p>
            <w:pPr>
              <w:spacing w:line="336" w:lineRule="auto"/>
              <w:ind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2.11.3</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tcPr>
          <w:p>
            <w:pPr>
              <w:spacing w:line="336" w:lineRule="auto"/>
              <w:rPr>
                <w:rFonts w:ascii="仿宋" w:hAnsi="仿宋" w:eastAsia="仿宋" w:cs="仿宋"/>
                <w:sz w:val="24"/>
              </w:rPr>
            </w:pPr>
            <w:r>
              <w:rPr>
                <w:rFonts w:hint="eastAsia" w:ascii="仿宋" w:hAnsi="仿宋" w:eastAsia="仿宋" w:cs="仿宋"/>
                <w:sz w:val="24"/>
              </w:rPr>
              <w:t xml:space="preserve">2.11.4 </w:t>
            </w:r>
          </w:p>
        </w:tc>
        <w:tc>
          <w:tcPr>
            <w:tcW w:w="8049" w:type="dxa"/>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2.15.1</w:t>
            </w:r>
          </w:p>
        </w:tc>
        <w:tc>
          <w:tcPr>
            <w:tcW w:w="8049" w:type="dxa"/>
            <w:vAlign w:val="center"/>
          </w:tcPr>
          <w:p>
            <w:pPr>
              <w:spacing w:line="336"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rPr>
            </w:pPr>
            <w:r>
              <w:rPr>
                <w:rFonts w:hint="eastAsia" w:ascii="仿宋" w:hAnsi="仿宋" w:eastAsia="仿宋" w:cs="仿宋"/>
                <w:sz w:val="24"/>
              </w:rPr>
              <w:t>2.15.3</w:t>
            </w:r>
          </w:p>
        </w:tc>
        <w:tc>
          <w:tcPr>
            <w:tcW w:w="8049" w:type="dxa"/>
            <w:vAlign w:val="center"/>
          </w:tcPr>
          <w:p>
            <w:pPr>
              <w:spacing w:line="336" w:lineRule="auto"/>
              <w:rPr>
                <w:rFonts w:ascii="仿宋" w:hAnsi="仿宋" w:eastAsia="仿宋" w:cs="仿宋"/>
                <w:sz w:val="24"/>
              </w:rPr>
            </w:pPr>
          </w:p>
        </w:tc>
      </w:tr>
    </w:tbl>
    <w:p>
      <w:pPr>
        <w:pStyle w:val="72"/>
        <w:rPr>
          <w:rFonts w:ascii="仿宋" w:hAnsi="仿宋" w:eastAsia="仿宋" w:cs="仿宋"/>
        </w:rPr>
      </w:pPr>
    </w:p>
    <w:bookmarkEnd w:id="56"/>
    <w:bookmarkEnd w:id="57"/>
    <w:p>
      <w:pPr>
        <w:adjustRightInd/>
        <w:spacing w:line="336" w:lineRule="auto"/>
        <w:jc w:val="center"/>
        <w:outlineLvl w:val="0"/>
        <w:rPr>
          <w:rFonts w:hint="eastAsia" w:ascii="仿宋" w:hAnsi="仿宋" w:eastAsia="仿宋" w:cs="仿宋"/>
          <w:b/>
          <w:sz w:val="36"/>
          <w:szCs w:val="36"/>
        </w:rPr>
      </w:pPr>
    </w:p>
    <w:p>
      <w:pPr>
        <w:adjustRightInd/>
        <w:spacing w:line="336" w:lineRule="auto"/>
        <w:jc w:val="center"/>
        <w:outlineLvl w:val="0"/>
        <w:rPr>
          <w:rFonts w:hint="eastAsia" w:ascii="仿宋" w:hAnsi="仿宋" w:eastAsia="仿宋" w:cs="仿宋"/>
          <w:b/>
          <w:sz w:val="36"/>
          <w:szCs w:val="36"/>
        </w:rPr>
      </w:pPr>
    </w:p>
    <w:p>
      <w:pPr>
        <w:adjustRightInd/>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 xml:space="preserve">第五部分  </w:t>
      </w:r>
      <w:bookmarkEnd w:id="54"/>
      <w:bookmarkEnd w:id="55"/>
      <w:bookmarkStart w:id="168" w:name="第四部分"/>
      <w:r>
        <w:rPr>
          <w:rFonts w:hint="eastAsia" w:ascii="仿宋" w:hAnsi="仿宋" w:eastAsia="仿宋" w:cs="仿宋"/>
          <w:b/>
          <w:sz w:val="36"/>
          <w:szCs w:val="36"/>
        </w:rPr>
        <w:t>评审方法及评审标准</w:t>
      </w:r>
    </w:p>
    <w:p>
      <w:pPr>
        <w:spacing w:line="336" w:lineRule="auto"/>
        <w:jc w:val="left"/>
        <w:rPr>
          <w:rFonts w:ascii="仿宋" w:hAnsi="仿宋" w:eastAsia="仿宋" w:cs="仿宋"/>
          <w:b/>
          <w:sz w:val="24"/>
        </w:rPr>
      </w:pPr>
      <w:r>
        <w:rPr>
          <w:rFonts w:hint="eastAsia" w:ascii="仿宋" w:hAnsi="仿宋" w:eastAsia="仿宋" w:cs="仿宋"/>
          <w:b/>
          <w:sz w:val="24"/>
        </w:rPr>
        <w:t>1、磋商方法：</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pPr>
        <w:spacing w:line="336"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sz w:val="24"/>
          <w:lang w:eastAsia="zh-CN"/>
        </w:rPr>
        <w:t>成交人</w:t>
      </w:r>
      <w:r>
        <w:rPr>
          <w:rFonts w:hint="eastAsia" w:ascii="仿宋" w:hAnsi="仿宋" w:eastAsia="仿宋" w:cs="仿宋"/>
          <w:b/>
          <w:sz w:val="24"/>
        </w:rPr>
        <w:t>推荐资格；评审得分相同的，由采购人或者采购人委托评标委员会按照磋商文件规定的方式确定一个供应商获得</w:t>
      </w:r>
      <w:r>
        <w:rPr>
          <w:rFonts w:hint="eastAsia" w:ascii="仿宋" w:hAnsi="仿宋" w:eastAsia="仿宋" w:cs="仿宋"/>
          <w:b/>
          <w:sz w:val="24"/>
          <w:lang w:eastAsia="zh-CN"/>
        </w:rPr>
        <w:t>成交人</w:t>
      </w:r>
      <w:r>
        <w:rPr>
          <w:rFonts w:hint="eastAsia" w:ascii="仿宋" w:hAnsi="仿宋" w:eastAsia="仿宋" w:cs="仿宋"/>
          <w:b/>
          <w:sz w:val="24"/>
        </w:rPr>
        <w:t>推荐资格，磋商文件未规定的采取随机抽取方式确定，其他同品牌供应商不作为中标候选人。</w:t>
      </w:r>
    </w:p>
    <w:p>
      <w:pPr>
        <w:spacing w:line="336"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非单一产品采购项目，采购人应当根据采购项目技术构成、产品价格比重等合理确定核心产品，并在磋商文件中载明。多家供应商提供的核心产品品牌相同的，按前款规定处理。</w:t>
      </w:r>
    </w:p>
    <w:p>
      <w:pPr>
        <w:spacing w:line="336" w:lineRule="auto"/>
        <w:rPr>
          <w:rFonts w:ascii="仿宋" w:hAnsi="仿宋" w:eastAsia="仿宋" w:cs="仿宋"/>
          <w:sz w:val="24"/>
        </w:rPr>
      </w:pPr>
      <w:r>
        <w:rPr>
          <w:rFonts w:hint="eastAsia" w:ascii="仿宋" w:hAnsi="仿宋" w:eastAsia="仿宋" w:cs="仿宋"/>
          <w:b/>
          <w:sz w:val="24"/>
        </w:rPr>
        <w:t>2.评审标准：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分。评分依下述所列为评审打分依据，分值如下（计算分值时，按其算术平均值保留小数2位）。</w:t>
      </w:r>
    </w:p>
    <w:p>
      <w:pPr>
        <w:spacing w:line="336" w:lineRule="auto"/>
        <w:rPr>
          <w:rFonts w:ascii="仿宋" w:hAnsi="仿宋" w:eastAsia="仿宋" w:cs="仿宋"/>
          <w:sz w:val="24"/>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70</w:t>
      </w:r>
      <w:r>
        <w:rPr>
          <w:rFonts w:hint="eastAsia" w:ascii="仿宋" w:hAnsi="仿宋" w:eastAsia="仿宋" w:cs="仿宋"/>
          <w:b/>
          <w:bCs/>
          <w:iCs/>
          <w:sz w:val="24"/>
        </w:rPr>
        <w:t>分）</w:t>
      </w:r>
    </w:p>
    <w:tbl>
      <w:tblPr>
        <w:tblStyle w:val="61"/>
        <w:tblW w:w="4999"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826"/>
        <w:gridCol w:w="1264"/>
        <w:gridCol w:w="6205"/>
        <w:gridCol w:w="8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57" w:hRule="atLeast"/>
          <w:jc w:val="center"/>
        </w:trPr>
        <w:tc>
          <w:tcPr>
            <w:tcW w:w="450" w:type="pct"/>
            <w:shd w:val="clear" w:color="auto" w:fill="C7DAF1" w:themeFill="text2" w:themeFillTint="32"/>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689" w:type="pct"/>
            <w:shd w:val="clear" w:color="auto" w:fill="C7DAF1" w:themeFill="text2" w:themeFillTint="32"/>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评分项</w:t>
            </w:r>
          </w:p>
        </w:tc>
        <w:tc>
          <w:tcPr>
            <w:tcW w:w="3381" w:type="pct"/>
            <w:shd w:val="clear" w:color="auto" w:fill="C7DAF1" w:themeFill="text2" w:themeFillTint="32"/>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评审依据及标准</w:t>
            </w:r>
          </w:p>
        </w:tc>
        <w:tc>
          <w:tcPr>
            <w:tcW w:w="478" w:type="pct"/>
            <w:shd w:val="clear" w:color="auto" w:fill="C7DAF1" w:themeFill="text2" w:themeFillTint="32"/>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分值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289" w:hRule="atLeast"/>
          <w:jc w:val="center"/>
        </w:trPr>
        <w:tc>
          <w:tcPr>
            <w:tcW w:w="450" w:type="pct"/>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1</w:t>
            </w:r>
          </w:p>
        </w:tc>
        <w:tc>
          <w:tcPr>
            <w:tcW w:w="689"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eastAsia="zh-CN"/>
              </w:rPr>
              <w:t>业绩情况</w:t>
            </w:r>
          </w:p>
        </w:tc>
        <w:tc>
          <w:tcPr>
            <w:tcW w:w="3381"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Cs/>
                <w:color w:val="auto"/>
                <w:sz w:val="24"/>
                <w:szCs w:val="24"/>
                <w:highlight w:val="none"/>
              </w:rPr>
            </w:pPr>
            <w:r>
              <w:rPr>
                <w:rFonts w:hint="eastAsia" w:ascii="仿宋" w:hAnsi="仿宋" w:eastAsia="仿宋" w:cs="仿宋"/>
                <w:color w:val="auto"/>
                <w:kern w:val="0"/>
                <w:sz w:val="24"/>
                <w:szCs w:val="24"/>
                <w:highlight w:val="none"/>
                <w:lang w:eastAsia="zh-CN"/>
              </w:rPr>
              <w:t>投标人自</w:t>
            </w:r>
            <w:r>
              <w:rPr>
                <w:rFonts w:hint="eastAsia" w:ascii="仿宋" w:hAnsi="仿宋" w:eastAsia="仿宋" w:cs="仿宋"/>
                <w:color w:val="auto"/>
                <w:kern w:val="0"/>
                <w:sz w:val="24"/>
                <w:szCs w:val="24"/>
                <w:highlight w:val="none"/>
              </w:rPr>
              <w:t>20</w:t>
            </w:r>
            <w:r>
              <w:rPr>
                <w:rFonts w:hint="eastAsia" w:ascii="仿宋" w:hAnsi="仿宋" w:eastAsia="仿宋" w:cs="仿宋"/>
                <w:color w:val="auto"/>
                <w:kern w:val="0"/>
                <w:sz w:val="24"/>
                <w:szCs w:val="24"/>
                <w:highlight w:val="none"/>
                <w:lang w:val="en-US" w:eastAsia="zh-CN"/>
              </w:rPr>
              <w:t>21</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lang w:val="en-US" w:eastAsia="zh-CN"/>
              </w:rPr>
              <w:t>1月1日</w:t>
            </w:r>
            <w:r>
              <w:rPr>
                <w:rFonts w:hint="eastAsia" w:ascii="仿宋" w:hAnsi="仿宋" w:eastAsia="仿宋" w:cs="仿宋"/>
                <w:color w:val="auto"/>
                <w:sz w:val="24"/>
                <w:szCs w:val="24"/>
                <w:highlight w:val="none"/>
              </w:rPr>
              <w:t>（以合同签订时间为准）以来承接过</w:t>
            </w:r>
            <w:r>
              <w:rPr>
                <w:rFonts w:hint="eastAsia" w:ascii="仿宋" w:hAnsi="仿宋" w:eastAsia="仿宋" w:cs="仿宋"/>
                <w:color w:val="auto"/>
                <w:sz w:val="24"/>
                <w:szCs w:val="24"/>
                <w:highlight w:val="none"/>
                <w:lang w:eastAsia="zh-CN"/>
              </w:rPr>
              <w:t>同类</w:t>
            </w:r>
            <w:r>
              <w:rPr>
                <w:rFonts w:hint="eastAsia" w:ascii="仿宋" w:hAnsi="仿宋" w:eastAsia="仿宋" w:cs="仿宋"/>
                <w:color w:val="auto"/>
                <w:sz w:val="24"/>
                <w:szCs w:val="24"/>
                <w:highlight w:val="none"/>
              </w:rPr>
              <w:t>业绩的</w:t>
            </w:r>
            <w:r>
              <w:rPr>
                <w:rFonts w:hint="eastAsia" w:ascii="仿宋" w:hAnsi="仿宋" w:eastAsia="仿宋" w:cs="仿宋"/>
                <w:color w:val="auto"/>
                <w:kern w:val="0"/>
                <w:sz w:val="24"/>
                <w:szCs w:val="24"/>
                <w:highlight w:val="none"/>
              </w:rPr>
              <w:t>，</w:t>
            </w:r>
            <w:r>
              <w:rPr>
                <w:rFonts w:hint="eastAsia" w:ascii="仿宋" w:hAnsi="仿宋" w:eastAsia="仿宋" w:cs="仿宋"/>
                <w:bCs/>
                <w:color w:val="auto"/>
                <w:sz w:val="24"/>
                <w:szCs w:val="24"/>
                <w:highlight w:val="none"/>
              </w:rPr>
              <w:t>每提供一个得0.5分，最高</w:t>
            </w:r>
            <w:r>
              <w:rPr>
                <w:rFonts w:hint="eastAsia" w:ascii="仿宋" w:hAnsi="仿宋" w:eastAsia="仿宋" w:cs="仿宋"/>
                <w:bCs/>
                <w:color w:val="auto"/>
                <w:sz w:val="24"/>
                <w:szCs w:val="24"/>
                <w:highlight w:val="none"/>
                <w:lang w:val="en-US" w:eastAsia="zh-CN"/>
              </w:rPr>
              <w:t>得2</w:t>
            </w:r>
            <w:r>
              <w:rPr>
                <w:rFonts w:hint="eastAsia" w:ascii="仿宋" w:hAnsi="仿宋" w:eastAsia="仿宋" w:cs="仿宋"/>
                <w:bCs/>
                <w:color w:val="auto"/>
                <w:sz w:val="24"/>
                <w:szCs w:val="24"/>
                <w:highlight w:val="none"/>
              </w:rPr>
              <w:t>分。</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投标文件中提供</w:t>
            </w:r>
            <w:r>
              <w:rPr>
                <w:rFonts w:hint="eastAsia" w:ascii="仿宋" w:hAnsi="仿宋" w:eastAsia="仿宋" w:cs="仿宋"/>
                <w:b/>
                <w:bCs/>
                <w:color w:val="auto"/>
                <w:sz w:val="24"/>
                <w:szCs w:val="24"/>
                <w:highlight w:val="none"/>
              </w:rPr>
              <w:t>合同复印件加盖单位公章。</w:t>
            </w:r>
          </w:p>
        </w:tc>
        <w:tc>
          <w:tcPr>
            <w:tcW w:w="4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461" w:hRule="atLeast"/>
          <w:jc w:val="center"/>
        </w:trPr>
        <w:tc>
          <w:tcPr>
            <w:tcW w:w="450" w:type="pct"/>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w:t>
            </w:r>
          </w:p>
        </w:tc>
        <w:tc>
          <w:tcPr>
            <w:tcW w:w="689" w:type="pct"/>
            <w:vAlign w:val="center"/>
          </w:tcPr>
          <w:p>
            <w:pPr>
              <w:keepNext w:val="0"/>
              <w:keepLines w:val="0"/>
              <w:pageBreakBefore w:val="0"/>
              <w:widowControl w:val="0"/>
              <w:tabs>
                <w:tab w:val="left" w:pos="4943"/>
              </w:tabs>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eastAsia="zh-CN"/>
              </w:rPr>
              <w:t>体系认证</w:t>
            </w:r>
          </w:p>
        </w:tc>
        <w:tc>
          <w:tcPr>
            <w:tcW w:w="3381" w:type="pct"/>
            <w:vAlign w:val="center"/>
          </w:tcPr>
          <w:p>
            <w:pPr>
              <w:keepNext w:val="0"/>
              <w:keepLines w:val="0"/>
              <w:pageBreakBefore w:val="0"/>
              <w:widowControl w:val="0"/>
              <w:tabs>
                <w:tab w:val="left" w:pos="4943"/>
              </w:tabs>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具有ISO9001质量体系认证、ISO14001环境管理体系认证，诚信经营示范单位</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AAA级企业信用等级证书，每个得0.5分，最高得2分</w:t>
            </w:r>
            <w:r>
              <w:rPr>
                <w:rFonts w:hint="eastAsia" w:ascii="仿宋" w:hAnsi="仿宋" w:eastAsia="仿宋" w:cs="仿宋"/>
                <w:color w:val="auto"/>
                <w:kern w:val="0"/>
                <w:sz w:val="24"/>
                <w:szCs w:val="24"/>
                <w:highlight w:val="none"/>
              </w:rPr>
              <w:t>。</w:t>
            </w:r>
          </w:p>
          <w:p>
            <w:pPr>
              <w:keepNext w:val="0"/>
              <w:keepLines w:val="0"/>
              <w:pageBreakBefore w:val="0"/>
              <w:widowControl w:val="0"/>
              <w:tabs>
                <w:tab w:val="left" w:pos="4943"/>
              </w:tabs>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投标文件中提供有效期内的证书复印件并加盖单位公章。</w:t>
            </w:r>
          </w:p>
        </w:tc>
        <w:tc>
          <w:tcPr>
            <w:tcW w:w="4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87" w:hRule="atLeast"/>
          <w:jc w:val="center"/>
        </w:trPr>
        <w:tc>
          <w:tcPr>
            <w:tcW w:w="450" w:type="pct"/>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w:t>
            </w:r>
          </w:p>
        </w:tc>
        <w:tc>
          <w:tcPr>
            <w:tcW w:w="689"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eastAsia="zh-CN"/>
              </w:rPr>
              <w:t>拟投入项目</w:t>
            </w:r>
            <w:r>
              <w:rPr>
                <w:rFonts w:hint="eastAsia" w:ascii="仿宋" w:hAnsi="仿宋" w:eastAsia="仿宋" w:cs="仿宋"/>
                <w:color w:val="auto"/>
                <w:sz w:val="24"/>
                <w:szCs w:val="24"/>
                <w:highlight w:val="none"/>
                <w:lang w:val="en-US" w:eastAsia="zh-CN"/>
              </w:rPr>
              <w:t>负责人</w:t>
            </w:r>
          </w:p>
        </w:tc>
        <w:tc>
          <w:tcPr>
            <w:tcW w:w="3381"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项目团队保障方案，根据项目负责人或者总导演履历情况、项目实施经验等方面，由评委比较独立打分（</w:t>
            </w:r>
            <w:r>
              <w:rPr>
                <w:rFonts w:hint="eastAsia" w:ascii="仿宋" w:hAnsi="仿宋" w:eastAsia="仿宋" w:cs="仿宋"/>
                <w:color w:val="auto"/>
                <w:kern w:val="0"/>
                <w:sz w:val="24"/>
                <w:szCs w:val="24"/>
                <w:highlight w:val="none"/>
                <w:lang w:val="en-US" w:eastAsia="zh-CN"/>
              </w:rPr>
              <w:t>0-5分</w:t>
            </w:r>
            <w:r>
              <w:rPr>
                <w:rFonts w:hint="eastAsia" w:ascii="仿宋" w:hAnsi="仿宋" w:eastAsia="仿宋" w:cs="仿宋"/>
                <w:color w:val="auto"/>
                <w:kern w:val="0"/>
                <w:sz w:val="24"/>
                <w:szCs w:val="24"/>
                <w:highlight w:val="none"/>
                <w:lang w:eastAsia="zh-CN"/>
              </w:rPr>
              <w:t>），未提供不得分。</w:t>
            </w:r>
          </w:p>
          <w:p>
            <w:pPr>
              <w:pStyle w:val="26"/>
              <w:spacing w:line="240" w:lineRule="auto"/>
              <w:ind w:left="0" w:leftChars="0" w:firstLine="0" w:firstLineChars="0"/>
              <w:rPr>
                <w:rFonts w:hint="default"/>
                <w:highlight w:val="none"/>
                <w:lang w:val="en-US" w:eastAsia="zh-CN"/>
              </w:rPr>
            </w:pPr>
            <w:r>
              <w:rPr>
                <w:rFonts w:hint="eastAsia" w:ascii="仿宋" w:hAnsi="仿宋" w:eastAsia="仿宋" w:cs="仿宋"/>
                <w:b/>
                <w:bCs/>
                <w:snapToGrid w:val="0"/>
                <w:color w:val="auto"/>
                <w:kern w:val="0"/>
                <w:sz w:val="24"/>
                <w:highlight w:val="none"/>
              </w:rPr>
              <w:t>注：1.投标文件中提供相关证书的复印件加盖</w:t>
            </w:r>
            <w:r>
              <w:rPr>
                <w:rFonts w:hint="eastAsia" w:ascii="仿宋" w:hAnsi="仿宋" w:eastAsia="仿宋" w:cs="仿宋"/>
                <w:b/>
                <w:bCs/>
                <w:snapToGrid w:val="0"/>
                <w:color w:val="auto"/>
                <w:kern w:val="0"/>
                <w:sz w:val="24"/>
                <w:highlight w:val="none"/>
                <w:lang w:val="en-US" w:eastAsia="zh-CN"/>
              </w:rPr>
              <w:t>单位</w:t>
            </w:r>
            <w:r>
              <w:rPr>
                <w:rFonts w:hint="eastAsia" w:ascii="仿宋" w:hAnsi="仿宋" w:eastAsia="仿宋" w:cs="仿宋"/>
                <w:b/>
                <w:bCs/>
                <w:snapToGrid w:val="0"/>
                <w:color w:val="auto"/>
                <w:kern w:val="0"/>
                <w:sz w:val="24"/>
                <w:highlight w:val="none"/>
              </w:rPr>
              <w:t>公章，未提供不得分。2.项目负责人必须为投标投标人正式职工，须提供202</w:t>
            </w:r>
            <w:r>
              <w:rPr>
                <w:rFonts w:hint="eastAsia" w:ascii="仿宋" w:hAnsi="仿宋" w:eastAsia="仿宋" w:cs="仿宋"/>
                <w:b/>
                <w:bCs/>
                <w:snapToGrid w:val="0"/>
                <w:color w:val="auto"/>
                <w:kern w:val="0"/>
                <w:sz w:val="24"/>
                <w:highlight w:val="none"/>
                <w:lang w:val="en-US" w:eastAsia="zh-CN"/>
              </w:rPr>
              <w:t>4</w:t>
            </w:r>
            <w:r>
              <w:rPr>
                <w:rFonts w:hint="eastAsia" w:ascii="仿宋" w:hAnsi="仿宋" w:eastAsia="仿宋" w:cs="仿宋"/>
                <w:b/>
                <w:bCs/>
                <w:snapToGrid w:val="0"/>
                <w:color w:val="auto"/>
                <w:kern w:val="0"/>
                <w:sz w:val="24"/>
                <w:highlight w:val="none"/>
              </w:rPr>
              <w:t>年</w:t>
            </w:r>
            <w:r>
              <w:rPr>
                <w:rFonts w:hint="eastAsia" w:ascii="仿宋" w:hAnsi="仿宋" w:eastAsia="仿宋" w:cs="仿宋"/>
                <w:b/>
                <w:bCs/>
                <w:snapToGrid w:val="0"/>
                <w:color w:val="auto"/>
                <w:kern w:val="0"/>
                <w:sz w:val="24"/>
                <w:highlight w:val="none"/>
                <w:lang w:val="en-US" w:eastAsia="zh-CN"/>
              </w:rPr>
              <w:t>1</w:t>
            </w:r>
            <w:r>
              <w:rPr>
                <w:rFonts w:hint="eastAsia" w:ascii="仿宋" w:hAnsi="仿宋" w:eastAsia="仿宋" w:cs="仿宋"/>
                <w:b/>
                <w:bCs/>
                <w:snapToGrid w:val="0"/>
                <w:color w:val="auto"/>
                <w:kern w:val="0"/>
                <w:sz w:val="24"/>
                <w:highlight w:val="none"/>
              </w:rPr>
              <w:t>月-</w:t>
            </w:r>
            <w:r>
              <w:rPr>
                <w:rFonts w:hint="eastAsia" w:ascii="仿宋" w:hAnsi="仿宋" w:eastAsia="仿宋" w:cs="仿宋"/>
                <w:b/>
                <w:bCs/>
                <w:snapToGrid w:val="0"/>
                <w:color w:val="auto"/>
                <w:kern w:val="0"/>
                <w:sz w:val="24"/>
                <w:highlight w:val="none"/>
                <w:lang w:val="en-US" w:eastAsia="zh-CN"/>
              </w:rPr>
              <w:t>3</w:t>
            </w:r>
            <w:r>
              <w:rPr>
                <w:rFonts w:hint="eastAsia" w:ascii="仿宋" w:hAnsi="仿宋" w:eastAsia="仿宋" w:cs="仿宋"/>
                <w:b/>
                <w:bCs/>
                <w:snapToGrid w:val="0"/>
                <w:color w:val="auto"/>
                <w:kern w:val="0"/>
                <w:sz w:val="24"/>
                <w:highlight w:val="none"/>
              </w:rPr>
              <w:t>月由社保机构出具的社保缴纳证明（加盖社保中心章或社保中心参保缴费证明电子专用章）等证明材料，</w:t>
            </w:r>
            <w:r>
              <w:rPr>
                <w:rFonts w:hint="eastAsia" w:ascii="仿宋" w:hAnsi="仿宋" w:eastAsia="仿宋" w:cs="仿宋"/>
                <w:b/>
                <w:bCs/>
                <w:color w:val="auto"/>
                <w:sz w:val="24"/>
                <w:highlight w:val="none"/>
              </w:rPr>
              <w:t>未提供的不得分。</w:t>
            </w:r>
          </w:p>
        </w:tc>
        <w:tc>
          <w:tcPr>
            <w:tcW w:w="4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712" w:hRule="atLeast"/>
          <w:jc w:val="center"/>
        </w:trPr>
        <w:tc>
          <w:tcPr>
            <w:tcW w:w="450" w:type="pct"/>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689"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拟投入项目实施团队</w:t>
            </w:r>
          </w:p>
        </w:tc>
        <w:tc>
          <w:tcPr>
            <w:tcW w:w="3381"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根据对本项目成员（包括策划、设计、布展、项目负责人）及其他现场工作人员安排情况，是否有明确职责和分工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highlight w:val="none"/>
              </w:rPr>
              <w:t>满足本项目需求、职责明确</w:t>
            </w:r>
            <w:r>
              <w:rPr>
                <w:rFonts w:hint="eastAsia" w:ascii="仿宋" w:hAnsi="仿宋" w:eastAsia="仿宋" w:cs="仿宋"/>
                <w:color w:val="auto"/>
                <w:sz w:val="24"/>
                <w:szCs w:val="24"/>
                <w:highlight w:val="none"/>
                <w:lang w:eastAsia="zh-CN"/>
              </w:rPr>
              <w:t>、分工合理、</w:t>
            </w:r>
            <w:r>
              <w:rPr>
                <w:rFonts w:hint="eastAsia" w:ascii="仿宋" w:hAnsi="仿宋" w:eastAsia="仿宋" w:cs="仿宋"/>
                <w:color w:val="auto"/>
                <w:sz w:val="24"/>
                <w:szCs w:val="24"/>
                <w:highlight w:val="none"/>
                <w:lang w:val="en-US" w:eastAsia="zh-CN"/>
              </w:rPr>
              <w:t>岗位职责情况</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0-5分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snapToGrid w:val="0"/>
                <w:color w:val="auto"/>
                <w:kern w:val="0"/>
                <w:sz w:val="24"/>
                <w:highlight w:val="none"/>
              </w:rPr>
            </w:pPr>
            <w:r>
              <w:rPr>
                <w:rFonts w:hint="eastAsia" w:ascii="仿宋" w:hAnsi="仿宋" w:eastAsia="仿宋" w:cs="仿宋"/>
                <w:b/>
                <w:bCs/>
                <w:snapToGrid w:val="0"/>
                <w:color w:val="auto"/>
                <w:kern w:val="0"/>
                <w:sz w:val="24"/>
                <w:highlight w:val="none"/>
              </w:rPr>
              <w:t>注：1.投标文件中提供相关证书的复印件加盖</w:t>
            </w:r>
            <w:r>
              <w:rPr>
                <w:rFonts w:hint="eastAsia" w:ascii="仿宋" w:hAnsi="仿宋" w:eastAsia="仿宋" w:cs="仿宋"/>
                <w:b/>
                <w:bCs/>
                <w:snapToGrid w:val="0"/>
                <w:color w:val="auto"/>
                <w:kern w:val="0"/>
                <w:sz w:val="24"/>
                <w:highlight w:val="none"/>
                <w:lang w:val="en-US" w:eastAsia="zh-CN"/>
              </w:rPr>
              <w:t>单位</w:t>
            </w:r>
            <w:r>
              <w:rPr>
                <w:rFonts w:hint="eastAsia" w:ascii="仿宋" w:hAnsi="仿宋" w:eastAsia="仿宋" w:cs="仿宋"/>
                <w:b/>
                <w:bCs/>
                <w:snapToGrid w:val="0"/>
                <w:color w:val="auto"/>
                <w:kern w:val="0"/>
                <w:sz w:val="24"/>
                <w:highlight w:val="none"/>
              </w:rPr>
              <w:t>公章，未提供不得分。2.项目</w:t>
            </w:r>
            <w:r>
              <w:rPr>
                <w:rFonts w:hint="eastAsia" w:ascii="仿宋" w:hAnsi="仿宋" w:eastAsia="仿宋" w:cs="仿宋"/>
                <w:b/>
                <w:bCs/>
                <w:snapToGrid w:val="0"/>
                <w:color w:val="auto"/>
                <w:kern w:val="0"/>
                <w:sz w:val="24"/>
                <w:highlight w:val="none"/>
                <w:lang w:val="en-US" w:eastAsia="zh-CN"/>
              </w:rPr>
              <w:t>组成员</w:t>
            </w:r>
            <w:r>
              <w:rPr>
                <w:rFonts w:hint="eastAsia" w:ascii="仿宋" w:hAnsi="仿宋" w:eastAsia="仿宋" w:cs="仿宋"/>
                <w:b/>
                <w:bCs/>
                <w:snapToGrid w:val="0"/>
                <w:color w:val="auto"/>
                <w:kern w:val="0"/>
                <w:sz w:val="24"/>
                <w:highlight w:val="none"/>
              </w:rPr>
              <w:t>必须为投标投标人正式职工，须提供202</w:t>
            </w:r>
            <w:r>
              <w:rPr>
                <w:rFonts w:hint="eastAsia" w:ascii="仿宋" w:hAnsi="仿宋" w:eastAsia="仿宋" w:cs="仿宋"/>
                <w:b/>
                <w:bCs/>
                <w:snapToGrid w:val="0"/>
                <w:color w:val="auto"/>
                <w:kern w:val="0"/>
                <w:sz w:val="24"/>
                <w:highlight w:val="none"/>
                <w:lang w:val="en-US" w:eastAsia="zh-CN"/>
              </w:rPr>
              <w:t>4</w:t>
            </w:r>
            <w:r>
              <w:rPr>
                <w:rFonts w:hint="eastAsia" w:ascii="仿宋" w:hAnsi="仿宋" w:eastAsia="仿宋" w:cs="仿宋"/>
                <w:b/>
                <w:bCs/>
                <w:snapToGrid w:val="0"/>
                <w:color w:val="auto"/>
                <w:kern w:val="0"/>
                <w:sz w:val="24"/>
                <w:highlight w:val="none"/>
              </w:rPr>
              <w:t>年</w:t>
            </w:r>
            <w:r>
              <w:rPr>
                <w:rFonts w:hint="eastAsia" w:ascii="仿宋" w:hAnsi="仿宋" w:eastAsia="仿宋" w:cs="仿宋"/>
                <w:b/>
                <w:bCs/>
                <w:snapToGrid w:val="0"/>
                <w:color w:val="auto"/>
                <w:kern w:val="0"/>
                <w:sz w:val="24"/>
                <w:highlight w:val="none"/>
                <w:lang w:val="en-US" w:eastAsia="zh-CN"/>
              </w:rPr>
              <w:t>1</w:t>
            </w:r>
            <w:r>
              <w:rPr>
                <w:rFonts w:hint="eastAsia" w:ascii="仿宋" w:hAnsi="仿宋" w:eastAsia="仿宋" w:cs="仿宋"/>
                <w:b/>
                <w:bCs/>
                <w:snapToGrid w:val="0"/>
                <w:color w:val="auto"/>
                <w:kern w:val="0"/>
                <w:sz w:val="24"/>
                <w:highlight w:val="none"/>
              </w:rPr>
              <w:t>月-</w:t>
            </w:r>
            <w:r>
              <w:rPr>
                <w:rFonts w:hint="eastAsia" w:ascii="仿宋" w:hAnsi="仿宋" w:eastAsia="仿宋" w:cs="仿宋"/>
                <w:b/>
                <w:bCs/>
                <w:snapToGrid w:val="0"/>
                <w:color w:val="auto"/>
                <w:kern w:val="0"/>
                <w:sz w:val="24"/>
                <w:highlight w:val="none"/>
                <w:lang w:val="en-US" w:eastAsia="zh-CN"/>
              </w:rPr>
              <w:t>3</w:t>
            </w:r>
            <w:r>
              <w:rPr>
                <w:rFonts w:hint="eastAsia" w:ascii="仿宋" w:hAnsi="仿宋" w:eastAsia="仿宋" w:cs="仿宋"/>
                <w:b/>
                <w:bCs/>
                <w:snapToGrid w:val="0"/>
                <w:color w:val="auto"/>
                <w:kern w:val="0"/>
                <w:sz w:val="24"/>
                <w:highlight w:val="none"/>
              </w:rPr>
              <w:t>月由社保机构出具的社保缴纳证明（加盖社保中心章或社保中心参保缴费证明电子专用章）等证明材料，</w:t>
            </w:r>
            <w:r>
              <w:rPr>
                <w:rFonts w:hint="eastAsia" w:ascii="仿宋" w:hAnsi="仿宋" w:eastAsia="仿宋" w:cs="仿宋"/>
                <w:b/>
                <w:bCs/>
                <w:color w:val="auto"/>
                <w:sz w:val="24"/>
                <w:highlight w:val="none"/>
              </w:rPr>
              <w:t>未提供的不得分。</w:t>
            </w:r>
          </w:p>
        </w:tc>
        <w:tc>
          <w:tcPr>
            <w:tcW w:w="4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450" w:type="pct"/>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val="en-US" w:eastAsia="zh-CN"/>
              </w:rPr>
              <w:t>5</w:t>
            </w:r>
          </w:p>
        </w:tc>
        <w:tc>
          <w:tcPr>
            <w:tcW w:w="689" w:type="pct"/>
            <w:vAlign w:val="center"/>
          </w:tcPr>
          <w:p>
            <w:pPr>
              <w:keepNext w:val="0"/>
              <w:keepLines w:val="0"/>
              <w:pageBreakBefore w:val="0"/>
              <w:widowControl w:val="0"/>
              <w:tabs>
                <w:tab w:val="left" w:pos="4943"/>
              </w:tabs>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eastAsia="zh-CN"/>
              </w:rPr>
              <w:t>总体方案</w:t>
            </w:r>
          </w:p>
        </w:tc>
        <w:tc>
          <w:tcPr>
            <w:tcW w:w="3381" w:type="pct"/>
            <w:vAlign w:val="center"/>
          </w:tcPr>
          <w:p>
            <w:pPr>
              <w:keepNext w:val="0"/>
              <w:keepLines w:val="0"/>
              <w:pageBreakBefore w:val="0"/>
              <w:widowControl w:val="0"/>
              <w:tabs>
                <w:tab w:val="left" w:pos="4943"/>
              </w:tabs>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根据投标人提供的</w:t>
            </w:r>
            <w:r>
              <w:rPr>
                <w:rFonts w:hint="eastAsia" w:ascii="仿宋" w:hAnsi="仿宋" w:eastAsia="仿宋" w:cs="仿宋"/>
                <w:color w:val="auto"/>
                <w:sz w:val="24"/>
                <w:szCs w:val="24"/>
                <w:highlight w:val="none"/>
              </w:rPr>
              <w:t>总体策划方案</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highlight w:val="none"/>
              </w:rPr>
              <w:t>符合活动目标要求、进度要求，</w:t>
            </w:r>
            <w:r>
              <w:rPr>
                <w:rFonts w:hint="eastAsia" w:ascii="仿宋" w:hAnsi="仿宋" w:eastAsia="仿宋" w:cs="仿宋"/>
                <w:snapToGrid w:val="0"/>
                <w:color w:val="auto"/>
                <w:kern w:val="0"/>
                <w:sz w:val="24"/>
                <w:highlight w:val="none"/>
              </w:rPr>
              <w:t>是否科学、合理、规范、可操作性强等方面由专家独立打分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0-8分</w:t>
            </w:r>
            <w:r>
              <w:rPr>
                <w:rFonts w:hint="eastAsia" w:ascii="仿宋" w:hAnsi="仿宋" w:eastAsia="仿宋" w:cs="仿宋"/>
                <w:color w:val="auto"/>
                <w:kern w:val="0"/>
                <w:sz w:val="24"/>
                <w:szCs w:val="24"/>
                <w:highlight w:val="none"/>
                <w:lang w:eastAsia="zh-CN"/>
              </w:rPr>
              <w:t>）</w:t>
            </w:r>
            <w:r>
              <w:rPr>
                <w:rFonts w:hint="eastAsia" w:ascii="仿宋" w:hAnsi="仿宋" w:eastAsia="仿宋" w:cs="仿宋"/>
                <w:snapToGrid w:val="0"/>
                <w:color w:val="auto"/>
                <w:kern w:val="0"/>
                <w:sz w:val="24"/>
                <w:highlight w:val="none"/>
              </w:rPr>
              <w:t>。</w:t>
            </w:r>
          </w:p>
        </w:tc>
        <w:tc>
          <w:tcPr>
            <w:tcW w:w="4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44" w:hRule="atLeast"/>
          <w:jc w:val="center"/>
        </w:trPr>
        <w:tc>
          <w:tcPr>
            <w:tcW w:w="450" w:type="pct"/>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val="en-US" w:eastAsia="zh-CN"/>
              </w:rPr>
              <w:t>6</w:t>
            </w:r>
          </w:p>
        </w:tc>
        <w:tc>
          <w:tcPr>
            <w:tcW w:w="689"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highlight w:val="none"/>
              </w:rPr>
              <w:t>进度计划</w:t>
            </w:r>
          </w:p>
        </w:tc>
        <w:tc>
          <w:tcPr>
            <w:tcW w:w="3381"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napToGrid w:val="0"/>
                <w:color w:val="auto"/>
                <w:kern w:val="0"/>
                <w:sz w:val="24"/>
                <w:highlight w:val="none"/>
              </w:rPr>
              <w:t>根据投标人提供的进度计划是否符合项目实际要求，是否科学、合理、规范、可操作性强等方面由专家独立打分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0-3分</w:t>
            </w:r>
            <w:r>
              <w:rPr>
                <w:rFonts w:hint="eastAsia" w:ascii="仿宋" w:hAnsi="仿宋" w:eastAsia="仿宋" w:cs="仿宋"/>
                <w:color w:val="auto"/>
                <w:kern w:val="0"/>
                <w:sz w:val="24"/>
                <w:szCs w:val="24"/>
                <w:highlight w:val="none"/>
                <w:lang w:eastAsia="zh-CN"/>
              </w:rPr>
              <w:t>）</w:t>
            </w:r>
            <w:r>
              <w:rPr>
                <w:rFonts w:hint="eastAsia" w:ascii="仿宋" w:hAnsi="仿宋" w:eastAsia="仿宋" w:cs="仿宋"/>
                <w:snapToGrid w:val="0"/>
                <w:color w:val="auto"/>
                <w:kern w:val="0"/>
                <w:sz w:val="24"/>
                <w:highlight w:val="none"/>
              </w:rPr>
              <w:t>。</w:t>
            </w:r>
          </w:p>
        </w:tc>
        <w:tc>
          <w:tcPr>
            <w:tcW w:w="4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3" w:hRule="atLeast"/>
          <w:jc w:val="center"/>
        </w:trPr>
        <w:tc>
          <w:tcPr>
            <w:tcW w:w="450" w:type="pct"/>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val="en-US" w:eastAsia="zh-CN"/>
              </w:rPr>
              <w:t>7</w:t>
            </w:r>
          </w:p>
        </w:tc>
        <w:tc>
          <w:tcPr>
            <w:tcW w:w="689" w:type="pct"/>
            <w:vAlign w:val="center"/>
          </w:tcPr>
          <w:p>
            <w:pPr>
              <w:keepNext w:val="0"/>
              <w:keepLines w:val="0"/>
              <w:pageBreakBefore w:val="0"/>
              <w:widowControl/>
              <w:kinsoku/>
              <w:wordWrap/>
              <w:overflowPunct/>
              <w:topLinePunct w:val="0"/>
              <w:autoSpaceDE/>
              <w:autoSpaceDN/>
              <w:bidi w:val="0"/>
              <w:adjustRightInd w:val="0"/>
              <w:snapToGrid/>
              <w:spacing w:line="240" w:lineRule="auto"/>
              <w:jc w:val="both"/>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物料设计制作</w:t>
            </w:r>
          </w:p>
        </w:tc>
        <w:tc>
          <w:tcPr>
            <w:tcW w:w="3381"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投标人提供</w:t>
            </w:r>
            <w:r>
              <w:rPr>
                <w:rFonts w:hint="eastAsia" w:ascii="仿宋" w:hAnsi="仿宋" w:eastAsia="仿宋" w:cs="仿宋"/>
                <w:color w:val="auto"/>
                <w:sz w:val="24"/>
                <w:szCs w:val="24"/>
                <w:highlight w:val="none"/>
              </w:rPr>
              <w:t>相关物料设计制作方案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主视觉设计方案</w:t>
            </w: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szCs w:val="24"/>
                <w:highlight w:val="none"/>
              </w:rPr>
              <w:t>相关物料制作配备</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highlight w:val="none"/>
              </w:rPr>
              <w:t>齐全，</w:t>
            </w:r>
            <w:r>
              <w:rPr>
                <w:rFonts w:hint="eastAsia" w:ascii="仿宋" w:hAnsi="仿宋" w:eastAsia="仿宋" w:cs="仿宋"/>
                <w:color w:val="auto"/>
                <w:sz w:val="24"/>
                <w:szCs w:val="24"/>
                <w:highlight w:val="none"/>
                <w:lang w:eastAsia="zh-CN"/>
              </w:rPr>
              <w:t>方案完善</w:t>
            </w:r>
            <w:r>
              <w:rPr>
                <w:rFonts w:hint="eastAsia" w:ascii="仿宋" w:hAnsi="仿宋" w:eastAsia="仿宋" w:cs="仿宋"/>
                <w:color w:val="auto"/>
                <w:sz w:val="24"/>
                <w:szCs w:val="24"/>
                <w:highlight w:val="none"/>
                <w:lang w:val="en-US" w:eastAsia="zh-CN"/>
              </w:rPr>
              <w:t>与主题</w:t>
            </w:r>
            <w:r>
              <w:rPr>
                <w:rFonts w:hint="eastAsia" w:ascii="仿宋" w:hAnsi="仿宋" w:eastAsia="仿宋" w:cs="仿宋"/>
                <w:color w:val="auto"/>
                <w:sz w:val="24"/>
                <w:szCs w:val="24"/>
                <w:highlight w:val="none"/>
              </w:rPr>
              <w:t>契合</w:t>
            </w:r>
            <w:r>
              <w:rPr>
                <w:rFonts w:hint="eastAsia" w:ascii="仿宋" w:hAnsi="仿宋" w:eastAsia="仿宋" w:cs="仿宋"/>
                <w:color w:val="auto"/>
                <w:sz w:val="24"/>
                <w:szCs w:val="24"/>
                <w:highlight w:val="none"/>
                <w:lang w:val="en-US" w:eastAsia="zh-CN"/>
              </w:rPr>
              <w:t>、</w:t>
            </w:r>
            <w:r>
              <w:rPr>
                <w:rFonts w:hint="eastAsia" w:ascii="仿宋" w:hAnsi="仿宋" w:eastAsia="仿宋" w:cs="仿宋"/>
                <w:snapToGrid w:val="0"/>
                <w:color w:val="auto"/>
                <w:kern w:val="0"/>
                <w:sz w:val="24"/>
                <w:highlight w:val="none"/>
              </w:rPr>
              <w:t>合理、规范、可操作性强等方面由专家独立打分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0-5分</w:t>
            </w:r>
            <w:r>
              <w:rPr>
                <w:rFonts w:hint="eastAsia" w:ascii="仿宋" w:hAnsi="仿宋" w:eastAsia="仿宋" w:cs="仿宋"/>
                <w:color w:val="auto"/>
                <w:kern w:val="0"/>
                <w:sz w:val="24"/>
                <w:szCs w:val="24"/>
                <w:highlight w:val="none"/>
                <w:lang w:eastAsia="zh-CN"/>
              </w:rPr>
              <w:t>）</w:t>
            </w:r>
            <w:r>
              <w:rPr>
                <w:rFonts w:hint="eastAsia" w:ascii="仿宋" w:hAnsi="仿宋" w:eastAsia="仿宋" w:cs="仿宋"/>
                <w:snapToGrid w:val="0"/>
                <w:color w:val="auto"/>
                <w:kern w:val="0"/>
                <w:sz w:val="24"/>
                <w:highlight w:val="none"/>
              </w:rPr>
              <w:t>。</w:t>
            </w:r>
          </w:p>
        </w:tc>
        <w:tc>
          <w:tcPr>
            <w:tcW w:w="4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03" w:hRule="atLeast"/>
          <w:jc w:val="center"/>
        </w:trPr>
        <w:tc>
          <w:tcPr>
            <w:tcW w:w="450" w:type="pct"/>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8</w:t>
            </w:r>
          </w:p>
        </w:tc>
        <w:tc>
          <w:tcPr>
            <w:tcW w:w="689" w:type="pct"/>
            <w:vMerge w:val="restart"/>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会场搭建</w:t>
            </w:r>
          </w:p>
        </w:tc>
        <w:tc>
          <w:tcPr>
            <w:tcW w:w="3381"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val="en-US" w:eastAsia="zh-CN"/>
              </w:rPr>
              <w:t>投标人提供的</w:t>
            </w:r>
            <w:r>
              <w:rPr>
                <w:rFonts w:hint="eastAsia" w:ascii="仿宋" w:hAnsi="仿宋" w:eastAsia="仿宋" w:cs="仿宋"/>
                <w:color w:val="auto"/>
                <w:sz w:val="24"/>
                <w:szCs w:val="24"/>
                <w:highlight w:val="none"/>
              </w:rPr>
              <w:t>会场搭建方案</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highlight w:val="none"/>
              </w:rPr>
              <w:t>切合主题</w:t>
            </w:r>
            <w:r>
              <w:rPr>
                <w:rFonts w:hint="eastAsia" w:ascii="仿宋" w:hAnsi="仿宋" w:eastAsia="仿宋" w:cs="仿宋"/>
                <w:color w:val="auto"/>
                <w:sz w:val="24"/>
                <w:szCs w:val="24"/>
                <w:highlight w:val="none"/>
                <w:lang w:val="en-US" w:eastAsia="zh-CN"/>
              </w:rPr>
              <w:t>和</w:t>
            </w:r>
            <w:r>
              <w:rPr>
                <w:rFonts w:hint="eastAsia" w:ascii="仿宋" w:hAnsi="仿宋" w:eastAsia="仿宋" w:cs="仿宋"/>
                <w:color w:val="auto"/>
                <w:sz w:val="24"/>
                <w:szCs w:val="24"/>
                <w:highlight w:val="none"/>
              </w:rPr>
              <w:t>整体效果</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会场设备布置完善情况</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且提供设备保障方案</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highlight w:val="none"/>
              </w:rPr>
              <w:t>确保设备有效运行</w:t>
            </w:r>
            <w:r>
              <w:rPr>
                <w:rFonts w:hint="eastAsia" w:ascii="仿宋" w:hAnsi="仿宋" w:eastAsia="仿宋" w:cs="仿宋"/>
                <w:color w:val="auto"/>
                <w:sz w:val="24"/>
                <w:szCs w:val="24"/>
                <w:highlight w:val="none"/>
                <w:lang w:val="en-US" w:eastAsia="zh-CN"/>
              </w:rPr>
              <w:t>，</w:t>
            </w:r>
            <w:r>
              <w:rPr>
                <w:rFonts w:hint="eastAsia" w:ascii="仿宋" w:hAnsi="仿宋" w:eastAsia="仿宋" w:cs="仿宋"/>
                <w:snapToGrid w:val="0"/>
                <w:color w:val="auto"/>
                <w:kern w:val="0"/>
                <w:sz w:val="24"/>
                <w:highlight w:val="none"/>
              </w:rPr>
              <w:t>是否科学、合理、规范、可操作性强等方面由专家独立打分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0-5分</w:t>
            </w:r>
            <w:r>
              <w:rPr>
                <w:rFonts w:hint="eastAsia" w:ascii="仿宋" w:hAnsi="仿宋" w:eastAsia="仿宋" w:cs="仿宋"/>
                <w:color w:val="auto"/>
                <w:kern w:val="0"/>
                <w:sz w:val="24"/>
                <w:szCs w:val="24"/>
                <w:highlight w:val="none"/>
                <w:lang w:eastAsia="zh-CN"/>
              </w:rPr>
              <w:t>）</w:t>
            </w:r>
            <w:r>
              <w:rPr>
                <w:rFonts w:hint="eastAsia" w:ascii="仿宋" w:hAnsi="仿宋" w:eastAsia="仿宋" w:cs="仿宋"/>
                <w:snapToGrid w:val="0"/>
                <w:color w:val="auto"/>
                <w:kern w:val="0"/>
                <w:sz w:val="24"/>
                <w:highlight w:val="none"/>
              </w:rPr>
              <w:t>。</w:t>
            </w:r>
          </w:p>
        </w:tc>
        <w:tc>
          <w:tcPr>
            <w:tcW w:w="4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93" w:hRule="atLeast"/>
          <w:jc w:val="center"/>
        </w:trPr>
        <w:tc>
          <w:tcPr>
            <w:tcW w:w="450" w:type="pct"/>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9</w:t>
            </w:r>
          </w:p>
        </w:tc>
        <w:tc>
          <w:tcPr>
            <w:tcW w:w="689" w:type="pct"/>
            <w:vMerge w:val="continue"/>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kern w:val="0"/>
                <w:sz w:val="24"/>
                <w:szCs w:val="24"/>
                <w:highlight w:val="none"/>
                <w:lang w:val="en-US" w:eastAsia="zh-CN" w:bidi="ar-SA"/>
              </w:rPr>
            </w:pPr>
          </w:p>
        </w:tc>
        <w:tc>
          <w:tcPr>
            <w:tcW w:w="3381" w:type="pct"/>
            <w:vAlign w:val="center"/>
          </w:tcPr>
          <w:p>
            <w:pPr>
              <w:keepNext w:val="0"/>
              <w:keepLines w:val="0"/>
              <w:pageBreakBefore w:val="0"/>
              <w:widowControl w:val="0"/>
              <w:tabs>
                <w:tab w:val="left" w:pos="4943"/>
              </w:tabs>
              <w:kinsoku/>
              <w:wordWrap/>
              <w:overflowPunct/>
              <w:topLinePunct w:val="0"/>
              <w:autoSpaceDE/>
              <w:autoSpaceDN/>
              <w:bidi w:val="0"/>
              <w:adjustRightInd w:val="0"/>
              <w:snapToGrid/>
              <w:spacing w:line="240" w:lineRule="auto"/>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val="en-US" w:eastAsia="zh-CN"/>
              </w:rPr>
              <w:t>投标人提供的</w:t>
            </w:r>
            <w:r>
              <w:rPr>
                <w:rFonts w:hint="eastAsia" w:ascii="仿宋" w:hAnsi="仿宋" w:eastAsia="仿宋" w:cs="仿宋"/>
                <w:snapToGrid w:val="0"/>
                <w:color w:val="auto"/>
                <w:kern w:val="0"/>
                <w:sz w:val="24"/>
                <w:highlight w:val="none"/>
              </w:rPr>
              <w:t>本项目舞美布置、灯光设计、舞台设计布置方案，是否具有创意和亮点，是否具有可行性等方面由专家独立打分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0-5分</w:t>
            </w:r>
            <w:r>
              <w:rPr>
                <w:rFonts w:hint="eastAsia" w:ascii="仿宋" w:hAnsi="仿宋" w:eastAsia="仿宋" w:cs="仿宋"/>
                <w:color w:val="auto"/>
                <w:kern w:val="0"/>
                <w:sz w:val="24"/>
                <w:szCs w:val="24"/>
                <w:highlight w:val="none"/>
                <w:lang w:eastAsia="zh-CN"/>
              </w:rPr>
              <w:t>）</w:t>
            </w:r>
            <w:r>
              <w:rPr>
                <w:rFonts w:hint="eastAsia" w:ascii="仿宋" w:hAnsi="仿宋" w:eastAsia="仿宋" w:cs="仿宋"/>
                <w:snapToGrid w:val="0"/>
                <w:color w:val="auto"/>
                <w:kern w:val="0"/>
                <w:sz w:val="24"/>
                <w:highlight w:val="none"/>
              </w:rPr>
              <w:t>。</w:t>
            </w:r>
          </w:p>
        </w:tc>
        <w:tc>
          <w:tcPr>
            <w:tcW w:w="4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24" w:hRule="atLeast"/>
          <w:jc w:val="center"/>
        </w:trPr>
        <w:tc>
          <w:tcPr>
            <w:tcW w:w="450" w:type="pct"/>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689" w:type="pct"/>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宣传推广</w:t>
            </w:r>
          </w:p>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color w:val="auto"/>
                <w:sz w:val="24"/>
                <w:szCs w:val="24"/>
                <w:highlight w:val="none"/>
              </w:rPr>
            </w:pPr>
          </w:p>
        </w:tc>
        <w:tc>
          <w:tcPr>
            <w:tcW w:w="3381"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根据投标人</w:t>
            </w: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eastAsia="zh-CN"/>
              </w:rPr>
              <w:t>宣传推广</w:t>
            </w:r>
            <w:r>
              <w:rPr>
                <w:rFonts w:hint="eastAsia" w:ascii="仿宋" w:hAnsi="仿宋" w:eastAsia="仿宋" w:cs="仿宋"/>
                <w:color w:val="auto"/>
                <w:sz w:val="24"/>
                <w:szCs w:val="24"/>
                <w:highlight w:val="none"/>
              </w:rPr>
              <w:t>服务方案</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合理可行</w:t>
            </w:r>
            <w:r>
              <w:rPr>
                <w:rFonts w:hint="eastAsia" w:ascii="仿宋" w:hAnsi="仿宋" w:eastAsia="仿宋" w:cs="仿宋"/>
                <w:color w:val="auto"/>
                <w:sz w:val="24"/>
                <w:szCs w:val="24"/>
                <w:highlight w:val="none"/>
                <w:lang w:val="en-US" w:eastAsia="zh-CN"/>
              </w:rPr>
              <w:t>性和</w:t>
            </w:r>
            <w:r>
              <w:rPr>
                <w:rFonts w:hint="eastAsia" w:ascii="仿宋" w:hAnsi="仿宋" w:eastAsia="仿宋" w:cs="仿宋"/>
                <w:color w:val="auto"/>
                <w:sz w:val="24"/>
                <w:szCs w:val="24"/>
                <w:highlight w:val="none"/>
              </w:rPr>
              <w:t>可操作性</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0-5分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w:t>
            </w:r>
          </w:p>
        </w:tc>
        <w:tc>
          <w:tcPr>
            <w:tcW w:w="4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0" w:hRule="atLeast"/>
          <w:jc w:val="center"/>
        </w:trPr>
        <w:tc>
          <w:tcPr>
            <w:tcW w:w="450" w:type="pct"/>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689" w:type="pct"/>
            <w:vMerge w:val="continue"/>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p>
        </w:tc>
        <w:tc>
          <w:tcPr>
            <w:tcW w:w="3381"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现场摄影摄像人员落实</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highlight w:val="none"/>
              </w:rPr>
              <w:t>到位，</w:t>
            </w:r>
            <w:r>
              <w:rPr>
                <w:rFonts w:hint="eastAsia" w:ascii="仿宋" w:hAnsi="仿宋" w:eastAsia="仿宋" w:cs="仿宋"/>
                <w:color w:val="auto"/>
                <w:sz w:val="24"/>
                <w:szCs w:val="24"/>
                <w:highlight w:val="none"/>
                <w:lang w:val="en-US" w:eastAsia="zh-CN"/>
              </w:rPr>
              <w:t>是否</w:t>
            </w:r>
            <w:r>
              <w:rPr>
                <w:rFonts w:hint="eastAsia" w:ascii="仿宋" w:hAnsi="仿宋" w:eastAsia="仿宋" w:cs="仿宋"/>
                <w:color w:val="auto"/>
                <w:sz w:val="24"/>
                <w:szCs w:val="24"/>
                <w:highlight w:val="none"/>
              </w:rPr>
              <w:t>全程跟踪摄影摄像，</w:t>
            </w: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szCs w:val="24"/>
                <w:highlight w:val="none"/>
                <w:lang w:eastAsia="zh-CN"/>
              </w:rPr>
              <w:t>方案</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lang w:eastAsia="zh-CN"/>
              </w:rPr>
              <w:t>科学合理可行</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0-5分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w:t>
            </w:r>
          </w:p>
        </w:tc>
        <w:tc>
          <w:tcPr>
            <w:tcW w:w="4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85" w:hRule="atLeast"/>
          <w:jc w:val="center"/>
        </w:trPr>
        <w:tc>
          <w:tcPr>
            <w:tcW w:w="450" w:type="pct"/>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c>
          <w:tcPr>
            <w:tcW w:w="689" w:type="pct"/>
            <w:vMerge w:val="continue"/>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p>
        </w:tc>
        <w:tc>
          <w:tcPr>
            <w:tcW w:w="3381"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宣传服务</w:t>
            </w:r>
            <w:r>
              <w:rPr>
                <w:rFonts w:hint="eastAsia" w:ascii="仿宋" w:hAnsi="仿宋" w:eastAsia="仿宋" w:cs="仿宋"/>
                <w:color w:val="auto"/>
                <w:sz w:val="24"/>
                <w:szCs w:val="24"/>
                <w:highlight w:val="none"/>
              </w:rPr>
              <w:t>方案，</w:t>
            </w:r>
            <w:r>
              <w:rPr>
                <w:rFonts w:hint="eastAsia" w:ascii="仿宋" w:hAnsi="仿宋" w:eastAsia="仿宋" w:cs="仿宋"/>
                <w:color w:val="auto"/>
                <w:sz w:val="24"/>
                <w:szCs w:val="24"/>
                <w:highlight w:val="none"/>
                <w:lang w:val="en-US" w:eastAsia="zh-CN"/>
              </w:rPr>
              <w:t>根据方案的</w:t>
            </w:r>
            <w:r>
              <w:rPr>
                <w:rFonts w:hint="eastAsia" w:ascii="仿宋" w:hAnsi="仿宋" w:eastAsia="仿宋" w:cs="仿宋"/>
                <w:color w:val="auto"/>
                <w:sz w:val="24"/>
                <w:szCs w:val="24"/>
                <w:highlight w:val="none"/>
                <w:lang w:eastAsia="zh-CN"/>
              </w:rPr>
              <w:t>科学合理</w:t>
            </w:r>
            <w:r>
              <w:rPr>
                <w:rFonts w:hint="eastAsia" w:ascii="仿宋" w:hAnsi="仿宋" w:eastAsia="仿宋" w:cs="仿宋"/>
                <w:color w:val="auto"/>
                <w:sz w:val="24"/>
                <w:szCs w:val="24"/>
                <w:highlight w:val="none"/>
                <w:lang w:val="en-US" w:eastAsia="zh-CN"/>
              </w:rPr>
              <w:t>性、</w:t>
            </w:r>
            <w:r>
              <w:rPr>
                <w:rFonts w:hint="eastAsia" w:ascii="仿宋" w:hAnsi="仿宋" w:eastAsia="仿宋" w:cs="仿宋"/>
                <w:color w:val="auto"/>
                <w:sz w:val="24"/>
                <w:szCs w:val="24"/>
                <w:highlight w:val="none"/>
                <w:lang w:eastAsia="zh-CN"/>
              </w:rPr>
              <w:t>可行</w:t>
            </w:r>
            <w:r>
              <w:rPr>
                <w:rFonts w:hint="eastAsia" w:ascii="仿宋" w:hAnsi="仿宋" w:eastAsia="仿宋" w:cs="仿宋"/>
                <w:color w:val="auto"/>
                <w:sz w:val="24"/>
                <w:szCs w:val="24"/>
                <w:highlight w:val="none"/>
                <w:lang w:val="en-US" w:eastAsia="zh-CN"/>
              </w:rPr>
              <w:t>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具有可操作性进行打分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0-5分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w:t>
            </w:r>
          </w:p>
        </w:tc>
        <w:tc>
          <w:tcPr>
            <w:tcW w:w="4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74" w:hRule="atLeast"/>
          <w:jc w:val="center"/>
        </w:trPr>
        <w:tc>
          <w:tcPr>
            <w:tcW w:w="450" w:type="pct"/>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w:t>
            </w:r>
          </w:p>
        </w:tc>
        <w:tc>
          <w:tcPr>
            <w:tcW w:w="689" w:type="pct"/>
            <w:vAlign w:val="center"/>
          </w:tcPr>
          <w:p>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会务</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后勤</w:t>
            </w:r>
            <w:r>
              <w:rPr>
                <w:rFonts w:hint="eastAsia" w:ascii="仿宋" w:hAnsi="仿宋" w:eastAsia="仿宋" w:cs="仿宋"/>
                <w:color w:val="auto"/>
                <w:sz w:val="24"/>
                <w:szCs w:val="24"/>
                <w:highlight w:val="none"/>
              </w:rPr>
              <w:t>保障服务</w:t>
            </w:r>
          </w:p>
        </w:tc>
        <w:tc>
          <w:tcPr>
            <w:tcW w:w="3381" w:type="pct"/>
            <w:vAlign w:val="center"/>
          </w:tcPr>
          <w:p>
            <w:pPr>
              <w:keepNext w:val="0"/>
              <w:keepLines w:val="0"/>
              <w:pageBreakBefore w:val="0"/>
              <w:widowControl w:val="0"/>
              <w:tabs>
                <w:tab w:val="left" w:pos="4943"/>
              </w:tabs>
              <w:kinsoku/>
              <w:wordWrap/>
              <w:overflowPunct/>
              <w:topLinePunct w:val="0"/>
              <w:autoSpaceDE/>
              <w:autoSpaceDN/>
              <w:bidi w:val="0"/>
              <w:adjustRightInd w:val="0"/>
              <w:snapToGrid/>
              <w:spacing w:line="240" w:lineRule="auto"/>
              <w:textAlignment w:val="auto"/>
              <w:rPr>
                <w:rFonts w:hint="default" w:ascii="仿宋" w:hAnsi="仿宋" w:eastAsia="仿宋" w:cs="仿宋"/>
                <w:b/>
                <w:bCs/>
                <w:color w:val="auto"/>
                <w:sz w:val="24"/>
                <w:szCs w:val="24"/>
                <w:highlight w:val="none"/>
                <w:lang w:val="en-US"/>
              </w:rPr>
            </w:pPr>
            <w:r>
              <w:rPr>
                <w:rFonts w:hint="eastAsia" w:ascii="仿宋" w:hAnsi="仿宋" w:eastAsia="仿宋" w:cs="仿宋"/>
                <w:snapToGrid w:val="0"/>
                <w:color w:val="auto"/>
                <w:kern w:val="0"/>
                <w:sz w:val="24"/>
                <w:highlight w:val="none"/>
              </w:rPr>
              <w:t>根据投标人提供的针对本项目的活动</w:t>
            </w:r>
            <w:r>
              <w:rPr>
                <w:rFonts w:hint="eastAsia" w:ascii="仿宋" w:hAnsi="仿宋" w:eastAsia="仿宋" w:cs="仿宋"/>
                <w:snapToGrid w:val="0"/>
                <w:color w:val="auto"/>
                <w:kern w:val="0"/>
                <w:sz w:val="24"/>
                <w:highlight w:val="none"/>
                <w:lang w:val="en-US" w:eastAsia="zh-CN"/>
              </w:rPr>
              <w:t>会务服务、</w:t>
            </w:r>
            <w:r>
              <w:rPr>
                <w:rFonts w:hint="eastAsia" w:ascii="仿宋" w:hAnsi="仿宋" w:eastAsia="仿宋" w:cs="仿宋"/>
                <w:snapToGrid w:val="0"/>
                <w:color w:val="auto"/>
                <w:kern w:val="0"/>
                <w:sz w:val="24"/>
                <w:highlight w:val="none"/>
              </w:rPr>
              <w:t>后勤保障方案、</w:t>
            </w:r>
            <w:r>
              <w:rPr>
                <w:rFonts w:hint="eastAsia" w:ascii="仿宋" w:hAnsi="仿宋" w:eastAsia="仿宋" w:cs="仿宋"/>
                <w:color w:val="auto"/>
                <w:sz w:val="24"/>
                <w:highlight w:val="none"/>
              </w:rPr>
              <w:t>在合理性、可操作性等方面</w:t>
            </w:r>
            <w:r>
              <w:rPr>
                <w:rFonts w:hint="eastAsia" w:ascii="仿宋" w:hAnsi="仿宋" w:eastAsia="仿宋" w:cs="仿宋"/>
                <w:snapToGrid w:val="0"/>
                <w:color w:val="auto"/>
                <w:kern w:val="0"/>
                <w:sz w:val="24"/>
                <w:highlight w:val="none"/>
              </w:rPr>
              <w:t>由评委进行综合评价</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0-5分</w:t>
            </w:r>
            <w:r>
              <w:rPr>
                <w:rFonts w:hint="eastAsia" w:ascii="仿宋" w:hAnsi="仿宋" w:eastAsia="仿宋" w:cs="仿宋"/>
                <w:color w:val="auto"/>
                <w:kern w:val="0"/>
                <w:sz w:val="24"/>
                <w:szCs w:val="24"/>
                <w:highlight w:val="none"/>
                <w:lang w:eastAsia="zh-CN"/>
              </w:rPr>
              <w:t>）</w:t>
            </w:r>
            <w:r>
              <w:rPr>
                <w:rFonts w:hint="eastAsia" w:ascii="仿宋" w:hAnsi="仿宋" w:eastAsia="仿宋" w:cs="仿宋"/>
                <w:snapToGrid w:val="0"/>
                <w:color w:val="auto"/>
                <w:kern w:val="0"/>
                <w:sz w:val="24"/>
                <w:highlight w:val="none"/>
              </w:rPr>
              <w:t>。</w:t>
            </w:r>
          </w:p>
        </w:tc>
        <w:tc>
          <w:tcPr>
            <w:tcW w:w="4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69" w:hRule="atLeast"/>
          <w:jc w:val="center"/>
        </w:trPr>
        <w:tc>
          <w:tcPr>
            <w:tcW w:w="450" w:type="pct"/>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14</w:t>
            </w:r>
          </w:p>
        </w:tc>
        <w:tc>
          <w:tcPr>
            <w:tcW w:w="689" w:type="pct"/>
            <w:vAlign w:val="center"/>
          </w:tcPr>
          <w:p>
            <w:pPr>
              <w:keepNext w:val="0"/>
              <w:keepLines w:val="0"/>
              <w:pageBreakBefore w:val="0"/>
              <w:widowControl w:val="0"/>
              <w:tabs>
                <w:tab w:val="left" w:pos="4943"/>
              </w:tabs>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应急响应及预案</w:t>
            </w:r>
          </w:p>
        </w:tc>
        <w:tc>
          <w:tcPr>
            <w:tcW w:w="3381" w:type="pct"/>
            <w:vAlign w:val="center"/>
          </w:tcPr>
          <w:p>
            <w:pPr>
              <w:keepNext w:val="0"/>
              <w:keepLines w:val="0"/>
              <w:pageBreakBefore w:val="0"/>
              <w:widowControl w:val="0"/>
              <w:tabs>
                <w:tab w:val="left" w:pos="4943"/>
              </w:tabs>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根据投标人针对本项目提供的应急预案的可靠性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周密程度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科学</w:t>
            </w:r>
            <w:r>
              <w:rPr>
                <w:rFonts w:hint="eastAsia" w:ascii="仿宋" w:hAnsi="仿宋" w:eastAsia="仿宋" w:cs="仿宋"/>
                <w:color w:val="auto"/>
                <w:sz w:val="24"/>
                <w:highlight w:val="none"/>
              </w:rPr>
              <w:t>合理性、可操作性等方面</w:t>
            </w:r>
            <w:r>
              <w:rPr>
                <w:rFonts w:hint="eastAsia" w:ascii="仿宋" w:hAnsi="仿宋" w:eastAsia="仿宋" w:cs="仿宋"/>
                <w:snapToGrid w:val="0"/>
                <w:color w:val="auto"/>
                <w:kern w:val="0"/>
                <w:sz w:val="24"/>
                <w:highlight w:val="none"/>
              </w:rPr>
              <w:t>由评委进行综合评价</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0-5分</w:t>
            </w:r>
            <w:r>
              <w:rPr>
                <w:rFonts w:hint="eastAsia" w:ascii="仿宋" w:hAnsi="仿宋" w:eastAsia="仿宋" w:cs="仿宋"/>
                <w:color w:val="auto"/>
                <w:kern w:val="0"/>
                <w:sz w:val="24"/>
                <w:szCs w:val="24"/>
                <w:highlight w:val="none"/>
                <w:lang w:eastAsia="zh-CN"/>
              </w:rPr>
              <w:t>）</w:t>
            </w:r>
            <w:r>
              <w:rPr>
                <w:rFonts w:hint="eastAsia" w:ascii="仿宋" w:hAnsi="仿宋" w:eastAsia="仿宋" w:cs="仿宋"/>
                <w:snapToGrid w:val="0"/>
                <w:color w:val="auto"/>
                <w:kern w:val="0"/>
                <w:sz w:val="24"/>
                <w:highlight w:val="none"/>
              </w:rPr>
              <w:t>。</w:t>
            </w:r>
          </w:p>
        </w:tc>
        <w:tc>
          <w:tcPr>
            <w:tcW w:w="4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40" w:hRule="atLeast"/>
          <w:jc w:val="center"/>
        </w:trPr>
        <w:tc>
          <w:tcPr>
            <w:tcW w:w="450" w:type="pct"/>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w:t>
            </w:r>
          </w:p>
        </w:tc>
        <w:tc>
          <w:tcPr>
            <w:tcW w:w="689"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eastAsia="zh-CN"/>
              </w:rPr>
              <w:t>安保安防</w:t>
            </w:r>
          </w:p>
        </w:tc>
        <w:tc>
          <w:tcPr>
            <w:tcW w:w="3381" w:type="pct"/>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根据投标人</w:t>
            </w:r>
            <w:r>
              <w:rPr>
                <w:rFonts w:hint="eastAsia" w:ascii="仿宋" w:hAnsi="仿宋" w:eastAsia="仿宋" w:cs="仿宋"/>
                <w:color w:val="auto"/>
                <w:sz w:val="24"/>
                <w:szCs w:val="24"/>
                <w:highlight w:val="none"/>
                <w:lang w:val="en-US" w:eastAsia="zh-CN"/>
              </w:rPr>
              <w:t>提供的安保安防方案是否</w:t>
            </w:r>
            <w:r>
              <w:rPr>
                <w:rFonts w:hint="eastAsia" w:ascii="仿宋" w:hAnsi="仿宋" w:eastAsia="仿宋" w:cs="仿宋"/>
                <w:color w:val="auto"/>
                <w:sz w:val="24"/>
                <w:szCs w:val="24"/>
                <w:highlight w:val="none"/>
              </w:rPr>
              <w:t>符合招标文件要求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具体</w:t>
            </w:r>
            <w:r>
              <w:rPr>
                <w:rFonts w:hint="eastAsia" w:ascii="仿宋" w:hAnsi="仿宋" w:eastAsia="仿宋" w:cs="仿宋"/>
                <w:color w:val="auto"/>
                <w:sz w:val="24"/>
                <w:szCs w:val="24"/>
                <w:highlight w:val="none"/>
                <w:lang w:val="en-US" w:eastAsia="zh-CN"/>
              </w:rPr>
              <w:t>性</w:t>
            </w:r>
            <w:r>
              <w:rPr>
                <w:rFonts w:hint="eastAsia" w:ascii="仿宋" w:hAnsi="仿宋" w:eastAsia="仿宋" w:cs="仿宋"/>
                <w:color w:val="auto"/>
                <w:sz w:val="24"/>
                <w:szCs w:val="24"/>
                <w:highlight w:val="none"/>
              </w:rPr>
              <w:t>、规范</w:t>
            </w:r>
            <w:r>
              <w:rPr>
                <w:rFonts w:hint="eastAsia" w:ascii="仿宋" w:hAnsi="仿宋" w:eastAsia="仿宋" w:cs="仿宋"/>
                <w:color w:val="auto"/>
                <w:sz w:val="24"/>
                <w:szCs w:val="24"/>
                <w:highlight w:val="none"/>
                <w:lang w:val="en-US" w:eastAsia="zh-CN"/>
              </w:rPr>
              <w:t>性、针对性、</w:t>
            </w:r>
            <w:r>
              <w:rPr>
                <w:rFonts w:hint="eastAsia" w:ascii="仿宋" w:hAnsi="仿宋" w:eastAsia="仿宋" w:cs="仿宋"/>
                <w:color w:val="auto"/>
                <w:sz w:val="24"/>
                <w:szCs w:val="24"/>
                <w:highlight w:val="none"/>
              </w:rPr>
              <w:t>可操作性</w:t>
            </w:r>
            <w:r>
              <w:rPr>
                <w:rFonts w:hint="eastAsia" w:ascii="仿宋" w:hAnsi="仿宋" w:eastAsia="仿宋" w:cs="仿宋"/>
                <w:color w:val="auto"/>
                <w:sz w:val="24"/>
                <w:highlight w:val="none"/>
              </w:rPr>
              <w:t>等方面</w:t>
            </w:r>
            <w:r>
              <w:rPr>
                <w:rFonts w:hint="eastAsia" w:ascii="仿宋" w:hAnsi="仿宋" w:eastAsia="仿宋" w:cs="仿宋"/>
                <w:snapToGrid w:val="0"/>
                <w:color w:val="auto"/>
                <w:kern w:val="0"/>
                <w:sz w:val="24"/>
                <w:highlight w:val="none"/>
              </w:rPr>
              <w:t>由评委进行综合评价</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0-5分</w:t>
            </w:r>
            <w:r>
              <w:rPr>
                <w:rFonts w:hint="eastAsia" w:ascii="仿宋" w:hAnsi="仿宋" w:eastAsia="仿宋" w:cs="仿宋"/>
                <w:color w:val="auto"/>
                <w:kern w:val="0"/>
                <w:sz w:val="24"/>
                <w:szCs w:val="24"/>
                <w:highlight w:val="none"/>
                <w:lang w:eastAsia="zh-CN"/>
              </w:rPr>
              <w:t>）</w:t>
            </w:r>
            <w:r>
              <w:rPr>
                <w:rFonts w:hint="eastAsia" w:ascii="仿宋" w:hAnsi="仿宋" w:eastAsia="仿宋" w:cs="仿宋"/>
                <w:snapToGrid w:val="0"/>
                <w:color w:val="auto"/>
                <w:kern w:val="0"/>
                <w:sz w:val="24"/>
                <w:highlight w:val="none"/>
              </w:rPr>
              <w:t>。</w:t>
            </w:r>
          </w:p>
        </w:tc>
        <w:tc>
          <w:tcPr>
            <w:tcW w:w="47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bl>
    <w:p>
      <w:pPr>
        <w:spacing w:line="336" w:lineRule="auto"/>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highlight w:val="none"/>
          <w:u w:val="single"/>
          <w:lang w:val="en-US" w:eastAsia="zh-CN"/>
        </w:rPr>
        <w:t>30</w:t>
      </w:r>
      <w:r>
        <w:rPr>
          <w:rFonts w:hint="eastAsia" w:ascii="仿宋" w:hAnsi="仿宋" w:eastAsia="仿宋" w:cs="仿宋"/>
          <w:b/>
          <w:bCs/>
          <w:iCs/>
          <w:sz w:val="24"/>
          <w:highlight w:val="none"/>
        </w:rPr>
        <w:t>分</w:t>
      </w:r>
      <w:r>
        <w:rPr>
          <w:rFonts w:hint="eastAsia" w:ascii="仿宋" w:hAnsi="仿宋" w:eastAsia="仿宋" w:cs="仿宋"/>
          <w:b/>
          <w:bCs/>
          <w:iCs/>
          <w:sz w:val="24"/>
        </w:rPr>
        <w:t>）</w:t>
      </w:r>
    </w:p>
    <w:p>
      <w:pPr>
        <w:spacing w:line="336" w:lineRule="auto"/>
        <w:rPr>
          <w:rFonts w:ascii="仿宋" w:hAnsi="仿宋" w:eastAsia="仿宋" w:cs="仿宋"/>
          <w:bCs/>
          <w:iCs/>
          <w:sz w:val="24"/>
        </w:rPr>
      </w:pPr>
      <w:r>
        <w:rPr>
          <w:rFonts w:hint="eastAsia" w:ascii="仿宋" w:hAnsi="仿宋" w:eastAsia="仿宋" w:cs="仿宋"/>
          <w:bCs/>
          <w:iCs/>
          <w:sz w:val="24"/>
        </w:rPr>
        <w:t>2.2.1评标基准价：即满足磋商文件要求且磋商价格最低的磋商报价为评标基准价，其价格分为满分。</w:t>
      </w:r>
    </w:p>
    <w:p>
      <w:pPr>
        <w:spacing w:line="336" w:lineRule="auto"/>
        <w:rPr>
          <w:rFonts w:ascii="仿宋" w:hAnsi="仿宋" w:eastAsia="仿宋" w:cs="仿宋"/>
          <w:bCs/>
          <w:iCs/>
          <w:sz w:val="24"/>
        </w:rPr>
      </w:pPr>
      <w:r>
        <w:rPr>
          <w:rFonts w:hint="eastAsia" w:ascii="仿宋" w:hAnsi="仿宋" w:eastAsia="仿宋" w:cs="仿宋"/>
          <w:bCs/>
          <w:iCs/>
          <w:sz w:val="24"/>
        </w:rPr>
        <w:t>2.2.2其他供应商的价格分统一按照下列公式计算：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rFonts w:ascii="仿宋" w:hAnsi="仿宋" w:eastAsia="仿宋" w:cs="仿宋"/>
          <w:bCs/>
          <w:iCs/>
          <w:sz w:val="24"/>
        </w:rPr>
      </w:pPr>
      <w:r>
        <w:rPr>
          <w:rFonts w:hint="eastAsia" w:ascii="仿宋" w:hAnsi="仿宋" w:eastAsia="仿宋" w:cs="仿宋"/>
          <w:bCs/>
          <w:iCs/>
          <w:sz w:val="24"/>
        </w:rPr>
        <w:t>磋商报价得分=(评标基准价／磋商报价)×价格权值×100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rFonts w:hint="eastAsia" w:ascii="仿宋" w:hAnsi="仿宋" w:eastAsia="仿宋" w:cs="仿宋"/>
          <w:bCs/>
          <w:iCs/>
          <w:sz w:val="24"/>
          <w:u w:val="single"/>
          <w:lang w:val="en-US" w:eastAsia="zh-CN"/>
        </w:rPr>
        <w:sectPr>
          <w:pgSz w:w="11906" w:h="16838"/>
          <w:pgMar w:top="1814" w:right="1474" w:bottom="1814" w:left="1474" w:header="851" w:footer="992" w:gutter="0"/>
          <w:pgNumType w:start="1"/>
          <w:cols w:space="720" w:num="1"/>
          <w:docGrid w:linePitch="312" w:charSpace="0"/>
        </w:sectPr>
      </w:pPr>
      <w:r>
        <w:rPr>
          <w:rFonts w:hint="eastAsia" w:ascii="仿宋" w:hAnsi="仿宋" w:eastAsia="仿宋" w:cs="仿宋"/>
          <w:bCs/>
          <w:iCs/>
          <w:sz w:val="24"/>
        </w:rPr>
        <w:t>即：磋商报价得分=(评标基准价／磋商报价)×</w:t>
      </w:r>
      <w:r>
        <w:rPr>
          <w:rFonts w:hint="eastAsia" w:ascii="仿宋" w:hAnsi="仿宋" w:eastAsia="仿宋" w:cs="仿宋"/>
          <w:bCs/>
          <w:iCs/>
          <w:sz w:val="24"/>
          <w:u w:val="single"/>
          <w:lang w:val="en-US" w:eastAsia="zh-CN"/>
        </w:rPr>
        <w:t>30</w:t>
      </w:r>
    </w:p>
    <w:p>
      <w:pPr>
        <w:pStyle w:val="72"/>
        <w:spacing w:line="336" w:lineRule="auto"/>
        <w:rPr>
          <w:rFonts w:ascii="仿宋" w:hAnsi="仿宋" w:eastAsia="仿宋" w:cs="仿宋"/>
        </w:rPr>
      </w:pPr>
    </w:p>
    <w:p>
      <w:pPr>
        <w:pStyle w:val="73"/>
        <w:rPr>
          <w:rFonts w:ascii="仿宋" w:hAnsi="仿宋" w:eastAsia="仿宋" w:cs="仿宋"/>
        </w:rPr>
      </w:pPr>
    </w:p>
    <w:p/>
    <w:p>
      <w:pPr>
        <w:spacing w:line="336" w:lineRule="auto"/>
        <w:jc w:val="center"/>
        <w:rPr>
          <w:rFonts w:ascii="仿宋" w:hAnsi="仿宋" w:eastAsia="仿宋" w:cs="仿宋"/>
          <w:b/>
          <w:kern w:val="0"/>
          <w:sz w:val="24"/>
        </w:rPr>
      </w:pPr>
      <w:r>
        <w:rPr>
          <w:rFonts w:hint="eastAsia" w:ascii="仿宋" w:hAnsi="仿宋" w:eastAsia="仿宋" w:cs="仿宋"/>
          <w:b/>
          <w:sz w:val="36"/>
          <w:szCs w:val="20"/>
        </w:rPr>
        <w:t xml:space="preserve">第六部分 </w:t>
      </w:r>
      <w:r>
        <w:rPr>
          <w:rFonts w:hint="default" w:ascii="仿宋" w:hAnsi="仿宋" w:eastAsia="仿宋" w:cs="仿宋"/>
          <w:b/>
          <w:sz w:val="36"/>
          <w:szCs w:val="20"/>
          <w:lang w:val="en-US"/>
        </w:rPr>
        <w:t>磋商响应文件及其附件格式</w:t>
      </w:r>
    </w:p>
    <w:p>
      <w:pPr>
        <w:pStyle w:val="73"/>
        <w:spacing w:line="336" w:lineRule="auto"/>
        <w:ind w:left="0"/>
        <w:rPr>
          <w:rFonts w:ascii="仿宋" w:hAnsi="仿宋" w:eastAsia="仿宋" w:cs="仿宋"/>
          <w:b/>
          <w:sz w:val="24"/>
        </w:rPr>
      </w:pPr>
    </w:p>
    <w:p>
      <w:pPr>
        <w:spacing w:line="336" w:lineRule="auto"/>
        <w:rPr>
          <w:rFonts w:ascii="仿宋" w:hAnsi="仿宋" w:eastAsia="仿宋" w:cs="仿宋"/>
          <w:b/>
          <w:kern w:val="0"/>
          <w:sz w:val="24"/>
        </w:rPr>
      </w:pPr>
    </w:p>
    <w:p>
      <w:pPr>
        <w:pStyle w:val="72"/>
        <w:spacing w:line="336" w:lineRule="auto"/>
        <w:rPr>
          <w:rFonts w:ascii="仿宋" w:hAnsi="仿宋" w:eastAsia="仿宋" w:cs="仿宋"/>
        </w:rPr>
      </w:pPr>
    </w:p>
    <w:bookmarkEnd w:id="168"/>
    <w:p>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36" w:lineRule="auto"/>
        <w:jc w:val="center"/>
        <w:outlineLvl w:val="0"/>
        <w:rPr>
          <w:rFonts w:ascii="仿宋" w:hAnsi="仿宋" w:eastAsia="仿宋" w:cs="仿宋"/>
          <w:b/>
          <w:kern w:val="0"/>
          <w:sz w:val="36"/>
          <w:szCs w:val="36"/>
        </w:rPr>
      </w:pPr>
    </w:p>
    <w:p>
      <w:pPr>
        <w:numPr>
          <w:ilvl w:val="0"/>
          <w:numId w:val="7"/>
        </w:numPr>
        <w:snapToGrid w:val="0"/>
        <w:spacing w:line="336" w:lineRule="auto"/>
        <w:rPr>
          <w:rFonts w:ascii="仿宋" w:hAnsi="仿宋" w:eastAsia="仿宋" w:cs="仿宋"/>
          <w:sz w:val="24"/>
        </w:rPr>
      </w:pPr>
      <w:r>
        <w:rPr>
          <w:rFonts w:hint="eastAsia" w:ascii="仿宋" w:hAnsi="仿宋" w:eastAsia="仿宋" w:cs="仿宋"/>
          <w:sz w:val="24"/>
        </w:rPr>
        <w:t>符合参加政府采购活动应当具备的一般条件的承诺函……………（页码）</w:t>
      </w:r>
    </w:p>
    <w:p>
      <w:pPr>
        <w:numPr>
          <w:ilvl w:val="0"/>
          <w:numId w:val="7"/>
        </w:numPr>
        <w:snapToGrid w:val="0"/>
        <w:spacing w:line="336" w:lineRule="auto"/>
        <w:rPr>
          <w:rFonts w:ascii="仿宋" w:hAnsi="仿宋" w:eastAsia="仿宋" w:cs="仿宋"/>
          <w:sz w:val="24"/>
        </w:rPr>
      </w:pPr>
      <w:r>
        <w:rPr>
          <w:rFonts w:hint="eastAsia" w:ascii="仿宋" w:hAnsi="仿宋" w:eastAsia="仿宋" w:cs="仿宋"/>
          <w:snapToGrid w:val="0"/>
          <w:kern w:val="28"/>
          <w:sz w:val="24"/>
          <w:szCs w:val="20"/>
        </w:rPr>
        <w:t>联合协议</w:t>
      </w:r>
      <w:r>
        <w:rPr>
          <w:rFonts w:hint="eastAsia" w:ascii="仿宋" w:hAnsi="仿宋" w:eastAsia="仿宋" w:cs="仿宋"/>
          <w:sz w:val="24"/>
        </w:rPr>
        <w:t>………………………………………………………………（页码）</w:t>
      </w:r>
    </w:p>
    <w:p>
      <w:pPr>
        <w:pStyle w:val="25"/>
        <w:spacing w:line="336" w:lineRule="auto"/>
        <w:rPr>
          <w:rFonts w:ascii="仿宋" w:hAnsi="仿宋" w:eastAsia="仿宋" w:cs="仿宋"/>
        </w:rPr>
      </w:pPr>
      <w:r>
        <w:rPr>
          <w:rFonts w:hint="eastAsia" w:ascii="仿宋" w:hAnsi="仿宋" w:eastAsia="仿宋" w:cs="仿宋"/>
        </w:rPr>
        <w:t>（3）分包协议………………………………………………………………（页码）</w:t>
      </w:r>
    </w:p>
    <w:p>
      <w:pPr>
        <w:snapToGrid w:val="0"/>
        <w:spacing w:line="336"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36" w:lineRule="auto"/>
        <w:rPr>
          <w:rFonts w:ascii="仿宋" w:hAnsi="仿宋" w:eastAsia="仿宋" w:cs="仿宋"/>
          <w:sz w:val="24"/>
        </w:rPr>
      </w:pPr>
      <w:r>
        <w:rPr>
          <w:rFonts w:hint="eastAsia" w:ascii="仿宋" w:hAnsi="仿宋" w:eastAsia="仿宋" w:cs="仿宋"/>
          <w:sz w:val="24"/>
        </w:rPr>
        <w:t>（5）本项目的特定资格要求………………………………………………（页码）</w:t>
      </w:r>
    </w:p>
    <w:p>
      <w:pPr>
        <w:pStyle w:val="116"/>
        <w:keepNext w:val="0"/>
        <w:pageBreakBefore w:val="0"/>
        <w:tabs>
          <w:tab w:val="clear" w:pos="720"/>
        </w:tabs>
        <w:spacing w:line="336" w:lineRule="auto"/>
        <w:jc w:val="center"/>
        <w:outlineLvl w:val="9"/>
        <w:rPr>
          <w:rFonts w:ascii="仿宋" w:hAnsi="仿宋" w:eastAsia="仿宋" w:cs="仿宋"/>
          <w:kern w:val="0"/>
          <w:sz w:val="32"/>
          <w:szCs w:val="32"/>
        </w:rPr>
      </w:pPr>
      <w:r>
        <w:rPr>
          <w:rFonts w:hint="eastAsia" w:ascii="仿宋" w:hAnsi="仿宋" w:eastAsia="仿宋" w:cs="仿宋"/>
          <w:szCs w:val="36"/>
        </w:rPr>
        <w:br w:type="page"/>
      </w:r>
      <w:r>
        <w:rPr>
          <w:rFonts w:hint="eastAsia" w:ascii="仿宋" w:hAnsi="仿宋" w:eastAsia="仿宋" w:cs="仿宋"/>
          <w:szCs w:val="36"/>
        </w:rPr>
        <w:t>一</w:t>
      </w:r>
      <w:r>
        <w:rPr>
          <w:rFonts w:hint="eastAsia" w:ascii="仿宋" w:hAnsi="仿宋" w:eastAsia="仿宋" w:cs="仿宋"/>
          <w:kern w:val="0"/>
          <w:sz w:val="32"/>
          <w:szCs w:val="32"/>
        </w:rPr>
        <w:t>、符合参加政府采购活动应当具备的一般条件的承诺函</w:t>
      </w:r>
    </w:p>
    <w:p>
      <w:pPr>
        <w:snapToGrid w:val="0"/>
        <w:spacing w:line="336" w:lineRule="auto"/>
        <w:rPr>
          <w:rFonts w:ascii="仿宋" w:hAnsi="仿宋" w:eastAsia="仿宋" w:cs="仿宋"/>
          <w:sz w:val="24"/>
        </w:rPr>
      </w:pPr>
      <w:r>
        <w:rPr>
          <w:rFonts w:hint="eastAsia" w:ascii="仿宋" w:hAnsi="仿宋" w:eastAsia="仿宋" w:cs="仿宋"/>
          <w:sz w:val="24"/>
        </w:rPr>
        <w:t>（采购人）、（采购代理机构）：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我方参与（项目名称）</w:t>
      </w:r>
      <w:r>
        <w:rPr>
          <w:rFonts w:hint="eastAsia" w:ascii="仿宋" w:hAnsi="仿宋" w:eastAsia="仿宋" w:cs="仿宋"/>
          <w:kern w:val="0"/>
          <w:sz w:val="24"/>
          <w:lang w:val="zh-CN"/>
        </w:rPr>
        <w:t>【项目编号：（采购编号）】</w:t>
      </w:r>
      <w:r>
        <w:rPr>
          <w:rFonts w:hint="eastAsia" w:ascii="仿宋" w:hAnsi="仿宋" w:eastAsia="仿宋" w:cs="仿宋"/>
          <w:sz w:val="24"/>
        </w:rPr>
        <w:t>政府采购活动，郑重承诺：</w:t>
      </w:r>
    </w:p>
    <w:p>
      <w:pPr>
        <w:snapToGrid w:val="0"/>
        <w:spacing w:line="336"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w:t>
      </w:r>
      <w:r>
        <w:rPr>
          <w:rFonts w:hint="eastAsia" w:ascii="仿宋_GB2312" w:hAnsi="仿宋" w:eastAsia="仿宋_GB2312"/>
          <w:sz w:val="24"/>
          <w:highlight w:val="none"/>
          <w:lang w:eastAsia="zh-CN"/>
        </w:rPr>
        <w:t>供应商</w:t>
      </w:r>
      <w:r>
        <w:rPr>
          <w:rFonts w:hint="eastAsia" w:ascii="仿宋_GB2312" w:hAnsi="仿宋" w:eastAsia="仿宋_GB2312"/>
          <w:sz w:val="24"/>
          <w:highlight w:val="none"/>
        </w:rPr>
        <w:t>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pPr>
        <w:snapToGrid w:val="0"/>
        <w:spacing w:line="336" w:lineRule="auto"/>
        <w:jc w:val="center"/>
        <w:rPr>
          <w:rFonts w:ascii="仿宋" w:hAnsi="仿宋" w:eastAsia="仿宋" w:cs="仿宋"/>
          <w:b/>
          <w:kern w:val="0"/>
          <w:sz w:val="32"/>
          <w:szCs w:val="32"/>
        </w:rPr>
      </w:pPr>
    </w:p>
    <w:p>
      <w:pPr>
        <w:widowControl/>
        <w:adjustRightInd/>
        <w:spacing w:line="336" w:lineRule="auto"/>
        <w:jc w:val="left"/>
        <w:rPr>
          <w:rFonts w:ascii="仿宋" w:hAnsi="仿宋" w:eastAsia="仿宋" w:cs="仿宋"/>
          <w:b/>
          <w:sz w:val="32"/>
          <w:szCs w:val="32"/>
        </w:rPr>
      </w:pPr>
      <w:r>
        <w:rPr>
          <w:rFonts w:hint="eastAsia" w:ascii="仿宋" w:hAnsi="仿宋" w:eastAsia="仿宋" w:cs="仿宋"/>
          <w:b/>
          <w:sz w:val="32"/>
          <w:szCs w:val="32"/>
        </w:rPr>
        <w:br w:type="page"/>
      </w:r>
    </w:p>
    <w:p>
      <w:pPr>
        <w:widowControl/>
        <w:spacing w:line="336" w:lineRule="auto"/>
        <w:ind w:firstLine="643" w:firstLineChars="20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36"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[以联合体形式磋商的，提供联合协议（附件4）；本项目不接受联合体磋商或者供应商不以联合体形式磋商的，则不需要提供）]</w:t>
      </w:r>
    </w:p>
    <w:p>
      <w:pPr>
        <w:snapToGrid w:val="0"/>
        <w:spacing w:line="336" w:lineRule="auto"/>
        <w:jc w:val="center"/>
        <w:rPr>
          <w:rFonts w:ascii="仿宋" w:hAnsi="仿宋" w:eastAsia="仿宋" w:cs="仿宋"/>
          <w:b/>
          <w:color w:val="auto"/>
          <w:kern w:val="0"/>
          <w:sz w:val="32"/>
          <w:szCs w:val="32"/>
        </w:rPr>
      </w:pPr>
    </w:p>
    <w:p>
      <w:pPr>
        <w:pStyle w:val="72"/>
        <w:rPr>
          <w:color w:val="auto"/>
        </w:rPr>
      </w:pPr>
    </w:p>
    <w:p>
      <w:pPr>
        <w:rPr>
          <w:color w:val="auto"/>
        </w:rPr>
      </w:pPr>
    </w:p>
    <w:p>
      <w:pPr>
        <w:snapToGrid w:val="0"/>
        <w:spacing w:line="336"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36"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[中标后以分包方式履行合同的，提供分包意向协议(附件5)；采购人不同意分包或者供应商中标后不以分包方式履行合同的，则不需要提供。]</w:t>
      </w:r>
    </w:p>
    <w:p>
      <w:pPr>
        <w:snapToGrid w:val="0"/>
        <w:spacing w:line="336" w:lineRule="auto"/>
        <w:jc w:val="both"/>
        <w:rPr>
          <w:rFonts w:ascii="仿宋" w:hAnsi="仿宋" w:eastAsia="仿宋" w:cs="仿宋"/>
          <w:b/>
          <w:sz w:val="32"/>
          <w:szCs w:val="32"/>
        </w:rPr>
      </w:pPr>
    </w:p>
    <w:p>
      <w:pPr>
        <w:pStyle w:val="72"/>
        <w:rPr>
          <w:rFonts w:ascii="仿宋" w:hAnsi="仿宋" w:eastAsia="仿宋" w:cs="仿宋"/>
          <w:b/>
          <w:sz w:val="32"/>
          <w:szCs w:val="32"/>
        </w:rPr>
      </w:pPr>
    </w:p>
    <w:p>
      <w:pPr>
        <w:pStyle w:val="73"/>
        <w:ind w:left="0" w:leftChars="0" w:firstLine="0" w:firstLineChars="0"/>
        <w:rPr>
          <w:rFonts w:ascii="仿宋" w:hAnsi="仿宋" w:eastAsia="仿宋" w:cs="仿宋"/>
          <w:b/>
          <w:sz w:val="32"/>
          <w:szCs w:val="32"/>
        </w:rPr>
      </w:pPr>
    </w:p>
    <w:p>
      <w:pPr>
        <w:pStyle w:val="72"/>
        <w:rPr>
          <w:rFonts w:ascii="仿宋" w:hAnsi="仿宋" w:eastAsia="仿宋" w:cs="仿宋"/>
          <w:b/>
          <w:sz w:val="32"/>
          <w:szCs w:val="32"/>
        </w:rPr>
      </w:pPr>
    </w:p>
    <w:p>
      <w:pPr>
        <w:pStyle w:val="72"/>
      </w:pPr>
    </w:p>
    <w:p>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36" w:lineRule="auto"/>
        <w:rPr>
          <w:rFonts w:ascii="仿宋" w:hAnsi="仿宋" w:eastAsia="仿宋" w:cs="仿宋"/>
          <w:sz w:val="24"/>
        </w:rPr>
      </w:pPr>
      <w:r>
        <w:rPr>
          <w:rFonts w:hint="eastAsia" w:ascii="仿宋" w:hAnsi="仿宋" w:eastAsia="仿宋" w:cs="仿宋"/>
          <w:sz w:val="24"/>
        </w:rPr>
        <w:t>（根据</w:t>
      </w:r>
      <w:r>
        <w:rPr>
          <w:rFonts w:hint="eastAsia" w:ascii="仿宋" w:hAnsi="仿宋" w:eastAsia="仿宋" w:cs="仿宋"/>
          <w:b/>
          <w:bCs/>
          <w:sz w:val="24"/>
        </w:rPr>
        <w:t>磋商文件第一部分竞争性磋商邀请公告中</w:t>
      </w:r>
      <w:r>
        <w:rPr>
          <w:rFonts w:hint="eastAsia" w:ascii="仿宋" w:hAnsi="仿宋" w:eastAsia="仿宋" w:cs="仿宋"/>
          <w:sz w:val="24"/>
        </w:rPr>
        <w:t>落实政府采购政策需满足的资格要求选择提供相应的材料；未要求的，无需提供）</w:t>
      </w:r>
    </w:p>
    <w:p>
      <w:pPr>
        <w:snapToGrid w:val="0"/>
        <w:spacing w:line="336"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36" w:lineRule="auto"/>
        <w:ind w:firstLine="480"/>
        <w:jc w:val="left"/>
        <w:rPr>
          <w:rFonts w:ascii="仿宋" w:hAnsi="仿宋" w:eastAsia="仿宋" w:cs="仿宋"/>
          <w:sz w:val="24"/>
        </w:rPr>
      </w:pPr>
    </w:p>
    <w:p>
      <w:pPr>
        <w:widowControl/>
        <w:spacing w:line="336"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要求以联合体形式参加的，提供联合协议和中小企业声明函（附件7），联合协议中中小企业合同金额应当达到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napToGrid w:val="0"/>
        <w:spacing w:line="336" w:lineRule="auto"/>
        <w:jc w:val="center"/>
        <w:rPr>
          <w:rFonts w:ascii="仿宋" w:hAnsi="仿宋" w:eastAsia="仿宋" w:cs="仿宋"/>
          <w:sz w:val="24"/>
        </w:rPr>
      </w:pPr>
      <w:r>
        <w:rPr>
          <w:rFonts w:hint="eastAsia" w:ascii="仿宋" w:hAnsi="仿宋" w:eastAsia="仿宋" w:cs="仿宋"/>
          <w:b/>
          <w:sz w:val="24"/>
        </w:rPr>
        <w:t xml:space="preserve">    </w:t>
      </w:r>
    </w:p>
    <w:p>
      <w:pPr>
        <w:spacing w:line="336"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要求合同分包的，提供分包意向协议和中小企业声明函（附件7），分包意向协议中中小企业合同金额应当达到</w:t>
      </w:r>
      <w:r>
        <w:rPr>
          <w:rFonts w:hint="eastAsia" w:ascii="仿宋" w:hAnsi="仿宋" w:eastAsia="仿宋" w:cs="仿宋"/>
          <w:b/>
          <w:bCs/>
          <w:sz w:val="24"/>
        </w:rPr>
        <w:t>竞争性磋商邀请公告</w:t>
      </w:r>
      <w:r>
        <w:rPr>
          <w:rFonts w:hint="eastAsia" w:ascii="仿宋" w:hAnsi="仿宋" w:eastAsia="仿宋" w:cs="仿宋"/>
          <w:sz w:val="24"/>
        </w:rPr>
        <w:t>载明的比例；如果供应商本身提供的所有标的均由中小企业承接的，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adjustRightInd/>
        <w:spacing w:line="336" w:lineRule="auto"/>
        <w:jc w:val="center"/>
        <w:rPr>
          <w:rFonts w:ascii="仿宋" w:hAnsi="仿宋" w:eastAsia="仿宋" w:cs="仿宋"/>
          <w:b/>
          <w:sz w:val="32"/>
          <w:szCs w:val="32"/>
        </w:rPr>
      </w:pPr>
      <w:r>
        <w:rPr>
          <w:rFonts w:hint="eastAsia" w:ascii="仿宋" w:hAnsi="仿宋" w:eastAsia="仿宋" w:cs="仿宋"/>
          <w:b/>
          <w:sz w:val="32"/>
          <w:szCs w:val="32"/>
        </w:rPr>
        <w:t>（二）中小企业声明函</w:t>
      </w:r>
    </w:p>
    <w:p>
      <w:pPr>
        <w:widowControl/>
        <w:spacing w:line="336" w:lineRule="auto"/>
        <w:ind w:firstLine="120" w:firstLineChars="50"/>
        <w:jc w:val="left"/>
        <w:rPr>
          <w:rFonts w:ascii="仿宋" w:hAnsi="仿宋" w:eastAsia="仿宋" w:cs="仿宋"/>
          <w:b/>
          <w:sz w:val="24"/>
        </w:rPr>
      </w:pPr>
    </w:p>
    <w:p>
      <w:pPr>
        <w:widowControl/>
        <w:spacing w:line="336" w:lineRule="auto"/>
        <w:ind w:firstLine="120" w:firstLineChars="50"/>
        <w:jc w:val="left"/>
        <w:rPr>
          <w:rFonts w:hint="eastAsia"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bCs/>
          <w:sz w:val="24"/>
        </w:rPr>
        <w:t>竞争性磋商邀请公告</w:t>
      </w:r>
      <w:r>
        <w:rPr>
          <w:rFonts w:hint="eastAsia" w:ascii="仿宋" w:hAnsi="仿宋" w:eastAsia="仿宋" w:cs="仿宋"/>
          <w:b/>
          <w:sz w:val="24"/>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pPr>
        <w:widowControl/>
        <w:spacing w:line="336" w:lineRule="auto"/>
        <w:ind w:firstLine="120" w:firstLineChars="50"/>
        <w:jc w:val="left"/>
        <w:rPr>
          <w:rFonts w:hint="eastAsia" w:ascii="仿宋" w:hAnsi="仿宋" w:eastAsia="仿宋" w:cs="仿宋"/>
          <w:b/>
          <w:sz w:val="24"/>
        </w:rPr>
      </w:pPr>
    </w:p>
    <w:p>
      <w:pPr>
        <w:pStyle w:val="72"/>
        <w:rPr>
          <w:rFonts w:hint="eastAsia" w:ascii="仿宋" w:hAnsi="仿宋" w:eastAsia="仿宋" w:cs="仿宋"/>
          <w:b/>
          <w:sz w:val="24"/>
        </w:rPr>
      </w:pPr>
    </w:p>
    <w:p>
      <w:pPr>
        <w:pStyle w:val="73"/>
        <w:rPr>
          <w:rFonts w:hint="eastAsia" w:ascii="仿宋" w:hAnsi="仿宋" w:eastAsia="仿宋" w:cs="仿宋"/>
          <w:b/>
          <w:sz w:val="24"/>
        </w:rPr>
      </w:pPr>
    </w:p>
    <w:p>
      <w:pPr>
        <w:rPr>
          <w:rFonts w:hint="eastAsia" w:ascii="仿宋" w:hAnsi="仿宋" w:eastAsia="仿宋" w:cs="仿宋"/>
          <w:b/>
          <w:sz w:val="24"/>
        </w:rPr>
      </w:pPr>
    </w:p>
    <w:p>
      <w:pPr>
        <w:pStyle w:val="72"/>
        <w:rPr>
          <w:rFonts w:hint="eastAsia"/>
        </w:rPr>
      </w:pPr>
    </w:p>
    <w:p>
      <w:pPr>
        <w:widowControl/>
        <w:spacing w:line="336" w:lineRule="auto"/>
        <w:ind w:firstLine="161" w:firstLineChars="50"/>
        <w:jc w:val="center"/>
        <w:rPr>
          <w:rFonts w:ascii="仿宋" w:hAnsi="仿宋" w:eastAsia="仿宋" w:cs="仿宋"/>
          <w:b/>
          <w:sz w:val="24"/>
        </w:rPr>
      </w:pPr>
      <w:r>
        <w:rPr>
          <w:rFonts w:hint="eastAsia" w:ascii="仿宋" w:hAnsi="仿宋" w:eastAsia="仿宋" w:cs="仿宋"/>
          <w:b/>
          <w:sz w:val="32"/>
          <w:szCs w:val="32"/>
          <w:lang w:eastAsia="zh-CN"/>
        </w:rPr>
        <w:t>（三）</w:t>
      </w:r>
      <w:r>
        <w:rPr>
          <w:rFonts w:hint="eastAsia" w:ascii="仿宋" w:hAnsi="仿宋" w:eastAsia="仿宋" w:cs="仿宋"/>
          <w:b/>
          <w:sz w:val="32"/>
          <w:szCs w:val="32"/>
        </w:rPr>
        <w:t>残疾人福利性单位声明函（如果有）</w:t>
      </w:r>
    </w:p>
    <w:p>
      <w:pPr>
        <w:widowControl/>
        <w:spacing w:line="336" w:lineRule="auto"/>
        <w:ind w:firstLine="361" w:firstLineChars="150"/>
        <w:jc w:val="left"/>
        <w:rPr>
          <w:rFonts w:ascii="仿宋" w:hAnsi="仿宋" w:eastAsia="仿宋" w:cs="仿宋"/>
          <w:b/>
          <w:sz w:val="24"/>
        </w:rPr>
      </w:pPr>
      <w:r>
        <w:rPr>
          <w:rFonts w:hint="eastAsia" w:ascii="仿宋" w:hAnsi="仿宋" w:eastAsia="仿宋" w:cs="仿宋"/>
          <w:b/>
          <w:sz w:val="24"/>
        </w:rPr>
        <w:t>[符合条件的残疾人福利性单位，提供残疾人福利性单位声明函(附件</w:t>
      </w:r>
      <w:r>
        <w:rPr>
          <w:rFonts w:hint="eastAsia" w:ascii="仿宋" w:hAnsi="仿宋" w:eastAsia="仿宋" w:cs="仿宋"/>
          <w:b/>
          <w:sz w:val="24"/>
          <w:lang w:val="en-US" w:eastAsia="zh-CN"/>
        </w:rPr>
        <w:t>6</w:t>
      </w:r>
      <w:r>
        <w:rPr>
          <w:rFonts w:hint="eastAsia" w:ascii="仿宋" w:hAnsi="仿宋" w:eastAsia="仿宋" w:cs="仿宋"/>
          <w:b/>
          <w:sz w:val="24"/>
        </w:rPr>
        <w:t>)，</w:t>
      </w:r>
      <w:r>
        <w:rPr>
          <w:rFonts w:hint="eastAsia" w:ascii="仿宋" w:hAnsi="仿宋" w:eastAsia="仿宋" w:cs="仿宋"/>
          <w:b/>
          <w:sz w:val="24"/>
          <w:lang w:eastAsia="zh-CN"/>
        </w:rPr>
        <w:t>否</w:t>
      </w:r>
      <w:r>
        <w:rPr>
          <w:rFonts w:hint="eastAsia" w:ascii="仿宋" w:hAnsi="仿宋" w:eastAsia="仿宋" w:cs="仿宋"/>
          <w:b/>
          <w:sz w:val="24"/>
        </w:rPr>
        <w:t>则不需要提供。]</w:t>
      </w:r>
    </w:p>
    <w:p>
      <w:pPr>
        <w:spacing w:line="336" w:lineRule="auto"/>
        <w:jc w:val="center"/>
        <w:rPr>
          <w:rFonts w:hint="eastAsia" w:ascii="仿宋" w:hAnsi="仿宋" w:eastAsia="仿宋" w:cs="仿宋"/>
          <w:b/>
          <w:kern w:val="0"/>
          <w:sz w:val="32"/>
          <w:szCs w:val="32"/>
        </w:rPr>
      </w:pPr>
    </w:p>
    <w:p>
      <w:pPr>
        <w:spacing w:line="336" w:lineRule="auto"/>
        <w:jc w:val="center"/>
        <w:rPr>
          <w:rFonts w:hint="eastAsia" w:ascii="仿宋" w:hAnsi="仿宋" w:eastAsia="仿宋" w:cs="仿宋"/>
          <w:b/>
          <w:kern w:val="0"/>
          <w:sz w:val="32"/>
          <w:szCs w:val="32"/>
        </w:rPr>
      </w:pPr>
    </w:p>
    <w:p>
      <w:pPr>
        <w:spacing w:line="336" w:lineRule="auto"/>
        <w:jc w:val="center"/>
        <w:rPr>
          <w:rFonts w:ascii="仿宋" w:hAnsi="仿宋" w:eastAsia="仿宋" w:cs="仿宋"/>
          <w:b/>
          <w:sz w:val="32"/>
          <w:szCs w:val="32"/>
        </w:rPr>
      </w:pPr>
      <w:r>
        <w:rPr>
          <w:rFonts w:hint="eastAsia" w:ascii="仿宋" w:hAnsi="仿宋" w:eastAsia="仿宋" w:cs="仿宋"/>
          <w:b/>
          <w:kern w:val="0"/>
          <w:sz w:val="32"/>
          <w:szCs w:val="32"/>
        </w:rPr>
        <w:t>五、</w:t>
      </w:r>
      <w:r>
        <w:rPr>
          <w:rFonts w:hint="eastAsia" w:ascii="仿宋" w:hAnsi="仿宋" w:eastAsia="仿宋" w:cs="仿宋"/>
          <w:b/>
          <w:sz w:val="32"/>
          <w:szCs w:val="32"/>
        </w:rPr>
        <w:t>符合特定资格条件要求的资质文件（复印件）</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（由供应商根据“磋商文件第一部分”中“合格的供应商应具备的特定资格要求”编制；如果本项目没有设置特定资格条件，则不需要提供）</w:t>
      </w:r>
    </w:p>
    <w:p>
      <w:pPr>
        <w:widowControl/>
        <w:spacing w:line="336" w:lineRule="auto"/>
        <w:ind w:firstLine="480" w:firstLineChars="200"/>
        <w:jc w:val="left"/>
        <w:rPr>
          <w:rFonts w:ascii="仿宋" w:hAnsi="仿宋" w:eastAsia="仿宋" w:cs="仿宋"/>
          <w:sz w:val="24"/>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pPr>
        <w:snapToGrid w:val="0"/>
        <w:spacing w:line="336" w:lineRule="auto"/>
        <w:rPr>
          <w:rFonts w:ascii="仿宋" w:hAnsi="仿宋" w:eastAsia="仿宋" w:cs="仿宋"/>
          <w:kern w:val="0"/>
          <w:sz w:val="24"/>
          <w:lang w:val="zh-CN"/>
        </w:rPr>
      </w:pPr>
    </w:p>
    <w:p>
      <w:pPr>
        <w:spacing w:line="336" w:lineRule="auto"/>
        <w:rPr>
          <w:rFonts w:ascii="仿宋" w:hAnsi="仿宋" w:eastAsia="仿宋" w:cs="仿宋"/>
          <w:kern w:val="0"/>
          <w:sz w:val="24"/>
          <w:lang w:val="zh-CN"/>
        </w:rPr>
      </w:pPr>
    </w:p>
    <w:p>
      <w:pPr>
        <w:pStyle w:val="72"/>
        <w:spacing w:line="336" w:lineRule="auto"/>
        <w:rPr>
          <w:rFonts w:ascii="仿宋" w:hAnsi="仿宋" w:eastAsia="仿宋" w:cs="仿宋"/>
          <w:lang w:val="zh-CN"/>
        </w:rPr>
      </w:pPr>
    </w:p>
    <w:p>
      <w:pPr>
        <w:pStyle w:val="73"/>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rPr>
          <w:rFonts w:ascii="仿宋" w:hAnsi="仿宋" w:eastAsia="仿宋" w:cs="仿宋"/>
          <w:lang w:val="zh-CN"/>
        </w:rPr>
      </w:pPr>
    </w:p>
    <w:p>
      <w:pPr>
        <w:spacing w:line="336" w:lineRule="auto"/>
        <w:jc w:val="center"/>
        <w:rPr>
          <w:rFonts w:hint="eastAsia"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185"/>
        <w:numPr>
          <w:ilvl w:val="0"/>
          <w:numId w:val="8"/>
        </w:numPr>
        <w:spacing w:line="336" w:lineRule="auto"/>
        <w:ind w:left="0" w:firstLine="0" w:firstLineChars="0"/>
        <w:jc w:val="both"/>
        <w:rPr>
          <w:rFonts w:ascii="仿宋" w:eastAsia="仿宋" w:cs="仿宋"/>
        </w:rPr>
      </w:pPr>
      <w:r>
        <w:rPr>
          <w:rFonts w:hint="eastAsia" w:ascii="仿宋" w:eastAsia="仿宋" w:cs="仿宋"/>
        </w:rPr>
        <w:t>响应函…………………………………………………………………………（页码）</w:t>
      </w:r>
    </w:p>
    <w:p>
      <w:pPr>
        <w:pStyle w:val="185"/>
        <w:numPr>
          <w:ilvl w:val="0"/>
          <w:numId w:val="8"/>
        </w:numPr>
        <w:spacing w:line="336" w:lineRule="auto"/>
        <w:ind w:left="0" w:firstLine="0" w:firstLineChars="0"/>
        <w:jc w:val="both"/>
        <w:rPr>
          <w:rFonts w:ascii="仿宋" w:eastAsia="仿宋" w:cs="仿宋"/>
        </w:rPr>
      </w:pPr>
      <w:r>
        <w:rPr>
          <w:rFonts w:hint="eastAsia" w:ascii="仿宋" w:eastAsia="仿宋" w:cs="仿宋"/>
        </w:rPr>
        <w:t>法定代表人授权书 ………………………………………………………… （页码）</w:t>
      </w:r>
    </w:p>
    <w:p>
      <w:pPr>
        <w:pStyle w:val="185"/>
        <w:numPr>
          <w:ilvl w:val="0"/>
          <w:numId w:val="8"/>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pPr>
        <w:pStyle w:val="185"/>
        <w:numPr>
          <w:ilvl w:val="0"/>
          <w:numId w:val="8"/>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pPr>
        <w:pStyle w:val="185"/>
        <w:numPr>
          <w:ilvl w:val="0"/>
          <w:numId w:val="8"/>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pPr>
        <w:pStyle w:val="185"/>
        <w:numPr>
          <w:ilvl w:val="0"/>
          <w:numId w:val="8"/>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pStyle w:val="73"/>
        <w:rPr>
          <w:lang w:val="zh-CN"/>
        </w:rPr>
        <w:sectPr>
          <w:pgSz w:w="11906" w:h="16838"/>
          <w:pgMar w:top="1814" w:right="1474" w:bottom="1814" w:left="1474" w:header="851" w:footer="992" w:gutter="0"/>
          <w:pgNumType w:start="1"/>
          <w:cols w:space="720" w:num="1"/>
          <w:docGrid w:linePitch="312" w:charSpace="0"/>
        </w:sectPr>
      </w:pPr>
    </w:p>
    <w:p>
      <w:pPr>
        <w:keepNext w:val="0"/>
        <w:keepLines w:val="0"/>
        <w:pageBreakBefore w:val="0"/>
        <w:kinsoku/>
        <w:wordWrap/>
        <w:overflowPunct/>
        <w:topLinePunct w:val="0"/>
        <w:autoSpaceDE/>
        <w:autoSpaceDN/>
        <w:bidi w:val="0"/>
        <w:spacing w:line="440" w:lineRule="exact"/>
        <w:jc w:val="center"/>
        <w:textAlignment w:val="auto"/>
        <w:rPr>
          <w:rFonts w:ascii="仿宋" w:hAnsi="仿宋" w:eastAsia="仿宋" w:cs="仿宋"/>
          <w:b/>
          <w:bCs/>
          <w:sz w:val="32"/>
          <w:szCs w:val="32"/>
        </w:rPr>
      </w:pPr>
      <w:r>
        <w:rPr>
          <w:rFonts w:hint="eastAsia" w:ascii="仿宋" w:hAnsi="仿宋" w:eastAsia="仿宋" w:cs="仿宋"/>
          <w:b/>
          <w:kern w:val="0"/>
          <w:sz w:val="32"/>
          <w:szCs w:val="32"/>
        </w:rPr>
        <w:t>一、响应</w:t>
      </w:r>
      <w:r>
        <w:rPr>
          <w:rFonts w:hint="eastAsia" w:ascii="仿宋" w:hAnsi="仿宋" w:eastAsia="仿宋" w:cs="仿宋"/>
          <w:b/>
          <w:sz w:val="32"/>
          <w:szCs w:val="32"/>
        </w:rPr>
        <w:t>函</w:t>
      </w:r>
    </w:p>
    <w:p>
      <w:pPr>
        <w:pStyle w:val="332"/>
        <w:keepNext w:val="0"/>
        <w:keepLines w:val="0"/>
        <w:pageBreakBefore w:val="0"/>
        <w:kinsoku/>
        <w:wordWrap/>
        <w:overflowPunct/>
        <w:topLinePunct w:val="0"/>
        <w:autoSpaceDE/>
        <w:autoSpaceDN/>
        <w:bidi w:val="0"/>
        <w:spacing w:afterLines="0" w:line="440" w:lineRule="exact"/>
        <w:ind w:firstLine="0" w:firstLineChars="0"/>
        <w:textAlignment w:val="auto"/>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color w:val="auto"/>
          <w:szCs w:val="24"/>
          <w:u w:val="single"/>
          <w:lang w:val="en-US" w:eastAsia="zh-CN"/>
        </w:rPr>
        <w:t xml:space="preserve"> </w:t>
      </w:r>
      <w:r>
        <w:rPr>
          <w:rFonts w:hint="eastAsia" w:ascii="仿宋" w:hAnsi="仿宋" w:eastAsia="仿宋" w:cs="仿宋"/>
          <w:color w:val="auto"/>
          <w:sz w:val="24"/>
        </w:rPr>
        <w:t>（采购人）、（采购代理机构）</w:t>
      </w:r>
      <w:r>
        <w:rPr>
          <w:rFonts w:hint="eastAsia" w:ascii="仿宋_GB2312" w:hAnsi="宋体" w:eastAsia="仿宋_GB2312"/>
          <w:color w:val="auto"/>
          <w:szCs w:val="24"/>
          <w:u w:val="single"/>
        </w:rPr>
        <w:t xml:space="preserve"> </w:t>
      </w:r>
    </w:p>
    <w:p>
      <w:pPr>
        <w:pStyle w:val="332"/>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根据贵方磋商文件（</w:t>
      </w:r>
      <w:r>
        <w:rPr>
          <w:rFonts w:hint="eastAsia" w:ascii="仿宋_GB2312" w:hAnsi="宋体" w:eastAsia="仿宋_GB2312"/>
          <w:b/>
          <w:szCs w:val="24"/>
          <w:u w:val="single"/>
        </w:rPr>
        <w:t>填写磋商编号：</w:t>
      </w:r>
      <w:r>
        <w:rPr>
          <w:rFonts w:hint="eastAsia" w:ascii="仿宋_GB2312" w:hAnsi="宋体" w:eastAsia="仿宋_GB2312"/>
          <w:szCs w:val="24"/>
          <w:u w:val="single"/>
        </w:rPr>
        <w:t xml:space="preserve">     </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代表供应商</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提交磋商响应文件。</w:t>
      </w:r>
    </w:p>
    <w:p>
      <w:pPr>
        <w:pStyle w:val="332"/>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我方已完全明白磋商文件的所有条款要求，兹声明同意如下：</w:t>
      </w:r>
    </w:p>
    <w:p>
      <w:pPr>
        <w:pStyle w:val="14"/>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 xml:space="preserve"> 我方同意在供应商</w:t>
      </w:r>
      <w:r>
        <w:rPr>
          <w:rFonts w:hint="eastAsia" w:ascii="仿宋_GB2312" w:hAnsi="仿宋" w:eastAsia="仿宋_GB2312" w:cs="仿宋_GB2312"/>
          <w:kern w:val="44"/>
        </w:rPr>
        <w:t>须知</w:t>
      </w:r>
      <w:r>
        <w:rPr>
          <w:rFonts w:hint="eastAsia" w:ascii="仿宋_GB2312" w:hAnsi="仿宋" w:eastAsia="仿宋_GB2312" w:cs="仿宋_GB2312"/>
        </w:rPr>
        <w:t>规定的响应日期起遵守本磋商响应文件中的承诺且在响应有效期满之前均具有约束力</w:t>
      </w:r>
      <w:r>
        <w:rPr>
          <w:rFonts w:hint="eastAsia" w:ascii="仿宋_GB2312" w:hAnsi="宋体" w:eastAsia="仿宋_GB2312"/>
          <w:szCs w:val="24"/>
        </w:rPr>
        <w:t>。</w:t>
      </w:r>
    </w:p>
    <w:p>
      <w:pPr>
        <w:pStyle w:val="332"/>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332"/>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3.</w:t>
      </w:r>
      <w:r>
        <w:rPr>
          <w:rFonts w:hint="eastAsia" w:ascii="仿宋_GB2312" w:eastAsia="仿宋_GB2312"/>
        </w:rPr>
        <w:t>本公司磋商响应文件中填列的技术参数、配置、服务、数量等相关内容都是真实、准确的。保证在本次项目中所提供的资料全部真实和合法。</w:t>
      </w:r>
      <w:r>
        <w:rPr>
          <w:rFonts w:hint="eastAsia" w:ascii="仿宋_GB2312" w:hAnsi="宋体" w:eastAsia="仿宋_GB2312"/>
          <w:szCs w:val="24"/>
        </w:rPr>
        <w:t>同意向绍兴虬实企业管理咨询有限公司提供可能另外要求的与磋商有关的任何数据或资料；</w:t>
      </w:r>
    </w:p>
    <w:p>
      <w:pPr>
        <w:pStyle w:val="332"/>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ascii="仿宋_GB2312" w:hAnsi="宋体" w:eastAsia="仿宋_GB2312"/>
          <w:szCs w:val="24"/>
        </w:rPr>
      </w:pPr>
      <w:r>
        <w:rPr>
          <w:rFonts w:hint="eastAsia" w:ascii="仿宋_GB2312" w:hAnsi="宋体" w:eastAsia="仿宋_GB2312"/>
        </w:rPr>
        <w:t>5.</w:t>
      </w:r>
      <w:r>
        <w:rPr>
          <w:rFonts w:hint="eastAsia" w:ascii="仿宋_GB2312" w:hAnsi="仿宋" w:eastAsia="仿宋_GB2312" w:cs="仿宋_GB2312"/>
        </w:rPr>
        <w:t>磋商有效期为从提交磋商响应文件的截止之日起90天。</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e)在采购过程中与采购人进行协商谈判的；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332"/>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地址：　　　　　　　　　　　　　　　邮政编码：</w:t>
      </w:r>
    </w:p>
    <w:p>
      <w:pPr>
        <w:pStyle w:val="332"/>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电话：                              传真：</w:t>
      </w:r>
    </w:p>
    <w:p>
      <w:pPr>
        <w:pStyle w:val="332"/>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开户银行：                          账号：</w:t>
      </w:r>
    </w:p>
    <w:p>
      <w:pPr>
        <w:pStyle w:val="332"/>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rPr>
      </w:pPr>
      <w:r>
        <w:rPr>
          <w:rFonts w:hint="eastAsia" w:ascii="仿宋_GB2312" w:hAnsi="宋体" w:eastAsia="仿宋_GB2312"/>
          <w:szCs w:val="24"/>
        </w:rPr>
        <w:t>法定代表人或其授权代表(签字或签章)：</w:t>
      </w:r>
    </w:p>
    <w:p>
      <w:pPr>
        <w:keepNext w:val="0"/>
        <w:keepLines w:val="0"/>
        <w:pageBreakBefore w:val="0"/>
        <w:kinsoku/>
        <w:wordWrap/>
        <w:overflowPunct/>
        <w:topLinePunct w:val="0"/>
        <w:autoSpaceDE/>
        <w:autoSpaceDN/>
        <w:bidi w:val="0"/>
        <w:spacing w:line="440" w:lineRule="exact"/>
        <w:ind w:firstLine="480" w:firstLineChars="200"/>
        <w:jc w:val="both"/>
        <w:textAlignment w:val="auto"/>
        <w:rPr>
          <w:rFonts w:ascii="仿宋" w:hAnsi="仿宋" w:eastAsia="仿宋" w:cs="仿宋"/>
          <w:sz w:val="24"/>
        </w:rPr>
      </w:pPr>
      <w:r>
        <w:rPr>
          <w:rFonts w:hint="eastAsia" w:ascii="仿宋" w:hAnsi="仿宋" w:eastAsia="仿宋" w:cs="仿宋"/>
          <w:sz w:val="24"/>
        </w:rPr>
        <w:t>供应商名称（电子签名）：</w:t>
      </w:r>
      <w:r>
        <w:rPr>
          <w:rFonts w:hint="eastAsia" w:ascii="仿宋" w:hAnsi="仿宋" w:eastAsia="仿宋" w:cs="仿宋"/>
          <w:sz w:val="24"/>
          <w:lang w:val="en-US" w:eastAsia="zh-CN"/>
        </w:rPr>
        <w:t xml:space="preserve">               </w:t>
      </w:r>
      <w:r>
        <w:rPr>
          <w:rFonts w:hint="eastAsia" w:ascii="仿宋_GB2312" w:hAnsi="宋体" w:eastAsia="仿宋_GB2312"/>
          <w:szCs w:val="24"/>
        </w:rPr>
        <w:t xml:space="preserve">日期：     </w:t>
      </w:r>
    </w:p>
    <w:p>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（适用于非联合体磋商）</w:t>
      </w:r>
    </w:p>
    <w:p>
      <w:pPr>
        <w:spacing w:line="336" w:lineRule="auto"/>
        <w:jc w:val="center"/>
        <w:rPr>
          <w:rFonts w:ascii="仿宋" w:hAnsi="仿宋" w:eastAsia="仿宋" w:cs="仿宋"/>
          <w:b/>
          <w:sz w:val="24"/>
        </w:rPr>
      </w:pP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（填写供应商单位全称）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sz w:val="24"/>
        </w:rPr>
        <w:t>（填写姓名）为我公司授权代表，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磋商活动。授权代表在磋商、合同签订过程中所签署的一切文件和处理与之有关的一切事务，我均予以承认。</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336" w:lineRule="auto"/>
        <w:jc w:val="left"/>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授权代表姓名：              性别：               年龄：</w:t>
      </w: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单位：                      部门：               职务：</w:t>
      </w:r>
    </w:p>
    <w:p>
      <w:pPr>
        <w:spacing w:line="336" w:lineRule="auto"/>
        <w:rPr>
          <w:rFonts w:ascii="仿宋" w:hAnsi="仿宋" w:eastAsia="仿宋" w:cs="仿宋"/>
          <w:sz w:val="24"/>
        </w:rPr>
      </w:pPr>
    </w:p>
    <w:p>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pPr>
        <w:spacing w:line="336" w:lineRule="auto"/>
        <w:rPr>
          <w:rFonts w:ascii="仿宋" w:hAnsi="仿宋" w:eastAsia="仿宋" w:cs="仿宋"/>
          <w:sz w:val="24"/>
        </w:rPr>
      </w:pP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供应商名称（电子签章）：</w:t>
      </w:r>
    </w:p>
    <w:p>
      <w:pPr>
        <w:spacing w:line="336" w:lineRule="auto"/>
        <w:rPr>
          <w:rFonts w:ascii="仿宋" w:hAnsi="仿宋" w:eastAsia="仿宋" w:cs="仿宋"/>
          <w:sz w:val="24"/>
        </w:rPr>
      </w:pP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法定代表人（签字或盖章）：</w:t>
      </w:r>
    </w:p>
    <w:p>
      <w:pPr>
        <w:spacing w:line="336" w:lineRule="auto"/>
        <w:rPr>
          <w:rFonts w:ascii="仿宋" w:hAnsi="仿宋" w:eastAsia="仿宋" w:cs="仿宋"/>
          <w:sz w:val="24"/>
        </w:rPr>
      </w:pPr>
    </w:p>
    <w:p>
      <w:pPr>
        <w:spacing w:line="336" w:lineRule="auto"/>
        <w:rPr>
          <w:rFonts w:ascii="仿宋" w:hAnsi="仿宋" w:eastAsia="仿宋" w:cs="仿宋"/>
          <w:sz w:val="24"/>
        </w:rPr>
      </w:pPr>
    </w:p>
    <w:p>
      <w:pPr>
        <w:spacing w:line="336" w:lineRule="auto"/>
        <w:ind w:firstLine="5280" w:firstLineChars="2200"/>
        <w:jc w:val="left"/>
        <w:rPr>
          <w:rFonts w:ascii="仿宋" w:hAnsi="仿宋" w:eastAsia="仿宋" w:cs="仿宋"/>
          <w:sz w:val="24"/>
        </w:rPr>
      </w:pPr>
      <w:r>
        <w:rPr>
          <w:rFonts w:hint="eastAsia" w:ascii="仿宋" w:hAnsi="仿宋" w:eastAsia="仿宋" w:cs="仿宋"/>
          <w:sz w:val="24"/>
        </w:rPr>
        <w:t>日期：    年   月   日</w:t>
      </w:r>
    </w:p>
    <w:p>
      <w:pPr>
        <w:spacing w:line="336" w:lineRule="auto"/>
        <w:ind w:firstLine="4920" w:firstLineChars="2050"/>
        <w:jc w:val="left"/>
        <w:rPr>
          <w:rFonts w:ascii="仿宋" w:hAnsi="仿宋" w:eastAsia="仿宋" w:cs="仿宋"/>
          <w:sz w:val="24"/>
        </w:rPr>
      </w:pPr>
    </w:p>
    <w:p>
      <w:pPr>
        <w:pageBreakBefore/>
        <w:spacing w:line="336" w:lineRule="auto"/>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（适用于联合体磋商）</w:t>
      </w:r>
    </w:p>
    <w:p>
      <w:pPr>
        <w:spacing w:line="336" w:lineRule="auto"/>
        <w:jc w:val="center"/>
        <w:rPr>
          <w:rFonts w:ascii="仿宋" w:hAnsi="仿宋" w:eastAsia="仿宋" w:cs="仿宋"/>
          <w:b/>
          <w:sz w:val="24"/>
        </w:rPr>
      </w:pP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rPr>
        <w:t xml:space="preserve">  （填写姓名）</w:t>
      </w:r>
      <w:r>
        <w:rPr>
          <w:rFonts w:hint="eastAsia" w:ascii="仿宋" w:hAnsi="仿宋" w:eastAsia="仿宋" w:cs="仿宋"/>
          <w:sz w:val="24"/>
        </w:rPr>
        <w:t>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磋商活动。授权代表在磋商、合同签订过程中所签署的一切文件和处理与之有关的一切事务，我方均予以承认。</w:t>
      </w:r>
    </w:p>
    <w:p>
      <w:pPr>
        <w:snapToGrid w:val="0"/>
        <w:spacing w:line="336" w:lineRule="auto"/>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336" w:lineRule="auto"/>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336" w:lineRule="auto"/>
        <w:jc w:val="left"/>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授权代表姓名：              性别：               年龄：</w:t>
      </w: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单位：                      部门：               职务：</w:t>
      </w:r>
    </w:p>
    <w:p>
      <w:pPr>
        <w:spacing w:line="336" w:lineRule="auto"/>
        <w:rPr>
          <w:rFonts w:ascii="仿宋" w:hAnsi="仿宋" w:eastAsia="仿宋" w:cs="仿宋"/>
          <w:sz w:val="24"/>
        </w:rPr>
      </w:pPr>
    </w:p>
    <w:p>
      <w:pPr>
        <w:widowControl/>
        <w:snapToGrid w:val="0"/>
        <w:spacing w:line="336" w:lineRule="auto"/>
        <w:rPr>
          <w:rFonts w:ascii="仿宋" w:hAnsi="仿宋" w:eastAsia="仿宋" w:cs="仿宋"/>
          <w:sz w:val="24"/>
        </w:rPr>
      </w:pPr>
      <w:r>
        <w:rPr>
          <w:rFonts w:hint="eastAsia" w:ascii="仿宋" w:hAnsi="仿宋" w:eastAsia="仿宋" w:cs="仿宋"/>
          <w:kern w:val="0"/>
          <w:sz w:val="24"/>
        </w:rPr>
        <w:t>办公地址：                  联系电话：           传真：</w:t>
      </w:r>
    </w:p>
    <w:p>
      <w:pPr>
        <w:spacing w:line="336" w:lineRule="auto"/>
        <w:rPr>
          <w:rFonts w:ascii="仿宋" w:hAnsi="仿宋" w:eastAsia="仿宋" w:cs="仿宋"/>
          <w:sz w:val="24"/>
        </w:rPr>
      </w:pPr>
    </w:p>
    <w:p>
      <w:pPr>
        <w:spacing w:line="336" w:lineRule="auto"/>
        <w:rPr>
          <w:rFonts w:ascii="仿宋" w:hAnsi="仿宋" w:eastAsia="仿宋" w:cs="仿宋"/>
          <w:sz w:val="24"/>
        </w:rPr>
      </w:pPr>
    </w:p>
    <w:p>
      <w:pPr>
        <w:spacing w:line="336" w:lineRule="auto"/>
        <w:jc w:val="right"/>
        <w:rPr>
          <w:rFonts w:ascii="仿宋" w:hAnsi="仿宋" w:eastAsia="仿宋" w:cs="仿宋"/>
        </w:rPr>
      </w:pPr>
    </w:p>
    <w:p>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36" w:lineRule="auto"/>
        <w:rPr>
          <w:rFonts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 xml:space="preserve"> 日期：   年   月   日</w:t>
      </w:r>
    </w:p>
    <w:p>
      <w:pPr>
        <w:spacing w:line="336" w:lineRule="auto"/>
        <w:ind w:firstLine="4320" w:firstLineChars="1800"/>
        <w:rPr>
          <w:rFonts w:ascii="仿宋" w:hAnsi="仿宋" w:eastAsia="仿宋" w:cs="仿宋"/>
          <w:sz w:val="24"/>
        </w:rPr>
      </w:pPr>
    </w:p>
    <w:p>
      <w:pPr>
        <w:spacing w:line="336" w:lineRule="auto"/>
        <w:ind w:firstLine="4337" w:firstLineChars="1800"/>
        <w:rPr>
          <w:rFonts w:ascii="仿宋" w:hAnsi="仿宋" w:eastAsia="仿宋" w:cs="仿宋"/>
          <w:b/>
          <w:sz w:val="24"/>
        </w:rPr>
      </w:pPr>
    </w:p>
    <w:p>
      <w:pPr>
        <w:spacing w:line="336" w:lineRule="auto"/>
        <w:rPr>
          <w:rFonts w:ascii="仿宋" w:hAnsi="仿宋" w:eastAsia="仿宋" w:cs="仿宋"/>
          <w:b/>
          <w:sz w:val="30"/>
          <w:szCs w:val="30"/>
        </w:rPr>
      </w:pPr>
    </w:p>
    <w:p>
      <w:pPr>
        <w:spacing w:line="336" w:lineRule="auto"/>
        <w:rPr>
          <w:rFonts w:ascii="仿宋" w:hAnsi="仿宋" w:eastAsia="仿宋" w:cs="仿宋"/>
          <w:b/>
          <w:sz w:val="30"/>
          <w:szCs w:val="30"/>
        </w:rPr>
      </w:pPr>
    </w:p>
    <w:p>
      <w:pPr>
        <w:spacing w:line="336" w:lineRule="auto"/>
        <w:jc w:val="center"/>
        <w:rPr>
          <w:rFonts w:hint="eastAsia" w:ascii="仿宋" w:hAnsi="仿宋" w:eastAsia="仿宋" w:cs="仿宋"/>
          <w:b/>
          <w:sz w:val="30"/>
          <w:szCs w:val="30"/>
        </w:rPr>
      </w:pPr>
    </w:p>
    <w:p>
      <w:pPr>
        <w:spacing w:line="336" w:lineRule="auto"/>
        <w:jc w:val="center"/>
        <w:rPr>
          <w:rFonts w:hint="eastAsia" w:ascii="仿宋" w:hAnsi="仿宋" w:eastAsia="仿宋" w:cs="仿宋"/>
          <w:b/>
          <w:sz w:val="30"/>
          <w:szCs w:val="30"/>
        </w:rPr>
      </w:pPr>
    </w:p>
    <w:p>
      <w:pPr>
        <w:spacing w:line="336" w:lineRule="auto"/>
        <w:jc w:val="center"/>
        <w:rPr>
          <w:rFonts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pPr>
        <w:spacing w:line="336" w:lineRule="auto"/>
        <w:rPr>
          <w:rFonts w:ascii="仿宋" w:hAnsi="仿宋" w:eastAsia="仿宋" w:cs="仿宋"/>
          <w:b/>
          <w:sz w:val="24"/>
        </w:rPr>
      </w:pPr>
    </w:p>
    <w:p>
      <w:pPr>
        <w:pStyle w:val="73"/>
        <w:ind w:left="0" w:leftChars="0" w:firstLine="0" w:firstLineChars="0"/>
        <w:rPr>
          <w:rFonts w:ascii="仿宋" w:hAnsi="仿宋" w:eastAsia="仿宋" w:cs="仿宋"/>
          <w:b/>
          <w:sz w:val="24"/>
        </w:rPr>
      </w:pPr>
    </w:p>
    <w:p>
      <w:pPr>
        <w:rPr>
          <w:rFonts w:ascii="仿宋" w:hAnsi="仿宋" w:eastAsia="仿宋" w:cs="仿宋"/>
          <w:b/>
          <w:sz w:val="24"/>
        </w:rPr>
      </w:pPr>
    </w:p>
    <w:p>
      <w:pPr>
        <w:rPr>
          <w:rFonts w:ascii="仿宋" w:hAnsi="仿宋" w:eastAsia="仿宋" w:cs="仿宋"/>
          <w:b/>
          <w:sz w:val="24"/>
        </w:rPr>
      </w:pPr>
    </w:p>
    <w:p>
      <w:pPr>
        <w:rPr>
          <w:rFonts w:ascii="仿宋" w:hAnsi="仿宋" w:eastAsia="仿宋" w:cs="仿宋"/>
          <w:b/>
          <w:sz w:val="24"/>
        </w:rPr>
      </w:pPr>
    </w:p>
    <w:p>
      <w:pPr>
        <w:rPr>
          <w:rFonts w:ascii="仿宋" w:hAnsi="仿宋" w:eastAsia="仿宋" w:cs="仿宋"/>
          <w:b/>
          <w:sz w:val="24"/>
        </w:rPr>
      </w:pPr>
    </w:p>
    <w:p/>
    <w:p>
      <w:pPr>
        <w:spacing w:line="336" w:lineRule="auto"/>
        <w:jc w:val="center"/>
        <w:rPr>
          <w:rFonts w:ascii="仿宋" w:hAnsi="仿宋" w:eastAsia="仿宋" w:cs="仿宋"/>
          <w:b/>
          <w:sz w:val="30"/>
          <w:szCs w:val="30"/>
        </w:rPr>
      </w:pPr>
      <w:r>
        <w:rPr>
          <w:rFonts w:hint="eastAsia" w:ascii="仿宋" w:hAnsi="仿宋" w:eastAsia="仿宋" w:cs="仿宋"/>
          <w:b/>
          <w:sz w:val="30"/>
          <w:szCs w:val="30"/>
        </w:rPr>
        <w:t>四、法定代表人身份证明书(格式)</w:t>
      </w:r>
    </w:p>
    <w:p>
      <w:pPr>
        <w:spacing w:line="336" w:lineRule="auto"/>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336" w:lineRule="auto"/>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336" w:lineRule="auto"/>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（填写供应商名称）</w:t>
      </w:r>
      <w:r>
        <w:rPr>
          <w:rFonts w:hint="eastAsia" w:ascii="仿宋" w:hAnsi="仿宋" w:eastAsia="仿宋" w:cs="仿宋"/>
          <w:sz w:val="24"/>
        </w:rPr>
        <w:t>的法定代表人。</w:t>
      </w:r>
    </w:p>
    <w:p>
      <w:pPr>
        <w:spacing w:line="336" w:lineRule="auto"/>
        <w:rPr>
          <w:rFonts w:ascii="仿宋" w:hAnsi="仿宋" w:eastAsia="仿宋" w:cs="仿宋"/>
          <w:sz w:val="24"/>
        </w:rPr>
      </w:pPr>
      <w:r>
        <w:rPr>
          <w:rFonts w:hint="eastAsia" w:ascii="仿宋" w:hAnsi="仿宋" w:eastAsia="仿宋" w:cs="仿宋"/>
          <w:sz w:val="24"/>
        </w:rPr>
        <w:t>特此证明。</w:t>
      </w:r>
    </w:p>
    <w:p>
      <w:pPr>
        <w:spacing w:line="336" w:lineRule="auto"/>
        <w:rPr>
          <w:rFonts w:ascii="仿宋" w:hAnsi="仿宋" w:eastAsia="仿宋" w:cs="仿宋"/>
          <w:sz w:val="24"/>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pPr>
        <w:spacing w:line="336" w:lineRule="auto"/>
        <w:jc w:val="center"/>
        <w:rPr>
          <w:rFonts w:ascii="仿宋" w:hAnsi="仿宋" w:eastAsia="仿宋" w:cs="仿宋"/>
          <w:b/>
          <w:kern w:val="0"/>
          <w:sz w:val="32"/>
          <w:szCs w:val="32"/>
        </w:rPr>
      </w:pPr>
    </w:p>
    <w:p>
      <w:pPr>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3546" w:type="dxa"/>
          </w:tcPr>
          <w:p>
            <w:pPr>
              <w:spacing w:line="336" w:lineRule="auto"/>
              <w:jc w:val="center"/>
              <w:rPr>
                <w:rFonts w:ascii="仿宋" w:hAnsi="仿宋" w:eastAsia="仿宋" w:cs="仿宋"/>
                <w:b/>
                <w:bCs/>
                <w:sz w:val="24"/>
              </w:rPr>
            </w:pPr>
            <w:r>
              <w:rPr>
                <w:rFonts w:hint="eastAsia" w:ascii="仿宋" w:hAnsi="仿宋" w:eastAsia="仿宋" w:cs="仿宋"/>
                <w:b/>
                <w:bCs/>
                <w:sz w:val="24"/>
              </w:rPr>
              <w:t>磋商文件章节及具体内容</w:t>
            </w:r>
          </w:p>
        </w:tc>
        <w:tc>
          <w:tcPr>
            <w:tcW w:w="1276" w:type="dxa"/>
          </w:tcPr>
          <w:p>
            <w:pPr>
              <w:spacing w:line="336" w:lineRule="auto"/>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spacing w:line="336" w:lineRule="auto"/>
              <w:jc w:val="center"/>
              <w:rPr>
                <w:rFonts w:ascii="仿宋" w:hAnsi="仿宋" w:eastAsia="仿宋" w:cs="仿宋"/>
                <w:b/>
                <w:kern w:val="0"/>
                <w:sz w:val="32"/>
                <w:szCs w:val="32"/>
              </w:rPr>
            </w:pPr>
          </w:p>
        </w:tc>
        <w:tc>
          <w:tcPr>
            <w:tcW w:w="3546" w:type="dxa"/>
          </w:tcPr>
          <w:p>
            <w:pPr>
              <w:spacing w:line="336" w:lineRule="auto"/>
              <w:jc w:val="center"/>
              <w:rPr>
                <w:rFonts w:ascii="仿宋" w:hAnsi="仿宋" w:eastAsia="仿宋" w:cs="仿宋"/>
                <w:b/>
                <w:kern w:val="0"/>
                <w:sz w:val="32"/>
                <w:szCs w:val="32"/>
              </w:rPr>
            </w:pPr>
          </w:p>
        </w:tc>
        <w:tc>
          <w:tcPr>
            <w:tcW w:w="1276" w:type="dxa"/>
          </w:tcPr>
          <w:p>
            <w:pPr>
              <w:spacing w:line="336" w:lineRule="auto"/>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spacing w:line="336" w:lineRule="auto"/>
              <w:jc w:val="center"/>
              <w:rPr>
                <w:rFonts w:ascii="仿宋" w:hAnsi="仿宋" w:eastAsia="仿宋" w:cs="仿宋"/>
                <w:b/>
                <w:kern w:val="0"/>
                <w:sz w:val="32"/>
                <w:szCs w:val="32"/>
              </w:rPr>
            </w:pPr>
          </w:p>
        </w:tc>
        <w:tc>
          <w:tcPr>
            <w:tcW w:w="3546" w:type="dxa"/>
          </w:tcPr>
          <w:p>
            <w:pPr>
              <w:spacing w:line="336" w:lineRule="auto"/>
              <w:jc w:val="center"/>
              <w:rPr>
                <w:rFonts w:ascii="仿宋" w:hAnsi="仿宋" w:eastAsia="仿宋" w:cs="仿宋"/>
                <w:b/>
                <w:kern w:val="0"/>
                <w:sz w:val="32"/>
                <w:szCs w:val="32"/>
              </w:rPr>
            </w:pPr>
          </w:p>
        </w:tc>
        <w:tc>
          <w:tcPr>
            <w:tcW w:w="1276" w:type="dxa"/>
          </w:tcPr>
          <w:p>
            <w:pPr>
              <w:spacing w:line="336" w:lineRule="auto"/>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spacing w:line="336" w:lineRule="auto"/>
              <w:jc w:val="center"/>
              <w:rPr>
                <w:rFonts w:ascii="仿宋" w:hAnsi="仿宋" w:eastAsia="仿宋" w:cs="仿宋"/>
                <w:b/>
                <w:kern w:val="0"/>
                <w:sz w:val="32"/>
                <w:szCs w:val="32"/>
              </w:rPr>
            </w:pPr>
          </w:p>
        </w:tc>
        <w:tc>
          <w:tcPr>
            <w:tcW w:w="3546" w:type="dxa"/>
          </w:tcPr>
          <w:p>
            <w:pPr>
              <w:spacing w:line="336" w:lineRule="auto"/>
              <w:jc w:val="center"/>
              <w:rPr>
                <w:rFonts w:ascii="仿宋" w:hAnsi="仿宋" w:eastAsia="仿宋" w:cs="仿宋"/>
                <w:b/>
                <w:kern w:val="0"/>
                <w:sz w:val="32"/>
                <w:szCs w:val="32"/>
              </w:rPr>
            </w:pPr>
          </w:p>
        </w:tc>
        <w:tc>
          <w:tcPr>
            <w:tcW w:w="1276" w:type="dxa"/>
          </w:tcPr>
          <w:p>
            <w:pPr>
              <w:spacing w:line="336" w:lineRule="auto"/>
              <w:jc w:val="center"/>
              <w:rPr>
                <w:rFonts w:ascii="仿宋" w:hAnsi="仿宋" w:eastAsia="仿宋" w:cs="仿宋"/>
                <w:b/>
                <w:kern w:val="0"/>
                <w:sz w:val="32"/>
                <w:szCs w:val="32"/>
              </w:rPr>
            </w:pPr>
          </w:p>
        </w:tc>
      </w:tr>
    </w:tbl>
    <w:p>
      <w:pPr>
        <w:spacing w:line="336" w:lineRule="auto"/>
        <w:jc w:val="left"/>
        <w:rPr>
          <w:rFonts w:ascii="仿宋" w:hAnsi="仿宋" w:eastAsia="仿宋" w:cs="仿宋"/>
          <w:b/>
          <w:kern w:val="0"/>
          <w:sz w:val="32"/>
          <w:szCs w:val="32"/>
        </w:rPr>
      </w:pPr>
      <w:r>
        <w:rPr>
          <w:rFonts w:hint="eastAsia" w:ascii="仿宋" w:hAnsi="仿宋" w:eastAsia="仿宋" w:cs="仿宋"/>
          <w:kern w:val="0"/>
          <w:sz w:val="24"/>
        </w:rPr>
        <w:t>供应商保证：除商务技术偏离表列出的偏离外，供应商响应磋商文件的全部要求</w:t>
      </w:r>
    </w:p>
    <w:p>
      <w:pPr>
        <w:spacing w:line="336" w:lineRule="auto"/>
        <w:rPr>
          <w:rFonts w:hint="eastAsia" w:ascii="仿宋" w:hAnsi="仿宋" w:eastAsia="仿宋" w:cs="仿宋"/>
          <w:sz w:val="24"/>
        </w:rPr>
      </w:pPr>
      <w:r>
        <w:rPr>
          <w:rFonts w:hint="eastAsia" w:ascii="仿宋" w:hAnsi="仿宋" w:eastAsia="仿宋" w:cs="仿宋"/>
          <w:sz w:val="24"/>
        </w:rPr>
        <w:t>注：按本格式和要求提供。</w:t>
      </w:r>
    </w:p>
    <w:p>
      <w:pPr>
        <w:pStyle w:val="72"/>
        <w:rPr>
          <w:rFonts w:hint="eastAsia"/>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hint="eastAsia" w:ascii="仿宋" w:hAnsi="仿宋" w:eastAsia="仿宋" w:cs="仿宋"/>
          <w:sz w:val="24"/>
        </w:rPr>
      </w:pPr>
      <w:r>
        <w:rPr>
          <w:rFonts w:hint="eastAsia" w:ascii="仿宋" w:hAnsi="仿宋" w:eastAsia="仿宋" w:cs="仿宋"/>
          <w:sz w:val="24"/>
        </w:rPr>
        <w:t>日 期：</w:t>
      </w:r>
    </w:p>
    <w:p>
      <w:pPr>
        <w:pStyle w:val="72"/>
      </w:pPr>
    </w:p>
    <w:p>
      <w:pPr>
        <w:widowControl/>
        <w:adjustRightInd/>
        <w:spacing w:line="336" w:lineRule="auto"/>
        <w:jc w:val="center"/>
        <w:rPr>
          <w:rFonts w:ascii="仿宋" w:hAnsi="仿宋" w:eastAsia="仿宋" w:cs="仿宋"/>
          <w:b/>
          <w:kern w:val="0"/>
          <w:sz w:val="32"/>
          <w:szCs w:val="32"/>
        </w:rPr>
      </w:pPr>
      <w:r>
        <w:rPr>
          <w:rFonts w:hint="eastAsia" w:ascii="仿宋" w:hAnsi="仿宋" w:eastAsia="仿宋" w:cs="仿宋"/>
          <w:b/>
          <w:kern w:val="0"/>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36" w:lineRule="auto"/>
        <w:rPr>
          <w:rFonts w:ascii="仿宋" w:hAnsi="仿宋" w:eastAsia="仿宋" w:cs="仿宋"/>
          <w:sz w:val="24"/>
        </w:rPr>
      </w:pPr>
    </w:p>
    <w:p>
      <w:pPr>
        <w:snapToGrid w:val="0"/>
        <w:spacing w:line="336"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项目磋商要求参加磋商。在这次磋商过程中和中标后，我们将严格遵守国家法律法规要求，并郑重承诺：</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36" w:lineRule="auto"/>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有权立即取消我单位磋商、中标或在建项目的建设资格，有权拒绝我单位在一定时期内进入你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36" w:lineRule="auto"/>
        <w:jc w:val="left"/>
        <w:rPr>
          <w:rFonts w:ascii="仿宋" w:hAnsi="仿宋" w:eastAsia="仿宋" w:cs="仿宋"/>
          <w:kern w:val="0"/>
          <w:sz w:val="24"/>
          <w:lang w:val="zh-CN"/>
        </w:rPr>
      </w:pPr>
    </w:p>
    <w:p>
      <w:pPr>
        <w:autoSpaceDE w:val="0"/>
        <w:autoSpaceDN w:val="0"/>
        <w:spacing w:line="336" w:lineRule="auto"/>
        <w:jc w:val="left"/>
        <w:rPr>
          <w:rFonts w:ascii="仿宋" w:hAnsi="仿宋" w:eastAsia="仿宋" w:cs="仿宋"/>
          <w:kern w:val="0"/>
          <w:sz w:val="24"/>
          <w:lang w:val="zh-CN"/>
        </w:rPr>
      </w:pPr>
    </w:p>
    <w:p>
      <w:pPr>
        <w:autoSpaceDE w:val="0"/>
        <w:autoSpaceDN w:val="0"/>
        <w:spacing w:line="336" w:lineRule="auto"/>
        <w:jc w:val="left"/>
        <w:rPr>
          <w:rFonts w:ascii="仿宋" w:hAnsi="仿宋" w:eastAsia="仿宋" w:cs="仿宋"/>
          <w:kern w:val="0"/>
          <w:sz w:val="24"/>
          <w:lang w:val="zh-CN"/>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pPr>
        <w:spacing w:line="336" w:lineRule="auto"/>
        <w:jc w:val="center"/>
        <w:rPr>
          <w:rFonts w:ascii="仿宋" w:hAnsi="仿宋" w:eastAsia="仿宋" w:cs="仿宋"/>
          <w:b/>
          <w:bCs/>
          <w:sz w:val="24"/>
        </w:rPr>
      </w:pPr>
    </w:p>
    <w:p>
      <w:pPr>
        <w:spacing w:line="336" w:lineRule="auto"/>
        <w:rPr>
          <w:rFonts w:ascii="仿宋" w:hAnsi="仿宋" w:eastAsia="仿宋" w:cs="仿宋"/>
          <w:sz w:val="24"/>
        </w:rPr>
      </w:pPr>
      <w:r>
        <w:rPr>
          <w:rFonts w:hint="eastAsia" w:ascii="仿宋" w:hAnsi="仿宋" w:eastAsia="仿宋" w:cs="仿宋"/>
          <w:sz w:val="24"/>
        </w:rPr>
        <w:t>注：按本格式和要求提供。</w:t>
      </w:r>
    </w:p>
    <w:p>
      <w:pPr>
        <w:spacing w:line="336" w:lineRule="auto"/>
        <w:jc w:val="center"/>
        <w:rPr>
          <w:rFonts w:ascii="仿宋" w:hAnsi="仿宋" w:eastAsia="仿宋" w:cs="仿宋"/>
          <w:b/>
          <w:bCs/>
          <w:sz w:val="24"/>
        </w:rPr>
      </w:pPr>
    </w:p>
    <w:p>
      <w:pPr>
        <w:spacing w:line="360" w:lineRule="auto"/>
        <w:rPr>
          <w:rFonts w:hint="eastAsia" w:ascii="仿宋_GB2312" w:hAnsi="仿宋_GB2312" w:eastAsia="仿宋_GB2312" w:cs="仿宋_GB2312"/>
          <w:b/>
          <w:sz w:val="32"/>
          <w:szCs w:val="32"/>
          <w:lang w:eastAsia="zh-CN"/>
        </w:rPr>
      </w:pPr>
    </w:p>
    <w:p>
      <w:pPr>
        <w:spacing w:line="360" w:lineRule="auto"/>
        <w:jc w:val="center"/>
        <w:rPr>
          <w:rFonts w:hint="eastAsia" w:ascii="仿宋_GB2312" w:hAnsi="仿宋_GB2312" w:eastAsia="仿宋_GB2312" w:cs="仿宋_GB2312"/>
          <w:b/>
          <w:sz w:val="32"/>
          <w:szCs w:val="32"/>
          <w:lang w:eastAsia="zh-CN"/>
        </w:rPr>
      </w:pPr>
    </w:p>
    <w:p>
      <w:pPr>
        <w:spacing w:line="360" w:lineRule="auto"/>
        <w:jc w:val="center"/>
        <w:rPr>
          <w:rFonts w:hint="eastAsia" w:ascii="仿宋_GB2312" w:hAnsi="仿宋_GB2312" w:eastAsia="仿宋_GB2312" w:cs="仿宋_GB2312"/>
          <w:b/>
          <w:sz w:val="32"/>
          <w:szCs w:val="32"/>
          <w:lang w:eastAsia="zh-CN"/>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5"/>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磋商产品规格配置清单</w:t>
      </w:r>
    </w:p>
    <w:tbl>
      <w:tblPr>
        <w:tblStyle w:val="6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磋商品牌及型号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4"/>
        </w:rPr>
        <w:t>注：</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1.</w:t>
      </w:r>
      <w:r>
        <w:rPr>
          <w:rFonts w:hint="eastAsia" w:ascii="仿宋_GB2312" w:hAnsi="仿宋_GB2312" w:eastAsia="仿宋_GB2312" w:cs="仿宋_GB2312"/>
          <w:b/>
          <w:sz w:val="24"/>
        </w:rPr>
        <w:t>如果本项目涉及硬件设备采购，须在商务技术（资信）文件中提供此配置清单，提供主要磋商产品的技术参数证明材料（如官网截图、产品彩页、原厂技术说明等）。</w:t>
      </w:r>
    </w:p>
    <w:p>
      <w:pPr>
        <w:autoSpaceDE w:val="0"/>
        <w:autoSpaceDN w:val="0"/>
        <w:spacing w:line="360" w:lineRule="auto"/>
        <w:rPr>
          <w:rFonts w:ascii="仿宋_GB2312" w:hAnsi="仿宋_GB2312" w:eastAsia="仿宋_GB2312" w:cs="仿宋_GB2312"/>
          <w:b/>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本项目如需采购政府强制采购的节能产品的或磋商响应人提供的产品是环境标志产品，磋商响应人须提供节能产品、环境标志产品认证证书复印件。</w:t>
      </w:r>
    </w:p>
    <w:p>
      <w:pPr>
        <w:autoSpaceDE w:val="0"/>
        <w:autoSpaceDN w:val="0"/>
        <w:spacing w:line="360" w:lineRule="auto"/>
        <w:ind w:firstLine="496" w:firstLineChars="196"/>
        <w:rPr>
          <w:rFonts w:ascii="仿宋_GB2312" w:hAnsi="仿宋" w:eastAsia="仿宋_GB2312"/>
          <w:b/>
          <w:spacing w:val="6"/>
          <w:sz w:val="24"/>
        </w:rPr>
      </w:pPr>
      <w:r>
        <w:rPr>
          <w:rFonts w:hint="eastAsia" w:ascii="仿宋_GB2312" w:hAnsi="仿宋" w:eastAsia="仿宋_GB2312"/>
          <w:b/>
          <w:spacing w:val="6"/>
          <w:sz w:val="24"/>
        </w:rPr>
        <w:t>附：</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4"/>
        </w:rPr>
        <w:object>
          <v:shape id="_x0000_i1025" o:spt="75" type="#_x0000_t75" style="height:42.1pt;width:442.2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_GB2312" w:hAnsi="仿宋_GB2312" w:eastAsia="仿宋_GB2312" w:cs="仿宋_GB2312"/>
          <w:b/>
          <w:kern w:val="0"/>
          <w:sz w:val="24"/>
        </w:rPr>
        <w:object>
          <v:shape id="_x0000_i1026"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36"/>
          <w:szCs w:val="36"/>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注：供应商可按上述时间表的格式自行编制切合实际的具体时间表。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lang w:eastAsia="zh-CN"/>
        </w:rPr>
      </w:pPr>
    </w:p>
    <w:p>
      <w:pPr>
        <w:spacing w:line="360" w:lineRule="auto"/>
        <w:jc w:val="center"/>
        <w:rPr>
          <w:rFonts w:hint="eastAsia" w:ascii="仿宋_GB2312" w:hAnsi="仿宋_GB2312" w:eastAsia="仿宋_GB2312" w:cs="仿宋_GB2312"/>
          <w:b/>
          <w:bCs/>
          <w:sz w:val="32"/>
          <w:szCs w:val="32"/>
          <w:lang w:eastAsia="zh-CN"/>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注：关于项目涉及的所有售后服务机构均在本表注明，包括供应商本单位和符合条件的第三方服务机构；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kern w:val="0"/>
          <w:sz w:val="24"/>
        </w:rPr>
      </w:pPr>
    </w:p>
    <w:p>
      <w:pPr>
        <w:spacing w:line="360" w:lineRule="auto"/>
        <w:rPr>
          <w:rFonts w:hint="eastAsia" w:ascii="仿宋_GB2312" w:hAnsi="仿宋_GB2312" w:eastAsia="仿宋_GB2312" w:cs="仿宋_GB2312"/>
          <w:b/>
          <w:sz w:val="30"/>
          <w:szCs w:val="30"/>
          <w:lang w:eastAsia="zh-CN"/>
        </w:rPr>
      </w:pPr>
    </w:p>
    <w:p>
      <w:pPr>
        <w:spacing w:line="360" w:lineRule="auto"/>
        <w:rPr>
          <w:rFonts w:hint="eastAsia" w:ascii="仿宋_GB2312" w:hAnsi="仿宋_GB2312" w:eastAsia="仿宋_GB2312" w:cs="仿宋_GB2312"/>
          <w:b/>
          <w:sz w:val="30"/>
          <w:szCs w:val="30"/>
          <w:lang w:eastAsia="zh-CN"/>
        </w:rPr>
      </w:pPr>
    </w:p>
    <w:p>
      <w:pPr>
        <w:pStyle w:val="72"/>
        <w:rPr>
          <w:rFonts w:hint="eastAsia" w:ascii="仿宋_GB2312" w:hAnsi="仿宋_GB2312" w:eastAsia="仿宋_GB2312" w:cs="仿宋_GB2312"/>
          <w:b/>
          <w:sz w:val="30"/>
          <w:szCs w:val="30"/>
          <w:lang w:eastAsia="zh-CN"/>
        </w:rPr>
      </w:pPr>
    </w:p>
    <w:p>
      <w:pPr>
        <w:pStyle w:val="73"/>
        <w:rPr>
          <w:rFonts w:hint="eastAsia" w:ascii="仿宋_GB2312" w:hAnsi="仿宋_GB2312" w:eastAsia="仿宋_GB2312" w:cs="仿宋_GB2312"/>
          <w:b/>
          <w:sz w:val="30"/>
          <w:szCs w:val="30"/>
          <w:lang w:eastAsia="zh-CN"/>
        </w:rPr>
      </w:pPr>
    </w:p>
    <w:p>
      <w:pPr>
        <w:rPr>
          <w:rFonts w:hint="eastAsia"/>
          <w:lang w:eastAsia="zh-CN"/>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、供应商售后服务能力证明材料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（由供应商根据采购需求及磋商文件要求编制）</w:t>
      </w: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72"/>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（由供应商根据采购需求及磋商文件要求编制）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1"/>
        <w:tblW w:w="9058" w:type="dxa"/>
        <w:tblInd w:w="0" w:type="dxa"/>
        <w:tblLayout w:type="fixed"/>
        <w:tblCellMar>
          <w:top w:w="0" w:type="dxa"/>
          <w:left w:w="108" w:type="dxa"/>
          <w:bottom w:w="0" w:type="dxa"/>
          <w:right w:w="108" w:type="dxa"/>
        </w:tblCellMar>
      </w:tblPr>
      <w:tblGrid>
        <w:gridCol w:w="2132"/>
        <w:gridCol w:w="1331"/>
        <w:gridCol w:w="1303"/>
        <w:gridCol w:w="4292"/>
      </w:tblGrid>
      <w:tr>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截止磋商时间近3年业绩及承担的主要工作情况，曾担任项目经理的项目应列明细</w:t>
            </w: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注：须随表提交相应的证书复印件并注明所在磋商商务技术（资信）文件页码。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注：供应商可按上述的格式自行编制，须随表提交相应的证书复印件并注明所在磋商响应商务技术（资信）文件页码。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附表C:本项目的项目经理和小组人员提供交纳社保记录情况表</w:t>
      </w:r>
      <w:r>
        <w:rPr>
          <w:rFonts w:hint="eastAsia" w:ascii="仿宋_GB2312" w:hAnsi="仿宋_GB2312" w:eastAsia="仿宋_GB2312" w:cs="仿宋_GB2312"/>
          <w:sz w:val="24"/>
        </w:rPr>
        <w:t>（以社保局缴纳凭证作附件）</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hint="eastAsia" w:ascii="仿宋_GB2312" w:hAnsi="仿宋_GB2312" w:eastAsia="仿宋_GB2312" w:cs="仿宋_GB2312"/>
          <w:b/>
          <w:bCs/>
          <w:sz w:val="32"/>
          <w:szCs w:val="32"/>
          <w:lang w:eastAsia="zh-CN"/>
        </w:rPr>
      </w:pPr>
    </w:p>
    <w:p>
      <w:pPr>
        <w:spacing w:line="360" w:lineRule="auto"/>
        <w:rPr>
          <w:rFonts w:hint="eastAsia" w:ascii="仿宋_GB2312" w:hAnsi="仿宋_GB2312" w:eastAsia="仿宋_GB2312" w:cs="仿宋_GB2312"/>
          <w:b/>
          <w:bCs/>
          <w:sz w:val="32"/>
          <w:szCs w:val="32"/>
          <w:lang w:eastAsia="zh-CN"/>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课程概要</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sz w:val="24"/>
        </w:rPr>
        <w:t>课程目的</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教学方式</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先决条件</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5.</w:t>
      </w: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注：须随表提交相应的证书复印件并注明所在磋商商务技术（资信）文件页码。</w:t>
      </w: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（由供应商根据采购需求自行编制）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72"/>
        <w:sectPr>
          <w:headerReference r:id="rId10" w:type="first"/>
          <w:footerReference r:id="rId12" w:type="first"/>
          <w:headerReference r:id="rId9" w:type="default"/>
          <w:footerReference r:id="rId11" w:type="default"/>
          <w:pgSz w:w="11906" w:h="16838"/>
          <w:pgMar w:top="1814" w:right="1474" w:bottom="1814" w:left="1474" w:header="851" w:footer="992" w:gutter="0"/>
          <w:cols w:space="720" w:num="1"/>
          <w:titlePg/>
          <w:docGrid w:linePitch="312" w:charSpace="0"/>
        </w:sectPr>
      </w:pPr>
    </w:p>
    <w:p>
      <w:pPr>
        <w:spacing w:line="336" w:lineRule="auto"/>
        <w:jc w:val="center"/>
        <w:rPr>
          <w:rFonts w:ascii="仿宋" w:hAnsi="仿宋" w:eastAsia="仿宋" w:cs="仿宋"/>
          <w:b/>
          <w:sz w:val="36"/>
          <w:szCs w:val="36"/>
        </w:rPr>
      </w:pPr>
    </w:p>
    <w:p>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36"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36" w:lineRule="auto"/>
        <w:jc w:val="center"/>
        <w:outlineLvl w:val="0"/>
        <w:rPr>
          <w:rFonts w:ascii="仿宋" w:hAnsi="仿宋" w:eastAsia="仿宋" w:cs="仿宋"/>
          <w:b/>
          <w:kern w:val="0"/>
          <w:sz w:val="36"/>
          <w:szCs w:val="36"/>
        </w:rPr>
      </w:pPr>
    </w:p>
    <w:p>
      <w:pPr>
        <w:snapToGrid w:val="0"/>
        <w:spacing w:line="336" w:lineRule="auto"/>
        <w:rPr>
          <w:rFonts w:ascii="仿宋" w:hAnsi="仿宋" w:eastAsia="仿宋" w:cs="仿宋"/>
          <w:sz w:val="24"/>
        </w:rPr>
      </w:pPr>
      <w:r>
        <w:rPr>
          <w:rFonts w:hint="eastAsia" w:ascii="仿宋" w:hAnsi="仿宋" w:eastAsia="仿宋" w:cs="仿宋"/>
          <w:sz w:val="24"/>
        </w:rPr>
        <w:t>（1）磋商一览表（报价表）………………………………………………………（页码）</w:t>
      </w:r>
    </w:p>
    <w:p>
      <w:pPr>
        <w:pStyle w:val="72"/>
        <w:rPr>
          <w:rFonts w:hint="eastAsia" w:eastAsia="仿宋_GB2312"/>
          <w:lang w:eastAsia="zh-CN"/>
        </w:rPr>
      </w:pPr>
    </w:p>
    <w:p>
      <w:pPr>
        <w:snapToGrid w:val="0"/>
        <w:spacing w:line="336" w:lineRule="auto"/>
        <w:jc w:val="center"/>
        <w:rPr>
          <w:rFonts w:ascii="仿宋" w:hAnsi="仿宋" w:eastAsia="仿宋" w:cs="仿宋"/>
          <w:b/>
          <w:kern w:val="0"/>
          <w:sz w:val="32"/>
          <w:szCs w:val="32"/>
        </w:rPr>
      </w:pPr>
    </w:p>
    <w:p>
      <w:pPr>
        <w:spacing w:line="336" w:lineRule="auto"/>
        <w:jc w:val="center"/>
        <w:rPr>
          <w:rFonts w:ascii="仿宋" w:hAnsi="仿宋" w:eastAsia="仿宋" w:cs="仿宋"/>
          <w:b/>
          <w:bCs/>
          <w:sz w:val="32"/>
          <w:szCs w:val="32"/>
        </w:rPr>
      </w:pPr>
    </w:p>
    <w:p>
      <w:pPr>
        <w:widowControl/>
        <w:adjustRightInd/>
        <w:spacing w:line="336" w:lineRule="auto"/>
        <w:jc w:val="left"/>
        <w:rPr>
          <w:rFonts w:ascii="仿宋" w:hAnsi="仿宋" w:eastAsia="仿宋" w:cs="仿宋"/>
          <w:b/>
          <w:bCs/>
          <w:sz w:val="30"/>
          <w:szCs w:val="30"/>
        </w:rPr>
      </w:pPr>
    </w:p>
    <w:p>
      <w:pPr>
        <w:widowControl/>
        <w:adjustRightInd/>
        <w:spacing w:line="336" w:lineRule="auto"/>
        <w:jc w:val="left"/>
        <w:rPr>
          <w:rFonts w:ascii="仿宋" w:hAnsi="仿宋" w:eastAsia="仿宋" w:cs="仿宋"/>
          <w:kern w:val="2"/>
          <w:sz w:val="32"/>
          <w:szCs w:val="32"/>
        </w:rPr>
        <w:sectPr>
          <w:headerReference r:id="rId14" w:type="first"/>
          <w:footerReference r:id="rId17" w:type="first"/>
          <w:headerReference r:id="rId13" w:type="default"/>
          <w:footerReference r:id="rId15" w:type="default"/>
          <w:footerReference r:id="rId16" w:type="even"/>
          <w:pgSz w:w="11906" w:h="16838"/>
          <w:pgMar w:top="1814" w:right="1474" w:bottom="1814" w:left="1474" w:header="851" w:footer="992" w:gutter="0"/>
          <w:cols w:space="720" w:num="1"/>
          <w:titlePg/>
          <w:docGrid w:linePitch="312" w:charSpace="0"/>
        </w:sectPr>
      </w:pPr>
      <w:r>
        <w:rPr>
          <w:rFonts w:hint="eastAsia" w:ascii="仿宋" w:hAnsi="仿宋" w:eastAsia="仿宋" w:cs="仿宋"/>
          <w:b/>
          <w:sz w:val="36"/>
          <w:szCs w:val="36"/>
        </w:rPr>
        <w:br w:type="page"/>
      </w:r>
    </w:p>
    <w:p>
      <w:pPr>
        <w:pStyle w:val="116"/>
        <w:keepNext w:val="0"/>
        <w:pageBreakBefore w:val="0"/>
        <w:tabs>
          <w:tab w:val="clear" w:pos="720"/>
        </w:tabs>
        <w:spacing w:line="336" w:lineRule="auto"/>
        <w:ind w:firstLine="640"/>
        <w:outlineLvl w:val="9"/>
        <w:rPr>
          <w:rFonts w:ascii="仿宋" w:hAnsi="仿宋" w:eastAsia="仿宋" w:cs="仿宋"/>
          <w:kern w:val="2"/>
          <w:sz w:val="32"/>
          <w:szCs w:val="32"/>
        </w:rPr>
      </w:pPr>
      <w:r>
        <w:rPr>
          <w:rFonts w:hint="eastAsia" w:ascii="仿宋" w:hAnsi="仿宋" w:eastAsia="仿宋" w:cs="仿宋"/>
          <w:kern w:val="2"/>
          <w:sz w:val="32"/>
          <w:szCs w:val="32"/>
        </w:rPr>
        <w:t>（一）磋商一览表（报价表）</w:t>
      </w:r>
    </w:p>
    <w:p>
      <w:pPr>
        <w:snapToGrid w:val="0"/>
        <w:spacing w:line="336"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pPr>
        <w:snapToGrid w:val="0"/>
        <w:spacing w:line="336"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【磋商编号：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36" w:lineRule="auto"/>
        <w:jc w:val="center"/>
        <w:rPr>
          <w:rFonts w:ascii="仿宋" w:hAnsi="仿宋" w:eastAsia="仿宋" w:cs="仿宋"/>
          <w:b/>
          <w:kern w:val="0"/>
          <w:sz w:val="24"/>
          <w:lang w:val="zh-CN"/>
        </w:rPr>
      </w:pPr>
      <w:r>
        <w:rPr>
          <w:rFonts w:hint="eastAsia" w:ascii="仿宋" w:hAnsi="仿宋" w:eastAsia="仿宋" w:cs="仿宋"/>
          <w:b/>
          <w:kern w:val="0"/>
          <w:sz w:val="24"/>
          <w:lang w:val="zh-CN"/>
        </w:rPr>
        <w:t>磋商一览表（报价表）(单位均为人民币元)</w:t>
      </w:r>
    </w:p>
    <w:tbl>
      <w:tblPr>
        <w:tblStyle w:val="61"/>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36" w:lineRule="auto"/>
              <w:jc w:val="center"/>
              <w:rPr>
                <w:rFonts w:ascii="仿宋" w:hAnsi="仿宋" w:eastAsia="仿宋" w:cs="仿宋"/>
                <w:b/>
                <w:sz w:val="24"/>
              </w:rPr>
            </w:pPr>
            <w:r>
              <w:rPr>
                <w:rFonts w:hint="eastAsia" w:ascii="仿宋" w:hAnsi="仿宋" w:eastAsia="仿宋" w:cs="仿宋"/>
                <w:b/>
                <w:sz w:val="24"/>
              </w:rPr>
              <w:t>序号</w:t>
            </w:r>
          </w:p>
        </w:tc>
        <w:tc>
          <w:tcPr>
            <w:tcW w:w="992" w:type="dxa"/>
            <w:vAlign w:val="center"/>
          </w:tcPr>
          <w:p>
            <w:pPr>
              <w:spacing w:line="336" w:lineRule="auto"/>
              <w:jc w:val="center"/>
              <w:rPr>
                <w:rFonts w:ascii="仿宋" w:hAnsi="仿宋" w:eastAsia="仿宋" w:cs="仿宋"/>
                <w:b/>
                <w:sz w:val="24"/>
              </w:rPr>
            </w:pPr>
            <w:r>
              <w:rPr>
                <w:rFonts w:hint="eastAsia" w:ascii="仿宋" w:hAnsi="仿宋" w:eastAsia="仿宋" w:cs="仿宋"/>
                <w:b/>
                <w:sz w:val="24"/>
              </w:rPr>
              <w:t>名称</w:t>
            </w:r>
          </w:p>
        </w:tc>
        <w:tc>
          <w:tcPr>
            <w:tcW w:w="2268" w:type="dxa"/>
          </w:tcPr>
          <w:p>
            <w:pPr>
              <w:spacing w:line="336" w:lineRule="auto"/>
              <w:jc w:val="center"/>
              <w:rPr>
                <w:rFonts w:ascii="仿宋" w:hAnsi="仿宋" w:eastAsia="仿宋" w:cs="仿宋"/>
                <w:b/>
                <w:sz w:val="24"/>
              </w:rPr>
            </w:pPr>
          </w:p>
          <w:p>
            <w:pPr>
              <w:spacing w:line="336" w:lineRule="auto"/>
              <w:jc w:val="center"/>
              <w:rPr>
                <w:rFonts w:ascii="仿宋" w:hAnsi="仿宋" w:eastAsia="仿宋" w:cs="仿宋"/>
                <w:b/>
                <w:sz w:val="24"/>
              </w:rPr>
            </w:pPr>
            <w:r>
              <w:rPr>
                <w:rFonts w:hint="eastAsia" w:ascii="仿宋" w:hAnsi="仿宋" w:eastAsia="仿宋" w:cs="仿宋"/>
                <w:b/>
                <w:sz w:val="24"/>
              </w:rPr>
              <w:t>服务范围</w:t>
            </w:r>
          </w:p>
        </w:tc>
        <w:tc>
          <w:tcPr>
            <w:tcW w:w="2410" w:type="dxa"/>
            <w:vAlign w:val="center"/>
          </w:tcPr>
          <w:p>
            <w:pPr>
              <w:spacing w:line="336" w:lineRule="auto"/>
              <w:jc w:val="center"/>
              <w:rPr>
                <w:rFonts w:ascii="仿宋" w:hAnsi="仿宋" w:eastAsia="仿宋" w:cs="仿宋"/>
                <w:b/>
                <w:sz w:val="24"/>
              </w:rPr>
            </w:pPr>
            <w:r>
              <w:rPr>
                <w:rFonts w:hint="eastAsia" w:ascii="仿宋" w:hAnsi="仿宋" w:eastAsia="仿宋" w:cs="仿宋"/>
                <w:b/>
                <w:sz w:val="24"/>
              </w:rPr>
              <w:t>服务要求</w:t>
            </w:r>
          </w:p>
        </w:tc>
        <w:tc>
          <w:tcPr>
            <w:tcW w:w="2268" w:type="dxa"/>
            <w:vAlign w:val="center"/>
          </w:tcPr>
          <w:p>
            <w:pPr>
              <w:spacing w:line="336" w:lineRule="auto"/>
              <w:jc w:val="center"/>
              <w:rPr>
                <w:rFonts w:ascii="仿宋" w:hAnsi="仿宋" w:eastAsia="仿宋" w:cs="仿宋"/>
                <w:b/>
                <w:sz w:val="24"/>
              </w:rPr>
            </w:pPr>
            <w:r>
              <w:rPr>
                <w:rFonts w:hint="eastAsia" w:ascii="仿宋" w:hAnsi="仿宋" w:eastAsia="仿宋" w:cs="仿宋"/>
                <w:b/>
                <w:sz w:val="24"/>
              </w:rPr>
              <w:t>服务时间</w:t>
            </w:r>
          </w:p>
        </w:tc>
        <w:tc>
          <w:tcPr>
            <w:tcW w:w="2126" w:type="dxa"/>
            <w:vAlign w:val="center"/>
          </w:tcPr>
          <w:p>
            <w:pPr>
              <w:spacing w:line="336" w:lineRule="auto"/>
              <w:jc w:val="center"/>
              <w:rPr>
                <w:rFonts w:ascii="仿宋" w:hAnsi="仿宋" w:eastAsia="仿宋" w:cs="仿宋"/>
                <w:b/>
                <w:sz w:val="24"/>
              </w:rPr>
            </w:pPr>
            <w:r>
              <w:rPr>
                <w:rFonts w:hint="eastAsia" w:ascii="仿宋" w:hAnsi="仿宋" w:eastAsia="仿宋" w:cs="仿宋"/>
                <w:b/>
                <w:sz w:val="24"/>
              </w:rPr>
              <w:t>服务标准</w:t>
            </w:r>
          </w:p>
        </w:tc>
        <w:tc>
          <w:tcPr>
            <w:tcW w:w="2127" w:type="dxa"/>
          </w:tcPr>
          <w:p>
            <w:pPr>
              <w:spacing w:line="336" w:lineRule="auto"/>
              <w:jc w:val="center"/>
              <w:rPr>
                <w:rFonts w:ascii="仿宋" w:hAnsi="仿宋" w:eastAsia="仿宋" w:cs="仿宋"/>
                <w:b/>
                <w:sz w:val="24"/>
              </w:rPr>
            </w:pPr>
          </w:p>
          <w:p>
            <w:pPr>
              <w:spacing w:line="336" w:lineRule="auto"/>
              <w:jc w:val="center"/>
              <w:rPr>
                <w:rFonts w:ascii="仿宋" w:hAnsi="仿宋" w:eastAsia="仿宋" w:cs="仿宋"/>
                <w:b/>
                <w:sz w:val="24"/>
              </w:rPr>
            </w:pPr>
            <w:r>
              <w:rPr>
                <w:rFonts w:hint="eastAsia" w:ascii="仿宋" w:hAnsi="仿宋" w:eastAsia="仿宋" w:cs="仿宋"/>
                <w:b/>
                <w:sz w:val="24"/>
              </w:rPr>
              <w:t>服务人数</w:t>
            </w:r>
          </w:p>
        </w:tc>
        <w:tc>
          <w:tcPr>
            <w:tcW w:w="2126" w:type="dxa"/>
            <w:vAlign w:val="center"/>
          </w:tcPr>
          <w:p>
            <w:pPr>
              <w:spacing w:line="336" w:lineRule="auto"/>
              <w:jc w:val="center"/>
              <w:rPr>
                <w:rFonts w:ascii="仿宋" w:hAnsi="仿宋" w:eastAsia="仿宋" w:cs="仿宋"/>
                <w:b/>
                <w:sz w:val="24"/>
              </w:rPr>
            </w:pPr>
          </w:p>
          <w:p>
            <w:pPr>
              <w:spacing w:line="336" w:lineRule="auto"/>
              <w:jc w:val="center"/>
              <w:rPr>
                <w:rFonts w:ascii="仿宋" w:hAnsi="仿宋" w:eastAsia="仿宋" w:cs="仿宋"/>
                <w:b/>
                <w:sz w:val="24"/>
              </w:rPr>
            </w:pPr>
            <w:r>
              <w:rPr>
                <w:rFonts w:hint="eastAsia" w:ascii="仿宋" w:hAnsi="仿宋" w:eastAsia="仿宋" w:cs="仿宋"/>
                <w:b/>
                <w:sz w:val="24"/>
              </w:rPr>
              <w:t>备注（如果有）</w:t>
            </w:r>
          </w:p>
          <w:p>
            <w:pPr>
              <w:spacing w:line="336"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36" w:lineRule="auto"/>
              <w:jc w:val="center"/>
              <w:rPr>
                <w:rFonts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36"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36" w:lineRule="auto"/>
              <w:jc w:val="center"/>
              <w:rPr>
                <w:rFonts w:ascii="仿宋" w:hAnsi="仿宋" w:eastAsia="仿宋" w:cs="仿宋"/>
                <w:sz w:val="24"/>
              </w:rPr>
            </w:pPr>
          </w:p>
        </w:tc>
        <w:tc>
          <w:tcPr>
            <w:tcW w:w="2410"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c>
          <w:tcPr>
            <w:tcW w:w="2127" w:type="dxa"/>
          </w:tcPr>
          <w:p>
            <w:pPr>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36"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36" w:lineRule="auto"/>
              <w:jc w:val="center"/>
              <w:rPr>
                <w:rFonts w:ascii="仿宋" w:hAnsi="仿宋" w:eastAsia="仿宋" w:cs="仿宋"/>
                <w:sz w:val="24"/>
              </w:rPr>
            </w:pPr>
          </w:p>
        </w:tc>
        <w:tc>
          <w:tcPr>
            <w:tcW w:w="2410"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c>
          <w:tcPr>
            <w:tcW w:w="2127" w:type="dxa"/>
          </w:tcPr>
          <w:p>
            <w:pPr>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36" w:lineRule="auto"/>
              <w:jc w:val="center"/>
              <w:rPr>
                <w:rFonts w:ascii="仿宋" w:hAnsi="仿宋" w:eastAsia="仿宋" w:cs="仿宋"/>
                <w:color w:val="auto"/>
                <w:sz w:val="24"/>
              </w:rPr>
            </w:pPr>
          </w:p>
        </w:tc>
        <w:tc>
          <w:tcPr>
            <w:tcW w:w="2268" w:type="dxa"/>
            <w:vAlign w:val="center"/>
          </w:tcPr>
          <w:p>
            <w:pPr>
              <w:snapToGrid w:val="0"/>
              <w:spacing w:line="336" w:lineRule="auto"/>
              <w:jc w:val="center"/>
              <w:rPr>
                <w:rFonts w:ascii="仿宋" w:hAnsi="仿宋" w:eastAsia="仿宋" w:cs="仿宋"/>
                <w:sz w:val="24"/>
              </w:rPr>
            </w:pPr>
          </w:p>
        </w:tc>
        <w:tc>
          <w:tcPr>
            <w:tcW w:w="2410"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c>
          <w:tcPr>
            <w:tcW w:w="2127" w:type="dxa"/>
          </w:tcPr>
          <w:p>
            <w:pPr>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color w:val="auto"/>
                <w:sz w:val="24"/>
              </w:rPr>
            </w:pPr>
          </w:p>
        </w:tc>
        <w:tc>
          <w:tcPr>
            <w:tcW w:w="992" w:type="dxa"/>
            <w:vAlign w:val="center"/>
          </w:tcPr>
          <w:p>
            <w:pPr>
              <w:snapToGrid w:val="0"/>
              <w:spacing w:line="336" w:lineRule="auto"/>
              <w:jc w:val="center"/>
              <w:rPr>
                <w:rFonts w:ascii="仿宋" w:hAnsi="仿宋" w:eastAsia="仿宋" w:cs="仿宋"/>
                <w:color w:val="auto"/>
                <w:sz w:val="24"/>
              </w:rPr>
            </w:pPr>
          </w:p>
        </w:tc>
        <w:tc>
          <w:tcPr>
            <w:tcW w:w="2268" w:type="dxa"/>
            <w:vAlign w:val="center"/>
          </w:tcPr>
          <w:p>
            <w:pPr>
              <w:snapToGrid w:val="0"/>
              <w:spacing w:line="336" w:lineRule="auto"/>
              <w:jc w:val="center"/>
              <w:rPr>
                <w:rFonts w:ascii="仿宋" w:hAnsi="仿宋" w:eastAsia="仿宋" w:cs="仿宋"/>
                <w:sz w:val="24"/>
              </w:rPr>
            </w:pPr>
          </w:p>
        </w:tc>
        <w:tc>
          <w:tcPr>
            <w:tcW w:w="2410"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c>
          <w:tcPr>
            <w:tcW w:w="2127" w:type="dxa"/>
          </w:tcPr>
          <w:p>
            <w:pPr>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sz w:val="24"/>
              </w:rPr>
            </w:pPr>
          </w:p>
        </w:tc>
        <w:tc>
          <w:tcPr>
            <w:tcW w:w="992"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410" w:type="dxa"/>
            <w:vAlign w:val="center"/>
          </w:tcPr>
          <w:p>
            <w:pPr>
              <w:snapToGrid w:val="0"/>
              <w:spacing w:line="336" w:lineRule="auto"/>
              <w:jc w:val="center"/>
              <w:rPr>
                <w:rFonts w:ascii="仿宋" w:hAnsi="仿宋" w:eastAsia="仿宋" w:cs="仿宋"/>
                <w:sz w:val="24"/>
              </w:rPr>
            </w:pPr>
          </w:p>
        </w:tc>
        <w:tc>
          <w:tcPr>
            <w:tcW w:w="2268" w:type="dxa"/>
            <w:vAlign w:val="center"/>
          </w:tcPr>
          <w:p>
            <w:pPr>
              <w:snapToGrid w:val="0"/>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c>
          <w:tcPr>
            <w:tcW w:w="2127" w:type="dxa"/>
          </w:tcPr>
          <w:p>
            <w:pPr>
              <w:spacing w:line="336" w:lineRule="auto"/>
              <w:jc w:val="center"/>
              <w:rPr>
                <w:rFonts w:ascii="仿宋" w:hAnsi="仿宋" w:eastAsia="仿宋" w:cs="仿宋"/>
                <w:sz w:val="24"/>
              </w:rPr>
            </w:pPr>
          </w:p>
        </w:tc>
        <w:tc>
          <w:tcPr>
            <w:tcW w:w="2126" w:type="dxa"/>
            <w:vAlign w:val="center"/>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36" w:lineRule="auto"/>
              <w:jc w:val="center"/>
              <w:rPr>
                <w:rFonts w:ascii="仿宋" w:hAnsi="仿宋" w:eastAsia="仿宋" w:cs="仿宋"/>
                <w:b/>
                <w:sz w:val="24"/>
              </w:rPr>
            </w:pPr>
            <w:r>
              <w:rPr>
                <w:rFonts w:hint="eastAsia" w:ascii="仿宋" w:hAnsi="仿宋" w:eastAsia="仿宋" w:cs="仿宋"/>
                <w:b/>
                <w:sz w:val="24"/>
              </w:rPr>
              <w:t>磋商报价（小写）</w:t>
            </w:r>
          </w:p>
        </w:tc>
        <w:tc>
          <w:tcPr>
            <w:tcW w:w="8647" w:type="dxa"/>
            <w:gridSpan w:val="4"/>
          </w:tcPr>
          <w:p>
            <w:pPr>
              <w:spacing w:line="336"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36" w:lineRule="auto"/>
              <w:jc w:val="center"/>
              <w:rPr>
                <w:rFonts w:ascii="仿宋" w:hAnsi="仿宋" w:eastAsia="仿宋" w:cs="仿宋"/>
                <w:b/>
                <w:sz w:val="24"/>
              </w:rPr>
            </w:pPr>
            <w:r>
              <w:rPr>
                <w:rFonts w:hint="eastAsia" w:ascii="仿宋" w:hAnsi="仿宋" w:eastAsia="仿宋" w:cs="仿宋"/>
                <w:b/>
                <w:sz w:val="24"/>
              </w:rPr>
              <w:t>磋商报价（大写）</w:t>
            </w:r>
          </w:p>
        </w:tc>
        <w:tc>
          <w:tcPr>
            <w:tcW w:w="8647" w:type="dxa"/>
            <w:gridSpan w:val="4"/>
          </w:tcPr>
          <w:p>
            <w:pPr>
              <w:spacing w:line="336" w:lineRule="auto"/>
              <w:jc w:val="center"/>
              <w:rPr>
                <w:rFonts w:ascii="仿宋" w:hAnsi="仿宋" w:eastAsia="仿宋" w:cs="仿宋"/>
                <w:sz w:val="24"/>
              </w:rPr>
            </w:pPr>
          </w:p>
        </w:tc>
      </w:tr>
    </w:tbl>
    <w:p>
      <w:pPr>
        <w:snapToGrid w:val="0"/>
        <w:spacing w:line="336" w:lineRule="auto"/>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36"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1、供应商需按本表格式填写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kern w:val="0"/>
          <w:sz w:val="24"/>
          <w:lang w:val="zh-CN"/>
        </w:rPr>
        <w:t>。</w:t>
      </w:r>
    </w:p>
    <w:p>
      <w:pPr>
        <w:spacing w:line="336"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采购人将以合同形式有偿取得货物或服务，不接受供应商给予的赠品、回扣或者与采购无关的其他商品、服务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磋商文件含有采购人不能接受的附加条件，磋商无效</w:t>
      </w:r>
      <w:r>
        <w:rPr>
          <w:rFonts w:hint="eastAsia" w:ascii="仿宋" w:hAnsi="仿宋" w:eastAsia="仿宋" w:cs="仿宋"/>
          <w:b/>
          <w:kern w:val="0"/>
          <w:sz w:val="24"/>
          <w:lang w:val="zh-CN"/>
        </w:rPr>
        <w:t>；采购内容未包含在《开标一览表（报价表）》名称栏中，供应商不能作出合理解释的，</w:t>
      </w:r>
      <w:r>
        <w:rPr>
          <w:rFonts w:hint="eastAsia" w:ascii="仿宋" w:hAnsi="仿宋" w:eastAsia="仿宋" w:cs="仿宋"/>
          <w:b/>
          <w:kern w:val="0"/>
          <w:sz w:val="24"/>
        </w:rPr>
        <w:t>视为</w:t>
      </w:r>
      <w:r>
        <w:rPr>
          <w:rFonts w:hint="eastAsia" w:ascii="仿宋" w:hAnsi="仿宋" w:eastAsia="仿宋" w:cs="仿宋"/>
          <w:b/>
          <w:sz w:val="24"/>
        </w:rPr>
        <w:t>磋商文件含有采购人不能接受的附加条件的，磋商无效。</w:t>
      </w:r>
    </w:p>
    <w:p>
      <w:pPr>
        <w:snapToGrid w:val="0"/>
        <w:spacing w:line="336"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36"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spacing w:line="336" w:lineRule="auto"/>
        <w:ind w:firstLine="480" w:firstLineChars="200"/>
        <w:rPr>
          <w:rFonts w:ascii="仿宋" w:hAnsi="仿宋" w:eastAsia="仿宋" w:cs="仿宋"/>
          <w:kern w:val="0"/>
          <w:sz w:val="24"/>
          <w:u w:val="single"/>
          <w:lang w:val="zh-CN"/>
        </w:rPr>
      </w:pPr>
      <w:r>
        <w:rPr>
          <w:rFonts w:hint="eastAsia" w:ascii="仿宋" w:hAnsi="仿宋" w:eastAsia="仿宋" w:cs="仿宋"/>
          <w:kern w:val="0"/>
          <w:sz w:val="24"/>
          <w:lang w:val="zh-CN"/>
        </w:rPr>
        <w:t>供虚假材料谋取中标、成交，依照《中华人民共和国政府采购法》等国家有关规定追究相应责任。</w:t>
      </w:r>
    </w:p>
    <w:p>
      <w:pPr>
        <w:spacing w:line="336" w:lineRule="auto"/>
        <w:rPr>
          <w:rFonts w:ascii="仿宋" w:hAnsi="仿宋" w:eastAsia="仿宋" w:cs="仿宋"/>
          <w:sz w:val="24"/>
        </w:rPr>
      </w:pPr>
    </w:p>
    <w:p>
      <w:pPr>
        <w:spacing w:line="336"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供应商名称（电子签名）：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widowControl/>
        <w:adjustRightInd/>
        <w:spacing w:line="336" w:lineRule="auto"/>
        <w:jc w:val="left"/>
        <w:rPr>
          <w:rFonts w:ascii="仿宋" w:hAnsi="仿宋" w:eastAsia="仿宋" w:cs="仿宋"/>
          <w:kern w:val="0"/>
          <w:sz w:val="24"/>
          <w:lang w:val="zh-CN"/>
        </w:rPr>
        <w:sectPr>
          <w:pgSz w:w="16838" w:h="11906" w:orient="landscape"/>
          <w:pgMar w:top="1814" w:right="1474" w:bottom="1814" w:left="1474" w:header="851" w:footer="992" w:gutter="0"/>
          <w:cols w:space="720" w:num="1"/>
          <w:titlePg/>
          <w:docGrid w:linePitch="312" w:charSpace="0"/>
        </w:sectPr>
      </w:pPr>
    </w:p>
    <w:p>
      <w:pPr>
        <w:pStyle w:val="4"/>
        <w:keepNext w:val="0"/>
        <w:keepLines w:val="0"/>
        <w:pageBreakBefore/>
        <w:widowControl/>
        <w:numPr>
          <w:ilvl w:val="0"/>
          <w:numId w:val="0"/>
        </w:numPr>
        <w:adjustRightInd/>
        <w:spacing w:before="0" w:after="0" w:line="336" w:lineRule="auto"/>
        <w:jc w:val="center"/>
        <w:rPr>
          <w:rFonts w:ascii="仿宋" w:hAnsi="仿宋" w:eastAsia="仿宋" w:cs="仿宋"/>
        </w:rPr>
      </w:pPr>
      <w:bookmarkStart w:id="169" w:name="_Toc465665161"/>
      <w:r>
        <w:rPr>
          <w:rFonts w:hint="eastAsia" w:ascii="仿宋" w:hAnsi="仿宋" w:eastAsia="仿宋" w:cs="仿宋"/>
        </w:rPr>
        <w:t>附件</w:t>
      </w:r>
      <w:bookmarkEnd w:id="169"/>
    </w:p>
    <w:p>
      <w:pPr>
        <w:spacing w:line="336"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line="336"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36"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36"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36"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36"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36"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36"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36" w:lineRule="auto"/>
        <w:rPr>
          <w:rFonts w:ascii="仿宋" w:hAnsi="仿宋" w:eastAsia="仿宋" w:cs="仿宋"/>
          <w:sz w:val="24"/>
          <w:u w:val="dotted"/>
        </w:rPr>
      </w:pPr>
      <w:r>
        <w:rPr>
          <w:rFonts w:hint="eastAsia" w:ascii="仿宋" w:hAnsi="仿宋" w:eastAsia="仿宋" w:cs="仿宋"/>
          <w:sz w:val="24"/>
        </w:rPr>
        <w:t>质疑事项2</w:t>
      </w:r>
    </w:p>
    <w:p>
      <w:pPr>
        <w:snapToGrid w:val="0"/>
        <w:spacing w:line="336" w:lineRule="auto"/>
        <w:rPr>
          <w:rFonts w:ascii="仿宋" w:hAnsi="仿宋" w:eastAsia="仿宋" w:cs="仿宋"/>
          <w:sz w:val="24"/>
        </w:rPr>
      </w:pPr>
      <w:r>
        <w:rPr>
          <w:rFonts w:hint="eastAsia" w:ascii="仿宋" w:hAnsi="仿宋" w:eastAsia="仿宋" w:cs="仿宋"/>
          <w:sz w:val="24"/>
        </w:rPr>
        <w:t>……</w:t>
      </w:r>
    </w:p>
    <w:p>
      <w:pPr>
        <w:snapToGrid w:val="0"/>
        <w:spacing w:line="336"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36"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 xml:space="preserve">签字(签章)：                   公章：                      </w:t>
      </w:r>
    </w:p>
    <w:p>
      <w:pPr>
        <w:spacing w:line="336" w:lineRule="auto"/>
        <w:rPr>
          <w:rFonts w:ascii="仿宋" w:hAnsi="仿宋" w:eastAsia="仿宋" w:cs="仿宋"/>
          <w:sz w:val="24"/>
        </w:rPr>
      </w:pPr>
      <w:r>
        <w:rPr>
          <w:rFonts w:hint="eastAsia" w:ascii="仿宋" w:hAnsi="仿宋" w:eastAsia="仿宋" w:cs="仿宋"/>
          <w:sz w:val="24"/>
        </w:rPr>
        <w:t xml:space="preserve">日期：    </w:t>
      </w:r>
    </w:p>
    <w:p>
      <w:pPr>
        <w:spacing w:line="336" w:lineRule="auto"/>
        <w:rPr>
          <w:rFonts w:ascii="仿宋" w:hAnsi="仿宋" w:eastAsia="仿宋" w:cs="仿宋"/>
          <w:b/>
          <w:sz w:val="24"/>
        </w:rPr>
      </w:pPr>
      <w:r>
        <w:rPr>
          <w:rFonts w:hint="eastAsia" w:ascii="仿宋" w:hAnsi="仿宋" w:eastAsia="仿宋" w:cs="仿宋"/>
          <w:b/>
          <w:sz w:val="24"/>
        </w:rPr>
        <w:t>质疑函制作说明：</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36" w:lineRule="auto"/>
        <w:ind w:firstLine="600" w:firstLineChars="200"/>
        <w:jc w:val="left"/>
        <w:rPr>
          <w:rFonts w:ascii="仿宋" w:hAnsi="仿宋" w:eastAsia="仿宋" w:cs="仿宋"/>
          <w:sz w:val="30"/>
          <w:szCs w:val="30"/>
        </w:rPr>
      </w:pPr>
    </w:p>
    <w:p>
      <w:pPr>
        <w:spacing w:line="336" w:lineRule="auto"/>
        <w:jc w:val="left"/>
        <w:rPr>
          <w:rFonts w:ascii="仿宋" w:hAnsi="仿宋" w:eastAsia="仿宋" w:cs="仿宋"/>
          <w:b/>
          <w:spacing w:val="6"/>
          <w:sz w:val="32"/>
          <w:szCs w:val="32"/>
        </w:rPr>
      </w:pPr>
      <w:r>
        <w:rPr>
          <w:rFonts w:hint="eastAsia" w:ascii="仿宋" w:hAnsi="仿宋" w:eastAsia="仿宋" w:cs="仿宋"/>
          <w:b/>
          <w:sz w:val="24"/>
        </w:rPr>
        <w:br w:type="page"/>
      </w:r>
      <w:r>
        <w:rPr>
          <w:rFonts w:hint="eastAsia" w:ascii="仿宋" w:hAnsi="仿宋" w:eastAsia="仿宋" w:cs="仿宋"/>
          <w:b/>
          <w:spacing w:val="6"/>
          <w:sz w:val="32"/>
          <w:szCs w:val="32"/>
        </w:rPr>
        <w:t>附件2：投诉书范本及制作说明</w:t>
      </w:r>
    </w:p>
    <w:p>
      <w:pPr>
        <w:spacing w:line="336" w:lineRule="auto"/>
        <w:jc w:val="center"/>
        <w:rPr>
          <w:rFonts w:ascii="仿宋" w:hAnsi="仿宋" w:eastAsia="仿宋" w:cs="仿宋"/>
          <w:b/>
          <w:sz w:val="24"/>
        </w:rPr>
      </w:pPr>
    </w:p>
    <w:p>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36" w:lineRule="auto"/>
        <w:rPr>
          <w:rFonts w:ascii="仿宋" w:hAnsi="仿宋" w:eastAsia="仿宋" w:cs="仿宋"/>
          <w:sz w:val="24"/>
        </w:rPr>
      </w:pPr>
      <w:r>
        <w:rPr>
          <w:rFonts w:hint="eastAsia" w:ascii="仿宋" w:hAnsi="仿宋" w:eastAsia="仿宋" w:cs="仿宋"/>
          <w:sz w:val="24"/>
        </w:rPr>
        <w:t>一、投诉相关主体基本情况</w:t>
      </w:r>
    </w:p>
    <w:p>
      <w:pPr>
        <w:spacing w:line="336"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36"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36"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36"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rPr>
      </w:pPr>
      <w:r>
        <w:rPr>
          <w:rFonts w:hint="eastAsia" w:ascii="仿宋" w:hAnsi="仿宋" w:eastAsia="仿宋" w:cs="仿宋"/>
          <w:sz w:val="24"/>
        </w:rPr>
        <w:t>被投诉人2</w:t>
      </w:r>
    </w:p>
    <w:p>
      <w:pPr>
        <w:spacing w:line="336" w:lineRule="auto"/>
        <w:rPr>
          <w:rFonts w:ascii="仿宋" w:hAnsi="仿宋" w:eastAsia="仿宋" w:cs="仿宋"/>
          <w:sz w:val="24"/>
          <w:u w:val="dotted"/>
        </w:rPr>
      </w:pPr>
      <w:r>
        <w:rPr>
          <w:rFonts w:hint="eastAsia" w:ascii="仿宋" w:hAnsi="仿宋" w:eastAsia="仿宋" w:cs="仿宋"/>
          <w:sz w:val="24"/>
        </w:rPr>
        <w:t>……</w:t>
      </w:r>
    </w:p>
    <w:p>
      <w:pPr>
        <w:spacing w:line="336"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rPr>
      </w:pPr>
      <w:r>
        <w:rPr>
          <w:rFonts w:hint="eastAsia" w:ascii="仿宋" w:hAnsi="仿宋" w:eastAsia="仿宋" w:cs="仿宋"/>
          <w:sz w:val="24"/>
        </w:rPr>
        <w:t>二、投诉项目基本情况</w:t>
      </w:r>
    </w:p>
    <w:p>
      <w:pPr>
        <w:spacing w:line="336"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36"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36"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36"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36"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36" w:lineRule="auto"/>
        <w:rPr>
          <w:rFonts w:ascii="仿宋" w:hAnsi="仿宋" w:eastAsia="仿宋" w:cs="仿宋"/>
          <w:sz w:val="24"/>
        </w:rPr>
      </w:pPr>
      <w:r>
        <w:rPr>
          <w:rFonts w:hint="eastAsia" w:ascii="仿宋" w:hAnsi="仿宋" w:eastAsia="仿宋" w:cs="仿宋"/>
          <w:sz w:val="24"/>
        </w:rPr>
        <w:t>三、质疑基本情况</w:t>
      </w:r>
    </w:p>
    <w:p>
      <w:pPr>
        <w:spacing w:line="336"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36"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36" w:lineRule="auto"/>
        <w:rPr>
          <w:rFonts w:ascii="仿宋" w:hAnsi="仿宋" w:eastAsia="仿宋" w:cs="仿宋"/>
          <w:sz w:val="24"/>
        </w:rPr>
      </w:pPr>
      <w:r>
        <w:rPr>
          <w:rFonts w:hint="eastAsia" w:ascii="仿宋" w:hAnsi="仿宋" w:eastAsia="仿宋" w:cs="仿宋"/>
          <w:sz w:val="24"/>
        </w:rPr>
        <w:t>四、投诉事项具体内容</w:t>
      </w:r>
    </w:p>
    <w:p>
      <w:pPr>
        <w:spacing w:line="336"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36"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pPr>
        <w:spacing w:line="336"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36" w:lineRule="auto"/>
        <w:rPr>
          <w:rFonts w:ascii="仿宋" w:hAnsi="仿宋" w:eastAsia="仿宋" w:cs="仿宋"/>
          <w:sz w:val="24"/>
          <w:u w:val="dotted"/>
        </w:rPr>
      </w:pPr>
      <w:r>
        <w:rPr>
          <w:rFonts w:hint="eastAsia" w:ascii="仿宋" w:hAnsi="仿宋" w:eastAsia="仿宋" w:cs="仿宋"/>
          <w:sz w:val="24"/>
          <w:u w:val="dotted"/>
        </w:rPr>
        <w:t xml:space="preserve">                                                      </w:t>
      </w:r>
    </w:p>
    <w:p>
      <w:pPr>
        <w:spacing w:line="336" w:lineRule="auto"/>
        <w:rPr>
          <w:rFonts w:ascii="仿宋" w:hAnsi="仿宋" w:eastAsia="仿宋" w:cs="仿宋"/>
          <w:sz w:val="24"/>
        </w:rPr>
      </w:pPr>
      <w:r>
        <w:rPr>
          <w:rFonts w:hint="eastAsia" w:ascii="仿宋" w:hAnsi="仿宋" w:eastAsia="仿宋" w:cs="仿宋"/>
          <w:sz w:val="24"/>
        </w:rPr>
        <w:t>投诉事项2</w:t>
      </w:r>
    </w:p>
    <w:p>
      <w:pPr>
        <w:spacing w:line="336" w:lineRule="auto"/>
        <w:rPr>
          <w:rFonts w:ascii="仿宋" w:hAnsi="仿宋" w:eastAsia="仿宋" w:cs="仿宋"/>
          <w:sz w:val="24"/>
          <w:u w:val="dotted"/>
        </w:rPr>
      </w:pPr>
      <w:r>
        <w:rPr>
          <w:rFonts w:hint="eastAsia" w:ascii="仿宋" w:hAnsi="仿宋" w:eastAsia="仿宋" w:cs="仿宋"/>
          <w:sz w:val="24"/>
        </w:rPr>
        <w:t>……</w:t>
      </w:r>
    </w:p>
    <w:p>
      <w:pPr>
        <w:spacing w:line="336" w:lineRule="auto"/>
        <w:rPr>
          <w:rFonts w:ascii="仿宋" w:hAnsi="仿宋" w:eastAsia="仿宋" w:cs="仿宋"/>
          <w:sz w:val="24"/>
        </w:rPr>
      </w:pPr>
      <w:r>
        <w:rPr>
          <w:rFonts w:hint="eastAsia" w:ascii="仿宋" w:hAnsi="仿宋" w:eastAsia="仿宋" w:cs="仿宋"/>
          <w:sz w:val="24"/>
        </w:rPr>
        <w:t>五、与投诉事项相关的投诉请求</w:t>
      </w:r>
    </w:p>
    <w:p>
      <w:pPr>
        <w:spacing w:line="336"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36" w:lineRule="auto"/>
        <w:rPr>
          <w:rFonts w:ascii="仿宋" w:hAnsi="仿宋" w:eastAsia="仿宋" w:cs="仿宋"/>
          <w:sz w:val="24"/>
          <w:u w:val="single"/>
        </w:rPr>
      </w:pPr>
      <w:r>
        <w:rPr>
          <w:rFonts w:hint="eastAsia" w:ascii="仿宋" w:hAnsi="仿宋" w:eastAsia="仿宋" w:cs="仿宋"/>
          <w:sz w:val="24"/>
        </w:rPr>
        <w:t xml:space="preserve">                                                                                                    </w:t>
      </w:r>
    </w:p>
    <w:p>
      <w:pPr>
        <w:spacing w:line="336" w:lineRule="auto"/>
        <w:rPr>
          <w:rFonts w:ascii="仿宋" w:hAnsi="仿宋" w:eastAsia="仿宋" w:cs="仿宋"/>
          <w:sz w:val="24"/>
        </w:rPr>
      </w:pPr>
      <w:r>
        <w:rPr>
          <w:rFonts w:hint="eastAsia" w:ascii="仿宋" w:hAnsi="仿宋" w:eastAsia="仿宋" w:cs="仿宋"/>
          <w:sz w:val="24"/>
        </w:rPr>
        <w:t xml:space="preserve">签字(签章)：                   公章：                      </w:t>
      </w:r>
    </w:p>
    <w:p>
      <w:pPr>
        <w:spacing w:line="336" w:lineRule="auto"/>
        <w:rPr>
          <w:rFonts w:ascii="仿宋" w:hAnsi="仿宋" w:eastAsia="仿宋" w:cs="仿宋"/>
          <w:sz w:val="24"/>
        </w:rPr>
      </w:pPr>
      <w:r>
        <w:rPr>
          <w:rFonts w:hint="eastAsia" w:ascii="仿宋" w:hAnsi="仿宋" w:eastAsia="仿宋" w:cs="仿宋"/>
          <w:sz w:val="24"/>
        </w:rPr>
        <w:t xml:space="preserve">日期：    </w:t>
      </w:r>
    </w:p>
    <w:p>
      <w:pPr>
        <w:spacing w:line="336" w:lineRule="auto"/>
        <w:rPr>
          <w:rFonts w:ascii="仿宋" w:hAnsi="仿宋" w:eastAsia="仿宋" w:cs="仿宋"/>
          <w:b/>
          <w:sz w:val="24"/>
        </w:rPr>
      </w:pPr>
    </w:p>
    <w:p>
      <w:pPr>
        <w:spacing w:line="336" w:lineRule="auto"/>
        <w:rPr>
          <w:rFonts w:ascii="仿宋" w:hAnsi="仿宋" w:eastAsia="仿宋" w:cs="仿宋"/>
          <w:b/>
          <w:sz w:val="24"/>
        </w:rPr>
      </w:pPr>
    </w:p>
    <w:p>
      <w:pPr>
        <w:spacing w:line="336" w:lineRule="auto"/>
        <w:rPr>
          <w:rFonts w:ascii="仿宋" w:hAnsi="仿宋" w:eastAsia="仿宋" w:cs="仿宋"/>
          <w:b/>
          <w:sz w:val="24"/>
        </w:rPr>
      </w:pPr>
      <w:r>
        <w:rPr>
          <w:rFonts w:hint="eastAsia" w:ascii="仿宋" w:hAnsi="仿宋" w:eastAsia="仿宋" w:cs="仿宋"/>
          <w:b/>
          <w:sz w:val="24"/>
        </w:rPr>
        <w:t>投诉书制作说明：</w:t>
      </w:r>
    </w:p>
    <w:p>
      <w:pPr>
        <w:widowControl/>
        <w:spacing w:line="336"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36"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36"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36"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36" w:lineRule="auto"/>
        <w:rPr>
          <w:rFonts w:ascii="仿宋" w:hAnsi="仿宋" w:eastAsia="仿宋" w:cs="仿宋"/>
          <w:b/>
          <w:sz w:val="24"/>
        </w:rPr>
      </w:pPr>
    </w:p>
    <w:p>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pPr>
        <w:autoSpaceDE w:val="0"/>
        <w:autoSpaceDN w:val="0"/>
        <w:spacing w:line="336" w:lineRule="auto"/>
        <w:jc w:val="center"/>
        <w:rPr>
          <w:rFonts w:ascii="仿宋" w:hAnsi="仿宋" w:eastAsia="仿宋" w:cs="仿宋"/>
          <w:b/>
          <w:bCs/>
          <w:sz w:val="32"/>
          <w:szCs w:val="32"/>
        </w:rPr>
      </w:pPr>
      <w:r>
        <w:rPr>
          <w:rFonts w:hint="eastAsia" w:ascii="仿宋" w:hAnsi="仿宋" w:eastAsia="仿宋" w:cs="仿宋"/>
          <w:b/>
          <w:sz w:val="32"/>
          <w:szCs w:val="32"/>
        </w:rPr>
        <w:t>附件3：</w:t>
      </w:r>
      <w:r>
        <w:rPr>
          <w:rFonts w:hint="eastAsia" w:ascii="仿宋" w:hAnsi="仿宋" w:eastAsia="仿宋" w:cs="仿宋"/>
          <w:b/>
          <w:bCs/>
          <w:sz w:val="32"/>
          <w:szCs w:val="32"/>
        </w:rPr>
        <w:t>业务专用章使用说明函</w:t>
      </w:r>
    </w:p>
    <w:p>
      <w:pPr>
        <w:autoSpaceDE w:val="0"/>
        <w:autoSpaceDN w:val="0"/>
        <w:spacing w:line="336" w:lineRule="auto"/>
        <w:jc w:val="center"/>
        <w:rPr>
          <w:rFonts w:ascii="仿宋" w:hAnsi="仿宋" w:eastAsia="仿宋" w:cs="仿宋"/>
          <w:b/>
          <w:bCs/>
          <w:sz w:val="32"/>
          <w:szCs w:val="32"/>
        </w:rPr>
      </w:pPr>
    </w:p>
    <w:p>
      <w:pPr>
        <w:spacing w:line="336" w:lineRule="auto"/>
        <w:rPr>
          <w:rFonts w:ascii="仿宋" w:hAnsi="仿宋" w:eastAsia="仿宋" w:cs="仿宋"/>
          <w:sz w:val="24"/>
        </w:rPr>
      </w:pPr>
      <w:r>
        <w:rPr>
          <w:rFonts w:hint="eastAsia" w:ascii="仿宋" w:hAnsi="仿宋" w:eastAsia="仿宋" w:cs="仿宋"/>
          <w:sz w:val="24"/>
        </w:rPr>
        <w:t>（采购人）、（采购代理机构）：</w:t>
      </w:r>
    </w:p>
    <w:p>
      <w:pPr>
        <w:spacing w:line="336"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(供应商全称)是中华人民共和国依法登记注册的合法企业，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贵方组织的（项目名称）【项目编号：（采购编号）】</w:t>
      </w:r>
      <w:r>
        <w:rPr>
          <w:rFonts w:hint="eastAsia" w:ascii="仿宋" w:hAnsi="仿宋" w:eastAsia="仿宋" w:cs="仿宋"/>
          <w:bCs/>
          <w:sz w:val="24"/>
        </w:rPr>
        <w:t>采购活动中作如下说明：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36"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36" w:lineRule="auto"/>
        <w:ind w:firstLine="494"/>
        <w:rPr>
          <w:rFonts w:ascii="仿宋" w:hAnsi="仿宋" w:eastAsia="仿宋" w:cs="仿宋"/>
          <w:sz w:val="24"/>
        </w:rPr>
      </w:pPr>
    </w:p>
    <w:p>
      <w:pPr>
        <w:spacing w:line="336" w:lineRule="auto"/>
        <w:ind w:firstLine="494"/>
        <w:rPr>
          <w:rFonts w:ascii="仿宋" w:hAnsi="仿宋" w:eastAsia="仿宋" w:cs="仿宋"/>
          <w:sz w:val="24"/>
        </w:rPr>
      </w:pPr>
    </w:p>
    <w:p>
      <w:pPr>
        <w:spacing w:line="336" w:lineRule="auto"/>
        <w:ind w:firstLine="494"/>
        <w:rPr>
          <w:rFonts w:ascii="仿宋" w:hAnsi="仿宋" w:eastAsia="仿宋" w:cs="仿宋"/>
          <w:sz w:val="24"/>
        </w:rPr>
      </w:pPr>
    </w:p>
    <w:p>
      <w:pPr>
        <w:spacing w:line="336" w:lineRule="auto"/>
        <w:ind w:firstLine="494"/>
        <w:rPr>
          <w:rFonts w:ascii="仿宋" w:hAnsi="仿宋" w:eastAsia="仿宋" w:cs="仿宋"/>
          <w:sz w:val="24"/>
        </w:rPr>
      </w:pP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4680" w:firstLineChars="1950"/>
        <w:rPr>
          <w:rFonts w:ascii="仿宋" w:hAnsi="仿宋" w:eastAsia="仿宋" w:cs="仿宋"/>
          <w:sz w:val="24"/>
        </w:rPr>
      </w:pPr>
      <w:r>
        <w:rPr>
          <w:rFonts w:hint="eastAsia" w:ascii="仿宋" w:hAnsi="仿宋" w:eastAsia="仿宋" w:cs="仿宋"/>
          <w:sz w:val="24"/>
        </w:rPr>
        <w:t>日 期：</w:t>
      </w:r>
    </w:p>
    <w:p>
      <w:pPr>
        <w:spacing w:line="336" w:lineRule="auto"/>
        <w:rPr>
          <w:rFonts w:ascii="仿宋" w:hAnsi="仿宋" w:eastAsia="仿宋" w:cs="仿宋"/>
          <w:sz w:val="24"/>
        </w:rPr>
      </w:pPr>
      <w:r>
        <w:rPr>
          <w:rFonts w:hint="eastAsia" w:ascii="仿宋" w:hAnsi="仿宋" w:eastAsia="仿宋" w:cs="仿宋"/>
          <w:b/>
          <w:bCs/>
          <w:sz w:val="24"/>
        </w:rPr>
        <w:t>附：</w:t>
      </w:r>
    </w:p>
    <w:p>
      <w:pPr>
        <w:spacing w:line="336" w:lineRule="auto"/>
        <w:rPr>
          <w:rFonts w:ascii="仿宋" w:hAnsi="仿宋" w:eastAsia="仿宋" w:cs="仿宋"/>
          <w:bCs/>
          <w:sz w:val="24"/>
        </w:rPr>
      </w:pPr>
      <w:r>
        <w:rPr>
          <w:rFonts w:ascii="仿宋" w:hAnsi="仿宋" w:eastAsia="仿宋" w:cs="仿宋"/>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sz w:val="24"/>
        </w:rPr>
        <w:t>供应商法定名称章（印模）                供应商“XX专用章”（印模）</w:t>
      </w:r>
    </w:p>
    <w:p>
      <w:pPr>
        <w:widowControl/>
        <w:spacing w:line="336" w:lineRule="auto"/>
        <w:ind w:firstLine="480" w:firstLineChars="200"/>
        <w:jc w:val="left"/>
        <w:rPr>
          <w:rFonts w:ascii="仿宋" w:hAnsi="仿宋" w:eastAsia="仿宋" w:cs="仿宋"/>
          <w:kern w:val="0"/>
          <w:sz w:val="24"/>
        </w:rPr>
      </w:pPr>
    </w:p>
    <w:p>
      <w:pPr>
        <w:snapToGrid w:val="0"/>
        <w:spacing w:line="336" w:lineRule="auto"/>
        <w:jc w:val="center"/>
        <w:rPr>
          <w:rFonts w:ascii="仿宋" w:hAnsi="仿宋" w:eastAsia="仿宋" w:cs="仿宋"/>
          <w:b/>
          <w:sz w:val="24"/>
        </w:rPr>
      </w:pPr>
    </w:p>
    <w:p>
      <w:pPr>
        <w:widowControl/>
        <w:adjustRightInd/>
        <w:spacing w:line="336" w:lineRule="auto"/>
        <w:jc w:val="left"/>
        <w:rPr>
          <w:rFonts w:ascii="仿宋" w:hAnsi="仿宋" w:eastAsia="仿宋" w:cs="仿宋"/>
          <w:b/>
          <w:sz w:val="24"/>
        </w:rPr>
      </w:pPr>
      <w:r>
        <w:rPr>
          <w:rFonts w:hint="eastAsia" w:ascii="仿宋" w:hAnsi="仿宋" w:eastAsia="仿宋" w:cs="仿宋"/>
          <w:b/>
          <w:sz w:val="24"/>
        </w:rPr>
        <w:br w:type="page"/>
      </w:r>
    </w:p>
    <w:p>
      <w:pPr>
        <w:autoSpaceDE w:val="0"/>
        <w:autoSpaceDN w:val="0"/>
        <w:spacing w:line="336" w:lineRule="auto"/>
        <w:jc w:val="center"/>
        <w:rPr>
          <w:rFonts w:ascii="仿宋" w:hAnsi="仿宋" w:eastAsia="仿宋" w:cs="仿宋"/>
          <w:b/>
          <w:kern w:val="0"/>
          <w:sz w:val="32"/>
          <w:szCs w:val="32"/>
          <w:lang w:val="zh-CN"/>
        </w:rPr>
      </w:pPr>
      <w:r>
        <w:rPr>
          <w:rFonts w:hint="eastAsia" w:ascii="仿宋" w:hAnsi="仿宋" w:eastAsia="仿宋" w:cs="仿宋"/>
          <w:b/>
          <w:sz w:val="32"/>
          <w:szCs w:val="32"/>
        </w:rPr>
        <w:t>附件4：</w:t>
      </w:r>
      <w:r>
        <w:rPr>
          <w:rFonts w:hint="eastAsia" w:ascii="仿宋" w:hAnsi="仿宋" w:eastAsia="仿宋" w:cs="仿宋"/>
          <w:b/>
          <w:kern w:val="0"/>
          <w:sz w:val="32"/>
          <w:szCs w:val="32"/>
          <w:lang w:val="zh-CN"/>
        </w:rPr>
        <w:t>联合协议</w:t>
      </w:r>
    </w:p>
    <w:p>
      <w:pPr>
        <w:widowControl/>
        <w:spacing w:line="336" w:lineRule="auto"/>
        <w:ind w:firstLine="482" w:firstLineChars="200"/>
        <w:jc w:val="left"/>
        <w:rPr>
          <w:rFonts w:ascii="仿宋" w:hAnsi="仿宋" w:eastAsia="仿宋" w:cs="仿宋"/>
          <w:b/>
          <w:sz w:val="24"/>
        </w:rPr>
      </w:pPr>
      <w:r>
        <w:rPr>
          <w:rFonts w:hint="eastAsia" w:ascii="仿宋" w:hAnsi="仿宋" w:eastAsia="仿宋" w:cs="仿宋"/>
          <w:b/>
          <w:sz w:val="24"/>
        </w:rPr>
        <w:t>（以联合体形式磋商的，提供联合协议；本项目不接受联合体磋商或者供应商不以联合体形式磋商的，则不需要提供）</w:t>
      </w:r>
    </w:p>
    <w:p>
      <w:pPr>
        <w:snapToGrid w:val="0"/>
        <w:spacing w:line="336" w:lineRule="auto"/>
        <w:jc w:val="center"/>
        <w:rPr>
          <w:rFonts w:ascii="仿宋" w:hAnsi="仿宋" w:eastAsia="仿宋" w:cs="仿宋"/>
          <w:b/>
          <w:kern w:val="0"/>
          <w:sz w:val="32"/>
          <w:szCs w:val="32"/>
          <w:lang w:val="zh-CN"/>
        </w:rPr>
      </w:pP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组成一个联合体，以一个供应商的身份</w:t>
      </w:r>
      <w:r>
        <w:rPr>
          <w:rFonts w:hint="eastAsia" w:ascii="仿宋" w:hAnsi="仿宋" w:eastAsia="仿宋" w:cs="仿宋"/>
          <w:kern w:val="0"/>
          <w:sz w:val="24"/>
        </w:rPr>
        <w:t>参加</w:t>
      </w:r>
      <w:r>
        <w:rPr>
          <w:rFonts w:hint="eastAsia" w:ascii="仿宋" w:hAnsi="仿宋" w:eastAsia="仿宋" w:cs="仿宋"/>
          <w:sz w:val="24"/>
        </w:rPr>
        <w:t>（项目名称）</w:t>
      </w:r>
      <w:r>
        <w:rPr>
          <w:rFonts w:hint="eastAsia" w:ascii="仿宋" w:hAnsi="仿宋" w:eastAsia="仿宋" w:cs="仿宋"/>
          <w:kern w:val="0"/>
          <w:sz w:val="24"/>
          <w:lang w:val="zh-CN"/>
        </w:rPr>
        <w:t xml:space="preserve">【项目编号：（采购编号）】响应。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，代表所有联合体成员负责响应和合同实施阶段的主办、协调工作</w:t>
      </w:r>
      <w:r>
        <w:rPr>
          <w:rFonts w:hint="eastAsia" w:ascii="仿宋" w:hAnsi="仿宋" w:eastAsia="仿宋" w:cs="仿宋"/>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授权代表根据磋商文件规定及采购内容而对采购人、采购代理机构所作的任何合法承诺，包括书面澄清及相应等均对联合体各方产生约束力。</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三、本次联合响应中，分工如下：</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四、联合体成员中小企业合同份额（如果有）。</w:t>
      </w:r>
    </w:p>
    <w:p>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0" w:name="_Hlk101131882"/>
      <w:r>
        <w:rPr>
          <w:rFonts w:hint="eastAsia" w:ascii="仿宋" w:hAnsi="仿宋" w:eastAsia="仿宋" w:cs="仿宋"/>
          <w:kern w:val="0"/>
          <w:sz w:val="24"/>
          <w:u w:val="single"/>
        </w:rPr>
        <w:t>联合体成员X,……</w:t>
      </w:r>
      <w:bookmarkEnd w:id="170"/>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1" w:name="_Hlk101133598"/>
      <w:r>
        <w:rPr>
          <w:rFonts w:hint="eastAsia" w:ascii="仿宋" w:hAnsi="仿宋" w:eastAsia="仿宋" w:cs="仿宋"/>
          <w:b/>
          <w:kern w:val="0"/>
          <w:sz w:val="24"/>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1"/>
      <w:r>
        <w:rPr>
          <w:rFonts w:hint="eastAsia" w:ascii="仿宋" w:hAnsi="仿宋" w:eastAsia="仿宋" w:cs="仿宋"/>
          <w:b/>
          <w:kern w:val="0"/>
          <w:sz w:val="24"/>
          <w:lang w:val="zh-CN"/>
        </w:rPr>
        <w:t>）</w:t>
      </w:r>
    </w:p>
    <w:p>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7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2"/>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五、如果成交，</w:t>
      </w:r>
      <w:r>
        <w:rPr>
          <w:rFonts w:hint="eastAsia" w:ascii="仿宋" w:hAnsi="仿宋" w:eastAsia="仿宋" w:cs="仿宋"/>
          <w:sz w:val="24"/>
        </w:rPr>
        <w:t>联合体各成员方共同与采购人签订合同，并就采购合同约定的事项对采购人承担连带责任。</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六、有关本次联合响应的其他事宜：</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36"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ind w:firstLine="5040" w:firstLineChars="2100"/>
        <w:jc w:val="left"/>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36" w:lineRule="auto"/>
        <w:rPr>
          <w:rFonts w:ascii="仿宋" w:hAnsi="仿宋" w:eastAsia="仿宋" w:cs="仿宋"/>
          <w:sz w:val="24"/>
        </w:rPr>
      </w:pPr>
      <w:r>
        <w:rPr>
          <w:rFonts w:hint="eastAsia" w:ascii="仿宋" w:hAnsi="仿宋" w:eastAsia="仿宋" w:cs="仿宋"/>
          <w:sz w:val="24"/>
        </w:rPr>
        <w:t>注：按本格式和要求提供。</w:t>
      </w:r>
    </w:p>
    <w:p>
      <w:pPr>
        <w:widowControl/>
        <w:adjustRightInd/>
        <w:spacing w:line="336" w:lineRule="auto"/>
        <w:jc w:val="left"/>
        <w:rPr>
          <w:rFonts w:ascii="仿宋" w:hAnsi="仿宋" w:eastAsia="仿宋" w:cs="仿宋"/>
          <w:b/>
          <w:bCs/>
          <w:sz w:val="30"/>
          <w:szCs w:val="30"/>
        </w:rPr>
      </w:pPr>
      <w:r>
        <w:rPr>
          <w:rFonts w:hint="eastAsia" w:ascii="仿宋" w:hAnsi="仿宋" w:eastAsia="仿宋" w:cs="仿宋"/>
          <w:b/>
          <w:bCs/>
          <w:sz w:val="30"/>
          <w:szCs w:val="30"/>
        </w:rPr>
        <w:br w:type="page"/>
      </w:r>
    </w:p>
    <w:p>
      <w:pPr>
        <w:snapToGrid w:val="0"/>
        <w:spacing w:line="336"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336"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成交后以分包方式履行合同的，提供分包意向协议；采购人不同意分包或者供应商成交后不以分包方式履行合同的，则不需要提供。</w:t>
      </w:r>
      <w:r>
        <w:rPr>
          <w:rFonts w:hint="eastAsia" w:ascii="仿宋" w:hAnsi="仿宋" w:eastAsia="仿宋" w:cs="仿宋"/>
          <w:sz w:val="24"/>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若成为</w:t>
      </w:r>
      <w:r>
        <w:rPr>
          <w:rFonts w:hint="eastAsia" w:ascii="仿宋" w:hAnsi="仿宋" w:eastAsia="仿宋" w:cs="仿宋"/>
          <w:sz w:val="24"/>
        </w:rPr>
        <w:t>（项目名称）【项目编号：（采购编号）】</w:t>
      </w:r>
      <w:r>
        <w:rPr>
          <w:rFonts w:hint="eastAsia" w:ascii="仿宋" w:hAnsi="仿宋" w:eastAsia="仿宋" w:cs="仿宋"/>
          <w:kern w:val="0"/>
          <w:sz w:val="24"/>
          <w:lang w:val="zh-CN"/>
        </w:rPr>
        <w:t>的成交供应商，将依法采取分包方式履行合同。</w:t>
      </w:r>
      <w:r>
        <w:rPr>
          <w:rFonts w:hint="eastAsia" w:ascii="仿宋" w:hAnsi="仿宋" w:eastAsia="仿宋" w:cs="仿宋"/>
          <w:kern w:val="0"/>
          <w:sz w:val="24"/>
          <w:u w:val="single"/>
        </w:rPr>
        <w:t>（供应商名称）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（供应商名称）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5"/>
        <w:spacing w:line="336" w:lineRule="auto"/>
        <w:ind w:left="0" w:firstLine="229" w:firstLineChars="95"/>
        <w:rPr>
          <w:rFonts w:ascii="仿宋" w:eastAsia="仿宋" w:cs="仿宋"/>
          <w:kern w:val="0"/>
          <w:sz w:val="24"/>
          <w:szCs w:val="24"/>
        </w:rPr>
      </w:pPr>
      <w:r>
        <w:rPr>
          <w:rFonts w:hint="eastAsia" w:ascii="仿宋" w:eastAsia="仿宋" w:cs="仿宋"/>
          <w:kern w:val="0"/>
          <w:sz w:val="24"/>
          <w:szCs w:val="24"/>
        </w:rPr>
        <w:t>……</w:t>
      </w:r>
    </w:p>
    <w:p>
      <w:pPr>
        <w:spacing w:line="336" w:lineRule="auto"/>
        <w:ind w:firstLine="305"/>
        <w:rPr>
          <w:rFonts w:ascii="仿宋" w:hAnsi="仿宋" w:eastAsia="仿宋" w:cs="仿宋"/>
        </w:rPr>
      </w:pPr>
      <w:r>
        <w:rPr>
          <w:rFonts w:hint="eastAsia" w:ascii="仿宋" w:hAnsi="仿宋" w:eastAsia="仿宋" w:cs="仿宋"/>
          <w:lang w:val="zh-CN"/>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二、分包供应商中小企业合同份额（如果有）</w:t>
      </w:r>
    </w:p>
    <w:p>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要求合同分包形式参加的项目或采购包，供应商按磋商文件第一部分竞争性磋商邀请公告申请人的资格要求中规定的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36"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36" w:lineRule="auto"/>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336" w:lineRule="auto"/>
        <w:ind w:left="5039" w:leftChars="228" w:hanging="4560" w:hangingChars="1900"/>
        <w:jc w:val="left"/>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供应商名称(电子签名)：</w:t>
      </w:r>
    </w:p>
    <w:p>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36"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widowControl/>
        <w:adjustRightInd/>
        <w:spacing w:line="336" w:lineRule="auto"/>
        <w:jc w:val="left"/>
        <w:rPr>
          <w:rFonts w:ascii="仿宋" w:hAnsi="仿宋" w:eastAsia="仿宋" w:cs="仿宋"/>
          <w:b/>
          <w:kern w:val="0"/>
          <w:sz w:val="32"/>
          <w:szCs w:val="32"/>
          <w:lang w:val="zh-CN"/>
        </w:rPr>
      </w:pPr>
      <w:r>
        <w:rPr>
          <w:rFonts w:hint="eastAsia" w:ascii="仿宋" w:hAnsi="仿宋" w:eastAsia="仿宋" w:cs="仿宋"/>
          <w:b/>
          <w:kern w:val="0"/>
          <w:sz w:val="32"/>
          <w:szCs w:val="32"/>
          <w:lang w:val="zh-CN"/>
        </w:rPr>
        <w:br w:type="page"/>
      </w:r>
    </w:p>
    <w:p>
      <w:pPr>
        <w:spacing w:line="336"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pPr>
        <w:spacing w:line="336" w:lineRule="auto"/>
        <w:rPr>
          <w:rFonts w:ascii="仿宋" w:hAnsi="仿宋" w:eastAsia="仿宋" w:cs="仿宋"/>
          <w:b/>
          <w:spacing w:val="6"/>
          <w:sz w:val="30"/>
          <w:szCs w:val="30"/>
        </w:rPr>
      </w:pPr>
    </w:p>
    <w:p>
      <w:pPr>
        <w:spacing w:line="336"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（采购人）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36"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36" w:lineRule="auto"/>
        <w:ind w:firstLine="480" w:firstLineChars="200"/>
        <w:rPr>
          <w:rFonts w:ascii="仿宋" w:hAnsi="仿宋" w:eastAsia="仿宋" w:cs="仿宋"/>
          <w:sz w:val="24"/>
        </w:rPr>
      </w:pPr>
    </w:p>
    <w:p>
      <w:pPr>
        <w:spacing w:line="336" w:lineRule="auto"/>
        <w:ind w:firstLine="480" w:firstLineChars="200"/>
        <w:rPr>
          <w:rFonts w:ascii="仿宋" w:hAnsi="仿宋" w:eastAsia="仿宋" w:cs="仿宋"/>
          <w:sz w:val="24"/>
        </w:rPr>
      </w:pPr>
    </w:p>
    <w:p>
      <w:pPr>
        <w:spacing w:line="336" w:lineRule="auto"/>
        <w:jc w:val="right"/>
        <w:rPr>
          <w:rFonts w:ascii="仿宋" w:hAnsi="仿宋" w:eastAsia="仿宋" w:cs="仿宋"/>
          <w:sz w:val="24"/>
        </w:rPr>
      </w:pPr>
      <w:r>
        <w:rPr>
          <w:rFonts w:hint="eastAsia" w:ascii="仿宋" w:hAnsi="仿宋" w:eastAsia="仿宋" w:cs="仿宋"/>
          <w:sz w:val="24"/>
        </w:rPr>
        <w:t xml:space="preserve">         供应商名称（电子签名）：</w:t>
      </w:r>
    </w:p>
    <w:p>
      <w:pPr>
        <w:spacing w:line="336" w:lineRule="auto"/>
        <w:ind w:firstLine="4680" w:firstLineChars="1950"/>
        <w:rPr>
          <w:rFonts w:ascii="仿宋" w:hAnsi="仿宋" w:eastAsia="仿宋" w:cs="仿宋"/>
          <w:sz w:val="24"/>
        </w:rPr>
      </w:pPr>
      <w:r>
        <w:rPr>
          <w:rFonts w:hint="eastAsia" w:ascii="仿宋" w:hAnsi="仿宋" w:eastAsia="仿宋" w:cs="仿宋"/>
          <w:sz w:val="24"/>
        </w:rPr>
        <w:t>日 期：</w:t>
      </w:r>
    </w:p>
    <w:p>
      <w:pPr>
        <w:tabs>
          <w:tab w:val="left" w:pos="4860"/>
        </w:tabs>
        <w:spacing w:line="336" w:lineRule="auto"/>
        <w:ind w:firstLine="480" w:firstLineChars="200"/>
        <w:jc w:val="center"/>
        <w:rPr>
          <w:rFonts w:ascii="仿宋" w:hAnsi="仿宋" w:eastAsia="仿宋" w:cs="仿宋"/>
          <w:sz w:val="24"/>
        </w:rPr>
      </w:pPr>
    </w:p>
    <w:p>
      <w:pPr>
        <w:pStyle w:val="72"/>
        <w:rPr>
          <w:rFonts w:ascii="仿宋" w:hAnsi="仿宋" w:eastAsia="仿宋" w:cs="仿宋"/>
          <w:sz w:val="24"/>
        </w:rPr>
      </w:pPr>
    </w:p>
    <w:p>
      <w:pPr>
        <w:pStyle w:val="73"/>
        <w:rPr>
          <w:rFonts w:ascii="仿宋" w:hAnsi="仿宋" w:eastAsia="仿宋" w:cs="仿宋"/>
          <w:sz w:val="24"/>
        </w:rPr>
      </w:pPr>
    </w:p>
    <w:p>
      <w:pPr>
        <w:rPr>
          <w:rFonts w:ascii="仿宋" w:hAnsi="仿宋" w:eastAsia="仿宋" w:cs="仿宋"/>
          <w:sz w:val="24"/>
        </w:rPr>
      </w:pPr>
    </w:p>
    <w:p>
      <w:pPr>
        <w:pStyle w:val="72"/>
        <w:rPr>
          <w:rFonts w:ascii="仿宋" w:hAnsi="仿宋" w:eastAsia="仿宋" w:cs="仿宋"/>
          <w:sz w:val="24"/>
        </w:rPr>
      </w:pPr>
    </w:p>
    <w:p>
      <w:pPr>
        <w:pStyle w:val="73"/>
        <w:rPr>
          <w:rFonts w:ascii="仿宋" w:hAnsi="仿宋" w:eastAsia="仿宋" w:cs="仿宋"/>
          <w:sz w:val="24"/>
        </w:rPr>
      </w:pPr>
    </w:p>
    <w:p>
      <w:pPr>
        <w:rPr>
          <w:rFonts w:ascii="仿宋" w:hAnsi="仿宋" w:eastAsia="仿宋" w:cs="仿宋"/>
          <w:sz w:val="24"/>
        </w:rPr>
      </w:pPr>
    </w:p>
    <w:p>
      <w:pPr>
        <w:pStyle w:val="72"/>
        <w:rPr>
          <w:rFonts w:ascii="仿宋" w:hAnsi="仿宋" w:eastAsia="仿宋" w:cs="仿宋"/>
          <w:sz w:val="24"/>
        </w:rPr>
      </w:pPr>
    </w:p>
    <w:p>
      <w:pPr>
        <w:pStyle w:val="73"/>
        <w:rPr>
          <w:rFonts w:ascii="仿宋" w:hAnsi="仿宋" w:eastAsia="仿宋" w:cs="仿宋"/>
          <w:sz w:val="24"/>
        </w:rPr>
      </w:pPr>
    </w:p>
    <w:p>
      <w:pPr>
        <w:rPr>
          <w:rFonts w:ascii="仿宋" w:hAnsi="仿宋" w:eastAsia="仿宋" w:cs="仿宋"/>
          <w:sz w:val="24"/>
        </w:rPr>
      </w:pPr>
    </w:p>
    <w:p>
      <w:pPr>
        <w:pStyle w:val="72"/>
        <w:rPr>
          <w:rFonts w:ascii="仿宋" w:hAnsi="仿宋" w:eastAsia="仿宋" w:cs="仿宋"/>
          <w:sz w:val="24"/>
        </w:rPr>
      </w:pPr>
    </w:p>
    <w:p>
      <w:pPr>
        <w:pStyle w:val="73"/>
        <w:rPr>
          <w:rFonts w:ascii="仿宋" w:hAnsi="仿宋" w:eastAsia="仿宋" w:cs="仿宋"/>
          <w:sz w:val="24"/>
        </w:rPr>
      </w:pPr>
    </w:p>
    <w:p>
      <w:pPr>
        <w:rPr>
          <w:rFonts w:ascii="仿宋" w:hAnsi="仿宋" w:eastAsia="仿宋" w:cs="仿宋"/>
          <w:sz w:val="24"/>
        </w:rPr>
      </w:pPr>
    </w:p>
    <w:p>
      <w:pPr>
        <w:pStyle w:val="72"/>
        <w:rPr>
          <w:rFonts w:ascii="仿宋" w:hAnsi="仿宋" w:eastAsia="仿宋" w:cs="仿宋"/>
          <w:sz w:val="24"/>
        </w:rPr>
      </w:pPr>
    </w:p>
    <w:p>
      <w:pPr>
        <w:pStyle w:val="73"/>
        <w:rPr>
          <w:rFonts w:ascii="仿宋" w:hAnsi="仿宋" w:eastAsia="仿宋" w:cs="仿宋"/>
          <w:sz w:val="24"/>
        </w:rPr>
      </w:pPr>
    </w:p>
    <w:p>
      <w:pPr>
        <w:rPr>
          <w:rFonts w:ascii="仿宋" w:hAnsi="仿宋" w:eastAsia="仿宋" w:cs="仿宋"/>
          <w:sz w:val="24"/>
        </w:rPr>
      </w:pPr>
    </w:p>
    <w:p>
      <w:pPr>
        <w:pStyle w:val="72"/>
        <w:rPr>
          <w:rFonts w:ascii="仿宋" w:hAnsi="仿宋" w:eastAsia="仿宋" w:cs="仿宋"/>
          <w:sz w:val="24"/>
        </w:rPr>
      </w:pPr>
    </w:p>
    <w:p>
      <w:pPr>
        <w:pStyle w:val="73"/>
        <w:rPr>
          <w:rFonts w:ascii="仿宋" w:hAnsi="仿宋" w:eastAsia="仿宋" w:cs="仿宋"/>
          <w:sz w:val="24"/>
        </w:rPr>
      </w:pPr>
    </w:p>
    <w:p>
      <w:pPr>
        <w:rPr>
          <w:rFonts w:ascii="仿宋" w:hAnsi="仿宋" w:eastAsia="仿宋" w:cs="仿宋"/>
          <w:sz w:val="24"/>
        </w:rPr>
      </w:pPr>
    </w:p>
    <w:p>
      <w:pPr>
        <w:pStyle w:val="72"/>
      </w:pPr>
    </w:p>
    <w:p>
      <w:pPr>
        <w:snapToGrid w:val="0"/>
        <w:spacing w:line="336" w:lineRule="auto"/>
        <w:jc w:val="both"/>
        <w:rPr>
          <w:rFonts w:hint="eastAsia" w:ascii="仿宋" w:hAnsi="仿宋" w:eastAsia="仿宋" w:cs="仿宋"/>
          <w:b/>
          <w:kern w:val="0"/>
          <w:sz w:val="32"/>
          <w:szCs w:val="32"/>
        </w:rPr>
      </w:pPr>
    </w:p>
    <w:p>
      <w:pPr>
        <w:snapToGrid w:val="0"/>
        <w:spacing w:line="336" w:lineRule="auto"/>
        <w:jc w:val="both"/>
        <w:rPr>
          <w:rFonts w:hint="eastAsia" w:ascii="仿宋" w:hAnsi="仿宋" w:eastAsia="仿宋" w:cs="仿宋"/>
          <w:b/>
          <w:kern w:val="0"/>
          <w:sz w:val="32"/>
          <w:szCs w:val="32"/>
        </w:rPr>
      </w:pPr>
    </w:p>
    <w:p>
      <w:pPr>
        <w:snapToGrid w:val="0"/>
        <w:spacing w:line="336" w:lineRule="auto"/>
        <w:jc w:val="both"/>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pPr>
        <w:spacing w:line="336" w:lineRule="auto"/>
        <w:jc w:val="center"/>
        <w:rPr>
          <w:rFonts w:ascii="仿宋" w:hAnsi="仿宋" w:eastAsia="仿宋" w:cs="仿宋"/>
          <w:b/>
          <w:sz w:val="32"/>
          <w:szCs w:val="32"/>
        </w:rPr>
      </w:pPr>
    </w:p>
    <w:p>
      <w:pPr>
        <w:adjustRightInd/>
        <w:spacing w:line="336" w:lineRule="auto"/>
        <w:jc w:val="center"/>
        <w:outlineLvl w:val="0"/>
        <w:rPr>
          <w:rFonts w:ascii="仿宋" w:hAnsi="仿宋" w:eastAsia="仿宋" w:cs="仿宋"/>
          <w:b/>
          <w:sz w:val="36"/>
          <w:szCs w:val="36"/>
        </w:rPr>
      </w:pPr>
      <w:r>
        <w:rPr>
          <w:rFonts w:hint="eastAsia" w:ascii="仿宋" w:hAnsi="仿宋" w:eastAsia="仿宋" w:cs="仿宋"/>
          <w:b/>
          <w:sz w:val="36"/>
          <w:szCs w:val="36"/>
        </w:rPr>
        <w:t>中小企业声明函（服务）</w:t>
      </w:r>
    </w:p>
    <w:p>
      <w:pPr>
        <w:spacing w:line="336" w:lineRule="auto"/>
        <w:jc w:val="center"/>
        <w:rPr>
          <w:rFonts w:ascii="仿宋" w:hAnsi="仿宋" w:eastAsia="仿宋" w:cs="仿宋"/>
          <w:b/>
          <w:sz w:val="32"/>
          <w:szCs w:val="32"/>
        </w:rPr>
      </w:pPr>
    </w:p>
    <w:p>
      <w:pPr>
        <w:spacing w:line="336"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，属于 </w:t>
      </w:r>
      <w:r>
        <w:rPr>
          <w:rFonts w:hint="eastAsia" w:ascii="仿宋" w:hAnsi="仿宋" w:eastAsia="仿宋" w:cs="仿宋"/>
          <w:sz w:val="24"/>
          <w:u w:val="single"/>
        </w:rPr>
        <w:t>（采购文件中明确的所属行业）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36"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36" w:lineRule="auto"/>
        <w:jc w:val="right"/>
        <w:rPr>
          <w:rFonts w:ascii="仿宋" w:hAnsi="仿宋" w:eastAsia="仿宋" w:cs="仿宋"/>
          <w:sz w:val="24"/>
        </w:rPr>
      </w:pPr>
      <w:r>
        <w:rPr>
          <w:rFonts w:hint="eastAsia" w:ascii="仿宋" w:hAnsi="仿宋" w:eastAsia="仿宋" w:cs="仿宋"/>
          <w:sz w:val="24"/>
        </w:rPr>
        <w:t>供应商名称（电子签名）：</w:t>
      </w:r>
    </w:p>
    <w:p>
      <w:pPr>
        <w:spacing w:line="336" w:lineRule="auto"/>
        <w:ind w:firstLine="6120" w:firstLineChars="2550"/>
        <w:rPr>
          <w:rFonts w:ascii="仿宋" w:hAnsi="仿宋" w:eastAsia="仿宋" w:cs="仿宋"/>
          <w:sz w:val="24"/>
        </w:rPr>
      </w:pPr>
      <w:r>
        <w:rPr>
          <w:rFonts w:hint="eastAsia" w:ascii="仿宋" w:hAnsi="仿宋" w:eastAsia="仿宋" w:cs="仿宋"/>
          <w:sz w:val="24"/>
        </w:rPr>
        <w:t>日 期：</w:t>
      </w:r>
    </w:p>
    <w:p>
      <w:pPr>
        <w:spacing w:line="336"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36" w:lineRule="auto"/>
        <w:rPr>
          <w:rFonts w:ascii="仿宋" w:hAnsi="仿宋" w:eastAsia="仿宋" w:cs="仿宋"/>
          <w:sz w:val="24"/>
        </w:rPr>
      </w:pPr>
    </w:p>
    <w:p>
      <w:pPr>
        <w:spacing w:line="336" w:lineRule="auto"/>
        <w:rPr>
          <w:rFonts w:ascii="仿宋" w:hAnsi="仿宋" w:eastAsia="仿宋" w:cs="仿宋"/>
          <w:sz w:val="24"/>
        </w:rPr>
      </w:pPr>
      <w:r>
        <w:rPr>
          <w:rFonts w:hint="eastAsia" w:ascii="仿宋" w:hAnsi="仿宋" w:eastAsia="仿宋" w:cs="仿宋"/>
          <w:sz w:val="24"/>
        </w:rPr>
        <w:t xml:space="preserve">   注：</w:t>
      </w:r>
    </w:p>
    <w:p>
      <w:pPr>
        <w:spacing w:line="336" w:lineRule="auto"/>
        <w:ind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pPr>
        <w:spacing w:line="336" w:lineRule="auto"/>
        <w:ind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spacing w:line="336" w:lineRule="auto"/>
        <w:rPr>
          <w:rFonts w:ascii="仿宋" w:hAnsi="仿宋" w:eastAsia="仿宋" w:cs="仿宋"/>
          <w:b/>
          <w:sz w:val="24"/>
        </w:rPr>
      </w:pPr>
    </w:p>
    <w:p>
      <w:pPr>
        <w:pageBreakBefore/>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line="336" w:lineRule="auto"/>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pacing w:line="336" w:lineRule="auto"/>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line="336" w:lineRule="auto"/>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5"/>
        <w:spacing w:line="336" w:lineRule="auto"/>
        <w:rPr>
          <w:rFonts w:ascii="仿宋" w:hAnsi="仿宋" w:eastAsia="仿宋" w:cs="仿宋"/>
          <w:lang w:val="en-US"/>
        </w:rPr>
      </w:pP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spacing w:line="336" w:lineRule="auto"/>
        <w:jc w:val="left"/>
        <w:rPr>
          <w:rFonts w:ascii="仿宋" w:hAnsi="仿宋" w:eastAsia="仿宋" w:cs="仿宋"/>
          <w:kern w:val="0"/>
          <w:sz w:val="24"/>
        </w:rPr>
      </w:pP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1"/>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rPr>
            </w:pP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spacing w:line="336" w:lineRule="auto"/>
        <w:jc w:val="left"/>
        <w:rPr>
          <w:rFonts w:ascii="仿宋" w:hAnsi="仿宋" w:eastAsia="仿宋" w:cs="仿宋"/>
          <w:kern w:val="0"/>
          <w:sz w:val="24"/>
        </w:rPr>
      </w:pPr>
    </w:p>
    <w:p>
      <w:pPr>
        <w:widowControl/>
        <w:spacing w:line="336" w:lineRule="auto"/>
        <w:jc w:val="left"/>
        <w:rPr>
          <w:rFonts w:ascii="仿宋" w:hAnsi="仿宋" w:eastAsia="仿宋" w:cs="仿宋"/>
          <w:kern w:val="0"/>
          <w:sz w:val="24"/>
        </w:rPr>
      </w:pP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line="336"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line="336"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spacing w:line="336" w:lineRule="auto"/>
        <w:jc w:val="left"/>
        <w:rPr>
          <w:rFonts w:ascii="仿宋" w:hAnsi="仿宋" w:eastAsia="仿宋" w:cs="仿宋"/>
          <w:kern w:val="0"/>
          <w:sz w:val="18"/>
          <w:szCs w:val="18"/>
        </w:rPr>
      </w:pPr>
    </w:p>
    <w:p>
      <w:pPr>
        <w:widowControl/>
        <w:spacing w:line="336" w:lineRule="auto"/>
        <w:jc w:val="left"/>
        <w:rPr>
          <w:rFonts w:ascii="仿宋" w:hAnsi="仿宋" w:eastAsia="仿宋" w:cs="仿宋"/>
          <w:kern w:val="0"/>
          <w:sz w:val="18"/>
          <w:szCs w:val="18"/>
        </w:rPr>
      </w:pPr>
    </w:p>
    <w:p>
      <w:pPr>
        <w:widowControl/>
        <w:spacing w:line="336" w:lineRule="auto"/>
        <w:jc w:val="left"/>
        <w:rPr>
          <w:rFonts w:ascii="仿宋" w:hAnsi="仿宋" w:eastAsia="仿宋" w:cs="仿宋"/>
          <w:kern w:val="0"/>
          <w:sz w:val="18"/>
          <w:szCs w:val="18"/>
        </w:rPr>
      </w:pP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line="336" w:lineRule="auto"/>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line="336"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1"/>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rPr>
            </w:pPr>
          </w:p>
        </w:tc>
        <w:tc>
          <w:tcPr>
            <w:tcW w:w="1025" w:type="dxa"/>
            <w:vMerge w:val="continue"/>
            <w:vAlign w:val="center"/>
          </w:tcPr>
          <w:p>
            <w:pPr>
              <w:widowControl/>
              <w:spacing w:line="336" w:lineRule="auto"/>
              <w:jc w:val="left"/>
              <w:rPr>
                <w:rFonts w:ascii="仿宋" w:hAnsi="仿宋" w:eastAsia="仿宋" w:cs="仿宋"/>
                <w:kern w:val="0"/>
                <w:sz w:val="24"/>
              </w:rPr>
            </w:pPr>
          </w:p>
        </w:tc>
        <w:tc>
          <w:tcPr>
            <w:tcW w:w="2836" w:type="dxa"/>
            <w:vMerge w:val="continue"/>
            <w:vAlign w:val="center"/>
          </w:tcPr>
          <w:p>
            <w:pPr>
              <w:widowControl/>
              <w:spacing w:line="336" w:lineRule="auto"/>
              <w:jc w:val="left"/>
              <w:rPr>
                <w:rFonts w:ascii="仿宋" w:hAnsi="仿宋" w:eastAsia="仿宋" w:cs="仿宋"/>
                <w:kern w:val="0"/>
                <w:sz w:val="24"/>
              </w:rPr>
            </w:pPr>
          </w:p>
        </w:tc>
        <w:tc>
          <w:tcPr>
            <w:tcW w:w="60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spacing w:line="336" w:lineRule="auto"/>
              <w:jc w:val="left"/>
              <w:rPr>
                <w:rFonts w:ascii="仿宋" w:hAnsi="仿宋" w:eastAsia="仿宋" w:cs="仿宋"/>
                <w:kern w:val="0"/>
                <w:sz w:val="24"/>
              </w:rPr>
            </w:pPr>
            <w:r>
              <w:rPr>
                <w:rFonts w:hint="eastAsia" w:ascii="仿宋" w:hAnsi="仿宋" w:eastAsia="仿宋" w:cs="仿宋"/>
                <w:kern w:val="0"/>
                <w:sz w:val="24"/>
              </w:rPr>
              <w:t>50亿元以下</w:t>
            </w:r>
          </w:p>
        </w:tc>
      </w:tr>
    </w:tbl>
    <w:p>
      <w:pPr>
        <w:spacing w:line="336" w:lineRule="auto"/>
        <w:rPr>
          <w:rFonts w:ascii="仿宋" w:hAnsi="仿宋" w:eastAsia="仿宋" w:cs="仿宋"/>
          <w:sz w:val="24"/>
        </w:rPr>
      </w:pPr>
    </w:p>
    <w:p>
      <w:pPr>
        <w:spacing w:line="336" w:lineRule="auto"/>
        <w:ind w:firstLine="420" w:firstLineChars="200"/>
        <w:rPr>
          <w:rFonts w:ascii="仿宋" w:hAnsi="仿宋" w:eastAsia="仿宋" w:cs="仿宋"/>
        </w:rPr>
      </w:pPr>
    </w:p>
    <w:p>
      <w:pPr>
        <w:spacing w:line="336" w:lineRule="auto"/>
        <w:rPr>
          <w:rFonts w:ascii="仿宋" w:hAnsi="仿宋" w:eastAsia="仿宋" w:cs="仿宋"/>
        </w:rPr>
      </w:pPr>
    </w:p>
    <w:p>
      <w:pPr>
        <w:spacing w:line="360" w:lineRule="auto"/>
        <w:ind w:firstLine="482" w:firstLineChars="200"/>
        <w:rPr>
          <w:rFonts w:ascii="宋体" w:hAnsi="宋体" w:eastAsia="宋体" w:cs="仿宋_GB2312"/>
          <w:b/>
          <w:sz w:val="24"/>
        </w:rPr>
      </w:pPr>
    </w:p>
    <w:sectPr>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altName w:val="Arial"/>
    <w:panose1 w:val="020B0606020202030204"/>
    <w:charset w:val="00"/>
    <w:family w:val="swiss"/>
    <w:pitch w:val="default"/>
    <w:sig w:usb0="00000000" w:usb1="00000000" w:usb2="00000000" w:usb3="00000000" w:csb0="2000009F" w:csb1="DFD70000"/>
  </w:font>
  <w:font w:name="Lucida Sans">
    <w:altName w:val="Lucida Sans Unicode"/>
    <w:panose1 w:val="020B0602030000020204"/>
    <w:charset w:val="00"/>
    <w:family w:val="swiss"/>
    <w:pitch w:val="default"/>
    <w:sig w:usb0="00000000" w:usb1="00000000" w:usb2="00000000" w:usb3="00000000" w:csb0="00000001" w:csb1="00000000"/>
  </w:font>
  <w:font w:name="Futura Bk">
    <w:altName w:val="Segoe Print"/>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auto"/>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000020204"/>
    <w:charset w:val="86"/>
    <w:family w:val="swiss"/>
    <w:pitch w:val="default"/>
    <w:sig w:usb0="00000000" w:usb1="00000000" w:usb2="0000003F" w:usb3="00000000" w:csb0="003F01FF" w:csb1="00000000"/>
  </w:font>
  <w:font w:name="幼圆">
    <w:altName w:val="宋体"/>
    <w:panose1 w:val="02010509060101010101"/>
    <w:charset w:val="86"/>
    <w:family w:val="modern"/>
    <w:pitch w:val="default"/>
    <w:sig w:usb0="00000000" w:usb1="0000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Segoe Print"/>
    <w:panose1 w:val="020B0502020202020204"/>
    <w:charset w:val="00"/>
    <w:family w:val="swiss"/>
    <w:pitch w:val="default"/>
    <w:sig w:usb0="00000000"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itka Text"/>
    <w:panose1 w:val="020B0500000000000000"/>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Lucida Sans Unicode">
    <w:panose1 w:val="020B0602030504020204"/>
    <w:charset w:val="00"/>
    <w:family w:val="auto"/>
    <w:pitch w:val="default"/>
    <w:sig w:usb0="80001AFF" w:usb1="0000396B" w:usb2="00000000" w:usb3="00000000" w:csb0="200000BF" w:csb1="D7F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65"/>
      </w:rPr>
    </w:pPr>
    <w:r>
      <w:fldChar w:fldCharType="begin"/>
    </w:r>
    <w:r>
      <w:rPr>
        <w:rStyle w:val="65"/>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 w:hAnsi="仿宋" w:eastAsia="仿宋" w:cs="仿宋"/>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 w:hAnsi="仿宋" w:eastAsia="仿宋" w:cs="仿宋"/>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65"/>
      </w:rPr>
    </w:pPr>
    <w:r>
      <w:fldChar w:fldCharType="begin"/>
    </w:r>
    <w:r>
      <w:rPr>
        <w:rStyle w:val="65"/>
      </w:rPr>
      <w:instrText xml:space="preserve">PAGE  </w:instrText>
    </w:r>
    <w:r>
      <w:fldChar w:fldCharType="end"/>
    </w:r>
  </w:p>
  <w:p>
    <w:pPr>
      <w:pStyle w:val="4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bookmarkStart w:id="173" w:name="_Toc91899912"/>
    <w:bookmarkStart w:id="174" w:name="_Toc164085800"/>
    <w:bookmarkStart w:id="175" w:name="_Toc131845147"/>
    <w:bookmarkStart w:id="176" w:name="_Toc36110187"/>
    <w:r>
      <w:rPr>
        <w:rFonts w:hint="eastAsia" w:ascii="仿宋_GB2312" w:eastAsia="仿宋_GB2312"/>
        <w:kern w:val="0"/>
        <w:szCs w:val="21"/>
      </w:rPr>
      <w:t xml:space="preserve"> 页</w:t>
    </w:r>
    <w:bookmarkEnd w:id="173"/>
    <w:bookmarkEnd w:id="174"/>
    <w:bookmarkEnd w:id="175"/>
    <w:bookmarkEnd w:id="17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enter" w:pos="0"/>
      </w:tabs>
      <w:jc w:val="left"/>
    </w:pPr>
    <w:r>
      <w:rPr>
        <w:rFonts w:hint="eastAsia" w:ascii="仿宋" w:hAnsi="仿宋" w:eastAsia="仿宋" w:cs="仿宋"/>
      </w:rPr>
      <w:t>（</w:t>
    </w:r>
    <w:r>
      <w:rPr>
        <w:rFonts w:hint="eastAsia" w:ascii="仿宋" w:hAnsi="仿宋" w:eastAsia="仿宋" w:cs="仿宋"/>
        <w:lang w:val="en-US" w:eastAsia="zh-CN"/>
      </w:rPr>
      <w:t>浙江泛亚工程咨询有限公司</w:t>
    </w:r>
    <w:r>
      <w:rPr>
        <w:rFonts w:hint="eastAsia" w:ascii="仿宋" w:hAnsi="仿宋" w:eastAsia="仿宋" w:cs="仿宋"/>
      </w:rPr>
      <w:t>）                                             磋商文件编号: ZJFY-20240423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enter" w:pos="0"/>
      </w:tabs>
      <w:jc w:val="left"/>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浙江泛亚工程咨询有限公司</w:t>
    </w:r>
    <w:r>
      <w:rPr>
        <w:rFonts w:hint="eastAsia" w:ascii="仿宋" w:hAnsi="仿宋" w:eastAsia="仿宋" w:cs="仿宋"/>
      </w:rPr>
      <w:t>）                                             磋商文件编号: ZJFY-20240423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enter" w:pos="0"/>
      </w:tabs>
      <w:jc w:val="left"/>
      <w:rPr>
        <w:rFonts w:eastAsia="仿宋_GB2312"/>
      </w:rPr>
    </w:pPr>
    <w:r>
      <w:rPr>
        <w:rFonts w:hint="eastAsia" w:ascii="仿宋" w:hAnsi="仿宋" w:eastAsia="仿宋" w:cs="仿宋"/>
      </w:rPr>
      <w:t xml:space="preserve">（代理机构）                                                           磋商文件编号:  </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enter" w:pos="0"/>
      </w:tabs>
      <w:jc w:val="left"/>
      <w:rPr>
        <w:rFonts w:eastAsia="仿宋_GB2312"/>
      </w:rPr>
    </w:pPr>
    <w:r>
      <w:t></w:t>
    </w:r>
    <w:r>
      <w:rPr>
        <w:rFonts w:hint="eastAsia" w:ascii="仿宋" w:hAnsi="仿宋" w:eastAsia="仿宋" w:cs="仿宋"/>
      </w:rPr>
      <w:t xml:space="preserve">（代理机构）                                                           磋商文件编号:  </w:t>
    </w:r>
  </w:p>
  <w:p>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enter" w:pos="0"/>
      </w:tabs>
      <w:jc w:val="left"/>
    </w:pPr>
    <w:r>
      <w:rPr>
        <w:rFonts w:hint="eastAsia" w:ascii="仿宋" w:hAnsi="仿宋" w:eastAsia="仿宋" w:cs="仿宋"/>
      </w:rPr>
      <w:t xml:space="preserve">（代理机构）                                                           磋商文件编号: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enter" w:pos="0"/>
      </w:tabs>
      <w:jc w:val="left"/>
      <w:rPr>
        <w:rFonts w:eastAsia="仿宋_GB2312"/>
      </w:rPr>
    </w:pPr>
    <w:r>
      <w:rPr>
        <w:rFonts w:hint="eastAsia" w:ascii="仿宋" w:hAnsi="仿宋" w:eastAsia="仿宋" w:cs="仿宋"/>
      </w:rPr>
      <w:t xml:space="preserve">（代理机构）                                                           磋商文件编号:  </w:t>
    </w:r>
  </w:p>
  <w:p>
    <w:pPr>
      <w:pStyle w:val="41"/>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lvl>
  </w:abstractNum>
  <w:abstractNum w:abstractNumId="2">
    <w:nsid w:val="00000002"/>
    <w:multiLevelType w:val="singleLevel"/>
    <w:tmpl w:val="00000002"/>
    <w:lvl w:ilvl="0" w:tentative="0">
      <w:start w:val="1"/>
      <w:numFmt w:val="bullet"/>
      <w:pStyle w:val="16"/>
      <w:lvlText w:val=""/>
      <w:lvlJc w:val="left"/>
      <w:pPr>
        <w:tabs>
          <w:tab w:val="left" w:pos="1440"/>
        </w:tabs>
        <w:ind w:left="1440" w:hanging="360"/>
      </w:pPr>
      <w:rPr>
        <w:rFonts w:hint="default" w:ascii="Symbol" w:hAnsi="Symbol" w:eastAsia="Symbol"/>
      </w:rPr>
    </w:lvl>
  </w:abstractNum>
  <w:abstractNum w:abstractNumId="3">
    <w:nsid w:val="00000003"/>
    <w:multiLevelType w:val="multilevel"/>
    <w:tmpl w:val="00000003"/>
    <w:lvl w:ilvl="0" w:tentative="0">
      <w:start w:val="1"/>
      <w:numFmt w:val="bullet"/>
      <w:pStyle w:val="410"/>
      <w:lvlText w:val=""/>
      <w:lvlJc w:val="left"/>
      <w:pPr>
        <w:tabs>
          <w:tab w:val="left" w:pos="840"/>
        </w:tabs>
        <w:ind w:left="840" w:hanging="420"/>
      </w:pPr>
      <w:rPr>
        <w:rFonts w:hint="default" w:ascii="Wingdings" w:hAnsi="Wingdings"/>
      </w:rPr>
    </w:lvl>
    <w:lvl w:ilvl="1" w:tentative="0">
      <w:start w:val="1"/>
      <w:numFmt w:val="bullet"/>
      <w:pStyle w:val="86"/>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4"/>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2"/>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9"/>
      <w:lvlText w:val=""/>
      <w:lvlJc w:val="left"/>
      <w:pPr>
        <w:tabs>
          <w:tab w:val="left" w:pos="3780"/>
        </w:tabs>
        <w:ind w:left="3780" w:hanging="420"/>
      </w:pPr>
      <w:rPr>
        <w:rFonts w:hint="default" w:ascii="Wingdings" w:hAnsi="Wingdings"/>
      </w:rPr>
    </w:lvl>
    <w:lvl w:ilvl="8" w:tentative="0">
      <w:start w:val="1"/>
      <w:numFmt w:val="bullet"/>
      <w:pStyle w:val="372"/>
      <w:lvlText w:val=""/>
      <w:lvlJc w:val="left"/>
      <w:pPr>
        <w:tabs>
          <w:tab w:val="left" w:pos="4200"/>
        </w:tabs>
        <w:ind w:left="4200" w:hanging="420"/>
      </w:pPr>
      <w:rPr>
        <w:rFonts w:hint="default" w:ascii="Wingdings" w:hAnsi="Wingdings"/>
      </w:rPr>
    </w:lvl>
  </w:abstractNum>
  <w:abstractNum w:abstractNumId="4">
    <w:nsid w:val="00000004"/>
    <w:multiLevelType w:val="multilevel"/>
    <w:tmpl w:val="00000004"/>
    <w:lvl w:ilvl="0" w:tentative="0">
      <w:start w:val="1"/>
      <w:numFmt w:val="decimal"/>
      <w:pStyle w:val="5"/>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00000005"/>
    <w:multiLevelType w:val="multilevel"/>
    <w:tmpl w:val="00000005"/>
    <w:lvl w:ilvl="0" w:tentative="0">
      <w:start w:val="1"/>
      <w:numFmt w:val="decimal"/>
      <w:pStyle w:val="4"/>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6"/>
      <w:lvlText w:val="%1.%2.%3"/>
      <w:lvlJc w:val="left"/>
      <w:pPr>
        <w:tabs>
          <w:tab w:val="left" w:pos="900"/>
        </w:tabs>
        <w:ind w:left="900" w:hanging="720"/>
      </w:pPr>
    </w:lvl>
    <w:lvl w:ilvl="3" w:tentative="0">
      <w:start w:val="1"/>
      <w:numFmt w:val="decimal"/>
      <w:pStyle w:val="7"/>
      <w:lvlText w:val="%1.%2.%3.%4"/>
      <w:lvlJc w:val="left"/>
      <w:pPr>
        <w:tabs>
          <w:tab w:val="left" w:pos="864"/>
        </w:tabs>
        <w:ind w:left="864" w:hanging="864"/>
      </w:pPr>
    </w:lvl>
    <w:lvl w:ilvl="4" w:tentative="0">
      <w:start w:val="1"/>
      <w:numFmt w:val="decimal"/>
      <w:pStyle w:val="8"/>
      <w:lvlText w:val="%1.%2.%3.%4.%5"/>
      <w:lvlJc w:val="left"/>
      <w:pPr>
        <w:tabs>
          <w:tab w:val="left" w:pos="1008"/>
        </w:tabs>
        <w:ind w:left="1008" w:hanging="1008"/>
      </w:pPr>
    </w:lvl>
    <w:lvl w:ilvl="5" w:tentative="0">
      <w:start w:val="1"/>
      <w:numFmt w:val="decimal"/>
      <w:pStyle w:val="9"/>
      <w:lvlText w:val="%1.%2.%3.%4.%5.%6"/>
      <w:lvlJc w:val="left"/>
      <w:pPr>
        <w:tabs>
          <w:tab w:val="left" w:pos="1152"/>
        </w:tabs>
        <w:ind w:left="1152" w:hanging="1152"/>
      </w:pPr>
    </w:lvl>
    <w:lvl w:ilvl="6" w:tentative="0">
      <w:start w:val="1"/>
      <w:numFmt w:val="decimal"/>
      <w:pStyle w:val="10"/>
      <w:lvlText w:val="%1.%2.%3.%4.%5.%6.%7"/>
      <w:lvlJc w:val="left"/>
      <w:pPr>
        <w:tabs>
          <w:tab w:val="left" w:pos="1296"/>
        </w:tabs>
        <w:ind w:left="1296" w:hanging="1296"/>
      </w:pPr>
    </w:lvl>
    <w:lvl w:ilvl="7" w:tentative="0">
      <w:start w:val="1"/>
      <w:numFmt w:val="decimal"/>
      <w:pStyle w:val="11"/>
      <w:lvlText w:val="%1.%2.%3.%4.%5.%6.%7.%8"/>
      <w:lvlJc w:val="left"/>
      <w:pPr>
        <w:tabs>
          <w:tab w:val="left" w:pos="1440"/>
        </w:tabs>
        <w:ind w:left="1440" w:hanging="1440"/>
      </w:pPr>
    </w:lvl>
    <w:lvl w:ilvl="8" w:tentative="0">
      <w:start w:val="1"/>
      <w:numFmt w:val="decimal"/>
      <w:pStyle w:val="12"/>
      <w:lvlText w:val="%1.%2.%3.%4.%5.%6.%7.%8.%9"/>
      <w:lvlJc w:val="left"/>
      <w:pPr>
        <w:tabs>
          <w:tab w:val="left" w:pos="1584"/>
        </w:tabs>
        <w:ind w:left="1584" w:hanging="1584"/>
      </w:pPr>
    </w:lvl>
  </w:abstractNum>
  <w:abstractNum w:abstractNumId="6">
    <w:nsid w:val="00000007"/>
    <w:multiLevelType w:val="multilevel"/>
    <w:tmpl w:val="00000007"/>
    <w:lvl w:ilvl="0" w:tentative="0">
      <w:start w:val="1"/>
      <w:numFmt w:val="decimal"/>
      <w:pStyle w:val="413"/>
      <w:lvlText w:val="%1"/>
      <w:lvlJc w:val="left"/>
      <w:pPr>
        <w:tabs>
          <w:tab w:val="left" w:pos="480"/>
        </w:tabs>
        <w:ind w:left="480" w:hanging="480"/>
      </w:pPr>
      <w:rPr>
        <w:rFonts w:hint="eastAsia"/>
        <w:sz w:val="44"/>
        <w:szCs w:val="44"/>
      </w:rPr>
    </w:lvl>
    <w:lvl w:ilvl="1" w:tentative="0">
      <w:start w:val="1"/>
      <w:numFmt w:val="decimal"/>
      <w:pStyle w:val="334"/>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00000008"/>
    <w:multiLevelType w:val="multilevel"/>
    <w:tmpl w:val="00000008"/>
    <w:lvl w:ilvl="0" w:tentative="0">
      <w:start w:val="1"/>
      <w:numFmt w:val="bullet"/>
      <w:pStyle w:val="320"/>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5"/>
  </w:num>
  <w:num w:numId="2">
    <w:abstractNumId w:val="4"/>
  </w:num>
  <w:num w:numId="3">
    <w:abstractNumId w:val="2"/>
  </w:num>
  <w:num w:numId="4">
    <w:abstractNumId w:val="3"/>
  </w:num>
  <w:num w:numId="5">
    <w:abstractNumId w:val="6"/>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jNmViNjA5NWUxOGE3YjVmMjE3ZjJhYTM5NWVlMmIifQ=="/>
  </w:docVars>
  <w:rsids>
    <w:rsidRoot w:val="00000000"/>
    <w:rsid w:val="004C06B8"/>
    <w:rsid w:val="025E4A19"/>
    <w:rsid w:val="04372FD3"/>
    <w:rsid w:val="079E4577"/>
    <w:rsid w:val="09A60DC8"/>
    <w:rsid w:val="0E99605E"/>
    <w:rsid w:val="0ECC6931"/>
    <w:rsid w:val="0ED662BA"/>
    <w:rsid w:val="11DF756D"/>
    <w:rsid w:val="12506B92"/>
    <w:rsid w:val="1F1C10F7"/>
    <w:rsid w:val="24A26904"/>
    <w:rsid w:val="24EA44CD"/>
    <w:rsid w:val="29114058"/>
    <w:rsid w:val="2CF55A3F"/>
    <w:rsid w:val="2E3031D3"/>
    <w:rsid w:val="2F2C5C84"/>
    <w:rsid w:val="347D1D21"/>
    <w:rsid w:val="37B908A3"/>
    <w:rsid w:val="38433B03"/>
    <w:rsid w:val="392B413E"/>
    <w:rsid w:val="39841613"/>
    <w:rsid w:val="3BD12312"/>
    <w:rsid w:val="410014ED"/>
    <w:rsid w:val="41207887"/>
    <w:rsid w:val="425C3B7A"/>
    <w:rsid w:val="46842723"/>
    <w:rsid w:val="48050DD4"/>
    <w:rsid w:val="4B72345D"/>
    <w:rsid w:val="4D884D4A"/>
    <w:rsid w:val="4E451270"/>
    <w:rsid w:val="555A4967"/>
    <w:rsid w:val="598D53A8"/>
    <w:rsid w:val="59BC5338"/>
    <w:rsid w:val="5A56101C"/>
    <w:rsid w:val="639A4D33"/>
    <w:rsid w:val="66EA7B14"/>
    <w:rsid w:val="6B885F51"/>
    <w:rsid w:val="6BFD4436"/>
    <w:rsid w:val="6EB802EE"/>
    <w:rsid w:val="70CC4BC0"/>
    <w:rsid w:val="71594A89"/>
    <w:rsid w:val="725A3947"/>
    <w:rsid w:val="77E66B63"/>
    <w:rsid w:val="79031B5E"/>
    <w:rsid w:val="7B431EF4"/>
    <w:rsid w:val="7CE02C9B"/>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49"/>
    <w:qFormat/>
    <w:uiPriority w:val="0"/>
    <w:pPr>
      <w:keepNext/>
      <w:keepLines/>
      <w:numPr>
        <w:ilvl w:val="0"/>
        <w:numId w:val="1"/>
      </w:numPr>
      <w:spacing w:before="340" w:after="330" w:line="578" w:lineRule="auto"/>
      <w:outlineLvl w:val="0"/>
    </w:pPr>
    <w:rPr>
      <w:b/>
      <w:bCs/>
      <w:kern w:val="44"/>
      <w:sz w:val="44"/>
      <w:szCs w:val="44"/>
    </w:rPr>
  </w:style>
  <w:style w:type="paragraph" w:styleId="5">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7">
    <w:name w:val="heading 4"/>
    <w:basedOn w:val="1"/>
    <w:next w:val="1"/>
    <w:link w:val="599"/>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8">
    <w:name w:val="heading 5"/>
    <w:basedOn w:val="1"/>
    <w:next w:val="1"/>
    <w:link w:val="573"/>
    <w:qFormat/>
    <w:uiPriority w:val="0"/>
    <w:pPr>
      <w:keepNext/>
      <w:keepLines/>
      <w:numPr>
        <w:ilvl w:val="4"/>
        <w:numId w:val="1"/>
      </w:numPr>
      <w:spacing w:before="280" w:after="290" w:line="376" w:lineRule="auto"/>
      <w:outlineLvl w:val="4"/>
    </w:pPr>
    <w:rPr>
      <w:b/>
      <w:bCs/>
      <w:sz w:val="28"/>
      <w:szCs w:val="28"/>
    </w:rPr>
  </w:style>
  <w:style w:type="paragraph" w:styleId="9">
    <w:name w:val="heading 6"/>
    <w:basedOn w:val="1"/>
    <w:next w:val="1"/>
    <w:link w:val="612"/>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10">
    <w:name w:val="heading 7"/>
    <w:basedOn w:val="1"/>
    <w:next w:val="1"/>
    <w:link w:val="481"/>
    <w:qFormat/>
    <w:uiPriority w:val="0"/>
    <w:pPr>
      <w:keepNext/>
      <w:keepLines/>
      <w:numPr>
        <w:ilvl w:val="6"/>
        <w:numId w:val="1"/>
      </w:numPr>
      <w:spacing w:before="240" w:after="64" w:line="320" w:lineRule="auto"/>
      <w:outlineLvl w:val="6"/>
    </w:pPr>
    <w:rPr>
      <w:b/>
      <w:bCs/>
      <w:sz w:val="24"/>
    </w:rPr>
  </w:style>
  <w:style w:type="paragraph" w:styleId="11">
    <w:name w:val="heading 8"/>
    <w:basedOn w:val="1"/>
    <w:next w:val="1"/>
    <w:link w:val="471"/>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1"/>
    <w:link w:val="519"/>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3">
    <w:name w:val="Default Paragraph Font"/>
    <w:autoRedefine/>
    <w:qFormat/>
    <w:uiPriority w:val="1"/>
  </w:style>
  <w:style w:type="table" w:default="1" w:styleId="61">
    <w:name w:val="Normal Table"/>
    <w:autoRedefine/>
    <w:qFormat/>
    <w:uiPriority w:val="99"/>
    <w:tblPr>
      <w:tblCellMar>
        <w:top w:w="0" w:type="dxa"/>
        <w:left w:w="108" w:type="dxa"/>
        <w:bottom w:w="0" w:type="dxa"/>
        <w:right w:w="108" w:type="dxa"/>
      </w:tblCellMar>
    </w:tblPr>
  </w:style>
  <w:style w:type="paragraph" w:styleId="2">
    <w:name w:val="Body Text Indent"/>
    <w:basedOn w:val="1"/>
    <w:next w:val="3"/>
    <w:link w:val="475"/>
    <w:qFormat/>
    <w:uiPriority w:val="0"/>
    <w:pPr>
      <w:spacing w:line="480" w:lineRule="exact"/>
      <w:ind w:firstLine="480" w:firstLineChars="200"/>
    </w:pPr>
    <w:rPr>
      <w:rFonts w:ascii="宋体" w:hAnsi="宋体"/>
      <w:sz w:val="24"/>
    </w:rPr>
  </w:style>
  <w:style w:type="paragraph" w:styleId="3">
    <w:name w:val="Body Text First Indent 2"/>
    <w:basedOn w:val="2"/>
    <w:link w:val="502"/>
    <w:qFormat/>
    <w:uiPriority w:val="0"/>
    <w:pPr>
      <w:adjustRightInd/>
      <w:spacing w:after="120" w:line="240" w:lineRule="auto"/>
      <w:ind w:left="420" w:leftChars="200" w:firstLine="210"/>
    </w:pPr>
    <w:rPr>
      <w:sz w:val="21"/>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5">
    <w:name w:val="table of authorities"/>
    <w:basedOn w:val="1"/>
    <w:next w:val="1"/>
    <w:autoRedefine/>
    <w:qFormat/>
    <w:uiPriority w:val="0"/>
    <w:pPr>
      <w:ind w:left="420" w:leftChars="200"/>
    </w:pPr>
    <w:rPr>
      <w:rFonts w:ascii="Times New Roman" w:hAnsi="Times New Roman" w:eastAsia="宋体" w:cs="Times New Roman"/>
    </w:rPr>
  </w:style>
  <w:style w:type="paragraph" w:styleId="16">
    <w:name w:val="List Bullet 4"/>
    <w:basedOn w:val="1"/>
    <w:autoRedefine/>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Normal Indent"/>
    <w:basedOn w:val="1"/>
    <w:link w:val="613"/>
    <w:autoRedefine/>
    <w:qFormat/>
    <w:uiPriority w:val="0"/>
    <w:pPr>
      <w:widowControl/>
      <w:snapToGrid w:val="0"/>
      <w:spacing w:line="480" w:lineRule="exact"/>
      <w:ind w:firstLine="567"/>
    </w:pPr>
    <w:rPr>
      <w:rFonts w:ascii="宋体"/>
      <w:snapToGrid w:val="0"/>
      <w:color w:val="000000"/>
      <w:kern w:val="28"/>
      <w:sz w:val="28"/>
      <w:szCs w:val="20"/>
    </w:rPr>
  </w:style>
  <w:style w:type="paragraph" w:styleId="19">
    <w:name w:val="caption"/>
    <w:basedOn w:val="1"/>
    <w:next w:val="1"/>
    <w:autoRedefine/>
    <w:qFormat/>
    <w:uiPriority w:val="0"/>
    <w:rPr>
      <w:b/>
      <w:sz w:val="28"/>
      <w:szCs w:val="20"/>
    </w:rPr>
  </w:style>
  <w:style w:type="paragraph" w:styleId="20">
    <w:name w:val="index 5"/>
    <w:basedOn w:val="1"/>
    <w:next w:val="1"/>
    <w:autoRedefine/>
    <w:qFormat/>
    <w:uiPriority w:val="0"/>
    <w:pPr>
      <w:adjustRightInd/>
      <w:ind w:left="800" w:leftChars="800" w:firstLine="200" w:firstLineChars="200"/>
    </w:pPr>
  </w:style>
  <w:style w:type="paragraph" w:styleId="21">
    <w:name w:val="Document Map"/>
    <w:basedOn w:val="1"/>
    <w:autoRedefine/>
    <w:qFormat/>
    <w:uiPriority w:val="0"/>
    <w:pPr>
      <w:shd w:val="clear" w:color="auto" w:fill="000080"/>
    </w:pPr>
  </w:style>
  <w:style w:type="paragraph" w:styleId="22">
    <w:name w:val="annotation text"/>
    <w:basedOn w:val="1"/>
    <w:link w:val="614"/>
    <w:autoRedefine/>
    <w:qFormat/>
    <w:uiPriority w:val="99"/>
    <w:pPr>
      <w:jc w:val="left"/>
    </w:pPr>
  </w:style>
  <w:style w:type="paragraph" w:styleId="23">
    <w:name w:val="Salutation"/>
    <w:basedOn w:val="1"/>
    <w:next w:val="1"/>
    <w:link w:val="482"/>
    <w:autoRedefine/>
    <w:qFormat/>
    <w:uiPriority w:val="0"/>
    <w:rPr>
      <w:rFonts w:ascii="仿宋_GB2312" w:eastAsia="仿宋_GB2312"/>
      <w:sz w:val="28"/>
      <w:szCs w:val="20"/>
    </w:rPr>
  </w:style>
  <w:style w:type="paragraph" w:styleId="24">
    <w:name w:val="Body Text 3"/>
    <w:basedOn w:val="1"/>
    <w:link w:val="581"/>
    <w:autoRedefine/>
    <w:qFormat/>
    <w:uiPriority w:val="0"/>
    <w:pPr>
      <w:jc w:val="center"/>
    </w:pPr>
    <w:rPr>
      <w:szCs w:val="20"/>
    </w:rPr>
  </w:style>
  <w:style w:type="paragraph" w:styleId="25">
    <w:name w:val="Body Text"/>
    <w:basedOn w:val="1"/>
    <w:next w:val="26"/>
    <w:link w:val="512"/>
    <w:autoRedefine/>
    <w:qFormat/>
    <w:uiPriority w:val="0"/>
    <w:pPr>
      <w:autoSpaceDE w:val="0"/>
      <w:autoSpaceDN w:val="0"/>
      <w:spacing w:line="360" w:lineRule="auto"/>
    </w:pPr>
    <w:rPr>
      <w:rFonts w:ascii="宋体"/>
      <w:sz w:val="24"/>
      <w:szCs w:val="21"/>
      <w:lang w:val="zh-CN"/>
    </w:rPr>
  </w:style>
  <w:style w:type="paragraph" w:styleId="26">
    <w:name w:val="Body Text First Indent"/>
    <w:basedOn w:val="25"/>
    <w:next w:val="25"/>
    <w:link w:val="545"/>
    <w:autoRedefine/>
    <w:qFormat/>
    <w:uiPriority w:val="0"/>
    <w:pPr>
      <w:ind w:firstLine="420"/>
    </w:pPr>
    <w:rPr>
      <w:szCs w:val="20"/>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571"/>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489"/>
    <w:autoRedefine/>
    <w:qFormat/>
    <w:uiPriority w:val="0"/>
    <w:rPr>
      <w:rFonts w:ascii="宋体" w:hAnsi="Courier New"/>
      <w:szCs w:val="20"/>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598"/>
    <w:autoRedefine/>
    <w:qFormat/>
    <w:uiPriority w:val="0"/>
    <w:pPr>
      <w:ind w:left="100" w:leftChars="2500"/>
    </w:pPr>
    <w:rPr>
      <w:rFonts w:ascii="宋体"/>
      <w:sz w:val="24"/>
      <w:szCs w:val="21"/>
      <w:lang w:val="zh-CN"/>
    </w:rPr>
  </w:style>
  <w:style w:type="paragraph" w:styleId="38">
    <w:name w:val="Body Text Indent 2"/>
    <w:basedOn w:val="1"/>
    <w:link w:val="503"/>
    <w:autoRedefine/>
    <w:qFormat/>
    <w:uiPriority w:val="0"/>
    <w:pPr>
      <w:spacing w:line="360" w:lineRule="auto"/>
      <w:ind w:firstLine="601"/>
      <w:textAlignment w:val="baseline"/>
    </w:pPr>
    <w:rPr>
      <w:rFonts w:ascii="宋体"/>
      <w:kern w:val="0"/>
      <w:sz w:val="28"/>
      <w:szCs w:val="20"/>
    </w:rPr>
  </w:style>
  <w:style w:type="paragraph" w:styleId="39">
    <w:name w:val="Balloon Text"/>
    <w:basedOn w:val="1"/>
    <w:link w:val="615"/>
    <w:autoRedefine/>
    <w:qFormat/>
    <w:uiPriority w:val="0"/>
    <w:rPr>
      <w:sz w:val="18"/>
      <w:szCs w:val="18"/>
    </w:rPr>
  </w:style>
  <w:style w:type="paragraph" w:styleId="40">
    <w:name w:val="footer"/>
    <w:basedOn w:val="1"/>
    <w:autoRedefine/>
    <w:qFormat/>
    <w:uiPriority w:val="0"/>
    <w:pPr>
      <w:tabs>
        <w:tab w:val="center" w:pos="4153"/>
        <w:tab w:val="right" w:pos="8306"/>
      </w:tabs>
      <w:snapToGrid w:val="0"/>
      <w:jc w:val="left"/>
    </w:pPr>
    <w:rPr>
      <w:sz w:val="18"/>
      <w:szCs w:val="18"/>
    </w:rPr>
  </w:style>
  <w:style w:type="paragraph" w:styleId="4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42">
    <w:name w:val="Signature"/>
    <w:basedOn w:val="1"/>
    <w:link w:val="435"/>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488"/>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18"/>
    <w:link w:val="473"/>
    <w:autoRedefine/>
    <w:qFormat/>
    <w:uiPriority w:val="0"/>
    <w:pPr>
      <w:adjustRightInd/>
      <w:snapToGrid/>
      <w:spacing w:before="60" w:after="60" w:line="300" w:lineRule="exact"/>
      <w:ind w:firstLine="0"/>
    </w:pPr>
    <w:rPr>
      <w:rFonts w:ascii="Times New Roman"/>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588"/>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autoRedefine/>
    <w:qFormat/>
    <w:uiPriority w:val="0"/>
    <w:pPr>
      <w:spacing w:after="120" w:line="480" w:lineRule="auto"/>
    </w:pPr>
  </w:style>
  <w:style w:type="paragraph" w:styleId="57">
    <w:name w:val="HTML Preformatted"/>
    <w:basedOn w:val="1"/>
    <w:link w:val="54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60">
    <w:name w:val="annotation subject"/>
    <w:basedOn w:val="22"/>
    <w:next w:val="22"/>
    <w:qFormat/>
    <w:uiPriority w:val="0"/>
    <w:rPr>
      <w:b/>
      <w:bCs/>
    </w:rPr>
  </w:style>
  <w:style w:type="table" w:styleId="62">
    <w:name w:val="Table Grid"/>
    <w:basedOn w:val="6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qFormat/>
    <w:uiPriority w:val="22"/>
    <w:rPr>
      <w:b/>
      <w:bCs/>
    </w:rPr>
  </w:style>
  <w:style w:type="character" w:styleId="65">
    <w:name w:val="page number"/>
    <w:basedOn w:val="63"/>
    <w:autoRedefine/>
    <w:qFormat/>
    <w:uiPriority w:val="0"/>
  </w:style>
  <w:style w:type="character" w:styleId="66">
    <w:name w:val="FollowedHyperlink"/>
    <w:autoRedefine/>
    <w:qFormat/>
    <w:uiPriority w:val="0"/>
    <w:rPr>
      <w:rFonts w:ascii="Arial" w:hAnsi="Arial" w:eastAsia="黑体" w:cs="Arial"/>
      <w:snapToGrid w:val="0"/>
      <w:color w:val="000000"/>
      <w:kern w:val="0"/>
      <w:sz w:val="18"/>
      <w:szCs w:val="18"/>
      <w:u w:val="none"/>
    </w:rPr>
  </w:style>
  <w:style w:type="character" w:styleId="67">
    <w:name w:val="Emphasis"/>
    <w:qFormat/>
    <w:uiPriority w:val="0"/>
    <w:rPr>
      <w:color w:val="CC0033"/>
    </w:rPr>
  </w:style>
  <w:style w:type="character" w:styleId="68">
    <w:name w:val="line number"/>
    <w:basedOn w:val="63"/>
    <w:qFormat/>
    <w:uiPriority w:val="0"/>
  </w:style>
  <w:style w:type="character" w:styleId="69">
    <w:name w:val="Hyperlink"/>
    <w:qFormat/>
    <w:uiPriority w:val="0"/>
    <w:rPr>
      <w:rFonts w:ascii="Arial" w:hAnsi="Arial" w:eastAsia="黑体" w:cs="Arial"/>
      <w:snapToGrid w:val="0"/>
      <w:color w:val="000000"/>
      <w:kern w:val="0"/>
      <w:sz w:val="18"/>
      <w:szCs w:val="18"/>
      <w:u w:val="none"/>
    </w:rPr>
  </w:style>
  <w:style w:type="character" w:styleId="70">
    <w:name w:val="HTML Code"/>
    <w:autoRedefine/>
    <w:qFormat/>
    <w:uiPriority w:val="0"/>
    <w:rPr>
      <w:rFonts w:ascii="黑体" w:hAnsi="Courier New" w:eastAsia="黑体" w:cs="楷体_GB2312"/>
      <w:sz w:val="20"/>
      <w:szCs w:val="20"/>
    </w:rPr>
  </w:style>
  <w:style w:type="character" w:styleId="71">
    <w:name w:val="annotation reference"/>
    <w:qFormat/>
    <w:uiPriority w:val="99"/>
    <w:rPr>
      <w:sz w:val="21"/>
      <w:szCs w:val="21"/>
    </w:rPr>
  </w:style>
  <w:style w:type="paragraph" w:customStyle="1" w:styleId="72">
    <w:name w:val="Default"/>
    <w:next w:val="73"/>
    <w:link w:val="62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74">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5">
    <w:name w:val="冯"/>
    <w:basedOn w:val="1"/>
    <w:link w:val="516"/>
    <w:qFormat/>
    <w:uiPriority w:val="0"/>
    <w:pPr>
      <w:widowControl/>
      <w:adjustRightInd/>
      <w:spacing w:line="360" w:lineRule="auto"/>
      <w:ind w:firstLine="480" w:firstLineChars="200"/>
    </w:pPr>
    <w:rPr>
      <w:rFonts w:ascii="宋体" w:hAnsi="宋体"/>
      <w:color w:val="000000"/>
      <w:kern w:val="0"/>
      <w:sz w:val="24"/>
    </w:rPr>
  </w:style>
  <w:style w:type="paragraph" w:customStyle="1" w:styleId="76">
    <w:name w:val="样式3"/>
    <w:basedOn w:val="77"/>
    <w:autoRedefine/>
    <w:qFormat/>
    <w:uiPriority w:val="0"/>
    <w:pPr>
      <w:tabs>
        <w:tab w:val="left" w:pos="2790"/>
        <w:tab w:val="left" w:pos="4230"/>
      </w:tabs>
      <w:spacing w:beforeLines="100"/>
      <w:jc w:val="left"/>
    </w:pPr>
  </w:style>
  <w:style w:type="paragraph" w:customStyle="1" w:styleId="77">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8">
    <w:name w:val="P1"/>
    <w:basedOn w:val="1"/>
    <w:qFormat/>
    <w:uiPriority w:val="0"/>
    <w:pPr>
      <w:adjustRightInd/>
      <w:spacing w:line="288" w:lineRule="auto"/>
      <w:ind w:firstLine="425" w:firstLineChars="200"/>
    </w:pPr>
  </w:style>
  <w:style w:type="paragraph" w:customStyle="1" w:styleId="79">
    <w:name w:val="Char1 Char Char Char"/>
    <w:basedOn w:val="1"/>
    <w:qFormat/>
    <w:uiPriority w:val="0"/>
    <w:rPr>
      <w:rFonts w:ascii="Tahoma" w:hAnsi="Tahoma"/>
      <w:sz w:val="24"/>
      <w:szCs w:val="20"/>
    </w:rPr>
  </w:style>
  <w:style w:type="paragraph" w:customStyle="1" w:styleId="8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3">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4">
    <w:name w:val="样式7"/>
    <w:basedOn w:val="85"/>
    <w:next w:val="1"/>
    <w:qFormat/>
    <w:uiPriority w:val="0"/>
    <w:pPr>
      <w:spacing w:afterLines="50"/>
      <w:jc w:val="left"/>
      <w:outlineLvl w:val="3"/>
    </w:pPr>
    <w:rPr>
      <w:sz w:val="24"/>
      <w:szCs w:val="24"/>
    </w:rPr>
  </w:style>
  <w:style w:type="paragraph" w:customStyle="1" w:styleId="8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6">
    <w:name w:val="Bulleted List"/>
    <w:basedOn w:val="1"/>
    <w:qFormat/>
    <w:uiPriority w:val="0"/>
    <w:pPr>
      <w:numPr>
        <w:ilvl w:val="1"/>
        <w:numId w:val="4"/>
      </w:numPr>
      <w:adjustRightInd/>
    </w:pPr>
  </w:style>
  <w:style w:type="paragraph" w:customStyle="1" w:styleId="87">
    <w:name w:val="Char3"/>
    <w:basedOn w:val="1"/>
    <w:qFormat/>
    <w:uiPriority w:val="0"/>
    <w:pPr>
      <w:adjustRightInd/>
    </w:pPr>
    <w:rPr>
      <w:rFonts w:ascii="仿宋_GB2312" w:eastAsia="仿宋_GB2312"/>
      <w:b/>
      <w:sz w:val="32"/>
      <w:szCs w:val="32"/>
    </w:rPr>
  </w:style>
  <w:style w:type="paragraph" w:customStyle="1" w:styleId="88">
    <w:name w:val="Char Char1 Char Char Char Char Char Char"/>
    <w:basedOn w:val="1"/>
    <w:qFormat/>
    <w:uiPriority w:val="0"/>
    <w:rPr>
      <w:rFonts w:ascii="仿宋_GB2312" w:eastAsia="仿宋_GB2312"/>
      <w:b/>
      <w:sz w:val="32"/>
      <w:szCs w:val="20"/>
    </w:rPr>
  </w:style>
  <w:style w:type="paragraph" w:customStyle="1" w:styleId="89">
    <w:name w:val="文本正文 Char"/>
    <w:basedOn w:val="1"/>
    <w:qFormat/>
    <w:uiPriority w:val="0"/>
    <w:pPr>
      <w:spacing w:line="360" w:lineRule="auto"/>
      <w:ind w:firstLine="200" w:firstLineChars="200"/>
    </w:pPr>
    <w:rPr>
      <w:kern w:val="0"/>
      <w:sz w:val="24"/>
      <w:szCs w:val="20"/>
    </w:rPr>
  </w:style>
  <w:style w:type="paragraph" w:customStyle="1" w:styleId="9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1">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9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5">
    <w:name w:val="样式 标题 22h2L1 Heading 2H2sect 1.2H21sect 1.21H22sect 1.2..."/>
    <w:basedOn w:val="5"/>
    <w:next w:val="1"/>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6">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7">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9">
    <w:name w:val="Char1"/>
    <w:basedOn w:val="1"/>
    <w:qFormat/>
    <w:uiPriority w:val="0"/>
    <w:rPr>
      <w:rFonts w:ascii="仿宋_GB2312" w:eastAsia="仿宋_GB2312"/>
      <w:b/>
      <w:sz w:val="32"/>
      <w:szCs w:val="32"/>
    </w:rPr>
  </w:style>
  <w:style w:type="paragraph" w:customStyle="1" w:styleId="100">
    <w:name w:val="CM14"/>
    <w:basedOn w:val="72"/>
    <w:next w:val="72"/>
    <w:qFormat/>
    <w:uiPriority w:val="0"/>
    <w:pPr>
      <w:spacing w:after="68"/>
    </w:pPr>
    <w:rPr>
      <w:rFonts w:ascii="FHLHE E+ Futura Bk" w:eastAsia="FHLHE E+ Futura Bk" w:cs="Times New Roman"/>
      <w:color w:val="auto"/>
    </w:rPr>
  </w:style>
  <w:style w:type="paragraph" w:customStyle="1" w:styleId="101">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102">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5">
    <w:name w:val="标书标题4"/>
    <w:basedOn w:val="7"/>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6">
    <w:name w:val="List Paragraph"/>
    <w:basedOn w:val="1"/>
    <w:qFormat/>
    <w:uiPriority w:val="0"/>
    <w:pPr>
      <w:spacing w:line="360" w:lineRule="auto"/>
      <w:ind w:firstLine="200" w:firstLineChars="200"/>
    </w:pPr>
    <w:rPr>
      <w:rFonts w:eastAsia="楷体_GB2312" w:cs="Lucida Sans"/>
      <w:sz w:val="24"/>
    </w:rPr>
  </w:style>
  <w:style w:type="paragraph" w:customStyle="1" w:styleId="107">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08">
    <w:name w:val="Char2 Char Char Char"/>
    <w:basedOn w:val="1"/>
    <w:qFormat/>
    <w:uiPriority w:val="0"/>
    <w:rPr>
      <w:rFonts w:ascii="仿宋_GB2312" w:eastAsia="仿宋_GB2312"/>
      <w:b/>
      <w:sz w:val="32"/>
      <w:szCs w:val="32"/>
    </w:rPr>
  </w:style>
  <w:style w:type="paragraph" w:customStyle="1" w:styleId="1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0">
    <w:name w:val="样式 正文文本缩进 + 左侧:  2 字符 首行缩进:  2 字符"/>
    <w:basedOn w:val="2"/>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1">
    <w:name w:val="Char Char Char"/>
    <w:basedOn w:val="1"/>
    <w:qFormat/>
    <w:uiPriority w:val="0"/>
    <w:rPr>
      <w:rFonts w:ascii="Tahoma" w:hAnsi="Tahoma"/>
      <w:sz w:val="24"/>
      <w:szCs w:val="20"/>
    </w:rPr>
  </w:style>
  <w:style w:type="paragraph" w:customStyle="1" w:styleId="1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4">
    <w:name w:val="样式 正文缩进 + 首行缩进:  2 字符"/>
    <w:basedOn w:val="18"/>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11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20">
    <w:name w:val="FA正文"/>
    <w:basedOn w:val="1"/>
    <w:qFormat/>
    <w:uiPriority w:val="0"/>
    <w:pPr>
      <w:spacing w:line="360" w:lineRule="auto"/>
      <w:ind w:firstLine="480" w:firstLineChars="200"/>
    </w:pPr>
    <w:rPr>
      <w:rFonts w:hAnsi="宋体"/>
      <w:sz w:val="24"/>
      <w:szCs w:val="20"/>
    </w:rPr>
  </w:style>
  <w:style w:type="paragraph" w:customStyle="1" w:styleId="121">
    <w:name w:val="MM Topic 4"/>
    <w:basedOn w:val="7"/>
    <w:qFormat/>
    <w:uiPriority w:val="0"/>
    <w:pPr>
      <w:numPr>
        <w:ilvl w:val="0"/>
        <w:numId w:val="0"/>
      </w:numPr>
      <w:tabs>
        <w:tab w:val="clear" w:pos="864"/>
      </w:tabs>
      <w:adjustRightInd/>
      <w:ind w:left="2100" w:hanging="420"/>
    </w:pPr>
    <w:rPr>
      <w:lang w:val="en-US"/>
    </w:rPr>
  </w:style>
  <w:style w:type="paragraph" w:customStyle="1" w:styleId="122">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3">
    <w:name w:val="有符号正文"/>
    <w:basedOn w:val="1"/>
    <w:qFormat/>
    <w:uiPriority w:val="0"/>
    <w:pPr>
      <w:adjustRightInd/>
      <w:spacing w:line="400" w:lineRule="exact"/>
      <w:ind w:firstLine="200" w:firstLineChars="200"/>
    </w:pPr>
    <w:rPr>
      <w:rFonts w:ascii="Arial" w:hAnsi="Arial"/>
    </w:rPr>
  </w:style>
  <w:style w:type="paragraph" w:customStyle="1" w:styleId="1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5">
    <w:name w:val="默认段落字体 Para Char"/>
    <w:basedOn w:val="1"/>
    <w:qFormat/>
    <w:uiPriority w:val="0"/>
    <w:rPr>
      <w:rFonts w:ascii="Tahoma" w:hAnsi="Tahoma"/>
      <w:sz w:val="24"/>
      <w:szCs w:val="20"/>
    </w:rPr>
  </w:style>
  <w:style w:type="paragraph" w:customStyle="1" w:styleId="126">
    <w:name w:val="Char1 Char Char Char2"/>
    <w:basedOn w:val="1"/>
    <w:qFormat/>
    <w:uiPriority w:val="0"/>
    <w:pPr>
      <w:adjustRightInd/>
      <w:ind w:firstLine="200" w:firstLineChars="200"/>
    </w:pPr>
    <w:rPr>
      <w:rFonts w:ascii="Tahoma" w:hAnsi="Tahoma"/>
      <w:sz w:val="24"/>
      <w:szCs w:val="20"/>
    </w:rPr>
  </w:style>
  <w:style w:type="paragraph" w:customStyle="1" w:styleId="12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8">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9">
    <w:name w:val="注释"/>
    <w:basedOn w:val="1"/>
    <w:qFormat/>
    <w:uiPriority w:val="0"/>
    <w:pPr>
      <w:adjustRightInd/>
      <w:spacing w:line="360" w:lineRule="auto"/>
      <w:ind w:firstLine="480"/>
    </w:pPr>
    <w:rPr>
      <w:sz w:val="24"/>
    </w:rPr>
  </w:style>
  <w:style w:type="paragraph" w:customStyle="1" w:styleId="1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132">
    <w:name w:val="trademark"/>
    <w:qFormat/>
    <w:uiPriority w:val="0"/>
    <w:pPr>
      <w:spacing w:after="60"/>
    </w:pPr>
    <w:rPr>
      <w:rFonts w:ascii="Futura Bk" w:hAnsi="Futura Bk" w:eastAsia="宋体" w:cs="Times New Roman"/>
      <w:sz w:val="15"/>
      <w:lang w:val="en-US" w:eastAsia="en-US" w:bidi="ar-SA"/>
    </w:rPr>
  </w:style>
  <w:style w:type="paragraph" w:customStyle="1" w:styleId="13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4">
    <w:name w:val="EB_表格"/>
    <w:basedOn w:val="1"/>
    <w:qFormat/>
    <w:uiPriority w:val="0"/>
    <w:pPr>
      <w:adjustRightInd/>
      <w:spacing w:line="300" w:lineRule="auto"/>
      <w:jc w:val="center"/>
    </w:pPr>
  </w:style>
  <w:style w:type="paragraph" w:customStyle="1" w:styleId="135">
    <w:name w:val="Char Char Char1 Char"/>
    <w:basedOn w:val="1"/>
    <w:qFormat/>
    <w:uiPriority w:val="0"/>
    <w:rPr>
      <w:szCs w:val="20"/>
    </w:rPr>
  </w:style>
  <w:style w:type="paragraph" w:customStyle="1" w:styleId="13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8">
    <w:name w:val="章标题"/>
    <w:next w:val="1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1">
    <w:name w:val="标准有序列表（L1）"/>
    <w:basedOn w:val="1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3">
    <w:name w:val="表文字"/>
    <w:qFormat/>
    <w:uiPriority w:val="0"/>
    <w:rPr>
      <w:rFonts w:ascii="宋体" w:hAnsi="Times New Roman" w:eastAsia="宋体" w:cs="Times New Roman"/>
      <w:kern w:val="2"/>
      <w:lang w:val="en-US" w:eastAsia="zh-CN" w:bidi="ar-SA"/>
    </w:rPr>
  </w:style>
  <w:style w:type="paragraph" w:customStyle="1" w:styleId="144">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6">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7">
    <w:name w:val="列表内容"/>
    <w:basedOn w:val="1"/>
    <w:next w:val="1"/>
    <w:qFormat/>
    <w:uiPriority w:val="0"/>
    <w:pPr>
      <w:widowControl/>
      <w:tabs>
        <w:tab w:val="left" w:pos="840"/>
      </w:tabs>
      <w:ind w:left="840" w:hanging="420"/>
      <w:jc w:val="left"/>
    </w:pPr>
    <w:rPr>
      <w:kern w:val="0"/>
      <w:sz w:val="18"/>
    </w:rPr>
  </w:style>
  <w:style w:type="paragraph" w:customStyle="1" w:styleId="14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9">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1">
    <w:name w:val="Char2 Char Char"/>
    <w:basedOn w:val="1"/>
    <w:qFormat/>
    <w:uiPriority w:val="0"/>
    <w:pPr>
      <w:adjustRightInd/>
    </w:pPr>
    <w:rPr>
      <w:rFonts w:ascii="Tahoma" w:hAnsi="Tahoma"/>
      <w:sz w:val="24"/>
      <w:szCs w:val="20"/>
    </w:rPr>
  </w:style>
  <w:style w:type="paragraph" w:customStyle="1" w:styleId="15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5">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6">
    <w:name w:val="Char Char1 Char Char Char"/>
    <w:basedOn w:val="1"/>
    <w:qFormat/>
    <w:uiPriority w:val="0"/>
    <w:rPr>
      <w:rFonts w:ascii="仿宋_GB2312" w:eastAsia="仿宋_GB2312"/>
      <w:b/>
      <w:sz w:val="32"/>
      <w:szCs w:val="20"/>
    </w:rPr>
  </w:style>
  <w:style w:type="paragraph" w:customStyle="1" w:styleId="15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8">
    <w:name w:val="WW-正文文字缩进 2"/>
    <w:basedOn w:val="1"/>
    <w:autoRedefine/>
    <w:qFormat/>
    <w:uiPriority w:val="0"/>
    <w:pPr>
      <w:suppressAutoHyphens/>
      <w:adjustRightInd/>
      <w:ind w:firstLine="420"/>
    </w:pPr>
    <w:rPr>
      <w:kern w:val="1"/>
      <w:szCs w:val="20"/>
    </w:rPr>
  </w:style>
  <w:style w:type="paragraph" w:customStyle="1" w:styleId="159">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0">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1">
    <w:name w:val="默认段落字体 Para Char Char Char Char"/>
    <w:basedOn w:val="1"/>
    <w:qFormat/>
    <w:uiPriority w:val="0"/>
    <w:pPr>
      <w:spacing w:line="360" w:lineRule="auto"/>
    </w:pPr>
    <w:rPr>
      <w:szCs w:val="20"/>
    </w:rPr>
  </w:style>
  <w:style w:type="paragraph" w:customStyle="1" w:styleId="162">
    <w:name w:val="Char Char11 Char Char Char"/>
    <w:basedOn w:val="1"/>
    <w:qFormat/>
    <w:uiPriority w:val="0"/>
    <w:pPr>
      <w:spacing w:line="360" w:lineRule="auto"/>
    </w:pPr>
    <w:rPr>
      <w:szCs w:val="20"/>
    </w:rPr>
  </w:style>
  <w:style w:type="paragraph" w:customStyle="1" w:styleId="163">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5">
    <w:name w:val="左对齐表格文字"/>
    <w:basedOn w:val="1"/>
    <w:qFormat/>
    <w:uiPriority w:val="0"/>
    <w:pPr>
      <w:adjustRightInd/>
      <w:ind w:firstLine="200" w:firstLineChars="200"/>
      <w:jc w:val="right"/>
    </w:pPr>
  </w:style>
  <w:style w:type="paragraph" w:customStyle="1" w:styleId="166">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8">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169">
    <w:name w:val="无间隔1"/>
    <w:link w:val="531"/>
    <w:qFormat/>
    <w:uiPriority w:val="1"/>
    <w:rPr>
      <w:rFonts w:ascii="Calibri" w:hAnsi="Calibri" w:eastAsia="宋体" w:cs="Times New Roman"/>
      <w:sz w:val="22"/>
      <w:szCs w:val="22"/>
      <w:lang w:val="en-US" w:eastAsia="zh-CN" w:bidi="ar-SA"/>
    </w:rPr>
  </w:style>
  <w:style w:type="paragraph" w:customStyle="1" w:styleId="170">
    <w:name w:val="样式 样式 标题 4h4H4Fab-4T5Ref Heading 1rh1Heading sqlsect 1.2.3.... +..."/>
    <w:basedOn w:val="171"/>
    <w:link w:val="609"/>
    <w:qFormat/>
    <w:uiPriority w:val="0"/>
    <w:pPr>
      <w:tabs>
        <w:tab w:val="left" w:pos="2356"/>
      </w:tabs>
    </w:pPr>
  </w:style>
  <w:style w:type="paragraph" w:customStyle="1" w:styleId="171">
    <w:name w:val="样式 标题 4h4H4Fab-4T5Ref Heading 1rh1Heading sqlsect 1.2.3...."/>
    <w:basedOn w:val="7"/>
    <w:link w:val="559"/>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2">
    <w:name w:val="四级条标题"/>
    <w:basedOn w:val="173"/>
    <w:next w:val="139"/>
    <w:qFormat/>
    <w:uiPriority w:val="0"/>
    <w:pPr>
      <w:numPr>
        <w:ilvl w:val="5"/>
        <w:numId w:val="4"/>
      </w:numPr>
      <w:tabs>
        <w:tab w:val="left" w:pos="1680"/>
        <w:tab w:val="left" w:pos="2100"/>
        <w:tab w:val="left" w:pos="2520"/>
      </w:tabs>
      <w:outlineLvl w:val="5"/>
    </w:pPr>
  </w:style>
  <w:style w:type="paragraph" w:customStyle="1" w:styleId="173">
    <w:name w:val="三级条标题"/>
    <w:basedOn w:val="174"/>
    <w:next w:val="139"/>
    <w:qFormat/>
    <w:uiPriority w:val="0"/>
    <w:pPr>
      <w:numPr>
        <w:ilvl w:val="0"/>
        <w:numId w:val="0"/>
      </w:numPr>
      <w:tabs>
        <w:tab w:val="left" w:pos="1680"/>
        <w:tab w:val="left" w:pos="2100"/>
        <w:tab w:val="left" w:pos="2520"/>
      </w:tabs>
      <w:ind w:left="2520" w:hanging="420"/>
      <w:outlineLvl w:val="4"/>
    </w:pPr>
  </w:style>
  <w:style w:type="paragraph" w:customStyle="1" w:styleId="174">
    <w:name w:val="二级条标题"/>
    <w:basedOn w:val="175"/>
    <w:next w:val="139"/>
    <w:qFormat/>
    <w:uiPriority w:val="0"/>
    <w:pPr>
      <w:numPr>
        <w:ilvl w:val="3"/>
        <w:numId w:val="4"/>
      </w:numPr>
      <w:tabs>
        <w:tab w:val="left" w:pos="1680"/>
      </w:tabs>
      <w:ind w:left="0"/>
      <w:outlineLvl w:val="3"/>
    </w:pPr>
  </w:style>
  <w:style w:type="paragraph" w:customStyle="1" w:styleId="175">
    <w:name w:val="一级条标题"/>
    <w:basedOn w:val="138"/>
    <w:next w:val="139"/>
    <w:qFormat/>
    <w:uiPriority w:val="0"/>
    <w:pPr>
      <w:tabs>
        <w:tab w:val="clear" w:pos="1260"/>
      </w:tabs>
      <w:ind w:left="1680"/>
      <w:outlineLvl w:val="2"/>
    </w:pPr>
  </w:style>
  <w:style w:type="paragraph" w:customStyle="1" w:styleId="17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7">
    <w:name w:val="标准小四"/>
    <w:basedOn w:val="1"/>
    <w:qFormat/>
    <w:uiPriority w:val="0"/>
    <w:pPr>
      <w:spacing w:line="360" w:lineRule="auto"/>
      <w:ind w:firstLine="480" w:firstLineChars="200"/>
    </w:pPr>
    <w:rPr>
      <w:rFonts w:ascii="Arial" w:hAnsi="Arial"/>
      <w:sz w:val="24"/>
      <w:szCs w:val="21"/>
    </w:rPr>
  </w:style>
  <w:style w:type="paragraph" w:customStyle="1" w:styleId="178">
    <w:name w:val="表格"/>
    <w:basedOn w:val="1"/>
    <w:qFormat/>
    <w:uiPriority w:val="0"/>
    <w:pPr>
      <w:snapToGrid w:val="0"/>
      <w:ind w:firstLine="42" w:firstLineChars="21"/>
    </w:pPr>
    <w:rPr>
      <w:rFonts w:ascii="宋体" w:hAnsi="宋体"/>
      <w:kern w:val="0"/>
      <w:sz w:val="20"/>
      <w:szCs w:val="20"/>
    </w:rPr>
  </w:style>
  <w:style w:type="paragraph" w:customStyle="1" w:styleId="17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0">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2">
    <w:name w:val="封面公司名"/>
    <w:qFormat/>
    <w:uiPriority w:val="0"/>
    <w:pPr>
      <w:jc w:val="center"/>
    </w:pPr>
    <w:rPr>
      <w:rFonts w:ascii="Arial" w:hAnsi="Arial" w:eastAsia="楷体_GB2312" w:cs="宋体"/>
      <w:bCs/>
      <w:kern w:val="2"/>
      <w:sz w:val="28"/>
      <w:lang w:val="en-US" w:eastAsia="zh-CN" w:bidi="ar-SA"/>
    </w:rPr>
  </w:style>
  <w:style w:type="paragraph" w:customStyle="1" w:styleId="183">
    <w:name w:val="Char2 Char Char Char1"/>
    <w:basedOn w:val="1"/>
    <w:qFormat/>
    <w:uiPriority w:val="0"/>
    <w:rPr>
      <w:rFonts w:ascii="仿宋_GB2312" w:eastAsia="仿宋_GB2312"/>
      <w:b/>
      <w:sz w:val="32"/>
      <w:szCs w:val="32"/>
    </w:rPr>
  </w:style>
  <w:style w:type="paragraph" w:customStyle="1" w:styleId="1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7">
    <w:name w:val="Char2"/>
    <w:basedOn w:val="1"/>
    <w:qFormat/>
    <w:uiPriority w:val="0"/>
    <w:rPr>
      <w:rFonts w:ascii="仿宋_GB2312" w:eastAsia="仿宋_GB2312"/>
      <w:b/>
      <w:sz w:val="32"/>
      <w:szCs w:val="32"/>
    </w:rPr>
  </w:style>
  <w:style w:type="paragraph" w:customStyle="1" w:styleId="18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9">
    <w:name w:val="小节"/>
    <w:basedOn w:val="6"/>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9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1">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2">
    <w:name w:val="!大节"/>
    <w:basedOn w:val="5"/>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3">
    <w:name w:val="Char Char4 Char Char"/>
    <w:basedOn w:val="1"/>
    <w:qFormat/>
    <w:uiPriority w:val="0"/>
    <w:pPr>
      <w:widowControl/>
      <w:adjustRightInd/>
      <w:spacing w:after="160" w:line="240" w:lineRule="exact"/>
      <w:jc w:val="left"/>
    </w:pPr>
  </w:style>
  <w:style w:type="paragraph" w:customStyle="1" w:styleId="194">
    <w:name w:val="Char2 Char Char1"/>
    <w:basedOn w:val="1"/>
    <w:qFormat/>
    <w:uiPriority w:val="0"/>
    <w:pPr>
      <w:adjustRightInd/>
    </w:pPr>
    <w:rPr>
      <w:rFonts w:ascii="Tahoma" w:hAnsi="Tahoma"/>
      <w:sz w:val="24"/>
      <w:szCs w:val="20"/>
    </w:rPr>
  </w:style>
  <w:style w:type="paragraph" w:customStyle="1" w:styleId="195">
    <w:name w:val="默认段落字体 Para Char Char Char Char Char Char Char"/>
    <w:basedOn w:val="1"/>
    <w:qFormat/>
    <w:uiPriority w:val="0"/>
    <w:rPr>
      <w:rFonts w:eastAsia="仿宋_GB2312"/>
      <w:sz w:val="28"/>
      <w:szCs w:val="20"/>
    </w:rPr>
  </w:style>
  <w:style w:type="paragraph" w:customStyle="1" w:styleId="19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7">
    <w:name w:val="正文21"/>
    <w:basedOn w:val="1"/>
    <w:qFormat/>
    <w:uiPriority w:val="0"/>
    <w:pPr>
      <w:adjustRightInd/>
      <w:spacing w:before="156" w:line="360" w:lineRule="auto"/>
      <w:ind w:firstLine="510" w:firstLineChars="200"/>
    </w:pPr>
    <w:rPr>
      <w:sz w:val="24"/>
      <w:szCs w:val="20"/>
    </w:rPr>
  </w:style>
  <w:style w:type="paragraph" w:customStyle="1" w:styleId="198">
    <w:name w:val="标题4_自定义"/>
    <w:basedOn w:val="7"/>
    <w:qFormat/>
    <w:uiPriority w:val="0"/>
    <w:pPr>
      <w:numPr>
        <w:ilvl w:val="0"/>
        <w:numId w:val="0"/>
      </w:numPr>
      <w:adjustRightInd/>
      <w:spacing w:before="0" w:after="0" w:line="360" w:lineRule="auto"/>
    </w:pPr>
    <w:rPr>
      <w:rFonts w:ascii="Verdana" w:eastAsia="Verdana"/>
      <w:sz w:val="21"/>
      <w:lang w:val="en-US"/>
    </w:rPr>
  </w:style>
  <w:style w:type="paragraph" w:customStyle="1" w:styleId="199">
    <w:name w:val="加粗正文"/>
    <w:basedOn w:val="1"/>
    <w:qFormat/>
    <w:uiPriority w:val="0"/>
    <w:pPr>
      <w:adjustRightInd/>
      <w:spacing w:beforeLines="50" w:afterLines="50" w:line="360" w:lineRule="auto"/>
      <w:ind w:firstLine="422" w:firstLineChars="200"/>
    </w:pPr>
    <w:rPr>
      <w:b/>
      <w:bCs/>
      <w:szCs w:val="21"/>
    </w:rPr>
  </w:style>
  <w:style w:type="paragraph" w:customStyle="1" w:styleId="200">
    <w:name w:val="标题五"/>
    <w:basedOn w:val="1"/>
    <w:qFormat/>
    <w:uiPriority w:val="0"/>
    <w:pPr>
      <w:adjustRightInd/>
      <w:spacing w:beforeLines="50" w:line="360" w:lineRule="auto"/>
    </w:pPr>
    <w:rPr>
      <w:b/>
      <w:sz w:val="24"/>
    </w:rPr>
  </w:style>
  <w:style w:type="paragraph" w:customStyle="1" w:styleId="201">
    <w:name w:val="样式 标题 3H3 + 两端对齐"/>
    <w:basedOn w:val="6"/>
    <w:qFormat/>
    <w:uiPriority w:val="0"/>
    <w:pPr>
      <w:keepLines w:val="0"/>
      <w:numPr>
        <w:ilvl w:val="0"/>
        <w:numId w:val="0"/>
      </w:numPr>
      <w:spacing w:before="0" w:after="0" w:line="240" w:lineRule="auto"/>
      <w:jc w:val="left"/>
    </w:pPr>
    <w:rPr>
      <w:rFonts w:cs="宋体"/>
      <w:sz w:val="21"/>
      <w:szCs w:val="20"/>
    </w:rPr>
  </w:style>
  <w:style w:type="paragraph" w:customStyle="1" w:styleId="202">
    <w:name w:val="Char Char11"/>
    <w:basedOn w:val="1"/>
    <w:qFormat/>
    <w:uiPriority w:val="0"/>
    <w:pPr>
      <w:spacing w:line="360" w:lineRule="auto"/>
    </w:pPr>
    <w:rPr>
      <w:szCs w:val="20"/>
    </w:rPr>
  </w:style>
  <w:style w:type="paragraph" w:customStyle="1" w:styleId="20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4">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205">
    <w:name w:val="样式 标题 1章节第一层h1H"/>
    <w:basedOn w:val="4"/>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8">
    <w:name w:val="Char Char11 Char Char Char Char Char Char Char Char Char"/>
    <w:basedOn w:val="1"/>
    <w:qFormat/>
    <w:uiPriority w:val="0"/>
    <w:pPr>
      <w:spacing w:line="360" w:lineRule="auto"/>
    </w:pPr>
    <w:rPr>
      <w:szCs w:val="20"/>
    </w:rPr>
  </w:style>
  <w:style w:type="paragraph" w:customStyle="1" w:styleId="209">
    <w:name w:val="Char Char1 Char Char Char1"/>
    <w:basedOn w:val="1"/>
    <w:qFormat/>
    <w:uiPriority w:val="0"/>
    <w:rPr>
      <w:rFonts w:ascii="仿宋_GB2312" w:eastAsia="仿宋_GB2312"/>
      <w:b/>
      <w:sz w:val="32"/>
      <w:szCs w:val="32"/>
    </w:rPr>
  </w:style>
  <w:style w:type="paragraph" w:customStyle="1" w:styleId="210">
    <w:name w:val="样式 标题 4PIM 4H4h4bulletblbbH41H42H43H44H45H46H47H48...1"/>
    <w:basedOn w:val="7"/>
    <w:qFormat/>
    <w:uiPriority w:val="0"/>
    <w:pPr>
      <w:widowControl/>
      <w:jc w:val="left"/>
    </w:pPr>
    <w:rPr>
      <w:rFonts w:cs="宋体"/>
      <w:sz w:val="24"/>
      <w:szCs w:val="20"/>
    </w:rPr>
  </w:style>
  <w:style w:type="paragraph" w:customStyle="1" w:styleId="21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2">
    <w:name w:val="表格标题2"/>
    <w:basedOn w:val="213"/>
    <w:qFormat/>
    <w:uiPriority w:val="0"/>
    <w:rPr>
      <w:b/>
    </w:rPr>
  </w:style>
  <w:style w:type="paragraph" w:customStyle="1" w:styleId="213">
    <w:name w:val="表格内文"/>
    <w:basedOn w:val="1"/>
    <w:qFormat/>
    <w:uiPriority w:val="0"/>
    <w:pPr>
      <w:adjustRightInd/>
      <w:spacing w:line="360" w:lineRule="auto"/>
    </w:pPr>
    <w:rPr>
      <w:rFonts w:ascii="宋体" w:hAnsi="宋体" w:cs="宋体"/>
      <w:color w:val="000000"/>
      <w:szCs w:val="20"/>
    </w:rPr>
  </w:style>
  <w:style w:type="paragraph" w:customStyle="1" w:styleId="214">
    <w:name w:val="Char Char Char Char Char Char Char"/>
    <w:basedOn w:val="1"/>
    <w:qFormat/>
    <w:uiPriority w:val="0"/>
    <w:rPr>
      <w:rFonts w:ascii="仿宋_GB2312" w:eastAsia="仿宋_GB2312"/>
      <w:b/>
      <w:sz w:val="32"/>
      <w:szCs w:val="32"/>
    </w:rPr>
  </w:style>
  <w:style w:type="paragraph" w:customStyle="1" w:styleId="21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6">
    <w:name w:val="数字标题6"/>
    <w:basedOn w:val="9"/>
    <w:next w:val="1"/>
    <w:qFormat/>
    <w:uiPriority w:val="0"/>
    <w:pPr>
      <w:numPr>
        <w:ilvl w:val="0"/>
        <w:numId w:val="5"/>
      </w:numPr>
      <w:tabs>
        <w:tab w:val="clear" w:pos="1152"/>
      </w:tabs>
    </w:pPr>
    <w:rPr>
      <w:rFonts w:ascii="Times New Roman" w:hAnsi="Times New Roman" w:eastAsia="宋体"/>
      <w:i/>
    </w:rPr>
  </w:style>
  <w:style w:type="paragraph" w:customStyle="1" w:styleId="2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8">
    <w:name w:val="列出段落2"/>
    <w:basedOn w:val="1"/>
    <w:qFormat/>
    <w:uiPriority w:val="0"/>
    <w:pPr>
      <w:adjustRightInd/>
      <w:ind w:firstLine="420" w:firstLineChars="200"/>
    </w:pPr>
    <w:rPr>
      <w:rFonts w:ascii="宋体" w:hAnsi="宋体"/>
      <w:sz w:val="24"/>
    </w:rPr>
  </w:style>
  <w:style w:type="paragraph" w:customStyle="1" w:styleId="21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20">
    <w:name w:val="TOC 标题1"/>
    <w:basedOn w:val="4"/>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2">
    <w:name w:val="正文 首行缩进:  2 字符 Char"/>
    <w:basedOn w:val="1"/>
    <w:qFormat/>
    <w:uiPriority w:val="0"/>
    <w:pPr>
      <w:adjustRightInd/>
      <w:spacing w:line="360" w:lineRule="auto"/>
      <w:ind w:firstLine="480"/>
    </w:pPr>
    <w:rPr>
      <w:rFonts w:cs="宋体"/>
      <w:sz w:val="24"/>
      <w:szCs w:val="20"/>
    </w:rPr>
  </w:style>
  <w:style w:type="paragraph" w:customStyle="1" w:styleId="22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4">
    <w:name w:val="Table Text"/>
    <w:basedOn w:val="1"/>
    <w:qFormat/>
    <w:uiPriority w:val="0"/>
    <w:pPr>
      <w:widowControl/>
      <w:spacing w:before="60" w:after="60"/>
      <w:jc w:val="left"/>
    </w:pPr>
    <w:rPr>
      <w:kern w:val="0"/>
      <w:sz w:val="24"/>
    </w:rPr>
  </w:style>
  <w:style w:type="paragraph" w:customStyle="1" w:styleId="22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7">
    <w:name w:val="Char Char Char Char Char Char Char Char Char Char"/>
    <w:basedOn w:val="1"/>
    <w:qFormat/>
    <w:uiPriority w:val="0"/>
    <w:rPr>
      <w:rFonts w:ascii="仿宋_GB2312" w:eastAsia="仿宋_GB2312"/>
      <w:b/>
      <w:sz w:val="32"/>
      <w:szCs w:val="32"/>
    </w:rPr>
  </w:style>
  <w:style w:type="paragraph" w:customStyle="1" w:styleId="228">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9">
    <w:name w:val="正文文字表格居中"/>
    <w:basedOn w:val="1"/>
    <w:next w:val="56"/>
    <w:qFormat/>
    <w:uiPriority w:val="0"/>
    <w:pPr>
      <w:snapToGrid w:val="0"/>
      <w:spacing w:line="360" w:lineRule="auto"/>
    </w:pPr>
    <w:rPr>
      <w:rFonts w:ascii="宋体"/>
      <w:b/>
      <w:sz w:val="24"/>
      <w:szCs w:val="20"/>
    </w:rPr>
  </w:style>
  <w:style w:type="paragraph" w:customStyle="1" w:styleId="230">
    <w:name w:val="模板普通正文"/>
    <w:basedOn w:val="2"/>
    <w:qFormat/>
    <w:uiPriority w:val="0"/>
    <w:pPr>
      <w:adjustRightInd/>
      <w:spacing w:beforeLines="50" w:after="10" w:line="360" w:lineRule="auto"/>
      <w:ind w:firstLine="175" w:firstLineChars="175"/>
      <w:jc w:val="left"/>
    </w:pPr>
    <w:rPr>
      <w:rFonts w:ascii="Times New Roman" w:hAnsi="Times New Roman"/>
    </w:rPr>
  </w:style>
  <w:style w:type="paragraph" w:customStyle="1" w:styleId="23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4">
    <w:name w:val="Char"/>
    <w:basedOn w:val="1"/>
    <w:qFormat/>
    <w:uiPriority w:val="0"/>
    <w:rPr>
      <w:rFonts w:ascii="仿宋_GB2312" w:eastAsia="仿宋_GB2312"/>
      <w:b/>
      <w:sz w:val="32"/>
      <w:szCs w:val="32"/>
    </w:rPr>
  </w:style>
  <w:style w:type="paragraph" w:customStyle="1" w:styleId="235">
    <w:name w:val="冯广丽"/>
    <w:basedOn w:val="1"/>
    <w:link w:val="472"/>
    <w:qFormat/>
    <w:uiPriority w:val="0"/>
    <w:pPr>
      <w:adjustRightInd/>
      <w:spacing w:line="360" w:lineRule="auto"/>
      <w:ind w:firstLine="480" w:firstLineChars="200"/>
    </w:pPr>
    <w:rPr>
      <w:rFonts w:ascii="宋体" w:hAnsi="宋体"/>
      <w:sz w:val="24"/>
      <w:szCs w:val="22"/>
    </w:rPr>
  </w:style>
  <w:style w:type="paragraph" w:customStyle="1" w:styleId="23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7">
    <w:name w:val="Char31"/>
    <w:basedOn w:val="1"/>
    <w:qFormat/>
    <w:uiPriority w:val="0"/>
    <w:pPr>
      <w:adjustRightInd/>
      <w:ind w:firstLine="200" w:firstLineChars="200"/>
    </w:pPr>
    <w:rPr>
      <w:rFonts w:ascii="Tahoma" w:hAnsi="Tahoma"/>
      <w:sz w:val="24"/>
      <w:szCs w:val="20"/>
    </w:rPr>
  </w:style>
  <w:style w:type="paragraph" w:customStyle="1" w:styleId="238">
    <w:name w:val="Char Char11 Char Char Char1"/>
    <w:basedOn w:val="1"/>
    <w:qFormat/>
    <w:uiPriority w:val="0"/>
    <w:pPr>
      <w:spacing w:line="360" w:lineRule="auto"/>
    </w:pPr>
    <w:rPr>
      <w:szCs w:val="20"/>
    </w:rPr>
  </w:style>
  <w:style w:type="paragraph" w:customStyle="1" w:styleId="23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40">
    <w:name w:val="_Style 236"/>
    <w:qFormat/>
    <w:uiPriority w:val="0"/>
    <w:rPr>
      <w:rFonts w:ascii="Times New Roman" w:hAnsi="Times New Roman" w:eastAsia="宋体" w:cs="Times New Roman"/>
      <w:kern w:val="2"/>
      <w:sz w:val="21"/>
      <w:lang w:val="en-US" w:eastAsia="zh-CN" w:bidi="ar-SA"/>
    </w:rPr>
  </w:style>
  <w:style w:type="paragraph" w:customStyle="1" w:styleId="24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3">
    <w:name w:val="正文文字缩进项目"/>
    <w:basedOn w:val="2"/>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5">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6">
    <w:name w:val="文章标题"/>
    <w:next w:val="18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7">
    <w:name w:val="4"/>
    <w:basedOn w:val="1"/>
    <w:next w:val="38"/>
    <w:qFormat/>
    <w:uiPriority w:val="0"/>
    <w:pPr>
      <w:spacing w:after="120" w:line="480" w:lineRule="auto"/>
      <w:ind w:left="420" w:leftChars="200"/>
    </w:pPr>
    <w:rPr>
      <w:sz w:val="24"/>
      <w:szCs w:val="20"/>
    </w:rPr>
  </w:style>
  <w:style w:type="paragraph" w:customStyle="1" w:styleId="24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9">
    <w:name w:val="Char Char Char Char Char Char Char Char Char Char Char1 Char"/>
    <w:basedOn w:val="1"/>
    <w:qFormat/>
    <w:uiPriority w:val="0"/>
    <w:pPr>
      <w:adjustRightInd/>
    </w:pPr>
    <w:rPr>
      <w:rFonts w:ascii="Tahoma" w:hAnsi="Tahoma"/>
      <w:sz w:val="24"/>
    </w:rPr>
  </w:style>
  <w:style w:type="paragraph" w:customStyle="1" w:styleId="25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1">
    <w:name w:val="标书表格字体格式"/>
    <w:next w:val="155"/>
    <w:qFormat/>
    <w:uiPriority w:val="0"/>
    <w:rPr>
      <w:rFonts w:ascii="Times New Roman" w:hAnsi="Times New Roman" w:eastAsia="宋体" w:cs="Times New Roman"/>
      <w:kern w:val="2"/>
      <w:sz w:val="21"/>
      <w:szCs w:val="24"/>
      <w:lang w:val="en-US" w:eastAsia="zh-CN" w:bidi="ar-SA"/>
    </w:rPr>
  </w:style>
  <w:style w:type="paragraph" w:customStyle="1" w:styleId="25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3">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4">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255">
    <w:name w:val="带编号样式"/>
    <w:basedOn w:val="89"/>
    <w:qFormat/>
    <w:uiPriority w:val="0"/>
    <w:pPr>
      <w:tabs>
        <w:tab w:val="left" w:pos="840"/>
      </w:tabs>
      <w:snapToGrid w:val="0"/>
      <w:ind w:left="840" w:firstLine="0" w:firstLineChars="0"/>
    </w:pPr>
    <w:rPr>
      <w:rFonts w:ascii="仿宋_GB2312" w:eastAsia="仿宋_GB2312"/>
      <w:color w:val="000000"/>
    </w:rPr>
  </w:style>
  <w:style w:type="paragraph" w:customStyle="1" w:styleId="256">
    <w:name w:val="正文文字 2"/>
    <w:basedOn w:val="72"/>
    <w:next w:val="72"/>
    <w:qFormat/>
    <w:uiPriority w:val="0"/>
    <w:rPr>
      <w:rFonts w:ascii="宋体" w:eastAsia="宋体" w:cs="Times New Roman"/>
      <w:color w:val="auto"/>
    </w:rPr>
  </w:style>
  <w:style w:type="paragraph" w:customStyle="1" w:styleId="25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8">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259">
    <w:name w:val="Char5"/>
    <w:basedOn w:val="1"/>
    <w:qFormat/>
    <w:uiPriority w:val="0"/>
    <w:rPr>
      <w:rFonts w:ascii="仿宋_GB2312" w:eastAsia="仿宋_GB2312"/>
      <w:b/>
      <w:sz w:val="32"/>
      <w:szCs w:val="32"/>
    </w:rPr>
  </w:style>
  <w:style w:type="paragraph" w:customStyle="1" w:styleId="26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2">
    <w:name w:val="Item List"/>
    <w:link w:val="47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4">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2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7">
    <w:name w:val="Char Char1 Char Char Char Char Char Char1"/>
    <w:basedOn w:val="1"/>
    <w:qFormat/>
    <w:uiPriority w:val="0"/>
    <w:rPr>
      <w:rFonts w:ascii="仿宋_GB2312" w:eastAsia="仿宋_GB2312"/>
      <w:b/>
      <w:sz w:val="32"/>
      <w:szCs w:val="20"/>
    </w:rPr>
  </w:style>
  <w:style w:type="paragraph" w:customStyle="1" w:styleId="268">
    <w:name w:val="Char Char Char Char Char Char Char Char Char Char Char Char1 Char"/>
    <w:basedOn w:val="1"/>
    <w:qFormat/>
    <w:uiPriority w:val="0"/>
    <w:rPr>
      <w:rFonts w:ascii="Tahoma" w:hAnsi="Tahoma" w:cs="仿宋_GB2312"/>
      <w:sz w:val="24"/>
      <w:szCs w:val="20"/>
    </w:rPr>
  </w:style>
  <w:style w:type="paragraph" w:customStyle="1" w:styleId="269">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1">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27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3">
    <w:name w:val="样式 正文文本缩进 + 段前: 2 字符"/>
    <w:basedOn w:val="1"/>
    <w:qFormat/>
    <w:uiPriority w:val="0"/>
    <w:pPr>
      <w:adjustRightInd/>
      <w:ind w:left="420" w:leftChars="200"/>
      <w:jc w:val="left"/>
    </w:pPr>
    <w:rPr>
      <w:sz w:val="28"/>
      <w:szCs w:val="20"/>
      <w:lang w:eastAsia="zh-TW"/>
    </w:rPr>
  </w:style>
  <w:style w:type="paragraph" w:customStyle="1" w:styleId="274">
    <w:name w:val="Char1 Char Char Char3"/>
    <w:basedOn w:val="1"/>
    <w:qFormat/>
    <w:uiPriority w:val="0"/>
    <w:pPr>
      <w:adjustRightInd/>
      <w:ind w:firstLine="200" w:firstLineChars="200"/>
    </w:pPr>
    <w:rPr>
      <w:rFonts w:ascii="Tahoma" w:hAnsi="Tahoma"/>
      <w:sz w:val="24"/>
      <w:szCs w:val="20"/>
    </w:rPr>
  </w:style>
  <w:style w:type="paragraph" w:customStyle="1" w:styleId="275">
    <w:name w:val="_Style 271"/>
    <w:basedOn w:val="4"/>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6">
    <w:name w:val="Char Char Char Char Char Char Char Char Char Char Char Char1 Char1"/>
    <w:basedOn w:val="1"/>
    <w:qFormat/>
    <w:uiPriority w:val="0"/>
    <w:rPr>
      <w:rFonts w:ascii="Tahoma" w:hAnsi="Tahoma" w:cs="仿宋_GB2312"/>
      <w:sz w:val="24"/>
      <w:szCs w:val="20"/>
    </w:rPr>
  </w:style>
  <w:style w:type="paragraph" w:customStyle="1" w:styleId="277">
    <w:name w:val="Char Char1 Char1"/>
    <w:basedOn w:val="1"/>
    <w:qFormat/>
    <w:uiPriority w:val="0"/>
    <w:rPr>
      <w:rFonts w:ascii="仿宋_GB2312" w:eastAsia="仿宋_GB2312"/>
      <w:b/>
      <w:sz w:val="32"/>
      <w:szCs w:val="32"/>
    </w:rPr>
  </w:style>
  <w:style w:type="paragraph" w:customStyle="1" w:styleId="278">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9">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80">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1">
    <w:name w:val="Char Char1"/>
    <w:basedOn w:val="1"/>
    <w:qFormat/>
    <w:uiPriority w:val="0"/>
    <w:pPr>
      <w:widowControl/>
      <w:spacing w:after="160" w:line="240" w:lineRule="exact"/>
      <w:jc w:val="left"/>
    </w:pPr>
    <w:rPr>
      <w:rFonts w:eastAsia="仿宋_GB2312"/>
      <w:sz w:val="28"/>
    </w:rPr>
  </w:style>
  <w:style w:type="paragraph" w:customStyle="1" w:styleId="282">
    <w:name w:val="单元格居中"/>
    <w:basedOn w:val="1"/>
    <w:qFormat/>
    <w:uiPriority w:val="0"/>
    <w:pPr>
      <w:adjustRightInd/>
      <w:spacing w:line="360" w:lineRule="auto"/>
      <w:jc w:val="center"/>
    </w:pPr>
    <w:rPr>
      <w:sz w:val="24"/>
    </w:rPr>
  </w:style>
  <w:style w:type="paragraph" w:customStyle="1" w:styleId="283">
    <w:name w:val="正文缩进1"/>
    <w:basedOn w:val="1"/>
    <w:next w:val="2"/>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4">
    <w:name w:val="样式 标题 1Level 1 HeadPIM 1Section Headh1l11Heading 0Datash..."/>
    <w:basedOn w:val="4"/>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6">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8">
    <w:name w:val="MM Empty"/>
    <w:basedOn w:val="1"/>
    <w:qFormat/>
    <w:uiPriority w:val="0"/>
    <w:pPr>
      <w:adjustRightInd/>
    </w:pPr>
  </w:style>
  <w:style w:type="paragraph" w:customStyle="1" w:styleId="289">
    <w:name w:val="文档正文"/>
    <w:basedOn w:val="1"/>
    <w:qFormat/>
    <w:uiPriority w:val="0"/>
    <w:pPr>
      <w:spacing w:line="480" w:lineRule="atLeast"/>
      <w:ind w:firstLine="567"/>
      <w:textAlignment w:val="baseline"/>
    </w:pPr>
    <w:rPr>
      <w:kern w:val="0"/>
      <w:sz w:val="24"/>
      <w:szCs w:val="20"/>
    </w:rPr>
  </w:style>
  <w:style w:type="paragraph" w:customStyle="1" w:styleId="29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1">
    <w:name w:val="Char Char1 Char Char1 Char Char1"/>
    <w:basedOn w:val="1"/>
    <w:qFormat/>
    <w:uiPriority w:val="0"/>
    <w:pPr>
      <w:tabs>
        <w:tab w:val="left" w:pos="840"/>
      </w:tabs>
      <w:ind w:left="840" w:hanging="420"/>
    </w:pPr>
    <w:rPr>
      <w:rFonts w:ascii="Tahoma" w:hAnsi="Tahoma"/>
      <w:sz w:val="24"/>
    </w:rPr>
  </w:style>
  <w:style w:type="paragraph" w:customStyle="1" w:styleId="292">
    <w:name w:val="样式 标题 2H2h2Underrubrik1prop2l2Chapter Titlesect 1.2DO NO..."/>
    <w:basedOn w:val="5"/>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3">
    <w:name w:val="Char Char Char Char Char Char Char Char Char Char1"/>
    <w:basedOn w:val="1"/>
    <w:qFormat/>
    <w:uiPriority w:val="0"/>
    <w:rPr>
      <w:rFonts w:ascii="仿宋_GB2312" w:eastAsia="仿宋_GB2312"/>
      <w:b/>
      <w:sz w:val="32"/>
      <w:szCs w:val="32"/>
    </w:rPr>
  </w:style>
  <w:style w:type="paragraph" w:customStyle="1" w:styleId="294">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5">
    <w:name w:val="默认段落字体 Para Char Char Char1 Char"/>
    <w:basedOn w:val="1"/>
    <w:qFormat/>
    <w:uiPriority w:val="0"/>
    <w:pPr>
      <w:spacing w:line="240" w:lineRule="atLeast"/>
      <w:ind w:left="420" w:firstLine="420"/>
    </w:pPr>
    <w:rPr>
      <w:sz w:val="24"/>
    </w:rPr>
  </w:style>
  <w:style w:type="paragraph" w:customStyle="1" w:styleId="296">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7">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8">
    <w:name w:val="Char1 Char Char Char5"/>
    <w:basedOn w:val="1"/>
    <w:qFormat/>
    <w:uiPriority w:val="0"/>
    <w:pPr>
      <w:adjustRightInd/>
      <w:ind w:firstLine="200" w:firstLineChars="200"/>
    </w:pPr>
    <w:rPr>
      <w:rFonts w:ascii="Tahoma" w:hAnsi="Tahoma"/>
      <w:sz w:val="24"/>
      <w:szCs w:val="20"/>
    </w:rPr>
  </w:style>
  <w:style w:type="paragraph" w:customStyle="1" w:styleId="299">
    <w:name w:val="Char Char Char Char Char Char Char1"/>
    <w:basedOn w:val="1"/>
    <w:qFormat/>
    <w:uiPriority w:val="0"/>
    <w:rPr>
      <w:rFonts w:ascii="仿宋_GB2312" w:eastAsia="仿宋_GB2312"/>
      <w:b/>
      <w:sz w:val="32"/>
      <w:szCs w:val="32"/>
    </w:rPr>
  </w:style>
  <w:style w:type="paragraph" w:customStyle="1" w:styleId="30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1">
    <w:name w:val="正文表标题"/>
    <w:next w:val="1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3">
    <w:name w:val="四号　首行缩进"/>
    <w:basedOn w:val="1"/>
    <w:qFormat/>
    <w:uiPriority w:val="0"/>
    <w:pPr>
      <w:adjustRightInd/>
      <w:spacing w:line="360" w:lineRule="auto"/>
    </w:pPr>
    <w:rPr>
      <w:rFonts w:ascii="宋体" w:hAnsi="宋体"/>
      <w:szCs w:val="20"/>
    </w:rPr>
  </w:style>
  <w:style w:type="paragraph" w:customStyle="1" w:styleId="30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6">
    <w:name w:val="首行缩进"/>
    <w:basedOn w:val="1"/>
    <w:qFormat/>
    <w:uiPriority w:val="0"/>
    <w:pPr>
      <w:spacing w:line="360" w:lineRule="auto"/>
      <w:ind w:firstLine="480" w:firstLineChars="200"/>
    </w:pPr>
    <w:rPr>
      <w:rFonts w:ascii="宋体"/>
      <w:sz w:val="24"/>
      <w:szCs w:val="20"/>
    </w:rPr>
  </w:style>
  <w:style w:type="paragraph" w:customStyle="1" w:styleId="307">
    <w:name w:val="Char1 Char Char Char1"/>
    <w:basedOn w:val="1"/>
    <w:qFormat/>
    <w:uiPriority w:val="0"/>
    <w:pPr>
      <w:adjustRightInd/>
      <w:ind w:firstLine="200" w:firstLineChars="200"/>
    </w:pPr>
    <w:rPr>
      <w:rFonts w:ascii="Tahoma" w:hAnsi="Tahoma"/>
      <w:sz w:val="24"/>
      <w:szCs w:val="20"/>
    </w:rPr>
  </w:style>
  <w:style w:type="paragraph" w:customStyle="1" w:styleId="308">
    <w:name w:val="MM Topic 2"/>
    <w:basedOn w:val="5"/>
    <w:qFormat/>
    <w:uiPriority w:val="0"/>
    <w:pPr>
      <w:numPr>
        <w:ilvl w:val="0"/>
        <w:numId w:val="0"/>
      </w:numPr>
      <w:tabs>
        <w:tab w:val="clear" w:pos="432"/>
      </w:tabs>
      <w:ind w:left="1260" w:hanging="420"/>
    </w:pPr>
    <w:rPr>
      <w:rFonts w:ascii="Arial" w:hAnsi="Arial" w:eastAsia="黑体"/>
      <w:lang w:val="en-US"/>
    </w:rPr>
  </w:style>
  <w:style w:type="paragraph" w:customStyle="1" w:styleId="30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0">
    <w:name w:val="样式 样式2 + 左侧:  1 字符 右侧:  1 字符"/>
    <w:basedOn w:val="7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3">
    <w:name w:val="哈哈正文"/>
    <w:basedOn w:val="1"/>
    <w:link w:val="497"/>
    <w:qFormat/>
    <w:uiPriority w:val="0"/>
    <w:pPr>
      <w:adjustRightInd/>
      <w:spacing w:line="360" w:lineRule="auto"/>
      <w:ind w:firstLine="200" w:firstLineChars="200"/>
    </w:pPr>
    <w:rPr>
      <w:rFonts w:ascii="宋体" w:hAnsi="宋体"/>
      <w:sz w:val="24"/>
      <w:szCs w:val="20"/>
    </w:rPr>
  </w:style>
  <w:style w:type="paragraph" w:customStyle="1" w:styleId="314">
    <w:name w:val="List Paragraph1"/>
    <w:basedOn w:val="1"/>
    <w:qFormat/>
    <w:uiPriority w:val="34"/>
    <w:pPr>
      <w:spacing w:line="360" w:lineRule="auto"/>
      <w:ind w:firstLine="200" w:firstLineChars="200"/>
    </w:pPr>
    <w:rPr>
      <w:rFonts w:eastAsia="楷体_GB2312" w:cs="Lucida Sans"/>
      <w:sz w:val="24"/>
    </w:rPr>
  </w:style>
  <w:style w:type="paragraph" w:customStyle="1" w:styleId="31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8">
    <w:name w:val="Char Char11 Char Char Char Char Char Char Char Char Char1"/>
    <w:basedOn w:val="1"/>
    <w:qFormat/>
    <w:uiPriority w:val="0"/>
    <w:pPr>
      <w:spacing w:line="360" w:lineRule="auto"/>
    </w:pPr>
    <w:rPr>
      <w:szCs w:val="20"/>
    </w:rPr>
  </w:style>
  <w:style w:type="paragraph" w:customStyle="1" w:styleId="319">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0">
    <w:name w:val="正文 项目2"/>
    <w:basedOn w:val="321"/>
    <w:qFormat/>
    <w:uiPriority w:val="0"/>
    <w:pPr>
      <w:numPr>
        <w:ilvl w:val="0"/>
        <w:numId w:val="6"/>
      </w:numPr>
      <w:tabs>
        <w:tab w:val="left" w:pos="840"/>
      </w:tabs>
      <w:spacing w:after="0"/>
    </w:pPr>
  </w:style>
  <w:style w:type="paragraph" w:customStyle="1" w:styleId="321">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2">
    <w:name w:val="Char Char Char1 Char1"/>
    <w:basedOn w:val="1"/>
    <w:qFormat/>
    <w:uiPriority w:val="0"/>
    <w:rPr>
      <w:szCs w:val="20"/>
    </w:rPr>
  </w:style>
  <w:style w:type="paragraph" w:customStyle="1" w:styleId="32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5">
    <w:name w:val="封面"/>
    <w:basedOn w:val="1"/>
    <w:qFormat/>
    <w:uiPriority w:val="0"/>
    <w:pPr>
      <w:spacing w:line="360" w:lineRule="atLeast"/>
      <w:jc w:val="right"/>
      <w:textAlignment w:val="baseline"/>
    </w:pPr>
    <w:rPr>
      <w:rFonts w:ascii="Symbol" w:hAnsi="Symbol"/>
      <w:kern w:val="0"/>
      <w:szCs w:val="20"/>
    </w:rPr>
  </w:style>
  <w:style w:type="paragraph" w:customStyle="1" w:styleId="326">
    <w:name w:val="正文（缩进2汉字）"/>
    <w:basedOn w:val="1"/>
    <w:link w:val="58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7">
    <w:name w:val="数字标题3"/>
    <w:basedOn w:val="6"/>
    <w:next w:val="1"/>
    <w:qFormat/>
    <w:uiPriority w:val="0"/>
    <w:pPr>
      <w:numPr>
        <w:ilvl w:val="0"/>
        <w:numId w:val="0"/>
      </w:numPr>
      <w:spacing w:line="240" w:lineRule="auto"/>
    </w:pPr>
    <w:rPr>
      <w:sz w:val="28"/>
      <w:szCs w:val="28"/>
    </w:rPr>
  </w:style>
  <w:style w:type="paragraph" w:customStyle="1" w:styleId="328">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0">
    <w:name w:val="正文（首行缩进2字符）"/>
    <w:basedOn w:val="1"/>
    <w:qFormat/>
    <w:uiPriority w:val="0"/>
    <w:pPr>
      <w:adjustRightInd/>
      <w:spacing w:line="360" w:lineRule="auto"/>
      <w:ind w:firstLine="480" w:firstLineChars="200"/>
    </w:pPr>
    <w:rPr>
      <w:sz w:val="24"/>
      <w:szCs w:val="20"/>
    </w:rPr>
  </w:style>
  <w:style w:type="paragraph" w:customStyle="1" w:styleId="33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2">
    <w:name w:val="正文段"/>
    <w:basedOn w:val="1"/>
    <w:qFormat/>
    <w:uiPriority w:val="0"/>
    <w:pPr>
      <w:widowControl/>
      <w:snapToGrid w:val="0"/>
      <w:spacing w:afterLines="50"/>
      <w:ind w:firstLine="200" w:firstLineChars="200"/>
    </w:pPr>
    <w:rPr>
      <w:kern w:val="0"/>
      <w:sz w:val="24"/>
      <w:szCs w:val="20"/>
    </w:rPr>
  </w:style>
  <w:style w:type="paragraph" w:customStyle="1" w:styleId="333">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4">
    <w:name w:val="数字标题2"/>
    <w:basedOn w:val="5"/>
    <w:next w:val="1"/>
    <w:qFormat/>
    <w:uiPriority w:val="0"/>
    <w:pPr>
      <w:numPr>
        <w:ilvl w:val="1"/>
        <w:numId w:val="5"/>
      </w:numPr>
      <w:tabs>
        <w:tab w:val="clear" w:pos="432"/>
      </w:tabs>
    </w:pPr>
    <w:rPr>
      <w:rFonts w:ascii="Times New Roman" w:eastAsia="宋体"/>
      <w:i/>
      <w:sz w:val="36"/>
      <w:szCs w:val="36"/>
      <w:lang w:val="en-US"/>
    </w:rPr>
  </w:style>
  <w:style w:type="paragraph" w:customStyle="1" w:styleId="335">
    <w:name w:val="彩色列表 - 强调文字颜色 11"/>
    <w:basedOn w:val="1"/>
    <w:qFormat/>
    <w:uiPriority w:val="0"/>
    <w:pPr>
      <w:adjustRightInd/>
      <w:ind w:firstLine="420" w:firstLineChars="200"/>
    </w:pPr>
    <w:rPr>
      <w:rFonts w:ascii="Calibri" w:hAnsi="Calibri"/>
      <w:szCs w:val="22"/>
    </w:rPr>
  </w:style>
  <w:style w:type="paragraph" w:customStyle="1" w:styleId="336">
    <w:name w:val="数字标题4"/>
    <w:basedOn w:val="7"/>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8">
    <w:name w:val="样式1 + (中宋体"/>
    <w:basedOn w:val="160"/>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9">
    <w:name w:val="仿宋正文"/>
    <w:basedOn w:val="1"/>
    <w:link w:val="462"/>
    <w:qFormat/>
    <w:uiPriority w:val="0"/>
    <w:pPr>
      <w:adjustRightInd/>
      <w:spacing w:line="360" w:lineRule="auto"/>
      <w:ind w:firstLine="480" w:firstLineChars="200"/>
    </w:pPr>
    <w:rPr>
      <w:rFonts w:ascii="仿宋_GB2312" w:eastAsia="仿宋_GB2312"/>
      <w:sz w:val="24"/>
      <w:szCs w:val="20"/>
    </w:rPr>
  </w:style>
  <w:style w:type="paragraph" w:customStyle="1" w:styleId="340">
    <w:name w:val="正文（标题三）"/>
    <w:basedOn w:val="1"/>
    <w:qFormat/>
    <w:uiPriority w:val="0"/>
    <w:pPr>
      <w:spacing w:line="360" w:lineRule="auto"/>
      <w:ind w:firstLine="200" w:firstLineChars="200"/>
    </w:pPr>
    <w:rPr>
      <w:sz w:val="24"/>
    </w:rPr>
  </w:style>
  <w:style w:type="paragraph" w:customStyle="1" w:styleId="341">
    <w:name w:val="MM Topic 3"/>
    <w:basedOn w:val="6"/>
    <w:qFormat/>
    <w:uiPriority w:val="0"/>
    <w:pPr>
      <w:numPr>
        <w:ilvl w:val="0"/>
        <w:numId w:val="4"/>
      </w:numPr>
      <w:tabs>
        <w:tab w:val="clear" w:pos="900"/>
      </w:tabs>
      <w:adjustRightInd/>
    </w:pPr>
  </w:style>
  <w:style w:type="paragraph" w:customStyle="1" w:styleId="34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3">
    <w:name w:val="图中文字"/>
    <w:basedOn w:val="1"/>
    <w:qFormat/>
    <w:uiPriority w:val="0"/>
    <w:pPr>
      <w:snapToGrid w:val="0"/>
      <w:spacing w:line="0" w:lineRule="atLeast"/>
      <w:ind w:firstLine="200" w:firstLineChars="200"/>
      <w:jc w:val="center"/>
    </w:pPr>
    <w:rPr>
      <w:sz w:val="24"/>
      <w:szCs w:val="20"/>
    </w:rPr>
  </w:style>
  <w:style w:type="paragraph" w:customStyle="1" w:styleId="344">
    <w:name w:val="正文－恩普"/>
    <w:basedOn w:val="18"/>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5">
    <w:name w:val="Char21"/>
    <w:basedOn w:val="1"/>
    <w:qFormat/>
    <w:uiPriority w:val="0"/>
    <w:pPr>
      <w:adjustRightInd/>
      <w:ind w:firstLine="200" w:firstLineChars="200"/>
    </w:pPr>
    <w:rPr>
      <w:rFonts w:ascii="仿宋_GB2312" w:eastAsia="仿宋_GB2312"/>
      <w:b/>
      <w:sz w:val="32"/>
      <w:szCs w:val="32"/>
    </w:rPr>
  </w:style>
  <w:style w:type="paragraph" w:customStyle="1" w:styleId="34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7">
    <w:name w:val="标题4-dyf"/>
    <w:basedOn w:val="7"/>
    <w:link w:val="552"/>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8">
    <w:name w:val="Char1 Char Char Char4"/>
    <w:basedOn w:val="1"/>
    <w:qFormat/>
    <w:uiPriority w:val="0"/>
    <w:pPr>
      <w:adjustRightInd/>
      <w:ind w:firstLine="200" w:firstLineChars="200"/>
    </w:pPr>
    <w:rPr>
      <w:rFonts w:ascii="Tahoma" w:hAnsi="Tahoma"/>
      <w:sz w:val="24"/>
      <w:szCs w:val="20"/>
    </w:rPr>
  </w:style>
  <w:style w:type="paragraph" w:customStyle="1" w:styleId="349">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5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1">
    <w:name w:val="Char23"/>
    <w:basedOn w:val="1"/>
    <w:qFormat/>
    <w:uiPriority w:val="0"/>
    <w:rPr>
      <w:rFonts w:ascii="仿宋_GB2312" w:eastAsia="仿宋_GB2312"/>
      <w:b/>
      <w:sz w:val="32"/>
      <w:szCs w:val="32"/>
    </w:rPr>
  </w:style>
  <w:style w:type="paragraph" w:customStyle="1" w:styleId="35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5">
    <w:name w:val="此正文"/>
    <w:basedOn w:val="1"/>
    <w:link w:val="440"/>
    <w:qFormat/>
    <w:uiPriority w:val="0"/>
    <w:pPr>
      <w:adjustRightInd/>
      <w:spacing w:line="360" w:lineRule="auto"/>
      <w:ind w:firstLine="200" w:firstLineChars="200"/>
    </w:pPr>
    <w:rPr>
      <w:sz w:val="24"/>
    </w:rPr>
  </w:style>
  <w:style w:type="paragraph" w:customStyle="1" w:styleId="3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7">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8">
    <w:name w:val="Char3 Char Char Char"/>
    <w:basedOn w:val="1"/>
    <w:qFormat/>
    <w:uiPriority w:val="0"/>
    <w:pPr>
      <w:widowControl/>
      <w:adjustRightInd/>
      <w:spacing w:after="160" w:line="240" w:lineRule="exact"/>
      <w:jc w:val="left"/>
    </w:pPr>
    <w:rPr>
      <w:szCs w:val="20"/>
    </w:rPr>
  </w:style>
  <w:style w:type="paragraph" w:customStyle="1" w:styleId="359">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0">
    <w:name w:val="Normal0"/>
    <w:qFormat/>
    <w:uiPriority w:val="0"/>
    <w:rPr>
      <w:rFonts w:ascii="Times New Roman" w:hAnsi="Times New Roman" w:eastAsia="宋体" w:cs="Times New Roman"/>
      <w:lang w:val="en-US" w:eastAsia="en-US" w:bidi="ar-SA"/>
    </w:rPr>
  </w:style>
  <w:style w:type="paragraph" w:customStyle="1" w:styleId="361">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2">
    <w:name w:val="a1"/>
    <w:basedOn w:val="1"/>
    <w:qFormat/>
    <w:uiPriority w:val="0"/>
    <w:pPr>
      <w:widowControl/>
      <w:spacing w:line="300" w:lineRule="atLeast"/>
      <w:jc w:val="left"/>
    </w:pPr>
    <w:rPr>
      <w:rFonts w:ascii="宋体" w:hAnsi="宋体"/>
      <w:kern w:val="0"/>
      <w:sz w:val="18"/>
      <w:szCs w:val="20"/>
    </w:rPr>
  </w:style>
  <w:style w:type="paragraph" w:customStyle="1" w:styleId="36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5">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6">
    <w:name w:val="Thf"/>
    <w:basedOn w:val="92"/>
    <w:qFormat/>
    <w:uiPriority w:val="0"/>
    <w:pPr>
      <w:ind w:left="0"/>
    </w:pPr>
  </w:style>
  <w:style w:type="paragraph" w:customStyle="1" w:styleId="367">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9">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1">
    <w:name w:val="_Style 12"/>
    <w:basedOn w:val="21"/>
    <w:qFormat/>
    <w:uiPriority w:val="0"/>
    <w:pPr>
      <w:snapToGrid w:val="0"/>
      <w:spacing w:line="360" w:lineRule="auto"/>
    </w:pPr>
  </w:style>
  <w:style w:type="paragraph" w:customStyle="1" w:styleId="372">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374">
    <w:name w:val="标书标题2"/>
    <w:basedOn w:val="5"/>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5">
    <w:name w:val="Char Char"/>
    <w:basedOn w:val="1"/>
    <w:qFormat/>
    <w:uiPriority w:val="0"/>
    <w:pPr>
      <w:spacing w:line="360" w:lineRule="auto"/>
    </w:pPr>
    <w:rPr>
      <w:rFonts w:ascii="Tahoma" w:hAnsi="Tahoma"/>
      <w:sz w:val="24"/>
      <w:szCs w:val="20"/>
    </w:rPr>
  </w:style>
  <w:style w:type="paragraph" w:customStyle="1" w:styleId="376">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7">
    <w:name w:val="样式 标题 1 + 黑色 段前: 0.5 行 段后: 0.5 行1"/>
    <w:basedOn w:val="4"/>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8">
    <w:name w:val="彩色列表 - 强调文字颜色 12"/>
    <w:basedOn w:val="1"/>
    <w:qFormat/>
    <w:uiPriority w:val="0"/>
    <w:pPr>
      <w:adjustRightInd/>
      <w:ind w:firstLine="420" w:firstLineChars="200"/>
    </w:pPr>
    <w:rPr>
      <w:rFonts w:ascii="Calibri" w:hAnsi="Calibri"/>
      <w:szCs w:val="22"/>
    </w:rPr>
  </w:style>
  <w:style w:type="paragraph" w:customStyle="1" w:styleId="37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0">
    <w:name w:val="Char19"/>
    <w:basedOn w:val="1"/>
    <w:qFormat/>
    <w:uiPriority w:val="0"/>
    <w:pPr>
      <w:adjustRightInd/>
    </w:pPr>
    <w:rPr>
      <w:szCs w:val="20"/>
    </w:rPr>
  </w:style>
  <w:style w:type="paragraph" w:customStyle="1" w:styleId="381">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382">
    <w:name w:val="正文（首行缩进）"/>
    <w:basedOn w:val="2"/>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4">
    <w:name w:val="表格（小）"/>
    <w:basedOn w:val="1"/>
    <w:qFormat/>
    <w:uiPriority w:val="0"/>
    <w:pPr>
      <w:adjustRightInd/>
      <w:snapToGrid w:val="0"/>
      <w:spacing w:line="300" w:lineRule="auto"/>
    </w:pPr>
    <w:rPr>
      <w:rFonts w:eastAsia="仿宋"/>
      <w:szCs w:val="21"/>
    </w:rPr>
  </w:style>
  <w:style w:type="paragraph" w:customStyle="1" w:styleId="38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6">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9">
    <w:name w:val="Char Char Char Char2"/>
    <w:basedOn w:val="1"/>
    <w:qFormat/>
    <w:uiPriority w:val="0"/>
    <w:rPr>
      <w:rFonts w:ascii="Tahoma" w:hAnsi="Tahoma"/>
      <w:sz w:val="24"/>
      <w:szCs w:val="20"/>
    </w:rPr>
  </w:style>
  <w:style w:type="paragraph" w:customStyle="1" w:styleId="390">
    <w:name w:val="p0"/>
    <w:basedOn w:val="1"/>
    <w:qFormat/>
    <w:uiPriority w:val="0"/>
    <w:pPr>
      <w:widowControl/>
      <w:adjustRightInd/>
    </w:pPr>
    <w:rPr>
      <w:kern w:val="0"/>
      <w:szCs w:val="21"/>
    </w:rPr>
  </w:style>
  <w:style w:type="paragraph" w:customStyle="1" w:styleId="39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2">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3">
    <w:name w:val="默认段落样式"/>
    <w:basedOn w:val="394"/>
    <w:qFormat/>
    <w:uiPriority w:val="0"/>
    <w:pPr>
      <w:spacing w:before="0"/>
      <w:ind w:firstLine="480"/>
      <w:outlineLvl w:val="2"/>
    </w:pPr>
    <w:rPr>
      <w:rFonts w:ascii="仿宋_GB2312" w:hAnsi="宋体" w:eastAsia="仿宋_GB2312"/>
      <w:color w:val="000000"/>
      <w:szCs w:val="24"/>
    </w:rPr>
  </w:style>
  <w:style w:type="paragraph" w:customStyle="1" w:styleId="394">
    <w:name w:val="正文2"/>
    <w:basedOn w:val="1"/>
    <w:link w:val="447"/>
    <w:qFormat/>
    <w:uiPriority w:val="0"/>
    <w:pPr>
      <w:spacing w:before="156" w:line="360" w:lineRule="auto"/>
      <w:ind w:firstLine="510" w:firstLineChars="200"/>
    </w:pPr>
    <w:rPr>
      <w:sz w:val="24"/>
      <w:szCs w:val="20"/>
    </w:rPr>
  </w:style>
  <w:style w:type="paragraph" w:customStyle="1" w:styleId="39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6">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8">
    <w:name w:val="bullet"/>
    <w:basedOn w:val="1"/>
    <w:qFormat/>
    <w:uiPriority w:val="0"/>
    <w:pPr>
      <w:tabs>
        <w:tab w:val="left" w:pos="840"/>
      </w:tabs>
      <w:adjustRightInd/>
      <w:ind w:left="840" w:hanging="420"/>
    </w:pPr>
  </w:style>
  <w:style w:type="paragraph" w:customStyle="1" w:styleId="399">
    <w:name w:val="五级条标题"/>
    <w:basedOn w:val="172"/>
    <w:next w:val="139"/>
    <w:qFormat/>
    <w:uiPriority w:val="0"/>
    <w:pPr>
      <w:numPr>
        <w:ilvl w:val="6"/>
        <w:numId w:val="0"/>
      </w:numPr>
      <w:tabs>
        <w:tab w:val="clear" w:pos="2940"/>
      </w:tabs>
      <w:outlineLvl w:val="6"/>
    </w:pPr>
  </w:style>
  <w:style w:type="paragraph" w:customStyle="1" w:styleId="400">
    <w:name w:val="Char Char Char Char Char Char Char Char"/>
    <w:basedOn w:val="1"/>
    <w:qFormat/>
    <w:uiPriority w:val="0"/>
    <w:pPr>
      <w:tabs>
        <w:tab w:val="left" w:pos="360"/>
      </w:tabs>
    </w:pPr>
    <w:rPr>
      <w:sz w:val="24"/>
      <w:szCs w:val="20"/>
    </w:rPr>
  </w:style>
  <w:style w:type="paragraph" w:customStyle="1" w:styleId="4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2">
    <w:name w:val="数字标题5"/>
    <w:basedOn w:val="8"/>
    <w:next w:val="1"/>
    <w:qFormat/>
    <w:uiPriority w:val="0"/>
    <w:pPr>
      <w:numPr>
        <w:ilvl w:val="0"/>
        <w:numId w:val="5"/>
      </w:numPr>
      <w:tabs>
        <w:tab w:val="clear" w:pos="1008"/>
      </w:tabs>
    </w:pPr>
  </w:style>
  <w:style w:type="paragraph" w:customStyle="1" w:styleId="4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4">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5">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6">
    <w:name w:val="表格文字"/>
    <w:basedOn w:val="1"/>
    <w:next w:val="18"/>
    <w:qFormat/>
    <w:uiPriority w:val="0"/>
    <w:pPr>
      <w:adjustRightInd/>
      <w:ind w:firstLine="200" w:firstLineChars="200"/>
    </w:pPr>
    <w:rPr>
      <w:rFonts w:ascii="Arial" w:hAnsi="Arial"/>
      <w:spacing w:val="-5"/>
      <w:kern w:val="0"/>
      <w:sz w:val="24"/>
      <w:szCs w:val="20"/>
    </w:rPr>
  </w:style>
  <w:style w:type="paragraph" w:customStyle="1" w:styleId="407">
    <w:name w:val="0"/>
    <w:basedOn w:val="1"/>
    <w:qFormat/>
    <w:uiPriority w:val="0"/>
    <w:pPr>
      <w:widowControl/>
    </w:pPr>
    <w:rPr>
      <w:kern w:val="0"/>
      <w:sz w:val="24"/>
      <w:szCs w:val="20"/>
    </w:rPr>
  </w:style>
  <w:style w:type="paragraph" w:customStyle="1" w:styleId="408">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9">
    <w:name w:val="b11_01b"/>
    <w:basedOn w:val="1"/>
    <w:next w:val="1"/>
    <w:link w:val="55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0">
    <w:name w:val="MM Topic 5"/>
    <w:basedOn w:val="8"/>
    <w:qFormat/>
    <w:uiPriority w:val="0"/>
    <w:pPr>
      <w:numPr>
        <w:ilvl w:val="0"/>
        <w:numId w:val="4"/>
      </w:numPr>
      <w:tabs>
        <w:tab w:val="clear" w:pos="1008"/>
      </w:tabs>
      <w:adjustRightInd/>
    </w:pPr>
  </w:style>
  <w:style w:type="paragraph" w:customStyle="1" w:styleId="411">
    <w:name w:val="样式 标题 3标题 3 Char第二层条h33Bold Headbh章标题1小标题level_3PIM 3..."/>
    <w:basedOn w:val="6"/>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2">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3">
    <w:name w:val="数字标题1"/>
    <w:basedOn w:val="4"/>
    <w:next w:val="1"/>
    <w:qFormat/>
    <w:uiPriority w:val="0"/>
    <w:pPr>
      <w:numPr>
        <w:ilvl w:val="0"/>
        <w:numId w:val="5"/>
      </w:numPr>
      <w:tabs>
        <w:tab w:val="clear" w:pos="432"/>
      </w:tabs>
    </w:pPr>
  </w:style>
  <w:style w:type="paragraph" w:customStyle="1" w:styleId="414">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5">
    <w:name w:val="标书标题3"/>
    <w:basedOn w:val="6"/>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2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1">
    <w:name w:val="MM Topic 1"/>
    <w:basedOn w:val="4"/>
    <w:qFormat/>
    <w:uiPriority w:val="0"/>
    <w:pPr>
      <w:numPr>
        <w:ilvl w:val="0"/>
        <w:numId w:val="0"/>
      </w:numPr>
      <w:tabs>
        <w:tab w:val="clear" w:pos="432"/>
      </w:tabs>
      <w:adjustRightInd/>
      <w:ind w:left="840" w:hanging="420"/>
    </w:pPr>
  </w:style>
  <w:style w:type="paragraph" w:customStyle="1" w:styleId="422">
    <w:name w:val="Char Char Char Char Char Char Char Char1"/>
    <w:basedOn w:val="1"/>
    <w:qFormat/>
    <w:uiPriority w:val="0"/>
    <w:pPr>
      <w:tabs>
        <w:tab w:val="left" w:pos="360"/>
      </w:tabs>
    </w:pPr>
    <w:rPr>
      <w:sz w:val="24"/>
      <w:szCs w:val="20"/>
    </w:rPr>
  </w:style>
  <w:style w:type="paragraph" w:customStyle="1" w:styleId="42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4">
    <w:name w:val="Char3 Char Char Char1"/>
    <w:basedOn w:val="1"/>
    <w:qFormat/>
    <w:uiPriority w:val="0"/>
    <w:pPr>
      <w:widowControl/>
      <w:adjustRightInd/>
      <w:spacing w:after="160" w:line="240" w:lineRule="exact"/>
      <w:jc w:val="left"/>
    </w:pPr>
    <w:rPr>
      <w:szCs w:val="20"/>
    </w:rPr>
  </w:style>
  <w:style w:type="paragraph" w:customStyle="1" w:styleId="425">
    <w:name w:val="Char Char12"/>
    <w:basedOn w:val="1"/>
    <w:qFormat/>
    <w:uiPriority w:val="0"/>
    <w:pPr>
      <w:widowControl/>
      <w:spacing w:after="160" w:line="240" w:lineRule="exact"/>
      <w:jc w:val="left"/>
    </w:pPr>
    <w:rPr>
      <w:rFonts w:eastAsia="仿宋_GB2312"/>
      <w:sz w:val="28"/>
    </w:rPr>
  </w:style>
  <w:style w:type="paragraph" w:customStyle="1" w:styleId="42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7">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8">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9">
    <w:name w:val="单元格左对齐"/>
    <w:basedOn w:val="1"/>
    <w:qFormat/>
    <w:uiPriority w:val="0"/>
    <w:pPr>
      <w:adjustRightInd/>
      <w:spacing w:line="360" w:lineRule="auto"/>
    </w:pPr>
    <w:rPr>
      <w:sz w:val="24"/>
    </w:rPr>
  </w:style>
  <w:style w:type="paragraph" w:customStyle="1" w:styleId="430">
    <w:name w:val="Char11"/>
    <w:basedOn w:val="1"/>
    <w:qFormat/>
    <w:uiPriority w:val="0"/>
    <w:pPr>
      <w:tabs>
        <w:tab w:val="left" w:pos="432"/>
      </w:tabs>
      <w:adjustRightInd/>
      <w:spacing w:beforeLines="50" w:afterLines="50"/>
      <w:ind w:left="432" w:hanging="432" w:firstLineChars="200"/>
    </w:pPr>
    <w:rPr>
      <w:sz w:val="24"/>
    </w:rPr>
  </w:style>
  <w:style w:type="paragraph" w:customStyle="1" w:styleId="43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2">
    <w:name w:val="正文文本 Char"/>
    <w:qFormat/>
    <w:uiPriority w:val="0"/>
    <w:rPr>
      <w:rFonts w:eastAsia="宋体"/>
      <w:kern w:val="2"/>
      <w:sz w:val="24"/>
      <w:szCs w:val="24"/>
      <w:lang w:val="en-US" w:eastAsia="zh-CN" w:bidi="ar-SA"/>
    </w:rPr>
  </w:style>
  <w:style w:type="character" w:customStyle="1" w:styleId="433">
    <w:name w:val="myp1111"/>
    <w:qFormat/>
    <w:uiPriority w:val="0"/>
    <w:rPr>
      <w:rFonts w:hint="default" w:ascii="ˎ̥" w:hAnsi="ˎ̥"/>
      <w:color w:val="000000"/>
      <w:sz w:val="20"/>
      <w:szCs w:val="20"/>
      <w:u w:val="none"/>
    </w:rPr>
  </w:style>
  <w:style w:type="character" w:customStyle="1" w:styleId="434">
    <w:name w:val="mdeck"/>
    <w:qFormat/>
    <w:uiPriority w:val="0"/>
    <w:rPr>
      <w:rFonts w:ascii="仿宋_GB2312" w:eastAsia="微软雅黑"/>
      <w:b/>
      <w:kern w:val="2"/>
      <w:sz w:val="32"/>
      <w:szCs w:val="32"/>
      <w:lang w:val="en-US" w:eastAsia="zh-CN" w:bidi="ar-SA"/>
    </w:rPr>
  </w:style>
  <w:style w:type="character" w:customStyle="1" w:styleId="435">
    <w:name w:val="签名 Char"/>
    <w:link w:val="42"/>
    <w:qFormat/>
    <w:uiPriority w:val="0"/>
    <w:rPr>
      <w:rFonts w:eastAsia="仿宋_GB2312"/>
      <w:sz w:val="24"/>
    </w:rPr>
  </w:style>
  <w:style w:type="character" w:customStyle="1" w:styleId="436">
    <w:name w:val="tw4winMark"/>
    <w:qFormat/>
    <w:uiPriority w:val="0"/>
    <w:rPr>
      <w:rFonts w:ascii="Courier New" w:hAnsi="Courier New" w:cs="Courier New"/>
      <w:vanish/>
      <w:color w:val="800080"/>
      <w:sz w:val="24"/>
      <w:szCs w:val="24"/>
      <w:vertAlign w:val="subscript"/>
    </w:rPr>
  </w:style>
  <w:style w:type="character" w:customStyle="1" w:styleId="437">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8">
    <w:name w:val="Balloon Text Char"/>
    <w:qFormat/>
    <w:uiPriority w:val="0"/>
    <w:rPr>
      <w:rFonts w:eastAsia="宋体"/>
      <w:kern w:val="2"/>
      <w:sz w:val="18"/>
      <w:szCs w:val="18"/>
      <w:lang w:val="en-US" w:eastAsia="zh-CN" w:bidi="ar-SA"/>
    </w:rPr>
  </w:style>
  <w:style w:type="character" w:customStyle="1" w:styleId="439">
    <w:name w:val="正文非缩进 Char"/>
    <w:qFormat/>
    <w:uiPriority w:val="0"/>
    <w:rPr>
      <w:rFonts w:ascii="宋体" w:eastAsia="宋体"/>
      <w:snapToGrid w:val="0"/>
      <w:color w:val="000000"/>
      <w:kern w:val="28"/>
      <w:sz w:val="28"/>
      <w:lang w:val="en-US" w:eastAsia="zh-CN" w:bidi="ar-SA"/>
    </w:rPr>
  </w:style>
  <w:style w:type="character" w:customStyle="1" w:styleId="440">
    <w:name w:val="此正文 Char"/>
    <w:link w:val="355"/>
    <w:qFormat/>
    <w:uiPriority w:val="0"/>
    <w:rPr>
      <w:kern w:val="2"/>
      <w:sz w:val="24"/>
      <w:szCs w:val="24"/>
    </w:rPr>
  </w:style>
  <w:style w:type="character" w:customStyle="1" w:styleId="441">
    <w:name w:val="Ò³Ã¼ Char Char"/>
    <w:qFormat/>
    <w:uiPriority w:val="0"/>
    <w:rPr>
      <w:rFonts w:eastAsia="宋体"/>
      <w:kern w:val="2"/>
      <w:sz w:val="18"/>
      <w:lang w:val="en-US" w:eastAsia="zh-CN" w:bidi="ar-SA"/>
    </w:rPr>
  </w:style>
  <w:style w:type="character" w:customStyle="1" w:styleId="442">
    <w:name w:val="style91"/>
    <w:qFormat/>
    <w:uiPriority w:val="0"/>
    <w:rPr>
      <w:color w:val="333333"/>
    </w:rPr>
  </w:style>
  <w:style w:type="character" w:customStyle="1" w:styleId="443">
    <w:name w:val="标书1 Char"/>
    <w:qFormat/>
    <w:uiPriority w:val="0"/>
    <w:rPr>
      <w:rFonts w:eastAsia="宋体"/>
      <w:b/>
      <w:bCs/>
      <w:kern w:val="44"/>
      <w:sz w:val="44"/>
      <w:szCs w:val="44"/>
      <w:lang w:val="en-US" w:eastAsia="zh-CN" w:bidi="ar-SA"/>
    </w:rPr>
  </w:style>
  <w:style w:type="character" w:customStyle="1" w:styleId="444">
    <w:name w:val="ca-131"/>
    <w:qFormat/>
    <w:uiPriority w:val="0"/>
    <w:rPr>
      <w:rFonts w:hint="eastAsia" w:ascii="仿宋_GB2312" w:eastAsia="仿宋_GB2312"/>
      <w:b/>
      <w:bCs/>
      <w:color w:val="000000"/>
      <w:spacing w:val="-20"/>
      <w:sz w:val="24"/>
      <w:szCs w:val="24"/>
    </w:rPr>
  </w:style>
  <w:style w:type="character" w:customStyle="1" w:styleId="445">
    <w:name w:val="标书正文格式 Char"/>
    <w:qFormat/>
    <w:uiPriority w:val="0"/>
    <w:rPr>
      <w:rFonts w:eastAsia="楷体_GB2312"/>
      <w:kern w:val="2"/>
      <w:sz w:val="24"/>
      <w:szCs w:val="24"/>
      <w:lang w:bidi="ar-SA"/>
    </w:rPr>
  </w:style>
  <w:style w:type="character" w:customStyle="1" w:styleId="446">
    <w:name w:val="Char Char6"/>
    <w:qFormat/>
    <w:uiPriority w:val="0"/>
    <w:rPr>
      <w:rFonts w:eastAsia="宋体"/>
      <w:kern w:val="2"/>
      <w:sz w:val="21"/>
      <w:szCs w:val="24"/>
      <w:lang w:val="en-US" w:eastAsia="zh-CN" w:bidi="ar-SA"/>
    </w:rPr>
  </w:style>
  <w:style w:type="character" w:customStyle="1" w:styleId="447">
    <w:name w:val="正文2 Char Char"/>
    <w:link w:val="394"/>
    <w:qFormat/>
    <w:uiPriority w:val="0"/>
    <w:rPr>
      <w:rFonts w:eastAsia="宋体"/>
      <w:kern w:val="2"/>
      <w:sz w:val="24"/>
      <w:lang w:val="en-US" w:eastAsia="zh-CN" w:bidi="ar-SA"/>
    </w:rPr>
  </w:style>
  <w:style w:type="character" w:customStyle="1" w:styleId="448">
    <w:name w:val="content"/>
    <w:qFormat/>
    <w:uiPriority w:val="0"/>
  </w:style>
  <w:style w:type="character" w:customStyle="1" w:styleId="449">
    <w:name w:val="正文文本 2 Char"/>
    <w:qFormat/>
    <w:uiPriority w:val="0"/>
    <w:rPr>
      <w:rFonts w:eastAsia="宋体"/>
      <w:kern w:val="2"/>
      <w:sz w:val="21"/>
      <w:szCs w:val="24"/>
      <w:lang w:val="en-US" w:eastAsia="zh-CN" w:bidi="ar-SA"/>
    </w:rPr>
  </w:style>
  <w:style w:type="character" w:customStyle="1" w:styleId="450">
    <w:name w:val="Heading 2 Hidden Char"/>
    <w:qFormat/>
    <w:uiPriority w:val="0"/>
    <w:rPr>
      <w:rFonts w:ascii="仿宋_GB2312" w:eastAsia="仿宋_GB2312"/>
      <w:b/>
      <w:bCs/>
      <w:kern w:val="2"/>
      <w:sz w:val="24"/>
      <w:szCs w:val="24"/>
      <w:lang w:val="zh-CN" w:eastAsia="zh-CN" w:bidi="ar-SA"/>
    </w:rPr>
  </w:style>
  <w:style w:type="character" w:customStyle="1" w:styleId="451">
    <w:name w:val="首行缩进 Char"/>
    <w:qFormat/>
    <w:uiPriority w:val="0"/>
    <w:rPr>
      <w:rFonts w:ascii="宋体" w:eastAsia="宋体"/>
      <w:kern w:val="2"/>
      <w:sz w:val="24"/>
      <w:lang w:val="en-US" w:eastAsia="zh-CN" w:bidi="ar-SA"/>
    </w:rPr>
  </w:style>
  <w:style w:type="character" w:customStyle="1" w:styleId="45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3">
    <w:name w:val="普通文字 Char Char1"/>
    <w:qFormat/>
    <w:uiPriority w:val="0"/>
    <w:rPr>
      <w:rFonts w:ascii="宋体" w:hAnsi="Courier New"/>
      <w:kern w:val="2"/>
      <w:sz w:val="21"/>
    </w:rPr>
  </w:style>
  <w:style w:type="character" w:customStyle="1" w:styleId="454">
    <w:name w:val="Footer-Even Char"/>
    <w:qFormat/>
    <w:uiPriority w:val="0"/>
    <w:rPr>
      <w:rFonts w:eastAsia="宋体"/>
      <w:kern w:val="2"/>
      <w:sz w:val="18"/>
      <w:lang w:val="en-US" w:eastAsia="zh-CN" w:bidi="ar-SA"/>
    </w:rPr>
  </w:style>
  <w:style w:type="character" w:customStyle="1" w:styleId="455">
    <w:name w:val="dandyren_title1"/>
    <w:qFormat/>
    <w:uiPriority w:val="0"/>
    <w:rPr>
      <w:b/>
      <w:bCs/>
      <w:color w:val="FF6633"/>
      <w:sz w:val="18"/>
      <w:szCs w:val="18"/>
    </w:rPr>
  </w:style>
  <w:style w:type="character" w:customStyle="1" w:styleId="456">
    <w:name w:val="标题 3 Char2"/>
    <w:qFormat/>
    <w:uiPriority w:val="0"/>
    <w:rPr>
      <w:rFonts w:eastAsia="宋体"/>
      <w:b/>
      <w:bCs/>
      <w:kern w:val="2"/>
      <w:sz w:val="32"/>
      <w:szCs w:val="32"/>
      <w:lang w:val="en-US" w:eastAsia="zh-CN" w:bidi="ar-SA"/>
    </w:rPr>
  </w:style>
  <w:style w:type="character" w:customStyle="1" w:styleId="457">
    <w:name w:val="gray6"/>
    <w:basedOn w:val="63"/>
    <w:qFormat/>
    <w:uiPriority w:val="0"/>
  </w:style>
  <w:style w:type="character" w:customStyle="1" w:styleId="458">
    <w:name w:val="标准正文格式 Char"/>
    <w:qFormat/>
    <w:uiPriority w:val="0"/>
    <w:rPr>
      <w:rFonts w:ascii="宋体" w:eastAsia="仿宋_GB2312" w:cs="宋体"/>
      <w:color w:val="000000"/>
      <w:sz w:val="24"/>
      <w:lang w:val="en-US" w:eastAsia="zh-CN" w:bidi="ar-SA"/>
    </w:rPr>
  </w:style>
  <w:style w:type="character" w:customStyle="1" w:styleId="459">
    <w:name w:val="Char Char3"/>
    <w:qFormat/>
    <w:uiPriority w:val="0"/>
    <w:rPr>
      <w:rFonts w:eastAsia="宋体"/>
      <w:kern w:val="2"/>
      <w:sz w:val="21"/>
      <w:szCs w:val="24"/>
      <w:lang w:val="en-US" w:eastAsia="zh-CN" w:bidi="ar-SA"/>
    </w:rPr>
  </w:style>
  <w:style w:type="character" w:customStyle="1" w:styleId="460">
    <w:name w:val="px14"/>
    <w:qFormat/>
    <w:uiPriority w:val="0"/>
    <w:rPr>
      <w:rFonts w:ascii="仿宋_GB2312" w:eastAsia="微软雅黑" w:cs="Times New Roman"/>
      <w:b/>
      <w:kern w:val="2"/>
      <w:sz w:val="32"/>
      <w:szCs w:val="32"/>
      <w:lang w:val="en-US" w:eastAsia="zh-CN" w:bidi="ar-SA"/>
    </w:rPr>
  </w:style>
  <w:style w:type="character" w:customStyle="1" w:styleId="461">
    <w:name w:val="txt"/>
    <w:qFormat/>
    <w:uiPriority w:val="0"/>
    <w:rPr>
      <w:rFonts w:ascii="仿宋_GB2312" w:eastAsia="微软雅黑"/>
      <w:b/>
      <w:kern w:val="2"/>
      <w:sz w:val="32"/>
      <w:szCs w:val="32"/>
      <w:lang w:val="en-US" w:eastAsia="zh-CN" w:bidi="ar-SA"/>
    </w:rPr>
  </w:style>
  <w:style w:type="character" w:customStyle="1" w:styleId="462">
    <w:name w:val="仿宋正文 Char"/>
    <w:link w:val="339"/>
    <w:qFormat/>
    <w:uiPriority w:val="0"/>
    <w:rPr>
      <w:rFonts w:ascii="仿宋_GB2312" w:eastAsia="仿宋_GB2312"/>
      <w:kern w:val="2"/>
      <w:sz w:val="24"/>
      <w:lang w:val="en-US" w:eastAsia="zh-CN" w:bidi="ar-SA"/>
    </w:rPr>
  </w:style>
  <w:style w:type="character" w:customStyle="1" w:styleId="463">
    <w:name w:val="Comment Text Char"/>
    <w:qFormat/>
    <w:uiPriority w:val="0"/>
    <w:rPr>
      <w:rFonts w:ascii="宋体" w:hAnsi="宋体" w:eastAsia="宋体"/>
      <w:kern w:val="2"/>
      <w:sz w:val="24"/>
      <w:lang w:val="en-US" w:eastAsia="zh-CN" w:bidi="ar-SA"/>
    </w:rPr>
  </w:style>
  <w:style w:type="character" w:customStyle="1" w:styleId="464">
    <w:name w:val="tw4winExternal"/>
    <w:qFormat/>
    <w:uiPriority w:val="0"/>
    <w:rPr>
      <w:rFonts w:ascii="Courier New" w:hAnsi="Courier New" w:cs="Courier New"/>
      <w:color w:val="808080"/>
    </w:rPr>
  </w:style>
  <w:style w:type="character" w:customStyle="1" w:styleId="465">
    <w:name w:val="Char Char10"/>
    <w:qFormat/>
    <w:uiPriority w:val="0"/>
    <w:rPr>
      <w:rFonts w:ascii="宋体" w:hAnsi="宋体"/>
      <w:kern w:val="2"/>
      <w:sz w:val="21"/>
      <w:szCs w:val="24"/>
    </w:rPr>
  </w:style>
  <w:style w:type="character" w:customStyle="1" w:styleId="466">
    <w:name w:val="Bold"/>
    <w:qFormat/>
    <w:uiPriority w:val="0"/>
    <w:rPr>
      <w:rFonts w:ascii="Arial" w:hAnsi="Arial" w:eastAsia="黑体" w:cs="Times New Roman"/>
      <w:b/>
      <w:kern w:val="2"/>
      <w:sz w:val="32"/>
      <w:szCs w:val="32"/>
      <w:lang w:val="en-US" w:eastAsia="zh-CN" w:bidi="ar-SA"/>
    </w:rPr>
  </w:style>
  <w:style w:type="character" w:customStyle="1" w:styleId="467">
    <w:name w:val="Font Style82"/>
    <w:qFormat/>
    <w:uiPriority w:val="99"/>
    <w:rPr>
      <w:rFonts w:ascii="宋体" w:eastAsia="宋体" w:cs="宋体"/>
      <w:color w:val="000000"/>
      <w:sz w:val="14"/>
      <w:szCs w:val="14"/>
    </w:rPr>
  </w:style>
  <w:style w:type="character" w:customStyle="1" w:styleId="468">
    <w:name w:val="标题 2 Char"/>
    <w:qFormat/>
    <w:uiPriority w:val="0"/>
    <w:rPr>
      <w:rFonts w:ascii="Arial" w:hAnsi="Arial" w:eastAsia="黑体"/>
      <w:b/>
      <w:kern w:val="2"/>
      <w:sz w:val="32"/>
      <w:lang w:val="en-US" w:eastAsia="zh-CN"/>
    </w:rPr>
  </w:style>
  <w:style w:type="character" w:customStyle="1" w:styleId="469">
    <w:name w:val="h3 Char"/>
    <w:qFormat/>
    <w:uiPriority w:val="0"/>
    <w:rPr>
      <w:rFonts w:eastAsia="宋体"/>
      <w:b/>
      <w:kern w:val="2"/>
      <w:sz w:val="32"/>
      <w:lang w:val="en-US" w:eastAsia="zh-CN" w:bidi="ar-SA"/>
    </w:rPr>
  </w:style>
  <w:style w:type="character" w:customStyle="1" w:styleId="470">
    <w:name w:val="页眉 Char1"/>
    <w:qFormat/>
    <w:uiPriority w:val="0"/>
    <w:rPr>
      <w:rFonts w:eastAsia="宋体"/>
      <w:kern w:val="2"/>
      <w:sz w:val="18"/>
      <w:szCs w:val="18"/>
      <w:lang w:val="en-US" w:eastAsia="zh-CN" w:bidi="ar-SA"/>
    </w:rPr>
  </w:style>
  <w:style w:type="character" w:customStyle="1" w:styleId="471">
    <w:name w:val="标题 8 Char"/>
    <w:link w:val="11"/>
    <w:qFormat/>
    <w:uiPriority w:val="0"/>
    <w:rPr>
      <w:rFonts w:ascii="Arial" w:hAnsi="Arial" w:eastAsia="黑体"/>
      <w:kern w:val="2"/>
      <w:sz w:val="24"/>
      <w:szCs w:val="24"/>
    </w:rPr>
  </w:style>
  <w:style w:type="character" w:customStyle="1" w:styleId="472">
    <w:name w:val="冯广丽 Char"/>
    <w:link w:val="235"/>
    <w:qFormat/>
    <w:uiPriority w:val="0"/>
    <w:rPr>
      <w:rFonts w:ascii="宋体" w:hAnsi="宋体"/>
      <w:kern w:val="2"/>
      <w:sz w:val="24"/>
      <w:szCs w:val="22"/>
    </w:rPr>
  </w:style>
  <w:style w:type="character" w:customStyle="1" w:styleId="473">
    <w:name w:val="脚注文本 Char"/>
    <w:link w:val="50"/>
    <w:qFormat/>
    <w:uiPriority w:val="0"/>
    <w:rPr>
      <w:color w:val="0000FF"/>
      <w:sz w:val="21"/>
    </w:rPr>
  </w:style>
  <w:style w:type="character" w:customStyle="1" w:styleId="474">
    <w:name w:val="font12gray1"/>
    <w:qFormat/>
    <w:uiPriority w:val="0"/>
    <w:rPr>
      <w:rFonts w:ascii="仿宋_GB2312" w:eastAsia="微软雅黑"/>
      <w:b/>
      <w:spacing w:val="300"/>
      <w:kern w:val="2"/>
      <w:sz w:val="18"/>
      <w:szCs w:val="18"/>
      <w:lang w:val="en-US" w:eastAsia="zh-CN" w:bidi="ar-SA"/>
    </w:rPr>
  </w:style>
  <w:style w:type="character" w:customStyle="1" w:styleId="475">
    <w:name w:val="正文文本缩进 Char1"/>
    <w:link w:val="2"/>
    <w:autoRedefine/>
    <w:qFormat/>
    <w:uiPriority w:val="0"/>
    <w:rPr>
      <w:rFonts w:ascii="宋体" w:hAnsi="宋体"/>
      <w:kern w:val="2"/>
      <w:sz w:val="24"/>
      <w:szCs w:val="24"/>
    </w:rPr>
  </w:style>
  <w:style w:type="character" w:customStyle="1" w:styleId="476">
    <w:name w:val="方案正文 Char"/>
    <w:qFormat/>
    <w:uiPriority w:val="0"/>
    <w:rPr>
      <w:rFonts w:ascii="仿宋_GB2312" w:eastAsia="仿宋_GB2312"/>
      <w:b/>
      <w:color w:val="000000"/>
      <w:kern w:val="2"/>
      <w:sz w:val="24"/>
      <w:lang w:val="en-US" w:eastAsia="zh-CN" w:bidi="ar-SA"/>
    </w:rPr>
  </w:style>
  <w:style w:type="character" w:customStyle="1" w:styleId="477">
    <w:name w:val="Item List Char"/>
    <w:link w:val="262"/>
    <w:qFormat/>
    <w:uiPriority w:val="0"/>
    <w:rPr>
      <w:rFonts w:ascii="Arial"/>
      <w:bCs/>
      <w:sz w:val="21"/>
      <w:szCs w:val="21"/>
      <w:lang w:val="en-US" w:eastAsia="zh-CN" w:bidi="ar-SA"/>
    </w:rPr>
  </w:style>
  <w:style w:type="character" w:customStyle="1" w:styleId="478">
    <w:name w:val="Normal Indent Char Char"/>
    <w:qFormat/>
    <w:uiPriority w:val="0"/>
    <w:rPr>
      <w:rFonts w:eastAsia="宋体"/>
      <w:kern w:val="2"/>
      <w:sz w:val="21"/>
      <w:lang w:val="en-US" w:eastAsia="zh-CN" w:bidi="ar-SA"/>
    </w:rPr>
  </w:style>
  <w:style w:type="character" w:customStyle="1" w:styleId="479">
    <w:name w:val="t21"/>
    <w:qFormat/>
    <w:uiPriority w:val="0"/>
    <w:rPr>
      <w:rFonts w:ascii="仿宋_GB2312" w:eastAsia="微软雅黑"/>
      <w:b/>
      <w:kern w:val="2"/>
      <w:sz w:val="23"/>
      <w:szCs w:val="23"/>
      <w:lang w:val="en-US" w:eastAsia="zh-CN" w:bidi="ar-SA"/>
    </w:rPr>
  </w:style>
  <w:style w:type="character" w:customStyle="1" w:styleId="480">
    <w:name w:val="Char Char121"/>
    <w:qFormat/>
    <w:uiPriority w:val="0"/>
    <w:rPr>
      <w:rFonts w:ascii="仿宋_GB2312" w:eastAsia="仿宋_GB2312"/>
      <w:b/>
      <w:bCs/>
      <w:kern w:val="2"/>
      <w:sz w:val="24"/>
      <w:szCs w:val="24"/>
      <w:lang w:val="zh-CN" w:eastAsia="zh-CN" w:bidi="ar-SA"/>
    </w:rPr>
  </w:style>
  <w:style w:type="character" w:customStyle="1" w:styleId="481">
    <w:name w:val="标题 7 Char"/>
    <w:link w:val="10"/>
    <w:qFormat/>
    <w:uiPriority w:val="0"/>
    <w:rPr>
      <w:b/>
      <w:bCs/>
      <w:kern w:val="2"/>
      <w:sz w:val="24"/>
      <w:szCs w:val="24"/>
    </w:rPr>
  </w:style>
  <w:style w:type="character" w:customStyle="1" w:styleId="482">
    <w:name w:val="称呼 Char"/>
    <w:link w:val="23"/>
    <w:qFormat/>
    <w:uiPriority w:val="0"/>
    <w:rPr>
      <w:rFonts w:ascii="仿宋_GB2312" w:eastAsia="仿宋_GB2312"/>
      <w:kern w:val="2"/>
      <w:sz w:val="28"/>
    </w:rPr>
  </w:style>
  <w:style w:type="character" w:customStyle="1" w:styleId="483">
    <w:name w:val="正文 项目 Char"/>
    <w:qFormat/>
    <w:uiPriority w:val="0"/>
    <w:rPr>
      <w:rFonts w:ascii="仿宋_GB2312" w:hAnsi="仿宋_GB2312" w:eastAsia="仿宋_GB2312"/>
      <w:kern w:val="2"/>
      <w:sz w:val="24"/>
      <w:lang w:bidi="ar-SA"/>
    </w:rPr>
  </w:style>
  <w:style w:type="character" w:customStyle="1" w:styleId="484">
    <w:name w:val="普通文字 Char1"/>
    <w:qFormat/>
    <w:uiPriority w:val="0"/>
    <w:rPr>
      <w:rFonts w:ascii="宋体" w:hAnsi="Courier New" w:eastAsia="宋体"/>
      <w:kern w:val="2"/>
      <w:sz w:val="21"/>
      <w:lang w:val="en-US" w:eastAsia="zh-CN"/>
    </w:rPr>
  </w:style>
  <w:style w:type="character" w:customStyle="1" w:styleId="485">
    <w:name w:val="正文1 Char1"/>
    <w:qFormat/>
    <w:uiPriority w:val="0"/>
    <w:rPr>
      <w:rFonts w:ascii="仿宋_GB2312" w:hAnsi="Courier New" w:eastAsia="仿宋_GB2312"/>
      <w:kern w:val="28"/>
      <w:sz w:val="24"/>
      <w:szCs w:val="24"/>
    </w:rPr>
  </w:style>
  <w:style w:type="character" w:customStyle="1" w:styleId="486">
    <w:name w:val="hei16b1"/>
    <w:qFormat/>
    <w:uiPriority w:val="0"/>
    <w:rPr>
      <w:rFonts w:hint="default" w:ascii="Arial" w:hAnsi="Arial" w:cs="Arial"/>
      <w:b/>
      <w:bCs/>
      <w:color w:val="000000"/>
      <w:sz w:val="24"/>
      <w:szCs w:val="24"/>
    </w:rPr>
  </w:style>
  <w:style w:type="character" w:customStyle="1" w:styleId="487">
    <w:name w:val="c7 style3"/>
    <w:qFormat/>
    <w:uiPriority w:val="0"/>
  </w:style>
  <w:style w:type="character" w:customStyle="1" w:styleId="488">
    <w:name w:val="副标题 Char"/>
    <w:link w:val="47"/>
    <w:qFormat/>
    <w:uiPriority w:val="0"/>
    <w:rPr>
      <w:rFonts w:ascii="Arial" w:hAnsi="Arial" w:eastAsia="隶书"/>
      <w:b/>
      <w:bCs/>
      <w:kern w:val="28"/>
      <w:sz w:val="44"/>
      <w:szCs w:val="32"/>
      <w:lang w:val="en-US" w:eastAsia="zh-CN" w:bidi="ar-SA"/>
    </w:rPr>
  </w:style>
  <w:style w:type="character" w:customStyle="1" w:styleId="489">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490">
    <w:name w:val="表正文 Char1"/>
    <w:qFormat/>
    <w:uiPriority w:val="0"/>
    <w:rPr>
      <w:rFonts w:ascii="宋体" w:eastAsia="宋体"/>
      <w:snapToGrid w:val="0"/>
      <w:color w:val="000000"/>
      <w:kern w:val="28"/>
      <w:sz w:val="28"/>
    </w:rPr>
  </w:style>
  <w:style w:type="character" w:customStyle="1" w:styleId="491">
    <w:name w:val="Char Char5"/>
    <w:qFormat/>
    <w:uiPriority w:val="0"/>
    <w:rPr>
      <w:rFonts w:ascii="宋体" w:hAnsi="Courier New" w:eastAsia="宋体"/>
      <w:kern w:val="2"/>
      <w:sz w:val="21"/>
      <w:lang w:val="en-US" w:eastAsia="zh-CN"/>
    </w:rPr>
  </w:style>
  <w:style w:type="character" w:customStyle="1" w:styleId="492">
    <w:name w:val="标题 1 Char Char"/>
    <w:qFormat/>
    <w:uiPriority w:val="0"/>
    <w:rPr>
      <w:rFonts w:hint="eastAsia" w:ascii="宋体" w:hAnsi="宋体" w:eastAsia="宋体"/>
      <w:b/>
      <w:spacing w:val="-2"/>
      <w:sz w:val="24"/>
      <w:lang w:val="en-US" w:eastAsia="zh-CN" w:bidi="ar-SA"/>
    </w:rPr>
  </w:style>
  <w:style w:type="character" w:customStyle="1" w:styleId="493">
    <w:name w:val="Char Char4"/>
    <w:qFormat/>
    <w:uiPriority w:val="0"/>
    <w:rPr>
      <w:rFonts w:eastAsia="宋体"/>
      <w:b/>
      <w:sz w:val="24"/>
      <w:lang w:val="en-GB" w:eastAsia="zh-CN" w:bidi="ar-SA"/>
    </w:rPr>
  </w:style>
  <w:style w:type="character" w:customStyle="1" w:styleId="494">
    <w:name w:val="zbggmain style9"/>
    <w:qFormat/>
    <w:uiPriority w:val="0"/>
  </w:style>
  <w:style w:type="character" w:customStyle="1" w:styleId="495">
    <w:name w:val="Header Char_7802c35d-a7d5-483c-ad67-f53103fdfb58"/>
    <w:qFormat/>
    <w:uiPriority w:val="0"/>
    <w:rPr>
      <w:rFonts w:eastAsia="宋体"/>
      <w:kern w:val="2"/>
      <w:sz w:val="18"/>
      <w:szCs w:val="18"/>
      <w:lang w:val="en-US" w:eastAsia="zh-CN" w:bidi="ar-SA"/>
    </w:rPr>
  </w:style>
  <w:style w:type="character" w:customStyle="1" w:styleId="496">
    <w:name w:val="样式 宋体"/>
    <w:qFormat/>
    <w:uiPriority w:val="0"/>
    <w:rPr>
      <w:rFonts w:ascii="宋体" w:hAnsi="宋体"/>
      <w:sz w:val="24"/>
    </w:rPr>
  </w:style>
  <w:style w:type="character" w:customStyle="1" w:styleId="497">
    <w:name w:val="哈哈正文 Char"/>
    <w:link w:val="313"/>
    <w:qFormat/>
    <w:uiPriority w:val="0"/>
    <w:rPr>
      <w:rFonts w:ascii="宋体" w:hAnsi="宋体" w:eastAsia="宋体"/>
      <w:kern w:val="2"/>
      <w:sz w:val="24"/>
      <w:lang w:bidi="ar-SA"/>
    </w:rPr>
  </w:style>
  <w:style w:type="character" w:customStyle="1" w:styleId="498">
    <w:name w:val="标题 Char"/>
    <w:qFormat/>
    <w:uiPriority w:val="0"/>
    <w:rPr>
      <w:rFonts w:eastAsia="宋体"/>
      <w:b/>
      <w:sz w:val="24"/>
      <w:lang w:val="en-GB" w:eastAsia="zh-CN" w:bidi="ar-SA"/>
    </w:rPr>
  </w:style>
  <w:style w:type="character" w:customStyle="1" w:styleId="499">
    <w:name w:val="纯文本 Char Char Char"/>
    <w:qFormat/>
    <w:uiPriority w:val="0"/>
    <w:rPr>
      <w:rFonts w:ascii="宋体" w:hAnsi="Courier New" w:eastAsia="宋体"/>
      <w:kern w:val="2"/>
      <w:sz w:val="21"/>
      <w:lang w:val="en-US" w:eastAsia="zh-CN" w:bidi="ar-SA"/>
    </w:rPr>
  </w:style>
  <w:style w:type="character" w:customStyle="1" w:styleId="500">
    <w:name w:val="正文 编号 Char"/>
    <w:qFormat/>
    <w:uiPriority w:val="0"/>
    <w:rPr>
      <w:rFonts w:ascii="仿宋_GB2312" w:hAnsi="仿宋_GB2312" w:eastAsia="仿宋_GB2312"/>
      <w:kern w:val="2"/>
      <w:sz w:val="24"/>
      <w:lang w:bidi="ar-SA"/>
    </w:rPr>
  </w:style>
  <w:style w:type="character" w:customStyle="1" w:styleId="501">
    <w:name w:val="插图说明 Char"/>
    <w:qFormat/>
    <w:uiPriority w:val="0"/>
    <w:rPr>
      <w:rFonts w:eastAsia="黑体"/>
      <w:sz w:val="24"/>
      <w:lang w:val="en-US" w:eastAsia="zh-CN"/>
    </w:rPr>
  </w:style>
  <w:style w:type="character" w:customStyle="1" w:styleId="502">
    <w:name w:val="正文首行缩进 2 Char"/>
    <w:link w:val="3"/>
    <w:qFormat/>
    <w:uiPriority w:val="0"/>
    <w:rPr>
      <w:rFonts w:ascii="宋体" w:hAnsi="宋体"/>
      <w:kern w:val="2"/>
      <w:sz w:val="21"/>
      <w:szCs w:val="24"/>
    </w:rPr>
  </w:style>
  <w:style w:type="character" w:customStyle="1" w:styleId="503">
    <w:name w:val="正文文本缩进 2 Char"/>
    <w:link w:val="38"/>
    <w:qFormat/>
    <w:uiPriority w:val="0"/>
    <w:rPr>
      <w:rFonts w:ascii="宋体"/>
      <w:sz w:val="28"/>
    </w:rPr>
  </w:style>
  <w:style w:type="character" w:customStyle="1" w:styleId="504">
    <w:name w:val="公文正文 Char"/>
    <w:qFormat/>
    <w:uiPriority w:val="0"/>
    <w:rPr>
      <w:rFonts w:ascii="仿宋_GB2312" w:eastAsia="仿宋_GB2312"/>
      <w:kern w:val="2"/>
      <w:sz w:val="24"/>
      <w:szCs w:val="24"/>
      <w:lang w:val="en-US" w:eastAsia="zh-CN" w:bidi="ar-SA"/>
    </w:rPr>
  </w:style>
  <w:style w:type="character" w:customStyle="1" w:styleId="505">
    <w:name w:val="Char Char41"/>
    <w:qFormat/>
    <w:uiPriority w:val="0"/>
    <w:rPr>
      <w:rFonts w:eastAsia="宋体"/>
      <w:b/>
      <w:sz w:val="24"/>
      <w:lang w:val="en-GB" w:eastAsia="zh-CN" w:bidi="ar-SA"/>
    </w:rPr>
  </w:style>
  <w:style w:type="character" w:customStyle="1" w:styleId="506">
    <w:name w:val="unnamed31"/>
    <w:qFormat/>
    <w:uiPriority w:val="0"/>
    <w:rPr>
      <w:rFonts w:ascii="Tahoma" w:hAnsi="Tahoma" w:eastAsia="宋体"/>
      <w:b/>
      <w:kern w:val="2"/>
      <w:sz w:val="24"/>
      <w:szCs w:val="32"/>
      <w:u w:val="none"/>
      <w:lang w:val="en-US" w:eastAsia="zh-CN" w:bidi="ar-SA"/>
    </w:rPr>
  </w:style>
  <w:style w:type="character" w:customStyle="1" w:styleId="507">
    <w:name w:val="Char Char91"/>
    <w:qFormat/>
    <w:uiPriority w:val="0"/>
    <w:rPr>
      <w:rFonts w:eastAsia="宋体"/>
      <w:kern w:val="2"/>
      <w:sz w:val="18"/>
      <w:szCs w:val="18"/>
      <w:lang w:val="en-US" w:eastAsia="zh-CN" w:bidi="ar-SA"/>
    </w:rPr>
  </w:style>
  <w:style w:type="character" w:customStyle="1" w:styleId="508">
    <w:name w:val="Footer-Even Char1"/>
    <w:qFormat/>
    <w:uiPriority w:val="0"/>
    <w:rPr>
      <w:rFonts w:eastAsia="宋体"/>
      <w:kern w:val="2"/>
      <w:sz w:val="18"/>
      <w:szCs w:val="18"/>
      <w:lang w:val="en-US" w:eastAsia="zh-CN" w:bidi="ar-SA"/>
    </w:rPr>
  </w:style>
  <w:style w:type="character" w:customStyle="1" w:styleId="509">
    <w:name w:val="gf正文1 Char"/>
    <w:qFormat/>
    <w:uiPriority w:val="0"/>
    <w:rPr>
      <w:rFonts w:ascii="宋体" w:hAnsi="宋体" w:eastAsia="宋体" w:cs="宋体"/>
      <w:kern w:val="2"/>
      <w:sz w:val="24"/>
      <w:szCs w:val="24"/>
      <w:lang w:val="en-US" w:eastAsia="zh-CN" w:bidi="ar-SA"/>
    </w:rPr>
  </w:style>
  <w:style w:type="character" w:customStyle="1" w:styleId="510">
    <w:name w:val="javascript"/>
    <w:qFormat/>
    <w:uiPriority w:val="0"/>
  </w:style>
  <w:style w:type="character" w:customStyle="1" w:styleId="511">
    <w:name w:val="列出段落 Char"/>
    <w:qFormat/>
    <w:uiPriority w:val="34"/>
    <w:rPr>
      <w:rFonts w:eastAsia="楷体_GB2312" w:cs="Lucida Sans"/>
      <w:kern w:val="2"/>
      <w:sz w:val="24"/>
      <w:szCs w:val="24"/>
      <w:lang w:val="en-US" w:eastAsia="zh-CN" w:bidi="ar-SA"/>
    </w:rPr>
  </w:style>
  <w:style w:type="character" w:customStyle="1" w:styleId="512">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513">
    <w:name w:val="标书表格字体格式 Char"/>
    <w:qFormat/>
    <w:uiPriority w:val="0"/>
    <w:rPr>
      <w:kern w:val="2"/>
      <w:sz w:val="21"/>
      <w:szCs w:val="24"/>
      <w:lang w:bidi="ar-SA"/>
    </w:rPr>
  </w:style>
  <w:style w:type="character" w:customStyle="1" w:styleId="514">
    <w:name w:val="普通文字 Char3"/>
    <w:qFormat/>
    <w:uiPriority w:val="0"/>
    <w:rPr>
      <w:rFonts w:ascii="宋体" w:hAnsi="Courier New" w:eastAsia="宋体"/>
      <w:kern w:val="2"/>
      <w:sz w:val="21"/>
      <w:lang w:val="en-US" w:eastAsia="zh-CN" w:bidi="ar-SA"/>
    </w:rPr>
  </w:style>
  <w:style w:type="character" w:customStyle="1" w:styleId="515">
    <w:name w:val="h Char Char1"/>
    <w:qFormat/>
    <w:uiPriority w:val="0"/>
    <w:rPr>
      <w:rFonts w:eastAsia="宋体"/>
      <w:kern w:val="2"/>
      <w:sz w:val="18"/>
      <w:szCs w:val="18"/>
      <w:lang w:val="en-US" w:eastAsia="zh-CN" w:bidi="ar-SA"/>
    </w:rPr>
  </w:style>
  <w:style w:type="character" w:customStyle="1" w:styleId="516">
    <w:name w:val="冯 Char"/>
    <w:link w:val="75"/>
    <w:qFormat/>
    <w:uiPriority w:val="0"/>
    <w:rPr>
      <w:rFonts w:ascii="宋体" w:hAnsi="宋体"/>
      <w:color w:val="000000"/>
      <w:sz w:val="24"/>
      <w:szCs w:val="24"/>
    </w:rPr>
  </w:style>
  <w:style w:type="character" w:customStyle="1" w:styleId="517">
    <w:name w:val="highlight1"/>
    <w:qFormat/>
    <w:uiPriority w:val="0"/>
    <w:rPr>
      <w:rFonts w:ascii="仿宋_GB2312" w:eastAsia="微软雅黑"/>
      <w:b/>
      <w:kern w:val="2"/>
      <w:sz w:val="23"/>
      <w:szCs w:val="23"/>
      <w:lang w:val="en-US" w:eastAsia="zh-CN" w:bidi="ar-SA"/>
    </w:rPr>
  </w:style>
  <w:style w:type="character" w:customStyle="1" w:styleId="518">
    <w:name w:val="样式6 Char"/>
    <w:qFormat/>
    <w:uiPriority w:val="0"/>
    <w:rPr>
      <w:rFonts w:ascii="仿宋_GB2312" w:hAnsi="宋体" w:eastAsia="仿宋_GB2312"/>
      <w:b/>
      <w:bCs/>
      <w:kern w:val="2"/>
      <w:sz w:val="24"/>
      <w:szCs w:val="24"/>
      <w:lang w:val="en-US" w:eastAsia="zh-CN" w:bidi="ar-SA"/>
    </w:rPr>
  </w:style>
  <w:style w:type="character" w:customStyle="1" w:styleId="519">
    <w:name w:val="标题 9 Char"/>
    <w:link w:val="12"/>
    <w:qFormat/>
    <w:uiPriority w:val="0"/>
    <w:rPr>
      <w:rFonts w:ascii="Arial" w:hAnsi="Arial" w:eastAsia="黑体"/>
      <w:kern w:val="2"/>
      <w:sz w:val="21"/>
      <w:szCs w:val="21"/>
    </w:rPr>
  </w:style>
  <w:style w:type="character" w:customStyle="1" w:styleId="520">
    <w:name w:val="md"/>
    <w:basedOn w:val="63"/>
    <w:qFormat/>
    <w:uiPriority w:val="0"/>
  </w:style>
  <w:style w:type="character" w:customStyle="1" w:styleId="521">
    <w:name w:val="myp11"/>
    <w:qFormat/>
    <w:uiPriority w:val="0"/>
    <w:rPr>
      <w:rFonts w:ascii="仿宋_GB2312" w:eastAsia="微软雅黑"/>
      <w:b/>
      <w:kern w:val="2"/>
      <w:sz w:val="32"/>
      <w:szCs w:val="32"/>
      <w:lang w:val="en-US" w:eastAsia="zh-CN" w:bidi="ar-SA"/>
    </w:rPr>
  </w:style>
  <w:style w:type="character" w:customStyle="1" w:styleId="522">
    <w:name w:val="Ò³Ã¼ Char Char1"/>
    <w:qFormat/>
    <w:uiPriority w:val="0"/>
    <w:rPr>
      <w:rFonts w:eastAsia="宋体"/>
      <w:kern w:val="2"/>
      <w:sz w:val="18"/>
      <w:szCs w:val="18"/>
      <w:lang w:val="en-US" w:eastAsia="zh-CN" w:bidi="ar-SA"/>
    </w:rPr>
  </w:style>
  <w:style w:type="character" w:customStyle="1" w:styleId="523">
    <w:name w:val="tw4winTerm"/>
    <w:qFormat/>
    <w:uiPriority w:val="0"/>
    <w:rPr>
      <w:color w:val="0000FF"/>
    </w:rPr>
  </w:style>
  <w:style w:type="character" w:customStyle="1" w:styleId="524">
    <w:name w:val="表格 Char Char"/>
    <w:qFormat/>
    <w:uiPriority w:val="0"/>
    <w:rPr>
      <w:rFonts w:ascii="宋体" w:hAnsi="宋体" w:eastAsia="宋体"/>
      <w:lang w:bidi="ar-SA"/>
    </w:rPr>
  </w:style>
  <w:style w:type="character" w:customStyle="1" w:styleId="525">
    <w:name w:val="样式8 Char"/>
    <w:qFormat/>
    <w:uiPriority w:val="0"/>
    <w:rPr>
      <w:rFonts w:ascii="仿宋_GB2312" w:hAnsi="宋体" w:eastAsia="仿宋_GB2312"/>
      <w:b/>
      <w:bCs/>
      <w:kern w:val="2"/>
      <w:sz w:val="24"/>
      <w:szCs w:val="24"/>
    </w:rPr>
  </w:style>
  <w:style w:type="character" w:customStyle="1" w:styleId="526">
    <w:name w:val="样式5 Char"/>
    <w:qFormat/>
    <w:uiPriority w:val="0"/>
    <w:rPr>
      <w:rFonts w:ascii="仿宋_GB2312" w:hAnsi="仿宋" w:eastAsia="仿宋_GB2312"/>
      <w:kern w:val="2"/>
      <w:sz w:val="24"/>
      <w:szCs w:val="24"/>
    </w:rPr>
  </w:style>
  <w:style w:type="character" w:customStyle="1" w:styleId="527">
    <w:name w:val="页脚 Char1"/>
    <w:qFormat/>
    <w:uiPriority w:val="0"/>
    <w:rPr>
      <w:rFonts w:eastAsia="宋体"/>
      <w:kern w:val="2"/>
      <w:sz w:val="18"/>
      <w:szCs w:val="18"/>
      <w:lang w:val="en-US" w:eastAsia="zh-CN" w:bidi="ar-SA"/>
    </w:rPr>
  </w:style>
  <w:style w:type="character" w:customStyle="1" w:styleId="528">
    <w:name w:val="tw4winJump"/>
    <w:qFormat/>
    <w:uiPriority w:val="0"/>
    <w:rPr>
      <w:rFonts w:ascii="Courier New" w:hAnsi="Courier New" w:cs="Courier New"/>
      <w:color w:val="008080"/>
    </w:rPr>
  </w:style>
  <w:style w:type="character" w:customStyle="1" w:styleId="529">
    <w:name w:val="批注文字 Char"/>
    <w:qFormat/>
    <w:uiPriority w:val="99"/>
    <w:rPr>
      <w:kern w:val="2"/>
      <w:sz w:val="21"/>
      <w:szCs w:val="24"/>
    </w:rPr>
  </w:style>
  <w:style w:type="character" w:customStyle="1" w:styleId="530">
    <w:name w:val="Char Char122"/>
    <w:qFormat/>
    <w:uiPriority w:val="0"/>
    <w:rPr>
      <w:rFonts w:ascii="仿宋_GB2312" w:eastAsia="仿宋_GB2312"/>
      <w:b/>
      <w:bCs/>
      <w:kern w:val="2"/>
      <w:sz w:val="24"/>
      <w:szCs w:val="24"/>
      <w:lang w:val="zh-CN" w:eastAsia="zh-CN" w:bidi="ar-SA"/>
    </w:rPr>
  </w:style>
  <w:style w:type="character" w:customStyle="1" w:styleId="531">
    <w:name w:val="No Spacing Char"/>
    <w:link w:val="169"/>
    <w:qFormat/>
    <w:uiPriority w:val="1"/>
    <w:rPr>
      <w:rFonts w:ascii="Calibri" w:hAnsi="Calibri"/>
      <w:sz w:val="22"/>
      <w:szCs w:val="22"/>
      <w:lang w:val="en-US" w:eastAsia="zh-CN" w:bidi="ar-SA"/>
    </w:rPr>
  </w:style>
  <w:style w:type="character" w:customStyle="1" w:styleId="532">
    <w:name w:val="Char Char21"/>
    <w:qFormat/>
    <w:uiPriority w:val="0"/>
    <w:rPr>
      <w:rFonts w:ascii="宋体" w:hAnsi="Courier New" w:eastAsia="宋体"/>
      <w:kern w:val="2"/>
      <w:sz w:val="21"/>
      <w:lang w:val="en-US" w:eastAsia="zh-CN" w:bidi="ar-SA"/>
    </w:rPr>
  </w:style>
  <w:style w:type="character" w:customStyle="1" w:styleId="533">
    <w:name w:val="Char Char8"/>
    <w:qFormat/>
    <w:uiPriority w:val="0"/>
    <w:rPr>
      <w:rFonts w:eastAsia="宋体"/>
      <w:b/>
      <w:sz w:val="24"/>
      <w:lang w:val="en-GB" w:eastAsia="zh-CN"/>
    </w:rPr>
  </w:style>
  <w:style w:type="character" w:customStyle="1" w:styleId="534">
    <w:name w:val="font21"/>
    <w:qFormat/>
    <w:uiPriority w:val="0"/>
    <w:rPr>
      <w:rFonts w:hint="eastAsia" w:ascii="宋体" w:hAnsi="宋体" w:eastAsia="宋体"/>
      <w:kern w:val="2"/>
      <w:sz w:val="28"/>
      <w:szCs w:val="28"/>
      <w:lang w:val="en-US" w:eastAsia="zh-CN" w:bidi="ar-SA"/>
    </w:rPr>
  </w:style>
  <w:style w:type="character" w:customStyle="1" w:styleId="535">
    <w:name w:val="正文2 Char"/>
    <w:qFormat/>
    <w:uiPriority w:val="0"/>
    <w:rPr>
      <w:rFonts w:eastAsia="宋体"/>
      <w:kern w:val="2"/>
      <w:sz w:val="24"/>
      <w:lang w:val="en-US" w:eastAsia="zh-CN" w:bidi="ar-SA"/>
    </w:rPr>
  </w:style>
  <w:style w:type="character" w:customStyle="1" w:styleId="536">
    <w:name w:val="big1"/>
    <w:qFormat/>
    <w:uiPriority w:val="0"/>
    <w:rPr>
      <w:rFonts w:hint="eastAsia" w:ascii="宋体" w:hAnsi="宋体" w:eastAsia="宋体"/>
      <w:color w:val="333333"/>
      <w:sz w:val="22"/>
      <w:szCs w:val="22"/>
    </w:rPr>
  </w:style>
  <w:style w:type="character" w:customStyle="1" w:styleId="537">
    <w:name w:val="Body Text(ch) Char Char"/>
    <w:qFormat/>
    <w:uiPriority w:val="0"/>
    <w:rPr>
      <w:rFonts w:ascii="宋体"/>
      <w:kern w:val="2"/>
      <w:sz w:val="24"/>
      <w:szCs w:val="21"/>
      <w:lang w:val="zh-CN"/>
    </w:rPr>
  </w:style>
  <w:style w:type="character" w:customStyle="1" w:styleId="538">
    <w:name w:val="blue1"/>
    <w:basedOn w:val="63"/>
    <w:qFormat/>
    <w:uiPriority w:val="0"/>
  </w:style>
  <w:style w:type="character" w:customStyle="1" w:styleId="539">
    <w:name w:val="正文 项目2 Char"/>
    <w:basedOn w:val="483"/>
    <w:qFormat/>
    <w:uiPriority w:val="0"/>
    <w:rPr>
      <w:rFonts w:ascii="仿宋_GB2312" w:hAnsi="仿宋_GB2312" w:eastAsia="仿宋_GB2312"/>
      <w:kern w:val="2"/>
      <w:sz w:val="24"/>
      <w:lang w:bidi="ar-SA"/>
    </w:rPr>
  </w:style>
  <w:style w:type="character" w:customStyle="1" w:styleId="540">
    <w:name w:val="solutionfonts"/>
    <w:qFormat/>
    <w:uiPriority w:val="0"/>
  </w:style>
  <w:style w:type="character" w:customStyle="1" w:styleId="541">
    <w:name w:val="Char Char81"/>
    <w:qFormat/>
    <w:uiPriority w:val="0"/>
    <w:rPr>
      <w:rFonts w:eastAsia="宋体"/>
      <w:b/>
      <w:sz w:val="24"/>
      <w:lang w:val="en-GB" w:eastAsia="zh-CN"/>
    </w:rPr>
  </w:style>
  <w:style w:type="character" w:customStyle="1" w:styleId="542">
    <w:name w:val="Char Char2"/>
    <w:qFormat/>
    <w:uiPriority w:val="0"/>
    <w:rPr>
      <w:rFonts w:eastAsia="宋体"/>
      <w:b/>
      <w:bCs/>
      <w:kern w:val="2"/>
      <w:sz w:val="21"/>
      <w:szCs w:val="24"/>
      <w:lang w:val="en-US" w:eastAsia="zh-CN" w:bidi="ar-SA"/>
    </w:rPr>
  </w:style>
  <w:style w:type="character" w:customStyle="1" w:styleId="543">
    <w:name w:val="HTML 预设格式 Char"/>
    <w:link w:val="57"/>
    <w:qFormat/>
    <w:uiPriority w:val="0"/>
    <w:rPr>
      <w:rFonts w:ascii="黑体" w:hAnsi="Courier New" w:eastAsia="黑体"/>
    </w:rPr>
  </w:style>
  <w:style w:type="character" w:customStyle="1" w:styleId="544">
    <w:name w:val="Heading 7 Char_dea5ac86-f135-4f85-b5d9-2b70739d98d4"/>
    <w:qFormat/>
    <w:uiPriority w:val="0"/>
    <w:rPr>
      <w:rFonts w:ascii="宋体" w:hAnsi="宋体" w:eastAsia="宋体"/>
      <w:b/>
      <w:bCs/>
      <w:kern w:val="2"/>
      <w:sz w:val="24"/>
      <w:szCs w:val="24"/>
      <w:lang w:val="en-US" w:eastAsia="zh-CN" w:bidi="ar-SA"/>
    </w:rPr>
  </w:style>
  <w:style w:type="character" w:customStyle="1" w:styleId="545">
    <w:name w:val="正文首行缩进 Char"/>
    <w:link w:val="26"/>
    <w:qFormat/>
    <w:uiPriority w:val="0"/>
    <w:rPr>
      <w:rFonts w:ascii="宋体"/>
      <w:kern w:val="2"/>
      <w:sz w:val="24"/>
      <w:lang w:val="zh-CN"/>
    </w:rPr>
  </w:style>
  <w:style w:type="character" w:customStyle="1" w:styleId="546">
    <w:name w:val="标题 2 Char Char"/>
    <w:qFormat/>
    <w:uiPriority w:val="0"/>
    <w:rPr>
      <w:rFonts w:ascii="楷体_GB2312" w:hAnsi="Arial" w:eastAsia="楷体_GB2312"/>
      <w:b/>
      <w:bCs/>
      <w:kern w:val="2"/>
      <w:sz w:val="24"/>
      <w:szCs w:val="32"/>
      <w:lang w:val="en-US" w:eastAsia="zh-CN" w:bidi="ar-SA"/>
    </w:rPr>
  </w:style>
  <w:style w:type="character" w:customStyle="1" w:styleId="547">
    <w:name w:val="pt141"/>
    <w:qFormat/>
    <w:uiPriority w:val="0"/>
    <w:rPr>
      <w:color w:val="330066"/>
      <w:sz w:val="22"/>
      <w:szCs w:val="22"/>
    </w:rPr>
  </w:style>
  <w:style w:type="character" w:customStyle="1" w:styleId="548">
    <w:name w:val="h Char Char"/>
    <w:qFormat/>
    <w:uiPriority w:val="0"/>
    <w:rPr>
      <w:rFonts w:eastAsia="宋体"/>
      <w:kern w:val="2"/>
      <w:sz w:val="18"/>
      <w:lang w:val="en-US" w:eastAsia="zh-CN" w:bidi="ar-SA"/>
    </w:rPr>
  </w:style>
  <w:style w:type="character" w:customStyle="1" w:styleId="549">
    <w:name w:val="标题 1 Char"/>
    <w:link w:val="4"/>
    <w:qFormat/>
    <w:uiPriority w:val="0"/>
    <w:rPr>
      <w:b/>
      <w:bCs/>
      <w:kern w:val="44"/>
      <w:sz w:val="44"/>
      <w:szCs w:val="44"/>
    </w:rPr>
  </w:style>
  <w:style w:type="character" w:customStyle="1" w:styleId="550">
    <w:name w:val="页眉 Char"/>
    <w:qFormat/>
    <w:uiPriority w:val="0"/>
    <w:rPr>
      <w:rFonts w:eastAsia="仿宋_GB2312"/>
      <w:kern w:val="2"/>
      <w:sz w:val="18"/>
      <w:lang w:val="en-US" w:eastAsia="zh-CN"/>
    </w:rPr>
  </w:style>
  <w:style w:type="character" w:customStyle="1" w:styleId="551">
    <w:name w:val="b11_01b Char"/>
    <w:link w:val="409"/>
    <w:qFormat/>
    <w:uiPriority w:val="0"/>
    <w:rPr>
      <w:rFonts w:ascii="Verdana" w:hAnsi="Verdana"/>
      <w:b/>
      <w:bCs/>
      <w:color w:val="4A82CA"/>
      <w:sz w:val="17"/>
      <w:szCs w:val="17"/>
    </w:rPr>
  </w:style>
  <w:style w:type="character" w:customStyle="1" w:styleId="552">
    <w:name w:val="标题4-dyf Char"/>
    <w:link w:val="347"/>
    <w:qFormat/>
    <w:uiPriority w:val="0"/>
    <w:rPr>
      <w:rFonts w:ascii="Cambria" w:hAnsi="Cambria"/>
      <w:b/>
      <w:bCs/>
      <w:color w:val="000000"/>
      <w:kern w:val="2"/>
      <w:sz w:val="21"/>
      <w:szCs w:val="21"/>
    </w:rPr>
  </w:style>
  <w:style w:type="character" w:customStyle="1" w:styleId="553">
    <w:name w:val="批注主题 Char"/>
    <w:qFormat/>
    <w:uiPriority w:val="0"/>
    <w:rPr>
      <w:rFonts w:eastAsia="宋体"/>
      <w:b/>
      <w:bCs/>
      <w:kern w:val="2"/>
      <w:sz w:val="21"/>
      <w:szCs w:val="24"/>
      <w:lang w:val="en-US" w:eastAsia="zh-CN" w:bidi="ar-SA"/>
    </w:rPr>
  </w:style>
  <w:style w:type="character" w:customStyle="1" w:styleId="55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5">
    <w:name w:val="正文首行缩进两字 Char"/>
    <w:qFormat/>
    <w:uiPriority w:val="0"/>
    <w:rPr>
      <w:sz w:val="24"/>
      <w:szCs w:val="24"/>
      <w:lang w:val="en-US" w:eastAsia="zh-CN" w:bidi="ar-SA"/>
    </w:rPr>
  </w:style>
  <w:style w:type="character" w:customStyle="1" w:styleId="556">
    <w:name w:val="Char Char51"/>
    <w:qFormat/>
    <w:uiPriority w:val="0"/>
    <w:rPr>
      <w:rFonts w:ascii="宋体" w:hAnsi="Courier New" w:eastAsia="宋体"/>
      <w:kern w:val="2"/>
      <w:sz w:val="21"/>
      <w:lang w:val="en-US" w:eastAsia="zh-CN"/>
    </w:rPr>
  </w:style>
  <w:style w:type="character" w:customStyle="1" w:styleId="557">
    <w:name w:val="带编号样式 Char"/>
    <w:qFormat/>
    <w:uiPriority w:val="0"/>
    <w:rPr>
      <w:rFonts w:ascii="仿宋_GB2312" w:eastAsia="仿宋_GB2312"/>
      <w:color w:val="000000"/>
      <w:sz w:val="24"/>
      <w:lang w:bidi="ar-SA"/>
    </w:rPr>
  </w:style>
  <w:style w:type="character" w:customStyle="1" w:styleId="558">
    <w:name w:val="样式4 Char"/>
    <w:qFormat/>
    <w:uiPriority w:val="0"/>
    <w:rPr>
      <w:rFonts w:ascii="仿宋_GB2312" w:hAnsi="仿宋" w:eastAsia="仿宋_GB2312"/>
      <w:b/>
      <w:kern w:val="2"/>
      <w:sz w:val="32"/>
      <w:szCs w:val="32"/>
      <w:lang w:bidi="ar-SA"/>
    </w:rPr>
  </w:style>
  <w:style w:type="character" w:customStyle="1" w:styleId="559">
    <w:name w:val="样式 标题 4h4H4Fab-4T5Ref Heading 1rh1Heading sqlsect 1.2.3.... Char"/>
    <w:link w:val="171"/>
    <w:qFormat/>
    <w:uiPriority w:val="0"/>
    <w:rPr>
      <w:rFonts w:ascii="微软雅黑" w:hAnsi="微软雅黑" w:eastAsia="微软雅黑"/>
      <w:b/>
      <w:bCs/>
      <w:kern w:val="2"/>
      <w:sz w:val="24"/>
      <w:szCs w:val="28"/>
    </w:rPr>
  </w:style>
  <w:style w:type="character" w:customStyle="1" w:styleId="560">
    <w:name w:val="PI Char"/>
    <w:qFormat/>
    <w:uiPriority w:val="0"/>
    <w:rPr>
      <w:rFonts w:ascii="宋体" w:hAnsi="宋体" w:eastAsia="宋体"/>
      <w:kern w:val="2"/>
      <w:sz w:val="24"/>
      <w:szCs w:val="24"/>
      <w:lang w:val="en-US" w:eastAsia="zh-CN" w:bidi="ar-SA"/>
    </w:rPr>
  </w:style>
  <w:style w:type="character" w:customStyle="1" w:styleId="561">
    <w:name w:val="Char Char111"/>
    <w:qFormat/>
    <w:uiPriority w:val="0"/>
    <w:rPr>
      <w:rFonts w:ascii="宋体" w:hAnsi="宋体" w:eastAsia="宋体"/>
      <w:b/>
      <w:kern w:val="2"/>
      <w:sz w:val="24"/>
      <w:szCs w:val="24"/>
      <w:lang w:val="en-US" w:eastAsia="zh-CN" w:bidi="ar-SA"/>
    </w:rPr>
  </w:style>
  <w:style w:type="character" w:customStyle="1" w:styleId="562">
    <w:name w:val="Document Map Char"/>
    <w:qFormat/>
    <w:uiPriority w:val="0"/>
    <w:rPr>
      <w:rFonts w:eastAsia="宋体"/>
      <w:kern w:val="2"/>
      <w:sz w:val="21"/>
      <w:szCs w:val="24"/>
      <w:lang w:val="en-US" w:eastAsia="zh-CN" w:bidi="ar-SA"/>
    </w:rPr>
  </w:style>
  <w:style w:type="character" w:customStyle="1" w:styleId="563">
    <w:name w:val="正文文本缩进 Char"/>
    <w:qFormat/>
    <w:uiPriority w:val="0"/>
    <w:rPr>
      <w:rFonts w:ascii="宋体" w:hAnsi="宋体"/>
      <w:kern w:val="2"/>
      <w:sz w:val="24"/>
      <w:szCs w:val="24"/>
    </w:rPr>
  </w:style>
  <w:style w:type="character" w:customStyle="1" w:styleId="564">
    <w:name w:val="文本正文 Char Char"/>
    <w:qFormat/>
    <w:uiPriority w:val="0"/>
    <w:rPr>
      <w:sz w:val="24"/>
      <w:lang w:bidi="ar-SA"/>
    </w:rPr>
  </w:style>
  <w:style w:type="character" w:customStyle="1" w:styleId="565">
    <w:name w:val="样式7 Char"/>
    <w:qFormat/>
    <w:uiPriority w:val="0"/>
    <w:rPr>
      <w:rFonts w:ascii="仿宋_GB2312" w:hAnsi="仿宋" w:eastAsia="仿宋_GB2312"/>
      <w:b/>
      <w:kern w:val="2"/>
      <w:sz w:val="24"/>
      <w:szCs w:val="24"/>
    </w:rPr>
  </w:style>
  <w:style w:type="character" w:customStyle="1" w:styleId="566">
    <w:name w:val="样式3 Char"/>
    <w:basedOn w:val="567"/>
    <w:qFormat/>
    <w:uiPriority w:val="0"/>
    <w:rPr>
      <w:rFonts w:ascii="仿宋_GB2312" w:hAnsi="仿宋" w:eastAsia="仿宋_GB2312" w:cs="仿宋_GB2312"/>
      <w:sz w:val="32"/>
      <w:szCs w:val="30"/>
      <w:lang w:val="zh-CN"/>
    </w:rPr>
  </w:style>
  <w:style w:type="character" w:customStyle="1" w:styleId="567">
    <w:name w:val="样式2 Char"/>
    <w:qFormat/>
    <w:uiPriority w:val="0"/>
    <w:rPr>
      <w:rFonts w:ascii="仿宋_GB2312" w:hAnsi="仿宋" w:eastAsia="仿宋_GB2312" w:cs="仿宋_GB2312"/>
      <w:b/>
      <w:bCs/>
      <w:sz w:val="32"/>
      <w:szCs w:val="30"/>
      <w:lang w:val="zh-CN"/>
    </w:rPr>
  </w:style>
  <w:style w:type="character" w:customStyle="1" w:styleId="568">
    <w:name w:val="二级标题 Char Char"/>
    <w:qFormat/>
    <w:uiPriority w:val="0"/>
    <w:rPr>
      <w:rFonts w:ascii="宋体" w:hAnsi="宋体" w:eastAsia="宋体"/>
      <w:b/>
      <w:snapToGrid w:val="0"/>
      <w:kern w:val="2"/>
      <w:sz w:val="24"/>
      <w:szCs w:val="24"/>
      <w:lang w:val="en-US" w:eastAsia="zh-CN" w:bidi="ar-SA"/>
    </w:rPr>
  </w:style>
  <w:style w:type="character" w:customStyle="1" w:styleId="569">
    <w:name w:val="Table Text Char1"/>
    <w:qFormat/>
    <w:uiPriority w:val="0"/>
    <w:rPr>
      <w:rFonts w:eastAsia="宋体"/>
      <w:sz w:val="24"/>
      <w:szCs w:val="24"/>
      <w:lang w:val="en-US" w:eastAsia="zh-CN" w:bidi="ar-SA"/>
    </w:rPr>
  </w:style>
  <w:style w:type="character" w:customStyle="1" w:styleId="570">
    <w:name w:val="shadow11"/>
    <w:qFormat/>
    <w:uiPriority w:val="0"/>
    <w:rPr>
      <w:color w:val="000000"/>
      <w:sz w:val="21"/>
    </w:rPr>
  </w:style>
  <w:style w:type="character" w:customStyle="1" w:styleId="571">
    <w:name w:val="HTML 地址 Char"/>
    <w:link w:val="31"/>
    <w:qFormat/>
    <w:uiPriority w:val="0"/>
    <w:rPr>
      <w:rFonts w:ascii="宋体" w:hAnsi="宋体"/>
      <w:i/>
      <w:iCs/>
      <w:sz w:val="24"/>
      <w:szCs w:val="24"/>
    </w:rPr>
  </w:style>
  <w:style w:type="character" w:customStyle="1" w:styleId="572">
    <w:name w:val="Char Char22"/>
    <w:qFormat/>
    <w:uiPriority w:val="0"/>
    <w:rPr>
      <w:rFonts w:eastAsia="宋体"/>
      <w:b/>
      <w:bCs/>
      <w:kern w:val="2"/>
      <w:sz w:val="21"/>
      <w:szCs w:val="24"/>
      <w:lang w:val="en-US" w:eastAsia="zh-CN" w:bidi="ar-SA"/>
    </w:rPr>
  </w:style>
  <w:style w:type="character" w:customStyle="1" w:styleId="573">
    <w:name w:val="标题 5 Char"/>
    <w:link w:val="8"/>
    <w:qFormat/>
    <w:uiPriority w:val="0"/>
    <w:rPr>
      <w:b/>
      <w:bCs/>
      <w:kern w:val="2"/>
      <w:sz w:val="28"/>
      <w:szCs w:val="28"/>
    </w:rPr>
  </w:style>
  <w:style w:type="character" w:customStyle="1" w:styleId="574">
    <w:name w:val="h3 Char1"/>
    <w:qFormat/>
    <w:uiPriority w:val="0"/>
    <w:rPr>
      <w:rFonts w:eastAsia="宋体"/>
      <w:b/>
      <w:bCs/>
      <w:kern w:val="2"/>
      <w:sz w:val="32"/>
      <w:szCs w:val="32"/>
      <w:lang w:bidi="ar-SA"/>
    </w:rPr>
  </w:style>
  <w:style w:type="character" w:customStyle="1" w:styleId="575">
    <w:name w:val="FA正文 Char Char"/>
    <w:qFormat/>
    <w:uiPriority w:val="0"/>
    <w:rPr>
      <w:rFonts w:hAnsi="宋体"/>
      <w:kern w:val="2"/>
      <w:sz w:val="24"/>
      <w:lang w:bidi="ar-SA"/>
    </w:rPr>
  </w:style>
  <w:style w:type="character" w:customStyle="1" w:styleId="576">
    <w:name w:val="Char Char7"/>
    <w:qFormat/>
    <w:uiPriority w:val="0"/>
    <w:rPr>
      <w:rFonts w:eastAsia="宋体"/>
      <w:kern w:val="2"/>
      <w:sz w:val="21"/>
      <w:szCs w:val="24"/>
      <w:lang w:val="en-US" w:eastAsia="zh-CN" w:bidi="ar-SA"/>
    </w:rPr>
  </w:style>
  <w:style w:type="character" w:customStyle="1" w:styleId="577">
    <w:name w:val="hui"/>
    <w:basedOn w:val="63"/>
    <w:qFormat/>
    <w:uiPriority w:val="0"/>
  </w:style>
  <w:style w:type="character" w:customStyle="1" w:styleId="578">
    <w:name w:val="正文缩进 Char"/>
    <w:qFormat/>
    <w:uiPriority w:val="0"/>
    <w:rPr>
      <w:rFonts w:eastAsia="宋体"/>
      <w:kern w:val="2"/>
      <w:sz w:val="21"/>
      <w:lang w:val="en-US" w:eastAsia="zh-CN"/>
    </w:rPr>
  </w:style>
  <w:style w:type="character" w:customStyle="1" w:styleId="579">
    <w:name w:val="正文1 Char"/>
    <w:qFormat/>
    <w:uiPriority w:val="0"/>
    <w:rPr>
      <w:rFonts w:ascii="宋体" w:eastAsia="宋体"/>
      <w:snapToGrid w:val="0"/>
      <w:color w:val="000000"/>
      <w:kern w:val="28"/>
      <w:sz w:val="28"/>
      <w:lang w:val="en-US" w:eastAsia="zh-CN" w:bidi="ar-SA"/>
    </w:rPr>
  </w:style>
  <w:style w:type="character" w:customStyle="1" w:styleId="580">
    <w:name w:val="Char Char61"/>
    <w:qFormat/>
    <w:uiPriority w:val="0"/>
    <w:rPr>
      <w:rFonts w:eastAsia="宋体"/>
      <w:kern w:val="2"/>
      <w:sz w:val="21"/>
      <w:szCs w:val="24"/>
      <w:lang w:val="en-US" w:eastAsia="zh-CN" w:bidi="ar-SA"/>
    </w:rPr>
  </w:style>
  <w:style w:type="character" w:customStyle="1" w:styleId="581">
    <w:name w:val="正文文本 3 Char"/>
    <w:link w:val="24"/>
    <w:qFormat/>
    <w:uiPriority w:val="0"/>
    <w:rPr>
      <w:kern w:val="2"/>
      <w:sz w:val="21"/>
    </w:rPr>
  </w:style>
  <w:style w:type="character" w:customStyle="1" w:styleId="582">
    <w:name w:val="message1"/>
    <w:qFormat/>
    <w:uiPriority w:val="0"/>
    <w:rPr>
      <w:rFonts w:hint="default" w:ascii="Tahoma" w:hAnsi="Tahoma" w:cs="Tahoma"/>
      <w:sz w:val="18"/>
      <w:szCs w:val="18"/>
    </w:rPr>
  </w:style>
  <w:style w:type="character" w:customStyle="1" w:styleId="583">
    <w:name w:val="DO_NOT_TRANSLATE"/>
    <w:qFormat/>
    <w:uiPriority w:val="0"/>
    <w:rPr>
      <w:rFonts w:ascii="Courier New" w:hAnsi="Courier New" w:cs="Courier New"/>
      <w:color w:val="800000"/>
    </w:rPr>
  </w:style>
  <w:style w:type="character" w:customStyle="1" w:styleId="584">
    <w:name w:val="unnamed11"/>
    <w:qFormat/>
    <w:uiPriority w:val="0"/>
    <w:rPr>
      <w:sz w:val="20"/>
      <w:szCs w:val="20"/>
    </w:rPr>
  </w:style>
  <w:style w:type="character" w:customStyle="1" w:styleId="585">
    <w:name w:val="tw4winInternal"/>
    <w:qFormat/>
    <w:uiPriority w:val="0"/>
    <w:rPr>
      <w:rFonts w:ascii="Courier New" w:hAnsi="Courier New" w:cs="Courier New"/>
      <w:color w:val="FF0000"/>
    </w:rPr>
  </w:style>
  <w:style w:type="character" w:customStyle="1" w:styleId="586">
    <w:name w:val="正文（缩进2汉字） Char"/>
    <w:link w:val="326"/>
    <w:qFormat/>
    <w:uiPriority w:val="0"/>
    <w:rPr>
      <w:rFonts w:ascii="宋体"/>
    </w:rPr>
  </w:style>
  <w:style w:type="character" w:customStyle="1" w:styleId="587">
    <w:name w:val="页脚 Char"/>
    <w:qFormat/>
    <w:uiPriority w:val="0"/>
    <w:rPr>
      <w:rFonts w:eastAsia="仿宋_GB2312"/>
      <w:kern w:val="2"/>
      <w:sz w:val="18"/>
      <w:lang w:val="en-US" w:eastAsia="zh-CN"/>
    </w:rPr>
  </w:style>
  <w:style w:type="character" w:customStyle="1" w:styleId="588">
    <w:name w:val="正文文本缩进 3 Char"/>
    <w:link w:val="53"/>
    <w:qFormat/>
    <w:uiPriority w:val="0"/>
    <w:rPr>
      <w:kern w:val="2"/>
      <w:sz w:val="24"/>
    </w:rPr>
  </w:style>
  <w:style w:type="character" w:customStyle="1" w:styleId="589">
    <w:name w:val="正文缩进 Char1"/>
    <w:qFormat/>
    <w:uiPriority w:val="0"/>
    <w:rPr>
      <w:rFonts w:ascii="宋体" w:eastAsia="宋体"/>
      <w:snapToGrid w:val="0"/>
      <w:color w:val="000000"/>
      <w:kern w:val="28"/>
      <w:sz w:val="28"/>
      <w:lang w:val="en-US" w:eastAsia="zh-CN" w:bidi="ar-SA"/>
    </w:rPr>
  </w:style>
  <w:style w:type="character" w:customStyle="1" w:styleId="590">
    <w:name w:val="style36"/>
    <w:basedOn w:val="63"/>
    <w:qFormat/>
    <w:uiPriority w:val="0"/>
  </w:style>
  <w:style w:type="character" w:customStyle="1" w:styleId="591">
    <w:name w:val="hui3"/>
    <w:qFormat/>
    <w:uiPriority w:val="0"/>
    <w:rPr>
      <w:color w:val="333333"/>
    </w:rPr>
  </w:style>
  <w:style w:type="character" w:customStyle="1" w:styleId="592">
    <w:name w:val="apple-converted-space"/>
    <w:qFormat/>
    <w:uiPriority w:val="0"/>
  </w:style>
  <w:style w:type="character" w:customStyle="1" w:styleId="593">
    <w:name w:val="文档结构图 Char"/>
    <w:qFormat/>
    <w:uiPriority w:val="0"/>
    <w:rPr>
      <w:rFonts w:eastAsia="宋体"/>
      <w:kern w:val="2"/>
      <w:sz w:val="21"/>
      <w:szCs w:val="24"/>
      <w:lang w:val="en-US" w:eastAsia="zh-CN" w:bidi="ar-SA"/>
    </w:rPr>
  </w:style>
  <w:style w:type="character" w:customStyle="1" w:styleId="594">
    <w:name w:val="正文非缩进 Char3"/>
    <w:qFormat/>
    <w:uiPriority w:val="0"/>
    <w:rPr>
      <w:rFonts w:ascii="宋体" w:eastAsia="宋体"/>
      <w:snapToGrid w:val="0"/>
      <w:color w:val="000000"/>
      <w:kern w:val="28"/>
      <w:sz w:val="28"/>
      <w:lang w:val="en-US" w:eastAsia="zh-CN" w:bidi="ar-SA"/>
    </w:rPr>
  </w:style>
  <w:style w:type="character" w:customStyle="1" w:styleId="595">
    <w:name w:val="dectext1"/>
    <w:qFormat/>
    <w:uiPriority w:val="0"/>
    <w:rPr>
      <w:rFonts w:ascii="宋体" w:hAnsi="宋体" w:eastAsia="宋体"/>
      <w:color w:val="333333"/>
      <w:sz w:val="21"/>
      <w:szCs w:val="21"/>
      <w:u w:val="none"/>
    </w:rPr>
  </w:style>
  <w:style w:type="character" w:customStyle="1" w:styleId="596">
    <w:name w:val="副标题 Char1"/>
    <w:qFormat/>
    <w:uiPriority w:val="0"/>
    <w:rPr>
      <w:rFonts w:ascii="Cambria" w:hAnsi="Cambria" w:eastAsia="宋体" w:cs="Times New Roman"/>
      <w:b/>
      <w:bCs/>
      <w:snapToGrid w:val="0"/>
      <w:kern w:val="28"/>
      <w:sz w:val="32"/>
      <w:szCs w:val="32"/>
    </w:rPr>
  </w:style>
  <w:style w:type="character" w:customStyle="1" w:styleId="597">
    <w:name w:val="f141"/>
    <w:qFormat/>
    <w:uiPriority w:val="0"/>
    <w:rPr>
      <w:rFonts w:ascii="Tahoma" w:hAnsi="Tahoma" w:eastAsia="宋体"/>
      <w:b/>
      <w:kern w:val="2"/>
      <w:sz w:val="21"/>
      <w:szCs w:val="21"/>
      <w:lang w:val="en-US" w:eastAsia="zh-CN" w:bidi="ar-SA"/>
    </w:rPr>
  </w:style>
  <w:style w:type="character" w:customStyle="1" w:styleId="598">
    <w:name w:val="日期 Char"/>
    <w:link w:val="37"/>
    <w:qFormat/>
    <w:uiPriority w:val="0"/>
    <w:rPr>
      <w:rFonts w:ascii="宋体"/>
      <w:kern w:val="2"/>
      <w:sz w:val="24"/>
      <w:szCs w:val="21"/>
      <w:lang w:val="zh-CN"/>
    </w:rPr>
  </w:style>
  <w:style w:type="character" w:customStyle="1" w:styleId="599">
    <w:name w:val="标题 4 Char"/>
    <w:link w:val="7"/>
    <w:qFormat/>
    <w:uiPriority w:val="0"/>
    <w:rPr>
      <w:rFonts w:ascii="Arial" w:hAnsi="Arial" w:eastAsia="黑体"/>
      <w:b/>
      <w:bCs/>
      <w:kern w:val="2"/>
      <w:sz w:val="28"/>
      <w:szCs w:val="28"/>
      <w:lang w:val="zh-CN"/>
    </w:rPr>
  </w:style>
  <w:style w:type="character" w:customStyle="1" w:styleId="600">
    <w:name w:val="链接"/>
    <w:qFormat/>
    <w:uiPriority w:val="0"/>
    <w:rPr>
      <w:color w:val="0000FF"/>
      <w:sz w:val="21"/>
      <w:szCs w:val="21"/>
      <w:u w:val="single"/>
    </w:rPr>
  </w:style>
  <w:style w:type="character" w:customStyle="1" w:styleId="601">
    <w:name w:val="正文首行缩进 Char Char Char Char Char Char"/>
    <w:qFormat/>
    <w:uiPriority w:val="0"/>
    <w:rPr>
      <w:rFonts w:ascii="宋体" w:eastAsia="宋体"/>
      <w:kern w:val="2"/>
      <w:sz w:val="24"/>
      <w:lang w:val="zh-CN" w:bidi="ar-SA"/>
    </w:rPr>
  </w:style>
  <w:style w:type="character" w:customStyle="1" w:styleId="602">
    <w:name w:val="tw4winError"/>
    <w:qFormat/>
    <w:uiPriority w:val="0"/>
    <w:rPr>
      <w:rFonts w:ascii="Courier New" w:hAnsi="Courier New" w:cs="Courier New"/>
      <w:color w:val="00FF00"/>
      <w:sz w:val="40"/>
      <w:szCs w:val="40"/>
    </w:rPr>
  </w:style>
  <w:style w:type="character" w:customStyle="1" w:styleId="603">
    <w:name w:val="Used by Word for text of Help footnotes Char Char"/>
    <w:qFormat/>
    <w:uiPriority w:val="0"/>
    <w:rPr>
      <w:rFonts w:ascii="Times New Roman" w:hAnsi="Times New Roman" w:eastAsia="宋体" w:cs="Times New Roman"/>
      <w:sz w:val="20"/>
      <w:szCs w:val="20"/>
    </w:rPr>
  </w:style>
  <w:style w:type="character" w:customStyle="1" w:styleId="604">
    <w:name w:val="Char Char31"/>
    <w:qFormat/>
    <w:uiPriority w:val="0"/>
    <w:rPr>
      <w:rFonts w:ascii="Times New Roman" w:hAnsi="Times New Roman" w:eastAsia="宋体" w:cs="Times New Roman"/>
      <w:b/>
      <w:kern w:val="2"/>
      <w:sz w:val="32"/>
      <w:szCs w:val="24"/>
      <w:lang w:val="en-US" w:eastAsia="zh-CN" w:bidi="ar-SA"/>
    </w:rPr>
  </w:style>
  <w:style w:type="character" w:customStyle="1" w:styleId="605">
    <w:name w:val="表正文 Char"/>
    <w:qFormat/>
    <w:uiPriority w:val="0"/>
    <w:rPr>
      <w:rFonts w:ascii="宋体" w:eastAsia="宋体"/>
      <w:snapToGrid w:val="0"/>
      <w:color w:val="000000"/>
      <w:kern w:val="28"/>
      <w:sz w:val="28"/>
      <w:lang w:val="en-US" w:eastAsia="zh-CN" w:bidi="ar-SA"/>
    </w:rPr>
  </w:style>
  <w:style w:type="character" w:customStyle="1" w:styleId="606">
    <w:name w:val="普通文字 Char1 Char"/>
    <w:qFormat/>
    <w:uiPriority w:val="0"/>
    <w:rPr>
      <w:rFonts w:ascii="宋体" w:hAnsi="Courier New" w:eastAsia="宋体"/>
      <w:kern w:val="2"/>
      <w:sz w:val="21"/>
      <w:szCs w:val="24"/>
      <w:lang w:val="en-US" w:eastAsia="zh-CN" w:bidi="ar-SA"/>
    </w:rPr>
  </w:style>
  <w:style w:type="character" w:customStyle="1" w:styleId="607">
    <w:name w:val="pt9"/>
    <w:qFormat/>
    <w:uiPriority w:val="0"/>
    <w:rPr>
      <w:rFonts w:ascii="仿宋_GB2312" w:eastAsia="微软雅黑"/>
      <w:b/>
      <w:kern w:val="2"/>
      <w:sz w:val="32"/>
      <w:szCs w:val="32"/>
      <w:lang w:val="en-US" w:eastAsia="zh-CN" w:bidi="ar-SA"/>
    </w:rPr>
  </w:style>
  <w:style w:type="character" w:customStyle="1" w:styleId="608">
    <w:name w:val="large1"/>
    <w:qFormat/>
    <w:uiPriority w:val="0"/>
    <w:rPr>
      <w:rFonts w:hint="eastAsia" w:ascii="宋体" w:hAnsi="宋体" w:eastAsia="宋体"/>
      <w:sz w:val="21"/>
      <w:szCs w:val="21"/>
    </w:rPr>
  </w:style>
  <w:style w:type="character" w:customStyle="1" w:styleId="609">
    <w:name w:val="样式 样式 标题 4h4H4Fab-4T5Ref Heading 1rh1Heading sqlsect 1.2.3.... +... Char"/>
    <w:link w:val="170"/>
    <w:qFormat/>
    <w:uiPriority w:val="0"/>
    <w:rPr>
      <w:rFonts w:ascii="微软雅黑" w:hAnsi="微软雅黑" w:eastAsia="微软雅黑"/>
      <w:b/>
      <w:bCs/>
      <w:kern w:val="2"/>
      <w:sz w:val="24"/>
      <w:szCs w:val="28"/>
    </w:rPr>
  </w:style>
  <w:style w:type="character" w:customStyle="1" w:styleId="610">
    <w:name w:val="标题 4 Char1"/>
    <w:qFormat/>
    <w:uiPriority w:val="9"/>
    <w:rPr>
      <w:rFonts w:ascii="Cambria" w:hAnsi="Cambria" w:eastAsia="宋体" w:cs="Times New Roman"/>
      <w:b/>
      <w:bCs/>
      <w:kern w:val="2"/>
      <w:sz w:val="28"/>
      <w:szCs w:val="28"/>
    </w:rPr>
  </w:style>
  <w:style w:type="character" w:customStyle="1" w:styleId="611">
    <w:name w:val="tw4winPopup"/>
    <w:qFormat/>
    <w:uiPriority w:val="0"/>
    <w:rPr>
      <w:rFonts w:ascii="Courier New" w:hAnsi="Courier New" w:cs="Courier New"/>
      <w:color w:val="008000"/>
    </w:rPr>
  </w:style>
  <w:style w:type="character" w:customStyle="1" w:styleId="612">
    <w:name w:val="标题 6 Char"/>
    <w:link w:val="9"/>
    <w:qFormat/>
    <w:uiPriority w:val="0"/>
    <w:rPr>
      <w:rFonts w:ascii="Arial" w:hAnsi="Arial" w:eastAsia="黑体"/>
      <w:b/>
      <w:bCs/>
      <w:kern w:val="2"/>
      <w:sz w:val="24"/>
      <w:szCs w:val="24"/>
    </w:rPr>
  </w:style>
  <w:style w:type="character" w:customStyle="1" w:styleId="613">
    <w:name w:val="正文缩进 Char2"/>
    <w:link w:val="18"/>
    <w:qFormat/>
    <w:uiPriority w:val="0"/>
    <w:rPr>
      <w:rFonts w:ascii="宋体" w:eastAsia="宋体"/>
      <w:snapToGrid w:val="0"/>
      <w:color w:val="000000"/>
      <w:kern w:val="28"/>
      <w:sz w:val="28"/>
      <w:lang w:val="en-US" w:eastAsia="zh-CN" w:bidi="ar-SA"/>
    </w:rPr>
  </w:style>
  <w:style w:type="character" w:customStyle="1" w:styleId="614">
    <w:name w:val="批注文字 Char1"/>
    <w:link w:val="22"/>
    <w:qFormat/>
    <w:uiPriority w:val="99"/>
    <w:rPr>
      <w:kern w:val="2"/>
      <w:sz w:val="21"/>
      <w:szCs w:val="24"/>
    </w:rPr>
  </w:style>
  <w:style w:type="character" w:customStyle="1" w:styleId="615">
    <w:name w:val="批注框文本 Char"/>
    <w:link w:val="39"/>
    <w:qFormat/>
    <w:uiPriority w:val="0"/>
    <w:rPr>
      <w:kern w:val="2"/>
      <w:sz w:val="18"/>
      <w:szCs w:val="18"/>
    </w:rPr>
  </w:style>
  <w:style w:type="character" w:customStyle="1" w:styleId="616">
    <w:name w:val="Footer Char_297ca3bb-e6f6-4cc1-9b27-66816fa3cad9"/>
    <w:qFormat/>
    <w:uiPriority w:val="0"/>
    <w:rPr>
      <w:rFonts w:eastAsia="宋体"/>
      <w:kern w:val="2"/>
      <w:sz w:val="18"/>
      <w:lang w:val="en-US" w:eastAsia="zh-CN" w:bidi="ar-SA"/>
    </w:rPr>
  </w:style>
  <w:style w:type="paragraph" w:customStyle="1" w:styleId="61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8">
    <w:name w:val="索引 11"/>
    <w:basedOn w:val="1"/>
    <w:next w:val="1"/>
    <w:qFormat/>
    <w:uiPriority w:val="0"/>
    <w:pPr>
      <w:adjustRightInd/>
      <w:spacing w:line="360" w:lineRule="auto"/>
    </w:pPr>
    <w:rPr>
      <w:rFonts w:ascii="仿宋_GB2312" w:eastAsia="仿宋_GB2312"/>
      <w:sz w:val="24"/>
      <w:szCs w:val="20"/>
    </w:rPr>
  </w:style>
  <w:style w:type="paragraph" w:customStyle="1" w:styleId="619">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20">
    <w:name w:val="纯文本_0_0"/>
    <w:basedOn w:val="1"/>
    <w:link w:val="621"/>
    <w:qFormat/>
    <w:uiPriority w:val="0"/>
    <w:pPr>
      <w:adjustRightInd/>
    </w:pPr>
    <w:rPr>
      <w:rFonts w:ascii="宋体" w:hAnsi="Courier New"/>
      <w:szCs w:val="21"/>
    </w:rPr>
  </w:style>
  <w:style w:type="character" w:customStyle="1" w:styleId="621">
    <w:name w:val="纯文本 Char_0"/>
    <w:link w:val="620"/>
    <w:qFormat/>
    <w:uiPriority w:val="0"/>
    <w:rPr>
      <w:rFonts w:ascii="宋体" w:hAnsi="Courier New"/>
      <w:kern w:val="2"/>
      <w:sz w:val="21"/>
      <w:szCs w:val="21"/>
      <w:lang w:val="en-US" w:eastAsia="zh-CN"/>
    </w:rPr>
  </w:style>
  <w:style w:type="character" w:customStyle="1" w:styleId="622">
    <w:name w:val="纯文本 Char1"/>
    <w:link w:val="623"/>
    <w:qFormat/>
    <w:uiPriority w:val="0"/>
    <w:rPr>
      <w:rFonts w:ascii="宋体" w:hAnsi="Courier New"/>
    </w:rPr>
  </w:style>
  <w:style w:type="paragraph" w:customStyle="1" w:styleId="623">
    <w:name w:val="纯文本1"/>
    <w:basedOn w:val="1"/>
    <w:link w:val="622"/>
    <w:qFormat/>
    <w:uiPriority w:val="0"/>
    <w:pPr>
      <w:adjustRightInd/>
    </w:pPr>
    <w:rPr>
      <w:rFonts w:ascii="宋体" w:hAnsi="Courier New"/>
      <w:kern w:val="0"/>
      <w:sz w:val="20"/>
      <w:szCs w:val="20"/>
    </w:rPr>
  </w:style>
  <w:style w:type="paragraph" w:customStyle="1" w:styleId="624">
    <w:name w:val="Char Char Char Char Char Char Char2"/>
    <w:basedOn w:val="1"/>
    <w:qFormat/>
    <w:uiPriority w:val="0"/>
    <w:rPr>
      <w:rFonts w:ascii="仿宋_GB2312" w:eastAsia="仿宋_GB2312"/>
      <w:b/>
      <w:sz w:val="32"/>
      <w:szCs w:val="32"/>
    </w:rPr>
  </w:style>
  <w:style w:type="paragraph" w:customStyle="1" w:styleId="625">
    <w:name w:val="Char Char1 Char Char Char Char Char Char2"/>
    <w:basedOn w:val="1"/>
    <w:qFormat/>
    <w:uiPriority w:val="0"/>
    <w:rPr>
      <w:rFonts w:ascii="仿宋_GB2312" w:eastAsia="仿宋_GB2312"/>
      <w:b/>
      <w:sz w:val="32"/>
      <w:szCs w:val="20"/>
    </w:rPr>
  </w:style>
  <w:style w:type="paragraph" w:customStyle="1" w:styleId="626">
    <w:name w:val="修订1"/>
    <w:qFormat/>
    <w:uiPriority w:val="99"/>
    <w:rPr>
      <w:rFonts w:ascii="Times New Roman" w:hAnsi="Times New Roman" w:eastAsia="宋体" w:cs="Times New Roman"/>
      <w:kern w:val="2"/>
      <w:sz w:val="21"/>
      <w:szCs w:val="24"/>
      <w:lang w:val="en-US" w:eastAsia="zh-CN" w:bidi="ar-SA"/>
    </w:rPr>
  </w:style>
  <w:style w:type="character" w:customStyle="1" w:styleId="627">
    <w:name w:val="Default Char"/>
    <w:link w:val="72"/>
    <w:qFormat/>
    <w:uiPriority w:val="0"/>
    <w:rPr>
      <w:rFonts w:ascii="仿宋_GB2312" w:eastAsia="仿宋_GB2312" w:cs="仿宋_GB2312"/>
      <w:color w:val="000000"/>
      <w:sz w:val="24"/>
      <w:szCs w:val="24"/>
    </w:rPr>
  </w:style>
  <w:style w:type="paragraph" w:customStyle="1" w:styleId="628">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9">
    <w:name w:val="font61"/>
    <w:basedOn w:val="63"/>
    <w:qFormat/>
    <w:uiPriority w:val="0"/>
    <w:rPr>
      <w:rFonts w:hint="eastAsia" w:ascii="仿宋" w:hAnsi="仿宋" w:eastAsia="仿宋" w:cs="仿宋"/>
      <w:snapToGrid w:val="0"/>
      <w:color w:val="000000"/>
      <w:kern w:val="0"/>
      <w:sz w:val="20"/>
      <w:szCs w:val="20"/>
      <w:u w:val="none"/>
    </w:rPr>
  </w:style>
  <w:style w:type="character" w:customStyle="1" w:styleId="630">
    <w:name w:val="font11"/>
    <w:basedOn w:val="63"/>
    <w:qFormat/>
    <w:uiPriority w:val="0"/>
    <w:rPr>
      <w:rFonts w:hint="default" w:ascii="Times New Roman" w:hAnsi="Times New Roman" w:eastAsia="黑体" w:cs="Times New Roman"/>
      <w:snapToGrid w:val="0"/>
      <w:color w:val="000000"/>
      <w:kern w:val="0"/>
      <w:sz w:val="22"/>
      <w:szCs w:val="22"/>
      <w:u w:val="none"/>
    </w:rPr>
  </w:style>
  <w:style w:type="paragraph" w:customStyle="1" w:styleId="631">
    <w:name w:val="text-tag"/>
    <w:basedOn w:val="1"/>
    <w:qFormat/>
    <w:uiPriority w:val="99"/>
    <w:pPr>
      <w:widowControl/>
      <w:adjustRightInd/>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85</Pages>
  <Words>40996</Words>
  <Characters>43634</Characters>
  <Paragraphs>1856</Paragraphs>
  <TotalTime>63</TotalTime>
  <ScaleCrop>false</ScaleCrop>
  <LinksUpToDate>false</LinksUpToDate>
  <CharactersWithSpaces>49630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WW</cp:lastModifiedBy>
  <cp:lastPrinted>2021-10-23T18:37:00Z</cp:lastPrinted>
  <dcterms:modified xsi:type="dcterms:W3CDTF">2024-04-26T06:11:30Z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D1AD6BE9DD8C4E74B1422D179BEB696F</vt:lpwstr>
  </property>
</Properties>
</file>